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D15B" w14:textId="2F683F79" w:rsidR="00A54402" w:rsidRPr="00594CD4" w:rsidRDefault="00A54402" w:rsidP="005E01C2">
      <w:pPr>
        <w:spacing w:line="276" w:lineRule="auto"/>
        <w:contextualSpacing/>
        <w:rPr>
          <w:rFonts w:cs="Arial"/>
          <w:b/>
          <w:szCs w:val="20"/>
          <w:lang w:eastAsia="sl-SI"/>
        </w:rPr>
      </w:pPr>
    </w:p>
    <w:p w14:paraId="4B3DD481" w14:textId="77777777" w:rsidR="00EA6073" w:rsidRDefault="00EA6073" w:rsidP="005E01C2">
      <w:pPr>
        <w:pStyle w:val="Naslovpredpisa"/>
        <w:spacing w:before="0" w:after="0" w:line="276" w:lineRule="auto"/>
        <w:jc w:val="right"/>
        <w:rPr>
          <w:sz w:val="20"/>
          <w:szCs w:val="20"/>
        </w:rPr>
      </w:pPr>
    </w:p>
    <w:p w14:paraId="20F2BE1E" w14:textId="77777777" w:rsidR="00EA6073" w:rsidRDefault="00EA6073" w:rsidP="005E01C2">
      <w:pPr>
        <w:pStyle w:val="Naslovpredpisa"/>
        <w:spacing w:before="0" w:after="0" w:line="276" w:lineRule="auto"/>
        <w:jc w:val="right"/>
        <w:rPr>
          <w:sz w:val="20"/>
          <w:szCs w:val="20"/>
        </w:rPr>
      </w:pPr>
    </w:p>
    <w:p w14:paraId="2A055388" w14:textId="1E0E2D76" w:rsidR="00241AE5" w:rsidRPr="00FE2B75" w:rsidRDefault="00241AE5" w:rsidP="005E01C2">
      <w:pPr>
        <w:pStyle w:val="Naslovpredpisa"/>
        <w:spacing w:before="0" w:after="0" w:line="276" w:lineRule="auto"/>
        <w:jc w:val="right"/>
        <w:rPr>
          <w:sz w:val="20"/>
          <w:szCs w:val="20"/>
        </w:rPr>
      </w:pPr>
      <w:r w:rsidRPr="003D1458">
        <w:rPr>
          <w:sz w:val="20"/>
          <w:szCs w:val="20"/>
        </w:rPr>
        <w:t>EVA</w:t>
      </w:r>
      <w:r w:rsidR="004229E7" w:rsidRPr="003D1458">
        <w:rPr>
          <w:sz w:val="20"/>
          <w:szCs w:val="20"/>
        </w:rPr>
        <w:t xml:space="preserve"> </w:t>
      </w:r>
      <w:r w:rsidR="00F33177" w:rsidRPr="003D1458">
        <w:rPr>
          <w:sz w:val="20"/>
          <w:szCs w:val="20"/>
        </w:rPr>
        <w:t>20</w:t>
      </w:r>
      <w:r w:rsidR="003D1458" w:rsidRPr="003D1458">
        <w:rPr>
          <w:sz w:val="20"/>
          <w:szCs w:val="20"/>
        </w:rPr>
        <w:t>23-2030-0025</w:t>
      </w:r>
    </w:p>
    <w:p w14:paraId="29624FAA" w14:textId="77777777" w:rsidR="00664DC4" w:rsidRPr="00F33177" w:rsidRDefault="00664DC4" w:rsidP="005E01C2">
      <w:pPr>
        <w:pStyle w:val="Naslovpredpisa"/>
        <w:spacing w:before="0" w:after="0" w:line="276" w:lineRule="auto"/>
        <w:jc w:val="right"/>
        <w:rPr>
          <w:sz w:val="20"/>
          <w:szCs w:val="20"/>
        </w:rPr>
      </w:pPr>
    </w:p>
    <w:tbl>
      <w:tblPr>
        <w:tblW w:w="0" w:type="auto"/>
        <w:tblLook w:val="04A0" w:firstRow="1" w:lastRow="0" w:firstColumn="1" w:lastColumn="0" w:noHBand="0" w:noVBand="1"/>
      </w:tblPr>
      <w:tblGrid>
        <w:gridCol w:w="9070"/>
      </w:tblGrid>
      <w:tr w:rsidR="00241AE5" w:rsidRPr="00594CD4" w14:paraId="62BD399E" w14:textId="77777777" w:rsidTr="008E2396">
        <w:tc>
          <w:tcPr>
            <w:tcW w:w="9070" w:type="dxa"/>
          </w:tcPr>
          <w:p w14:paraId="3B96FCA2" w14:textId="77777777" w:rsidR="00241AE5" w:rsidRPr="00594CD4" w:rsidRDefault="00241AE5" w:rsidP="005E01C2">
            <w:pPr>
              <w:pStyle w:val="Naslovpredpisa"/>
              <w:spacing w:before="0" w:after="0" w:line="276" w:lineRule="auto"/>
              <w:rPr>
                <w:sz w:val="20"/>
                <w:szCs w:val="20"/>
              </w:rPr>
            </w:pPr>
            <w:r w:rsidRPr="00594CD4">
              <w:rPr>
                <w:sz w:val="20"/>
                <w:szCs w:val="20"/>
              </w:rPr>
              <w:t xml:space="preserve">ZAKON </w:t>
            </w:r>
          </w:p>
          <w:p w14:paraId="2A669E75" w14:textId="77777777" w:rsidR="00241AE5" w:rsidRPr="00594CD4" w:rsidRDefault="00FF5D4B" w:rsidP="005E01C2">
            <w:pPr>
              <w:pStyle w:val="Naslovpredpisa"/>
              <w:spacing w:before="0" w:after="0" w:line="276" w:lineRule="auto"/>
              <w:rPr>
                <w:sz w:val="20"/>
                <w:szCs w:val="20"/>
              </w:rPr>
            </w:pPr>
            <w:r w:rsidRPr="00594CD4">
              <w:rPr>
                <w:sz w:val="20"/>
                <w:szCs w:val="20"/>
              </w:rPr>
              <w:t>O SPREMEMBAH IN DOPOLNITVAH ZAKONA O PREKRŠKIH</w:t>
            </w:r>
          </w:p>
          <w:p w14:paraId="534F962A" w14:textId="77777777" w:rsidR="009F255A" w:rsidRDefault="009F255A" w:rsidP="005E01C2">
            <w:pPr>
              <w:pStyle w:val="Naslovpredpisa"/>
              <w:spacing w:before="0" w:after="0" w:line="276" w:lineRule="auto"/>
              <w:rPr>
                <w:sz w:val="20"/>
                <w:szCs w:val="20"/>
              </w:rPr>
            </w:pPr>
          </w:p>
          <w:p w14:paraId="3DD9AC8C" w14:textId="09CE884D" w:rsidR="00D86A3A" w:rsidRPr="00594CD4" w:rsidRDefault="00D86A3A" w:rsidP="005E01C2">
            <w:pPr>
              <w:pStyle w:val="Naslovpredpisa"/>
              <w:spacing w:before="0" w:after="0" w:line="276" w:lineRule="auto"/>
              <w:rPr>
                <w:sz w:val="20"/>
                <w:szCs w:val="20"/>
              </w:rPr>
            </w:pPr>
          </w:p>
        </w:tc>
      </w:tr>
      <w:tr w:rsidR="00646455" w:rsidRPr="00594CD4" w14:paraId="28E2AA18" w14:textId="77777777" w:rsidTr="008E2396">
        <w:tc>
          <w:tcPr>
            <w:tcW w:w="9070" w:type="dxa"/>
          </w:tcPr>
          <w:p w14:paraId="10585C89" w14:textId="77777777" w:rsidR="00646455" w:rsidRPr="00594CD4" w:rsidRDefault="00646455" w:rsidP="005E01C2">
            <w:pPr>
              <w:pStyle w:val="Poglavje"/>
              <w:spacing w:before="0" w:after="0" w:line="276" w:lineRule="auto"/>
              <w:jc w:val="left"/>
              <w:rPr>
                <w:sz w:val="20"/>
                <w:szCs w:val="20"/>
              </w:rPr>
            </w:pPr>
            <w:r w:rsidRPr="00594CD4">
              <w:rPr>
                <w:sz w:val="20"/>
                <w:szCs w:val="20"/>
              </w:rPr>
              <w:t>I. UVOD</w:t>
            </w:r>
          </w:p>
        </w:tc>
      </w:tr>
      <w:tr w:rsidR="00646455" w:rsidRPr="00594CD4" w14:paraId="607323E5" w14:textId="77777777" w:rsidTr="008E2396">
        <w:tc>
          <w:tcPr>
            <w:tcW w:w="9070" w:type="dxa"/>
          </w:tcPr>
          <w:p w14:paraId="1AA428A6" w14:textId="77777777" w:rsidR="0069492C" w:rsidRPr="00594CD4" w:rsidRDefault="0069492C" w:rsidP="005E01C2">
            <w:pPr>
              <w:pStyle w:val="Oddelek"/>
              <w:numPr>
                <w:ilvl w:val="0"/>
                <w:numId w:val="0"/>
              </w:numPr>
              <w:spacing w:before="0" w:after="0" w:line="276" w:lineRule="auto"/>
              <w:jc w:val="left"/>
              <w:rPr>
                <w:sz w:val="20"/>
                <w:szCs w:val="20"/>
              </w:rPr>
            </w:pPr>
          </w:p>
          <w:p w14:paraId="26B81830" w14:textId="77777777" w:rsidR="00646455" w:rsidRPr="00594CD4" w:rsidRDefault="00646455" w:rsidP="005E01C2">
            <w:pPr>
              <w:pStyle w:val="Oddelek"/>
              <w:numPr>
                <w:ilvl w:val="0"/>
                <w:numId w:val="0"/>
              </w:numPr>
              <w:spacing w:before="0" w:after="0" w:line="276" w:lineRule="auto"/>
              <w:jc w:val="left"/>
              <w:rPr>
                <w:sz w:val="20"/>
                <w:szCs w:val="20"/>
              </w:rPr>
            </w:pPr>
            <w:r w:rsidRPr="00594CD4">
              <w:rPr>
                <w:sz w:val="20"/>
                <w:szCs w:val="20"/>
              </w:rPr>
              <w:t>1. OCENA STANJA IN RAZLOGI ZA SPREJE</w:t>
            </w:r>
            <w:r w:rsidR="00A927A2" w:rsidRPr="00594CD4">
              <w:rPr>
                <w:sz w:val="20"/>
                <w:szCs w:val="20"/>
              </w:rPr>
              <w:t>TJE</w:t>
            </w:r>
            <w:r w:rsidRPr="00594CD4">
              <w:rPr>
                <w:sz w:val="20"/>
                <w:szCs w:val="20"/>
              </w:rPr>
              <w:t xml:space="preserve"> PREDLOGA ZAKONA</w:t>
            </w:r>
          </w:p>
          <w:p w14:paraId="7F849F88" w14:textId="77777777" w:rsidR="0081336D" w:rsidRPr="00594CD4" w:rsidRDefault="0081336D" w:rsidP="005E01C2">
            <w:pPr>
              <w:pStyle w:val="Oddelek"/>
              <w:numPr>
                <w:ilvl w:val="0"/>
                <w:numId w:val="0"/>
              </w:numPr>
              <w:spacing w:before="0" w:after="0" w:line="276" w:lineRule="auto"/>
              <w:jc w:val="left"/>
              <w:rPr>
                <w:sz w:val="20"/>
                <w:szCs w:val="20"/>
              </w:rPr>
            </w:pPr>
          </w:p>
          <w:p w14:paraId="7241EA76" w14:textId="0875DBFA" w:rsidR="00C926F4" w:rsidRPr="00C926F4" w:rsidRDefault="009030A9" w:rsidP="005E01C2">
            <w:pPr>
              <w:pStyle w:val="Oddelek"/>
              <w:numPr>
                <w:ilvl w:val="1"/>
                <w:numId w:val="44"/>
              </w:numPr>
              <w:spacing w:before="0" w:after="0" w:line="276" w:lineRule="auto"/>
              <w:jc w:val="left"/>
              <w:rPr>
                <w:sz w:val="20"/>
                <w:szCs w:val="20"/>
              </w:rPr>
            </w:pPr>
            <w:r w:rsidRPr="00594CD4">
              <w:rPr>
                <w:sz w:val="20"/>
                <w:szCs w:val="20"/>
              </w:rPr>
              <w:t xml:space="preserve">Ocena stanja </w:t>
            </w:r>
          </w:p>
          <w:p w14:paraId="59643AE9" w14:textId="77777777" w:rsidR="00ED0A96" w:rsidRDefault="00ED0A96" w:rsidP="005E01C2">
            <w:pPr>
              <w:pStyle w:val="Oddelek"/>
              <w:numPr>
                <w:ilvl w:val="0"/>
                <w:numId w:val="0"/>
              </w:numPr>
              <w:spacing w:before="0" w:after="0" w:line="276" w:lineRule="auto"/>
              <w:jc w:val="both"/>
              <w:rPr>
                <w:sz w:val="20"/>
                <w:szCs w:val="20"/>
              </w:rPr>
            </w:pPr>
          </w:p>
          <w:p w14:paraId="6BFF391D" w14:textId="4694E8DF" w:rsidR="00C926F4" w:rsidRDefault="0081336D" w:rsidP="005E01C2">
            <w:pPr>
              <w:pStyle w:val="Oddelek"/>
              <w:numPr>
                <w:ilvl w:val="0"/>
                <w:numId w:val="0"/>
              </w:numPr>
              <w:spacing w:before="0" w:after="0" w:line="276" w:lineRule="auto"/>
              <w:jc w:val="both"/>
              <w:rPr>
                <w:b w:val="0"/>
                <w:sz w:val="20"/>
                <w:szCs w:val="20"/>
              </w:rPr>
            </w:pPr>
            <w:r w:rsidRPr="00594CD4">
              <w:rPr>
                <w:b w:val="0"/>
                <w:sz w:val="20"/>
                <w:szCs w:val="20"/>
              </w:rPr>
              <w:t xml:space="preserve">Zakon o prekrških (ZP-1), s katerim je bila izvedena reforma prekrškovne zakonodaje, je bil sprejet leta 2003, uporabljati pa se je začel 1. januarja 2005. V </w:t>
            </w:r>
            <w:r w:rsidR="004B2DA2">
              <w:rPr>
                <w:b w:val="0"/>
                <w:sz w:val="20"/>
                <w:szCs w:val="20"/>
              </w:rPr>
              <w:t>osemnajstih</w:t>
            </w:r>
            <w:r w:rsidRPr="00594CD4">
              <w:rPr>
                <w:b w:val="0"/>
                <w:sz w:val="20"/>
                <w:szCs w:val="20"/>
              </w:rPr>
              <w:t xml:space="preserve"> letih od začetka uporabe je bil ZP-1 noveliran desetkrat, nazadnje z novelo ZP-1J v letu 2016, ki je začela veljati </w:t>
            </w:r>
            <w:r w:rsidR="002B5A00" w:rsidRPr="00594CD4">
              <w:rPr>
                <w:b w:val="0"/>
                <w:sz w:val="20"/>
                <w:szCs w:val="20"/>
              </w:rPr>
              <w:t>7</w:t>
            </w:r>
            <w:r w:rsidRPr="00594CD4">
              <w:rPr>
                <w:b w:val="0"/>
                <w:sz w:val="20"/>
                <w:szCs w:val="20"/>
              </w:rPr>
              <w:t xml:space="preserve">. </w:t>
            </w:r>
            <w:r w:rsidR="002B5A00" w:rsidRPr="00594CD4">
              <w:rPr>
                <w:b w:val="0"/>
                <w:sz w:val="20"/>
                <w:szCs w:val="20"/>
              </w:rPr>
              <w:t>novembra</w:t>
            </w:r>
            <w:r w:rsidRPr="00594CD4">
              <w:rPr>
                <w:b w:val="0"/>
                <w:sz w:val="20"/>
                <w:szCs w:val="20"/>
              </w:rPr>
              <w:t xml:space="preserve"> 201</w:t>
            </w:r>
            <w:r w:rsidR="002B5A00" w:rsidRPr="00594CD4">
              <w:rPr>
                <w:b w:val="0"/>
                <w:sz w:val="20"/>
                <w:szCs w:val="20"/>
              </w:rPr>
              <w:t>6</w:t>
            </w:r>
            <w:r w:rsidRPr="00594CD4">
              <w:rPr>
                <w:b w:val="0"/>
                <w:sz w:val="20"/>
                <w:szCs w:val="20"/>
              </w:rPr>
              <w:t xml:space="preserve">. </w:t>
            </w:r>
            <w:r w:rsidR="002B5A00" w:rsidRPr="00594CD4">
              <w:rPr>
                <w:b w:val="0"/>
                <w:sz w:val="20"/>
                <w:szCs w:val="20"/>
              </w:rPr>
              <w:t>Od</w:t>
            </w:r>
            <w:r w:rsidR="003A2B3B">
              <w:rPr>
                <w:b w:val="0"/>
                <w:sz w:val="20"/>
                <w:szCs w:val="20"/>
              </w:rPr>
              <w:t xml:space="preserve"> </w:t>
            </w:r>
            <w:r w:rsidR="002B5A00" w:rsidRPr="00594CD4">
              <w:rPr>
                <w:b w:val="0"/>
                <w:sz w:val="20"/>
                <w:szCs w:val="20"/>
              </w:rPr>
              <w:t>zadnje novele ZP-1(J) je področje prekrškovnega prava v Republiki Sloveniji po oceni predlagatelja stabilno, kar omogoča tako (nemoten) razvoj sodne prakse na področju prekrškov kot tudi prakse prekrškovnih organo</w:t>
            </w:r>
            <w:r w:rsidR="00B51895" w:rsidRPr="00594CD4">
              <w:rPr>
                <w:b w:val="0"/>
                <w:sz w:val="20"/>
                <w:szCs w:val="20"/>
              </w:rPr>
              <w:t>v.</w:t>
            </w:r>
            <w:r w:rsidR="00BD47E1" w:rsidRPr="00594CD4">
              <w:rPr>
                <w:b w:val="0"/>
                <w:sz w:val="20"/>
                <w:szCs w:val="20"/>
              </w:rPr>
              <w:t xml:space="preserve"> </w:t>
            </w:r>
          </w:p>
          <w:p w14:paraId="48B08791" w14:textId="77777777" w:rsidR="00017B29" w:rsidRPr="00594CD4" w:rsidRDefault="00017B29" w:rsidP="005E01C2">
            <w:pPr>
              <w:pStyle w:val="Oddelek"/>
              <w:numPr>
                <w:ilvl w:val="0"/>
                <w:numId w:val="0"/>
              </w:numPr>
              <w:spacing w:before="0" w:after="0" w:line="276" w:lineRule="auto"/>
              <w:jc w:val="both"/>
              <w:rPr>
                <w:b w:val="0"/>
                <w:sz w:val="20"/>
                <w:szCs w:val="20"/>
              </w:rPr>
            </w:pPr>
          </w:p>
          <w:p w14:paraId="374D9806" w14:textId="77777777" w:rsidR="009030A9" w:rsidRPr="00594CD4" w:rsidRDefault="009030A9" w:rsidP="005E01C2">
            <w:pPr>
              <w:pStyle w:val="Oddelek"/>
              <w:numPr>
                <w:ilvl w:val="0"/>
                <w:numId w:val="0"/>
              </w:numPr>
              <w:spacing w:before="0" w:after="0" w:line="276" w:lineRule="auto"/>
              <w:jc w:val="both"/>
              <w:rPr>
                <w:b w:val="0"/>
                <w:sz w:val="20"/>
                <w:szCs w:val="20"/>
              </w:rPr>
            </w:pPr>
          </w:p>
          <w:p w14:paraId="36CDE98F" w14:textId="324DB09F" w:rsidR="009030A9" w:rsidRDefault="009030A9" w:rsidP="005E01C2">
            <w:pPr>
              <w:pStyle w:val="Oddelek"/>
              <w:numPr>
                <w:ilvl w:val="0"/>
                <w:numId w:val="0"/>
              </w:numPr>
              <w:spacing w:before="0" w:after="0" w:line="276" w:lineRule="auto"/>
              <w:jc w:val="both"/>
              <w:rPr>
                <w:sz w:val="20"/>
                <w:szCs w:val="20"/>
              </w:rPr>
            </w:pPr>
            <w:r w:rsidRPr="00594CD4">
              <w:rPr>
                <w:sz w:val="20"/>
                <w:szCs w:val="20"/>
              </w:rPr>
              <w:t>1.2. Razlogi za sprejem predloga zakona</w:t>
            </w:r>
          </w:p>
          <w:p w14:paraId="697DA311" w14:textId="17727E6A" w:rsidR="005B58E1" w:rsidRDefault="005B58E1" w:rsidP="005E01C2">
            <w:pPr>
              <w:pStyle w:val="Oddelek"/>
              <w:numPr>
                <w:ilvl w:val="0"/>
                <w:numId w:val="0"/>
              </w:numPr>
              <w:spacing w:before="0" w:after="0" w:line="276" w:lineRule="auto"/>
              <w:jc w:val="both"/>
              <w:rPr>
                <w:sz w:val="20"/>
                <w:szCs w:val="20"/>
              </w:rPr>
            </w:pPr>
          </w:p>
          <w:p w14:paraId="13539481" w14:textId="72D311DC" w:rsidR="00757393" w:rsidRDefault="005B58E1" w:rsidP="005E01C2">
            <w:pPr>
              <w:pStyle w:val="Oddelek"/>
              <w:numPr>
                <w:ilvl w:val="0"/>
                <w:numId w:val="0"/>
              </w:numPr>
              <w:spacing w:before="0" w:after="0" w:line="276" w:lineRule="auto"/>
              <w:ind w:left="34" w:firstLine="4"/>
              <w:jc w:val="both"/>
              <w:rPr>
                <w:sz w:val="20"/>
                <w:szCs w:val="20"/>
              </w:rPr>
            </w:pPr>
            <w:r w:rsidRPr="004D6FC9">
              <w:rPr>
                <w:b w:val="0"/>
                <w:sz w:val="20"/>
                <w:szCs w:val="20"/>
              </w:rPr>
              <w:t>Predl</w:t>
            </w:r>
            <w:r>
              <w:rPr>
                <w:b w:val="0"/>
                <w:sz w:val="20"/>
                <w:szCs w:val="20"/>
              </w:rPr>
              <w:t>o</w:t>
            </w:r>
            <w:r w:rsidRPr="004D6FC9">
              <w:rPr>
                <w:b w:val="0"/>
                <w:sz w:val="20"/>
                <w:szCs w:val="20"/>
              </w:rPr>
              <w:t>g</w:t>
            </w:r>
            <w:r>
              <w:rPr>
                <w:b w:val="0"/>
                <w:sz w:val="20"/>
                <w:szCs w:val="20"/>
              </w:rPr>
              <w:t xml:space="preserve"> zakona se v zakonodajni postopek vlaga iz razloga uresničitve </w:t>
            </w:r>
            <w:r w:rsidR="00E5315B">
              <w:rPr>
                <w:b w:val="0"/>
                <w:sz w:val="20"/>
                <w:szCs w:val="20"/>
              </w:rPr>
              <w:t>dveh</w:t>
            </w:r>
            <w:r w:rsidR="00E82F44">
              <w:rPr>
                <w:b w:val="0"/>
                <w:sz w:val="20"/>
                <w:szCs w:val="20"/>
              </w:rPr>
              <w:t xml:space="preserve"> </w:t>
            </w:r>
            <w:r>
              <w:rPr>
                <w:b w:val="0"/>
                <w:sz w:val="20"/>
                <w:szCs w:val="20"/>
              </w:rPr>
              <w:t>odločb Ustavnega Sodišča R</w:t>
            </w:r>
            <w:r w:rsidR="00267498">
              <w:rPr>
                <w:b w:val="0"/>
                <w:sz w:val="20"/>
                <w:szCs w:val="20"/>
              </w:rPr>
              <w:t xml:space="preserve">epublike </w:t>
            </w:r>
            <w:r>
              <w:rPr>
                <w:b w:val="0"/>
                <w:sz w:val="20"/>
                <w:szCs w:val="20"/>
              </w:rPr>
              <w:t>S</w:t>
            </w:r>
            <w:r w:rsidR="00267498">
              <w:rPr>
                <w:b w:val="0"/>
                <w:sz w:val="20"/>
                <w:szCs w:val="20"/>
              </w:rPr>
              <w:t>lovenije</w:t>
            </w:r>
            <w:r w:rsidR="00E82F44">
              <w:rPr>
                <w:b w:val="0"/>
                <w:sz w:val="20"/>
                <w:szCs w:val="20"/>
              </w:rPr>
              <w:t>, pri čemer</w:t>
            </w:r>
            <w:r w:rsidR="00540949">
              <w:rPr>
                <w:b w:val="0"/>
                <w:sz w:val="20"/>
                <w:szCs w:val="20"/>
              </w:rPr>
              <w:t xml:space="preserve"> je zakonodajalec </w:t>
            </w:r>
            <w:r w:rsidR="00B36C52">
              <w:rPr>
                <w:b w:val="0"/>
                <w:sz w:val="20"/>
                <w:szCs w:val="20"/>
              </w:rPr>
              <w:t xml:space="preserve">glede na odločbo Ustavnega sodišča Republike Slovenije </w:t>
            </w:r>
            <w:r w:rsidR="00B36C52" w:rsidRPr="00594CD4">
              <w:rPr>
                <w:b w:val="0"/>
                <w:sz w:val="20"/>
                <w:szCs w:val="20"/>
              </w:rPr>
              <w:t>št. U-I-479/18 z dne 24. 10. 2019</w:t>
            </w:r>
            <w:r w:rsidR="00C15D08">
              <w:rPr>
                <w:b w:val="0"/>
                <w:sz w:val="20"/>
                <w:szCs w:val="20"/>
              </w:rPr>
              <w:t xml:space="preserve"> v zamudi </w:t>
            </w:r>
            <w:r w:rsidR="00135DA7">
              <w:rPr>
                <w:b w:val="0"/>
                <w:sz w:val="20"/>
                <w:szCs w:val="20"/>
              </w:rPr>
              <w:t>slaba tri leta</w:t>
            </w:r>
            <w:r w:rsidR="007C1FAE">
              <w:rPr>
                <w:b w:val="0"/>
                <w:sz w:val="20"/>
                <w:szCs w:val="20"/>
              </w:rPr>
              <w:t>,</w:t>
            </w:r>
            <w:r w:rsidR="00A36A0A">
              <w:rPr>
                <w:rStyle w:val="Sprotnaopomba-sklic"/>
                <w:b w:val="0"/>
                <w:sz w:val="20"/>
                <w:szCs w:val="20"/>
              </w:rPr>
              <w:footnoteReference w:id="2"/>
            </w:r>
            <w:r w:rsidR="007C1FAE">
              <w:rPr>
                <w:b w:val="0"/>
                <w:sz w:val="20"/>
                <w:szCs w:val="20"/>
              </w:rPr>
              <w:t xml:space="preserve"> glede odločbe</w:t>
            </w:r>
            <w:r w:rsidR="00A36A0A">
              <w:rPr>
                <w:b w:val="0"/>
                <w:sz w:val="20"/>
                <w:szCs w:val="20"/>
              </w:rPr>
              <w:t xml:space="preserve"> </w:t>
            </w:r>
            <w:r w:rsidR="00FC6F43">
              <w:rPr>
                <w:b w:val="0"/>
                <w:sz w:val="20"/>
                <w:szCs w:val="20"/>
              </w:rPr>
              <w:t xml:space="preserve">Ustavnega sodišča Republike Slovenije št. </w:t>
            </w:r>
            <w:r w:rsidR="00FC6F43" w:rsidRPr="00594CD4">
              <w:rPr>
                <w:b w:val="0"/>
                <w:bCs/>
                <w:sz w:val="20"/>
                <w:szCs w:val="20"/>
              </w:rPr>
              <w:t>U-I-304/20 z dne 17. 12. 2020</w:t>
            </w:r>
            <w:r w:rsidR="004268B4">
              <w:rPr>
                <w:b w:val="0"/>
                <w:bCs/>
                <w:sz w:val="20"/>
                <w:szCs w:val="20"/>
              </w:rPr>
              <w:t xml:space="preserve"> pa je zakonodajalec v zamudi </w:t>
            </w:r>
            <w:r w:rsidR="00910691">
              <w:rPr>
                <w:b w:val="0"/>
                <w:bCs/>
                <w:sz w:val="20"/>
                <w:szCs w:val="20"/>
              </w:rPr>
              <w:t>dobro leto in pol</w:t>
            </w:r>
            <w:r w:rsidR="007D7ACE">
              <w:rPr>
                <w:b w:val="0"/>
                <w:bCs/>
                <w:sz w:val="20"/>
                <w:szCs w:val="20"/>
              </w:rPr>
              <w:t xml:space="preserve">. Odločba </w:t>
            </w:r>
            <w:r w:rsidR="00540949">
              <w:rPr>
                <w:b w:val="0"/>
                <w:bCs/>
                <w:sz w:val="20"/>
                <w:szCs w:val="20"/>
              </w:rPr>
              <w:t>U</w:t>
            </w:r>
            <w:r w:rsidR="007D7ACE">
              <w:rPr>
                <w:b w:val="0"/>
                <w:bCs/>
                <w:sz w:val="20"/>
                <w:szCs w:val="20"/>
              </w:rPr>
              <w:t>stavnega sodišča</w:t>
            </w:r>
            <w:r w:rsidR="00540949">
              <w:rPr>
                <w:b w:val="0"/>
                <w:bCs/>
                <w:sz w:val="20"/>
                <w:szCs w:val="20"/>
              </w:rPr>
              <w:t xml:space="preserve"> Republike Slovenije</w:t>
            </w:r>
            <w:r w:rsidR="00553F7E">
              <w:rPr>
                <w:b w:val="0"/>
                <w:bCs/>
                <w:sz w:val="20"/>
                <w:szCs w:val="20"/>
              </w:rPr>
              <w:t xml:space="preserve"> </w:t>
            </w:r>
            <w:r w:rsidR="00C9515E">
              <w:rPr>
                <w:b w:val="0"/>
                <w:bCs/>
                <w:sz w:val="20"/>
                <w:szCs w:val="20"/>
              </w:rPr>
              <w:t xml:space="preserve">št. </w:t>
            </w:r>
            <w:r w:rsidR="00553F7E" w:rsidRPr="00F21F46">
              <w:rPr>
                <w:b w:val="0"/>
                <w:sz w:val="20"/>
                <w:szCs w:val="20"/>
              </w:rPr>
              <w:t>U-I-89/15 z dne 20. 11. 2017</w:t>
            </w:r>
            <w:r w:rsidR="00553F7E">
              <w:rPr>
                <w:b w:val="0"/>
                <w:sz w:val="20"/>
                <w:szCs w:val="20"/>
              </w:rPr>
              <w:t xml:space="preserve"> zakonodajalcu ne nalaga obveznosti uresničitve le-te.</w:t>
            </w:r>
          </w:p>
          <w:p w14:paraId="3DB5889A" w14:textId="29FBDE31" w:rsidR="00FC6F43" w:rsidRDefault="00FC6F43" w:rsidP="005E01C2">
            <w:pPr>
              <w:pStyle w:val="Oddelek"/>
              <w:numPr>
                <w:ilvl w:val="0"/>
                <w:numId w:val="0"/>
              </w:numPr>
              <w:spacing w:before="0" w:after="0" w:line="276" w:lineRule="auto"/>
              <w:ind w:left="455" w:hanging="425"/>
              <w:jc w:val="both"/>
              <w:rPr>
                <w:sz w:val="20"/>
                <w:szCs w:val="20"/>
              </w:rPr>
            </w:pPr>
          </w:p>
          <w:p w14:paraId="3E87D7B7" w14:textId="6C32E7CE" w:rsidR="00FC6F43" w:rsidRPr="00ED0A96" w:rsidRDefault="004223F3" w:rsidP="005E01C2">
            <w:pPr>
              <w:pStyle w:val="Oddelek"/>
              <w:numPr>
                <w:ilvl w:val="0"/>
                <w:numId w:val="0"/>
              </w:numPr>
              <w:spacing w:before="0" w:after="0" w:line="276" w:lineRule="auto"/>
              <w:ind w:left="455" w:hanging="425"/>
              <w:jc w:val="both"/>
              <w:rPr>
                <w:b w:val="0"/>
                <w:bCs/>
                <w:sz w:val="20"/>
                <w:szCs w:val="20"/>
              </w:rPr>
            </w:pPr>
            <w:r w:rsidRPr="00ED0A96">
              <w:rPr>
                <w:b w:val="0"/>
                <w:bCs/>
                <w:sz w:val="20"/>
                <w:szCs w:val="20"/>
              </w:rPr>
              <w:t>Razlogi za sprejem predloga zakona so vsebinsko naslednji:</w:t>
            </w:r>
          </w:p>
          <w:p w14:paraId="5CB2BB9E" w14:textId="77777777" w:rsidR="004223F3" w:rsidRPr="00594CD4" w:rsidRDefault="004223F3" w:rsidP="005E01C2">
            <w:pPr>
              <w:pStyle w:val="Oddelek"/>
              <w:numPr>
                <w:ilvl w:val="0"/>
                <w:numId w:val="0"/>
              </w:numPr>
              <w:spacing w:before="0" w:after="0" w:line="276" w:lineRule="auto"/>
              <w:ind w:left="455" w:hanging="425"/>
              <w:jc w:val="both"/>
              <w:rPr>
                <w:sz w:val="20"/>
                <w:szCs w:val="20"/>
              </w:rPr>
            </w:pPr>
          </w:p>
          <w:p w14:paraId="371CD8A3" w14:textId="16E9268F" w:rsidR="008736DF" w:rsidRDefault="00757393" w:rsidP="005E01C2">
            <w:pPr>
              <w:pStyle w:val="Oddelek"/>
              <w:numPr>
                <w:ilvl w:val="0"/>
                <w:numId w:val="40"/>
              </w:numPr>
              <w:spacing w:before="0" w:after="0" w:line="276" w:lineRule="auto"/>
              <w:ind w:left="455" w:hanging="425"/>
              <w:jc w:val="both"/>
              <w:rPr>
                <w:b w:val="0"/>
                <w:bCs/>
                <w:sz w:val="20"/>
                <w:szCs w:val="20"/>
              </w:rPr>
            </w:pPr>
            <w:r w:rsidRPr="00594CD4">
              <w:rPr>
                <w:sz w:val="20"/>
                <w:szCs w:val="20"/>
              </w:rPr>
              <w:t>Določitev daljših rokov za</w:t>
            </w:r>
            <w:r w:rsidR="0089223A" w:rsidRPr="00594CD4">
              <w:rPr>
                <w:sz w:val="20"/>
                <w:szCs w:val="20"/>
              </w:rPr>
              <w:t xml:space="preserve"> zastaranje</w:t>
            </w:r>
            <w:r w:rsidR="00271577" w:rsidRPr="00594CD4">
              <w:rPr>
                <w:sz w:val="20"/>
                <w:szCs w:val="20"/>
              </w:rPr>
              <w:t xml:space="preserve"> pregon</w:t>
            </w:r>
            <w:r w:rsidR="0089223A" w:rsidRPr="00594CD4">
              <w:rPr>
                <w:sz w:val="20"/>
                <w:szCs w:val="20"/>
              </w:rPr>
              <w:t>a</w:t>
            </w:r>
            <w:r w:rsidR="00271577" w:rsidRPr="00594CD4">
              <w:rPr>
                <w:sz w:val="20"/>
                <w:szCs w:val="20"/>
              </w:rPr>
              <w:t>, saj je na področju</w:t>
            </w:r>
            <w:r w:rsidR="00B65D0D" w:rsidRPr="00594CD4">
              <w:rPr>
                <w:sz w:val="20"/>
                <w:szCs w:val="20"/>
              </w:rPr>
              <w:t xml:space="preserve"> rednih pravnih sredstev v hitrem prekrškovnem postopku prišlo do sprememb </w:t>
            </w:r>
            <w:r w:rsidR="00AD5AB0" w:rsidRPr="00594CD4">
              <w:rPr>
                <w:b w:val="0"/>
                <w:bCs/>
                <w:sz w:val="20"/>
                <w:szCs w:val="20"/>
              </w:rPr>
              <w:t>–</w:t>
            </w:r>
            <w:r w:rsidR="005E2F88" w:rsidRPr="00594CD4">
              <w:rPr>
                <w:b w:val="0"/>
                <w:bCs/>
                <w:sz w:val="20"/>
                <w:szCs w:val="20"/>
              </w:rPr>
              <w:t xml:space="preserve"> odločba</w:t>
            </w:r>
            <w:r w:rsidR="00AD5AB0" w:rsidRPr="00594CD4">
              <w:rPr>
                <w:b w:val="0"/>
                <w:bCs/>
                <w:sz w:val="20"/>
                <w:szCs w:val="20"/>
              </w:rPr>
              <w:t xml:space="preserve"> Ustavnega sodišča </w:t>
            </w:r>
            <w:r w:rsidR="00135DA7">
              <w:rPr>
                <w:b w:val="0"/>
                <w:sz w:val="20"/>
                <w:szCs w:val="20"/>
              </w:rPr>
              <w:t>Republike Slovenije</w:t>
            </w:r>
            <w:r w:rsidR="00A472B1" w:rsidRPr="00594CD4">
              <w:rPr>
                <w:b w:val="0"/>
                <w:bCs/>
                <w:sz w:val="20"/>
                <w:szCs w:val="20"/>
              </w:rPr>
              <w:t>,</w:t>
            </w:r>
            <w:r w:rsidR="00AD5AB0" w:rsidRPr="00594CD4">
              <w:rPr>
                <w:b w:val="0"/>
                <w:bCs/>
                <w:sz w:val="20"/>
                <w:szCs w:val="20"/>
              </w:rPr>
              <w:t xml:space="preserve"> št. </w:t>
            </w:r>
            <w:r w:rsidR="00FC6F43" w:rsidRPr="00594CD4">
              <w:rPr>
                <w:b w:val="0"/>
                <w:bCs/>
                <w:sz w:val="20"/>
                <w:szCs w:val="20"/>
              </w:rPr>
              <w:t>U-I-304/20 z dne 17. 12. 2020</w:t>
            </w:r>
            <w:r w:rsidR="00A472B1" w:rsidRPr="00594CD4">
              <w:rPr>
                <w:b w:val="0"/>
                <w:bCs/>
                <w:sz w:val="20"/>
                <w:szCs w:val="20"/>
              </w:rPr>
              <w:t>,</w:t>
            </w:r>
            <w:r w:rsidR="00594D6D" w:rsidRPr="00594CD4">
              <w:rPr>
                <w:b w:val="0"/>
                <w:bCs/>
                <w:sz w:val="20"/>
                <w:szCs w:val="20"/>
              </w:rPr>
              <w:t xml:space="preserve"> je </w:t>
            </w:r>
            <w:r w:rsidR="005A220B" w:rsidRPr="00594CD4">
              <w:rPr>
                <w:b w:val="0"/>
                <w:bCs/>
                <w:sz w:val="20"/>
                <w:szCs w:val="20"/>
              </w:rPr>
              <w:t>povzročila</w:t>
            </w:r>
            <w:r w:rsidR="00594D6D" w:rsidRPr="00594CD4">
              <w:rPr>
                <w:b w:val="0"/>
                <w:bCs/>
                <w:sz w:val="20"/>
                <w:szCs w:val="20"/>
              </w:rPr>
              <w:t xml:space="preserve">, </w:t>
            </w:r>
            <w:r w:rsidR="00F16374" w:rsidRPr="00594CD4">
              <w:rPr>
                <w:b w:val="0"/>
                <w:bCs/>
                <w:sz w:val="20"/>
                <w:szCs w:val="20"/>
              </w:rPr>
              <w:t>da se lahko</w:t>
            </w:r>
            <w:r w:rsidR="00264B63" w:rsidRPr="00594CD4">
              <w:rPr>
                <w:b w:val="0"/>
                <w:bCs/>
                <w:sz w:val="20"/>
                <w:szCs w:val="20"/>
              </w:rPr>
              <w:t xml:space="preserve"> </w:t>
            </w:r>
            <w:r w:rsidR="00237D19" w:rsidRPr="00594CD4">
              <w:rPr>
                <w:b w:val="0"/>
                <w:bCs/>
                <w:sz w:val="20"/>
                <w:szCs w:val="20"/>
              </w:rPr>
              <w:t xml:space="preserve">na višje sodišče </w:t>
            </w:r>
            <w:r w:rsidR="00264B63" w:rsidRPr="00594CD4">
              <w:rPr>
                <w:b w:val="0"/>
                <w:bCs/>
                <w:sz w:val="20"/>
                <w:szCs w:val="20"/>
              </w:rPr>
              <w:t xml:space="preserve">iz skoraj vseh </w:t>
            </w:r>
            <w:r w:rsidR="00302858" w:rsidRPr="00594CD4">
              <w:rPr>
                <w:b w:val="0"/>
                <w:bCs/>
                <w:sz w:val="20"/>
                <w:szCs w:val="20"/>
              </w:rPr>
              <w:t xml:space="preserve">pritožbenih </w:t>
            </w:r>
            <w:r w:rsidR="00264B63" w:rsidRPr="00594CD4">
              <w:rPr>
                <w:b w:val="0"/>
                <w:bCs/>
                <w:sz w:val="20"/>
                <w:szCs w:val="20"/>
              </w:rPr>
              <w:t xml:space="preserve">razlogov </w:t>
            </w:r>
            <w:r w:rsidR="005A220B" w:rsidRPr="00594CD4">
              <w:rPr>
                <w:b w:val="0"/>
                <w:bCs/>
                <w:sz w:val="20"/>
                <w:szCs w:val="20"/>
              </w:rPr>
              <w:t>vloži pritožba zoper sodbo o zahtevi za sodno varstvo</w:t>
            </w:r>
            <w:r w:rsidR="001E3F06">
              <w:rPr>
                <w:b w:val="0"/>
                <w:bCs/>
                <w:sz w:val="20"/>
                <w:szCs w:val="20"/>
              </w:rPr>
              <w:t>. Povečanje števila vloženih pritožb</w:t>
            </w:r>
            <w:r w:rsidR="00107C1D">
              <w:rPr>
                <w:b w:val="0"/>
                <w:bCs/>
                <w:sz w:val="20"/>
                <w:szCs w:val="20"/>
              </w:rPr>
              <w:t xml:space="preserve"> </w:t>
            </w:r>
            <w:r w:rsidR="00997747">
              <w:rPr>
                <w:b w:val="0"/>
                <w:bCs/>
                <w:sz w:val="20"/>
                <w:szCs w:val="20"/>
              </w:rPr>
              <w:t xml:space="preserve">zato </w:t>
            </w:r>
            <w:r w:rsidR="00107C1D">
              <w:rPr>
                <w:b w:val="0"/>
                <w:bCs/>
                <w:sz w:val="20"/>
                <w:szCs w:val="20"/>
              </w:rPr>
              <w:t>kaže statističn</w:t>
            </w:r>
            <w:r w:rsidR="00F964CB">
              <w:rPr>
                <w:b w:val="0"/>
                <w:bCs/>
                <w:sz w:val="20"/>
                <w:szCs w:val="20"/>
              </w:rPr>
              <w:t>a primerjava pripada višjih sodišč za let</w:t>
            </w:r>
            <w:r w:rsidR="004C7F76">
              <w:rPr>
                <w:b w:val="0"/>
                <w:bCs/>
                <w:sz w:val="20"/>
                <w:szCs w:val="20"/>
              </w:rPr>
              <w:t>a</w:t>
            </w:r>
            <w:r w:rsidR="00F964CB">
              <w:rPr>
                <w:b w:val="0"/>
                <w:bCs/>
                <w:sz w:val="20"/>
                <w:szCs w:val="20"/>
              </w:rPr>
              <w:t xml:space="preserve"> 2020</w:t>
            </w:r>
            <w:r w:rsidR="004C7F76">
              <w:rPr>
                <w:b w:val="0"/>
                <w:bCs/>
                <w:sz w:val="20"/>
                <w:szCs w:val="20"/>
              </w:rPr>
              <w:t xml:space="preserve">, </w:t>
            </w:r>
            <w:r w:rsidR="00F964CB">
              <w:rPr>
                <w:b w:val="0"/>
                <w:bCs/>
                <w:sz w:val="20"/>
                <w:szCs w:val="20"/>
              </w:rPr>
              <w:t>2021</w:t>
            </w:r>
            <w:r w:rsidR="004C7F76">
              <w:rPr>
                <w:b w:val="0"/>
                <w:bCs/>
                <w:sz w:val="20"/>
                <w:szCs w:val="20"/>
              </w:rPr>
              <w:t xml:space="preserve"> in 2022</w:t>
            </w:r>
            <w:r w:rsidR="00F964CB">
              <w:rPr>
                <w:b w:val="0"/>
                <w:bCs/>
                <w:sz w:val="20"/>
                <w:szCs w:val="20"/>
              </w:rPr>
              <w:t>:</w:t>
            </w:r>
          </w:p>
          <w:p w14:paraId="41775FD9" w14:textId="1BA4DD07" w:rsidR="00F964CB" w:rsidRDefault="00F964CB" w:rsidP="005E01C2">
            <w:pPr>
              <w:pStyle w:val="Oddelek"/>
              <w:numPr>
                <w:ilvl w:val="0"/>
                <w:numId w:val="0"/>
              </w:numPr>
              <w:spacing w:before="0" w:after="0" w:line="276" w:lineRule="auto"/>
              <w:ind w:left="455"/>
              <w:jc w:val="both"/>
              <w:rPr>
                <w:sz w:val="20"/>
                <w:szCs w:val="20"/>
              </w:rPr>
            </w:pPr>
          </w:p>
          <w:tbl>
            <w:tblPr>
              <w:tblStyle w:val="Tabelamrea"/>
              <w:tblW w:w="0" w:type="auto"/>
              <w:tblInd w:w="455" w:type="dxa"/>
              <w:tblLook w:val="04A0" w:firstRow="1" w:lastRow="0" w:firstColumn="1" w:lastColumn="0" w:noHBand="0" w:noVBand="1"/>
            </w:tblPr>
            <w:tblGrid>
              <w:gridCol w:w="889"/>
              <w:gridCol w:w="756"/>
              <w:gridCol w:w="756"/>
              <w:gridCol w:w="756"/>
              <w:gridCol w:w="804"/>
              <w:gridCol w:w="804"/>
              <w:gridCol w:w="804"/>
              <w:gridCol w:w="955"/>
              <w:gridCol w:w="955"/>
              <w:gridCol w:w="910"/>
            </w:tblGrid>
            <w:tr w:rsidR="006078BE" w14:paraId="2B5DA27B" w14:textId="72F598BB" w:rsidTr="006078BE">
              <w:tc>
                <w:tcPr>
                  <w:tcW w:w="973" w:type="dxa"/>
                </w:tcPr>
                <w:p w14:paraId="0E8B22B7" w14:textId="77777777" w:rsidR="006078BE" w:rsidRPr="00FB1D32" w:rsidRDefault="006078BE" w:rsidP="005E01C2">
                  <w:pPr>
                    <w:pStyle w:val="Oddelek"/>
                    <w:numPr>
                      <w:ilvl w:val="0"/>
                      <w:numId w:val="0"/>
                    </w:numPr>
                    <w:spacing w:before="0" w:after="0" w:line="276" w:lineRule="auto"/>
                    <w:jc w:val="both"/>
                    <w:rPr>
                      <w:b w:val="0"/>
                      <w:bCs/>
                      <w:sz w:val="16"/>
                      <w:szCs w:val="16"/>
                    </w:rPr>
                  </w:pPr>
                </w:p>
              </w:tc>
              <w:tc>
                <w:tcPr>
                  <w:tcW w:w="823" w:type="dxa"/>
                </w:tcPr>
                <w:p w14:paraId="0ABF91DD" w14:textId="52321B1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Prejeto v 2020</w:t>
                  </w:r>
                </w:p>
              </w:tc>
              <w:tc>
                <w:tcPr>
                  <w:tcW w:w="823" w:type="dxa"/>
                </w:tcPr>
                <w:p w14:paraId="724B746B" w14:textId="4A6ED1E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Prejeto v 2021</w:t>
                  </w:r>
                </w:p>
              </w:tc>
              <w:tc>
                <w:tcPr>
                  <w:tcW w:w="823" w:type="dxa"/>
                </w:tcPr>
                <w:p w14:paraId="7A8BF418" w14:textId="70D67269"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Prejeto v 2022</w:t>
                  </w:r>
                </w:p>
              </w:tc>
              <w:tc>
                <w:tcPr>
                  <w:tcW w:w="877" w:type="dxa"/>
                </w:tcPr>
                <w:p w14:paraId="53BE225C" w14:textId="6C90655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Rešene v 2020</w:t>
                  </w:r>
                </w:p>
              </w:tc>
              <w:tc>
                <w:tcPr>
                  <w:tcW w:w="877" w:type="dxa"/>
                </w:tcPr>
                <w:p w14:paraId="4038F611" w14:textId="77A3645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Rešene v 2021</w:t>
                  </w:r>
                </w:p>
              </w:tc>
              <w:tc>
                <w:tcPr>
                  <w:tcW w:w="877" w:type="dxa"/>
                </w:tcPr>
                <w:p w14:paraId="7CA10CFA" w14:textId="4DB4A51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Rešene v 2022</w:t>
                  </w:r>
                </w:p>
              </w:tc>
              <w:tc>
                <w:tcPr>
                  <w:tcW w:w="1047" w:type="dxa"/>
                </w:tcPr>
                <w:p w14:paraId="6444D16D" w14:textId="03B2C7A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Nerešene v 2020</w:t>
                  </w:r>
                </w:p>
              </w:tc>
              <w:tc>
                <w:tcPr>
                  <w:tcW w:w="1047" w:type="dxa"/>
                </w:tcPr>
                <w:p w14:paraId="3F2327FA" w14:textId="129ACD3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Nerešene v 2021</w:t>
                  </w:r>
                </w:p>
              </w:tc>
              <w:tc>
                <w:tcPr>
                  <w:tcW w:w="222" w:type="dxa"/>
                </w:tcPr>
                <w:p w14:paraId="52F13DFC" w14:textId="440F8A00"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Nerešene v 2022</w:t>
                  </w:r>
                </w:p>
              </w:tc>
            </w:tr>
            <w:tr w:rsidR="006078BE" w14:paraId="1A5C2427" w14:textId="0BE3D6B9" w:rsidTr="006078BE">
              <w:tc>
                <w:tcPr>
                  <w:tcW w:w="973" w:type="dxa"/>
                </w:tcPr>
                <w:p w14:paraId="125043FA" w14:textId="00B6C71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Viš. sodišče v Ljubljani</w:t>
                  </w:r>
                </w:p>
              </w:tc>
              <w:tc>
                <w:tcPr>
                  <w:tcW w:w="823" w:type="dxa"/>
                </w:tcPr>
                <w:p w14:paraId="6357EF35" w14:textId="77777777" w:rsidR="006078BE" w:rsidRPr="00FB1D32" w:rsidRDefault="006078BE" w:rsidP="005E01C2">
                  <w:pPr>
                    <w:pStyle w:val="Oddelek"/>
                    <w:numPr>
                      <w:ilvl w:val="0"/>
                      <w:numId w:val="0"/>
                    </w:numPr>
                    <w:spacing w:before="0" w:after="0" w:line="276" w:lineRule="auto"/>
                    <w:rPr>
                      <w:b w:val="0"/>
                      <w:bCs/>
                      <w:sz w:val="16"/>
                      <w:szCs w:val="16"/>
                    </w:rPr>
                  </w:pPr>
                </w:p>
                <w:p w14:paraId="2C4C8904" w14:textId="3FA9777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71</w:t>
                  </w:r>
                </w:p>
              </w:tc>
              <w:tc>
                <w:tcPr>
                  <w:tcW w:w="823" w:type="dxa"/>
                </w:tcPr>
                <w:p w14:paraId="4800C511" w14:textId="77777777" w:rsidR="006078BE" w:rsidRPr="00FB1D32" w:rsidRDefault="006078BE" w:rsidP="005E01C2">
                  <w:pPr>
                    <w:pStyle w:val="Oddelek"/>
                    <w:numPr>
                      <w:ilvl w:val="0"/>
                      <w:numId w:val="0"/>
                    </w:numPr>
                    <w:spacing w:before="0" w:after="0" w:line="276" w:lineRule="auto"/>
                    <w:rPr>
                      <w:b w:val="0"/>
                      <w:bCs/>
                      <w:sz w:val="16"/>
                      <w:szCs w:val="16"/>
                    </w:rPr>
                  </w:pPr>
                </w:p>
                <w:p w14:paraId="0F3124F7" w14:textId="3F80B73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499</w:t>
                  </w:r>
                </w:p>
              </w:tc>
              <w:tc>
                <w:tcPr>
                  <w:tcW w:w="823" w:type="dxa"/>
                </w:tcPr>
                <w:p w14:paraId="0D696A4F" w14:textId="77777777" w:rsidR="006078BE" w:rsidRPr="00FB1D32" w:rsidRDefault="006078BE" w:rsidP="005E01C2">
                  <w:pPr>
                    <w:pStyle w:val="Oddelek"/>
                    <w:numPr>
                      <w:ilvl w:val="0"/>
                      <w:numId w:val="0"/>
                    </w:numPr>
                    <w:spacing w:before="0" w:after="0" w:line="276" w:lineRule="auto"/>
                    <w:rPr>
                      <w:b w:val="0"/>
                      <w:bCs/>
                      <w:sz w:val="16"/>
                      <w:szCs w:val="16"/>
                    </w:rPr>
                  </w:pPr>
                </w:p>
                <w:p w14:paraId="7E40F64E" w14:textId="6F0552CF"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541</w:t>
                  </w:r>
                </w:p>
              </w:tc>
              <w:tc>
                <w:tcPr>
                  <w:tcW w:w="877" w:type="dxa"/>
                </w:tcPr>
                <w:p w14:paraId="4DD805FF" w14:textId="66203FEB" w:rsidR="006078BE" w:rsidRPr="00FB1D32" w:rsidRDefault="006078BE" w:rsidP="005E01C2">
                  <w:pPr>
                    <w:pStyle w:val="Oddelek"/>
                    <w:numPr>
                      <w:ilvl w:val="0"/>
                      <w:numId w:val="0"/>
                    </w:numPr>
                    <w:spacing w:before="0" w:after="0" w:line="276" w:lineRule="auto"/>
                    <w:rPr>
                      <w:b w:val="0"/>
                      <w:bCs/>
                      <w:sz w:val="16"/>
                      <w:szCs w:val="16"/>
                    </w:rPr>
                  </w:pPr>
                </w:p>
                <w:p w14:paraId="6B63C848" w14:textId="6094F71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94</w:t>
                  </w:r>
                </w:p>
              </w:tc>
              <w:tc>
                <w:tcPr>
                  <w:tcW w:w="877" w:type="dxa"/>
                </w:tcPr>
                <w:p w14:paraId="65A97EE1" w14:textId="77777777" w:rsidR="006078BE" w:rsidRPr="00FB1D32" w:rsidRDefault="006078BE" w:rsidP="005E01C2">
                  <w:pPr>
                    <w:pStyle w:val="Oddelek"/>
                    <w:numPr>
                      <w:ilvl w:val="0"/>
                      <w:numId w:val="0"/>
                    </w:numPr>
                    <w:spacing w:before="0" w:after="0" w:line="276" w:lineRule="auto"/>
                    <w:rPr>
                      <w:b w:val="0"/>
                      <w:bCs/>
                      <w:sz w:val="16"/>
                      <w:szCs w:val="16"/>
                    </w:rPr>
                  </w:pPr>
                </w:p>
                <w:p w14:paraId="6E0766F8" w14:textId="736ADCE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273</w:t>
                  </w:r>
                </w:p>
              </w:tc>
              <w:tc>
                <w:tcPr>
                  <w:tcW w:w="877" w:type="dxa"/>
                </w:tcPr>
                <w:p w14:paraId="6E4F2B94" w14:textId="77777777" w:rsidR="006078BE" w:rsidRPr="00FB1D32" w:rsidRDefault="006078BE" w:rsidP="005E01C2">
                  <w:pPr>
                    <w:pStyle w:val="Oddelek"/>
                    <w:numPr>
                      <w:ilvl w:val="0"/>
                      <w:numId w:val="0"/>
                    </w:numPr>
                    <w:spacing w:before="0" w:after="0" w:line="276" w:lineRule="auto"/>
                    <w:rPr>
                      <w:b w:val="0"/>
                      <w:bCs/>
                      <w:sz w:val="16"/>
                      <w:szCs w:val="16"/>
                    </w:rPr>
                  </w:pPr>
                </w:p>
                <w:p w14:paraId="2F77F233" w14:textId="3E0DD0B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344</w:t>
                  </w:r>
                </w:p>
              </w:tc>
              <w:tc>
                <w:tcPr>
                  <w:tcW w:w="1047" w:type="dxa"/>
                </w:tcPr>
                <w:p w14:paraId="5DCCB67C" w14:textId="497BDA71" w:rsidR="006078BE" w:rsidRPr="00FB1D32" w:rsidRDefault="006078BE" w:rsidP="005E01C2">
                  <w:pPr>
                    <w:pStyle w:val="Oddelek"/>
                    <w:numPr>
                      <w:ilvl w:val="0"/>
                      <w:numId w:val="0"/>
                    </w:numPr>
                    <w:spacing w:before="0" w:after="0" w:line="276" w:lineRule="auto"/>
                    <w:rPr>
                      <w:b w:val="0"/>
                      <w:bCs/>
                      <w:sz w:val="16"/>
                      <w:szCs w:val="16"/>
                    </w:rPr>
                  </w:pPr>
                </w:p>
                <w:p w14:paraId="2D0618D4" w14:textId="32756C69"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w:t>
                  </w:r>
                </w:p>
              </w:tc>
              <w:tc>
                <w:tcPr>
                  <w:tcW w:w="1047" w:type="dxa"/>
                </w:tcPr>
                <w:p w14:paraId="32BEA9DC" w14:textId="77777777" w:rsidR="006078BE" w:rsidRPr="00FB1D32" w:rsidRDefault="006078BE" w:rsidP="005E01C2">
                  <w:pPr>
                    <w:pStyle w:val="Oddelek"/>
                    <w:numPr>
                      <w:ilvl w:val="0"/>
                      <w:numId w:val="0"/>
                    </w:numPr>
                    <w:spacing w:before="0" w:after="0" w:line="276" w:lineRule="auto"/>
                    <w:rPr>
                      <w:b w:val="0"/>
                      <w:bCs/>
                      <w:sz w:val="16"/>
                      <w:szCs w:val="16"/>
                    </w:rPr>
                  </w:pPr>
                </w:p>
                <w:p w14:paraId="5DF343AC" w14:textId="118191AF"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228</w:t>
                  </w:r>
                </w:p>
              </w:tc>
              <w:tc>
                <w:tcPr>
                  <w:tcW w:w="222" w:type="dxa"/>
                </w:tcPr>
                <w:p w14:paraId="355CE1B4" w14:textId="77777777" w:rsidR="006078BE" w:rsidRPr="00FB1D32" w:rsidRDefault="006078BE" w:rsidP="005E01C2">
                  <w:pPr>
                    <w:pStyle w:val="Oddelek"/>
                    <w:numPr>
                      <w:ilvl w:val="0"/>
                      <w:numId w:val="0"/>
                    </w:numPr>
                    <w:spacing w:before="0" w:after="0" w:line="276" w:lineRule="auto"/>
                    <w:rPr>
                      <w:b w:val="0"/>
                      <w:bCs/>
                      <w:sz w:val="16"/>
                      <w:szCs w:val="16"/>
                    </w:rPr>
                  </w:pPr>
                </w:p>
                <w:p w14:paraId="3EB13972" w14:textId="1E385DC4"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425</w:t>
                  </w:r>
                </w:p>
              </w:tc>
            </w:tr>
            <w:tr w:rsidR="006078BE" w14:paraId="6446915E" w14:textId="2FF593C5" w:rsidTr="006078BE">
              <w:tc>
                <w:tcPr>
                  <w:tcW w:w="973" w:type="dxa"/>
                </w:tcPr>
                <w:p w14:paraId="0EFE89D1" w14:textId="57DDAC0D"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Viš. sodišče v Mariboru</w:t>
                  </w:r>
                </w:p>
              </w:tc>
              <w:tc>
                <w:tcPr>
                  <w:tcW w:w="823" w:type="dxa"/>
                </w:tcPr>
                <w:p w14:paraId="79F36102" w14:textId="77777777" w:rsidR="006078BE" w:rsidRPr="00FB1D32" w:rsidRDefault="006078BE" w:rsidP="005E01C2">
                  <w:pPr>
                    <w:pStyle w:val="Oddelek"/>
                    <w:numPr>
                      <w:ilvl w:val="0"/>
                      <w:numId w:val="0"/>
                    </w:numPr>
                    <w:spacing w:before="0" w:after="0" w:line="276" w:lineRule="auto"/>
                    <w:rPr>
                      <w:b w:val="0"/>
                      <w:bCs/>
                      <w:sz w:val="16"/>
                      <w:szCs w:val="16"/>
                    </w:rPr>
                  </w:pPr>
                </w:p>
                <w:p w14:paraId="55F9D1F8" w14:textId="57873B1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39</w:t>
                  </w:r>
                </w:p>
              </w:tc>
              <w:tc>
                <w:tcPr>
                  <w:tcW w:w="823" w:type="dxa"/>
                </w:tcPr>
                <w:p w14:paraId="349CD13F" w14:textId="77777777" w:rsidR="006078BE" w:rsidRPr="00FB1D32" w:rsidRDefault="006078BE" w:rsidP="005E01C2">
                  <w:pPr>
                    <w:pStyle w:val="Oddelek"/>
                    <w:numPr>
                      <w:ilvl w:val="0"/>
                      <w:numId w:val="0"/>
                    </w:numPr>
                    <w:spacing w:before="0" w:after="0" w:line="276" w:lineRule="auto"/>
                    <w:rPr>
                      <w:b w:val="0"/>
                      <w:bCs/>
                      <w:sz w:val="16"/>
                      <w:szCs w:val="16"/>
                    </w:rPr>
                  </w:pPr>
                </w:p>
                <w:p w14:paraId="6BF8F607" w14:textId="08DD80A4"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146</w:t>
                  </w:r>
                </w:p>
              </w:tc>
              <w:tc>
                <w:tcPr>
                  <w:tcW w:w="823" w:type="dxa"/>
                </w:tcPr>
                <w:p w14:paraId="462E3B2B" w14:textId="77777777" w:rsidR="006078BE" w:rsidRPr="00FB1D32" w:rsidRDefault="006078BE" w:rsidP="005E01C2">
                  <w:pPr>
                    <w:pStyle w:val="Oddelek"/>
                    <w:numPr>
                      <w:ilvl w:val="0"/>
                      <w:numId w:val="0"/>
                    </w:numPr>
                    <w:spacing w:before="0" w:after="0" w:line="276" w:lineRule="auto"/>
                    <w:rPr>
                      <w:b w:val="0"/>
                      <w:bCs/>
                      <w:sz w:val="16"/>
                      <w:szCs w:val="16"/>
                    </w:rPr>
                  </w:pPr>
                </w:p>
                <w:p w14:paraId="3D1DBE5C" w14:textId="35717934"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214</w:t>
                  </w:r>
                </w:p>
              </w:tc>
              <w:tc>
                <w:tcPr>
                  <w:tcW w:w="877" w:type="dxa"/>
                </w:tcPr>
                <w:p w14:paraId="42BC6DFF" w14:textId="1D3609AC" w:rsidR="006078BE" w:rsidRPr="00FB1D32" w:rsidRDefault="006078BE" w:rsidP="005E01C2">
                  <w:pPr>
                    <w:pStyle w:val="Oddelek"/>
                    <w:numPr>
                      <w:ilvl w:val="0"/>
                      <w:numId w:val="0"/>
                    </w:numPr>
                    <w:spacing w:before="0" w:after="0" w:line="276" w:lineRule="auto"/>
                    <w:rPr>
                      <w:b w:val="0"/>
                      <w:bCs/>
                      <w:sz w:val="16"/>
                      <w:szCs w:val="16"/>
                    </w:rPr>
                  </w:pPr>
                </w:p>
                <w:p w14:paraId="490349B4" w14:textId="7F14242A"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39</w:t>
                  </w:r>
                </w:p>
              </w:tc>
              <w:tc>
                <w:tcPr>
                  <w:tcW w:w="877" w:type="dxa"/>
                </w:tcPr>
                <w:p w14:paraId="669EBD2E" w14:textId="77777777" w:rsidR="006078BE" w:rsidRPr="00FB1D32" w:rsidRDefault="006078BE" w:rsidP="005E01C2">
                  <w:pPr>
                    <w:pStyle w:val="Oddelek"/>
                    <w:numPr>
                      <w:ilvl w:val="0"/>
                      <w:numId w:val="0"/>
                    </w:numPr>
                    <w:spacing w:before="0" w:after="0" w:line="276" w:lineRule="auto"/>
                    <w:rPr>
                      <w:b w:val="0"/>
                      <w:bCs/>
                      <w:sz w:val="16"/>
                      <w:szCs w:val="16"/>
                    </w:rPr>
                  </w:pPr>
                </w:p>
                <w:p w14:paraId="1E2F4C3E" w14:textId="51D4AA86"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134</w:t>
                  </w:r>
                </w:p>
              </w:tc>
              <w:tc>
                <w:tcPr>
                  <w:tcW w:w="877" w:type="dxa"/>
                </w:tcPr>
                <w:p w14:paraId="0B5F1DCE" w14:textId="77777777" w:rsidR="006078BE" w:rsidRPr="00FB1D32" w:rsidRDefault="006078BE" w:rsidP="005E01C2">
                  <w:pPr>
                    <w:pStyle w:val="Oddelek"/>
                    <w:numPr>
                      <w:ilvl w:val="0"/>
                      <w:numId w:val="0"/>
                    </w:numPr>
                    <w:spacing w:before="0" w:after="0" w:line="276" w:lineRule="auto"/>
                    <w:rPr>
                      <w:b w:val="0"/>
                      <w:bCs/>
                      <w:sz w:val="16"/>
                      <w:szCs w:val="16"/>
                    </w:rPr>
                  </w:pPr>
                </w:p>
                <w:p w14:paraId="5B76E292" w14:textId="54BDDEF4"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200</w:t>
                  </w:r>
                </w:p>
              </w:tc>
              <w:tc>
                <w:tcPr>
                  <w:tcW w:w="1047" w:type="dxa"/>
                </w:tcPr>
                <w:p w14:paraId="29763DD3" w14:textId="27935D81" w:rsidR="006078BE" w:rsidRPr="00FB1D32" w:rsidRDefault="006078BE" w:rsidP="005E01C2">
                  <w:pPr>
                    <w:pStyle w:val="Oddelek"/>
                    <w:numPr>
                      <w:ilvl w:val="0"/>
                      <w:numId w:val="0"/>
                    </w:numPr>
                    <w:spacing w:before="0" w:after="0" w:line="276" w:lineRule="auto"/>
                    <w:rPr>
                      <w:b w:val="0"/>
                      <w:bCs/>
                      <w:sz w:val="16"/>
                      <w:szCs w:val="16"/>
                    </w:rPr>
                  </w:pPr>
                </w:p>
                <w:p w14:paraId="178CB5CD" w14:textId="72CC7A2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0</w:t>
                  </w:r>
                </w:p>
              </w:tc>
              <w:tc>
                <w:tcPr>
                  <w:tcW w:w="1047" w:type="dxa"/>
                </w:tcPr>
                <w:p w14:paraId="6C3BDB61" w14:textId="77777777" w:rsidR="006078BE" w:rsidRPr="00FB1D32" w:rsidRDefault="006078BE" w:rsidP="005E01C2">
                  <w:pPr>
                    <w:pStyle w:val="Oddelek"/>
                    <w:numPr>
                      <w:ilvl w:val="0"/>
                      <w:numId w:val="0"/>
                    </w:numPr>
                    <w:spacing w:before="0" w:after="0" w:line="276" w:lineRule="auto"/>
                    <w:rPr>
                      <w:b w:val="0"/>
                      <w:bCs/>
                      <w:sz w:val="16"/>
                      <w:szCs w:val="16"/>
                    </w:rPr>
                  </w:pPr>
                </w:p>
                <w:p w14:paraId="0C2733B2" w14:textId="382E889E"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12</w:t>
                  </w:r>
                </w:p>
              </w:tc>
              <w:tc>
                <w:tcPr>
                  <w:tcW w:w="222" w:type="dxa"/>
                </w:tcPr>
                <w:p w14:paraId="760A8595" w14:textId="77777777" w:rsidR="006078BE" w:rsidRPr="00FB1D32" w:rsidRDefault="006078BE" w:rsidP="005E01C2">
                  <w:pPr>
                    <w:pStyle w:val="Oddelek"/>
                    <w:numPr>
                      <w:ilvl w:val="0"/>
                      <w:numId w:val="0"/>
                    </w:numPr>
                    <w:spacing w:before="0" w:after="0" w:line="276" w:lineRule="auto"/>
                    <w:rPr>
                      <w:b w:val="0"/>
                      <w:bCs/>
                      <w:sz w:val="16"/>
                      <w:szCs w:val="16"/>
                    </w:rPr>
                  </w:pPr>
                </w:p>
                <w:p w14:paraId="7B32BFBC" w14:textId="60289EAA"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26</w:t>
                  </w:r>
                </w:p>
              </w:tc>
            </w:tr>
            <w:tr w:rsidR="006078BE" w14:paraId="702BC1DA" w14:textId="64F280F6" w:rsidTr="006078BE">
              <w:tc>
                <w:tcPr>
                  <w:tcW w:w="973" w:type="dxa"/>
                </w:tcPr>
                <w:p w14:paraId="59D478D3" w14:textId="429EC329"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lastRenderedPageBreak/>
                    <w:t>Viš. sodišče v Celju</w:t>
                  </w:r>
                </w:p>
              </w:tc>
              <w:tc>
                <w:tcPr>
                  <w:tcW w:w="823" w:type="dxa"/>
                </w:tcPr>
                <w:p w14:paraId="1922CFD2" w14:textId="77777777" w:rsidR="006078BE" w:rsidRPr="00FB1D32" w:rsidRDefault="006078BE" w:rsidP="005E01C2">
                  <w:pPr>
                    <w:pStyle w:val="Oddelek"/>
                    <w:numPr>
                      <w:ilvl w:val="0"/>
                      <w:numId w:val="0"/>
                    </w:numPr>
                    <w:spacing w:before="0" w:after="0" w:line="276" w:lineRule="auto"/>
                    <w:rPr>
                      <w:b w:val="0"/>
                      <w:bCs/>
                      <w:sz w:val="16"/>
                      <w:szCs w:val="16"/>
                    </w:rPr>
                  </w:pPr>
                </w:p>
                <w:p w14:paraId="472C2698" w14:textId="4F5C0B1A"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26</w:t>
                  </w:r>
                </w:p>
              </w:tc>
              <w:tc>
                <w:tcPr>
                  <w:tcW w:w="823" w:type="dxa"/>
                </w:tcPr>
                <w:p w14:paraId="6A6BA39A" w14:textId="77777777" w:rsidR="006078BE" w:rsidRPr="00FB1D32" w:rsidRDefault="006078BE" w:rsidP="005E01C2">
                  <w:pPr>
                    <w:pStyle w:val="Oddelek"/>
                    <w:numPr>
                      <w:ilvl w:val="0"/>
                      <w:numId w:val="0"/>
                    </w:numPr>
                    <w:spacing w:before="0" w:after="0" w:line="276" w:lineRule="auto"/>
                    <w:rPr>
                      <w:b w:val="0"/>
                      <w:bCs/>
                      <w:sz w:val="16"/>
                      <w:szCs w:val="16"/>
                    </w:rPr>
                  </w:pPr>
                </w:p>
                <w:p w14:paraId="03D17D4C" w14:textId="678B69ED"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115</w:t>
                  </w:r>
                </w:p>
              </w:tc>
              <w:tc>
                <w:tcPr>
                  <w:tcW w:w="823" w:type="dxa"/>
                </w:tcPr>
                <w:p w14:paraId="0170FA85" w14:textId="77777777" w:rsidR="006078BE" w:rsidRPr="00FB1D32" w:rsidRDefault="006078BE" w:rsidP="005E01C2">
                  <w:pPr>
                    <w:pStyle w:val="Oddelek"/>
                    <w:numPr>
                      <w:ilvl w:val="0"/>
                      <w:numId w:val="0"/>
                    </w:numPr>
                    <w:spacing w:before="0" w:after="0" w:line="276" w:lineRule="auto"/>
                    <w:rPr>
                      <w:b w:val="0"/>
                      <w:bCs/>
                      <w:sz w:val="16"/>
                      <w:szCs w:val="16"/>
                    </w:rPr>
                  </w:pPr>
                </w:p>
                <w:p w14:paraId="1D81CAE6" w14:textId="50CACDF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117</w:t>
                  </w:r>
                </w:p>
              </w:tc>
              <w:tc>
                <w:tcPr>
                  <w:tcW w:w="877" w:type="dxa"/>
                </w:tcPr>
                <w:p w14:paraId="74E5E3A3" w14:textId="391CB613" w:rsidR="006078BE" w:rsidRPr="00FB1D32" w:rsidRDefault="006078BE" w:rsidP="005E01C2">
                  <w:pPr>
                    <w:pStyle w:val="Oddelek"/>
                    <w:numPr>
                      <w:ilvl w:val="0"/>
                      <w:numId w:val="0"/>
                    </w:numPr>
                    <w:spacing w:before="0" w:after="0" w:line="276" w:lineRule="auto"/>
                    <w:rPr>
                      <w:b w:val="0"/>
                      <w:bCs/>
                      <w:sz w:val="16"/>
                      <w:szCs w:val="16"/>
                    </w:rPr>
                  </w:pPr>
                </w:p>
                <w:p w14:paraId="16C08B8D" w14:textId="3E704A79"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32</w:t>
                  </w:r>
                </w:p>
              </w:tc>
              <w:tc>
                <w:tcPr>
                  <w:tcW w:w="877" w:type="dxa"/>
                </w:tcPr>
                <w:p w14:paraId="63B79184" w14:textId="77777777" w:rsidR="006078BE" w:rsidRPr="00FB1D32" w:rsidRDefault="006078BE" w:rsidP="005E01C2">
                  <w:pPr>
                    <w:pStyle w:val="Oddelek"/>
                    <w:numPr>
                      <w:ilvl w:val="0"/>
                      <w:numId w:val="0"/>
                    </w:numPr>
                    <w:spacing w:before="0" w:after="0" w:line="276" w:lineRule="auto"/>
                    <w:rPr>
                      <w:b w:val="0"/>
                      <w:bCs/>
                      <w:sz w:val="16"/>
                      <w:szCs w:val="16"/>
                    </w:rPr>
                  </w:pPr>
                </w:p>
                <w:p w14:paraId="73B669E0" w14:textId="325AE2B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105</w:t>
                  </w:r>
                </w:p>
              </w:tc>
              <w:tc>
                <w:tcPr>
                  <w:tcW w:w="877" w:type="dxa"/>
                </w:tcPr>
                <w:p w14:paraId="2D09AADA" w14:textId="77777777" w:rsidR="006078BE" w:rsidRPr="00FB1D32" w:rsidRDefault="006078BE" w:rsidP="005E01C2">
                  <w:pPr>
                    <w:pStyle w:val="Oddelek"/>
                    <w:numPr>
                      <w:ilvl w:val="0"/>
                      <w:numId w:val="0"/>
                    </w:numPr>
                    <w:spacing w:before="0" w:after="0" w:line="276" w:lineRule="auto"/>
                    <w:rPr>
                      <w:b w:val="0"/>
                      <w:bCs/>
                      <w:sz w:val="16"/>
                      <w:szCs w:val="16"/>
                    </w:rPr>
                  </w:pPr>
                </w:p>
                <w:p w14:paraId="54D84809" w14:textId="1366392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113</w:t>
                  </w:r>
                </w:p>
              </w:tc>
              <w:tc>
                <w:tcPr>
                  <w:tcW w:w="1047" w:type="dxa"/>
                </w:tcPr>
                <w:p w14:paraId="50BD1507" w14:textId="7ADEEA87" w:rsidR="006078BE" w:rsidRPr="00FB1D32" w:rsidRDefault="006078BE" w:rsidP="005E01C2">
                  <w:pPr>
                    <w:pStyle w:val="Oddelek"/>
                    <w:numPr>
                      <w:ilvl w:val="0"/>
                      <w:numId w:val="0"/>
                    </w:numPr>
                    <w:spacing w:before="0" w:after="0" w:line="276" w:lineRule="auto"/>
                    <w:rPr>
                      <w:b w:val="0"/>
                      <w:bCs/>
                      <w:sz w:val="16"/>
                      <w:szCs w:val="16"/>
                    </w:rPr>
                  </w:pPr>
                </w:p>
                <w:p w14:paraId="3808A56B" w14:textId="1456606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0</w:t>
                  </w:r>
                </w:p>
              </w:tc>
              <w:tc>
                <w:tcPr>
                  <w:tcW w:w="1047" w:type="dxa"/>
                </w:tcPr>
                <w:p w14:paraId="25C9FD38" w14:textId="77777777" w:rsidR="006078BE" w:rsidRPr="00FB1D32" w:rsidRDefault="006078BE" w:rsidP="005E01C2">
                  <w:pPr>
                    <w:pStyle w:val="Oddelek"/>
                    <w:numPr>
                      <w:ilvl w:val="0"/>
                      <w:numId w:val="0"/>
                    </w:numPr>
                    <w:spacing w:before="0" w:after="0" w:line="276" w:lineRule="auto"/>
                    <w:rPr>
                      <w:b w:val="0"/>
                      <w:bCs/>
                      <w:sz w:val="16"/>
                      <w:szCs w:val="16"/>
                    </w:rPr>
                  </w:pPr>
                </w:p>
                <w:p w14:paraId="3EBEDB34" w14:textId="00DC7D9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10</w:t>
                  </w:r>
                </w:p>
              </w:tc>
              <w:tc>
                <w:tcPr>
                  <w:tcW w:w="222" w:type="dxa"/>
                </w:tcPr>
                <w:p w14:paraId="06A4177E" w14:textId="77777777" w:rsidR="006078BE" w:rsidRPr="00FB1D32" w:rsidRDefault="006078BE" w:rsidP="005E01C2">
                  <w:pPr>
                    <w:pStyle w:val="Oddelek"/>
                    <w:numPr>
                      <w:ilvl w:val="0"/>
                      <w:numId w:val="0"/>
                    </w:numPr>
                    <w:spacing w:before="0" w:after="0" w:line="276" w:lineRule="auto"/>
                    <w:rPr>
                      <w:b w:val="0"/>
                      <w:bCs/>
                      <w:sz w:val="16"/>
                      <w:szCs w:val="16"/>
                    </w:rPr>
                  </w:pPr>
                </w:p>
                <w:p w14:paraId="464A4C56" w14:textId="289E8E85"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14</w:t>
                  </w:r>
                </w:p>
              </w:tc>
            </w:tr>
            <w:tr w:rsidR="006078BE" w14:paraId="5DC29DCC" w14:textId="2B5F5975" w:rsidTr="006078BE">
              <w:tc>
                <w:tcPr>
                  <w:tcW w:w="973" w:type="dxa"/>
                </w:tcPr>
                <w:p w14:paraId="124181D7" w14:textId="15E2903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Viš. sodišče v Kopru</w:t>
                  </w:r>
                </w:p>
              </w:tc>
              <w:tc>
                <w:tcPr>
                  <w:tcW w:w="823" w:type="dxa"/>
                </w:tcPr>
                <w:p w14:paraId="21F97175" w14:textId="77777777" w:rsidR="006078BE" w:rsidRPr="00FB1D32" w:rsidRDefault="006078BE" w:rsidP="005E01C2">
                  <w:pPr>
                    <w:pStyle w:val="Oddelek"/>
                    <w:numPr>
                      <w:ilvl w:val="0"/>
                      <w:numId w:val="0"/>
                    </w:numPr>
                    <w:spacing w:before="0" w:after="0" w:line="276" w:lineRule="auto"/>
                    <w:rPr>
                      <w:b w:val="0"/>
                      <w:bCs/>
                      <w:sz w:val="16"/>
                      <w:szCs w:val="16"/>
                    </w:rPr>
                  </w:pPr>
                </w:p>
                <w:p w14:paraId="761EE26E" w14:textId="51040325"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8</w:t>
                  </w:r>
                </w:p>
              </w:tc>
              <w:tc>
                <w:tcPr>
                  <w:tcW w:w="823" w:type="dxa"/>
                </w:tcPr>
                <w:p w14:paraId="1672F424" w14:textId="77777777" w:rsidR="006078BE" w:rsidRPr="00FB1D32" w:rsidRDefault="006078BE" w:rsidP="005E01C2">
                  <w:pPr>
                    <w:pStyle w:val="Oddelek"/>
                    <w:numPr>
                      <w:ilvl w:val="0"/>
                      <w:numId w:val="0"/>
                    </w:numPr>
                    <w:spacing w:before="0" w:after="0" w:line="276" w:lineRule="auto"/>
                    <w:rPr>
                      <w:b w:val="0"/>
                      <w:bCs/>
                      <w:sz w:val="16"/>
                      <w:szCs w:val="16"/>
                    </w:rPr>
                  </w:pPr>
                </w:p>
                <w:p w14:paraId="19E18130" w14:textId="79824A8D"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703</w:t>
                  </w:r>
                </w:p>
              </w:tc>
              <w:tc>
                <w:tcPr>
                  <w:tcW w:w="823" w:type="dxa"/>
                </w:tcPr>
                <w:p w14:paraId="63982820" w14:textId="77777777" w:rsidR="006078BE" w:rsidRPr="00FB1D32" w:rsidRDefault="006078BE" w:rsidP="005E01C2">
                  <w:pPr>
                    <w:pStyle w:val="Oddelek"/>
                    <w:numPr>
                      <w:ilvl w:val="0"/>
                      <w:numId w:val="0"/>
                    </w:numPr>
                    <w:spacing w:before="0" w:after="0" w:line="276" w:lineRule="auto"/>
                    <w:rPr>
                      <w:b w:val="0"/>
                      <w:bCs/>
                      <w:sz w:val="16"/>
                      <w:szCs w:val="16"/>
                    </w:rPr>
                  </w:pPr>
                </w:p>
                <w:p w14:paraId="322B7495" w14:textId="46D1E95A"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681</w:t>
                  </w:r>
                </w:p>
              </w:tc>
              <w:tc>
                <w:tcPr>
                  <w:tcW w:w="877" w:type="dxa"/>
                </w:tcPr>
                <w:p w14:paraId="2EE334A2" w14:textId="1751A4C9" w:rsidR="006078BE" w:rsidRPr="00FB1D32" w:rsidRDefault="006078BE" w:rsidP="005E01C2">
                  <w:pPr>
                    <w:pStyle w:val="Oddelek"/>
                    <w:numPr>
                      <w:ilvl w:val="0"/>
                      <w:numId w:val="0"/>
                    </w:numPr>
                    <w:spacing w:before="0" w:after="0" w:line="276" w:lineRule="auto"/>
                    <w:rPr>
                      <w:b w:val="0"/>
                      <w:bCs/>
                      <w:sz w:val="16"/>
                      <w:szCs w:val="16"/>
                    </w:rPr>
                  </w:pPr>
                </w:p>
                <w:p w14:paraId="7B25BF36" w14:textId="530CD8BA"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7</w:t>
                  </w:r>
                </w:p>
              </w:tc>
              <w:tc>
                <w:tcPr>
                  <w:tcW w:w="877" w:type="dxa"/>
                </w:tcPr>
                <w:p w14:paraId="51DBA69D" w14:textId="77777777" w:rsidR="006078BE" w:rsidRPr="00FB1D32" w:rsidRDefault="006078BE" w:rsidP="005E01C2">
                  <w:pPr>
                    <w:pStyle w:val="Oddelek"/>
                    <w:numPr>
                      <w:ilvl w:val="0"/>
                      <w:numId w:val="0"/>
                    </w:numPr>
                    <w:spacing w:before="0" w:after="0" w:line="276" w:lineRule="auto"/>
                    <w:rPr>
                      <w:b w:val="0"/>
                      <w:bCs/>
                      <w:sz w:val="16"/>
                      <w:szCs w:val="16"/>
                    </w:rPr>
                  </w:pPr>
                </w:p>
                <w:p w14:paraId="72258455" w14:textId="5D66F541"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533</w:t>
                  </w:r>
                </w:p>
              </w:tc>
              <w:tc>
                <w:tcPr>
                  <w:tcW w:w="877" w:type="dxa"/>
                </w:tcPr>
                <w:p w14:paraId="48A8410D" w14:textId="77777777" w:rsidR="006078BE" w:rsidRPr="00FB1D32" w:rsidRDefault="006078BE" w:rsidP="005E01C2">
                  <w:pPr>
                    <w:pStyle w:val="Oddelek"/>
                    <w:numPr>
                      <w:ilvl w:val="0"/>
                      <w:numId w:val="0"/>
                    </w:numPr>
                    <w:spacing w:before="0" w:after="0" w:line="276" w:lineRule="auto"/>
                    <w:rPr>
                      <w:b w:val="0"/>
                      <w:bCs/>
                      <w:sz w:val="16"/>
                      <w:szCs w:val="16"/>
                    </w:rPr>
                  </w:pPr>
                </w:p>
                <w:p w14:paraId="0D739678" w14:textId="09990AAF"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805</w:t>
                  </w:r>
                </w:p>
              </w:tc>
              <w:tc>
                <w:tcPr>
                  <w:tcW w:w="1047" w:type="dxa"/>
                </w:tcPr>
                <w:p w14:paraId="2755114A" w14:textId="08505904" w:rsidR="006078BE" w:rsidRPr="00FB1D32" w:rsidRDefault="006078BE" w:rsidP="005E01C2">
                  <w:pPr>
                    <w:pStyle w:val="Oddelek"/>
                    <w:numPr>
                      <w:ilvl w:val="0"/>
                      <w:numId w:val="0"/>
                    </w:numPr>
                    <w:spacing w:before="0" w:after="0" w:line="276" w:lineRule="auto"/>
                    <w:rPr>
                      <w:b w:val="0"/>
                      <w:bCs/>
                      <w:sz w:val="16"/>
                      <w:szCs w:val="16"/>
                    </w:rPr>
                  </w:pPr>
                </w:p>
                <w:p w14:paraId="2452ABB0" w14:textId="7293B35E"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w:t>
                  </w:r>
                </w:p>
              </w:tc>
              <w:tc>
                <w:tcPr>
                  <w:tcW w:w="1047" w:type="dxa"/>
                </w:tcPr>
                <w:p w14:paraId="5C3731E2" w14:textId="77777777" w:rsidR="006078BE" w:rsidRPr="00FB1D32" w:rsidRDefault="006078BE" w:rsidP="005E01C2">
                  <w:pPr>
                    <w:pStyle w:val="Oddelek"/>
                    <w:numPr>
                      <w:ilvl w:val="0"/>
                      <w:numId w:val="0"/>
                    </w:numPr>
                    <w:spacing w:before="0" w:after="0" w:line="276" w:lineRule="auto"/>
                    <w:rPr>
                      <w:b w:val="0"/>
                      <w:bCs/>
                      <w:sz w:val="16"/>
                      <w:szCs w:val="16"/>
                    </w:rPr>
                  </w:pPr>
                </w:p>
                <w:p w14:paraId="12914DB1" w14:textId="05850C58"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171</w:t>
                  </w:r>
                </w:p>
              </w:tc>
              <w:tc>
                <w:tcPr>
                  <w:tcW w:w="222" w:type="dxa"/>
                </w:tcPr>
                <w:p w14:paraId="38949AFD" w14:textId="77777777" w:rsidR="006078BE" w:rsidRPr="00FB1D32" w:rsidRDefault="006078BE" w:rsidP="005E01C2">
                  <w:pPr>
                    <w:pStyle w:val="Oddelek"/>
                    <w:numPr>
                      <w:ilvl w:val="0"/>
                      <w:numId w:val="0"/>
                    </w:numPr>
                    <w:spacing w:before="0" w:after="0" w:line="276" w:lineRule="auto"/>
                    <w:rPr>
                      <w:b w:val="0"/>
                      <w:bCs/>
                      <w:sz w:val="16"/>
                      <w:szCs w:val="16"/>
                    </w:rPr>
                  </w:pPr>
                </w:p>
                <w:p w14:paraId="03F7ABA8" w14:textId="0DB4BAE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47</w:t>
                  </w:r>
                </w:p>
              </w:tc>
            </w:tr>
            <w:tr w:rsidR="006078BE" w14:paraId="0EC98393" w14:textId="4F8110D1" w:rsidTr="006078BE">
              <w:tc>
                <w:tcPr>
                  <w:tcW w:w="973" w:type="dxa"/>
                </w:tcPr>
                <w:p w14:paraId="1741F44E" w14:textId="5E3A53C7"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SKUPAJ</w:t>
                  </w:r>
                </w:p>
              </w:tc>
              <w:tc>
                <w:tcPr>
                  <w:tcW w:w="823" w:type="dxa"/>
                </w:tcPr>
                <w:p w14:paraId="5846118D" w14:textId="2068D229"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144</w:t>
                  </w:r>
                </w:p>
              </w:tc>
              <w:tc>
                <w:tcPr>
                  <w:tcW w:w="823" w:type="dxa"/>
                </w:tcPr>
                <w:p w14:paraId="131C376D" w14:textId="68BDF29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1.463</w:t>
                  </w:r>
                </w:p>
              </w:tc>
              <w:tc>
                <w:tcPr>
                  <w:tcW w:w="823" w:type="dxa"/>
                </w:tcPr>
                <w:p w14:paraId="340A8D09" w14:textId="5A11167F"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1.553</w:t>
                  </w:r>
                </w:p>
              </w:tc>
              <w:tc>
                <w:tcPr>
                  <w:tcW w:w="877" w:type="dxa"/>
                </w:tcPr>
                <w:p w14:paraId="3C8704F9" w14:textId="48244F7F"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172</w:t>
                  </w:r>
                </w:p>
              </w:tc>
              <w:tc>
                <w:tcPr>
                  <w:tcW w:w="877" w:type="dxa"/>
                </w:tcPr>
                <w:p w14:paraId="22D69D06" w14:textId="5C98FF72"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1.045</w:t>
                  </w:r>
                </w:p>
              </w:tc>
              <w:tc>
                <w:tcPr>
                  <w:tcW w:w="877" w:type="dxa"/>
                </w:tcPr>
                <w:p w14:paraId="52A81D78" w14:textId="748C952C"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1.462</w:t>
                  </w:r>
                </w:p>
              </w:tc>
              <w:tc>
                <w:tcPr>
                  <w:tcW w:w="1047" w:type="dxa"/>
                </w:tcPr>
                <w:p w14:paraId="1E52BD7B" w14:textId="26602CEC"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3</w:t>
                  </w:r>
                </w:p>
              </w:tc>
              <w:tc>
                <w:tcPr>
                  <w:tcW w:w="1047" w:type="dxa"/>
                </w:tcPr>
                <w:p w14:paraId="673BEA67" w14:textId="68B8C35B" w:rsidR="006078BE" w:rsidRPr="00FB1D32" w:rsidRDefault="006078BE" w:rsidP="005E01C2">
                  <w:pPr>
                    <w:pStyle w:val="Oddelek"/>
                    <w:numPr>
                      <w:ilvl w:val="0"/>
                      <w:numId w:val="0"/>
                    </w:numPr>
                    <w:spacing w:before="0" w:after="0" w:line="276" w:lineRule="auto"/>
                    <w:rPr>
                      <w:b w:val="0"/>
                      <w:bCs/>
                      <w:sz w:val="16"/>
                      <w:szCs w:val="16"/>
                    </w:rPr>
                  </w:pPr>
                  <w:r w:rsidRPr="00FB1D32">
                    <w:rPr>
                      <w:b w:val="0"/>
                      <w:bCs/>
                      <w:sz w:val="16"/>
                      <w:szCs w:val="16"/>
                    </w:rPr>
                    <w:t>421</w:t>
                  </w:r>
                </w:p>
              </w:tc>
              <w:tc>
                <w:tcPr>
                  <w:tcW w:w="222" w:type="dxa"/>
                </w:tcPr>
                <w:p w14:paraId="256EF207" w14:textId="2C1B95A2" w:rsidR="006078BE" w:rsidRPr="00FB1D32" w:rsidRDefault="00FB1D32" w:rsidP="005E01C2">
                  <w:pPr>
                    <w:pStyle w:val="Oddelek"/>
                    <w:numPr>
                      <w:ilvl w:val="0"/>
                      <w:numId w:val="0"/>
                    </w:numPr>
                    <w:spacing w:before="0" w:after="0" w:line="276" w:lineRule="auto"/>
                    <w:rPr>
                      <w:b w:val="0"/>
                      <w:bCs/>
                      <w:sz w:val="16"/>
                      <w:szCs w:val="16"/>
                    </w:rPr>
                  </w:pPr>
                  <w:r w:rsidRPr="00FB1D32">
                    <w:rPr>
                      <w:b w:val="0"/>
                      <w:bCs/>
                      <w:sz w:val="16"/>
                      <w:szCs w:val="16"/>
                    </w:rPr>
                    <w:t>512</w:t>
                  </w:r>
                </w:p>
              </w:tc>
            </w:tr>
          </w:tbl>
          <w:p w14:paraId="1EC01D2D" w14:textId="77777777" w:rsidR="00F964CB" w:rsidRDefault="00F964CB" w:rsidP="005E01C2">
            <w:pPr>
              <w:pStyle w:val="Oddelek"/>
              <w:numPr>
                <w:ilvl w:val="0"/>
                <w:numId w:val="0"/>
              </w:numPr>
              <w:spacing w:before="0" w:after="0" w:line="276" w:lineRule="auto"/>
              <w:ind w:left="455"/>
              <w:jc w:val="both"/>
              <w:rPr>
                <w:b w:val="0"/>
                <w:bCs/>
                <w:sz w:val="20"/>
                <w:szCs w:val="20"/>
              </w:rPr>
            </w:pPr>
          </w:p>
          <w:p w14:paraId="1121B87F" w14:textId="024FCE2B" w:rsidR="0040597F" w:rsidRDefault="0040597F" w:rsidP="005E01C2">
            <w:pPr>
              <w:pStyle w:val="Oddelek"/>
              <w:numPr>
                <w:ilvl w:val="0"/>
                <w:numId w:val="0"/>
              </w:numPr>
              <w:spacing w:before="0" w:after="0" w:line="276" w:lineRule="auto"/>
              <w:ind w:left="455"/>
              <w:jc w:val="both"/>
              <w:rPr>
                <w:b w:val="0"/>
                <w:bCs/>
                <w:sz w:val="20"/>
                <w:szCs w:val="20"/>
              </w:rPr>
            </w:pPr>
            <w:r w:rsidRPr="0040597F">
              <w:rPr>
                <w:b w:val="0"/>
                <w:bCs/>
                <w:sz w:val="20"/>
                <w:szCs w:val="20"/>
              </w:rPr>
              <w:t>Vir: Sodna statistika za leto 2020, 2021 in 2022.</w:t>
            </w:r>
          </w:p>
          <w:p w14:paraId="33AC9D81" w14:textId="77777777" w:rsidR="0040597F" w:rsidRDefault="0040597F" w:rsidP="005E01C2">
            <w:pPr>
              <w:pStyle w:val="Oddelek"/>
              <w:numPr>
                <w:ilvl w:val="0"/>
                <w:numId w:val="0"/>
              </w:numPr>
              <w:spacing w:before="0" w:after="0" w:line="276" w:lineRule="auto"/>
              <w:ind w:left="455"/>
              <w:jc w:val="both"/>
              <w:rPr>
                <w:b w:val="0"/>
                <w:bCs/>
                <w:sz w:val="20"/>
                <w:szCs w:val="20"/>
              </w:rPr>
            </w:pPr>
          </w:p>
          <w:p w14:paraId="3741A4C7" w14:textId="38B4F4D7" w:rsidR="008736DF" w:rsidRDefault="00B060B0" w:rsidP="005E01C2">
            <w:pPr>
              <w:pStyle w:val="Oddelek"/>
              <w:numPr>
                <w:ilvl w:val="0"/>
                <w:numId w:val="0"/>
              </w:numPr>
              <w:spacing w:before="0" w:after="0" w:line="276" w:lineRule="auto"/>
              <w:ind w:left="455"/>
              <w:jc w:val="both"/>
              <w:rPr>
                <w:b w:val="0"/>
                <w:bCs/>
                <w:sz w:val="20"/>
                <w:szCs w:val="20"/>
              </w:rPr>
            </w:pPr>
            <w:r>
              <w:rPr>
                <w:b w:val="0"/>
                <w:bCs/>
                <w:sz w:val="20"/>
                <w:szCs w:val="20"/>
              </w:rPr>
              <w:t>Statistični podatki višjih sodišč kažejo, da se je pripad t. i. PRp-ZSV zadev po</w:t>
            </w:r>
            <w:r w:rsidR="006A308B">
              <w:rPr>
                <w:b w:val="0"/>
                <w:bCs/>
                <w:sz w:val="20"/>
                <w:szCs w:val="20"/>
              </w:rPr>
              <w:t>večal za kar 915,97%</w:t>
            </w:r>
            <w:r w:rsidR="00563859">
              <w:rPr>
                <w:b w:val="0"/>
                <w:bCs/>
                <w:sz w:val="20"/>
                <w:szCs w:val="20"/>
              </w:rPr>
              <w:t>;</w:t>
            </w:r>
            <w:r w:rsidR="002E28CE">
              <w:rPr>
                <w:b w:val="0"/>
                <w:bCs/>
                <w:sz w:val="20"/>
                <w:szCs w:val="20"/>
              </w:rPr>
              <w:t xml:space="preserve"> v letu 20</w:t>
            </w:r>
            <w:r w:rsidR="00876885">
              <w:rPr>
                <w:b w:val="0"/>
                <w:bCs/>
                <w:sz w:val="20"/>
                <w:szCs w:val="20"/>
              </w:rPr>
              <w:t>20 so višja sodišča prejela v delo 144 tovrstnih zadev, v letu 2021 pa kar 1</w:t>
            </w:r>
            <w:r w:rsidR="00965BD1">
              <w:rPr>
                <w:b w:val="0"/>
                <w:bCs/>
                <w:sz w:val="20"/>
                <w:szCs w:val="20"/>
              </w:rPr>
              <w:t>.</w:t>
            </w:r>
            <w:r w:rsidR="00876885">
              <w:rPr>
                <w:b w:val="0"/>
                <w:bCs/>
                <w:sz w:val="20"/>
                <w:szCs w:val="20"/>
              </w:rPr>
              <w:t>463</w:t>
            </w:r>
            <w:r w:rsidR="003763E5">
              <w:rPr>
                <w:b w:val="0"/>
                <w:bCs/>
                <w:sz w:val="20"/>
                <w:szCs w:val="20"/>
              </w:rPr>
              <w:t>, leta 2022 pa so višja sodišča skupno prejela 1.</w:t>
            </w:r>
            <w:r w:rsidR="00DA2F06">
              <w:rPr>
                <w:b w:val="0"/>
                <w:bCs/>
                <w:sz w:val="20"/>
                <w:szCs w:val="20"/>
              </w:rPr>
              <w:t>553 zadev.</w:t>
            </w:r>
            <w:r w:rsidR="00C25E82">
              <w:rPr>
                <w:b w:val="0"/>
                <w:bCs/>
                <w:sz w:val="20"/>
                <w:szCs w:val="20"/>
              </w:rPr>
              <w:t xml:space="preserve"> Glede na </w:t>
            </w:r>
            <w:r w:rsidR="00BE4DE2">
              <w:rPr>
                <w:b w:val="0"/>
                <w:bCs/>
                <w:sz w:val="20"/>
                <w:szCs w:val="20"/>
              </w:rPr>
              <w:t>povečan pripad se je znatno povečalo</w:t>
            </w:r>
            <w:r w:rsidR="00B53B38">
              <w:rPr>
                <w:b w:val="0"/>
                <w:bCs/>
                <w:sz w:val="20"/>
                <w:szCs w:val="20"/>
              </w:rPr>
              <w:t xml:space="preserve"> skupno</w:t>
            </w:r>
            <w:r w:rsidR="00BE4DE2">
              <w:rPr>
                <w:b w:val="0"/>
                <w:bCs/>
                <w:sz w:val="20"/>
                <w:szCs w:val="20"/>
              </w:rPr>
              <w:t xml:space="preserve"> število nerešenih zadev</w:t>
            </w:r>
            <w:r w:rsidR="004F5A80">
              <w:rPr>
                <w:b w:val="0"/>
                <w:bCs/>
                <w:sz w:val="20"/>
                <w:szCs w:val="20"/>
              </w:rPr>
              <w:t>, in sicer iz 3 zadev v letu 2020 na 421 zadev v letu 2021</w:t>
            </w:r>
            <w:r w:rsidR="00DA2F06">
              <w:rPr>
                <w:b w:val="0"/>
                <w:bCs/>
                <w:sz w:val="20"/>
                <w:szCs w:val="20"/>
              </w:rPr>
              <w:t>, v letu 2022 pa je bilo nerešenih zadev na koncu leta 512</w:t>
            </w:r>
            <w:r w:rsidR="00BE4DE2">
              <w:rPr>
                <w:b w:val="0"/>
                <w:bCs/>
                <w:sz w:val="20"/>
                <w:szCs w:val="20"/>
              </w:rPr>
              <w:t>.</w:t>
            </w:r>
            <w:r w:rsidR="004F5A80">
              <w:rPr>
                <w:b w:val="0"/>
                <w:bCs/>
                <w:sz w:val="20"/>
                <w:szCs w:val="20"/>
              </w:rPr>
              <w:t xml:space="preserve"> Največ se je pripad</w:t>
            </w:r>
            <w:r w:rsidR="001B4A47">
              <w:rPr>
                <w:b w:val="0"/>
                <w:bCs/>
                <w:sz w:val="20"/>
                <w:szCs w:val="20"/>
              </w:rPr>
              <w:t xml:space="preserve"> pritožb zoper odločitve o zahtevah za sodno varstvo povečal na Višjem sodišču v Kopru</w:t>
            </w:r>
            <w:r w:rsidR="00B600E8">
              <w:rPr>
                <w:b w:val="0"/>
                <w:bCs/>
                <w:sz w:val="20"/>
                <w:szCs w:val="20"/>
              </w:rPr>
              <w:t>.</w:t>
            </w:r>
          </w:p>
          <w:p w14:paraId="4D2EEB8F" w14:textId="77777777" w:rsidR="00871CA9" w:rsidRDefault="00871CA9" w:rsidP="005E01C2">
            <w:pPr>
              <w:pStyle w:val="Oddelek"/>
              <w:numPr>
                <w:ilvl w:val="0"/>
                <w:numId w:val="0"/>
              </w:numPr>
              <w:spacing w:before="0" w:after="0" w:line="276" w:lineRule="auto"/>
              <w:ind w:left="455"/>
              <w:jc w:val="both"/>
              <w:rPr>
                <w:b w:val="0"/>
                <w:bCs/>
                <w:sz w:val="20"/>
                <w:szCs w:val="20"/>
              </w:rPr>
            </w:pPr>
          </w:p>
          <w:p w14:paraId="1DA9DA23" w14:textId="7EA8006C" w:rsidR="00871CA9" w:rsidRDefault="00A86FFC" w:rsidP="005E01C2">
            <w:pPr>
              <w:pStyle w:val="Oddelek"/>
              <w:numPr>
                <w:ilvl w:val="0"/>
                <w:numId w:val="0"/>
              </w:numPr>
              <w:spacing w:before="0" w:after="0" w:line="276" w:lineRule="auto"/>
              <w:ind w:left="455"/>
              <w:jc w:val="both"/>
              <w:rPr>
                <w:b w:val="0"/>
                <w:bCs/>
                <w:sz w:val="20"/>
                <w:szCs w:val="20"/>
              </w:rPr>
            </w:pPr>
            <w:r>
              <w:rPr>
                <w:b w:val="0"/>
                <w:bCs/>
                <w:sz w:val="20"/>
                <w:szCs w:val="20"/>
              </w:rPr>
              <w:t>Povečanje pripada na višja sodišča v zadevah PRp-ZSV se kaže tudi v s</w:t>
            </w:r>
            <w:r w:rsidR="00DF1FEE">
              <w:rPr>
                <w:b w:val="0"/>
                <w:bCs/>
                <w:sz w:val="20"/>
                <w:szCs w:val="20"/>
              </w:rPr>
              <w:t>tatistiki, ki prikazuje čas reševanja zadev na višjih sodiščih:</w:t>
            </w:r>
          </w:p>
          <w:p w14:paraId="36B92023" w14:textId="77777777" w:rsidR="00DF1FEE" w:rsidRDefault="00DF1FEE" w:rsidP="005E01C2">
            <w:pPr>
              <w:pStyle w:val="Oddelek"/>
              <w:numPr>
                <w:ilvl w:val="0"/>
                <w:numId w:val="0"/>
              </w:numPr>
              <w:spacing w:before="0" w:after="0" w:line="276" w:lineRule="auto"/>
              <w:ind w:left="455"/>
              <w:jc w:val="both"/>
              <w:rPr>
                <w:b w:val="0"/>
                <w:bCs/>
                <w:sz w:val="20"/>
                <w:szCs w:val="20"/>
              </w:rPr>
            </w:pPr>
          </w:p>
          <w:tbl>
            <w:tblPr>
              <w:tblStyle w:val="Tabelamrea"/>
              <w:tblW w:w="0" w:type="auto"/>
              <w:tblLook w:val="04A0" w:firstRow="1" w:lastRow="0" w:firstColumn="1" w:lastColumn="0" w:noHBand="0" w:noVBand="1"/>
            </w:tblPr>
            <w:tblGrid>
              <w:gridCol w:w="732"/>
              <w:gridCol w:w="1034"/>
              <w:gridCol w:w="964"/>
              <w:gridCol w:w="945"/>
              <w:gridCol w:w="945"/>
              <w:gridCol w:w="844"/>
              <w:gridCol w:w="845"/>
              <w:gridCol w:w="845"/>
              <w:gridCol w:w="845"/>
              <w:gridCol w:w="845"/>
            </w:tblGrid>
            <w:tr w:rsidR="00DF1FEE" w14:paraId="1CA6426A" w14:textId="77777777" w:rsidTr="002410B3">
              <w:tc>
                <w:tcPr>
                  <w:tcW w:w="1399" w:type="dxa"/>
                </w:tcPr>
                <w:p w14:paraId="2BE20EDE" w14:textId="77777777" w:rsidR="00DF1FEE" w:rsidRDefault="00DF1FEE" w:rsidP="00DF1FEE"/>
              </w:tc>
              <w:tc>
                <w:tcPr>
                  <w:tcW w:w="12595" w:type="dxa"/>
                  <w:gridSpan w:val="9"/>
                </w:tcPr>
                <w:p w14:paraId="1A612A73" w14:textId="77777777" w:rsidR="00DF1FEE" w:rsidRDefault="00DF1FEE" w:rsidP="00DF1FEE">
                  <w:pPr>
                    <w:jc w:val="center"/>
                  </w:pPr>
                  <w:r>
                    <w:t>Število rešenih zadev v % (vsaj višja sodišča skupaj)</w:t>
                  </w:r>
                </w:p>
              </w:tc>
            </w:tr>
            <w:tr w:rsidR="00DF1FEE" w14:paraId="50C502AD" w14:textId="77777777" w:rsidTr="002410B3">
              <w:tc>
                <w:tcPr>
                  <w:tcW w:w="1399" w:type="dxa"/>
                </w:tcPr>
                <w:p w14:paraId="314E9EAC" w14:textId="77777777" w:rsidR="00DF1FEE" w:rsidRDefault="00DF1FEE" w:rsidP="00DF1FEE">
                  <w:pPr>
                    <w:jc w:val="center"/>
                  </w:pPr>
                  <w:r>
                    <w:t>Leto</w:t>
                  </w:r>
                </w:p>
              </w:tc>
              <w:tc>
                <w:tcPr>
                  <w:tcW w:w="1399" w:type="dxa"/>
                </w:tcPr>
                <w:p w14:paraId="3029EEDF" w14:textId="77777777" w:rsidR="00DF1FEE" w:rsidRDefault="00DF1FEE" w:rsidP="00DF1FEE">
                  <w:pPr>
                    <w:jc w:val="center"/>
                  </w:pPr>
                  <w:r>
                    <w:t>SKUPAJ</w:t>
                  </w:r>
                </w:p>
              </w:tc>
              <w:tc>
                <w:tcPr>
                  <w:tcW w:w="1399" w:type="dxa"/>
                </w:tcPr>
                <w:p w14:paraId="53BDB84D" w14:textId="77777777" w:rsidR="00DF1FEE" w:rsidRDefault="00DF1FEE" w:rsidP="00DF1FEE">
                  <w:pPr>
                    <w:jc w:val="center"/>
                  </w:pPr>
                  <w:r>
                    <w:t>do 1 meseca</w:t>
                  </w:r>
                </w:p>
              </w:tc>
              <w:tc>
                <w:tcPr>
                  <w:tcW w:w="1399" w:type="dxa"/>
                </w:tcPr>
                <w:p w14:paraId="30545344" w14:textId="77777777" w:rsidR="00DF1FEE" w:rsidRDefault="00DF1FEE" w:rsidP="00DF1FEE">
                  <w:pPr>
                    <w:jc w:val="center"/>
                  </w:pPr>
                  <w:r>
                    <w:t>nad 1 mes. do 3 mes.</w:t>
                  </w:r>
                </w:p>
              </w:tc>
              <w:tc>
                <w:tcPr>
                  <w:tcW w:w="1399" w:type="dxa"/>
                </w:tcPr>
                <w:p w14:paraId="2E0B23C2" w14:textId="77777777" w:rsidR="00DF1FEE" w:rsidRDefault="00DF1FEE" w:rsidP="00DF1FEE">
                  <w:pPr>
                    <w:jc w:val="center"/>
                  </w:pPr>
                  <w:r>
                    <w:t>nad 3 mes. do 6 mes.</w:t>
                  </w:r>
                </w:p>
              </w:tc>
              <w:tc>
                <w:tcPr>
                  <w:tcW w:w="1399" w:type="dxa"/>
                </w:tcPr>
                <w:p w14:paraId="7C678AF6" w14:textId="77777777" w:rsidR="00DF1FEE" w:rsidRDefault="00DF1FEE" w:rsidP="00DF1FEE">
                  <w:pPr>
                    <w:jc w:val="center"/>
                  </w:pPr>
                  <w:r>
                    <w:t>nad 6 mes. do 9 mes.</w:t>
                  </w:r>
                </w:p>
              </w:tc>
              <w:tc>
                <w:tcPr>
                  <w:tcW w:w="1400" w:type="dxa"/>
                </w:tcPr>
                <w:p w14:paraId="2B4AF621" w14:textId="77777777" w:rsidR="00DF1FEE" w:rsidRDefault="00DF1FEE" w:rsidP="00DF1FEE">
                  <w:pPr>
                    <w:jc w:val="center"/>
                  </w:pPr>
                  <w:r>
                    <w:t>nad 9 mes. do 12 mes.</w:t>
                  </w:r>
                </w:p>
              </w:tc>
              <w:tc>
                <w:tcPr>
                  <w:tcW w:w="1400" w:type="dxa"/>
                </w:tcPr>
                <w:p w14:paraId="75D12614" w14:textId="77777777" w:rsidR="00DF1FEE" w:rsidRDefault="00DF1FEE" w:rsidP="00DF1FEE">
                  <w:pPr>
                    <w:jc w:val="center"/>
                  </w:pPr>
                  <w:r>
                    <w:t>nad 1 do 2 leti</w:t>
                  </w:r>
                </w:p>
              </w:tc>
              <w:tc>
                <w:tcPr>
                  <w:tcW w:w="1400" w:type="dxa"/>
                </w:tcPr>
                <w:p w14:paraId="73AEC227" w14:textId="77777777" w:rsidR="00DF1FEE" w:rsidRDefault="00DF1FEE" w:rsidP="00DF1FEE">
                  <w:pPr>
                    <w:jc w:val="center"/>
                  </w:pPr>
                  <w:r>
                    <w:t>nad 2 do 3 leta</w:t>
                  </w:r>
                </w:p>
              </w:tc>
              <w:tc>
                <w:tcPr>
                  <w:tcW w:w="1400" w:type="dxa"/>
                </w:tcPr>
                <w:p w14:paraId="125B39CC" w14:textId="77777777" w:rsidR="00DF1FEE" w:rsidRDefault="00DF1FEE" w:rsidP="00DF1FEE">
                  <w:pPr>
                    <w:jc w:val="center"/>
                  </w:pPr>
                  <w:r>
                    <w:t>nad 3 leta</w:t>
                  </w:r>
                </w:p>
              </w:tc>
            </w:tr>
            <w:tr w:rsidR="00DF1FEE" w14:paraId="28ADDB0A" w14:textId="77777777" w:rsidTr="002410B3">
              <w:tc>
                <w:tcPr>
                  <w:tcW w:w="1399" w:type="dxa"/>
                </w:tcPr>
                <w:p w14:paraId="31049033" w14:textId="77777777" w:rsidR="00DF1FEE" w:rsidRDefault="00DF1FEE" w:rsidP="00DF1FEE">
                  <w:pPr>
                    <w:jc w:val="center"/>
                  </w:pPr>
                  <w:r>
                    <w:t>2020</w:t>
                  </w:r>
                </w:p>
              </w:tc>
              <w:tc>
                <w:tcPr>
                  <w:tcW w:w="1399" w:type="dxa"/>
                </w:tcPr>
                <w:p w14:paraId="171CB6D7" w14:textId="77777777" w:rsidR="00DF1FEE" w:rsidRDefault="00DF1FEE" w:rsidP="00DF1FEE">
                  <w:pPr>
                    <w:jc w:val="center"/>
                  </w:pPr>
                  <w:r>
                    <w:t>100%</w:t>
                  </w:r>
                </w:p>
              </w:tc>
              <w:tc>
                <w:tcPr>
                  <w:tcW w:w="1399" w:type="dxa"/>
                </w:tcPr>
                <w:p w14:paraId="439F266E" w14:textId="77777777" w:rsidR="00DF1FEE" w:rsidRDefault="00DF1FEE" w:rsidP="00DF1FEE">
                  <w:pPr>
                    <w:jc w:val="center"/>
                  </w:pPr>
                  <w:r>
                    <w:t>36,63%</w:t>
                  </w:r>
                </w:p>
              </w:tc>
              <w:tc>
                <w:tcPr>
                  <w:tcW w:w="1399" w:type="dxa"/>
                </w:tcPr>
                <w:p w14:paraId="4B921903" w14:textId="77777777" w:rsidR="00DF1FEE" w:rsidRDefault="00DF1FEE" w:rsidP="00DF1FEE">
                  <w:pPr>
                    <w:jc w:val="center"/>
                  </w:pPr>
                  <w:r>
                    <w:t>23,84%</w:t>
                  </w:r>
                </w:p>
              </w:tc>
              <w:tc>
                <w:tcPr>
                  <w:tcW w:w="1399" w:type="dxa"/>
                </w:tcPr>
                <w:p w14:paraId="3ED653C5" w14:textId="77777777" w:rsidR="00DF1FEE" w:rsidRDefault="00DF1FEE" w:rsidP="00DF1FEE">
                  <w:pPr>
                    <w:jc w:val="center"/>
                  </w:pPr>
                  <w:r>
                    <w:t>36,05%</w:t>
                  </w:r>
                </w:p>
              </w:tc>
              <w:tc>
                <w:tcPr>
                  <w:tcW w:w="1399" w:type="dxa"/>
                </w:tcPr>
                <w:p w14:paraId="3F587193" w14:textId="77777777" w:rsidR="00DF1FEE" w:rsidRDefault="00DF1FEE" w:rsidP="00DF1FEE">
                  <w:pPr>
                    <w:jc w:val="center"/>
                  </w:pPr>
                  <w:r>
                    <w:t>3,49%</w:t>
                  </w:r>
                </w:p>
              </w:tc>
              <w:tc>
                <w:tcPr>
                  <w:tcW w:w="1400" w:type="dxa"/>
                </w:tcPr>
                <w:p w14:paraId="3F09F968" w14:textId="77777777" w:rsidR="00DF1FEE" w:rsidRDefault="00DF1FEE" w:rsidP="00DF1FEE">
                  <w:pPr>
                    <w:jc w:val="center"/>
                  </w:pPr>
                  <w:r>
                    <w:t>0,00%</w:t>
                  </w:r>
                </w:p>
              </w:tc>
              <w:tc>
                <w:tcPr>
                  <w:tcW w:w="1400" w:type="dxa"/>
                </w:tcPr>
                <w:p w14:paraId="7CB1DEEC" w14:textId="77777777" w:rsidR="00DF1FEE" w:rsidRDefault="00DF1FEE" w:rsidP="00DF1FEE">
                  <w:pPr>
                    <w:jc w:val="center"/>
                  </w:pPr>
                  <w:r>
                    <w:t>0,00%</w:t>
                  </w:r>
                </w:p>
              </w:tc>
              <w:tc>
                <w:tcPr>
                  <w:tcW w:w="1400" w:type="dxa"/>
                </w:tcPr>
                <w:p w14:paraId="4EC20343" w14:textId="77777777" w:rsidR="00DF1FEE" w:rsidRDefault="00DF1FEE" w:rsidP="00DF1FEE">
                  <w:pPr>
                    <w:jc w:val="center"/>
                  </w:pPr>
                  <w:r>
                    <w:t>0,00%</w:t>
                  </w:r>
                </w:p>
              </w:tc>
              <w:tc>
                <w:tcPr>
                  <w:tcW w:w="1400" w:type="dxa"/>
                </w:tcPr>
                <w:p w14:paraId="0404012D" w14:textId="77777777" w:rsidR="00DF1FEE" w:rsidRDefault="00DF1FEE" w:rsidP="00DF1FEE">
                  <w:pPr>
                    <w:jc w:val="center"/>
                  </w:pPr>
                  <w:r>
                    <w:t>0,00%</w:t>
                  </w:r>
                </w:p>
              </w:tc>
            </w:tr>
            <w:tr w:rsidR="00DF1FEE" w14:paraId="6BCFB78F" w14:textId="77777777" w:rsidTr="002410B3">
              <w:tc>
                <w:tcPr>
                  <w:tcW w:w="1399" w:type="dxa"/>
                </w:tcPr>
                <w:p w14:paraId="30B8D13F" w14:textId="77777777" w:rsidR="00DF1FEE" w:rsidRDefault="00DF1FEE" w:rsidP="00DF1FEE">
                  <w:pPr>
                    <w:jc w:val="center"/>
                  </w:pPr>
                  <w:r>
                    <w:t>2021</w:t>
                  </w:r>
                </w:p>
              </w:tc>
              <w:tc>
                <w:tcPr>
                  <w:tcW w:w="1399" w:type="dxa"/>
                </w:tcPr>
                <w:p w14:paraId="3D4023B8" w14:textId="77777777" w:rsidR="00DF1FEE" w:rsidRDefault="00DF1FEE" w:rsidP="00DF1FEE">
                  <w:pPr>
                    <w:jc w:val="center"/>
                  </w:pPr>
                  <w:r>
                    <w:t>100%</w:t>
                  </w:r>
                </w:p>
              </w:tc>
              <w:tc>
                <w:tcPr>
                  <w:tcW w:w="1399" w:type="dxa"/>
                </w:tcPr>
                <w:p w14:paraId="60A72EC5" w14:textId="77777777" w:rsidR="00DF1FEE" w:rsidRDefault="00DF1FEE" w:rsidP="00DF1FEE">
                  <w:pPr>
                    <w:jc w:val="center"/>
                  </w:pPr>
                  <w:r>
                    <w:t>47,27%</w:t>
                  </w:r>
                </w:p>
              </w:tc>
              <w:tc>
                <w:tcPr>
                  <w:tcW w:w="1399" w:type="dxa"/>
                </w:tcPr>
                <w:p w14:paraId="08BA2F1C" w14:textId="77777777" w:rsidR="00DF1FEE" w:rsidRDefault="00DF1FEE" w:rsidP="00DF1FEE">
                  <w:pPr>
                    <w:jc w:val="center"/>
                  </w:pPr>
                  <w:r>
                    <w:t>32,34%</w:t>
                  </w:r>
                </w:p>
              </w:tc>
              <w:tc>
                <w:tcPr>
                  <w:tcW w:w="1399" w:type="dxa"/>
                </w:tcPr>
                <w:p w14:paraId="69ADFC18" w14:textId="77777777" w:rsidR="00DF1FEE" w:rsidRDefault="00DF1FEE" w:rsidP="00DF1FEE">
                  <w:pPr>
                    <w:jc w:val="center"/>
                  </w:pPr>
                  <w:r>
                    <w:t>17,42%</w:t>
                  </w:r>
                </w:p>
              </w:tc>
              <w:tc>
                <w:tcPr>
                  <w:tcW w:w="1399" w:type="dxa"/>
                </w:tcPr>
                <w:p w14:paraId="52AD0407" w14:textId="77777777" w:rsidR="00DF1FEE" w:rsidRDefault="00DF1FEE" w:rsidP="00DF1FEE">
                  <w:pPr>
                    <w:jc w:val="center"/>
                  </w:pPr>
                  <w:r>
                    <w:t>2,97%</w:t>
                  </w:r>
                </w:p>
              </w:tc>
              <w:tc>
                <w:tcPr>
                  <w:tcW w:w="1400" w:type="dxa"/>
                </w:tcPr>
                <w:p w14:paraId="52805C2E" w14:textId="77777777" w:rsidR="00DF1FEE" w:rsidRDefault="00DF1FEE" w:rsidP="00DF1FEE">
                  <w:pPr>
                    <w:jc w:val="center"/>
                  </w:pPr>
                  <w:r>
                    <w:t>0,00%</w:t>
                  </w:r>
                </w:p>
              </w:tc>
              <w:tc>
                <w:tcPr>
                  <w:tcW w:w="1400" w:type="dxa"/>
                </w:tcPr>
                <w:p w14:paraId="215D302C" w14:textId="77777777" w:rsidR="00DF1FEE" w:rsidRDefault="00DF1FEE" w:rsidP="00DF1FEE">
                  <w:pPr>
                    <w:jc w:val="center"/>
                  </w:pPr>
                  <w:r>
                    <w:t>0,00%</w:t>
                  </w:r>
                </w:p>
              </w:tc>
              <w:tc>
                <w:tcPr>
                  <w:tcW w:w="1400" w:type="dxa"/>
                </w:tcPr>
                <w:p w14:paraId="0F0DCB33" w14:textId="77777777" w:rsidR="00DF1FEE" w:rsidRDefault="00DF1FEE" w:rsidP="00DF1FEE">
                  <w:pPr>
                    <w:jc w:val="center"/>
                  </w:pPr>
                  <w:r>
                    <w:t>0,00%</w:t>
                  </w:r>
                </w:p>
              </w:tc>
              <w:tc>
                <w:tcPr>
                  <w:tcW w:w="1400" w:type="dxa"/>
                </w:tcPr>
                <w:p w14:paraId="1F391462" w14:textId="77777777" w:rsidR="00DF1FEE" w:rsidRDefault="00DF1FEE" w:rsidP="00DF1FEE">
                  <w:pPr>
                    <w:jc w:val="center"/>
                  </w:pPr>
                  <w:r>
                    <w:t>0,00%</w:t>
                  </w:r>
                </w:p>
              </w:tc>
            </w:tr>
            <w:tr w:rsidR="00DF1FEE" w14:paraId="44145079" w14:textId="77777777" w:rsidTr="002410B3">
              <w:tc>
                <w:tcPr>
                  <w:tcW w:w="1399" w:type="dxa"/>
                </w:tcPr>
                <w:p w14:paraId="1AC1DF7D" w14:textId="77777777" w:rsidR="00DF1FEE" w:rsidRDefault="00DF1FEE" w:rsidP="00DF1FEE">
                  <w:pPr>
                    <w:jc w:val="center"/>
                  </w:pPr>
                  <w:r>
                    <w:t>2022</w:t>
                  </w:r>
                </w:p>
              </w:tc>
              <w:tc>
                <w:tcPr>
                  <w:tcW w:w="1399" w:type="dxa"/>
                </w:tcPr>
                <w:p w14:paraId="1AA77FAD" w14:textId="77777777" w:rsidR="00DF1FEE" w:rsidRDefault="00DF1FEE" w:rsidP="00DF1FEE">
                  <w:pPr>
                    <w:jc w:val="center"/>
                  </w:pPr>
                  <w:r>
                    <w:t>100%</w:t>
                  </w:r>
                </w:p>
              </w:tc>
              <w:tc>
                <w:tcPr>
                  <w:tcW w:w="1399" w:type="dxa"/>
                </w:tcPr>
                <w:p w14:paraId="26D9CB58" w14:textId="77777777" w:rsidR="00DF1FEE" w:rsidRDefault="00DF1FEE" w:rsidP="00DF1FEE">
                  <w:pPr>
                    <w:jc w:val="center"/>
                  </w:pPr>
                  <w:r>
                    <w:t>37,48%</w:t>
                  </w:r>
                </w:p>
              </w:tc>
              <w:tc>
                <w:tcPr>
                  <w:tcW w:w="1399" w:type="dxa"/>
                </w:tcPr>
                <w:p w14:paraId="0C5AAAFD" w14:textId="77777777" w:rsidR="00DF1FEE" w:rsidRDefault="00DF1FEE" w:rsidP="00DF1FEE">
                  <w:pPr>
                    <w:jc w:val="center"/>
                  </w:pPr>
                  <w:r>
                    <w:t>32,63%</w:t>
                  </w:r>
                </w:p>
              </w:tc>
              <w:tc>
                <w:tcPr>
                  <w:tcW w:w="1399" w:type="dxa"/>
                </w:tcPr>
                <w:p w14:paraId="0D5E7259" w14:textId="77777777" w:rsidR="00DF1FEE" w:rsidRDefault="00DF1FEE" w:rsidP="00DF1FEE">
                  <w:pPr>
                    <w:jc w:val="center"/>
                  </w:pPr>
                  <w:r>
                    <w:t>15,66%</w:t>
                  </w:r>
                </w:p>
              </w:tc>
              <w:tc>
                <w:tcPr>
                  <w:tcW w:w="1399" w:type="dxa"/>
                </w:tcPr>
                <w:p w14:paraId="7B5569EA" w14:textId="77777777" w:rsidR="00DF1FEE" w:rsidRDefault="00DF1FEE" w:rsidP="00DF1FEE">
                  <w:pPr>
                    <w:jc w:val="center"/>
                  </w:pPr>
                  <w:r>
                    <w:t>5,95%</w:t>
                  </w:r>
                </w:p>
              </w:tc>
              <w:tc>
                <w:tcPr>
                  <w:tcW w:w="1400" w:type="dxa"/>
                </w:tcPr>
                <w:p w14:paraId="16CD2EF2" w14:textId="77777777" w:rsidR="00DF1FEE" w:rsidRDefault="00DF1FEE" w:rsidP="00DF1FEE">
                  <w:pPr>
                    <w:jc w:val="center"/>
                  </w:pPr>
                  <w:r>
                    <w:t>5,81%</w:t>
                  </w:r>
                </w:p>
              </w:tc>
              <w:tc>
                <w:tcPr>
                  <w:tcW w:w="1400" w:type="dxa"/>
                </w:tcPr>
                <w:p w14:paraId="588EB3FB" w14:textId="77777777" w:rsidR="00DF1FEE" w:rsidRDefault="00DF1FEE" w:rsidP="00DF1FEE">
                  <w:pPr>
                    <w:jc w:val="center"/>
                  </w:pPr>
                  <w:r>
                    <w:t>2,46%</w:t>
                  </w:r>
                </w:p>
              </w:tc>
              <w:tc>
                <w:tcPr>
                  <w:tcW w:w="1400" w:type="dxa"/>
                </w:tcPr>
                <w:p w14:paraId="759B9B9E" w14:textId="77777777" w:rsidR="00DF1FEE" w:rsidRDefault="00DF1FEE" w:rsidP="00DF1FEE">
                  <w:pPr>
                    <w:jc w:val="center"/>
                  </w:pPr>
                  <w:r>
                    <w:t>0,00%</w:t>
                  </w:r>
                </w:p>
              </w:tc>
              <w:tc>
                <w:tcPr>
                  <w:tcW w:w="1400" w:type="dxa"/>
                </w:tcPr>
                <w:p w14:paraId="6DADEAC4" w14:textId="77777777" w:rsidR="00DF1FEE" w:rsidRDefault="00DF1FEE" w:rsidP="00DF1FEE">
                  <w:pPr>
                    <w:jc w:val="center"/>
                  </w:pPr>
                  <w:r>
                    <w:t>0,00%</w:t>
                  </w:r>
                </w:p>
              </w:tc>
            </w:tr>
          </w:tbl>
          <w:p w14:paraId="5A6001C1" w14:textId="77777777" w:rsidR="00DF1FEE" w:rsidRPr="00784BA6" w:rsidRDefault="00DF1FEE" w:rsidP="00DF1FEE">
            <w:r>
              <w:t>Vir: Sodna statistika za leto 2020, 2021 in 2022.</w:t>
            </w:r>
          </w:p>
          <w:p w14:paraId="416C0686" w14:textId="77777777" w:rsidR="00DF1FEE" w:rsidRDefault="00DF1FEE" w:rsidP="005E01C2">
            <w:pPr>
              <w:pStyle w:val="Oddelek"/>
              <w:numPr>
                <w:ilvl w:val="0"/>
                <w:numId w:val="0"/>
              </w:numPr>
              <w:spacing w:before="0" w:after="0" w:line="276" w:lineRule="auto"/>
              <w:ind w:left="455"/>
              <w:jc w:val="both"/>
              <w:rPr>
                <w:b w:val="0"/>
                <w:bCs/>
                <w:sz w:val="20"/>
                <w:szCs w:val="20"/>
              </w:rPr>
            </w:pPr>
          </w:p>
          <w:p w14:paraId="7D35CE81" w14:textId="2964AEC2" w:rsidR="00A42758" w:rsidRDefault="00486F0D" w:rsidP="00C9515E">
            <w:pPr>
              <w:pStyle w:val="Oddelek"/>
              <w:numPr>
                <w:ilvl w:val="0"/>
                <w:numId w:val="0"/>
              </w:numPr>
              <w:spacing w:before="0" w:after="0" w:line="276" w:lineRule="auto"/>
              <w:ind w:left="455"/>
              <w:jc w:val="both"/>
              <w:rPr>
                <w:b w:val="0"/>
                <w:bCs/>
                <w:sz w:val="20"/>
                <w:szCs w:val="20"/>
              </w:rPr>
            </w:pPr>
            <w:r>
              <w:rPr>
                <w:b w:val="0"/>
                <w:bCs/>
                <w:sz w:val="20"/>
                <w:szCs w:val="20"/>
              </w:rPr>
              <w:t>Statistični podatki</w:t>
            </w:r>
            <w:r w:rsidR="0026071D">
              <w:rPr>
                <w:b w:val="0"/>
                <w:bCs/>
                <w:sz w:val="20"/>
                <w:szCs w:val="20"/>
              </w:rPr>
              <w:t xml:space="preserve"> kažejo trend povečevanja pripada PRp-ZSV zadev na višja sodišča</w:t>
            </w:r>
            <w:r>
              <w:rPr>
                <w:b w:val="0"/>
                <w:bCs/>
                <w:sz w:val="20"/>
                <w:szCs w:val="20"/>
              </w:rPr>
              <w:t xml:space="preserve">, </w:t>
            </w:r>
            <w:r w:rsidR="007E0DBE">
              <w:rPr>
                <w:b w:val="0"/>
                <w:bCs/>
                <w:sz w:val="20"/>
                <w:szCs w:val="20"/>
              </w:rPr>
              <w:t>ter trend</w:t>
            </w:r>
            <w:r>
              <w:rPr>
                <w:b w:val="0"/>
                <w:bCs/>
                <w:sz w:val="20"/>
                <w:szCs w:val="20"/>
              </w:rPr>
              <w:t xml:space="preserve"> </w:t>
            </w:r>
            <w:r w:rsidR="00286E95">
              <w:rPr>
                <w:b w:val="0"/>
                <w:bCs/>
                <w:sz w:val="20"/>
                <w:szCs w:val="20"/>
              </w:rPr>
              <w:t>povečevanj</w:t>
            </w:r>
            <w:r w:rsidR="007E0DBE">
              <w:rPr>
                <w:b w:val="0"/>
                <w:bCs/>
                <w:sz w:val="20"/>
                <w:szCs w:val="20"/>
              </w:rPr>
              <w:t>a</w:t>
            </w:r>
            <w:r w:rsidR="00286E95">
              <w:rPr>
                <w:b w:val="0"/>
                <w:bCs/>
                <w:sz w:val="20"/>
                <w:szCs w:val="20"/>
              </w:rPr>
              <w:t xml:space="preserve"> nerešenih zadev na koncu statističnega leta </w:t>
            </w:r>
            <w:r w:rsidR="00226B74">
              <w:rPr>
                <w:b w:val="0"/>
                <w:bCs/>
                <w:sz w:val="20"/>
                <w:szCs w:val="20"/>
              </w:rPr>
              <w:t>in padanje odstotka rešenih zadev (v letu 2021</w:t>
            </w:r>
            <w:r w:rsidR="00734C69">
              <w:rPr>
                <w:b w:val="0"/>
                <w:bCs/>
                <w:sz w:val="20"/>
                <w:szCs w:val="20"/>
              </w:rPr>
              <w:t xml:space="preserve"> so bile najpozneje v roku devetih mesecev rešene vse zadeve, v letu </w:t>
            </w:r>
            <w:r w:rsidR="00B01E5A">
              <w:rPr>
                <w:b w:val="0"/>
                <w:bCs/>
                <w:sz w:val="20"/>
                <w:szCs w:val="20"/>
              </w:rPr>
              <w:t>2022 pa je bilo v devetih mesecih rešenih le 91,</w:t>
            </w:r>
            <w:r w:rsidR="00035A0B">
              <w:rPr>
                <w:b w:val="0"/>
                <w:bCs/>
                <w:sz w:val="20"/>
                <w:szCs w:val="20"/>
              </w:rPr>
              <w:t>74</w:t>
            </w:r>
            <w:r w:rsidR="00B01E5A">
              <w:rPr>
                <w:b w:val="0"/>
                <w:bCs/>
                <w:sz w:val="20"/>
                <w:szCs w:val="20"/>
              </w:rPr>
              <w:t xml:space="preserve">%, </w:t>
            </w:r>
            <w:r w:rsidR="00ED2DB1">
              <w:rPr>
                <w:b w:val="0"/>
                <w:bCs/>
                <w:sz w:val="20"/>
                <w:szCs w:val="20"/>
              </w:rPr>
              <w:t>5,81% zadev je bilo rešenih</w:t>
            </w:r>
            <w:r w:rsidR="003F6B8E">
              <w:rPr>
                <w:b w:val="0"/>
                <w:bCs/>
                <w:sz w:val="20"/>
                <w:szCs w:val="20"/>
              </w:rPr>
              <w:t xml:space="preserve"> nad devetimi meseci do enega leta, 2,46% zadev pa v enem do dveh let</w:t>
            </w:r>
            <w:r w:rsidR="00B27287">
              <w:rPr>
                <w:b w:val="0"/>
                <w:bCs/>
                <w:sz w:val="20"/>
                <w:szCs w:val="20"/>
              </w:rPr>
              <w:t>ih</w:t>
            </w:r>
            <w:r w:rsidR="00B10BF4">
              <w:rPr>
                <w:b w:val="0"/>
                <w:bCs/>
                <w:sz w:val="20"/>
                <w:szCs w:val="20"/>
              </w:rPr>
              <w:t>).</w:t>
            </w:r>
            <w:r w:rsidR="00F56C10" w:rsidRPr="00775D9E">
              <w:rPr>
                <w:b w:val="0"/>
                <w:bCs/>
                <w:sz w:val="20"/>
                <w:szCs w:val="20"/>
              </w:rPr>
              <w:t xml:space="preserve"> </w:t>
            </w:r>
          </w:p>
          <w:p w14:paraId="79A7A09D" w14:textId="77777777" w:rsidR="00A42758" w:rsidRDefault="00A42758" w:rsidP="00C9515E">
            <w:pPr>
              <w:pStyle w:val="Oddelek"/>
              <w:numPr>
                <w:ilvl w:val="0"/>
                <w:numId w:val="0"/>
              </w:numPr>
              <w:spacing w:before="0" w:after="0" w:line="276" w:lineRule="auto"/>
              <w:ind w:left="455"/>
              <w:jc w:val="both"/>
              <w:rPr>
                <w:b w:val="0"/>
                <w:bCs/>
                <w:sz w:val="20"/>
                <w:szCs w:val="20"/>
              </w:rPr>
            </w:pPr>
          </w:p>
          <w:p w14:paraId="29899FF1" w14:textId="58F2E005" w:rsidR="00B600E8" w:rsidRPr="00775D9E" w:rsidRDefault="00F56C10" w:rsidP="00C9515E">
            <w:pPr>
              <w:pStyle w:val="Oddelek"/>
              <w:numPr>
                <w:ilvl w:val="0"/>
                <w:numId w:val="0"/>
              </w:numPr>
              <w:spacing w:before="0" w:after="0" w:line="276" w:lineRule="auto"/>
              <w:ind w:left="455"/>
              <w:jc w:val="both"/>
              <w:rPr>
                <w:b w:val="0"/>
                <w:bCs/>
                <w:sz w:val="20"/>
                <w:szCs w:val="20"/>
              </w:rPr>
            </w:pPr>
            <w:r w:rsidRPr="00775D9E">
              <w:rPr>
                <w:b w:val="0"/>
                <w:bCs/>
                <w:sz w:val="20"/>
                <w:szCs w:val="20"/>
              </w:rPr>
              <w:t xml:space="preserve">Navedeno kaže, da se storilci prekrškov </w:t>
            </w:r>
            <w:r w:rsidR="00A42758">
              <w:rPr>
                <w:b w:val="0"/>
                <w:bCs/>
                <w:sz w:val="20"/>
                <w:szCs w:val="20"/>
              </w:rPr>
              <w:t>vse bolj pogosto</w:t>
            </w:r>
            <w:r w:rsidRPr="00775D9E">
              <w:rPr>
                <w:b w:val="0"/>
                <w:bCs/>
                <w:sz w:val="20"/>
                <w:szCs w:val="20"/>
              </w:rPr>
              <w:t xml:space="preserve"> poslužujejo možnosti </w:t>
            </w:r>
            <w:r w:rsidR="002D1691" w:rsidRPr="00775D9E">
              <w:rPr>
                <w:b w:val="0"/>
                <w:bCs/>
                <w:sz w:val="20"/>
                <w:szCs w:val="20"/>
              </w:rPr>
              <w:t xml:space="preserve">razširjene </w:t>
            </w:r>
            <w:r w:rsidRPr="00775D9E">
              <w:rPr>
                <w:b w:val="0"/>
                <w:bCs/>
                <w:sz w:val="20"/>
                <w:szCs w:val="20"/>
              </w:rPr>
              <w:t>pritožbe</w:t>
            </w:r>
            <w:r w:rsidR="00520F21">
              <w:rPr>
                <w:b w:val="0"/>
                <w:bCs/>
                <w:sz w:val="20"/>
                <w:szCs w:val="20"/>
              </w:rPr>
              <w:t>, hitrost reševanja</w:t>
            </w:r>
            <w:r w:rsidR="00176A19">
              <w:rPr>
                <w:b w:val="0"/>
                <w:bCs/>
                <w:sz w:val="20"/>
                <w:szCs w:val="20"/>
              </w:rPr>
              <w:t xml:space="preserve"> tovrstnih zadev pa zlagoma pada.</w:t>
            </w:r>
            <w:r w:rsidR="007F7532" w:rsidRPr="00775D9E">
              <w:rPr>
                <w:b w:val="0"/>
                <w:bCs/>
                <w:sz w:val="20"/>
                <w:szCs w:val="20"/>
              </w:rPr>
              <w:t xml:space="preserve"> </w:t>
            </w:r>
            <w:r w:rsidR="00202399">
              <w:rPr>
                <w:b w:val="0"/>
                <w:bCs/>
                <w:sz w:val="20"/>
                <w:szCs w:val="20"/>
              </w:rPr>
              <w:t>P</w:t>
            </w:r>
            <w:r w:rsidR="00774856" w:rsidRPr="00775D9E">
              <w:rPr>
                <w:b w:val="0"/>
                <w:bCs/>
                <w:sz w:val="20"/>
                <w:szCs w:val="20"/>
              </w:rPr>
              <w:t xml:space="preserve">o mnenju predlagatelja </w:t>
            </w:r>
            <w:r w:rsidR="00202399">
              <w:rPr>
                <w:b w:val="0"/>
                <w:bCs/>
                <w:sz w:val="20"/>
                <w:szCs w:val="20"/>
              </w:rPr>
              <w:t xml:space="preserve">glede na statistične podatke </w:t>
            </w:r>
            <w:r w:rsidR="00774856" w:rsidRPr="00775D9E">
              <w:rPr>
                <w:b w:val="0"/>
                <w:bCs/>
                <w:sz w:val="20"/>
                <w:szCs w:val="20"/>
              </w:rPr>
              <w:t>obstaja nevarnost, da bi storilci prekrškov</w:t>
            </w:r>
            <w:r w:rsidR="000D724F" w:rsidRPr="00775D9E">
              <w:rPr>
                <w:b w:val="0"/>
                <w:bCs/>
                <w:sz w:val="20"/>
                <w:szCs w:val="20"/>
              </w:rPr>
              <w:t xml:space="preserve"> vlagali </w:t>
            </w:r>
            <w:r w:rsidR="00B93695">
              <w:rPr>
                <w:b w:val="0"/>
                <w:bCs/>
                <w:sz w:val="20"/>
                <w:szCs w:val="20"/>
              </w:rPr>
              <w:t>pritožbe zoper odločitve o zahtevah za sodno varstvo</w:t>
            </w:r>
            <w:r w:rsidR="000D724F" w:rsidRPr="00775D9E">
              <w:rPr>
                <w:b w:val="0"/>
                <w:bCs/>
                <w:sz w:val="20"/>
                <w:szCs w:val="20"/>
              </w:rPr>
              <w:t xml:space="preserve"> </w:t>
            </w:r>
            <w:r w:rsidR="00E17448" w:rsidRPr="00775D9E">
              <w:rPr>
                <w:b w:val="0"/>
                <w:bCs/>
                <w:sz w:val="20"/>
                <w:szCs w:val="20"/>
              </w:rPr>
              <w:t>z namenom doseči zastaranje pregona, sploh, če je bil hitri prekrškovni postopek</w:t>
            </w:r>
            <w:r w:rsidR="00FE427A" w:rsidRPr="00775D9E">
              <w:rPr>
                <w:b w:val="0"/>
                <w:bCs/>
                <w:sz w:val="20"/>
                <w:szCs w:val="20"/>
              </w:rPr>
              <w:t xml:space="preserve"> pred prekrškovnih organom, morda celo postopek z zahtevo za sodno varstvo</w:t>
            </w:r>
            <w:r w:rsidR="00015567">
              <w:rPr>
                <w:b w:val="0"/>
                <w:bCs/>
                <w:sz w:val="20"/>
                <w:szCs w:val="20"/>
              </w:rPr>
              <w:t>,</w:t>
            </w:r>
            <w:r w:rsidR="00FE427A" w:rsidRPr="00775D9E">
              <w:rPr>
                <w:b w:val="0"/>
                <w:bCs/>
                <w:sz w:val="20"/>
                <w:szCs w:val="20"/>
              </w:rPr>
              <w:t xml:space="preserve"> dolgotrajen</w:t>
            </w:r>
            <w:r w:rsidR="008A668D" w:rsidRPr="00775D9E">
              <w:rPr>
                <w:b w:val="0"/>
                <w:bCs/>
                <w:sz w:val="20"/>
                <w:szCs w:val="20"/>
              </w:rPr>
              <w:t>, zato poda</w:t>
            </w:r>
            <w:r w:rsidR="00730911" w:rsidRPr="00775D9E">
              <w:rPr>
                <w:b w:val="0"/>
                <w:bCs/>
                <w:sz w:val="20"/>
                <w:szCs w:val="20"/>
              </w:rPr>
              <w:t>ljšanje zastaralnih rokov za pregon ocenjuje kot primeren ukrep za preprečitev zastaranja prekrškovnih zadev.</w:t>
            </w:r>
          </w:p>
          <w:p w14:paraId="1F7EACA3" w14:textId="38007366" w:rsidR="0078215E" w:rsidRPr="00594CD4" w:rsidRDefault="0078215E" w:rsidP="005E01C2">
            <w:pPr>
              <w:pStyle w:val="Oddelek"/>
              <w:numPr>
                <w:ilvl w:val="0"/>
                <w:numId w:val="0"/>
              </w:numPr>
              <w:spacing w:before="0" w:after="0" w:line="276" w:lineRule="auto"/>
              <w:jc w:val="both"/>
              <w:rPr>
                <w:sz w:val="20"/>
                <w:szCs w:val="20"/>
              </w:rPr>
            </w:pPr>
          </w:p>
          <w:p w14:paraId="59B1BCAF" w14:textId="0B940A30" w:rsidR="0078215E" w:rsidRPr="00594CD4" w:rsidRDefault="0078215E" w:rsidP="005E01C2">
            <w:pPr>
              <w:pStyle w:val="Oddelek"/>
              <w:numPr>
                <w:ilvl w:val="0"/>
                <w:numId w:val="40"/>
              </w:numPr>
              <w:spacing w:before="0" w:after="0" w:line="276" w:lineRule="auto"/>
              <w:ind w:left="455" w:hanging="425"/>
              <w:jc w:val="both"/>
              <w:rPr>
                <w:b w:val="0"/>
                <w:sz w:val="20"/>
                <w:szCs w:val="20"/>
              </w:rPr>
            </w:pPr>
            <w:r w:rsidRPr="00594CD4">
              <w:rPr>
                <w:sz w:val="20"/>
                <w:szCs w:val="20"/>
              </w:rPr>
              <w:t xml:space="preserve">Določitev roka </w:t>
            </w:r>
            <w:r w:rsidR="00A1009A" w:rsidRPr="00594CD4">
              <w:rPr>
                <w:sz w:val="20"/>
                <w:szCs w:val="20"/>
              </w:rPr>
              <w:t xml:space="preserve">za novo odločitev, če je bila prekrškovna odločba razveljavljena z izrednim pravnim sredstvom </w:t>
            </w:r>
            <w:r w:rsidR="00A1009A" w:rsidRPr="00594CD4">
              <w:rPr>
                <w:b w:val="0"/>
                <w:bCs/>
                <w:sz w:val="20"/>
                <w:szCs w:val="20"/>
              </w:rPr>
              <w:t>–</w:t>
            </w:r>
            <w:r w:rsidR="00A1009A" w:rsidRPr="00594CD4">
              <w:rPr>
                <w:sz w:val="20"/>
                <w:szCs w:val="20"/>
              </w:rPr>
              <w:t xml:space="preserve"> </w:t>
            </w:r>
            <w:r w:rsidR="00C9515E" w:rsidRPr="00C9515E">
              <w:rPr>
                <w:b w:val="0"/>
                <w:bCs/>
                <w:sz w:val="20"/>
                <w:szCs w:val="20"/>
              </w:rPr>
              <w:t>gre za</w:t>
            </w:r>
            <w:r w:rsidR="00C9515E">
              <w:rPr>
                <w:sz w:val="20"/>
                <w:szCs w:val="20"/>
              </w:rPr>
              <w:t xml:space="preserve"> </w:t>
            </w:r>
            <w:r w:rsidR="003D404E" w:rsidRPr="00594CD4">
              <w:rPr>
                <w:b w:val="0"/>
                <w:sz w:val="20"/>
                <w:szCs w:val="20"/>
              </w:rPr>
              <w:t xml:space="preserve">uskladitev z odločbo Ustavnega sodišča </w:t>
            </w:r>
            <w:r w:rsidR="007537D0">
              <w:rPr>
                <w:b w:val="0"/>
                <w:sz w:val="20"/>
                <w:szCs w:val="20"/>
              </w:rPr>
              <w:t>Republike Slovenije</w:t>
            </w:r>
            <w:r w:rsidR="003D404E" w:rsidRPr="00594CD4">
              <w:rPr>
                <w:b w:val="0"/>
                <w:sz w:val="20"/>
                <w:szCs w:val="20"/>
              </w:rPr>
              <w:t xml:space="preserve">, št. </w:t>
            </w:r>
            <w:r w:rsidR="001F432D" w:rsidRPr="00594CD4">
              <w:rPr>
                <w:b w:val="0"/>
                <w:sz w:val="20"/>
                <w:szCs w:val="20"/>
              </w:rPr>
              <w:t>U-I-479/18</w:t>
            </w:r>
            <w:r w:rsidR="0056475C">
              <w:rPr>
                <w:b w:val="0"/>
                <w:sz w:val="20"/>
                <w:szCs w:val="20"/>
              </w:rPr>
              <w:t xml:space="preserve"> </w:t>
            </w:r>
            <w:r w:rsidR="001F432D" w:rsidRPr="00594CD4">
              <w:rPr>
                <w:b w:val="0"/>
                <w:sz w:val="20"/>
                <w:szCs w:val="20"/>
              </w:rPr>
              <w:t>z dne 24. 10. 2019</w:t>
            </w:r>
            <w:r w:rsidR="00553B01" w:rsidRPr="00594CD4">
              <w:rPr>
                <w:b w:val="0"/>
                <w:sz w:val="20"/>
                <w:szCs w:val="20"/>
              </w:rPr>
              <w:t xml:space="preserve"> zaradi </w:t>
            </w:r>
            <w:r w:rsidR="00433A89" w:rsidRPr="00594CD4">
              <w:rPr>
                <w:b w:val="0"/>
                <w:sz w:val="20"/>
                <w:szCs w:val="20"/>
              </w:rPr>
              <w:t>odprave pravne praznine,</w:t>
            </w:r>
            <w:r w:rsidR="00433A89" w:rsidRPr="00594CD4">
              <w:rPr>
                <w:sz w:val="20"/>
                <w:szCs w:val="20"/>
              </w:rPr>
              <w:t xml:space="preserve"> </w:t>
            </w:r>
            <w:r w:rsidR="00433A89" w:rsidRPr="00594CD4">
              <w:rPr>
                <w:b w:val="0"/>
                <w:sz w:val="20"/>
                <w:szCs w:val="20"/>
              </w:rPr>
              <w:t xml:space="preserve">če je pravnomočna odločba o prekršku razveljavljena v postopku z izrednim pravnim sredstvom. </w:t>
            </w:r>
          </w:p>
          <w:p w14:paraId="2F1C935B" w14:textId="77777777" w:rsidR="00A472B1" w:rsidRPr="00594CD4" w:rsidRDefault="00A472B1" w:rsidP="005E01C2">
            <w:pPr>
              <w:pStyle w:val="Oddelek"/>
              <w:numPr>
                <w:ilvl w:val="0"/>
                <w:numId w:val="0"/>
              </w:numPr>
              <w:spacing w:before="0" w:after="0" w:line="276" w:lineRule="auto"/>
              <w:ind w:left="455" w:hanging="425"/>
              <w:jc w:val="both"/>
              <w:rPr>
                <w:b w:val="0"/>
                <w:sz w:val="20"/>
                <w:szCs w:val="20"/>
              </w:rPr>
            </w:pPr>
          </w:p>
          <w:p w14:paraId="345321A8" w14:textId="6215AE6A" w:rsidR="00764692" w:rsidRPr="00755713" w:rsidRDefault="004F3001" w:rsidP="005E01C2">
            <w:pPr>
              <w:pStyle w:val="Oddelek"/>
              <w:numPr>
                <w:ilvl w:val="0"/>
                <w:numId w:val="40"/>
              </w:numPr>
              <w:spacing w:before="0" w:after="0" w:line="276" w:lineRule="auto"/>
              <w:ind w:left="455" w:hanging="425"/>
              <w:jc w:val="both"/>
              <w:rPr>
                <w:b w:val="0"/>
                <w:sz w:val="20"/>
                <w:szCs w:val="20"/>
              </w:rPr>
            </w:pPr>
            <w:r w:rsidRPr="00594CD4">
              <w:rPr>
                <w:sz w:val="20"/>
                <w:szCs w:val="20"/>
              </w:rPr>
              <w:t xml:space="preserve">Ureditev pravice do pritožbe zoper sodbo v postopku odločanja o zahtevi za sodno varstvo – </w:t>
            </w:r>
            <w:r w:rsidRPr="00594CD4">
              <w:rPr>
                <w:b w:val="0"/>
                <w:bCs/>
                <w:sz w:val="20"/>
                <w:szCs w:val="20"/>
              </w:rPr>
              <w:t>gre za uskladitev</w:t>
            </w:r>
            <w:r w:rsidR="007A4588" w:rsidRPr="00594CD4">
              <w:rPr>
                <w:b w:val="0"/>
                <w:bCs/>
                <w:sz w:val="20"/>
                <w:szCs w:val="20"/>
              </w:rPr>
              <w:t xml:space="preserve"> z odločbo Ustavnega sodišča </w:t>
            </w:r>
            <w:r w:rsidR="007537D0">
              <w:rPr>
                <w:b w:val="0"/>
                <w:sz w:val="20"/>
                <w:szCs w:val="20"/>
              </w:rPr>
              <w:t xml:space="preserve">Republike Slovenije </w:t>
            </w:r>
            <w:r w:rsidR="007A4588" w:rsidRPr="00594CD4">
              <w:rPr>
                <w:b w:val="0"/>
                <w:bCs/>
                <w:sz w:val="20"/>
                <w:szCs w:val="20"/>
              </w:rPr>
              <w:t>št. U-I-304/20 z dne 17. 12. 2020 s katero je bil razveljavljen drugi odstavek 66. člena ZP-1 in dopuščena vložitev pritožbe zoper sodbo o zahtevi za sodno varstvo iz skoraj vseh pritožbenih razlogov.</w:t>
            </w:r>
          </w:p>
          <w:p w14:paraId="6266F516" w14:textId="77777777" w:rsidR="00C3373D" w:rsidRPr="00755713" w:rsidRDefault="00C3373D" w:rsidP="005E01C2">
            <w:pPr>
              <w:pStyle w:val="Oddelek"/>
              <w:numPr>
                <w:ilvl w:val="0"/>
                <w:numId w:val="0"/>
              </w:numPr>
              <w:spacing w:before="0" w:after="0" w:line="276" w:lineRule="auto"/>
              <w:ind w:left="455"/>
              <w:jc w:val="both"/>
              <w:rPr>
                <w:b w:val="0"/>
                <w:sz w:val="20"/>
                <w:szCs w:val="20"/>
              </w:rPr>
            </w:pPr>
          </w:p>
          <w:p w14:paraId="20AE622C" w14:textId="768F69BE" w:rsidR="00C3373D" w:rsidRPr="00755713" w:rsidRDefault="00C3373D" w:rsidP="005E01C2">
            <w:pPr>
              <w:pStyle w:val="Oddelek"/>
              <w:numPr>
                <w:ilvl w:val="0"/>
                <w:numId w:val="40"/>
              </w:numPr>
              <w:spacing w:before="0" w:after="0" w:line="276" w:lineRule="auto"/>
              <w:ind w:left="455" w:hanging="425"/>
              <w:jc w:val="both"/>
              <w:rPr>
                <w:b w:val="0"/>
                <w:sz w:val="20"/>
                <w:szCs w:val="20"/>
              </w:rPr>
            </w:pPr>
            <w:r w:rsidRPr="00F21F46">
              <w:rPr>
                <w:sz w:val="20"/>
                <w:szCs w:val="20"/>
              </w:rPr>
              <w:lastRenderedPageBreak/>
              <w:t>Določitev dodatnega roka za pritožbo zoper sklep o pridržanju</w:t>
            </w:r>
            <w:r w:rsidR="00EF2553">
              <w:rPr>
                <w:sz w:val="20"/>
                <w:szCs w:val="20"/>
              </w:rPr>
              <w:t xml:space="preserve"> –</w:t>
            </w:r>
            <w:r w:rsidR="00EF2553">
              <w:rPr>
                <w:b w:val="0"/>
                <w:sz w:val="20"/>
                <w:szCs w:val="20"/>
              </w:rPr>
              <w:t xml:space="preserve"> </w:t>
            </w:r>
            <w:r w:rsidR="00EF2553" w:rsidRPr="00F21F46">
              <w:rPr>
                <w:b w:val="0"/>
                <w:sz w:val="20"/>
                <w:szCs w:val="20"/>
              </w:rPr>
              <w:t>določitev predmetnega roka za</w:t>
            </w:r>
            <w:r w:rsidR="00EF2553">
              <w:rPr>
                <w:b w:val="0"/>
                <w:sz w:val="20"/>
                <w:szCs w:val="20"/>
              </w:rPr>
              <w:t xml:space="preserve"> </w:t>
            </w:r>
            <w:r w:rsidR="00EF2553" w:rsidRPr="00F21F46">
              <w:rPr>
                <w:b w:val="0"/>
                <w:sz w:val="20"/>
                <w:szCs w:val="20"/>
              </w:rPr>
              <w:t>pritožbo zoper sklep o pridržanju (108. in 110. člen ZP-1) je potrebna zaradi posredne uskladitve z odločbo Ustavnega Sodišča Republike Slovenije št. U-I-89/15 z dne 20. 11. 2017, v kateri je Ustavno sodišče Republike Slovenije odločilo, da je neustavna ureditev možnosti pritožbe zoper sklep o policijskem pridržanju (po odločbi</w:t>
            </w:r>
            <w:r w:rsidR="0056475C">
              <w:rPr>
                <w:b w:val="0"/>
                <w:sz w:val="20"/>
                <w:szCs w:val="20"/>
              </w:rPr>
              <w:t xml:space="preserve"> Ustavnega sodišča Republike Slovenije</w:t>
            </w:r>
            <w:r w:rsidR="00EF2553" w:rsidRPr="00F21F46">
              <w:rPr>
                <w:b w:val="0"/>
                <w:sz w:val="20"/>
                <w:szCs w:val="20"/>
              </w:rPr>
              <w:t xml:space="preserve"> sicer za pridržanje v skladu z zakonom, ki ureja pravila cestnega prometa), ki jo je mogoče vložiti le, dokler traja pridržanje.</w:t>
            </w:r>
          </w:p>
          <w:p w14:paraId="21FC2062" w14:textId="07BFEC23" w:rsidR="00703963" w:rsidRPr="00594CD4" w:rsidRDefault="00703963" w:rsidP="005E01C2">
            <w:pPr>
              <w:pStyle w:val="Oddelek"/>
              <w:numPr>
                <w:ilvl w:val="0"/>
                <w:numId w:val="0"/>
              </w:numPr>
              <w:spacing w:before="0" w:after="0" w:line="276" w:lineRule="auto"/>
              <w:jc w:val="both"/>
              <w:rPr>
                <w:b w:val="0"/>
                <w:sz w:val="20"/>
                <w:szCs w:val="20"/>
              </w:rPr>
            </w:pPr>
          </w:p>
        </w:tc>
      </w:tr>
      <w:tr w:rsidR="00646455" w:rsidRPr="00594CD4" w14:paraId="55CCE7B0" w14:textId="77777777" w:rsidTr="008E2396">
        <w:tc>
          <w:tcPr>
            <w:tcW w:w="9070" w:type="dxa"/>
          </w:tcPr>
          <w:p w14:paraId="3C34EF4B" w14:textId="77777777" w:rsidR="0069492C" w:rsidRPr="00594CD4" w:rsidRDefault="0069492C" w:rsidP="005E01C2">
            <w:pPr>
              <w:pStyle w:val="Alineazaodstavkom"/>
              <w:numPr>
                <w:ilvl w:val="0"/>
                <w:numId w:val="0"/>
              </w:numPr>
              <w:spacing w:line="276" w:lineRule="auto"/>
              <w:rPr>
                <w:i/>
                <w:sz w:val="20"/>
                <w:szCs w:val="20"/>
              </w:rPr>
            </w:pPr>
          </w:p>
        </w:tc>
      </w:tr>
      <w:tr w:rsidR="00646455" w:rsidRPr="00594CD4" w14:paraId="482759A5" w14:textId="77777777" w:rsidTr="008E2396">
        <w:tc>
          <w:tcPr>
            <w:tcW w:w="9070" w:type="dxa"/>
          </w:tcPr>
          <w:p w14:paraId="30E123CE" w14:textId="77777777" w:rsidR="00646455" w:rsidRPr="00594CD4" w:rsidRDefault="00646455" w:rsidP="005E01C2">
            <w:pPr>
              <w:pStyle w:val="Oddelek"/>
              <w:numPr>
                <w:ilvl w:val="0"/>
                <w:numId w:val="0"/>
              </w:numPr>
              <w:spacing w:before="0" w:after="0" w:line="276" w:lineRule="auto"/>
              <w:jc w:val="left"/>
              <w:rPr>
                <w:sz w:val="20"/>
                <w:szCs w:val="20"/>
              </w:rPr>
            </w:pPr>
            <w:r w:rsidRPr="00594CD4">
              <w:rPr>
                <w:sz w:val="20"/>
                <w:szCs w:val="20"/>
              </w:rPr>
              <w:t>2. CILJI, NAČELA IN POGLAVITNE REŠITVE PREDLOGA ZAKONA</w:t>
            </w:r>
          </w:p>
        </w:tc>
      </w:tr>
      <w:tr w:rsidR="00646455" w:rsidRPr="00594CD4" w14:paraId="6C24765D" w14:textId="77777777" w:rsidTr="008E2396">
        <w:tc>
          <w:tcPr>
            <w:tcW w:w="9070" w:type="dxa"/>
          </w:tcPr>
          <w:p w14:paraId="28A6F78B" w14:textId="77777777" w:rsidR="00646455" w:rsidRPr="00594CD4" w:rsidRDefault="00646455" w:rsidP="005E01C2">
            <w:pPr>
              <w:pStyle w:val="Odsek"/>
              <w:numPr>
                <w:ilvl w:val="0"/>
                <w:numId w:val="0"/>
              </w:numPr>
              <w:spacing w:before="0" w:after="0" w:line="276" w:lineRule="auto"/>
              <w:jc w:val="left"/>
              <w:rPr>
                <w:sz w:val="20"/>
                <w:szCs w:val="20"/>
              </w:rPr>
            </w:pPr>
          </w:p>
          <w:p w14:paraId="287358DA" w14:textId="77777777" w:rsidR="00646455" w:rsidRPr="00594CD4" w:rsidRDefault="00646455" w:rsidP="005E01C2">
            <w:pPr>
              <w:pStyle w:val="Odsek"/>
              <w:numPr>
                <w:ilvl w:val="0"/>
                <w:numId w:val="0"/>
              </w:numPr>
              <w:spacing w:before="0" w:after="0" w:line="276" w:lineRule="auto"/>
              <w:jc w:val="left"/>
              <w:rPr>
                <w:sz w:val="20"/>
                <w:szCs w:val="20"/>
              </w:rPr>
            </w:pPr>
            <w:r w:rsidRPr="00594CD4">
              <w:rPr>
                <w:sz w:val="20"/>
                <w:szCs w:val="20"/>
              </w:rPr>
              <w:t>2.1</w:t>
            </w:r>
            <w:r w:rsidR="0068545E" w:rsidRPr="00594CD4">
              <w:rPr>
                <w:sz w:val="20"/>
                <w:szCs w:val="20"/>
              </w:rPr>
              <w:t>.</w:t>
            </w:r>
            <w:r w:rsidRPr="00594CD4">
              <w:rPr>
                <w:sz w:val="20"/>
                <w:szCs w:val="20"/>
              </w:rPr>
              <w:t xml:space="preserve"> Cilji</w:t>
            </w:r>
          </w:p>
        </w:tc>
      </w:tr>
      <w:tr w:rsidR="00646455" w:rsidRPr="00594CD4" w14:paraId="2238624B" w14:textId="77777777" w:rsidTr="008E2396">
        <w:tc>
          <w:tcPr>
            <w:tcW w:w="9070" w:type="dxa"/>
          </w:tcPr>
          <w:p w14:paraId="4DDDBF73" w14:textId="77777777" w:rsidR="00646455" w:rsidRPr="00594CD4" w:rsidRDefault="00646455" w:rsidP="005E01C2">
            <w:pPr>
              <w:pStyle w:val="Neotevilenodstavek"/>
              <w:spacing w:before="0" w:after="0" w:line="276" w:lineRule="auto"/>
              <w:rPr>
                <w:sz w:val="20"/>
                <w:szCs w:val="20"/>
              </w:rPr>
            </w:pPr>
          </w:p>
          <w:p w14:paraId="4F068DBF" w14:textId="77777777" w:rsidR="00433E32" w:rsidRPr="00594CD4" w:rsidRDefault="00433E32" w:rsidP="005E01C2">
            <w:pPr>
              <w:pStyle w:val="Neotevilenodstavek"/>
              <w:spacing w:before="0" w:after="0" w:line="276" w:lineRule="auto"/>
              <w:rPr>
                <w:sz w:val="20"/>
                <w:szCs w:val="20"/>
              </w:rPr>
            </w:pPr>
            <w:r w:rsidRPr="00594CD4">
              <w:rPr>
                <w:sz w:val="20"/>
                <w:szCs w:val="20"/>
              </w:rPr>
              <w:t>Predlog zakona zasleduje naslednje cilje:</w:t>
            </w:r>
          </w:p>
          <w:p w14:paraId="2BC6759E" w14:textId="77777777" w:rsidR="00DE279C" w:rsidRPr="00594CD4" w:rsidRDefault="00DE279C" w:rsidP="005E01C2">
            <w:pPr>
              <w:pStyle w:val="Oddelek"/>
              <w:numPr>
                <w:ilvl w:val="0"/>
                <w:numId w:val="0"/>
              </w:numPr>
              <w:spacing w:before="0" w:after="0" w:line="276" w:lineRule="auto"/>
              <w:jc w:val="both"/>
              <w:rPr>
                <w:b w:val="0"/>
                <w:sz w:val="20"/>
                <w:szCs w:val="20"/>
              </w:rPr>
            </w:pPr>
          </w:p>
          <w:p w14:paraId="5839AC0B" w14:textId="0C0870B6" w:rsidR="008210FA" w:rsidRPr="00594CD4" w:rsidRDefault="00DE279C" w:rsidP="005E01C2">
            <w:pPr>
              <w:pStyle w:val="Oddelek"/>
              <w:numPr>
                <w:ilvl w:val="0"/>
                <w:numId w:val="41"/>
              </w:numPr>
              <w:spacing w:before="0" w:after="0" w:line="276" w:lineRule="auto"/>
              <w:jc w:val="both"/>
              <w:rPr>
                <w:b w:val="0"/>
                <w:sz w:val="20"/>
                <w:szCs w:val="20"/>
              </w:rPr>
            </w:pPr>
            <w:r w:rsidRPr="00594CD4">
              <w:rPr>
                <w:b w:val="0"/>
                <w:sz w:val="20"/>
                <w:szCs w:val="20"/>
              </w:rPr>
              <w:t>S podaljšanjem relativnih in posledično absolutnih rokov za zastaranje</w:t>
            </w:r>
            <w:r w:rsidR="00373942">
              <w:rPr>
                <w:b w:val="0"/>
                <w:sz w:val="20"/>
                <w:szCs w:val="20"/>
              </w:rPr>
              <w:t xml:space="preserve"> pregona</w:t>
            </w:r>
            <w:r w:rsidRPr="00594CD4">
              <w:rPr>
                <w:b w:val="0"/>
                <w:sz w:val="20"/>
                <w:szCs w:val="20"/>
              </w:rPr>
              <w:t xml:space="preserve"> zagotoviti,</w:t>
            </w:r>
            <w:r w:rsidR="00C04867" w:rsidRPr="00594CD4">
              <w:rPr>
                <w:b w:val="0"/>
                <w:sz w:val="20"/>
                <w:szCs w:val="20"/>
              </w:rPr>
              <w:t xml:space="preserve"> da zaradi potencialnega podaljšanja hitrega prekrškovnega postopka zaradi </w:t>
            </w:r>
            <w:r w:rsidR="00274B26" w:rsidRPr="00594CD4">
              <w:rPr>
                <w:b w:val="0"/>
                <w:sz w:val="20"/>
                <w:szCs w:val="20"/>
              </w:rPr>
              <w:t>vlaganj</w:t>
            </w:r>
            <w:r w:rsidR="00274B26">
              <w:rPr>
                <w:b w:val="0"/>
                <w:sz w:val="20"/>
                <w:szCs w:val="20"/>
              </w:rPr>
              <w:t>a</w:t>
            </w:r>
            <w:r w:rsidR="00274B26" w:rsidRPr="00594CD4">
              <w:rPr>
                <w:b w:val="0"/>
                <w:sz w:val="20"/>
                <w:szCs w:val="20"/>
              </w:rPr>
              <w:t xml:space="preserve"> </w:t>
            </w:r>
            <w:r w:rsidR="00C04867" w:rsidRPr="00594CD4">
              <w:rPr>
                <w:b w:val="0"/>
                <w:sz w:val="20"/>
                <w:szCs w:val="20"/>
              </w:rPr>
              <w:t xml:space="preserve">pravnih sredstev (najprej zahteve za sodno varstvo, potem pa </w:t>
            </w:r>
            <w:r w:rsidR="00F54C8A">
              <w:rPr>
                <w:b w:val="0"/>
                <w:sz w:val="20"/>
                <w:szCs w:val="20"/>
              </w:rPr>
              <w:t>praktično</w:t>
            </w:r>
            <w:r w:rsidR="00F54C8A" w:rsidRPr="00594CD4">
              <w:rPr>
                <w:b w:val="0"/>
                <w:sz w:val="20"/>
                <w:szCs w:val="20"/>
              </w:rPr>
              <w:t xml:space="preserve"> </w:t>
            </w:r>
            <w:r w:rsidR="00C04867" w:rsidRPr="00594CD4">
              <w:rPr>
                <w:b w:val="0"/>
                <w:sz w:val="20"/>
                <w:szCs w:val="20"/>
              </w:rPr>
              <w:t>iz vseh razlogov tudi pritožbe zoper sodbo o zahtevi za sodno varstvo)</w:t>
            </w:r>
            <w:r w:rsidR="001878F9" w:rsidRPr="00594CD4">
              <w:rPr>
                <w:b w:val="0"/>
                <w:sz w:val="20"/>
                <w:szCs w:val="20"/>
              </w:rPr>
              <w:t xml:space="preserve"> ne bi prihajalo do zastaranja pregona na področju prekrškovnega prava.</w:t>
            </w:r>
          </w:p>
          <w:p w14:paraId="20F75AE6" w14:textId="77777777" w:rsidR="00BB5104" w:rsidRPr="00594CD4" w:rsidRDefault="00BB5104" w:rsidP="005E01C2">
            <w:pPr>
              <w:pStyle w:val="Oddelek"/>
              <w:numPr>
                <w:ilvl w:val="0"/>
                <w:numId w:val="0"/>
              </w:numPr>
              <w:spacing w:before="0" w:after="0" w:line="276" w:lineRule="auto"/>
              <w:jc w:val="both"/>
              <w:rPr>
                <w:sz w:val="20"/>
                <w:szCs w:val="20"/>
              </w:rPr>
            </w:pPr>
          </w:p>
          <w:p w14:paraId="4C66DB3B" w14:textId="5ECF3AC9" w:rsidR="00C9596B" w:rsidRPr="00594CD4" w:rsidRDefault="00152952" w:rsidP="005E01C2">
            <w:pPr>
              <w:pStyle w:val="Oddelek"/>
              <w:numPr>
                <w:ilvl w:val="0"/>
                <w:numId w:val="41"/>
              </w:numPr>
              <w:spacing w:before="0" w:after="0" w:line="276" w:lineRule="auto"/>
              <w:jc w:val="both"/>
              <w:rPr>
                <w:b w:val="0"/>
                <w:sz w:val="20"/>
                <w:szCs w:val="20"/>
              </w:rPr>
            </w:pPr>
            <w:r w:rsidRPr="00594CD4">
              <w:rPr>
                <w:b w:val="0"/>
                <w:sz w:val="20"/>
                <w:szCs w:val="20"/>
              </w:rPr>
              <w:t>Zagotoviti pravno predvidljivost v zvezi z zastaranjem pregona</w:t>
            </w:r>
            <w:r w:rsidR="005A4600" w:rsidRPr="00594CD4">
              <w:rPr>
                <w:b w:val="0"/>
                <w:sz w:val="20"/>
                <w:szCs w:val="20"/>
              </w:rPr>
              <w:t xml:space="preserve"> in </w:t>
            </w:r>
            <w:r w:rsidR="00771C21" w:rsidRPr="00594CD4">
              <w:rPr>
                <w:b w:val="0"/>
                <w:sz w:val="20"/>
                <w:szCs w:val="20"/>
              </w:rPr>
              <w:t>uskladit</w:t>
            </w:r>
            <w:r w:rsidR="005A4600" w:rsidRPr="00594CD4">
              <w:rPr>
                <w:b w:val="0"/>
                <w:sz w:val="20"/>
                <w:szCs w:val="20"/>
              </w:rPr>
              <w:t>e</w:t>
            </w:r>
            <w:r w:rsidR="00771C21" w:rsidRPr="00594CD4">
              <w:rPr>
                <w:b w:val="0"/>
                <w:sz w:val="20"/>
                <w:szCs w:val="20"/>
              </w:rPr>
              <w:t>v</w:t>
            </w:r>
            <w:r w:rsidR="002B20D9" w:rsidRPr="00594CD4">
              <w:rPr>
                <w:b w:val="0"/>
                <w:sz w:val="20"/>
                <w:szCs w:val="20"/>
              </w:rPr>
              <w:t xml:space="preserve"> </w:t>
            </w:r>
            <w:r w:rsidR="00966AEB" w:rsidRPr="00594CD4">
              <w:rPr>
                <w:b w:val="0"/>
                <w:sz w:val="20"/>
                <w:szCs w:val="20"/>
              </w:rPr>
              <w:t xml:space="preserve">ZP-1 </w:t>
            </w:r>
            <w:r w:rsidR="002B20D9" w:rsidRPr="00594CD4">
              <w:rPr>
                <w:b w:val="0"/>
                <w:sz w:val="20"/>
                <w:szCs w:val="20"/>
              </w:rPr>
              <w:t xml:space="preserve">z odločbo Ustavnega sodišča </w:t>
            </w:r>
            <w:r w:rsidR="00966A3B">
              <w:rPr>
                <w:b w:val="0"/>
                <w:sz w:val="20"/>
                <w:szCs w:val="20"/>
              </w:rPr>
              <w:t>Republike Slovenije</w:t>
            </w:r>
            <w:r w:rsidR="002B20D9" w:rsidRPr="00594CD4">
              <w:rPr>
                <w:b w:val="0"/>
                <w:sz w:val="20"/>
                <w:szCs w:val="20"/>
              </w:rPr>
              <w:t>, št. U-I-479/18 z dne 24. 10. 2019</w:t>
            </w:r>
            <w:r w:rsidR="005A4600" w:rsidRPr="00594CD4">
              <w:rPr>
                <w:b w:val="0"/>
                <w:sz w:val="20"/>
                <w:szCs w:val="20"/>
              </w:rPr>
              <w:t>,</w:t>
            </w:r>
            <w:r w:rsidR="00577098" w:rsidRPr="00594CD4">
              <w:rPr>
                <w:b w:val="0"/>
                <w:sz w:val="20"/>
                <w:szCs w:val="20"/>
              </w:rPr>
              <w:t xml:space="preserve"> </w:t>
            </w:r>
            <w:r w:rsidR="005A4600" w:rsidRPr="00594CD4">
              <w:rPr>
                <w:b w:val="0"/>
                <w:sz w:val="20"/>
                <w:szCs w:val="20"/>
              </w:rPr>
              <w:t>z</w:t>
            </w:r>
            <w:r w:rsidR="00C5055E" w:rsidRPr="00594CD4">
              <w:rPr>
                <w:b w:val="0"/>
                <w:sz w:val="20"/>
                <w:szCs w:val="20"/>
              </w:rPr>
              <w:t xml:space="preserve"> </w:t>
            </w:r>
            <w:r w:rsidR="00577098" w:rsidRPr="00594CD4">
              <w:rPr>
                <w:b w:val="0"/>
                <w:sz w:val="20"/>
                <w:szCs w:val="20"/>
              </w:rPr>
              <w:t xml:space="preserve">določitvijo </w:t>
            </w:r>
            <w:r w:rsidR="00C9596B" w:rsidRPr="00594CD4">
              <w:rPr>
                <w:b w:val="0"/>
                <w:sz w:val="20"/>
                <w:szCs w:val="20"/>
              </w:rPr>
              <w:t xml:space="preserve">roka za novo </w:t>
            </w:r>
            <w:r w:rsidR="008803C7" w:rsidRPr="00594CD4">
              <w:rPr>
                <w:b w:val="0"/>
                <w:sz w:val="20"/>
                <w:szCs w:val="20"/>
              </w:rPr>
              <w:t>sojenje</w:t>
            </w:r>
            <w:r w:rsidR="00C9596B" w:rsidRPr="00594CD4">
              <w:rPr>
                <w:b w:val="0"/>
                <w:sz w:val="20"/>
                <w:szCs w:val="20"/>
              </w:rPr>
              <w:t>, če je bila prekrškovna odločba razveljavljena z izrednim pravnim sredstvom</w:t>
            </w:r>
            <w:r w:rsidR="005627D3" w:rsidRPr="00594CD4">
              <w:rPr>
                <w:b w:val="0"/>
                <w:sz w:val="20"/>
                <w:szCs w:val="20"/>
              </w:rPr>
              <w:t xml:space="preserve"> ali ustavno pritožbo.</w:t>
            </w:r>
          </w:p>
          <w:p w14:paraId="31A7BD59" w14:textId="77777777" w:rsidR="004D5813" w:rsidRPr="00594CD4" w:rsidRDefault="004D5813" w:rsidP="005E01C2">
            <w:pPr>
              <w:pStyle w:val="Oddelek"/>
              <w:numPr>
                <w:ilvl w:val="0"/>
                <w:numId w:val="0"/>
              </w:numPr>
              <w:spacing w:before="0" w:after="0" w:line="276" w:lineRule="auto"/>
              <w:jc w:val="both"/>
              <w:rPr>
                <w:b w:val="0"/>
                <w:bCs/>
                <w:sz w:val="20"/>
                <w:szCs w:val="20"/>
              </w:rPr>
            </w:pPr>
          </w:p>
          <w:p w14:paraId="10E7ABE7" w14:textId="673F7B18" w:rsidR="004D5813" w:rsidRPr="00594CD4" w:rsidRDefault="004D5813" w:rsidP="005E01C2">
            <w:pPr>
              <w:pStyle w:val="Oddelek"/>
              <w:numPr>
                <w:ilvl w:val="0"/>
                <w:numId w:val="41"/>
              </w:numPr>
              <w:spacing w:before="0" w:after="0" w:line="276" w:lineRule="auto"/>
              <w:jc w:val="both"/>
              <w:rPr>
                <w:b w:val="0"/>
                <w:bCs/>
                <w:sz w:val="20"/>
                <w:szCs w:val="20"/>
              </w:rPr>
            </w:pPr>
            <w:r w:rsidRPr="00594CD4">
              <w:rPr>
                <w:b w:val="0"/>
                <w:bCs/>
                <w:sz w:val="20"/>
                <w:szCs w:val="20"/>
              </w:rPr>
              <w:t xml:space="preserve">Uskladitev z odločbo Ustavnega sodišča </w:t>
            </w:r>
            <w:r w:rsidR="00966A3B">
              <w:rPr>
                <w:b w:val="0"/>
                <w:sz w:val="20"/>
                <w:szCs w:val="20"/>
              </w:rPr>
              <w:t>Republike Slovenije</w:t>
            </w:r>
            <w:r w:rsidRPr="00594CD4">
              <w:rPr>
                <w:b w:val="0"/>
                <w:bCs/>
                <w:sz w:val="20"/>
                <w:szCs w:val="20"/>
              </w:rPr>
              <w:t>, št. U-I-304/20 z dne 17. 12. 2020, ki je povzročila, da se lahko na višje sodišče iz skoraj vseh pritožbenih razlogov vloži pritožba zoper sodbo o zahtevi za sodno varstvo.</w:t>
            </w:r>
          </w:p>
          <w:p w14:paraId="7821D5FF" w14:textId="6AF9260C" w:rsidR="00223699" w:rsidRPr="00594CD4" w:rsidRDefault="00223699" w:rsidP="005E01C2">
            <w:pPr>
              <w:pStyle w:val="Oddelek"/>
              <w:numPr>
                <w:ilvl w:val="0"/>
                <w:numId w:val="0"/>
              </w:numPr>
              <w:spacing w:before="0" w:after="0" w:line="276" w:lineRule="auto"/>
              <w:jc w:val="both"/>
              <w:rPr>
                <w:b w:val="0"/>
                <w:sz w:val="20"/>
                <w:szCs w:val="20"/>
              </w:rPr>
            </w:pPr>
          </w:p>
          <w:p w14:paraId="4F994B83" w14:textId="6DE1F855" w:rsidR="00C9596B" w:rsidRPr="00594CD4" w:rsidRDefault="001A7FF2" w:rsidP="005E01C2">
            <w:pPr>
              <w:pStyle w:val="Oddelek"/>
              <w:numPr>
                <w:ilvl w:val="0"/>
                <w:numId w:val="41"/>
              </w:numPr>
              <w:spacing w:before="0" w:after="0" w:line="276" w:lineRule="auto"/>
              <w:jc w:val="both"/>
              <w:rPr>
                <w:b w:val="0"/>
                <w:sz w:val="20"/>
                <w:szCs w:val="20"/>
              </w:rPr>
            </w:pPr>
            <w:r w:rsidRPr="00594CD4">
              <w:rPr>
                <w:b w:val="0"/>
                <w:sz w:val="20"/>
                <w:szCs w:val="20"/>
              </w:rPr>
              <w:t xml:space="preserve">Uskladitev ZP-1 z odločbo Ustavnega </w:t>
            </w:r>
            <w:r w:rsidR="0056475C">
              <w:rPr>
                <w:b w:val="0"/>
                <w:sz w:val="20"/>
                <w:szCs w:val="20"/>
              </w:rPr>
              <w:t>s</w:t>
            </w:r>
            <w:r w:rsidRPr="00594CD4">
              <w:rPr>
                <w:b w:val="0"/>
                <w:sz w:val="20"/>
                <w:szCs w:val="20"/>
              </w:rPr>
              <w:t>odišča Republike Slovenije št. U-I-89/15 z dne 20. 11. 2017</w:t>
            </w:r>
            <w:r w:rsidR="00D96884" w:rsidRPr="00594CD4">
              <w:rPr>
                <w:b w:val="0"/>
                <w:sz w:val="20"/>
                <w:szCs w:val="20"/>
              </w:rPr>
              <w:t>, ki je določila dodaten rok za vložitev pritožbe zoper sklep o pridržanju, s čemer se povečuje pravna varnost pridržanih oseb.</w:t>
            </w:r>
          </w:p>
          <w:p w14:paraId="1630110A" w14:textId="77777777" w:rsidR="00C9596B" w:rsidRPr="00594CD4" w:rsidRDefault="00C9596B" w:rsidP="005E01C2">
            <w:pPr>
              <w:pStyle w:val="Neotevilenodstavek"/>
              <w:spacing w:before="0" w:after="0" w:line="276" w:lineRule="auto"/>
              <w:rPr>
                <w:sz w:val="20"/>
                <w:szCs w:val="20"/>
              </w:rPr>
            </w:pPr>
          </w:p>
          <w:p w14:paraId="4D0A6102" w14:textId="77777777" w:rsidR="00646455" w:rsidRPr="00594CD4" w:rsidRDefault="00646455" w:rsidP="005E01C2">
            <w:pPr>
              <w:spacing w:line="276" w:lineRule="auto"/>
              <w:jc w:val="both"/>
              <w:rPr>
                <w:rFonts w:cs="Arial"/>
                <w:szCs w:val="20"/>
              </w:rPr>
            </w:pPr>
          </w:p>
        </w:tc>
      </w:tr>
      <w:tr w:rsidR="00646455" w:rsidRPr="00594CD4" w14:paraId="211EBE95" w14:textId="77777777" w:rsidTr="008E2396">
        <w:tc>
          <w:tcPr>
            <w:tcW w:w="9070" w:type="dxa"/>
          </w:tcPr>
          <w:p w14:paraId="681FA58B" w14:textId="77777777" w:rsidR="00646455" w:rsidRPr="00594CD4" w:rsidRDefault="00646455" w:rsidP="005E01C2">
            <w:pPr>
              <w:pStyle w:val="Odsek"/>
              <w:numPr>
                <w:ilvl w:val="0"/>
                <w:numId w:val="0"/>
              </w:numPr>
              <w:spacing w:before="0" w:after="0" w:line="276" w:lineRule="auto"/>
              <w:jc w:val="left"/>
              <w:rPr>
                <w:sz w:val="20"/>
                <w:szCs w:val="20"/>
              </w:rPr>
            </w:pPr>
            <w:r w:rsidRPr="00594CD4">
              <w:rPr>
                <w:sz w:val="20"/>
                <w:szCs w:val="20"/>
              </w:rPr>
              <w:t>2.2</w:t>
            </w:r>
            <w:r w:rsidR="0068545E" w:rsidRPr="00594CD4">
              <w:rPr>
                <w:sz w:val="20"/>
                <w:szCs w:val="20"/>
              </w:rPr>
              <w:t>.</w:t>
            </w:r>
            <w:r w:rsidRPr="00594CD4">
              <w:rPr>
                <w:sz w:val="20"/>
                <w:szCs w:val="20"/>
              </w:rPr>
              <w:t xml:space="preserve"> Načela</w:t>
            </w:r>
          </w:p>
        </w:tc>
      </w:tr>
      <w:tr w:rsidR="00646455" w:rsidRPr="00594CD4" w14:paraId="55B7A226" w14:textId="77777777" w:rsidTr="008E2396">
        <w:tc>
          <w:tcPr>
            <w:tcW w:w="9070" w:type="dxa"/>
          </w:tcPr>
          <w:p w14:paraId="338221FC" w14:textId="77777777" w:rsidR="00433E32" w:rsidRPr="00594CD4" w:rsidRDefault="00433E32" w:rsidP="005E01C2">
            <w:pPr>
              <w:widowControl w:val="0"/>
              <w:spacing w:line="276" w:lineRule="auto"/>
              <w:jc w:val="both"/>
              <w:rPr>
                <w:rFonts w:cs="Arial"/>
                <w:szCs w:val="20"/>
              </w:rPr>
            </w:pPr>
          </w:p>
          <w:p w14:paraId="14BF9B9C" w14:textId="53E6F6F4" w:rsidR="00433E32" w:rsidRDefault="00433E32" w:rsidP="005E01C2">
            <w:pPr>
              <w:widowControl w:val="0"/>
              <w:spacing w:line="276" w:lineRule="auto"/>
              <w:jc w:val="both"/>
              <w:rPr>
                <w:rFonts w:cs="Arial"/>
                <w:szCs w:val="20"/>
              </w:rPr>
            </w:pPr>
            <w:r w:rsidRPr="00594CD4">
              <w:rPr>
                <w:rFonts w:cs="Arial"/>
                <w:szCs w:val="20"/>
              </w:rPr>
              <w:t xml:space="preserve">Predlagane zakonske spremembe in dopolnitve ostajajo znotraj veljavne zasnove </w:t>
            </w:r>
            <w:r w:rsidR="0056475C">
              <w:rPr>
                <w:rFonts w:cs="Arial"/>
                <w:szCs w:val="20"/>
              </w:rPr>
              <w:t>sistemske ureditve</w:t>
            </w:r>
            <w:r w:rsidRPr="00594CD4">
              <w:rPr>
                <w:rFonts w:cs="Arial"/>
                <w:szCs w:val="20"/>
              </w:rPr>
              <w:t xml:space="preserve"> prekrškovnega prava</w:t>
            </w:r>
            <w:r w:rsidR="0056475C">
              <w:rPr>
                <w:rFonts w:cs="Arial"/>
                <w:szCs w:val="20"/>
              </w:rPr>
              <w:t xml:space="preserve"> v Republiki Sloveniji</w:t>
            </w:r>
            <w:r w:rsidRPr="00594CD4">
              <w:rPr>
                <w:rFonts w:cs="Arial"/>
                <w:szCs w:val="20"/>
              </w:rPr>
              <w:t xml:space="preserve">. Pri tem </w:t>
            </w:r>
            <w:r w:rsidR="00C9515E">
              <w:rPr>
                <w:rFonts w:cs="Arial"/>
                <w:szCs w:val="20"/>
              </w:rPr>
              <w:t xml:space="preserve">so </w:t>
            </w:r>
            <w:r w:rsidRPr="00594CD4">
              <w:rPr>
                <w:rFonts w:cs="Arial"/>
                <w:szCs w:val="20"/>
              </w:rPr>
              <w:t>upošteva</w:t>
            </w:r>
            <w:r w:rsidR="00C9515E">
              <w:rPr>
                <w:rFonts w:cs="Arial"/>
                <w:szCs w:val="20"/>
              </w:rPr>
              <w:t>na</w:t>
            </w:r>
            <w:r w:rsidRPr="00594CD4">
              <w:rPr>
                <w:rFonts w:cs="Arial"/>
                <w:szCs w:val="20"/>
              </w:rPr>
              <w:t xml:space="preserve"> vsa uveljavljena zakonska načela, glede na področje urejanja pa zlasti naslednja ustavna in kazenskopravna načela:</w:t>
            </w:r>
          </w:p>
          <w:p w14:paraId="7F672F7F" w14:textId="77777777" w:rsidR="00966A3B" w:rsidRPr="00594CD4" w:rsidRDefault="00966A3B" w:rsidP="005E01C2">
            <w:pPr>
              <w:widowControl w:val="0"/>
              <w:spacing w:line="276" w:lineRule="auto"/>
              <w:jc w:val="both"/>
              <w:rPr>
                <w:rFonts w:cs="Arial"/>
                <w:szCs w:val="20"/>
              </w:rPr>
            </w:pPr>
          </w:p>
          <w:p w14:paraId="15C17821" w14:textId="775FB2F3" w:rsidR="00433E32" w:rsidRPr="00594CD4" w:rsidRDefault="00433E32" w:rsidP="005E01C2">
            <w:pPr>
              <w:widowControl w:val="0"/>
              <w:spacing w:line="276" w:lineRule="auto"/>
              <w:jc w:val="both"/>
              <w:rPr>
                <w:rFonts w:cs="Arial"/>
                <w:szCs w:val="20"/>
              </w:rPr>
            </w:pPr>
            <w:r w:rsidRPr="00594CD4">
              <w:rPr>
                <w:rFonts w:cs="Arial"/>
                <w:szCs w:val="20"/>
              </w:rPr>
              <w:t xml:space="preserve">– načelo zakonitosti v kazenskem (kaznovalnem) pravu (28. člen Ustave </w:t>
            </w:r>
            <w:r w:rsidR="00966A3B">
              <w:rPr>
                <w:szCs w:val="20"/>
              </w:rPr>
              <w:t>Republike Slovenije</w:t>
            </w:r>
            <w:r w:rsidRPr="00594CD4">
              <w:rPr>
                <w:rFonts w:cs="Arial"/>
                <w:szCs w:val="20"/>
              </w:rPr>
              <w:t xml:space="preserve">); </w:t>
            </w:r>
          </w:p>
          <w:p w14:paraId="3A2A5644" w14:textId="77777777" w:rsidR="002C5FB9" w:rsidRPr="00594CD4" w:rsidRDefault="002C5FB9" w:rsidP="005E01C2">
            <w:pPr>
              <w:widowControl w:val="0"/>
              <w:spacing w:line="276" w:lineRule="auto"/>
              <w:jc w:val="both"/>
              <w:rPr>
                <w:rFonts w:cs="Arial"/>
                <w:szCs w:val="20"/>
              </w:rPr>
            </w:pPr>
          </w:p>
          <w:p w14:paraId="053C4519" w14:textId="37201DC9" w:rsidR="004A445E" w:rsidRPr="00594CD4" w:rsidRDefault="004A445E" w:rsidP="005E01C2">
            <w:pPr>
              <w:widowControl w:val="0"/>
              <w:spacing w:line="276" w:lineRule="auto"/>
              <w:jc w:val="both"/>
              <w:rPr>
                <w:rFonts w:cs="Arial"/>
                <w:szCs w:val="20"/>
              </w:rPr>
            </w:pPr>
            <w:r w:rsidRPr="00594CD4">
              <w:rPr>
                <w:rFonts w:cs="Arial"/>
                <w:szCs w:val="20"/>
              </w:rPr>
              <w:t>– načelo jasnosti predpisov (</w:t>
            </w:r>
            <w:r w:rsidRPr="00594CD4">
              <w:rPr>
                <w:rFonts w:cs="Arial"/>
                <w:i/>
                <w:szCs w:val="20"/>
              </w:rPr>
              <w:t>lex certa</w:t>
            </w:r>
            <w:r w:rsidRPr="00594CD4">
              <w:rPr>
                <w:rFonts w:cs="Arial"/>
                <w:szCs w:val="20"/>
              </w:rPr>
              <w:t xml:space="preserve">) kot del načela pravne države (2. člen Ustave </w:t>
            </w:r>
            <w:r w:rsidR="00966A3B">
              <w:rPr>
                <w:szCs w:val="20"/>
              </w:rPr>
              <w:t>Republike Slovenije</w:t>
            </w:r>
            <w:r w:rsidRPr="00594CD4">
              <w:rPr>
                <w:rFonts w:cs="Arial"/>
                <w:szCs w:val="20"/>
              </w:rPr>
              <w:t>);</w:t>
            </w:r>
          </w:p>
          <w:p w14:paraId="7433941D" w14:textId="77777777" w:rsidR="004A445E" w:rsidRPr="00594CD4" w:rsidRDefault="004A445E" w:rsidP="005E01C2">
            <w:pPr>
              <w:widowControl w:val="0"/>
              <w:spacing w:line="276" w:lineRule="auto"/>
              <w:jc w:val="both"/>
              <w:rPr>
                <w:rFonts w:cs="Arial"/>
                <w:szCs w:val="20"/>
              </w:rPr>
            </w:pPr>
          </w:p>
          <w:p w14:paraId="79C61A09" w14:textId="77777777" w:rsidR="00433E32" w:rsidRPr="00594CD4" w:rsidRDefault="004A445E" w:rsidP="005E01C2">
            <w:pPr>
              <w:widowControl w:val="0"/>
              <w:spacing w:line="276" w:lineRule="auto"/>
              <w:jc w:val="both"/>
              <w:rPr>
                <w:rFonts w:cs="Arial"/>
                <w:szCs w:val="20"/>
              </w:rPr>
            </w:pPr>
            <w:r w:rsidRPr="00594CD4">
              <w:rPr>
                <w:rFonts w:cs="Arial"/>
                <w:szCs w:val="20"/>
              </w:rPr>
              <w:t>– načelo ekonomičnosti prekrškovnega postopka</w:t>
            </w:r>
            <w:r w:rsidR="007800CD" w:rsidRPr="00594CD4">
              <w:rPr>
                <w:rFonts w:cs="Arial"/>
                <w:szCs w:val="20"/>
              </w:rPr>
              <w:t>.</w:t>
            </w:r>
          </w:p>
          <w:p w14:paraId="3FE1D510" w14:textId="77777777" w:rsidR="00433E32" w:rsidRPr="00594CD4" w:rsidRDefault="00433E32" w:rsidP="005E01C2">
            <w:pPr>
              <w:widowControl w:val="0"/>
              <w:spacing w:line="276" w:lineRule="auto"/>
              <w:jc w:val="both"/>
              <w:rPr>
                <w:rFonts w:cs="Arial"/>
                <w:szCs w:val="20"/>
              </w:rPr>
            </w:pPr>
          </w:p>
        </w:tc>
      </w:tr>
      <w:tr w:rsidR="00646455" w:rsidRPr="00594CD4" w14:paraId="137F57B2" w14:textId="77777777" w:rsidTr="008E2396">
        <w:tc>
          <w:tcPr>
            <w:tcW w:w="9070" w:type="dxa"/>
          </w:tcPr>
          <w:p w14:paraId="0CB22F44" w14:textId="77777777" w:rsidR="005F05BA" w:rsidRDefault="005F05BA" w:rsidP="005E01C2">
            <w:pPr>
              <w:pStyle w:val="Odsek"/>
              <w:numPr>
                <w:ilvl w:val="0"/>
                <w:numId w:val="0"/>
              </w:numPr>
              <w:spacing w:before="0" w:after="0" w:line="276" w:lineRule="auto"/>
              <w:jc w:val="left"/>
              <w:rPr>
                <w:sz w:val="20"/>
                <w:szCs w:val="20"/>
              </w:rPr>
            </w:pPr>
          </w:p>
          <w:p w14:paraId="00D475C2" w14:textId="69F5906A" w:rsidR="00646455" w:rsidRPr="00594CD4" w:rsidRDefault="00646455" w:rsidP="005E01C2">
            <w:pPr>
              <w:pStyle w:val="Odsek"/>
              <w:numPr>
                <w:ilvl w:val="0"/>
                <w:numId w:val="0"/>
              </w:numPr>
              <w:spacing w:before="0" w:after="0" w:line="276" w:lineRule="auto"/>
              <w:jc w:val="left"/>
              <w:rPr>
                <w:sz w:val="20"/>
                <w:szCs w:val="20"/>
              </w:rPr>
            </w:pPr>
            <w:r w:rsidRPr="00594CD4">
              <w:rPr>
                <w:sz w:val="20"/>
                <w:szCs w:val="20"/>
              </w:rPr>
              <w:t>2.3</w:t>
            </w:r>
            <w:r w:rsidR="003D473B" w:rsidRPr="00594CD4">
              <w:rPr>
                <w:sz w:val="20"/>
                <w:szCs w:val="20"/>
              </w:rPr>
              <w:t>.</w:t>
            </w:r>
            <w:r w:rsidRPr="00594CD4">
              <w:rPr>
                <w:sz w:val="20"/>
                <w:szCs w:val="20"/>
              </w:rPr>
              <w:t xml:space="preserve"> Poglavitne rešitve</w:t>
            </w:r>
          </w:p>
          <w:p w14:paraId="71B640CE" w14:textId="77777777" w:rsidR="002F765E" w:rsidRPr="00594CD4" w:rsidRDefault="002F765E" w:rsidP="005E01C2">
            <w:pPr>
              <w:spacing w:line="276" w:lineRule="auto"/>
              <w:jc w:val="both"/>
              <w:rPr>
                <w:rFonts w:cs="Arial"/>
                <w:szCs w:val="20"/>
              </w:rPr>
            </w:pPr>
          </w:p>
          <w:p w14:paraId="77E11AEA" w14:textId="77777777" w:rsidR="009A0400" w:rsidRPr="00594CD4" w:rsidRDefault="00144781" w:rsidP="005E01C2">
            <w:pPr>
              <w:spacing w:line="276" w:lineRule="auto"/>
              <w:jc w:val="both"/>
              <w:rPr>
                <w:rFonts w:cs="Arial"/>
                <w:szCs w:val="20"/>
              </w:rPr>
            </w:pPr>
            <w:r w:rsidRPr="00594CD4">
              <w:rPr>
                <w:rFonts w:cs="Arial"/>
                <w:szCs w:val="20"/>
              </w:rPr>
              <w:t>Ob upoštevanju zgoraj navedenih ciljev predlog zakona vsebuje naslednje bistvene rešitve:</w:t>
            </w:r>
          </w:p>
          <w:p w14:paraId="48E121B1" w14:textId="599C993E" w:rsidR="00DC3531" w:rsidRPr="00594CD4" w:rsidRDefault="00DC3531" w:rsidP="005E01C2">
            <w:pPr>
              <w:spacing w:line="276" w:lineRule="auto"/>
              <w:jc w:val="both"/>
              <w:rPr>
                <w:rFonts w:cs="Arial"/>
                <w:szCs w:val="20"/>
              </w:rPr>
            </w:pPr>
          </w:p>
          <w:p w14:paraId="67AFD4B6" w14:textId="6C7C68DC" w:rsidR="00DC3531" w:rsidRPr="00594CD4" w:rsidRDefault="000B2AF8" w:rsidP="005E01C2">
            <w:pPr>
              <w:pStyle w:val="Odstavekseznama"/>
              <w:numPr>
                <w:ilvl w:val="0"/>
                <w:numId w:val="42"/>
              </w:numPr>
              <w:spacing w:line="276" w:lineRule="auto"/>
              <w:jc w:val="both"/>
              <w:rPr>
                <w:rFonts w:cs="Arial"/>
                <w:szCs w:val="20"/>
              </w:rPr>
            </w:pPr>
            <w:r w:rsidRPr="00594CD4">
              <w:rPr>
                <w:rFonts w:cs="Arial"/>
                <w:szCs w:val="20"/>
              </w:rPr>
              <w:t xml:space="preserve">Predlagano je podaljšanje relativnih zastaralnih rokov za zastaranje pregona za eno leto, in sicer kot posledica </w:t>
            </w:r>
            <w:r w:rsidR="004B250D" w:rsidRPr="00594CD4">
              <w:rPr>
                <w:rFonts w:cs="Arial"/>
                <w:szCs w:val="20"/>
              </w:rPr>
              <w:t xml:space="preserve">odločbe Ustavnega sodišča </w:t>
            </w:r>
            <w:r w:rsidR="00E931BA">
              <w:rPr>
                <w:szCs w:val="20"/>
              </w:rPr>
              <w:t>Republike Slovenije</w:t>
            </w:r>
            <w:r w:rsidR="004B250D" w:rsidRPr="00594CD4">
              <w:rPr>
                <w:rFonts w:cs="Arial"/>
                <w:szCs w:val="20"/>
              </w:rPr>
              <w:t>, št. U-I-304/20 z dne 17. 12. 2020, ki bo po oceni predlagatelja povzročila</w:t>
            </w:r>
            <w:r w:rsidR="003D5186" w:rsidRPr="00594CD4">
              <w:rPr>
                <w:rFonts w:cs="Arial"/>
                <w:szCs w:val="20"/>
              </w:rPr>
              <w:t xml:space="preserve"> podaljšanje trajanje hitrega prekrškovnega postopka v posameznih zadevah.</w:t>
            </w:r>
          </w:p>
          <w:p w14:paraId="40728870" w14:textId="77777777" w:rsidR="00542BA8" w:rsidRPr="00594CD4" w:rsidRDefault="00542BA8" w:rsidP="005E01C2">
            <w:pPr>
              <w:pStyle w:val="Odstavekseznama"/>
              <w:spacing w:line="276" w:lineRule="auto"/>
              <w:rPr>
                <w:rFonts w:cs="Arial"/>
                <w:szCs w:val="20"/>
              </w:rPr>
            </w:pPr>
          </w:p>
          <w:p w14:paraId="258BB417" w14:textId="1683E5EF" w:rsidR="00294336" w:rsidRPr="00594CD4" w:rsidRDefault="00901E78" w:rsidP="005E01C2">
            <w:pPr>
              <w:pStyle w:val="Odstavekseznama"/>
              <w:numPr>
                <w:ilvl w:val="0"/>
                <w:numId w:val="42"/>
              </w:numPr>
              <w:spacing w:line="276" w:lineRule="auto"/>
              <w:jc w:val="both"/>
              <w:rPr>
                <w:rFonts w:cs="Arial"/>
                <w:szCs w:val="20"/>
              </w:rPr>
            </w:pPr>
            <w:r w:rsidRPr="00594CD4">
              <w:rPr>
                <w:rFonts w:cs="Arial"/>
                <w:szCs w:val="20"/>
              </w:rPr>
              <w:t>Zaradi u</w:t>
            </w:r>
            <w:r w:rsidR="00294336" w:rsidRPr="00594CD4">
              <w:rPr>
                <w:rFonts w:cs="Arial"/>
                <w:szCs w:val="20"/>
              </w:rPr>
              <w:t>skladitv</w:t>
            </w:r>
            <w:r w:rsidRPr="00594CD4">
              <w:rPr>
                <w:rFonts w:cs="Arial"/>
                <w:szCs w:val="20"/>
              </w:rPr>
              <w:t>e</w:t>
            </w:r>
            <w:r w:rsidR="00294336" w:rsidRPr="00594CD4">
              <w:rPr>
                <w:rFonts w:cs="Arial"/>
                <w:szCs w:val="20"/>
              </w:rPr>
              <w:t xml:space="preserve"> ZP-1 z odločbo Ustavnega sodišča </w:t>
            </w:r>
            <w:r w:rsidR="00E931BA">
              <w:rPr>
                <w:szCs w:val="20"/>
              </w:rPr>
              <w:t>Republike Slovenije</w:t>
            </w:r>
            <w:r w:rsidR="00294336" w:rsidRPr="00594CD4">
              <w:rPr>
                <w:rFonts w:cs="Arial"/>
                <w:szCs w:val="20"/>
              </w:rPr>
              <w:t xml:space="preserve">, št. U-I-479/18 z dne 24. 10. 2019 </w:t>
            </w:r>
            <w:r w:rsidRPr="00594CD4">
              <w:rPr>
                <w:rFonts w:cs="Arial"/>
                <w:szCs w:val="20"/>
              </w:rPr>
              <w:t xml:space="preserve">je predlagana </w:t>
            </w:r>
            <w:r w:rsidR="00294336" w:rsidRPr="00594CD4">
              <w:rPr>
                <w:rFonts w:cs="Arial"/>
                <w:szCs w:val="20"/>
              </w:rPr>
              <w:t>določit</w:t>
            </w:r>
            <w:r w:rsidR="00B551D2" w:rsidRPr="00594CD4">
              <w:rPr>
                <w:rFonts w:cs="Arial"/>
                <w:szCs w:val="20"/>
              </w:rPr>
              <w:t>e</w:t>
            </w:r>
            <w:r w:rsidR="00294336" w:rsidRPr="00594CD4">
              <w:rPr>
                <w:rFonts w:cs="Arial"/>
                <w:szCs w:val="20"/>
              </w:rPr>
              <w:t xml:space="preserve">v </w:t>
            </w:r>
            <w:r w:rsidR="00B551D2" w:rsidRPr="00594CD4">
              <w:rPr>
                <w:rFonts w:cs="Arial"/>
                <w:szCs w:val="20"/>
              </w:rPr>
              <w:t>dve</w:t>
            </w:r>
            <w:r w:rsidRPr="00594CD4">
              <w:rPr>
                <w:rFonts w:cs="Arial"/>
                <w:szCs w:val="20"/>
              </w:rPr>
              <w:t xml:space="preserve"> </w:t>
            </w:r>
            <w:r w:rsidR="00B551D2" w:rsidRPr="00594CD4">
              <w:rPr>
                <w:rFonts w:cs="Arial"/>
                <w:szCs w:val="20"/>
              </w:rPr>
              <w:t xml:space="preserve">letnega </w:t>
            </w:r>
            <w:r w:rsidR="00294336" w:rsidRPr="00594CD4">
              <w:rPr>
                <w:rFonts w:cs="Arial"/>
                <w:szCs w:val="20"/>
              </w:rPr>
              <w:t>roka za novo sojenje, če je bila prekrškovna odločba razveljavljena z izrednim pravnim sredstvom</w:t>
            </w:r>
            <w:r w:rsidR="005207C2" w:rsidRPr="00594CD4">
              <w:rPr>
                <w:rFonts w:cs="Arial"/>
                <w:szCs w:val="20"/>
              </w:rPr>
              <w:t xml:space="preserve"> ali ustavno pritožbo.</w:t>
            </w:r>
          </w:p>
          <w:p w14:paraId="438DB55C" w14:textId="77777777" w:rsidR="00D75CE4" w:rsidRPr="00594CD4" w:rsidRDefault="00D75CE4" w:rsidP="005E01C2">
            <w:pPr>
              <w:spacing w:line="276" w:lineRule="auto"/>
              <w:jc w:val="both"/>
              <w:rPr>
                <w:rFonts w:cs="Arial"/>
                <w:szCs w:val="20"/>
              </w:rPr>
            </w:pPr>
          </w:p>
          <w:p w14:paraId="3AD15BD5" w14:textId="43E898A2" w:rsidR="00D75CE4" w:rsidRPr="00594CD4" w:rsidRDefault="0037677A" w:rsidP="005E01C2">
            <w:pPr>
              <w:pStyle w:val="Odstavekseznama"/>
              <w:numPr>
                <w:ilvl w:val="0"/>
                <w:numId w:val="42"/>
              </w:numPr>
              <w:spacing w:line="276" w:lineRule="auto"/>
              <w:jc w:val="both"/>
              <w:rPr>
                <w:rFonts w:cs="Arial"/>
                <w:szCs w:val="20"/>
              </w:rPr>
            </w:pPr>
            <w:r w:rsidRPr="00594CD4">
              <w:rPr>
                <w:rFonts w:cs="Arial"/>
                <w:szCs w:val="20"/>
              </w:rPr>
              <w:t xml:space="preserve">ZP-1 se usklajuje z </w:t>
            </w:r>
            <w:r w:rsidR="0056475C">
              <w:rPr>
                <w:rFonts w:cs="Arial"/>
                <w:szCs w:val="20"/>
              </w:rPr>
              <w:t>o</w:t>
            </w:r>
            <w:r w:rsidRPr="00594CD4">
              <w:rPr>
                <w:rFonts w:cs="Arial"/>
                <w:szCs w:val="20"/>
              </w:rPr>
              <w:t xml:space="preserve">dločbo Ustavnega sodišča Republike Slovenije št. U-I-304/20 z dne 17. 12. 2020 zaradi ustrezne ureditve pravice do pritožbe zoper sodbo v postopku odločanja o zahtevi za sodno varstvo. </w:t>
            </w:r>
          </w:p>
          <w:p w14:paraId="2DB58C95" w14:textId="77777777" w:rsidR="001E519B" w:rsidRPr="00594CD4" w:rsidRDefault="001E519B" w:rsidP="005E01C2">
            <w:pPr>
              <w:spacing w:line="276" w:lineRule="auto"/>
              <w:jc w:val="both"/>
              <w:rPr>
                <w:rFonts w:cs="Arial"/>
                <w:szCs w:val="20"/>
              </w:rPr>
            </w:pPr>
          </w:p>
          <w:p w14:paraId="499EEA1F" w14:textId="2376889A" w:rsidR="00060189" w:rsidRPr="00594CD4" w:rsidRDefault="0088657F" w:rsidP="005E01C2">
            <w:pPr>
              <w:pStyle w:val="Odstavekseznama"/>
              <w:numPr>
                <w:ilvl w:val="0"/>
                <w:numId w:val="42"/>
              </w:numPr>
              <w:spacing w:line="276" w:lineRule="auto"/>
              <w:jc w:val="both"/>
              <w:rPr>
                <w:rFonts w:cs="Arial"/>
                <w:szCs w:val="20"/>
              </w:rPr>
            </w:pPr>
            <w:r w:rsidRPr="00594CD4">
              <w:rPr>
                <w:rFonts w:cs="Arial"/>
                <w:szCs w:val="20"/>
              </w:rPr>
              <w:t xml:space="preserve">ZP-1 </w:t>
            </w:r>
            <w:r w:rsidR="00661A28" w:rsidRPr="00594CD4">
              <w:rPr>
                <w:rFonts w:cs="Arial"/>
                <w:szCs w:val="20"/>
              </w:rPr>
              <w:t xml:space="preserve">se usklajuje </w:t>
            </w:r>
            <w:r w:rsidRPr="00594CD4">
              <w:rPr>
                <w:rFonts w:cs="Arial"/>
                <w:szCs w:val="20"/>
              </w:rPr>
              <w:t xml:space="preserve">z odločbo Ustavnega sodišča Republike Slovenije št. U-I-89/15 z dne 20. 11. 2017 zaradi ustrezne določitve roka za pritožbo v primeru pridržanja </w:t>
            </w:r>
            <w:r w:rsidR="006E6670" w:rsidRPr="00594CD4">
              <w:rPr>
                <w:rFonts w:cs="Arial"/>
                <w:szCs w:val="20"/>
              </w:rPr>
              <w:t>ali</w:t>
            </w:r>
            <w:r w:rsidRPr="00594CD4">
              <w:rPr>
                <w:rFonts w:cs="Arial"/>
                <w:szCs w:val="20"/>
              </w:rPr>
              <w:t xml:space="preserve"> privedbe osebe, zalotene pri prekršku</w:t>
            </w:r>
            <w:r w:rsidR="004978D2" w:rsidRPr="00594CD4">
              <w:rPr>
                <w:rFonts w:cs="Arial"/>
                <w:szCs w:val="20"/>
              </w:rPr>
              <w:t xml:space="preserve"> </w:t>
            </w:r>
            <w:r w:rsidR="004B5E73" w:rsidRPr="00594CD4">
              <w:rPr>
                <w:rFonts w:cs="Arial"/>
                <w:szCs w:val="20"/>
              </w:rPr>
              <w:t xml:space="preserve">– </w:t>
            </w:r>
            <w:r w:rsidR="004978D2" w:rsidRPr="00594CD4">
              <w:rPr>
                <w:rFonts w:cs="Arial"/>
                <w:szCs w:val="20"/>
              </w:rPr>
              <w:t>še dva dni po prenehanju pridržanja.</w:t>
            </w:r>
          </w:p>
          <w:p w14:paraId="407CEC3B" w14:textId="77777777" w:rsidR="00307653" w:rsidRPr="00594CD4" w:rsidRDefault="00307653" w:rsidP="005E01C2">
            <w:pPr>
              <w:spacing w:line="276" w:lineRule="auto"/>
              <w:jc w:val="both"/>
              <w:rPr>
                <w:rFonts w:cs="Arial"/>
                <w:szCs w:val="20"/>
              </w:rPr>
            </w:pPr>
          </w:p>
        </w:tc>
      </w:tr>
      <w:tr w:rsidR="00646455" w:rsidRPr="00594CD4" w14:paraId="0E90E654" w14:textId="77777777" w:rsidTr="008E2396">
        <w:trPr>
          <w:trHeight w:val="434"/>
        </w:trPr>
        <w:tc>
          <w:tcPr>
            <w:tcW w:w="9070" w:type="dxa"/>
          </w:tcPr>
          <w:p w14:paraId="17540D5A" w14:textId="77777777" w:rsidR="00646455" w:rsidRPr="00594CD4" w:rsidRDefault="00646455" w:rsidP="005E01C2">
            <w:pPr>
              <w:pStyle w:val="Alineazatoko"/>
              <w:tabs>
                <w:tab w:val="clear" w:pos="720"/>
              </w:tabs>
              <w:spacing w:line="276" w:lineRule="auto"/>
              <w:ind w:left="0" w:firstLine="0"/>
              <w:rPr>
                <w:sz w:val="20"/>
                <w:szCs w:val="20"/>
              </w:rPr>
            </w:pPr>
          </w:p>
        </w:tc>
      </w:tr>
      <w:tr w:rsidR="00646455" w:rsidRPr="00594CD4" w14:paraId="37216494" w14:textId="77777777" w:rsidTr="008E2396">
        <w:tc>
          <w:tcPr>
            <w:tcW w:w="9070" w:type="dxa"/>
          </w:tcPr>
          <w:p w14:paraId="67E0D392" w14:textId="77777777" w:rsidR="00646455" w:rsidRPr="00594CD4" w:rsidRDefault="00646455" w:rsidP="005E01C2">
            <w:pPr>
              <w:pStyle w:val="Oddelek"/>
              <w:numPr>
                <w:ilvl w:val="0"/>
                <w:numId w:val="0"/>
              </w:numPr>
              <w:spacing w:before="0" w:after="0" w:line="276" w:lineRule="auto"/>
              <w:jc w:val="both"/>
              <w:rPr>
                <w:sz w:val="20"/>
                <w:szCs w:val="20"/>
              </w:rPr>
            </w:pPr>
            <w:r w:rsidRPr="00594CD4">
              <w:rPr>
                <w:sz w:val="20"/>
                <w:szCs w:val="20"/>
              </w:rPr>
              <w:t>3. OCENA FINANČNIH POSLEDIC PREDLOGA ZAKONA ZA DRŽAVNI PRORAČUN IN DRUGA JAVN</w:t>
            </w:r>
            <w:r w:rsidR="007522BF" w:rsidRPr="00594CD4">
              <w:rPr>
                <w:sz w:val="20"/>
                <w:szCs w:val="20"/>
              </w:rPr>
              <w:t>O</w:t>
            </w:r>
            <w:r w:rsidRPr="00594CD4">
              <w:rPr>
                <w:sz w:val="20"/>
                <w:szCs w:val="20"/>
              </w:rPr>
              <w:t>FINANČNA SREDSTVA</w:t>
            </w:r>
          </w:p>
        </w:tc>
      </w:tr>
      <w:tr w:rsidR="00646455" w:rsidRPr="00594CD4" w14:paraId="2D7A344C" w14:textId="77777777" w:rsidTr="008E2396">
        <w:tc>
          <w:tcPr>
            <w:tcW w:w="9070" w:type="dxa"/>
          </w:tcPr>
          <w:p w14:paraId="171C41C2" w14:textId="77777777" w:rsidR="00646455" w:rsidRPr="00594CD4" w:rsidRDefault="00646455" w:rsidP="005E01C2">
            <w:pPr>
              <w:pStyle w:val="Alineazaodstavkom"/>
              <w:numPr>
                <w:ilvl w:val="0"/>
                <w:numId w:val="0"/>
              </w:numPr>
              <w:spacing w:line="276" w:lineRule="auto"/>
              <w:ind w:left="601"/>
              <w:rPr>
                <w:sz w:val="20"/>
                <w:szCs w:val="20"/>
              </w:rPr>
            </w:pPr>
          </w:p>
          <w:p w14:paraId="32136799" w14:textId="393974D7" w:rsidR="00BD29CC" w:rsidRPr="00594CD4" w:rsidRDefault="00C9515E" w:rsidP="005E01C2">
            <w:pPr>
              <w:pStyle w:val="Alineazaodstavkom"/>
              <w:numPr>
                <w:ilvl w:val="0"/>
                <w:numId w:val="0"/>
              </w:numPr>
              <w:spacing w:line="276" w:lineRule="auto"/>
              <w:rPr>
                <w:sz w:val="20"/>
                <w:szCs w:val="20"/>
              </w:rPr>
            </w:pPr>
            <w:r>
              <w:rPr>
                <w:sz w:val="20"/>
                <w:szCs w:val="20"/>
              </w:rPr>
              <w:t>/</w:t>
            </w:r>
          </w:p>
        </w:tc>
      </w:tr>
      <w:tr w:rsidR="00646455" w:rsidRPr="00594CD4" w14:paraId="21AC6A36" w14:textId="77777777" w:rsidTr="008E2396">
        <w:tc>
          <w:tcPr>
            <w:tcW w:w="9070" w:type="dxa"/>
          </w:tcPr>
          <w:tbl>
            <w:tblPr>
              <w:tblW w:w="0" w:type="auto"/>
              <w:tblLook w:val="04A0" w:firstRow="1" w:lastRow="0" w:firstColumn="1" w:lastColumn="0" w:noHBand="0" w:noVBand="1"/>
            </w:tblPr>
            <w:tblGrid>
              <w:gridCol w:w="8854"/>
            </w:tblGrid>
            <w:tr w:rsidR="00BE46B3" w:rsidRPr="00594CD4" w14:paraId="417436F0" w14:textId="77777777" w:rsidTr="000B5AD9">
              <w:tc>
                <w:tcPr>
                  <w:tcW w:w="9070" w:type="dxa"/>
                </w:tcPr>
                <w:p w14:paraId="443507AC" w14:textId="77777777" w:rsidR="00BE46B3" w:rsidRPr="00594CD4" w:rsidRDefault="00BE46B3" w:rsidP="005E01C2">
                  <w:pPr>
                    <w:pStyle w:val="Oddelek"/>
                    <w:numPr>
                      <w:ilvl w:val="0"/>
                      <w:numId w:val="0"/>
                    </w:numPr>
                    <w:spacing w:before="0" w:after="0" w:line="276" w:lineRule="auto"/>
                    <w:jc w:val="both"/>
                    <w:rPr>
                      <w:sz w:val="20"/>
                      <w:szCs w:val="20"/>
                    </w:rPr>
                  </w:pPr>
                  <w:r w:rsidRPr="00594CD4">
                    <w:rPr>
                      <w:sz w:val="20"/>
                      <w:szCs w:val="20"/>
                    </w:rPr>
                    <w:t>4. NAVEDBA, DA SO SREDSTVA ZA IZVAJANJE ZAKONA V DRŽAVNEM PRORAČUNU ZAGOTOVLJENA, ČE PREDLOG ZAKONA PREDVIDEVA PORABO PRORAČUNSKIH SREDSTEV V OBDOBJU, ZA KATERO JE BIL DRŽAVNI PRORAČUN ŽE SPREJET</w:t>
                  </w:r>
                </w:p>
              </w:tc>
            </w:tr>
            <w:tr w:rsidR="00BE46B3" w:rsidRPr="00594CD4" w14:paraId="2CDC78A8" w14:textId="77777777" w:rsidTr="000B5AD9">
              <w:tc>
                <w:tcPr>
                  <w:tcW w:w="9070" w:type="dxa"/>
                </w:tcPr>
                <w:p w14:paraId="226C6CC8" w14:textId="77777777" w:rsidR="00BE46B3" w:rsidRPr="00594CD4" w:rsidRDefault="00BE46B3" w:rsidP="005E01C2">
                  <w:pPr>
                    <w:pStyle w:val="Alineazaodstavkom"/>
                    <w:numPr>
                      <w:ilvl w:val="0"/>
                      <w:numId w:val="0"/>
                    </w:numPr>
                    <w:spacing w:line="276" w:lineRule="auto"/>
                    <w:rPr>
                      <w:sz w:val="20"/>
                      <w:szCs w:val="20"/>
                    </w:rPr>
                  </w:pPr>
                </w:p>
                <w:p w14:paraId="3495F518" w14:textId="77777777" w:rsidR="00BE46B3" w:rsidRPr="00594CD4" w:rsidRDefault="00BE46B3" w:rsidP="005E01C2">
                  <w:pPr>
                    <w:pStyle w:val="Alineazaodstavkom"/>
                    <w:numPr>
                      <w:ilvl w:val="0"/>
                      <w:numId w:val="0"/>
                    </w:numPr>
                    <w:spacing w:line="276" w:lineRule="auto"/>
                    <w:rPr>
                      <w:sz w:val="20"/>
                      <w:szCs w:val="20"/>
                    </w:rPr>
                  </w:pPr>
                  <w:r w:rsidRPr="00594CD4">
                    <w:rPr>
                      <w:sz w:val="20"/>
                      <w:szCs w:val="20"/>
                    </w:rPr>
                    <w:t>/</w:t>
                  </w:r>
                </w:p>
                <w:p w14:paraId="77E87BA6" w14:textId="77777777" w:rsidR="00BE46B3" w:rsidRPr="00594CD4" w:rsidRDefault="00BE46B3" w:rsidP="005E01C2">
                  <w:pPr>
                    <w:pStyle w:val="Alineazaodstavkom"/>
                    <w:numPr>
                      <w:ilvl w:val="0"/>
                      <w:numId w:val="0"/>
                    </w:numPr>
                    <w:spacing w:line="276" w:lineRule="auto"/>
                    <w:rPr>
                      <w:sz w:val="20"/>
                      <w:szCs w:val="20"/>
                    </w:rPr>
                  </w:pPr>
                </w:p>
              </w:tc>
            </w:tr>
            <w:tr w:rsidR="00BE46B3" w:rsidRPr="00594CD4" w14:paraId="6DF15CE9" w14:textId="77777777" w:rsidTr="00B903C9">
              <w:trPr>
                <w:trHeight w:val="10535"/>
              </w:trPr>
              <w:tc>
                <w:tcPr>
                  <w:tcW w:w="9070" w:type="dxa"/>
                </w:tcPr>
                <w:p w14:paraId="210D877F" w14:textId="77777777" w:rsidR="00BE46B3" w:rsidRPr="00594CD4" w:rsidRDefault="00BE46B3" w:rsidP="005E01C2">
                  <w:pPr>
                    <w:pStyle w:val="Oddelek"/>
                    <w:numPr>
                      <w:ilvl w:val="0"/>
                      <w:numId w:val="0"/>
                    </w:numPr>
                    <w:spacing w:before="0" w:after="0" w:line="276" w:lineRule="auto"/>
                    <w:jc w:val="both"/>
                    <w:rPr>
                      <w:sz w:val="20"/>
                      <w:szCs w:val="20"/>
                    </w:rPr>
                  </w:pPr>
                  <w:r w:rsidRPr="00594CD4">
                    <w:rPr>
                      <w:sz w:val="20"/>
                      <w:szCs w:val="20"/>
                    </w:rPr>
                    <w:lastRenderedPageBreak/>
                    <w:t>5. PRIKAZ UREDITVE V DRUGIH PRAVNIH SISTEMIH IN PRILAGOJENOSTI PREDLAGANE UREDITVE PRAVU EVROPSKE UNIJE</w:t>
                  </w:r>
                </w:p>
                <w:p w14:paraId="1F13CB09" w14:textId="77777777" w:rsidR="00BE46B3" w:rsidRPr="00594CD4" w:rsidRDefault="00BE46B3" w:rsidP="005E01C2">
                  <w:pPr>
                    <w:pStyle w:val="Oddelek"/>
                    <w:numPr>
                      <w:ilvl w:val="0"/>
                      <w:numId w:val="0"/>
                    </w:numPr>
                    <w:spacing w:before="0" w:after="0" w:line="276" w:lineRule="auto"/>
                    <w:jc w:val="both"/>
                    <w:rPr>
                      <w:sz w:val="20"/>
                      <w:szCs w:val="20"/>
                    </w:rPr>
                  </w:pPr>
                </w:p>
                <w:p w14:paraId="5560DF13" w14:textId="77777777" w:rsidR="000D2220" w:rsidRPr="00594CD4" w:rsidRDefault="000D2220" w:rsidP="005E01C2">
                  <w:pPr>
                    <w:pStyle w:val="Oddelek"/>
                    <w:numPr>
                      <w:ilvl w:val="0"/>
                      <w:numId w:val="0"/>
                    </w:numPr>
                    <w:spacing w:before="0" w:after="0" w:line="276" w:lineRule="auto"/>
                    <w:jc w:val="both"/>
                    <w:rPr>
                      <w:sz w:val="20"/>
                      <w:szCs w:val="20"/>
                    </w:rPr>
                  </w:pPr>
                  <w:r w:rsidRPr="00594CD4">
                    <w:rPr>
                      <w:sz w:val="20"/>
                      <w:szCs w:val="20"/>
                    </w:rPr>
                    <w:t>REPUBLIKA HRVAŠKA</w:t>
                  </w:r>
                </w:p>
                <w:p w14:paraId="005ACEB2" w14:textId="77777777" w:rsidR="005C297E" w:rsidRPr="00594CD4" w:rsidRDefault="005C297E" w:rsidP="005E01C2">
                  <w:pPr>
                    <w:pStyle w:val="Oddelek"/>
                    <w:numPr>
                      <w:ilvl w:val="0"/>
                      <w:numId w:val="0"/>
                    </w:numPr>
                    <w:spacing w:before="0" w:after="0" w:line="276" w:lineRule="auto"/>
                    <w:jc w:val="both"/>
                    <w:rPr>
                      <w:sz w:val="20"/>
                      <w:szCs w:val="20"/>
                    </w:rPr>
                  </w:pPr>
                </w:p>
                <w:p w14:paraId="36B840A1" w14:textId="430C09CF" w:rsidR="005C297E" w:rsidRPr="00594CD4" w:rsidRDefault="005C297E" w:rsidP="005E01C2">
                  <w:pPr>
                    <w:pStyle w:val="Oddelek"/>
                    <w:numPr>
                      <w:ilvl w:val="0"/>
                      <w:numId w:val="0"/>
                    </w:numPr>
                    <w:spacing w:before="0" w:after="0" w:line="276" w:lineRule="auto"/>
                    <w:jc w:val="both"/>
                    <w:rPr>
                      <w:b w:val="0"/>
                      <w:sz w:val="20"/>
                      <w:szCs w:val="20"/>
                    </w:rPr>
                  </w:pPr>
                  <w:r w:rsidRPr="00594CD4">
                    <w:rPr>
                      <w:b w:val="0"/>
                      <w:sz w:val="20"/>
                      <w:szCs w:val="20"/>
                    </w:rPr>
                    <w:t xml:space="preserve">V Republiki Hrvaški </w:t>
                  </w:r>
                  <w:r w:rsidR="007336CE" w:rsidRPr="00594CD4">
                    <w:rPr>
                      <w:b w:val="0"/>
                      <w:sz w:val="20"/>
                      <w:szCs w:val="20"/>
                    </w:rPr>
                    <w:t>prekrškovno pravo sistemsko ureja Prekršajni zakon</w:t>
                  </w:r>
                  <w:r w:rsidR="007336CE" w:rsidRPr="00594CD4">
                    <w:rPr>
                      <w:rStyle w:val="Sprotnaopomba-sklic"/>
                      <w:b w:val="0"/>
                      <w:sz w:val="20"/>
                      <w:szCs w:val="20"/>
                    </w:rPr>
                    <w:footnoteReference w:id="3"/>
                  </w:r>
                  <w:r w:rsidR="007336CE" w:rsidRPr="00594CD4">
                    <w:rPr>
                      <w:b w:val="0"/>
                      <w:sz w:val="20"/>
                      <w:szCs w:val="20"/>
                    </w:rPr>
                    <w:t xml:space="preserve"> (v </w:t>
                  </w:r>
                  <w:r w:rsidR="00E874D9" w:rsidRPr="00594CD4">
                    <w:rPr>
                      <w:b w:val="0"/>
                      <w:sz w:val="20"/>
                      <w:szCs w:val="20"/>
                    </w:rPr>
                    <w:t>nadaljevanju</w:t>
                  </w:r>
                  <w:r w:rsidR="007336CE" w:rsidRPr="00594CD4">
                    <w:rPr>
                      <w:b w:val="0"/>
                      <w:sz w:val="20"/>
                      <w:szCs w:val="20"/>
                    </w:rPr>
                    <w:t>: PZ).</w:t>
                  </w:r>
                </w:p>
                <w:p w14:paraId="33CD9A38" w14:textId="77777777" w:rsidR="000D2220" w:rsidRPr="00594CD4" w:rsidRDefault="000D2220" w:rsidP="005E01C2">
                  <w:pPr>
                    <w:pStyle w:val="Oddelek"/>
                    <w:numPr>
                      <w:ilvl w:val="0"/>
                      <w:numId w:val="0"/>
                    </w:numPr>
                    <w:spacing w:before="0" w:after="0" w:line="276" w:lineRule="auto"/>
                    <w:jc w:val="both"/>
                    <w:rPr>
                      <w:sz w:val="20"/>
                      <w:szCs w:val="20"/>
                    </w:rPr>
                  </w:pPr>
                </w:p>
                <w:p w14:paraId="71A22DDB" w14:textId="77777777" w:rsidR="007336CE" w:rsidRPr="00594CD4" w:rsidRDefault="000D2220" w:rsidP="005E01C2">
                  <w:pPr>
                    <w:pStyle w:val="Oddelek"/>
                    <w:numPr>
                      <w:ilvl w:val="0"/>
                      <w:numId w:val="0"/>
                    </w:numPr>
                    <w:spacing w:before="0" w:after="0" w:line="276" w:lineRule="auto"/>
                    <w:jc w:val="both"/>
                    <w:rPr>
                      <w:b w:val="0"/>
                      <w:sz w:val="20"/>
                      <w:szCs w:val="20"/>
                    </w:rPr>
                  </w:pPr>
                  <w:r w:rsidRPr="00594CD4">
                    <w:rPr>
                      <w:sz w:val="20"/>
                      <w:szCs w:val="20"/>
                    </w:rPr>
                    <w:t xml:space="preserve">Zastaranje pregona: </w:t>
                  </w:r>
                  <w:r w:rsidR="0069104C" w:rsidRPr="00594CD4">
                    <w:rPr>
                      <w:b w:val="0"/>
                      <w:sz w:val="20"/>
                      <w:szCs w:val="20"/>
                    </w:rPr>
                    <w:t>Zastaranje pregona v</w:t>
                  </w:r>
                  <w:r w:rsidR="00791368" w:rsidRPr="00594CD4">
                    <w:rPr>
                      <w:b w:val="0"/>
                      <w:sz w:val="20"/>
                      <w:szCs w:val="20"/>
                    </w:rPr>
                    <w:t xml:space="preserve"> prekrškovnem pravu Republike Hrvaške ureja</w:t>
                  </w:r>
                  <w:r w:rsidR="00B9111E" w:rsidRPr="00594CD4">
                    <w:rPr>
                      <w:b w:val="0"/>
                      <w:sz w:val="20"/>
                      <w:szCs w:val="20"/>
                    </w:rPr>
                    <w:t xml:space="preserve">ta </w:t>
                  </w:r>
                  <w:r w:rsidR="00B12583" w:rsidRPr="00594CD4">
                    <w:rPr>
                      <w:b w:val="0"/>
                      <w:sz w:val="20"/>
                      <w:szCs w:val="20"/>
                    </w:rPr>
                    <w:t xml:space="preserve"> </w:t>
                  </w:r>
                  <w:r w:rsidR="00B9111E" w:rsidRPr="00594CD4">
                    <w:rPr>
                      <w:b w:val="0"/>
                      <w:sz w:val="20"/>
                      <w:szCs w:val="20"/>
                    </w:rPr>
                    <w:t>13. in 13. a člen</w:t>
                  </w:r>
                  <w:r w:rsidR="007336CE" w:rsidRPr="00594CD4">
                    <w:rPr>
                      <w:b w:val="0"/>
                      <w:sz w:val="20"/>
                      <w:szCs w:val="20"/>
                    </w:rPr>
                    <w:t xml:space="preserve"> PZ</w:t>
                  </w:r>
                  <w:r w:rsidR="00B9111E" w:rsidRPr="00594CD4">
                    <w:rPr>
                      <w:b w:val="0"/>
                      <w:sz w:val="20"/>
                      <w:szCs w:val="20"/>
                    </w:rPr>
                    <w:t xml:space="preserve">. Splošni zastaralni rok je štiri leta, razen, če gre za prekrške o katerih lahko pristojni organ odloči s plačilnim nalogom; v tem primeru zakon določa triletni zastaralni rok </w:t>
                  </w:r>
                  <w:r w:rsidR="007336CE" w:rsidRPr="00594CD4">
                    <w:rPr>
                      <w:b w:val="0"/>
                      <w:sz w:val="20"/>
                      <w:szCs w:val="20"/>
                    </w:rPr>
                    <w:t>(p</w:t>
                  </w:r>
                  <w:r w:rsidR="00B9111E" w:rsidRPr="00594CD4">
                    <w:rPr>
                      <w:b w:val="0"/>
                      <w:sz w:val="20"/>
                      <w:szCs w:val="20"/>
                    </w:rPr>
                    <w:t xml:space="preserve">rvi in drugi odstavek 13. člena PZ). </w:t>
                  </w:r>
                </w:p>
                <w:p w14:paraId="75C630C1" w14:textId="77777777" w:rsidR="007336CE" w:rsidRPr="00594CD4" w:rsidRDefault="007336CE" w:rsidP="005E01C2">
                  <w:pPr>
                    <w:pStyle w:val="Oddelek"/>
                    <w:numPr>
                      <w:ilvl w:val="0"/>
                      <w:numId w:val="0"/>
                    </w:numPr>
                    <w:spacing w:before="0" w:after="0" w:line="276" w:lineRule="auto"/>
                    <w:jc w:val="both"/>
                    <w:rPr>
                      <w:b w:val="0"/>
                      <w:sz w:val="20"/>
                      <w:szCs w:val="20"/>
                    </w:rPr>
                  </w:pPr>
                </w:p>
                <w:p w14:paraId="4F49423D" w14:textId="4556820B" w:rsidR="000D2220" w:rsidRPr="00594CD4" w:rsidRDefault="00B9111E" w:rsidP="005E01C2">
                  <w:pPr>
                    <w:pStyle w:val="Oddelek"/>
                    <w:numPr>
                      <w:ilvl w:val="0"/>
                      <w:numId w:val="0"/>
                    </w:numPr>
                    <w:spacing w:before="0" w:after="0" w:line="276" w:lineRule="auto"/>
                    <w:jc w:val="both"/>
                    <w:rPr>
                      <w:b w:val="0"/>
                      <w:sz w:val="20"/>
                      <w:szCs w:val="20"/>
                    </w:rPr>
                  </w:pPr>
                  <w:r w:rsidRPr="00594CD4">
                    <w:rPr>
                      <w:b w:val="0"/>
                      <w:sz w:val="20"/>
                      <w:szCs w:val="20"/>
                    </w:rPr>
                    <w:t xml:space="preserve">Tek zastaralnih rokov določa 13.a člen PZ, ki določa (le), da zastaranje </w:t>
                  </w:r>
                  <w:r w:rsidR="00FF7695" w:rsidRPr="00594CD4">
                    <w:rPr>
                      <w:b w:val="0"/>
                      <w:sz w:val="20"/>
                      <w:szCs w:val="20"/>
                    </w:rPr>
                    <w:t xml:space="preserve">(prekrškovnega) </w:t>
                  </w:r>
                  <w:r w:rsidRPr="00594CD4">
                    <w:rPr>
                      <w:b w:val="0"/>
                      <w:sz w:val="20"/>
                      <w:szCs w:val="20"/>
                    </w:rPr>
                    <w:t>pregona</w:t>
                  </w:r>
                  <w:r w:rsidR="00FF7695" w:rsidRPr="00594CD4">
                    <w:rPr>
                      <w:b w:val="0"/>
                      <w:sz w:val="20"/>
                      <w:szCs w:val="20"/>
                    </w:rPr>
                    <w:t xml:space="preserve"> začne teči z dnem storitve prekrška. PZ tako nasprotju z ZP-1 ne pozna relativnih in absolutnih rokov za zastaranje pregona, pač pa določa le</w:t>
                  </w:r>
                  <w:r w:rsidRPr="00594CD4">
                    <w:rPr>
                      <w:b w:val="0"/>
                      <w:sz w:val="20"/>
                      <w:szCs w:val="20"/>
                    </w:rPr>
                    <w:t xml:space="preserve"> </w:t>
                  </w:r>
                  <w:r w:rsidR="00FF7695" w:rsidRPr="00594CD4">
                    <w:rPr>
                      <w:b w:val="0"/>
                      <w:sz w:val="20"/>
                      <w:szCs w:val="20"/>
                    </w:rPr>
                    <w:t>absolutna zastaralna roka za zastaranje pregona. V nasprotju z ZP-1 PZ ne določa niti pretrganja, niti zadržanja teka zastaralnega roka.</w:t>
                  </w:r>
                </w:p>
                <w:p w14:paraId="1281755D" w14:textId="77777777" w:rsidR="00C93F14" w:rsidRDefault="00C93F14" w:rsidP="005E01C2">
                  <w:pPr>
                    <w:spacing w:line="276" w:lineRule="auto"/>
                    <w:jc w:val="both"/>
                    <w:rPr>
                      <w:rFonts w:eastAsia="Calibri" w:cs="Arial"/>
                      <w:b/>
                      <w:bCs/>
                      <w:szCs w:val="20"/>
                    </w:rPr>
                  </w:pPr>
                </w:p>
                <w:p w14:paraId="09F9B2C4" w14:textId="45B1D640" w:rsidR="00277657" w:rsidRDefault="00C93F14" w:rsidP="005E01C2">
                  <w:pPr>
                    <w:spacing w:line="276" w:lineRule="auto"/>
                    <w:jc w:val="both"/>
                    <w:rPr>
                      <w:rFonts w:eastAsia="Calibri" w:cs="Arial"/>
                      <w:szCs w:val="20"/>
                    </w:rPr>
                  </w:pPr>
                  <w:r>
                    <w:rPr>
                      <w:rFonts w:eastAsia="Calibri" w:cs="Arial"/>
                      <w:b/>
                      <w:bCs/>
                      <w:szCs w:val="20"/>
                    </w:rPr>
                    <w:t>Postopek s pravnimi sredstvi:</w:t>
                  </w:r>
                  <w:r w:rsidR="00277657">
                    <w:rPr>
                      <w:rFonts w:eastAsia="Calibri" w:cs="Arial"/>
                      <w:b/>
                      <w:bCs/>
                      <w:szCs w:val="20"/>
                    </w:rPr>
                    <w:t xml:space="preserve"> </w:t>
                  </w:r>
                  <w:r w:rsidR="00277657" w:rsidRPr="00277657">
                    <w:rPr>
                      <w:rFonts w:eastAsia="Calibri" w:cs="Arial"/>
                      <w:szCs w:val="20"/>
                    </w:rPr>
                    <w:t>ena od temeljnih človekovih pravic, ki jo zagotavlja tudi prvi odstavek 18. člena Ustave Republike Hrvaške</w:t>
                  </w:r>
                  <w:r w:rsidR="00845104">
                    <w:rPr>
                      <w:rFonts w:eastAsia="Calibri" w:cs="Arial"/>
                      <w:szCs w:val="20"/>
                    </w:rPr>
                    <w:t>,</w:t>
                  </w:r>
                  <w:r w:rsidR="00277657">
                    <w:rPr>
                      <w:rStyle w:val="Sprotnaopomba-sklic"/>
                      <w:rFonts w:eastAsia="Calibri" w:cs="Arial"/>
                      <w:szCs w:val="20"/>
                    </w:rPr>
                    <w:footnoteReference w:id="4"/>
                  </w:r>
                  <w:r w:rsidR="00277657" w:rsidRPr="00277657">
                    <w:rPr>
                      <w:rFonts w:eastAsia="Calibri" w:cs="Arial"/>
                      <w:szCs w:val="20"/>
                    </w:rPr>
                    <w:t xml:space="preserve"> je pravica do pritožbe zoper posamične pravne akte, izdane v postopku na prvi stopnji, pred sodiščem ali drugim pooblaščenim organom, ki se lahko z zakonom omeji le v izjemnih primerih, če je zagotovljeno drugo pravno varstvo (</w:t>
                  </w:r>
                  <w:r w:rsidR="00845104">
                    <w:rPr>
                      <w:rFonts w:eastAsia="Calibri" w:cs="Arial"/>
                      <w:szCs w:val="20"/>
                    </w:rPr>
                    <w:t>drugi odstavek</w:t>
                  </w:r>
                  <w:r w:rsidR="00277657" w:rsidRPr="00277657">
                    <w:rPr>
                      <w:rFonts w:eastAsia="Calibri" w:cs="Arial"/>
                      <w:szCs w:val="20"/>
                    </w:rPr>
                    <w:t xml:space="preserve"> 18. člena Ustave Republike Hrvaške).</w:t>
                  </w:r>
                </w:p>
                <w:p w14:paraId="0A4156E0" w14:textId="79D8FF47" w:rsidR="007C14CE" w:rsidRDefault="007C14CE" w:rsidP="005E01C2">
                  <w:pPr>
                    <w:spacing w:line="276" w:lineRule="auto"/>
                    <w:jc w:val="both"/>
                    <w:rPr>
                      <w:rFonts w:eastAsia="Calibri" w:cs="Arial"/>
                      <w:b/>
                      <w:bCs/>
                      <w:szCs w:val="20"/>
                    </w:rPr>
                  </w:pPr>
                </w:p>
                <w:p w14:paraId="72FA73E9" w14:textId="1AF01582" w:rsidR="00C93F14" w:rsidRPr="007C14CE" w:rsidRDefault="007C14CE" w:rsidP="005E01C2">
                  <w:pPr>
                    <w:spacing w:line="276" w:lineRule="auto"/>
                    <w:jc w:val="both"/>
                    <w:rPr>
                      <w:rFonts w:eastAsia="Calibri" w:cs="Arial"/>
                      <w:szCs w:val="20"/>
                    </w:rPr>
                  </w:pPr>
                  <w:r>
                    <w:rPr>
                      <w:rFonts w:eastAsia="Calibri" w:cs="Arial"/>
                      <w:szCs w:val="20"/>
                    </w:rPr>
                    <w:t>V</w:t>
                  </w:r>
                  <w:r w:rsidRPr="007C14CE">
                    <w:rPr>
                      <w:rFonts w:eastAsia="Calibri" w:cs="Arial"/>
                      <w:szCs w:val="20"/>
                    </w:rPr>
                    <w:t xml:space="preserve"> splošni določbi prvega odstavka 191. člena </w:t>
                  </w:r>
                  <w:r>
                    <w:rPr>
                      <w:rFonts w:eastAsia="Calibri" w:cs="Arial"/>
                      <w:szCs w:val="20"/>
                    </w:rPr>
                    <w:t>P</w:t>
                  </w:r>
                  <w:r w:rsidRPr="007C14CE">
                    <w:rPr>
                      <w:rFonts w:eastAsia="Calibri" w:cs="Arial"/>
                      <w:szCs w:val="20"/>
                    </w:rPr>
                    <w:t xml:space="preserve">Z </w:t>
                  </w:r>
                  <w:r>
                    <w:rPr>
                      <w:rFonts w:eastAsia="Calibri" w:cs="Arial"/>
                      <w:szCs w:val="20"/>
                    </w:rPr>
                    <w:t xml:space="preserve">je </w:t>
                  </w:r>
                  <w:r w:rsidRPr="007C14CE">
                    <w:rPr>
                      <w:rFonts w:eastAsia="Calibri" w:cs="Arial"/>
                      <w:szCs w:val="20"/>
                    </w:rPr>
                    <w:t xml:space="preserve">določeno, da lahko pooblaščene osebe zoper sodbo sodišča prve stopnje vložijo pritožbo v osmih dneh od dneva vročitve prepisa sodbe, </w:t>
                  </w:r>
                  <w:r>
                    <w:rPr>
                      <w:rFonts w:eastAsia="Calibri" w:cs="Arial"/>
                      <w:szCs w:val="20"/>
                    </w:rPr>
                    <w:t>če</w:t>
                  </w:r>
                  <w:r w:rsidRPr="007C14CE">
                    <w:rPr>
                      <w:rFonts w:eastAsia="Calibri" w:cs="Arial"/>
                      <w:szCs w:val="20"/>
                    </w:rPr>
                    <w:t xml:space="preserve"> ta zakon ne določa drugače. </w:t>
                  </w:r>
                </w:p>
                <w:p w14:paraId="1266C8F6" w14:textId="77777777" w:rsidR="00C93F14" w:rsidRDefault="00C93F14" w:rsidP="005E01C2">
                  <w:pPr>
                    <w:spacing w:line="276" w:lineRule="auto"/>
                    <w:jc w:val="both"/>
                    <w:rPr>
                      <w:rFonts w:eastAsia="Calibri" w:cs="Arial"/>
                      <w:b/>
                      <w:bCs/>
                      <w:szCs w:val="20"/>
                    </w:rPr>
                  </w:pPr>
                </w:p>
                <w:p w14:paraId="55DE80C2" w14:textId="0D3DAEC7" w:rsidR="00867A29" w:rsidRDefault="00867A29" w:rsidP="005E01C2">
                  <w:pPr>
                    <w:spacing w:line="276" w:lineRule="auto"/>
                    <w:jc w:val="both"/>
                    <w:rPr>
                      <w:rFonts w:eastAsia="Calibri" w:cs="Arial"/>
                      <w:szCs w:val="20"/>
                      <w:u w:val="single"/>
                    </w:rPr>
                  </w:pPr>
                  <w:r w:rsidRPr="00576A33">
                    <w:rPr>
                      <w:rFonts w:eastAsia="Calibri" w:cs="Arial"/>
                      <w:szCs w:val="20"/>
                      <w:u w:val="single"/>
                    </w:rPr>
                    <w:t>Razlogi za izpodbijanje sodbe sodišča prve stopnje:</w:t>
                  </w:r>
                </w:p>
                <w:p w14:paraId="71CAD77C" w14:textId="77777777" w:rsidR="00845104" w:rsidRPr="00576A33" w:rsidRDefault="00845104" w:rsidP="005E01C2">
                  <w:pPr>
                    <w:spacing w:line="276" w:lineRule="auto"/>
                    <w:jc w:val="both"/>
                    <w:rPr>
                      <w:rFonts w:eastAsia="Calibri" w:cs="Arial"/>
                      <w:szCs w:val="20"/>
                      <w:u w:val="single"/>
                    </w:rPr>
                  </w:pPr>
                </w:p>
                <w:p w14:paraId="53FE681E" w14:textId="77777777" w:rsidR="00867A29" w:rsidRPr="00576A33" w:rsidRDefault="00867A29" w:rsidP="005E01C2">
                  <w:pPr>
                    <w:spacing w:line="276" w:lineRule="auto"/>
                    <w:jc w:val="both"/>
                    <w:rPr>
                      <w:rFonts w:eastAsia="Calibri" w:cs="Arial"/>
                      <w:szCs w:val="20"/>
                    </w:rPr>
                  </w:pPr>
                  <w:r w:rsidRPr="00576A33">
                    <w:rPr>
                      <w:rFonts w:eastAsia="Calibri" w:cs="Arial"/>
                      <w:szCs w:val="20"/>
                    </w:rPr>
                    <w:t>1. zaradi bistvene kršitve določb postopka;</w:t>
                  </w:r>
                </w:p>
                <w:p w14:paraId="61ED3857" w14:textId="77777777" w:rsidR="00867A29" w:rsidRPr="00576A33" w:rsidRDefault="00867A29" w:rsidP="005E01C2">
                  <w:pPr>
                    <w:spacing w:line="276" w:lineRule="auto"/>
                    <w:jc w:val="both"/>
                    <w:rPr>
                      <w:rFonts w:eastAsia="Calibri" w:cs="Arial"/>
                      <w:szCs w:val="20"/>
                    </w:rPr>
                  </w:pPr>
                  <w:r w:rsidRPr="00576A33">
                    <w:rPr>
                      <w:rFonts w:eastAsia="Calibri" w:cs="Arial"/>
                      <w:szCs w:val="20"/>
                    </w:rPr>
                    <w:t>2. zaradi kršitve materialnih določb;</w:t>
                  </w:r>
                </w:p>
                <w:p w14:paraId="64973B98" w14:textId="77777777" w:rsidR="00867A29" w:rsidRPr="00576A33" w:rsidRDefault="00867A29" w:rsidP="005E01C2">
                  <w:pPr>
                    <w:spacing w:line="276" w:lineRule="auto"/>
                    <w:jc w:val="both"/>
                    <w:rPr>
                      <w:rFonts w:eastAsia="Calibri" w:cs="Arial"/>
                      <w:szCs w:val="20"/>
                    </w:rPr>
                  </w:pPr>
                  <w:r w:rsidRPr="00576A33">
                    <w:rPr>
                      <w:rFonts w:eastAsia="Calibri" w:cs="Arial"/>
                      <w:szCs w:val="20"/>
                    </w:rPr>
                    <w:t>3. zaradi zmotne ali nepopolne ugotovitve dejanskega stanja,</w:t>
                  </w:r>
                </w:p>
                <w:p w14:paraId="18D615D4" w14:textId="77777777" w:rsidR="00867A29" w:rsidRPr="00576A33" w:rsidRDefault="00867A29" w:rsidP="005E01C2">
                  <w:pPr>
                    <w:spacing w:line="276" w:lineRule="auto"/>
                    <w:jc w:val="both"/>
                    <w:rPr>
                      <w:rFonts w:eastAsia="Calibri" w:cs="Arial"/>
                      <w:szCs w:val="20"/>
                    </w:rPr>
                  </w:pPr>
                  <w:r w:rsidRPr="00576A33">
                    <w:rPr>
                      <w:rFonts w:eastAsia="Calibri" w:cs="Arial"/>
                      <w:szCs w:val="20"/>
                    </w:rPr>
                    <w:t>4. zaradi odločitve o sankcijah, o odvzemu premoženjske koristi, o odvzem stvari, o stroški postopka in o premoženjskopravnem zahtevku.</w:t>
                  </w:r>
                </w:p>
                <w:p w14:paraId="68103729" w14:textId="77777777" w:rsidR="00867A29" w:rsidRPr="002A4CB9" w:rsidRDefault="00867A29" w:rsidP="005E01C2">
                  <w:pPr>
                    <w:spacing w:line="276" w:lineRule="auto"/>
                    <w:jc w:val="both"/>
                    <w:rPr>
                      <w:rFonts w:eastAsia="Calibri" w:cs="Arial"/>
                      <w:szCs w:val="20"/>
                    </w:rPr>
                  </w:pPr>
                </w:p>
                <w:p w14:paraId="5121153B" w14:textId="3AAE4847" w:rsidR="00867A29" w:rsidRDefault="00867A29" w:rsidP="005E01C2">
                  <w:pPr>
                    <w:spacing w:after="160" w:line="276" w:lineRule="auto"/>
                    <w:jc w:val="both"/>
                    <w:rPr>
                      <w:rFonts w:eastAsia="Calibri" w:cs="Arial"/>
                      <w:szCs w:val="20"/>
                    </w:rPr>
                  </w:pPr>
                  <w:r w:rsidRPr="002A4CB9">
                    <w:rPr>
                      <w:rFonts w:eastAsia="Calibri" w:cs="Arial"/>
                      <w:szCs w:val="20"/>
                    </w:rPr>
                    <w:t xml:space="preserve">Drugostopenjsko sodišče lahko na seji senata pritožbo zavrže kot nepravočasno ali nedopustno ali pritožbo zavrne kot neutemeljeno in potrdi prvostopenjsko sodbo ali razveljavi prvostopenjsko sodbo in zadevo predloži v ponovno odločanje sodišču prve stopnje ali pa prvostopenjsko sodbo razveljavi in samo odloči s sodbo. </w:t>
                  </w:r>
                  <w:r w:rsidR="004B4B82">
                    <w:rPr>
                      <w:rFonts w:eastAsia="Calibri" w:cs="Arial"/>
                      <w:szCs w:val="20"/>
                    </w:rPr>
                    <w:t>Z</w:t>
                  </w:r>
                  <w:r w:rsidR="004B4B82" w:rsidRPr="004B4B82">
                    <w:rPr>
                      <w:rFonts w:eastAsia="Calibri" w:cs="Arial"/>
                      <w:szCs w:val="20"/>
                    </w:rPr>
                    <w:t xml:space="preserve">oper odločbe Višjega prekrškovnega sodišča Republike Hrvaške kot drugostopenjskega sodišča ni dovoljena pritožba, ker pravni red o prekrških ne pozna pravice do pritožbe zoper drugostopenjsko sodbo. </w:t>
                  </w:r>
                </w:p>
                <w:p w14:paraId="127D80B8" w14:textId="77777777" w:rsidR="00547BE9" w:rsidRPr="00594CD4" w:rsidRDefault="00547BE9" w:rsidP="005E01C2">
                  <w:pPr>
                    <w:pStyle w:val="Oddelek"/>
                    <w:numPr>
                      <w:ilvl w:val="0"/>
                      <w:numId w:val="0"/>
                    </w:numPr>
                    <w:spacing w:before="0" w:after="0" w:line="276" w:lineRule="auto"/>
                    <w:jc w:val="both"/>
                    <w:rPr>
                      <w:b w:val="0"/>
                      <w:sz w:val="20"/>
                      <w:szCs w:val="20"/>
                    </w:rPr>
                  </w:pPr>
                </w:p>
                <w:p w14:paraId="450276B8" w14:textId="77777777" w:rsidR="008C22EC" w:rsidRPr="00594CD4" w:rsidRDefault="00D123DE" w:rsidP="005E01C2">
                  <w:pPr>
                    <w:pStyle w:val="Oddelek"/>
                    <w:numPr>
                      <w:ilvl w:val="0"/>
                      <w:numId w:val="0"/>
                    </w:numPr>
                    <w:spacing w:before="0" w:after="0" w:line="276" w:lineRule="auto"/>
                    <w:jc w:val="both"/>
                    <w:rPr>
                      <w:sz w:val="20"/>
                      <w:szCs w:val="20"/>
                    </w:rPr>
                  </w:pPr>
                  <w:r w:rsidRPr="00594CD4">
                    <w:rPr>
                      <w:sz w:val="20"/>
                      <w:szCs w:val="20"/>
                    </w:rPr>
                    <w:t>ZVEZNA REPUBLIKA NEMČIJA</w:t>
                  </w:r>
                </w:p>
                <w:p w14:paraId="0A915075" w14:textId="77777777" w:rsidR="0042159E" w:rsidRPr="00594CD4" w:rsidRDefault="0042159E" w:rsidP="005E01C2">
                  <w:pPr>
                    <w:pStyle w:val="Oddelek"/>
                    <w:numPr>
                      <w:ilvl w:val="0"/>
                      <w:numId w:val="0"/>
                    </w:numPr>
                    <w:spacing w:before="0" w:after="0" w:line="276" w:lineRule="auto"/>
                    <w:jc w:val="both"/>
                    <w:rPr>
                      <w:sz w:val="20"/>
                      <w:szCs w:val="20"/>
                    </w:rPr>
                  </w:pPr>
                </w:p>
                <w:p w14:paraId="217AE5F8" w14:textId="2E9E52D3" w:rsidR="009844ED" w:rsidRPr="009844ED" w:rsidRDefault="0042159E" w:rsidP="005E01C2">
                  <w:pPr>
                    <w:spacing w:line="276" w:lineRule="auto"/>
                    <w:jc w:val="both"/>
                    <w:rPr>
                      <w:rFonts w:eastAsia="Calibri" w:cs="Arial"/>
                      <w:szCs w:val="20"/>
                    </w:rPr>
                  </w:pPr>
                  <w:r w:rsidRPr="00594CD4">
                    <w:rPr>
                      <w:rFonts w:cs="Arial"/>
                      <w:szCs w:val="20"/>
                    </w:rPr>
                    <w:t>V Zvezni republiki Nemčiji je temelj za sistem prekrškov Zakon o prekrških (</w:t>
                  </w:r>
                  <w:r w:rsidRPr="00594CD4">
                    <w:rPr>
                      <w:rFonts w:cs="Arial"/>
                      <w:i/>
                      <w:szCs w:val="20"/>
                    </w:rPr>
                    <w:t>Ordnungswidrigkeit Gesetz</w:t>
                  </w:r>
                  <w:r w:rsidRPr="00594CD4">
                    <w:rPr>
                      <w:rFonts w:cs="Arial"/>
                      <w:szCs w:val="20"/>
                    </w:rPr>
                    <w:t>,</w:t>
                  </w:r>
                  <w:r w:rsidRPr="00594CD4">
                    <w:rPr>
                      <w:rStyle w:val="Sprotnaopomba-sklic"/>
                      <w:rFonts w:cs="Arial"/>
                      <w:szCs w:val="20"/>
                    </w:rPr>
                    <w:footnoteReference w:id="5"/>
                  </w:r>
                  <w:r w:rsidRPr="00594CD4">
                    <w:rPr>
                      <w:rFonts w:cs="Arial"/>
                      <w:szCs w:val="20"/>
                    </w:rPr>
                    <w:t xml:space="preserve"> v nadaljevanju: OwiG) iz leta 1968</w:t>
                  </w:r>
                  <w:r w:rsidR="009844ED">
                    <w:rPr>
                      <w:rFonts w:cs="Arial"/>
                      <w:szCs w:val="20"/>
                    </w:rPr>
                    <w:t>,</w:t>
                  </w:r>
                  <w:r w:rsidRPr="00594CD4">
                    <w:rPr>
                      <w:rFonts w:cs="Arial"/>
                      <w:szCs w:val="20"/>
                    </w:rPr>
                    <w:t xml:space="preserve"> </w:t>
                  </w:r>
                  <w:r w:rsidR="009844ED" w:rsidRPr="009844ED">
                    <w:rPr>
                      <w:rFonts w:eastAsia="Calibri" w:cs="Arial"/>
                      <w:szCs w:val="20"/>
                    </w:rPr>
                    <w:t xml:space="preserve">katerega glavna značilnost je, da iskanje ustreznih dejstev in določitev sankcije za prekršek z odločbo o globni kazni najprej poverja pristojnemu upravnemu organu. Na tako odločbo ima zainteresirani možnost pritožbe na sodišče prve stopnje. </w:t>
                  </w:r>
                  <w:r w:rsidR="009844ED" w:rsidRPr="009844ED">
                    <w:rPr>
                      <w:rFonts w:eastAsia="Calibri" w:cs="Arial"/>
                      <w:szCs w:val="20"/>
                    </w:rPr>
                    <w:lastRenderedPageBreak/>
                    <w:t>Postopek lahko v nekaterih primerih tudi na prvi stopnji teče na sodišču (prekršek v povezavi s kaznivim dejanjem).</w:t>
                  </w:r>
                </w:p>
                <w:p w14:paraId="516ABCD0" w14:textId="02D5208E" w:rsidR="008D0595" w:rsidRPr="00594CD4" w:rsidRDefault="008D0595" w:rsidP="005E01C2">
                  <w:pPr>
                    <w:pStyle w:val="Oddelek"/>
                    <w:numPr>
                      <w:ilvl w:val="0"/>
                      <w:numId w:val="0"/>
                    </w:numPr>
                    <w:spacing w:before="0" w:after="0" w:line="276" w:lineRule="auto"/>
                    <w:jc w:val="both"/>
                    <w:rPr>
                      <w:b w:val="0"/>
                      <w:sz w:val="20"/>
                      <w:szCs w:val="20"/>
                    </w:rPr>
                  </w:pPr>
                </w:p>
                <w:p w14:paraId="06DA4F3B" w14:textId="6E3DD8D2" w:rsidR="00BE46B3" w:rsidRDefault="00093F90" w:rsidP="005E01C2">
                  <w:pPr>
                    <w:spacing w:line="276" w:lineRule="auto"/>
                    <w:jc w:val="both"/>
                    <w:rPr>
                      <w:rFonts w:cs="Arial"/>
                      <w:bCs/>
                      <w:szCs w:val="20"/>
                    </w:rPr>
                  </w:pPr>
                  <w:r w:rsidRPr="00594CD4">
                    <w:rPr>
                      <w:rFonts w:cs="Arial"/>
                      <w:b/>
                      <w:bCs/>
                      <w:szCs w:val="20"/>
                    </w:rPr>
                    <w:t>Zastaranje pregona:</w:t>
                  </w:r>
                  <w:r w:rsidRPr="00594CD4">
                    <w:rPr>
                      <w:rFonts w:cs="Arial"/>
                      <w:bCs/>
                      <w:szCs w:val="20"/>
                    </w:rPr>
                    <w:t xml:space="preserve"> </w:t>
                  </w:r>
                  <w:r w:rsidR="00B903C9" w:rsidRPr="00594CD4">
                    <w:rPr>
                      <w:rFonts w:cs="Arial"/>
                      <w:bCs/>
                      <w:szCs w:val="20"/>
                    </w:rPr>
                    <w:t xml:space="preserve">predmetni institut urejajo 31. do 33. </w:t>
                  </w:r>
                  <w:r w:rsidR="0056475C">
                    <w:rPr>
                      <w:rFonts w:cs="Arial"/>
                      <w:bCs/>
                      <w:szCs w:val="20"/>
                    </w:rPr>
                    <w:t>č</w:t>
                  </w:r>
                  <w:r w:rsidR="00B903C9" w:rsidRPr="00594CD4">
                    <w:rPr>
                      <w:rFonts w:cs="Arial"/>
                      <w:bCs/>
                      <w:szCs w:val="20"/>
                    </w:rPr>
                    <w:t>len OwiG, pri čemer zakon določa relativne roke za zastaranje (prvi odstavek 31. Člena OwiG) in absolutni zastaralni rok</w:t>
                  </w:r>
                  <w:r w:rsidR="003B25FF" w:rsidRPr="00594CD4">
                    <w:rPr>
                      <w:rFonts w:cs="Arial"/>
                      <w:bCs/>
                      <w:szCs w:val="20"/>
                    </w:rPr>
                    <w:t xml:space="preserve"> pa poteče ko mine dvakrat toliko časa kot OwiG določa za posamezni kategorijo prekrškov. Mirovanje postopka določa 32. člen OwiG, prekinitev zastaranja pregona pa določa 33. čle</w:t>
                  </w:r>
                  <w:r w:rsidR="0085646E" w:rsidRPr="00594CD4">
                    <w:rPr>
                      <w:rFonts w:cs="Arial"/>
                      <w:bCs/>
                      <w:szCs w:val="20"/>
                    </w:rPr>
                    <w:t>n</w:t>
                  </w:r>
                  <w:r w:rsidR="003B25FF" w:rsidRPr="00594CD4">
                    <w:rPr>
                      <w:rFonts w:cs="Arial"/>
                      <w:bCs/>
                      <w:szCs w:val="20"/>
                    </w:rPr>
                    <w:t xml:space="preserve"> OwiG.</w:t>
                  </w:r>
                </w:p>
                <w:p w14:paraId="787691F2" w14:textId="3D9A7410" w:rsidR="00AA08B3" w:rsidRDefault="00AA08B3" w:rsidP="005E01C2">
                  <w:pPr>
                    <w:spacing w:line="276" w:lineRule="auto"/>
                    <w:jc w:val="both"/>
                    <w:rPr>
                      <w:rFonts w:cs="Arial"/>
                      <w:bCs/>
                      <w:szCs w:val="20"/>
                    </w:rPr>
                  </w:pPr>
                </w:p>
                <w:p w14:paraId="037BD630" w14:textId="11BF9E4D" w:rsidR="00491A4C" w:rsidRPr="00491A4C" w:rsidRDefault="00AA08B3" w:rsidP="005E01C2">
                  <w:pPr>
                    <w:spacing w:line="276" w:lineRule="auto"/>
                    <w:jc w:val="both"/>
                    <w:rPr>
                      <w:rFonts w:cs="Arial"/>
                      <w:color w:val="000000"/>
                      <w:szCs w:val="20"/>
                    </w:rPr>
                  </w:pPr>
                  <w:r w:rsidRPr="00AA08B3">
                    <w:rPr>
                      <w:rFonts w:cs="Arial"/>
                      <w:b/>
                      <w:bCs/>
                      <w:szCs w:val="20"/>
                    </w:rPr>
                    <w:t>Postopek s pravnimi sredstvi:</w:t>
                  </w:r>
                  <w:r>
                    <w:rPr>
                      <w:b/>
                      <w:bCs/>
                      <w:szCs w:val="20"/>
                    </w:rPr>
                    <w:t xml:space="preserve"> </w:t>
                  </w:r>
                  <w:r w:rsidRPr="00AA08B3">
                    <w:rPr>
                      <w:rFonts w:cs="Arial"/>
                      <w:color w:val="000000"/>
                      <w:szCs w:val="20"/>
                    </w:rPr>
                    <w:t>oseba lahko zoper odločbo o globni kazni v dveh tednih po vročitvi vloži pritožbo v pisni obliki ali ustno na zapisnik pri upravnem organu, ki je odločbo o globni kazni izdal.</w:t>
                  </w:r>
                  <w:r w:rsidR="00D81CC5">
                    <w:rPr>
                      <w:rFonts w:cs="Arial"/>
                      <w:color w:val="000000"/>
                      <w:szCs w:val="20"/>
                    </w:rPr>
                    <w:t xml:space="preserve"> </w:t>
                  </w:r>
                  <w:r w:rsidRPr="00AA08B3">
                    <w:rPr>
                      <w:rFonts w:cs="Arial"/>
                      <w:color w:val="000000"/>
                      <w:szCs w:val="20"/>
                    </w:rPr>
                    <w:t>Pritožba je lahko omejena na določene točke pritožbe</w:t>
                  </w:r>
                  <w:r w:rsidR="00491A4C">
                    <w:rPr>
                      <w:rFonts w:cs="Arial"/>
                      <w:color w:val="000000"/>
                      <w:szCs w:val="20"/>
                    </w:rPr>
                    <w:t xml:space="preserve">. </w:t>
                  </w:r>
                  <w:r w:rsidR="00491A4C" w:rsidRPr="00491A4C">
                    <w:rPr>
                      <w:rFonts w:cs="Arial"/>
                      <w:color w:val="000000"/>
                      <w:szCs w:val="20"/>
                    </w:rPr>
                    <w:t xml:space="preserve">) Pri pritožbi zoper odločbo o globni kazni odloča prvostopenjsko sodišče, v katerega okraju ima upravni organ svoj sedež. Sodnik pri prvostopenjskem sodišču </w:t>
                  </w:r>
                  <w:r w:rsidR="00491A4C" w:rsidRPr="00E20B08">
                    <w:rPr>
                      <w:rFonts w:cs="Arial"/>
                      <w:color w:val="000000"/>
                      <w:szCs w:val="20"/>
                    </w:rPr>
                    <w:t>odloča sam.</w:t>
                  </w:r>
                  <w:r w:rsidR="00491A4C">
                    <w:rPr>
                      <w:rFonts w:cs="Arial"/>
                      <w:color w:val="000000"/>
                      <w:szCs w:val="20"/>
                    </w:rPr>
                    <w:t xml:space="preserve"> </w:t>
                  </w:r>
                </w:p>
                <w:p w14:paraId="6EDD69D0" w14:textId="3F3138B7" w:rsidR="000E68FF" w:rsidRDefault="000E68FF" w:rsidP="005E01C2">
                  <w:pPr>
                    <w:spacing w:line="276" w:lineRule="auto"/>
                    <w:jc w:val="both"/>
                    <w:rPr>
                      <w:rFonts w:cs="Arial"/>
                      <w:bCs/>
                      <w:szCs w:val="20"/>
                    </w:rPr>
                  </w:pPr>
                </w:p>
                <w:p w14:paraId="5E598A89" w14:textId="77777777" w:rsidR="000E68FF" w:rsidRPr="00594CD4" w:rsidRDefault="000E68FF" w:rsidP="005E01C2">
                  <w:pPr>
                    <w:spacing w:line="276" w:lineRule="auto"/>
                    <w:jc w:val="both"/>
                    <w:rPr>
                      <w:rFonts w:cs="Arial"/>
                      <w:bCs/>
                      <w:szCs w:val="20"/>
                    </w:rPr>
                  </w:pPr>
                </w:p>
                <w:p w14:paraId="263682EB" w14:textId="77777777" w:rsidR="003979CA" w:rsidRPr="00594CD4" w:rsidRDefault="007C2357" w:rsidP="005E01C2">
                  <w:pPr>
                    <w:spacing w:line="276" w:lineRule="auto"/>
                    <w:jc w:val="both"/>
                    <w:rPr>
                      <w:rFonts w:cs="Arial"/>
                      <w:b/>
                      <w:bCs/>
                      <w:szCs w:val="20"/>
                    </w:rPr>
                  </w:pPr>
                  <w:r w:rsidRPr="00594CD4">
                    <w:rPr>
                      <w:rFonts w:cs="Arial"/>
                      <w:b/>
                      <w:bCs/>
                      <w:szCs w:val="20"/>
                    </w:rPr>
                    <w:t>REPUBLIKA AVSTRIJA</w:t>
                  </w:r>
                </w:p>
                <w:p w14:paraId="144934BC" w14:textId="77777777" w:rsidR="007C2357" w:rsidRPr="00594CD4" w:rsidRDefault="007C2357" w:rsidP="005E01C2">
                  <w:pPr>
                    <w:spacing w:line="276" w:lineRule="auto"/>
                    <w:jc w:val="both"/>
                    <w:rPr>
                      <w:rFonts w:cs="Arial"/>
                      <w:b/>
                      <w:bCs/>
                      <w:szCs w:val="20"/>
                    </w:rPr>
                  </w:pPr>
                </w:p>
                <w:p w14:paraId="5778DD79" w14:textId="14A53220" w:rsidR="007C2357" w:rsidRPr="000E68FF" w:rsidRDefault="000E68FF" w:rsidP="005E01C2">
                  <w:pPr>
                    <w:spacing w:line="276" w:lineRule="auto"/>
                    <w:jc w:val="both"/>
                    <w:rPr>
                      <w:rFonts w:cs="Arial"/>
                      <w:bCs/>
                      <w:szCs w:val="20"/>
                    </w:rPr>
                  </w:pPr>
                  <w:r w:rsidRPr="000E68FF">
                    <w:rPr>
                      <w:rFonts w:eastAsia="Calibri" w:cs="Arial"/>
                      <w:bCs/>
                      <w:szCs w:val="20"/>
                    </w:rPr>
                    <w:t xml:space="preserve">V Avstriji ne obstaja zakon, ki bi urejal vse upravne prekrške, temveč vsebujejo prekrške različni upravni zakoni. </w:t>
                  </w:r>
                  <w:r w:rsidR="000C2381" w:rsidRPr="000E68FF">
                    <w:rPr>
                      <w:rFonts w:cs="Arial"/>
                      <w:bCs/>
                      <w:szCs w:val="20"/>
                    </w:rPr>
                    <w:t xml:space="preserve">Področje </w:t>
                  </w:r>
                  <w:r w:rsidR="003558B7" w:rsidRPr="000E68FF">
                    <w:rPr>
                      <w:rFonts w:cs="Arial"/>
                      <w:bCs/>
                      <w:szCs w:val="20"/>
                    </w:rPr>
                    <w:t>»prekrškov« (</w:t>
                  </w:r>
                  <w:r w:rsidR="003558B7" w:rsidRPr="000E68FF">
                    <w:rPr>
                      <w:rFonts w:cs="Arial"/>
                      <w:bCs/>
                      <w:i/>
                      <w:szCs w:val="20"/>
                    </w:rPr>
                    <w:t>administrative sanctions</w:t>
                  </w:r>
                  <w:r w:rsidR="003558B7" w:rsidRPr="000E68FF">
                    <w:rPr>
                      <w:rFonts w:cs="Arial"/>
                      <w:bCs/>
                      <w:szCs w:val="20"/>
                    </w:rPr>
                    <w:t xml:space="preserve">) v pravnem redu Republike Avstrije ureja Upravni kazenski zakon (Verwaltungsstrafgesetz 1991; v nadaljevanju: </w:t>
                  </w:r>
                  <w:r w:rsidR="009A0B8B" w:rsidRPr="000E68FF">
                    <w:rPr>
                      <w:rFonts w:cs="Arial"/>
                      <w:bCs/>
                      <w:szCs w:val="20"/>
                    </w:rPr>
                    <w:t>VStG</w:t>
                  </w:r>
                  <w:r w:rsidR="003558B7" w:rsidRPr="000E68FF">
                    <w:rPr>
                      <w:rFonts w:cs="Arial"/>
                      <w:bCs/>
                      <w:szCs w:val="20"/>
                    </w:rPr>
                    <w:t>).</w:t>
                  </w:r>
                </w:p>
                <w:p w14:paraId="52D5483E" w14:textId="77777777" w:rsidR="003558B7" w:rsidRPr="00594CD4" w:rsidRDefault="003558B7" w:rsidP="005E01C2">
                  <w:pPr>
                    <w:spacing w:line="276" w:lineRule="auto"/>
                    <w:jc w:val="both"/>
                    <w:rPr>
                      <w:rFonts w:cs="Arial"/>
                      <w:bCs/>
                      <w:szCs w:val="20"/>
                    </w:rPr>
                  </w:pPr>
                </w:p>
                <w:p w14:paraId="650C7659" w14:textId="77777777" w:rsidR="003558B7" w:rsidRDefault="003558B7" w:rsidP="005E01C2">
                  <w:pPr>
                    <w:spacing w:line="276" w:lineRule="auto"/>
                    <w:jc w:val="both"/>
                    <w:rPr>
                      <w:rFonts w:cs="Arial"/>
                      <w:bCs/>
                      <w:szCs w:val="20"/>
                    </w:rPr>
                  </w:pPr>
                  <w:r w:rsidRPr="00594CD4">
                    <w:rPr>
                      <w:rFonts w:cs="Arial"/>
                      <w:b/>
                      <w:bCs/>
                      <w:szCs w:val="20"/>
                    </w:rPr>
                    <w:t>Zastaranje pregona:</w:t>
                  </w:r>
                  <w:r w:rsidR="009A0B8B" w:rsidRPr="00594CD4">
                    <w:rPr>
                      <w:rFonts w:cs="Arial"/>
                      <w:b/>
                      <w:bCs/>
                      <w:szCs w:val="20"/>
                    </w:rPr>
                    <w:t xml:space="preserve"> </w:t>
                  </w:r>
                  <w:r w:rsidR="009A0B8B" w:rsidRPr="00594CD4">
                    <w:rPr>
                      <w:rFonts w:cs="Arial"/>
                      <w:bCs/>
                      <w:szCs w:val="20"/>
                    </w:rPr>
                    <w:t>31. člen</w:t>
                  </w:r>
                  <w:r w:rsidR="009A0B8B" w:rsidRPr="00594CD4">
                    <w:rPr>
                      <w:rFonts w:cs="Arial"/>
                      <w:b/>
                      <w:bCs/>
                      <w:szCs w:val="20"/>
                    </w:rPr>
                    <w:t xml:space="preserve"> </w:t>
                  </w:r>
                  <w:r w:rsidR="009A0B8B" w:rsidRPr="00594CD4">
                    <w:rPr>
                      <w:rFonts w:cs="Arial"/>
                      <w:bCs/>
                      <w:szCs w:val="20"/>
                    </w:rPr>
                    <w:t>VStG določa, da je p</w:t>
                  </w:r>
                  <w:r w:rsidRPr="00594CD4">
                    <w:rPr>
                      <w:rFonts w:cs="Arial"/>
                      <w:bCs/>
                      <w:szCs w:val="20"/>
                    </w:rPr>
                    <w:t xml:space="preserve">regon osebe nedopusten, če </w:t>
                  </w:r>
                  <w:r w:rsidR="009A0B8B" w:rsidRPr="00594CD4">
                    <w:rPr>
                      <w:rFonts w:cs="Arial"/>
                      <w:bCs/>
                      <w:szCs w:val="20"/>
                    </w:rPr>
                    <w:t xml:space="preserve">se pregon ni začel </w:t>
                  </w:r>
                  <w:r w:rsidRPr="00594CD4">
                    <w:rPr>
                      <w:rFonts w:cs="Arial"/>
                      <w:bCs/>
                      <w:szCs w:val="20"/>
                    </w:rPr>
                    <w:t xml:space="preserve">v roku enega leta </w:t>
                  </w:r>
                  <w:r w:rsidR="009844ED">
                    <w:rPr>
                      <w:rFonts w:cs="Arial"/>
                      <w:bCs/>
                      <w:szCs w:val="20"/>
                    </w:rPr>
                    <w:t xml:space="preserve">od </w:t>
                  </w:r>
                  <w:r w:rsidR="009A0B8B" w:rsidRPr="00594CD4">
                    <w:rPr>
                      <w:rFonts w:cs="Arial"/>
                      <w:bCs/>
                      <w:szCs w:val="20"/>
                    </w:rPr>
                    <w:t>dneva storitve prekrška</w:t>
                  </w:r>
                  <w:r w:rsidRPr="00594CD4">
                    <w:rPr>
                      <w:rFonts w:cs="Arial"/>
                      <w:bCs/>
                      <w:szCs w:val="20"/>
                    </w:rPr>
                    <w:t>.</w:t>
                  </w:r>
                  <w:r w:rsidR="00BE56B7" w:rsidRPr="00594CD4">
                    <w:rPr>
                      <w:rFonts w:cs="Arial"/>
                      <w:bCs/>
                      <w:szCs w:val="20"/>
                    </w:rPr>
                    <w:t xml:space="preserve"> Sicer je določen splošni zastaralni rok treh let, pri čemer VStG določa primere kdaj zastaralni rok ne teče (npr. v času</w:t>
                  </w:r>
                  <w:r w:rsidR="00BE56B7" w:rsidRPr="00594CD4">
                    <w:rPr>
                      <w:rFonts w:cs="Arial"/>
                      <w:szCs w:val="20"/>
                    </w:rPr>
                    <w:t xml:space="preserve"> </w:t>
                  </w:r>
                  <w:r w:rsidR="00BE56B7" w:rsidRPr="00594CD4">
                    <w:rPr>
                      <w:rFonts w:cs="Arial"/>
                      <w:bCs/>
                      <w:szCs w:val="20"/>
                    </w:rPr>
                    <w:t>postopka pred upravnim sodiščem, pred ustavnim sodiščem ali pred Sodiščem Evropske unije).</w:t>
                  </w:r>
                </w:p>
                <w:p w14:paraId="6B0ABABD" w14:textId="77777777" w:rsidR="009844ED" w:rsidRDefault="009844ED" w:rsidP="005E01C2">
                  <w:pPr>
                    <w:spacing w:line="276" w:lineRule="auto"/>
                    <w:jc w:val="both"/>
                    <w:rPr>
                      <w:rFonts w:cs="Arial"/>
                      <w:bCs/>
                      <w:szCs w:val="20"/>
                    </w:rPr>
                  </w:pPr>
                </w:p>
                <w:p w14:paraId="73ED3403" w14:textId="4A7D76FA" w:rsidR="009844ED" w:rsidRPr="004A0A21" w:rsidRDefault="004A0A21" w:rsidP="005E01C2">
                  <w:pPr>
                    <w:spacing w:line="276" w:lineRule="auto"/>
                    <w:jc w:val="both"/>
                    <w:rPr>
                      <w:rFonts w:eastAsia="Calibri" w:cs="Arial"/>
                      <w:bCs/>
                      <w:szCs w:val="20"/>
                    </w:rPr>
                  </w:pPr>
                  <w:r>
                    <w:rPr>
                      <w:rFonts w:cs="Arial"/>
                      <w:b/>
                      <w:szCs w:val="20"/>
                    </w:rPr>
                    <w:t>Postopek s pravnimi sredstvi</w:t>
                  </w:r>
                  <w:r w:rsidR="009844ED" w:rsidRPr="009844ED">
                    <w:rPr>
                      <w:rFonts w:cs="Arial"/>
                      <w:b/>
                      <w:szCs w:val="20"/>
                    </w:rPr>
                    <w:t>:</w:t>
                  </w:r>
                  <w:r w:rsidR="009844ED">
                    <w:rPr>
                      <w:rFonts w:cs="Arial"/>
                      <w:b/>
                      <w:szCs w:val="20"/>
                    </w:rPr>
                    <w:t xml:space="preserve"> </w:t>
                  </w:r>
                  <w:r w:rsidR="009844ED">
                    <w:rPr>
                      <w:rFonts w:cs="Arial"/>
                      <w:bCs/>
                      <w:szCs w:val="20"/>
                    </w:rPr>
                    <w:t>v</w:t>
                  </w:r>
                  <w:r w:rsidR="009844ED" w:rsidRPr="009844ED">
                    <w:rPr>
                      <w:rFonts w:eastAsia="Calibri" w:cs="Arial"/>
                      <w:bCs/>
                      <w:szCs w:val="20"/>
                    </w:rPr>
                    <w:t xml:space="preserve"> upravnokazenskem postopku izrečejo kaznovalne ukrepe posebni upravni organi na prvi instanci. Njihove organe zavezujejo navodila. Proti odločbam je možna pritožba. Pritožbeni organi, razen za davčne prekrške, so neodvisni upravni senati (</w:t>
                  </w:r>
                  <w:r w:rsidR="00160312">
                    <w:rPr>
                      <w:rFonts w:eastAsia="Calibri" w:cs="Arial"/>
                      <w:bCs/>
                      <w:szCs w:val="20"/>
                    </w:rPr>
                    <w:t>»</w:t>
                  </w:r>
                  <w:r w:rsidR="009844ED" w:rsidRPr="009844ED">
                    <w:rPr>
                      <w:rFonts w:eastAsia="Calibri" w:cs="Arial"/>
                      <w:bCs/>
                      <w:szCs w:val="20"/>
                    </w:rPr>
                    <w:t>Unabhängige Verwaltungssenate</w:t>
                  </w:r>
                  <w:r w:rsidR="00160312">
                    <w:rPr>
                      <w:rFonts w:eastAsia="Calibri" w:cs="Arial"/>
                      <w:bCs/>
                      <w:szCs w:val="20"/>
                    </w:rPr>
                    <w:t>«</w:t>
                  </w:r>
                  <w:r w:rsidR="009844ED" w:rsidRPr="009844ED">
                    <w:rPr>
                      <w:rFonts w:eastAsia="Calibri" w:cs="Arial"/>
                      <w:bCs/>
                      <w:szCs w:val="20"/>
                    </w:rPr>
                    <w:t xml:space="preserve">, UVS), ki v smislu </w:t>
                  </w:r>
                  <w:r w:rsidR="0056475C" w:rsidRPr="009844ED">
                    <w:rPr>
                      <w:rFonts w:eastAsia="Calibri" w:cs="Arial"/>
                      <w:bCs/>
                      <w:szCs w:val="20"/>
                    </w:rPr>
                    <w:t>E</w:t>
                  </w:r>
                  <w:r w:rsidR="0056475C">
                    <w:rPr>
                      <w:rFonts w:eastAsia="Calibri" w:cs="Arial"/>
                      <w:bCs/>
                      <w:szCs w:val="20"/>
                    </w:rPr>
                    <w:t xml:space="preserve">vropske konvencije o človekovih pravicah </w:t>
                  </w:r>
                  <w:r w:rsidR="009844ED" w:rsidRPr="009844ED">
                    <w:rPr>
                      <w:rFonts w:eastAsia="Calibri" w:cs="Arial"/>
                      <w:bCs/>
                      <w:szCs w:val="20"/>
                    </w:rPr>
                    <w:t xml:space="preserve"> uživajo položaj sodišča (</w:t>
                  </w:r>
                  <w:r w:rsidR="009844ED" w:rsidRPr="00160312">
                    <w:rPr>
                      <w:rFonts w:eastAsia="Calibri" w:cs="Arial"/>
                      <w:bCs/>
                      <w:i/>
                      <w:iCs/>
                      <w:szCs w:val="20"/>
                    </w:rPr>
                    <w:t>tribunals</w:t>
                  </w:r>
                  <w:r w:rsidR="009844ED" w:rsidRPr="009844ED">
                    <w:rPr>
                      <w:rFonts w:eastAsia="Calibri" w:cs="Arial"/>
                      <w:bCs/>
                      <w:szCs w:val="20"/>
                    </w:rPr>
                    <w:t xml:space="preserve">). To so upravni organi s statusom, ki je podoben sodiščem. Člane senata imenujejo deželne vlade za najmanj šest let. Pri izpolnjevanju svojih nalog jih ne zavezujejo navodila. Odločajo posamično ali z izključitvijo javnosti. Proti neodvisnim upravnim senatom se je mogoče pritožiti na Višje upravno sodišče ali na Vrhovno upravno sodišče. </w:t>
                  </w:r>
                </w:p>
              </w:tc>
            </w:tr>
            <w:tr w:rsidR="00BE46B3" w:rsidRPr="00594CD4" w14:paraId="3C603B61" w14:textId="77777777" w:rsidTr="000B5AD9">
              <w:tc>
                <w:tcPr>
                  <w:tcW w:w="9070" w:type="dxa"/>
                </w:tcPr>
                <w:p w14:paraId="5F86405E" w14:textId="77777777" w:rsidR="00BE46B3" w:rsidRPr="00594CD4" w:rsidRDefault="00BE46B3" w:rsidP="005E01C2">
                  <w:pPr>
                    <w:pStyle w:val="Odstavekseznama1"/>
                    <w:spacing w:line="276" w:lineRule="auto"/>
                    <w:ind w:left="0"/>
                    <w:jc w:val="both"/>
                    <w:rPr>
                      <w:rFonts w:ascii="Arial" w:hAnsi="Arial" w:cs="Arial"/>
                      <w:sz w:val="20"/>
                      <w:szCs w:val="20"/>
                    </w:rPr>
                  </w:pPr>
                </w:p>
              </w:tc>
            </w:tr>
            <w:tr w:rsidR="00BE46B3" w:rsidRPr="00594CD4" w14:paraId="7959E2E5" w14:textId="77777777" w:rsidTr="000B5AD9">
              <w:tc>
                <w:tcPr>
                  <w:tcW w:w="9070" w:type="dxa"/>
                </w:tcPr>
                <w:p w14:paraId="52D2BAEC" w14:textId="77777777" w:rsidR="00BE46B3" w:rsidRPr="00594CD4" w:rsidRDefault="00BE46B3" w:rsidP="005E01C2">
                  <w:pPr>
                    <w:pStyle w:val="Oddelek"/>
                    <w:numPr>
                      <w:ilvl w:val="0"/>
                      <w:numId w:val="0"/>
                    </w:numPr>
                    <w:tabs>
                      <w:tab w:val="left" w:pos="270"/>
                    </w:tabs>
                    <w:spacing w:before="0" w:after="0" w:line="276" w:lineRule="auto"/>
                    <w:jc w:val="left"/>
                    <w:rPr>
                      <w:sz w:val="20"/>
                      <w:szCs w:val="20"/>
                    </w:rPr>
                  </w:pPr>
                  <w:r w:rsidRPr="00594CD4">
                    <w:rPr>
                      <w:sz w:val="20"/>
                      <w:szCs w:val="20"/>
                    </w:rPr>
                    <w:t>6. PRESOJA POSLEDIC, KI JIH BO IMELO SPREJETJE ZAKONA</w:t>
                  </w:r>
                </w:p>
              </w:tc>
            </w:tr>
            <w:tr w:rsidR="00BE46B3" w:rsidRPr="00594CD4" w14:paraId="1171DC7A" w14:textId="77777777" w:rsidTr="000B5AD9">
              <w:tc>
                <w:tcPr>
                  <w:tcW w:w="9070" w:type="dxa"/>
                </w:tcPr>
                <w:p w14:paraId="0862725E" w14:textId="77777777" w:rsidR="00BE46B3" w:rsidRPr="00594CD4" w:rsidRDefault="00BE46B3" w:rsidP="005E01C2">
                  <w:pPr>
                    <w:pStyle w:val="Odsek"/>
                    <w:numPr>
                      <w:ilvl w:val="0"/>
                      <w:numId w:val="0"/>
                    </w:numPr>
                    <w:spacing w:before="0" w:after="0" w:line="276" w:lineRule="auto"/>
                    <w:jc w:val="left"/>
                    <w:rPr>
                      <w:sz w:val="20"/>
                      <w:szCs w:val="20"/>
                    </w:rPr>
                  </w:pPr>
                </w:p>
                <w:p w14:paraId="43CA2756"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 xml:space="preserve">6.1. Presoja administrativnih posledic </w:t>
                  </w:r>
                </w:p>
                <w:p w14:paraId="3D53E802" w14:textId="77777777" w:rsidR="00BE46B3" w:rsidRPr="00594CD4" w:rsidRDefault="00BE46B3" w:rsidP="005E01C2">
                  <w:pPr>
                    <w:pStyle w:val="Odsek"/>
                    <w:numPr>
                      <w:ilvl w:val="0"/>
                      <w:numId w:val="0"/>
                    </w:numPr>
                    <w:spacing w:before="0" w:after="0" w:line="276" w:lineRule="auto"/>
                    <w:jc w:val="left"/>
                    <w:rPr>
                      <w:sz w:val="20"/>
                      <w:szCs w:val="20"/>
                    </w:rPr>
                  </w:pPr>
                </w:p>
                <w:p w14:paraId="56F85F6E" w14:textId="7048940B" w:rsidR="00BE46B3" w:rsidRPr="00594CD4" w:rsidRDefault="003629F0" w:rsidP="005E01C2">
                  <w:pPr>
                    <w:pStyle w:val="Odsek"/>
                    <w:numPr>
                      <w:ilvl w:val="0"/>
                      <w:numId w:val="0"/>
                    </w:numPr>
                    <w:spacing w:before="0" w:after="0" w:line="276" w:lineRule="auto"/>
                    <w:jc w:val="left"/>
                    <w:rPr>
                      <w:sz w:val="20"/>
                      <w:szCs w:val="20"/>
                    </w:rPr>
                  </w:pPr>
                  <w:r w:rsidRPr="00594CD4">
                    <w:rPr>
                      <w:b w:val="0"/>
                      <w:bCs/>
                      <w:sz w:val="20"/>
                      <w:szCs w:val="20"/>
                    </w:rPr>
                    <w:t xml:space="preserve">Predlog zakona ne bo imel administrativnih posledic. </w:t>
                  </w:r>
                  <w:r w:rsidR="00BE46B3" w:rsidRPr="00594CD4">
                    <w:rPr>
                      <w:sz w:val="20"/>
                      <w:szCs w:val="20"/>
                    </w:rPr>
                    <w:t xml:space="preserve"> </w:t>
                  </w:r>
                </w:p>
              </w:tc>
            </w:tr>
            <w:tr w:rsidR="00BE46B3" w:rsidRPr="00594CD4" w14:paraId="583EE8D0" w14:textId="77777777" w:rsidTr="000B5AD9">
              <w:tc>
                <w:tcPr>
                  <w:tcW w:w="9070" w:type="dxa"/>
                </w:tcPr>
                <w:p w14:paraId="06FAA2A9" w14:textId="3EAF8567" w:rsidR="00BE46B3" w:rsidRPr="00594CD4" w:rsidRDefault="00BE46B3" w:rsidP="005E01C2">
                  <w:pPr>
                    <w:pStyle w:val="Alineazaodstavkom"/>
                    <w:numPr>
                      <w:ilvl w:val="0"/>
                      <w:numId w:val="0"/>
                    </w:numPr>
                    <w:spacing w:line="276" w:lineRule="auto"/>
                    <w:rPr>
                      <w:sz w:val="20"/>
                      <w:szCs w:val="20"/>
                    </w:rPr>
                  </w:pPr>
                </w:p>
              </w:tc>
            </w:tr>
            <w:tr w:rsidR="00BE46B3" w:rsidRPr="00594CD4" w14:paraId="55C0975F" w14:textId="77777777" w:rsidTr="000B5AD9">
              <w:tc>
                <w:tcPr>
                  <w:tcW w:w="9070" w:type="dxa"/>
                </w:tcPr>
                <w:p w14:paraId="00764EFB"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6.2. Presoja posledic za okolje, vključno s prostorskimi in varstvenimi vidiki:</w:t>
                  </w:r>
                </w:p>
              </w:tc>
            </w:tr>
            <w:tr w:rsidR="00BE46B3" w:rsidRPr="00594CD4" w14:paraId="473407AB" w14:textId="77777777" w:rsidTr="000B5AD9">
              <w:tc>
                <w:tcPr>
                  <w:tcW w:w="9070" w:type="dxa"/>
                </w:tcPr>
                <w:p w14:paraId="587C0D73" w14:textId="77777777" w:rsidR="00BE46B3" w:rsidRPr="00594CD4" w:rsidRDefault="00BE46B3" w:rsidP="005E01C2">
                  <w:pPr>
                    <w:pStyle w:val="Alineazatoko"/>
                    <w:tabs>
                      <w:tab w:val="clear" w:pos="720"/>
                    </w:tabs>
                    <w:spacing w:line="276" w:lineRule="auto"/>
                    <w:rPr>
                      <w:sz w:val="20"/>
                      <w:szCs w:val="20"/>
                    </w:rPr>
                  </w:pPr>
                </w:p>
                <w:p w14:paraId="2A1CD656" w14:textId="77777777" w:rsidR="00BE46B3" w:rsidRPr="00594CD4" w:rsidRDefault="00BE46B3" w:rsidP="005E01C2">
                  <w:pPr>
                    <w:pStyle w:val="Alineazatoko"/>
                    <w:tabs>
                      <w:tab w:val="clear" w:pos="720"/>
                    </w:tabs>
                    <w:spacing w:line="276" w:lineRule="auto"/>
                    <w:rPr>
                      <w:sz w:val="20"/>
                      <w:szCs w:val="20"/>
                    </w:rPr>
                  </w:pPr>
                  <w:r w:rsidRPr="00594CD4">
                    <w:rPr>
                      <w:sz w:val="20"/>
                      <w:szCs w:val="20"/>
                    </w:rPr>
                    <w:t>Predlog zakona ne bo imel posledic za okolje.</w:t>
                  </w:r>
                </w:p>
                <w:p w14:paraId="2F5767C0" w14:textId="77777777" w:rsidR="00BE46B3" w:rsidRPr="00594CD4" w:rsidRDefault="00BE46B3" w:rsidP="005E01C2">
                  <w:pPr>
                    <w:pStyle w:val="Alineazatoko"/>
                    <w:tabs>
                      <w:tab w:val="clear" w:pos="720"/>
                    </w:tabs>
                    <w:spacing w:line="276" w:lineRule="auto"/>
                    <w:rPr>
                      <w:sz w:val="20"/>
                      <w:szCs w:val="20"/>
                    </w:rPr>
                  </w:pPr>
                </w:p>
              </w:tc>
            </w:tr>
            <w:tr w:rsidR="00BE46B3" w:rsidRPr="00594CD4" w14:paraId="367136B3" w14:textId="77777777" w:rsidTr="000B5AD9">
              <w:tc>
                <w:tcPr>
                  <w:tcW w:w="9070" w:type="dxa"/>
                </w:tcPr>
                <w:p w14:paraId="033E663E"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6.3. Presoja posledic za gospodarstvo:</w:t>
                  </w:r>
                </w:p>
                <w:p w14:paraId="6FB08F27" w14:textId="77777777" w:rsidR="0098696F" w:rsidRPr="00594CD4" w:rsidRDefault="0098696F" w:rsidP="005E01C2">
                  <w:pPr>
                    <w:pStyle w:val="Odsek"/>
                    <w:numPr>
                      <w:ilvl w:val="0"/>
                      <w:numId w:val="0"/>
                    </w:numPr>
                    <w:spacing w:before="0" w:after="0" w:line="276" w:lineRule="auto"/>
                    <w:jc w:val="left"/>
                    <w:rPr>
                      <w:sz w:val="20"/>
                      <w:szCs w:val="20"/>
                    </w:rPr>
                  </w:pPr>
                </w:p>
                <w:p w14:paraId="3216F992" w14:textId="5871E0B2" w:rsidR="0098696F" w:rsidRPr="00594CD4" w:rsidRDefault="0098696F" w:rsidP="005E01C2">
                  <w:pPr>
                    <w:pStyle w:val="Odsek"/>
                    <w:numPr>
                      <w:ilvl w:val="0"/>
                      <w:numId w:val="0"/>
                    </w:numPr>
                    <w:spacing w:before="0" w:after="0" w:line="276" w:lineRule="auto"/>
                    <w:jc w:val="left"/>
                    <w:rPr>
                      <w:b w:val="0"/>
                      <w:bCs/>
                      <w:sz w:val="20"/>
                      <w:szCs w:val="20"/>
                    </w:rPr>
                  </w:pPr>
                  <w:r w:rsidRPr="00594CD4">
                    <w:rPr>
                      <w:b w:val="0"/>
                      <w:bCs/>
                      <w:sz w:val="20"/>
                      <w:szCs w:val="20"/>
                    </w:rPr>
                    <w:lastRenderedPageBreak/>
                    <w:t xml:space="preserve">Predlog zakon ne bo imel posledic za gospodarstvo. </w:t>
                  </w:r>
                </w:p>
              </w:tc>
            </w:tr>
            <w:tr w:rsidR="00BE46B3" w:rsidRPr="00594CD4" w14:paraId="7CCC7B0A" w14:textId="77777777" w:rsidTr="000B5AD9">
              <w:tc>
                <w:tcPr>
                  <w:tcW w:w="9070" w:type="dxa"/>
                </w:tcPr>
                <w:p w14:paraId="025E7573" w14:textId="7D227243" w:rsidR="00BE46B3" w:rsidRPr="00594CD4" w:rsidRDefault="00BE46B3" w:rsidP="005E01C2">
                  <w:pPr>
                    <w:pStyle w:val="rkovnatokazaodstavkom"/>
                    <w:numPr>
                      <w:ilvl w:val="0"/>
                      <w:numId w:val="0"/>
                    </w:numPr>
                    <w:spacing w:line="276" w:lineRule="auto"/>
                    <w:rPr>
                      <w:rFonts w:cs="Arial"/>
                      <w:sz w:val="20"/>
                      <w:szCs w:val="20"/>
                    </w:rPr>
                  </w:pPr>
                </w:p>
              </w:tc>
            </w:tr>
            <w:tr w:rsidR="00BE46B3" w:rsidRPr="00594CD4" w14:paraId="4E53543E" w14:textId="77777777" w:rsidTr="000B5AD9">
              <w:tc>
                <w:tcPr>
                  <w:tcW w:w="9070" w:type="dxa"/>
                </w:tcPr>
                <w:p w14:paraId="4B992CAA"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6.4. Presoja posledic za socialno področje:</w:t>
                  </w:r>
                </w:p>
              </w:tc>
            </w:tr>
            <w:tr w:rsidR="00BE46B3" w:rsidRPr="00594CD4" w14:paraId="0793BE3D" w14:textId="77777777" w:rsidTr="000B5AD9">
              <w:tc>
                <w:tcPr>
                  <w:tcW w:w="9070" w:type="dxa"/>
                </w:tcPr>
                <w:p w14:paraId="6DD3AA3C" w14:textId="2D866230" w:rsidR="00BE46B3" w:rsidRPr="00594CD4" w:rsidRDefault="00BE46B3" w:rsidP="005E01C2">
                  <w:pPr>
                    <w:pStyle w:val="Alineazaodstavkom"/>
                    <w:numPr>
                      <w:ilvl w:val="0"/>
                      <w:numId w:val="0"/>
                    </w:numPr>
                    <w:spacing w:line="276" w:lineRule="auto"/>
                    <w:rPr>
                      <w:sz w:val="20"/>
                      <w:szCs w:val="20"/>
                    </w:rPr>
                  </w:pPr>
                </w:p>
                <w:p w14:paraId="17718A01" w14:textId="51154F3F" w:rsidR="0098696F" w:rsidRPr="00594CD4" w:rsidRDefault="0098696F" w:rsidP="005E01C2">
                  <w:pPr>
                    <w:pStyle w:val="Alineazaodstavkom"/>
                    <w:numPr>
                      <w:ilvl w:val="0"/>
                      <w:numId w:val="0"/>
                    </w:numPr>
                    <w:spacing w:line="276" w:lineRule="auto"/>
                    <w:rPr>
                      <w:sz w:val="20"/>
                      <w:szCs w:val="20"/>
                    </w:rPr>
                  </w:pPr>
                  <w:r w:rsidRPr="00594CD4">
                    <w:rPr>
                      <w:sz w:val="20"/>
                      <w:szCs w:val="20"/>
                    </w:rPr>
                    <w:t xml:space="preserve">Predlog zakona ne bo imel posledic za socialno področje. </w:t>
                  </w:r>
                </w:p>
                <w:p w14:paraId="6C36A639" w14:textId="77777777" w:rsidR="00511F2E" w:rsidRPr="00594CD4" w:rsidRDefault="00511F2E" w:rsidP="005E01C2">
                  <w:pPr>
                    <w:pStyle w:val="Alineazaodstavkom"/>
                    <w:numPr>
                      <w:ilvl w:val="0"/>
                      <w:numId w:val="0"/>
                    </w:numPr>
                    <w:spacing w:line="276" w:lineRule="auto"/>
                    <w:rPr>
                      <w:sz w:val="20"/>
                      <w:szCs w:val="20"/>
                    </w:rPr>
                  </w:pPr>
                </w:p>
              </w:tc>
            </w:tr>
            <w:tr w:rsidR="00BE46B3" w:rsidRPr="00594CD4" w14:paraId="78FC7F9B" w14:textId="77777777" w:rsidTr="000B5AD9">
              <w:tc>
                <w:tcPr>
                  <w:tcW w:w="9070" w:type="dxa"/>
                </w:tcPr>
                <w:p w14:paraId="49F5E26E"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6.5. Presoja posledic za dokumente razvojnega načrtovanja:</w:t>
                  </w:r>
                </w:p>
              </w:tc>
            </w:tr>
            <w:tr w:rsidR="00BE46B3" w:rsidRPr="00594CD4" w14:paraId="2AF26CA3" w14:textId="77777777" w:rsidTr="000B5AD9">
              <w:tc>
                <w:tcPr>
                  <w:tcW w:w="9070" w:type="dxa"/>
                </w:tcPr>
                <w:p w14:paraId="09B861DC" w14:textId="77777777" w:rsidR="00BE46B3" w:rsidRPr="00594CD4" w:rsidRDefault="00BE46B3" w:rsidP="005E01C2">
                  <w:pPr>
                    <w:pStyle w:val="Alineazaodstavkom"/>
                    <w:numPr>
                      <w:ilvl w:val="0"/>
                      <w:numId w:val="0"/>
                    </w:numPr>
                    <w:spacing w:line="276" w:lineRule="auto"/>
                    <w:rPr>
                      <w:b/>
                      <w:sz w:val="20"/>
                      <w:szCs w:val="20"/>
                    </w:rPr>
                  </w:pPr>
                </w:p>
                <w:p w14:paraId="018EF4D7" w14:textId="77777777" w:rsidR="00BE46B3" w:rsidRPr="00594CD4" w:rsidRDefault="00BE46B3" w:rsidP="005E01C2">
                  <w:pPr>
                    <w:pStyle w:val="Alineazaodstavkom"/>
                    <w:numPr>
                      <w:ilvl w:val="0"/>
                      <w:numId w:val="0"/>
                    </w:numPr>
                    <w:spacing w:line="276" w:lineRule="auto"/>
                    <w:rPr>
                      <w:sz w:val="20"/>
                      <w:szCs w:val="20"/>
                    </w:rPr>
                  </w:pPr>
                  <w:r w:rsidRPr="00594CD4">
                    <w:rPr>
                      <w:sz w:val="20"/>
                      <w:szCs w:val="20"/>
                    </w:rPr>
                    <w:t>Predlog zakona ne bo imel posledic za dokumente razvojnega načrtovanja.</w:t>
                  </w:r>
                </w:p>
                <w:p w14:paraId="64538D42" w14:textId="77777777" w:rsidR="00BE46B3" w:rsidRPr="00594CD4" w:rsidRDefault="00BE46B3" w:rsidP="005E01C2">
                  <w:pPr>
                    <w:pStyle w:val="Alineazaodstavkom"/>
                    <w:numPr>
                      <w:ilvl w:val="0"/>
                      <w:numId w:val="0"/>
                    </w:numPr>
                    <w:spacing w:line="276" w:lineRule="auto"/>
                    <w:rPr>
                      <w:b/>
                      <w:sz w:val="20"/>
                      <w:szCs w:val="20"/>
                    </w:rPr>
                  </w:pPr>
                </w:p>
                <w:p w14:paraId="745EFCCF" w14:textId="77777777" w:rsidR="00BE46B3" w:rsidRPr="00594CD4" w:rsidRDefault="00BE46B3" w:rsidP="005E01C2">
                  <w:pPr>
                    <w:pStyle w:val="Alineazaodstavkom"/>
                    <w:numPr>
                      <w:ilvl w:val="0"/>
                      <w:numId w:val="0"/>
                    </w:numPr>
                    <w:spacing w:line="276" w:lineRule="auto"/>
                    <w:rPr>
                      <w:b/>
                      <w:sz w:val="20"/>
                      <w:szCs w:val="20"/>
                    </w:rPr>
                  </w:pPr>
                  <w:r w:rsidRPr="00594CD4">
                    <w:rPr>
                      <w:b/>
                      <w:sz w:val="20"/>
                      <w:szCs w:val="20"/>
                    </w:rPr>
                    <w:t>6.6. Presoja posledic za druga področja:</w:t>
                  </w:r>
                </w:p>
                <w:p w14:paraId="7B1582B6" w14:textId="77777777" w:rsidR="00BE46B3" w:rsidRPr="00594CD4" w:rsidRDefault="00BE46B3" w:rsidP="005E01C2">
                  <w:pPr>
                    <w:pStyle w:val="Alineazaodstavkom"/>
                    <w:numPr>
                      <w:ilvl w:val="0"/>
                      <w:numId w:val="0"/>
                    </w:numPr>
                    <w:spacing w:line="276" w:lineRule="auto"/>
                    <w:rPr>
                      <w:b/>
                      <w:sz w:val="20"/>
                      <w:szCs w:val="20"/>
                    </w:rPr>
                  </w:pPr>
                </w:p>
                <w:p w14:paraId="03448784" w14:textId="77777777" w:rsidR="00BE46B3" w:rsidRPr="00594CD4" w:rsidRDefault="00BE46B3" w:rsidP="005E01C2">
                  <w:pPr>
                    <w:pStyle w:val="Alineazaodstavkom"/>
                    <w:numPr>
                      <w:ilvl w:val="0"/>
                      <w:numId w:val="0"/>
                    </w:numPr>
                    <w:spacing w:line="276" w:lineRule="auto"/>
                    <w:rPr>
                      <w:b/>
                      <w:sz w:val="20"/>
                      <w:szCs w:val="20"/>
                    </w:rPr>
                  </w:pPr>
                  <w:r w:rsidRPr="00594CD4">
                    <w:rPr>
                      <w:sz w:val="20"/>
                      <w:szCs w:val="20"/>
                    </w:rPr>
                    <w:t>Predlog zakona ne bo imel posledic za druga področja.</w:t>
                  </w:r>
                </w:p>
                <w:p w14:paraId="770F8F1E" w14:textId="77777777" w:rsidR="00BE46B3" w:rsidRPr="00594CD4" w:rsidRDefault="00BE46B3" w:rsidP="005E01C2">
                  <w:pPr>
                    <w:pStyle w:val="Alineazaodstavkom"/>
                    <w:numPr>
                      <w:ilvl w:val="0"/>
                      <w:numId w:val="0"/>
                    </w:numPr>
                    <w:spacing w:line="276" w:lineRule="auto"/>
                    <w:rPr>
                      <w:b/>
                      <w:sz w:val="20"/>
                      <w:szCs w:val="20"/>
                    </w:rPr>
                  </w:pPr>
                </w:p>
              </w:tc>
            </w:tr>
            <w:tr w:rsidR="00BE46B3" w:rsidRPr="00594CD4" w14:paraId="2E32FBDA" w14:textId="77777777" w:rsidTr="000B5AD9">
              <w:tc>
                <w:tcPr>
                  <w:tcW w:w="9070" w:type="dxa"/>
                </w:tcPr>
                <w:p w14:paraId="313E61A3"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6.7. Izvajanje sprejetega predpisa:</w:t>
                  </w:r>
                </w:p>
                <w:p w14:paraId="41347B70" w14:textId="77777777" w:rsidR="00BE46B3" w:rsidRPr="00594CD4" w:rsidRDefault="00BE46B3" w:rsidP="005E01C2">
                  <w:pPr>
                    <w:pStyle w:val="Odsek"/>
                    <w:numPr>
                      <w:ilvl w:val="0"/>
                      <w:numId w:val="0"/>
                    </w:numPr>
                    <w:spacing w:before="0" w:after="0" w:line="276" w:lineRule="auto"/>
                    <w:jc w:val="left"/>
                    <w:rPr>
                      <w:sz w:val="20"/>
                      <w:szCs w:val="20"/>
                    </w:rPr>
                  </w:pPr>
                </w:p>
                <w:p w14:paraId="15704DA2" w14:textId="77534376" w:rsidR="00BE46B3" w:rsidRPr="00594CD4" w:rsidRDefault="00BE46B3" w:rsidP="005E01C2">
                  <w:pPr>
                    <w:pStyle w:val="Odsek"/>
                    <w:numPr>
                      <w:ilvl w:val="0"/>
                      <w:numId w:val="0"/>
                    </w:numPr>
                    <w:spacing w:before="0" w:after="0" w:line="276" w:lineRule="auto"/>
                    <w:jc w:val="both"/>
                    <w:rPr>
                      <w:b w:val="0"/>
                      <w:sz w:val="20"/>
                      <w:szCs w:val="20"/>
                    </w:rPr>
                  </w:pPr>
                  <w:r w:rsidRPr="00594CD4">
                    <w:rPr>
                      <w:b w:val="0"/>
                      <w:sz w:val="20"/>
                      <w:szCs w:val="20"/>
                    </w:rPr>
                    <w:t>S sprejetim zakonom bodo seznanjen</w:t>
                  </w:r>
                  <w:r w:rsidR="003629F0" w:rsidRPr="00594CD4">
                    <w:rPr>
                      <w:b w:val="0"/>
                      <w:sz w:val="20"/>
                      <w:szCs w:val="20"/>
                    </w:rPr>
                    <w:t>e</w:t>
                  </w:r>
                  <w:r w:rsidRPr="00594CD4">
                    <w:rPr>
                      <w:b w:val="0"/>
                      <w:sz w:val="20"/>
                      <w:szCs w:val="20"/>
                    </w:rPr>
                    <w:t xml:space="preserve"> ciljne skupine, predvsem sodniki in drugo sodno osebje s seminarji in drugimi izobraževalnimi oblikami v organizaciji Centra za izobraževanje v pravosodju, že med sprejemanjem zakona v Državnem zboru RS pa bodo z njim seznanjeni sodišča in centri za socialno delo na skupnih seminarjih in delavnicah.</w:t>
                  </w:r>
                </w:p>
                <w:p w14:paraId="105F0071" w14:textId="77777777" w:rsidR="00BE46B3" w:rsidRPr="00594CD4" w:rsidRDefault="00BE46B3" w:rsidP="005E01C2">
                  <w:pPr>
                    <w:pStyle w:val="Odsek"/>
                    <w:numPr>
                      <w:ilvl w:val="0"/>
                      <w:numId w:val="0"/>
                    </w:numPr>
                    <w:spacing w:before="0" w:after="0" w:line="276" w:lineRule="auto"/>
                    <w:jc w:val="both"/>
                    <w:rPr>
                      <w:b w:val="0"/>
                      <w:sz w:val="20"/>
                      <w:szCs w:val="20"/>
                    </w:rPr>
                  </w:pPr>
                </w:p>
                <w:p w14:paraId="27A0B88F" w14:textId="77777777" w:rsidR="00BE46B3" w:rsidRPr="00594CD4" w:rsidRDefault="00BE46B3" w:rsidP="005E01C2">
                  <w:pPr>
                    <w:pStyle w:val="Odsek"/>
                    <w:numPr>
                      <w:ilvl w:val="0"/>
                      <w:numId w:val="0"/>
                    </w:numPr>
                    <w:spacing w:before="0" w:after="0" w:line="276" w:lineRule="auto"/>
                    <w:jc w:val="both"/>
                    <w:rPr>
                      <w:b w:val="0"/>
                      <w:sz w:val="20"/>
                      <w:szCs w:val="20"/>
                    </w:rPr>
                  </w:pPr>
                  <w:r w:rsidRPr="00594CD4">
                    <w:rPr>
                      <w:b w:val="0"/>
                      <w:sz w:val="20"/>
                      <w:szCs w:val="20"/>
                    </w:rPr>
                    <w:t>Širša javnost bo z zakonom seznanjena prek medijev in svetovnega spleta.</w:t>
                  </w:r>
                </w:p>
                <w:p w14:paraId="5BD500B1" w14:textId="77777777" w:rsidR="00BE46B3" w:rsidRPr="00594CD4" w:rsidRDefault="00BE46B3" w:rsidP="005E01C2">
                  <w:pPr>
                    <w:pStyle w:val="Odsek"/>
                    <w:numPr>
                      <w:ilvl w:val="0"/>
                      <w:numId w:val="0"/>
                    </w:numPr>
                    <w:spacing w:before="0" w:after="0" w:line="276" w:lineRule="auto"/>
                    <w:jc w:val="both"/>
                    <w:rPr>
                      <w:sz w:val="20"/>
                      <w:szCs w:val="20"/>
                    </w:rPr>
                  </w:pPr>
                </w:p>
                <w:p w14:paraId="15886FBA" w14:textId="77777777" w:rsidR="00BE46B3" w:rsidRPr="00594CD4" w:rsidRDefault="00BE46B3" w:rsidP="005E01C2">
                  <w:pPr>
                    <w:pStyle w:val="Odsek"/>
                    <w:numPr>
                      <w:ilvl w:val="0"/>
                      <w:numId w:val="0"/>
                    </w:numPr>
                    <w:spacing w:before="0" w:after="0" w:line="276" w:lineRule="auto"/>
                    <w:jc w:val="both"/>
                    <w:rPr>
                      <w:b w:val="0"/>
                      <w:sz w:val="20"/>
                      <w:szCs w:val="20"/>
                    </w:rPr>
                  </w:pPr>
                  <w:r w:rsidRPr="00594CD4">
                    <w:rPr>
                      <w:b w:val="0"/>
                      <w:sz w:val="20"/>
                      <w:szCs w:val="20"/>
                    </w:rPr>
                    <w:t>Ministrstvo za pravosodje bo spremljalo izvajanje sprejetega predpisa prek odzivov izvajalcev zakona in udeležencev postopkov ter s spremljanjem sodnih statističnih podatkov.</w:t>
                  </w:r>
                </w:p>
              </w:tc>
            </w:tr>
            <w:tr w:rsidR="00BE46B3" w:rsidRPr="00594CD4" w14:paraId="68A0667A" w14:textId="77777777" w:rsidTr="000B5AD9">
              <w:tc>
                <w:tcPr>
                  <w:tcW w:w="9070" w:type="dxa"/>
                </w:tcPr>
                <w:p w14:paraId="74F4A665" w14:textId="77777777" w:rsidR="00BE46B3" w:rsidRPr="00594CD4" w:rsidRDefault="00BE46B3" w:rsidP="005E01C2">
                  <w:pPr>
                    <w:pStyle w:val="Alineazatoko"/>
                    <w:tabs>
                      <w:tab w:val="clear" w:pos="720"/>
                    </w:tabs>
                    <w:spacing w:line="276" w:lineRule="auto"/>
                    <w:rPr>
                      <w:i/>
                      <w:sz w:val="20"/>
                      <w:szCs w:val="20"/>
                    </w:rPr>
                  </w:pPr>
                </w:p>
              </w:tc>
            </w:tr>
            <w:tr w:rsidR="00BE46B3" w:rsidRPr="00594CD4" w14:paraId="7060333E" w14:textId="77777777" w:rsidTr="000B5AD9">
              <w:tc>
                <w:tcPr>
                  <w:tcW w:w="9070" w:type="dxa"/>
                </w:tcPr>
                <w:p w14:paraId="6C8844D6" w14:textId="77777777" w:rsidR="00BE46B3" w:rsidRPr="00594CD4" w:rsidRDefault="00BE46B3" w:rsidP="005E01C2">
                  <w:pPr>
                    <w:pStyle w:val="Odsek"/>
                    <w:numPr>
                      <w:ilvl w:val="0"/>
                      <w:numId w:val="0"/>
                    </w:numPr>
                    <w:spacing w:before="0" w:after="0" w:line="276" w:lineRule="auto"/>
                    <w:jc w:val="left"/>
                    <w:rPr>
                      <w:sz w:val="20"/>
                      <w:szCs w:val="20"/>
                    </w:rPr>
                  </w:pPr>
                  <w:r w:rsidRPr="00594CD4">
                    <w:rPr>
                      <w:sz w:val="20"/>
                      <w:szCs w:val="20"/>
                    </w:rPr>
                    <w:t>6.8. Druge pomembne okoliščine v zvezi z vprašanji, ki jih ureja predlog zakona:</w:t>
                  </w:r>
                </w:p>
                <w:p w14:paraId="42C5C2DF" w14:textId="77777777" w:rsidR="00BE46B3" w:rsidRPr="00594CD4" w:rsidRDefault="00BE46B3" w:rsidP="005E01C2">
                  <w:pPr>
                    <w:pStyle w:val="Alineazaodstavkom"/>
                    <w:numPr>
                      <w:ilvl w:val="0"/>
                      <w:numId w:val="0"/>
                    </w:numPr>
                    <w:spacing w:line="276" w:lineRule="auto"/>
                    <w:rPr>
                      <w:sz w:val="20"/>
                      <w:szCs w:val="20"/>
                    </w:rPr>
                  </w:pPr>
                </w:p>
                <w:p w14:paraId="37D1CC0A" w14:textId="77777777" w:rsidR="00BE46B3" w:rsidRPr="00594CD4" w:rsidRDefault="00BE46B3" w:rsidP="005E01C2">
                  <w:pPr>
                    <w:pStyle w:val="Alineazaodstavkom"/>
                    <w:numPr>
                      <w:ilvl w:val="0"/>
                      <w:numId w:val="0"/>
                    </w:numPr>
                    <w:spacing w:line="276" w:lineRule="auto"/>
                    <w:rPr>
                      <w:sz w:val="20"/>
                      <w:szCs w:val="20"/>
                    </w:rPr>
                  </w:pPr>
                  <w:r w:rsidRPr="00594CD4">
                    <w:rPr>
                      <w:sz w:val="20"/>
                      <w:szCs w:val="20"/>
                    </w:rPr>
                    <w:t>/</w:t>
                  </w:r>
                </w:p>
                <w:p w14:paraId="068D6C1C" w14:textId="77777777" w:rsidR="00BE46B3" w:rsidRPr="00594CD4" w:rsidRDefault="00BE46B3" w:rsidP="005E01C2">
                  <w:pPr>
                    <w:pStyle w:val="Alineazaodstavkom"/>
                    <w:numPr>
                      <w:ilvl w:val="0"/>
                      <w:numId w:val="0"/>
                    </w:numPr>
                    <w:spacing w:line="276" w:lineRule="auto"/>
                    <w:rPr>
                      <w:sz w:val="20"/>
                      <w:szCs w:val="20"/>
                    </w:rPr>
                  </w:pPr>
                </w:p>
                <w:p w14:paraId="7A7924CB" w14:textId="77777777" w:rsidR="00BE46B3" w:rsidRPr="00594CD4" w:rsidRDefault="00BE46B3" w:rsidP="005E01C2">
                  <w:pPr>
                    <w:pStyle w:val="Odsek"/>
                    <w:numPr>
                      <w:ilvl w:val="0"/>
                      <w:numId w:val="0"/>
                    </w:numPr>
                    <w:tabs>
                      <w:tab w:val="left" w:pos="285"/>
                    </w:tabs>
                    <w:spacing w:before="0" w:after="0" w:line="276" w:lineRule="auto"/>
                    <w:jc w:val="left"/>
                    <w:rPr>
                      <w:sz w:val="20"/>
                      <w:szCs w:val="20"/>
                    </w:rPr>
                  </w:pPr>
                  <w:r w:rsidRPr="00594CD4">
                    <w:rPr>
                      <w:sz w:val="20"/>
                      <w:szCs w:val="20"/>
                    </w:rPr>
                    <w:t>7. PRIKAZ SODELOVANJA JAVNOSTI PRI PRIPRAVI PREDLOGA ZAKONA:</w:t>
                  </w:r>
                </w:p>
                <w:p w14:paraId="1485698C" w14:textId="77777777" w:rsidR="00BE46B3" w:rsidRPr="00594CD4" w:rsidRDefault="00BE46B3" w:rsidP="005E01C2">
                  <w:pPr>
                    <w:spacing w:line="276" w:lineRule="auto"/>
                    <w:jc w:val="both"/>
                    <w:rPr>
                      <w:rFonts w:cs="Arial"/>
                      <w:szCs w:val="20"/>
                    </w:rPr>
                  </w:pPr>
                </w:p>
                <w:p w14:paraId="6B2BBC5B" w14:textId="77777777" w:rsidR="00BE46B3" w:rsidRPr="00594CD4" w:rsidRDefault="00BE46B3" w:rsidP="005E01C2">
                  <w:pPr>
                    <w:spacing w:line="276" w:lineRule="auto"/>
                    <w:jc w:val="both"/>
                    <w:rPr>
                      <w:rFonts w:cs="Arial"/>
                      <w:szCs w:val="20"/>
                    </w:rPr>
                  </w:pPr>
                </w:p>
                <w:p w14:paraId="07E5E6B9" w14:textId="77777777" w:rsidR="00BE46B3" w:rsidRPr="00594CD4" w:rsidRDefault="00BE46B3" w:rsidP="005E01C2">
                  <w:pPr>
                    <w:pStyle w:val="rkovnatokazaodstavkom"/>
                    <w:numPr>
                      <w:ilvl w:val="0"/>
                      <w:numId w:val="0"/>
                    </w:numPr>
                    <w:spacing w:line="276" w:lineRule="auto"/>
                    <w:rPr>
                      <w:rFonts w:cs="Arial"/>
                      <w:b/>
                      <w:sz w:val="20"/>
                      <w:szCs w:val="20"/>
                    </w:rPr>
                  </w:pPr>
                  <w:r w:rsidRPr="00594CD4">
                    <w:rPr>
                      <w:rFonts w:cs="Arial"/>
                      <w:b/>
                      <w:sz w:val="20"/>
                      <w:szCs w:val="20"/>
                    </w:rPr>
                    <w:t xml:space="preserve">8. PODATEK O ZUNANJEM STROKOVNJAKU </w:t>
                  </w:r>
                  <w:r w:rsidRPr="00594CD4">
                    <w:rPr>
                      <w:rFonts w:cs="Arial"/>
                      <w:b/>
                      <w:color w:val="000000"/>
                      <w:sz w:val="20"/>
                      <w:szCs w:val="20"/>
                      <w:shd w:val="clear" w:color="auto" w:fill="FFFFFF"/>
                    </w:rPr>
                    <w:t>OZIROMA PRAVNI OSEBI, KI JE SODELOVALA PRI PRIPRAVI PREDLOGA ZAKONA</w:t>
                  </w:r>
                  <w:r w:rsidRPr="00594CD4">
                    <w:rPr>
                      <w:rFonts w:cs="Arial"/>
                      <w:b/>
                      <w:sz w:val="20"/>
                      <w:szCs w:val="20"/>
                    </w:rPr>
                    <w:t>, IN ZNESKU PLAČILA ZA TA NAMEN:</w:t>
                  </w:r>
                </w:p>
                <w:p w14:paraId="19D0FDD5" w14:textId="77777777" w:rsidR="00BE46B3" w:rsidRPr="00594CD4" w:rsidRDefault="00BE46B3" w:rsidP="005E01C2">
                  <w:pPr>
                    <w:pStyle w:val="rkovnatokazaodstavkom"/>
                    <w:numPr>
                      <w:ilvl w:val="0"/>
                      <w:numId w:val="0"/>
                    </w:numPr>
                    <w:spacing w:line="276" w:lineRule="auto"/>
                    <w:rPr>
                      <w:rFonts w:cs="Arial"/>
                      <w:i/>
                      <w:sz w:val="20"/>
                      <w:szCs w:val="20"/>
                    </w:rPr>
                  </w:pPr>
                </w:p>
                <w:p w14:paraId="01A697D2" w14:textId="77777777" w:rsidR="00BE46B3" w:rsidRPr="00594CD4" w:rsidRDefault="00BE46B3" w:rsidP="005E01C2">
                  <w:pPr>
                    <w:pStyle w:val="rkovnatokazaodstavkom"/>
                    <w:numPr>
                      <w:ilvl w:val="0"/>
                      <w:numId w:val="0"/>
                    </w:numPr>
                    <w:spacing w:line="276" w:lineRule="auto"/>
                    <w:rPr>
                      <w:rFonts w:cs="Arial"/>
                      <w:sz w:val="20"/>
                      <w:szCs w:val="20"/>
                    </w:rPr>
                  </w:pPr>
                  <w:r w:rsidRPr="00594CD4">
                    <w:rPr>
                      <w:rFonts w:cs="Arial"/>
                      <w:sz w:val="20"/>
                      <w:szCs w:val="20"/>
                    </w:rPr>
                    <w:t>Pri pripravi predloga zakona niso sodelovali zunanji strokovnjaki ali pravne osebe, ki bi za svoje sodelovanje prejeli plačilo.</w:t>
                  </w:r>
                </w:p>
                <w:p w14:paraId="6F1AF2AE" w14:textId="77777777" w:rsidR="00BE46B3" w:rsidRPr="00594CD4" w:rsidRDefault="00BE46B3" w:rsidP="005E01C2">
                  <w:pPr>
                    <w:pStyle w:val="Odsek"/>
                    <w:numPr>
                      <w:ilvl w:val="0"/>
                      <w:numId w:val="0"/>
                    </w:numPr>
                    <w:spacing w:before="0" w:after="0" w:line="276" w:lineRule="auto"/>
                    <w:jc w:val="left"/>
                    <w:rPr>
                      <w:sz w:val="20"/>
                      <w:szCs w:val="20"/>
                    </w:rPr>
                  </w:pPr>
                </w:p>
                <w:p w14:paraId="77DD0188" w14:textId="77777777" w:rsidR="00BE46B3" w:rsidRPr="00594CD4" w:rsidRDefault="00BE46B3" w:rsidP="005E01C2">
                  <w:pPr>
                    <w:pStyle w:val="Odsek"/>
                    <w:numPr>
                      <w:ilvl w:val="0"/>
                      <w:numId w:val="0"/>
                    </w:numPr>
                    <w:tabs>
                      <w:tab w:val="left" w:pos="180"/>
                      <w:tab w:val="left" w:pos="345"/>
                      <w:tab w:val="left" w:pos="555"/>
                    </w:tabs>
                    <w:spacing w:before="0" w:after="0" w:line="276" w:lineRule="auto"/>
                    <w:jc w:val="both"/>
                    <w:rPr>
                      <w:sz w:val="20"/>
                      <w:szCs w:val="20"/>
                    </w:rPr>
                  </w:pPr>
                  <w:r w:rsidRPr="00594CD4">
                    <w:rPr>
                      <w:sz w:val="20"/>
                      <w:szCs w:val="20"/>
                    </w:rPr>
                    <w:t>9. NAVEDBA, KATERI PREDSTAVNIKI PREDLAGATELJA BODO SODELOVALI PRI DELU DRŽAVNEGA ZBORA IN DELOVNIH TELES</w:t>
                  </w:r>
                </w:p>
                <w:p w14:paraId="7490C19A" w14:textId="77777777" w:rsidR="00BE46B3" w:rsidRPr="00594CD4" w:rsidRDefault="00BE46B3" w:rsidP="005E01C2">
                  <w:pPr>
                    <w:pStyle w:val="Odsek"/>
                    <w:numPr>
                      <w:ilvl w:val="0"/>
                      <w:numId w:val="0"/>
                    </w:numPr>
                    <w:spacing w:before="0" w:after="0" w:line="276" w:lineRule="auto"/>
                    <w:jc w:val="left"/>
                    <w:rPr>
                      <w:sz w:val="20"/>
                      <w:szCs w:val="20"/>
                    </w:rPr>
                  </w:pPr>
                </w:p>
              </w:tc>
            </w:tr>
            <w:tr w:rsidR="00BE46B3" w:rsidRPr="00594CD4" w14:paraId="64854CBD" w14:textId="77777777" w:rsidTr="000B5AD9">
              <w:tc>
                <w:tcPr>
                  <w:tcW w:w="9070" w:type="dxa"/>
                </w:tcPr>
                <w:p w14:paraId="3538D9D6" w14:textId="54BE1BD7" w:rsidR="00FE3C88" w:rsidRPr="00594CD4" w:rsidRDefault="006E1838" w:rsidP="005E01C2">
                  <w:pPr>
                    <w:pStyle w:val="Neotevilenodstavek"/>
                    <w:numPr>
                      <w:ilvl w:val="0"/>
                      <w:numId w:val="19"/>
                    </w:numPr>
                    <w:spacing w:line="276" w:lineRule="auto"/>
                    <w:rPr>
                      <w:sz w:val="20"/>
                      <w:szCs w:val="20"/>
                    </w:rPr>
                  </w:pPr>
                  <w:r w:rsidRPr="00594CD4">
                    <w:rPr>
                      <w:sz w:val="20"/>
                      <w:szCs w:val="20"/>
                    </w:rPr>
                    <w:t>dr. Dominika Švarc Pipan</w:t>
                  </w:r>
                  <w:r w:rsidR="003E0CD8" w:rsidRPr="00594CD4">
                    <w:rPr>
                      <w:sz w:val="20"/>
                      <w:szCs w:val="20"/>
                    </w:rPr>
                    <w:t>, ministr</w:t>
                  </w:r>
                  <w:r w:rsidRPr="00594CD4">
                    <w:rPr>
                      <w:sz w:val="20"/>
                      <w:szCs w:val="20"/>
                    </w:rPr>
                    <w:t>ica</w:t>
                  </w:r>
                  <w:r w:rsidR="003E0CD8" w:rsidRPr="00594CD4">
                    <w:rPr>
                      <w:sz w:val="20"/>
                      <w:szCs w:val="20"/>
                    </w:rPr>
                    <w:t xml:space="preserve"> za pravosodje</w:t>
                  </w:r>
                </w:p>
                <w:p w14:paraId="4CFD3382" w14:textId="0C23A867" w:rsidR="00FE3C88" w:rsidRDefault="006E1838" w:rsidP="005E01C2">
                  <w:pPr>
                    <w:pStyle w:val="Neotevilenodstavek"/>
                    <w:numPr>
                      <w:ilvl w:val="0"/>
                      <w:numId w:val="19"/>
                    </w:numPr>
                    <w:spacing w:line="276" w:lineRule="auto"/>
                    <w:rPr>
                      <w:sz w:val="20"/>
                      <w:szCs w:val="20"/>
                    </w:rPr>
                  </w:pPr>
                  <w:r w:rsidRPr="00594CD4">
                    <w:rPr>
                      <w:sz w:val="20"/>
                      <w:szCs w:val="20"/>
                    </w:rPr>
                    <w:t>dr. Igor Šoltes</w:t>
                  </w:r>
                  <w:r w:rsidR="00FE3C88" w:rsidRPr="00594CD4">
                    <w:rPr>
                      <w:sz w:val="20"/>
                      <w:szCs w:val="20"/>
                    </w:rPr>
                    <w:t>, državni sekretar</w:t>
                  </w:r>
                </w:p>
                <w:p w14:paraId="4F002679" w14:textId="7BC43BDF" w:rsidR="00C9515E" w:rsidRPr="00594CD4" w:rsidRDefault="00C9515E" w:rsidP="005E01C2">
                  <w:pPr>
                    <w:pStyle w:val="Neotevilenodstavek"/>
                    <w:numPr>
                      <w:ilvl w:val="0"/>
                      <w:numId w:val="19"/>
                    </w:numPr>
                    <w:spacing w:line="276" w:lineRule="auto"/>
                    <w:rPr>
                      <w:sz w:val="20"/>
                      <w:szCs w:val="20"/>
                    </w:rPr>
                  </w:pPr>
                  <w:r>
                    <w:rPr>
                      <w:sz w:val="20"/>
                      <w:szCs w:val="20"/>
                    </w:rPr>
                    <w:t xml:space="preserve">mag. Valerija Jelen Kosi, državna sekretarka  </w:t>
                  </w:r>
                </w:p>
                <w:p w14:paraId="28ADEA74" w14:textId="00A4354E" w:rsidR="00FE3C88" w:rsidRPr="00594CD4" w:rsidRDefault="00FE3C88" w:rsidP="005E01C2">
                  <w:pPr>
                    <w:pStyle w:val="Neotevilenodstavek"/>
                    <w:numPr>
                      <w:ilvl w:val="0"/>
                      <w:numId w:val="19"/>
                    </w:numPr>
                    <w:spacing w:line="276" w:lineRule="auto"/>
                    <w:rPr>
                      <w:sz w:val="20"/>
                      <w:szCs w:val="20"/>
                    </w:rPr>
                  </w:pPr>
                  <w:r w:rsidRPr="00594CD4">
                    <w:rPr>
                      <w:sz w:val="20"/>
                      <w:szCs w:val="20"/>
                    </w:rPr>
                    <w:t>mag. Nina Koželj, generalna direktorica Direktorata za kaznovalno pravo in človekove pravice, Ministrstvo za pravosodje</w:t>
                  </w:r>
                </w:p>
                <w:p w14:paraId="33083105" w14:textId="0D7F29BA" w:rsidR="00FE3C88" w:rsidRDefault="00457916" w:rsidP="005E01C2">
                  <w:pPr>
                    <w:pStyle w:val="Neotevilenodstavek"/>
                    <w:numPr>
                      <w:ilvl w:val="0"/>
                      <w:numId w:val="19"/>
                    </w:numPr>
                    <w:spacing w:line="276" w:lineRule="auto"/>
                    <w:rPr>
                      <w:sz w:val="20"/>
                      <w:szCs w:val="20"/>
                    </w:rPr>
                  </w:pPr>
                  <w:r w:rsidRPr="00594CD4">
                    <w:rPr>
                      <w:sz w:val="20"/>
                      <w:szCs w:val="20"/>
                    </w:rPr>
                    <w:t>Peter Pavlin</w:t>
                  </w:r>
                  <w:r w:rsidR="00FE3C88" w:rsidRPr="00594CD4">
                    <w:rPr>
                      <w:sz w:val="20"/>
                      <w:szCs w:val="20"/>
                    </w:rPr>
                    <w:t>, vodja Sektorja za kaznovalno pravo in človekove pravice, Ministrstvo za pravosodje</w:t>
                  </w:r>
                </w:p>
                <w:p w14:paraId="62707E57" w14:textId="49F3C4BF" w:rsidR="00E20B08" w:rsidRPr="00E20B08" w:rsidRDefault="00E20B08" w:rsidP="005E01C2">
                  <w:pPr>
                    <w:pStyle w:val="Neotevilenodstavek"/>
                    <w:numPr>
                      <w:ilvl w:val="0"/>
                      <w:numId w:val="17"/>
                    </w:numPr>
                    <w:spacing w:before="0" w:after="0" w:line="276" w:lineRule="auto"/>
                    <w:rPr>
                      <w:sz w:val="20"/>
                      <w:szCs w:val="20"/>
                    </w:rPr>
                  </w:pPr>
                  <w:r>
                    <w:rPr>
                      <w:sz w:val="20"/>
                      <w:szCs w:val="20"/>
                    </w:rPr>
                    <w:t xml:space="preserve">Igor Kovačič, </w:t>
                  </w:r>
                  <w:r w:rsidRPr="00362C1F">
                    <w:rPr>
                      <w:sz w:val="20"/>
                      <w:szCs w:val="20"/>
                    </w:rPr>
                    <w:t>sekretar v Sektorju za kaznovalno pravo in človekove pravice, Ministrstvo za pravosodje</w:t>
                  </w:r>
                </w:p>
                <w:p w14:paraId="6330DC6E" w14:textId="2C592854" w:rsidR="00BE46B3" w:rsidRPr="00594CD4" w:rsidRDefault="00045801" w:rsidP="005E01C2">
                  <w:pPr>
                    <w:pStyle w:val="Neotevilenodstavek"/>
                    <w:numPr>
                      <w:ilvl w:val="0"/>
                      <w:numId w:val="19"/>
                    </w:numPr>
                    <w:spacing w:before="0" w:after="0" w:line="276" w:lineRule="auto"/>
                    <w:rPr>
                      <w:sz w:val="20"/>
                      <w:szCs w:val="20"/>
                    </w:rPr>
                  </w:pPr>
                  <w:r w:rsidRPr="00594CD4">
                    <w:rPr>
                      <w:sz w:val="20"/>
                      <w:szCs w:val="20"/>
                    </w:rPr>
                    <w:lastRenderedPageBreak/>
                    <w:t>Anja Blažič</w:t>
                  </w:r>
                  <w:r w:rsidR="00FE3C88" w:rsidRPr="00594CD4">
                    <w:rPr>
                      <w:sz w:val="20"/>
                      <w:szCs w:val="20"/>
                    </w:rPr>
                    <w:t>, sekretar</w:t>
                  </w:r>
                  <w:r w:rsidRPr="00594CD4">
                    <w:rPr>
                      <w:sz w:val="20"/>
                      <w:szCs w:val="20"/>
                    </w:rPr>
                    <w:t>ka</w:t>
                  </w:r>
                  <w:r w:rsidR="00FE3C88" w:rsidRPr="00594CD4">
                    <w:rPr>
                      <w:sz w:val="20"/>
                      <w:szCs w:val="20"/>
                    </w:rPr>
                    <w:t xml:space="preserve"> v Sektorju za kaznovalno pravo in človekove pravice, Ministrstvo za pravosodje </w:t>
                  </w:r>
                </w:p>
              </w:tc>
            </w:tr>
          </w:tbl>
          <w:p w14:paraId="68DDD443" w14:textId="77777777" w:rsidR="00BE46B3" w:rsidRPr="00594CD4" w:rsidRDefault="00BE46B3" w:rsidP="005E01C2">
            <w:pPr>
              <w:spacing w:line="276" w:lineRule="auto"/>
              <w:rPr>
                <w:rFonts w:cs="Arial"/>
                <w:szCs w:val="20"/>
              </w:rPr>
            </w:pPr>
          </w:p>
          <w:p w14:paraId="2124F3DF" w14:textId="77777777" w:rsidR="00F92C94" w:rsidRPr="00594CD4" w:rsidRDefault="00F92C94" w:rsidP="005E01C2">
            <w:pPr>
              <w:pStyle w:val="Oddelek"/>
              <w:numPr>
                <w:ilvl w:val="0"/>
                <w:numId w:val="0"/>
              </w:numPr>
              <w:spacing w:before="0" w:after="0" w:line="276" w:lineRule="auto"/>
              <w:jc w:val="both"/>
              <w:rPr>
                <w:sz w:val="20"/>
                <w:szCs w:val="20"/>
              </w:rPr>
            </w:pPr>
          </w:p>
        </w:tc>
      </w:tr>
    </w:tbl>
    <w:p w14:paraId="6E7355EF" w14:textId="77777777" w:rsidR="00F111C0" w:rsidRPr="00594CD4" w:rsidRDefault="00F111C0" w:rsidP="005E01C2">
      <w:pPr>
        <w:spacing w:line="276" w:lineRule="auto"/>
        <w:rPr>
          <w:rFonts w:cs="Arial"/>
          <w:szCs w:val="20"/>
        </w:rPr>
      </w:pPr>
    </w:p>
    <w:p w14:paraId="59B49421" w14:textId="77777777" w:rsidR="00F111C0" w:rsidRPr="00594CD4" w:rsidRDefault="00F111C0" w:rsidP="005E01C2">
      <w:pPr>
        <w:spacing w:after="160" w:line="276" w:lineRule="auto"/>
        <w:rPr>
          <w:rFonts w:cs="Arial"/>
          <w:szCs w:val="20"/>
        </w:rPr>
      </w:pPr>
      <w:r w:rsidRPr="00594CD4">
        <w:rPr>
          <w:rFonts w:cs="Arial"/>
          <w:szCs w:val="20"/>
        </w:rPr>
        <w:br w:type="page"/>
      </w:r>
    </w:p>
    <w:p w14:paraId="7FA39BD0" w14:textId="77777777" w:rsidR="00F111C0" w:rsidRPr="008C20F7" w:rsidRDefault="00F111C0" w:rsidP="005E01C2">
      <w:pPr>
        <w:spacing w:line="276" w:lineRule="auto"/>
        <w:rPr>
          <w:rFonts w:cs="Arial"/>
          <w:szCs w:val="20"/>
        </w:rPr>
      </w:pPr>
    </w:p>
    <w:tbl>
      <w:tblPr>
        <w:tblW w:w="0" w:type="auto"/>
        <w:tblLook w:val="04A0" w:firstRow="1" w:lastRow="0" w:firstColumn="1" w:lastColumn="0" w:noHBand="0" w:noVBand="1"/>
      </w:tblPr>
      <w:tblGrid>
        <w:gridCol w:w="9070"/>
      </w:tblGrid>
      <w:tr w:rsidR="00F111C0" w:rsidRPr="008C20F7" w14:paraId="2D9E2CFC" w14:textId="77777777" w:rsidTr="00CA1A4D">
        <w:trPr>
          <w:trHeight w:val="576"/>
        </w:trPr>
        <w:tc>
          <w:tcPr>
            <w:tcW w:w="9070" w:type="dxa"/>
          </w:tcPr>
          <w:p w14:paraId="429D74FF" w14:textId="77777777" w:rsidR="00F111C0" w:rsidRPr="008C20F7" w:rsidRDefault="00F111C0" w:rsidP="005E01C2">
            <w:pPr>
              <w:pStyle w:val="Poglavje"/>
              <w:spacing w:before="0" w:after="0" w:line="276" w:lineRule="auto"/>
              <w:jc w:val="left"/>
              <w:rPr>
                <w:sz w:val="20"/>
                <w:szCs w:val="20"/>
              </w:rPr>
            </w:pPr>
            <w:r w:rsidRPr="008C20F7">
              <w:rPr>
                <w:sz w:val="20"/>
                <w:szCs w:val="20"/>
              </w:rPr>
              <w:t>II. BESEDILO ČLENOV</w:t>
            </w:r>
          </w:p>
        </w:tc>
      </w:tr>
      <w:tr w:rsidR="00F111C0" w:rsidRPr="008C20F7" w14:paraId="76F0BE70" w14:textId="77777777" w:rsidTr="00D205E4">
        <w:tc>
          <w:tcPr>
            <w:tcW w:w="9070" w:type="dxa"/>
            <w:shd w:val="clear" w:color="auto" w:fill="FFFFFF" w:themeFill="background1"/>
          </w:tcPr>
          <w:p w14:paraId="28308AED" w14:textId="77777777" w:rsidR="00F111C0" w:rsidRPr="008C20F7" w:rsidRDefault="00F111C0" w:rsidP="005E01C2">
            <w:pPr>
              <w:widowControl w:val="0"/>
              <w:spacing w:line="276" w:lineRule="auto"/>
              <w:jc w:val="both"/>
              <w:rPr>
                <w:rFonts w:cs="Arial"/>
                <w:szCs w:val="20"/>
              </w:rPr>
            </w:pPr>
            <w:bookmarkStart w:id="0" w:name="_Hlk18321057"/>
            <w:bookmarkStart w:id="1" w:name="_Hlk510609379"/>
          </w:p>
          <w:p w14:paraId="694E7598" w14:textId="77777777" w:rsidR="00E56A64" w:rsidRPr="008C20F7" w:rsidRDefault="00547AF0" w:rsidP="005E01C2">
            <w:pPr>
              <w:widowControl w:val="0"/>
              <w:spacing w:line="276" w:lineRule="auto"/>
              <w:jc w:val="center"/>
              <w:rPr>
                <w:rFonts w:cs="Arial"/>
                <w:b/>
                <w:szCs w:val="20"/>
              </w:rPr>
            </w:pPr>
            <w:r w:rsidRPr="008C20F7">
              <w:rPr>
                <w:rFonts w:cs="Arial"/>
                <w:b/>
                <w:szCs w:val="20"/>
              </w:rPr>
              <w:t>ZAKON O SPREMEMBAH IN DOPOLNITVAH ZAKONA O PREKRŠKIH</w:t>
            </w:r>
          </w:p>
          <w:p w14:paraId="78AA54CD" w14:textId="77777777" w:rsidR="00695481" w:rsidRPr="008C20F7" w:rsidRDefault="00695481" w:rsidP="005E01C2">
            <w:pPr>
              <w:widowControl w:val="0"/>
              <w:spacing w:line="276" w:lineRule="auto"/>
              <w:rPr>
                <w:rFonts w:cs="Arial"/>
                <w:b/>
                <w:szCs w:val="20"/>
              </w:rPr>
            </w:pPr>
            <w:bookmarkStart w:id="2" w:name="_Hlk18397314"/>
          </w:p>
          <w:p w14:paraId="39843B54" w14:textId="1B3157CD" w:rsidR="005F0766" w:rsidRPr="008C20F7" w:rsidRDefault="00D04A58" w:rsidP="005E01C2">
            <w:pPr>
              <w:pStyle w:val="Naslov6"/>
              <w:spacing w:line="276" w:lineRule="auto"/>
              <w:rPr>
                <w:rFonts w:cs="Arial"/>
                <w:szCs w:val="20"/>
              </w:rPr>
            </w:pPr>
            <w:bookmarkStart w:id="3" w:name="_Ref63838724"/>
            <w:r w:rsidRPr="008C20F7">
              <w:rPr>
                <w:rFonts w:cs="Arial"/>
                <w:szCs w:val="20"/>
              </w:rPr>
              <w:t>člen</w:t>
            </w:r>
            <w:bookmarkEnd w:id="3"/>
            <w:r w:rsidRPr="008C20F7">
              <w:rPr>
                <w:rFonts w:cs="Arial"/>
                <w:szCs w:val="20"/>
              </w:rPr>
              <w:t xml:space="preserve"> </w:t>
            </w:r>
          </w:p>
          <w:p w14:paraId="20E4CCED" w14:textId="77777777" w:rsidR="00D04A58" w:rsidRPr="008C20F7" w:rsidRDefault="00D04A58" w:rsidP="005E01C2">
            <w:pPr>
              <w:widowControl w:val="0"/>
              <w:spacing w:line="276" w:lineRule="auto"/>
              <w:jc w:val="center"/>
              <w:rPr>
                <w:rFonts w:cs="Arial"/>
                <w:b/>
                <w:szCs w:val="20"/>
              </w:rPr>
            </w:pPr>
          </w:p>
          <w:p w14:paraId="0496578C" w14:textId="4BBDE306" w:rsidR="00D04A58" w:rsidRPr="008C20F7" w:rsidRDefault="003F46A0" w:rsidP="005E01C2">
            <w:pPr>
              <w:spacing w:line="276" w:lineRule="auto"/>
              <w:jc w:val="both"/>
              <w:rPr>
                <w:rFonts w:cs="Arial"/>
                <w:szCs w:val="20"/>
              </w:rPr>
            </w:pPr>
            <w:r w:rsidRPr="008C20F7">
              <w:rPr>
                <w:rFonts w:cs="Arial"/>
                <w:szCs w:val="20"/>
              </w:rPr>
              <w:t>V Zakonu o prekrških (</w:t>
            </w:r>
            <w:r w:rsidR="00D6110A" w:rsidRPr="008C20F7">
              <w:rPr>
                <w:rFonts w:cs="Arial"/>
                <w:szCs w:val="20"/>
              </w:rPr>
              <w:t xml:space="preserve">Uradni list RS, št. 29/11 – uradno prečiščeno besedilo, 21/13, 111/13, 74/14 – odl. US, 92/14 – odl. US, 32/16, 15/17 – odl. US, 73/19 – odl. US, 175/20 – ZIUOPDVE in 5/21 – odl. US) se </w:t>
            </w:r>
            <w:r w:rsidR="00D04A58" w:rsidRPr="008C20F7">
              <w:rPr>
                <w:rFonts w:cs="Arial"/>
                <w:szCs w:val="20"/>
              </w:rPr>
              <w:t>42. člen spremeni tako, da se glasi:</w:t>
            </w:r>
          </w:p>
          <w:p w14:paraId="37406827" w14:textId="3CE86BFF" w:rsidR="0023092E" w:rsidRPr="008C20F7" w:rsidRDefault="0023092E" w:rsidP="005E01C2">
            <w:pPr>
              <w:spacing w:line="276" w:lineRule="auto"/>
              <w:jc w:val="both"/>
              <w:rPr>
                <w:rFonts w:cs="Arial"/>
                <w:szCs w:val="20"/>
              </w:rPr>
            </w:pPr>
          </w:p>
          <w:p w14:paraId="40D3E2E0" w14:textId="283FC960" w:rsidR="0023092E" w:rsidRPr="008C20F7" w:rsidRDefault="0023092E" w:rsidP="005E01C2">
            <w:pPr>
              <w:spacing w:line="276" w:lineRule="auto"/>
              <w:jc w:val="center"/>
              <w:rPr>
                <w:rFonts w:cs="Arial"/>
                <w:b/>
                <w:bCs/>
                <w:szCs w:val="20"/>
              </w:rPr>
            </w:pPr>
            <w:r w:rsidRPr="008C20F7">
              <w:rPr>
                <w:rFonts w:cs="Arial"/>
                <w:b/>
                <w:bCs/>
                <w:szCs w:val="20"/>
              </w:rPr>
              <w:t>»Zastaranje pregona</w:t>
            </w:r>
          </w:p>
          <w:p w14:paraId="1BB37F26" w14:textId="77777777" w:rsidR="0023092E" w:rsidRPr="008C20F7" w:rsidRDefault="0023092E" w:rsidP="005E01C2">
            <w:pPr>
              <w:spacing w:line="276" w:lineRule="auto"/>
              <w:jc w:val="center"/>
              <w:rPr>
                <w:rFonts w:cs="Arial"/>
                <w:b/>
                <w:bCs/>
                <w:szCs w:val="20"/>
              </w:rPr>
            </w:pPr>
          </w:p>
          <w:p w14:paraId="50218B21" w14:textId="77777777" w:rsidR="0023092E" w:rsidRPr="008C20F7" w:rsidRDefault="0023092E" w:rsidP="005E01C2">
            <w:pPr>
              <w:spacing w:line="276" w:lineRule="auto"/>
              <w:jc w:val="center"/>
              <w:rPr>
                <w:rFonts w:cs="Arial"/>
                <w:b/>
                <w:bCs/>
                <w:szCs w:val="20"/>
              </w:rPr>
            </w:pPr>
            <w:r w:rsidRPr="008C20F7">
              <w:rPr>
                <w:rFonts w:cs="Arial"/>
                <w:b/>
                <w:bCs/>
                <w:szCs w:val="20"/>
              </w:rPr>
              <w:t>42. člen</w:t>
            </w:r>
          </w:p>
          <w:p w14:paraId="31E33EEA" w14:textId="77777777" w:rsidR="0023092E" w:rsidRPr="008C20F7" w:rsidRDefault="0023092E" w:rsidP="005E01C2">
            <w:pPr>
              <w:spacing w:line="276" w:lineRule="auto"/>
              <w:jc w:val="both"/>
              <w:rPr>
                <w:rFonts w:cs="Arial"/>
                <w:szCs w:val="20"/>
              </w:rPr>
            </w:pPr>
          </w:p>
          <w:p w14:paraId="75F16D3F" w14:textId="53252DA5" w:rsidR="0023092E" w:rsidRPr="008C20F7" w:rsidRDefault="0023092E" w:rsidP="005E01C2">
            <w:pPr>
              <w:spacing w:line="276" w:lineRule="auto"/>
              <w:jc w:val="both"/>
              <w:rPr>
                <w:rFonts w:cs="Arial"/>
                <w:szCs w:val="20"/>
              </w:rPr>
            </w:pPr>
            <w:r w:rsidRPr="008C20F7">
              <w:rPr>
                <w:rFonts w:cs="Arial"/>
                <w:szCs w:val="20"/>
              </w:rPr>
              <w:t>(1) Postopek o prekršku ni dopusten, če preteče</w:t>
            </w:r>
            <w:r w:rsidR="0075702B" w:rsidRPr="008C20F7">
              <w:rPr>
                <w:rFonts w:cs="Arial"/>
                <w:szCs w:val="20"/>
              </w:rPr>
              <w:t>jo</w:t>
            </w:r>
            <w:r w:rsidRPr="008C20F7">
              <w:rPr>
                <w:rFonts w:cs="Arial"/>
                <w:szCs w:val="20"/>
              </w:rPr>
              <w:t xml:space="preserve"> tri leta od dneva, ko je bil prekršek storjen.</w:t>
            </w:r>
          </w:p>
          <w:p w14:paraId="49F90CB6" w14:textId="77777777" w:rsidR="0023092E" w:rsidRPr="008C20F7" w:rsidRDefault="0023092E" w:rsidP="005E01C2">
            <w:pPr>
              <w:spacing w:line="276" w:lineRule="auto"/>
              <w:jc w:val="both"/>
              <w:rPr>
                <w:rFonts w:cs="Arial"/>
                <w:szCs w:val="20"/>
              </w:rPr>
            </w:pPr>
          </w:p>
          <w:p w14:paraId="726981A6" w14:textId="4D0D0661" w:rsidR="0023092E" w:rsidRPr="008C20F7" w:rsidRDefault="0023092E" w:rsidP="005E01C2">
            <w:pPr>
              <w:spacing w:line="276" w:lineRule="auto"/>
              <w:jc w:val="both"/>
              <w:rPr>
                <w:rFonts w:cs="Arial"/>
                <w:szCs w:val="20"/>
              </w:rPr>
            </w:pPr>
            <w:r w:rsidRPr="008C20F7">
              <w:rPr>
                <w:rFonts w:cs="Arial"/>
                <w:szCs w:val="20"/>
              </w:rPr>
              <w:t>(2) Ne glede na prejšnji odstavek postopek za prekršek, za katerega je predpisana globa v skladu s četrtim odstavkom 17. člena tega zakona, ni dopusten, če pretečejo štiri leta od dneva, ko je bil prekršek storjen.</w:t>
            </w:r>
          </w:p>
          <w:p w14:paraId="549FADD9" w14:textId="77777777" w:rsidR="0023092E" w:rsidRPr="008C20F7" w:rsidRDefault="0023092E" w:rsidP="005E01C2">
            <w:pPr>
              <w:spacing w:line="276" w:lineRule="auto"/>
              <w:jc w:val="both"/>
              <w:rPr>
                <w:rFonts w:cs="Arial"/>
                <w:szCs w:val="20"/>
              </w:rPr>
            </w:pPr>
          </w:p>
          <w:p w14:paraId="0CDD3115" w14:textId="07BA9042" w:rsidR="0023092E" w:rsidRPr="008C20F7" w:rsidRDefault="0023092E" w:rsidP="005E01C2">
            <w:pPr>
              <w:spacing w:line="276" w:lineRule="auto"/>
              <w:jc w:val="both"/>
              <w:rPr>
                <w:rFonts w:cs="Arial"/>
                <w:szCs w:val="20"/>
              </w:rPr>
            </w:pPr>
            <w:r w:rsidRPr="008C20F7">
              <w:rPr>
                <w:rFonts w:cs="Arial"/>
                <w:szCs w:val="20"/>
              </w:rPr>
              <w:t>(3) Ne glede na prvi odstavek tega člena postopek za prekršek, za katerega je predpisana globa v skladu s petim ali šestim odstavkom 17. člena tega zakona, ni dopusten, če preteče šest let od dneva, ko je bil prekršek storjen.</w:t>
            </w:r>
          </w:p>
          <w:p w14:paraId="1CB09E8A" w14:textId="77777777" w:rsidR="0023092E" w:rsidRPr="008C20F7" w:rsidRDefault="0023092E" w:rsidP="005E01C2">
            <w:pPr>
              <w:spacing w:line="276" w:lineRule="auto"/>
              <w:jc w:val="both"/>
              <w:rPr>
                <w:rFonts w:cs="Arial"/>
                <w:szCs w:val="20"/>
              </w:rPr>
            </w:pPr>
          </w:p>
          <w:p w14:paraId="3EBED88B" w14:textId="0B3B5BCC" w:rsidR="0023092E" w:rsidRPr="008C20F7" w:rsidRDefault="0023092E" w:rsidP="005E01C2">
            <w:pPr>
              <w:spacing w:line="276" w:lineRule="auto"/>
              <w:jc w:val="both"/>
              <w:rPr>
                <w:rFonts w:cs="Arial"/>
                <w:szCs w:val="20"/>
              </w:rPr>
            </w:pPr>
            <w:r w:rsidRPr="008C20F7">
              <w:rPr>
                <w:rFonts w:cs="Arial"/>
                <w:szCs w:val="20"/>
              </w:rPr>
              <w:t>(4) Ne glede na prvi odstavek tega člena postopka za prekršek zoper varnost cestnega prometa, ki je bil ugotovljen s tehničnimi sredstvi, ni dopustno začeti, če od dneva storitve prekrška preteče več kot 30 dni.</w:t>
            </w:r>
          </w:p>
          <w:p w14:paraId="7F3D57CE" w14:textId="77777777" w:rsidR="000B370C" w:rsidRPr="008C20F7" w:rsidRDefault="000B370C" w:rsidP="005E01C2">
            <w:pPr>
              <w:spacing w:line="276" w:lineRule="auto"/>
              <w:jc w:val="both"/>
              <w:rPr>
                <w:rFonts w:cs="Arial"/>
                <w:szCs w:val="20"/>
              </w:rPr>
            </w:pPr>
          </w:p>
          <w:p w14:paraId="59947414" w14:textId="142C7E06" w:rsidR="0023092E" w:rsidRPr="008C20F7" w:rsidRDefault="0023092E" w:rsidP="005E01C2">
            <w:pPr>
              <w:spacing w:line="276" w:lineRule="auto"/>
              <w:jc w:val="both"/>
              <w:rPr>
                <w:rFonts w:cs="Arial"/>
                <w:szCs w:val="20"/>
              </w:rPr>
            </w:pPr>
            <w:r w:rsidRPr="008C20F7">
              <w:rPr>
                <w:rFonts w:cs="Arial"/>
                <w:szCs w:val="20"/>
              </w:rPr>
              <w:t>(5) Če je pravnomočna odločba o prekršku v postopku z izrednim pravnim sredstvom ali z ustavno pritožbo</w:t>
            </w:r>
            <w:r w:rsidRPr="008C20F7">
              <w:rPr>
                <w:rFonts w:cs="Arial"/>
                <w:i/>
                <w:iCs/>
                <w:szCs w:val="20"/>
              </w:rPr>
              <w:t xml:space="preserve"> </w:t>
            </w:r>
            <w:r w:rsidRPr="008C20F7">
              <w:rPr>
                <w:rFonts w:cs="Arial"/>
                <w:szCs w:val="20"/>
              </w:rPr>
              <w:t>razveljavljena, je rok za novo sojenje dve leti od razveljavitve pravnomočne odločbe o prekršku.</w:t>
            </w:r>
          </w:p>
          <w:p w14:paraId="291D06A3" w14:textId="77777777" w:rsidR="0023092E" w:rsidRPr="008C20F7" w:rsidRDefault="0023092E" w:rsidP="005E01C2">
            <w:pPr>
              <w:spacing w:line="276" w:lineRule="auto"/>
              <w:jc w:val="both"/>
              <w:rPr>
                <w:rFonts w:cs="Arial"/>
                <w:szCs w:val="20"/>
              </w:rPr>
            </w:pPr>
          </w:p>
          <w:p w14:paraId="468AEDA6" w14:textId="60F6F0F3" w:rsidR="0023092E" w:rsidRPr="008C20F7" w:rsidRDefault="0023092E" w:rsidP="005E01C2">
            <w:pPr>
              <w:spacing w:line="276" w:lineRule="auto"/>
              <w:jc w:val="both"/>
              <w:rPr>
                <w:rFonts w:cs="Arial"/>
                <w:szCs w:val="20"/>
              </w:rPr>
            </w:pPr>
            <w:r w:rsidRPr="008C20F7">
              <w:rPr>
                <w:rFonts w:cs="Arial"/>
                <w:szCs w:val="20"/>
              </w:rPr>
              <w:t>(</w:t>
            </w:r>
            <w:r w:rsidR="0041624D" w:rsidRPr="008C20F7">
              <w:rPr>
                <w:rFonts w:cs="Arial"/>
                <w:szCs w:val="20"/>
              </w:rPr>
              <w:t>6</w:t>
            </w:r>
            <w:r w:rsidRPr="008C20F7">
              <w:rPr>
                <w:rFonts w:cs="Arial"/>
                <w:szCs w:val="20"/>
              </w:rPr>
              <w:t xml:space="preserve">) Zastaranje </w:t>
            </w:r>
            <w:r w:rsidR="00DE49DA" w:rsidRPr="008C20F7">
              <w:rPr>
                <w:rFonts w:cs="Arial"/>
                <w:szCs w:val="20"/>
              </w:rPr>
              <w:t xml:space="preserve">in rok za novo sojenje </w:t>
            </w:r>
            <w:r w:rsidRPr="008C20F7">
              <w:rPr>
                <w:rFonts w:cs="Arial"/>
                <w:szCs w:val="20"/>
              </w:rPr>
              <w:t>ne teče</w:t>
            </w:r>
            <w:r w:rsidR="002F0B08" w:rsidRPr="008C20F7">
              <w:rPr>
                <w:rFonts w:cs="Arial"/>
                <w:szCs w:val="20"/>
              </w:rPr>
              <w:t>t</w:t>
            </w:r>
            <w:r w:rsidR="00DE49DA" w:rsidRPr="008C20F7">
              <w:rPr>
                <w:rFonts w:cs="Arial"/>
                <w:szCs w:val="20"/>
              </w:rPr>
              <w:t>a</w:t>
            </w:r>
            <w:r w:rsidRPr="008C20F7">
              <w:rPr>
                <w:rFonts w:cs="Arial"/>
                <w:szCs w:val="20"/>
              </w:rPr>
              <w:t xml:space="preserve"> v času, ko se po zakonu postopek o prekršku ne sme začeti ali nadaljevati.</w:t>
            </w:r>
          </w:p>
          <w:p w14:paraId="5ACBCF79" w14:textId="77777777" w:rsidR="0023092E" w:rsidRPr="008C20F7" w:rsidRDefault="0023092E" w:rsidP="005E01C2">
            <w:pPr>
              <w:spacing w:line="276" w:lineRule="auto"/>
              <w:jc w:val="both"/>
              <w:rPr>
                <w:rFonts w:cs="Arial"/>
                <w:szCs w:val="20"/>
              </w:rPr>
            </w:pPr>
          </w:p>
          <w:p w14:paraId="57E32A73" w14:textId="4F9F97DC" w:rsidR="0023092E" w:rsidRPr="008C20F7" w:rsidRDefault="0023092E" w:rsidP="005E01C2">
            <w:pPr>
              <w:spacing w:line="276" w:lineRule="auto"/>
              <w:jc w:val="both"/>
              <w:rPr>
                <w:rFonts w:cs="Arial"/>
                <w:szCs w:val="20"/>
              </w:rPr>
            </w:pPr>
            <w:r w:rsidRPr="008C20F7">
              <w:rPr>
                <w:rFonts w:cs="Arial"/>
                <w:szCs w:val="20"/>
              </w:rPr>
              <w:t>(</w:t>
            </w:r>
            <w:r w:rsidR="0041624D" w:rsidRPr="008C20F7">
              <w:rPr>
                <w:rFonts w:cs="Arial"/>
                <w:szCs w:val="20"/>
              </w:rPr>
              <w:t>7</w:t>
            </w:r>
            <w:r w:rsidRPr="008C20F7">
              <w:rPr>
                <w:rFonts w:cs="Arial"/>
                <w:szCs w:val="20"/>
              </w:rPr>
              <w:t xml:space="preserve">) Zastaranje </w:t>
            </w:r>
            <w:r w:rsidR="00912931" w:rsidRPr="008C20F7">
              <w:rPr>
                <w:rFonts w:cs="Arial"/>
                <w:szCs w:val="20"/>
              </w:rPr>
              <w:t xml:space="preserve">in rok za novo sojenje </w:t>
            </w:r>
            <w:r w:rsidRPr="008C20F7">
              <w:rPr>
                <w:rFonts w:cs="Arial"/>
                <w:szCs w:val="20"/>
              </w:rPr>
              <w:t>pretrga vsako dejanje organa, pristojnega za postopek, ki meri na pregon storilca prekrška, vključno z dejanjem, opravljenim za potrebe vložitve obdolžilnega predloga. Po vsakem pretrganju začne teči zastaranje znova, vendar pa postopek o prekršku v nobenem primeru ni več mogoč, ko poteče dvakrat toliko časa, kolikor ga zahteva zakon za zastaranje postopka o prekršku.</w:t>
            </w:r>
          </w:p>
          <w:p w14:paraId="40E06148" w14:textId="77777777" w:rsidR="0023092E" w:rsidRPr="008C20F7" w:rsidRDefault="0023092E" w:rsidP="005E01C2">
            <w:pPr>
              <w:spacing w:line="276" w:lineRule="auto"/>
              <w:jc w:val="both"/>
              <w:rPr>
                <w:rFonts w:cs="Arial"/>
                <w:szCs w:val="20"/>
              </w:rPr>
            </w:pPr>
          </w:p>
          <w:p w14:paraId="02AAA9A3" w14:textId="2BF899AC" w:rsidR="00094B13" w:rsidRPr="008C20F7" w:rsidRDefault="0023092E" w:rsidP="005E01C2">
            <w:pPr>
              <w:spacing w:line="276" w:lineRule="auto"/>
              <w:jc w:val="both"/>
              <w:rPr>
                <w:rFonts w:cs="Arial"/>
                <w:szCs w:val="20"/>
              </w:rPr>
            </w:pPr>
            <w:r w:rsidRPr="008C20F7">
              <w:rPr>
                <w:rFonts w:cs="Arial"/>
                <w:szCs w:val="20"/>
              </w:rPr>
              <w:t>(</w:t>
            </w:r>
            <w:r w:rsidR="0041624D" w:rsidRPr="008C20F7">
              <w:rPr>
                <w:rFonts w:cs="Arial"/>
                <w:szCs w:val="20"/>
              </w:rPr>
              <w:t>8</w:t>
            </w:r>
            <w:r w:rsidRPr="008C20F7">
              <w:rPr>
                <w:rFonts w:cs="Arial"/>
                <w:szCs w:val="20"/>
              </w:rPr>
              <w:t xml:space="preserve">) Zastaranje </w:t>
            </w:r>
            <w:r w:rsidR="00036AE0" w:rsidRPr="008C20F7">
              <w:rPr>
                <w:rFonts w:cs="Arial"/>
                <w:szCs w:val="20"/>
              </w:rPr>
              <w:t xml:space="preserve">in rok za novo sojenje </w:t>
            </w:r>
            <w:r w:rsidRPr="008C20F7">
              <w:rPr>
                <w:rFonts w:cs="Arial"/>
                <w:szCs w:val="20"/>
              </w:rPr>
              <w:t>se pretrga</w:t>
            </w:r>
            <w:r w:rsidR="00036AE0" w:rsidRPr="008C20F7">
              <w:rPr>
                <w:rFonts w:cs="Arial"/>
                <w:szCs w:val="20"/>
              </w:rPr>
              <w:t>ta</w:t>
            </w:r>
            <w:r w:rsidRPr="008C20F7">
              <w:rPr>
                <w:rFonts w:cs="Arial"/>
                <w:szCs w:val="20"/>
              </w:rPr>
              <w:t xml:space="preserve"> tudi, če stori storilec v času, ko teče zastaralni rok, enako hud ali hujši istovrstni prekršek.</w:t>
            </w:r>
            <w:r w:rsidR="00D62546" w:rsidRPr="008C20F7">
              <w:rPr>
                <w:rFonts w:cs="Arial"/>
                <w:szCs w:val="20"/>
              </w:rPr>
              <w:t>«.</w:t>
            </w:r>
          </w:p>
          <w:p w14:paraId="673588AD" w14:textId="77777777" w:rsidR="00A81A69" w:rsidRPr="008C20F7" w:rsidRDefault="00A81A69" w:rsidP="005E01C2">
            <w:pPr>
              <w:spacing w:line="276" w:lineRule="auto"/>
              <w:jc w:val="both"/>
              <w:rPr>
                <w:rFonts w:cs="Arial"/>
                <w:szCs w:val="20"/>
                <w:lang w:eastAsia="sl-SI"/>
              </w:rPr>
            </w:pPr>
          </w:p>
          <w:p w14:paraId="48DEC078" w14:textId="77777777" w:rsidR="0046485C" w:rsidRPr="008C20F7" w:rsidRDefault="0046485C" w:rsidP="005E01C2">
            <w:pPr>
              <w:spacing w:line="276" w:lineRule="auto"/>
              <w:jc w:val="both"/>
              <w:rPr>
                <w:rFonts w:cs="Arial"/>
                <w:szCs w:val="20"/>
              </w:rPr>
            </w:pPr>
          </w:p>
          <w:p w14:paraId="58090BA4" w14:textId="1DA27295" w:rsidR="000A61FC" w:rsidRPr="008C20F7" w:rsidRDefault="000575AF" w:rsidP="005E01C2">
            <w:pPr>
              <w:pStyle w:val="Naslov6"/>
              <w:spacing w:line="276" w:lineRule="auto"/>
              <w:rPr>
                <w:rFonts w:cs="Arial"/>
                <w:szCs w:val="20"/>
              </w:rPr>
            </w:pPr>
            <w:bookmarkStart w:id="4" w:name="_Ref63852899"/>
            <w:r w:rsidRPr="008C20F7">
              <w:rPr>
                <w:rFonts w:cs="Arial"/>
                <w:szCs w:val="20"/>
              </w:rPr>
              <w:t>člen</w:t>
            </w:r>
            <w:bookmarkEnd w:id="4"/>
          </w:p>
          <w:p w14:paraId="2123BC0C" w14:textId="77777777" w:rsidR="00AF0617" w:rsidRPr="008C20F7" w:rsidRDefault="00AF0617" w:rsidP="005E01C2">
            <w:pPr>
              <w:spacing w:line="276" w:lineRule="auto"/>
              <w:rPr>
                <w:rFonts w:cs="Arial"/>
                <w:szCs w:val="20"/>
                <w:lang w:eastAsia="sl-SI"/>
              </w:rPr>
            </w:pPr>
          </w:p>
          <w:p w14:paraId="6E3A5A1C" w14:textId="38B7336A" w:rsidR="005F01A6" w:rsidRPr="008C20F7" w:rsidRDefault="005F01A6" w:rsidP="005E01C2">
            <w:pPr>
              <w:spacing w:line="276" w:lineRule="auto"/>
              <w:jc w:val="both"/>
              <w:rPr>
                <w:rFonts w:cs="Arial"/>
                <w:szCs w:val="20"/>
                <w:lang w:eastAsia="sl-SI"/>
              </w:rPr>
            </w:pPr>
            <w:r w:rsidRPr="008C20F7">
              <w:rPr>
                <w:rFonts w:cs="Arial"/>
                <w:szCs w:val="20"/>
                <w:lang w:eastAsia="sl-SI"/>
              </w:rPr>
              <w:t>V 66. členu se drugi odstavek spremeni tako, da se glasi:</w:t>
            </w:r>
          </w:p>
          <w:p w14:paraId="673C39E8" w14:textId="77777777" w:rsidR="005F01A6" w:rsidRPr="008C20F7" w:rsidRDefault="005F01A6" w:rsidP="005E01C2">
            <w:pPr>
              <w:spacing w:line="276" w:lineRule="auto"/>
              <w:jc w:val="both"/>
              <w:rPr>
                <w:rFonts w:cs="Arial"/>
                <w:szCs w:val="20"/>
                <w:lang w:eastAsia="sl-SI"/>
              </w:rPr>
            </w:pPr>
          </w:p>
          <w:p w14:paraId="50B0864E" w14:textId="77777777" w:rsidR="00382938" w:rsidRPr="008C20F7" w:rsidRDefault="00382938" w:rsidP="00382938">
            <w:pPr>
              <w:spacing w:line="276" w:lineRule="auto"/>
              <w:jc w:val="both"/>
              <w:rPr>
                <w:rFonts w:cs="Arial"/>
                <w:szCs w:val="20"/>
                <w:lang w:eastAsia="sl-SI"/>
              </w:rPr>
            </w:pPr>
            <w:r w:rsidRPr="008C20F7">
              <w:rPr>
                <w:rFonts w:cs="Arial"/>
                <w:szCs w:val="20"/>
                <w:lang w:eastAsia="sl-SI"/>
              </w:rPr>
              <w:t>»(2) Zoper druge odločbe sodišča prve stopnje lahko osebe iz drugega odstavka 59. člena tega zakona vložijo pritožbo iz razlogov po 1., 2. in 4. točki 154. člena tega zakona, razen glede stroškov postopka. Zaradi zmotne ali nepopolne ugotovitve dejanskega stanja pa se lahko vloži pritožba le,  če je okrajno sodišče na podlagi opravljene obravnave dejansko stanje ugotovilo drugače kakor prekrškovni organ in na tako ugotovljeno dejansko stanje oprlo svojo sodbo.«.</w:t>
            </w:r>
          </w:p>
          <w:p w14:paraId="57FBC58D" w14:textId="77777777" w:rsidR="00691B27" w:rsidRDefault="00691B27" w:rsidP="007A4297">
            <w:pPr>
              <w:spacing w:line="276" w:lineRule="auto"/>
              <w:jc w:val="both"/>
              <w:rPr>
                <w:rFonts w:cs="Arial"/>
                <w:szCs w:val="20"/>
                <w:lang w:eastAsia="sl-SI"/>
              </w:rPr>
            </w:pPr>
          </w:p>
          <w:p w14:paraId="10FC9E57" w14:textId="77777777" w:rsidR="00BB7400" w:rsidRPr="008C20F7" w:rsidRDefault="00BB7400" w:rsidP="00BB7400">
            <w:pPr>
              <w:spacing w:line="276" w:lineRule="auto"/>
              <w:jc w:val="both"/>
              <w:rPr>
                <w:rFonts w:cs="Arial"/>
                <w:szCs w:val="20"/>
                <w:lang w:eastAsia="sl-SI"/>
              </w:rPr>
            </w:pPr>
            <w:r w:rsidRPr="008C20F7">
              <w:rPr>
                <w:rFonts w:cs="Arial"/>
                <w:szCs w:val="20"/>
                <w:lang w:eastAsia="sl-SI"/>
              </w:rPr>
              <w:t>V tretjem odstavku se za besedo »postopka,« doda stavek, ki se glasi:</w:t>
            </w:r>
          </w:p>
          <w:p w14:paraId="46532B06" w14:textId="77777777" w:rsidR="00BB7400" w:rsidRPr="008C20F7" w:rsidRDefault="00BB7400" w:rsidP="00BB7400">
            <w:pPr>
              <w:spacing w:line="276" w:lineRule="auto"/>
              <w:jc w:val="both"/>
              <w:rPr>
                <w:rFonts w:cs="Arial"/>
                <w:szCs w:val="20"/>
                <w:lang w:eastAsia="sl-SI"/>
              </w:rPr>
            </w:pPr>
          </w:p>
          <w:p w14:paraId="7FA66097" w14:textId="77777777" w:rsidR="00BB7400" w:rsidRPr="008C20F7" w:rsidRDefault="00BB7400" w:rsidP="00BB7400">
            <w:pPr>
              <w:spacing w:line="276" w:lineRule="auto"/>
              <w:jc w:val="both"/>
              <w:rPr>
                <w:rFonts w:cs="Arial"/>
                <w:szCs w:val="20"/>
                <w:lang w:eastAsia="sl-SI"/>
              </w:rPr>
            </w:pPr>
            <w:r w:rsidRPr="008C20F7">
              <w:rPr>
                <w:rFonts w:cs="Arial"/>
                <w:szCs w:val="20"/>
                <w:lang w:eastAsia="sl-SI"/>
              </w:rPr>
              <w:t>»zaradi zmotne ali nepopolne ugotovitve dejanskega stanja pa le, če je okrajno sodišče na podlagi opravljene obravnave dejansko stanje ugotovilo drugače kakor prekrškovni organ in na tako ugotovljeno dejansko stanje oprlo svojo sodbo,«.</w:t>
            </w:r>
          </w:p>
          <w:p w14:paraId="273D8B0C" w14:textId="77777777" w:rsidR="005F01A6" w:rsidRPr="008C20F7" w:rsidRDefault="005F01A6" w:rsidP="005E01C2">
            <w:pPr>
              <w:spacing w:line="276" w:lineRule="auto"/>
              <w:jc w:val="both"/>
              <w:rPr>
                <w:rFonts w:cs="Arial"/>
                <w:szCs w:val="20"/>
                <w:lang w:eastAsia="sl-SI"/>
              </w:rPr>
            </w:pPr>
          </w:p>
          <w:p w14:paraId="35B2A865" w14:textId="2BFAD2EB" w:rsidR="005F01A6" w:rsidRPr="008C20F7" w:rsidRDefault="005F01A6" w:rsidP="005E01C2">
            <w:pPr>
              <w:spacing w:line="276" w:lineRule="auto"/>
              <w:jc w:val="both"/>
              <w:rPr>
                <w:rFonts w:cs="Arial"/>
                <w:szCs w:val="20"/>
                <w:lang w:eastAsia="sl-SI"/>
              </w:rPr>
            </w:pPr>
            <w:r w:rsidRPr="008C20F7">
              <w:rPr>
                <w:rFonts w:cs="Arial"/>
                <w:szCs w:val="20"/>
                <w:lang w:eastAsia="sl-SI"/>
              </w:rPr>
              <w:t>Za osmim odstavkom se dodata novi deveti in deseti odstavek, ki se glasita:</w:t>
            </w:r>
          </w:p>
          <w:p w14:paraId="507A5BCF" w14:textId="77777777" w:rsidR="00C67959" w:rsidRPr="008C20F7" w:rsidRDefault="00C67959" w:rsidP="005E01C2">
            <w:pPr>
              <w:spacing w:line="276" w:lineRule="auto"/>
              <w:jc w:val="both"/>
              <w:rPr>
                <w:rFonts w:cs="Arial"/>
                <w:szCs w:val="20"/>
                <w:lang w:eastAsia="sl-SI"/>
              </w:rPr>
            </w:pPr>
          </w:p>
          <w:p w14:paraId="21F2F59F" w14:textId="533D4D0E" w:rsidR="005F01A6" w:rsidRPr="008C20F7" w:rsidRDefault="005F01A6" w:rsidP="005E01C2">
            <w:pPr>
              <w:spacing w:line="276" w:lineRule="auto"/>
              <w:jc w:val="both"/>
              <w:rPr>
                <w:rFonts w:cs="Arial"/>
                <w:szCs w:val="20"/>
                <w:lang w:eastAsia="sl-SI"/>
              </w:rPr>
            </w:pPr>
            <w:r w:rsidRPr="008C20F7">
              <w:rPr>
                <w:rFonts w:cs="Arial"/>
                <w:szCs w:val="20"/>
                <w:lang w:eastAsia="sl-SI"/>
              </w:rPr>
              <w:t>»(9) Če sodišče, ki je odločilo o zahtevi za sodno varstvo, ugotovi, da je pritožba pravočasna in utemeljena, odločbo o prekršku in sodbo odpravi in ustavi postopek, ali vroči novo sodbo.</w:t>
            </w:r>
          </w:p>
          <w:p w14:paraId="71C1F07E" w14:textId="77777777" w:rsidR="005F01A6" w:rsidRPr="008C20F7" w:rsidRDefault="005F01A6" w:rsidP="005E01C2">
            <w:pPr>
              <w:spacing w:line="276" w:lineRule="auto"/>
              <w:jc w:val="both"/>
              <w:rPr>
                <w:rFonts w:cs="Arial"/>
                <w:szCs w:val="20"/>
                <w:lang w:eastAsia="sl-SI"/>
              </w:rPr>
            </w:pPr>
          </w:p>
          <w:p w14:paraId="395A1F71" w14:textId="00C5A0D1" w:rsidR="00AF0617" w:rsidRPr="008C20F7" w:rsidRDefault="005F01A6" w:rsidP="005E01C2">
            <w:pPr>
              <w:spacing w:line="276" w:lineRule="auto"/>
              <w:jc w:val="both"/>
              <w:rPr>
                <w:rFonts w:cs="Arial"/>
                <w:szCs w:val="20"/>
                <w:lang w:eastAsia="sl-SI"/>
              </w:rPr>
            </w:pPr>
            <w:r w:rsidRPr="008C20F7">
              <w:rPr>
                <w:rFonts w:cs="Arial"/>
                <w:szCs w:val="20"/>
                <w:lang w:eastAsia="sl-SI"/>
              </w:rPr>
              <w:t>(10) Zoper novo sodbo iz prejšnjega odstavka je dovoljena nova pritožba, o kateri odloča višje sodišče.«.</w:t>
            </w:r>
          </w:p>
          <w:p w14:paraId="5EC778A2" w14:textId="77777777" w:rsidR="00BA0B09" w:rsidRPr="008C20F7" w:rsidRDefault="00BA0B09" w:rsidP="005E01C2">
            <w:pPr>
              <w:spacing w:line="276" w:lineRule="auto"/>
              <w:jc w:val="both"/>
              <w:rPr>
                <w:rFonts w:cs="Arial"/>
                <w:szCs w:val="20"/>
                <w:lang w:eastAsia="sl-SI"/>
              </w:rPr>
            </w:pPr>
          </w:p>
          <w:p w14:paraId="492E3BBF" w14:textId="1497EBF5" w:rsidR="005E3CEB" w:rsidRPr="008C20F7" w:rsidRDefault="005E3CEB" w:rsidP="005E01C2">
            <w:pPr>
              <w:pStyle w:val="Naslov6"/>
              <w:spacing w:line="276" w:lineRule="auto"/>
              <w:rPr>
                <w:rFonts w:cs="Arial"/>
                <w:szCs w:val="20"/>
              </w:rPr>
            </w:pPr>
            <w:bookmarkStart w:id="5" w:name="_Ref63840541"/>
            <w:r w:rsidRPr="008C20F7">
              <w:rPr>
                <w:rFonts w:cs="Arial"/>
                <w:szCs w:val="20"/>
              </w:rPr>
              <w:t>člen</w:t>
            </w:r>
            <w:bookmarkEnd w:id="5"/>
            <w:r w:rsidRPr="008C20F7">
              <w:rPr>
                <w:rFonts w:cs="Arial"/>
                <w:szCs w:val="20"/>
              </w:rPr>
              <w:t xml:space="preserve"> </w:t>
            </w:r>
          </w:p>
          <w:p w14:paraId="0DB6DEA3" w14:textId="77777777" w:rsidR="00E94504" w:rsidRPr="008C20F7" w:rsidRDefault="00E94504" w:rsidP="005E01C2">
            <w:pPr>
              <w:spacing w:line="276" w:lineRule="auto"/>
              <w:jc w:val="both"/>
              <w:rPr>
                <w:rFonts w:cs="Arial"/>
                <w:szCs w:val="20"/>
              </w:rPr>
            </w:pPr>
          </w:p>
          <w:p w14:paraId="3B87DB4C" w14:textId="48596A0A" w:rsidR="00E94504" w:rsidRPr="008C20F7" w:rsidRDefault="00E94504" w:rsidP="005E01C2">
            <w:pPr>
              <w:spacing w:line="276" w:lineRule="auto"/>
              <w:jc w:val="both"/>
              <w:rPr>
                <w:rFonts w:cs="Arial"/>
                <w:szCs w:val="20"/>
              </w:rPr>
            </w:pPr>
            <w:r w:rsidRPr="008C20F7">
              <w:rPr>
                <w:rFonts w:cs="Arial"/>
                <w:szCs w:val="20"/>
              </w:rPr>
              <w:t>V 108. členu se drugi odstavek spremeni tako, da se glasi:</w:t>
            </w:r>
          </w:p>
          <w:p w14:paraId="65F4C268" w14:textId="77777777" w:rsidR="00E94504" w:rsidRPr="008C20F7" w:rsidRDefault="00E94504" w:rsidP="005E01C2">
            <w:pPr>
              <w:spacing w:line="276" w:lineRule="auto"/>
              <w:jc w:val="both"/>
              <w:rPr>
                <w:rFonts w:cs="Arial"/>
                <w:szCs w:val="20"/>
              </w:rPr>
            </w:pPr>
          </w:p>
          <w:p w14:paraId="1193416F" w14:textId="1695E362" w:rsidR="0033323E" w:rsidRPr="008C20F7" w:rsidRDefault="00E94504" w:rsidP="005E01C2">
            <w:pPr>
              <w:spacing w:line="276" w:lineRule="auto"/>
              <w:jc w:val="both"/>
              <w:rPr>
                <w:rFonts w:cs="Arial"/>
                <w:szCs w:val="20"/>
              </w:rPr>
            </w:pPr>
            <w:r w:rsidRPr="008C20F7">
              <w:rPr>
                <w:rFonts w:cs="Arial"/>
                <w:szCs w:val="20"/>
              </w:rPr>
              <w:t>»(2)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oziroma delodajalca, če je tuj državljan pa na njegovo zahtevo tudi konzulat njegove države. Obdolžencu mora biti takoj, najkasneje pa v treh urah vročen pisni sklep o odreditvi pridržanja z navedbo razlogov za odvzem prostosti s pravnim poukom. Obdolženec  lahko vloži pritožbo zoper sklep o odreditvi pridržanja v času trajanja pridržanja oziroma dva dneva po tem, ko je pridržanje odpravljeno. Pritožba vložena v času trajanja pridržanja ne zadrži izvršitve odvzema prostosti, sodišče pa mora v tem primeru o pritožbi odločiti v 48 urah od prejema spisa.«.</w:t>
            </w:r>
          </w:p>
          <w:p w14:paraId="0F40E27A" w14:textId="77777777" w:rsidR="000E7577" w:rsidRPr="008C20F7" w:rsidRDefault="000E7577" w:rsidP="005E01C2">
            <w:pPr>
              <w:spacing w:line="276" w:lineRule="auto"/>
              <w:jc w:val="both"/>
              <w:rPr>
                <w:rFonts w:cs="Arial"/>
                <w:szCs w:val="20"/>
              </w:rPr>
            </w:pPr>
          </w:p>
          <w:p w14:paraId="17CC10C8" w14:textId="7FC899B9" w:rsidR="0033323E" w:rsidRPr="008C20F7" w:rsidRDefault="0033323E" w:rsidP="005E01C2">
            <w:pPr>
              <w:spacing w:line="276" w:lineRule="auto"/>
              <w:jc w:val="both"/>
              <w:rPr>
                <w:rFonts w:cs="Arial"/>
                <w:szCs w:val="20"/>
                <w:lang w:eastAsia="sl-SI"/>
              </w:rPr>
            </w:pPr>
          </w:p>
          <w:p w14:paraId="2DEB8CD2" w14:textId="3EE1C7CE" w:rsidR="00E94504" w:rsidRPr="008C20F7" w:rsidRDefault="00E94504" w:rsidP="005E01C2">
            <w:pPr>
              <w:pStyle w:val="Naslov6"/>
              <w:spacing w:line="276" w:lineRule="auto"/>
              <w:rPr>
                <w:rFonts w:cs="Arial"/>
                <w:szCs w:val="20"/>
              </w:rPr>
            </w:pPr>
            <w:bookmarkStart w:id="6" w:name="_Ref63840545"/>
            <w:r w:rsidRPr="008C20F7">
              <w:rPr>
                <w:rFonts w:cs="Arial"/>
                <w:szCs w:val="20"/>
              </w:rPr>
              <w:t>člen</w:t>
            </w:r>
            <w:bookmarkEnd w:id="6"/>
            <w:r w:rsidRPr="008C20F7">
              <w:rPr>
                <w:rFonts w:cs="Arial"/>
                <w:szCs w:val="20"/>
              </w:rPr>
              <w:t xml:space="preserve"> </w:t>
            </w:r>
          </w:p>
          <w:p w14:paraId="408616C0" w14:textId="77777777" w:rsidR="00E94504" w:rsidRPr="008C20F7" w:rsidRDefault="00E94504" w:rsidP="005E01C2">
            <w:pPr>
              <w:spacing w:line="276" w:lineRule="auto"/>
              <w:jc w:val="center"/>
              <w:rPr>
                <w:rFonts w:cs="Arial"/>
                <w:szCs w:val="20"/>
              </w:rPr>
            </w:pPr>
          </w:p>
          <w:p w14:paraId="7323A202" w14:textId="77777777" w:rsidR="00E94504" w:rsidRPr="008C20F7" w:rsidRDefault="00E94504" w:rsidP="005E01C2">
            <w:pPr>
              <w:spacing w:line="276" w:lineRule="auto"/>
              <w:jc w:val="both"/>
              <w:rPr>
                <w:rFonts w:cs="Arial"/>
                <w:szCs w:val="20"/>
              </w:rPr>
            </w:pPr>
            <w:r w:rsidRPr="008C20F7">
              <w:rPr>
                <w:rFonts w:cs="Arial"/>
                <w:szCs w:val="20"/>
              </w:rPr>
              <w:t>V 110. členu se tretji odstavek spremeni tako, da se glasi:</w:t>
            </w:r>
          </w:p>
          <w:p w14:paraId="390B13E6" w14:textId="77777777" w:rsidR="00E94504" w:rsidRPr="008C20F7" w:rsidRDefault="00E94504" w:rsidP="005E01C2">
            <w:pPr>
              <w:spacing w:line="276" w:lineRule="auto"/>
              <w:jc w:val="both"/>
              <w:rPr>
                <w:rFonts w:cs="Arial"/>
                <w:szCs w:val="20"/>
              </w:rPr>
            </w:pPr>
          </w:p>
          <w:p w14:paraId="67B90F5B" w14:textId="6E3BFE01" w:rsidR="004932A7" w:rsidRDefault="00E94504" w:rsidP="00A70254">
            <w:pPr>
              <w:widowControl w:val="0"/>
              <w:spacing w:line="276" w:lineRule="auto"/>
              <w:jc w:val="both"/>
              <w:rPr>
                <w:rFonts w:cs="Arial"/>
                <w:szCs w:val="20"/>
              </w:rPr>
            </w:pPr>
            <w:r w:rsidRPr="008C20F7">
              <w:rPr>
                <w:rFonts w:cs="Arial"/>
                <w:szCs w:val="20"/>
              </w:rPr>
              <w:t>»(3)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Če traja pridržanje več kot tri ure, mora biti obdolženec s pisnim sklepom obveščen o razlogih za odvzem prostosti. Obdolženec  lahko vloži pritožbo zoper sklep o odreditvi pridržanja v času trajanja pridržanja oziroma dva dneva po tem, ko je pridržanje odpravljeno. Pritožba vložena v času trajanja pridržanja ne zadrži izvršitve odvzema prostosti, sodišče pa mora v tem primeru o pritožbi odločiti v 48 urah od prejema spisa.«.</w:t>
            </w:r>
            <w:bookmarkEnd w:id="0"/>
            <w:bookmarkEnd w:id="2"/>
          </w:p>
          <w:p w14:paraId="0E8C5916" w14:textId="77777777" w:rsidR="00CE4B64" w:rsidRDefault="00CE4B64" w:rsidP="005E01C2">
            <w:pPr>
              <w:widowControl w:val="0"/>
              <w:spacing w:line="276" w:lineRule="auto"/>
              <w:jc w:val="center"/>
              <w:rPr>
                <w:rFonts w:cs="Arial"/>
                <w:b/>
                <w:szCs w:val="20"/>
              </w:rPr>
            </w:pPr>
          </w:p>
          <w:p w14:paraId="3B5090FB" w14:textId="77777777" w:rsidR="002F0033" w:rsidRDefault="002F0033" w:rsidP="005E01C2">
            <w:pPr>
              <w:widowControl w:val="0"/>
              <w:spacing w:line="276" w:lineRule="auto"/>
              <w:jc w:val="center"/>
              <w:rPr>
                <w:rFonts w:cs="Arial"/>
                <w:b/>
                <w:szCs w:val="20"/>
              </w:rPr>
            </w:pPr>
          </w:p>
          <w:p w14:paraId="2B68E3C6" w14:textId="60F53DCB" w:rsidR="00F111C0" w:rsidRPr="008C20F7" w:rsidRDefault="00F111C0" w:rsidP="005E01C2">
            <w:pPr>
              <w:widowControl w:val="0"/>
              <w:spacing w:line="276" w:lineRule="auto"/>
              <w:jc w:val="center"/>
              <w:rPr>
                <w:rFonts w:cs="Arial"/>
                <w:b/>
                <w:szCs w:val="20"/>
              </w:rPr>
            </w:pPr>
            <w:r w:rsidRPr="008C20F7">
              <w:rPr>
                <w:rFonts w:cs="Arial"/>
                <w:b/>
                <w:szCs w:val="20"/>
              </w:rPr>
              <w:t>PREHODN</w:t>
            </w:r>
            <w:r w:rsidR="00031C03">
              <w:rPr>
                <w:rFonts w:cs="Arial"/>
                <w:b/>
                <w:szCs w:val="20"/>
              </w:rPr>
              <w:t>A</w:t>
            </w:r>
            <w:r w:rsidRPr="008C20F7">
              <w:rPr>
                <w:rFonts w:cs="Arial"/>
                <w:b/>
                <w:szCs w:val="20"/>
              </w:rPr>
              <w:t xml:space="preserve"> IN KONČN</w:t>
            </w:r>
            <w:r w:rsidR="00031C03">
              <w:rPr>
                <w:rFonts w:cs="Arial"/>
                <w:b/>
                <w:szCs w:val="20"/>
              </w:rPr>
              <w:t>A</w:t>
            </w:r>
            <w:r w:rsidRPr="008C20F7">
              <w:rPr>
                <w:rFonts w:cs="Arial"/>
                <w:b/>
                <w:szCs w:val="20"/>
              </w:rPr>
              <w:t xml:space="preserve"> DOLOČB</w:t>
            </w:r>
            <w:r w:rsidR="00031C03">
              <w:rPr>
                <w:rFonts w:cs="Arial"/>
                <w:b/>
                <w:szCs w:val="20"/>
              </w:rPr>
              <w:t>A</w:t>
            </w:r>
          </w:p>
          <w:p w14:paraId="549F3ED5" w14:textId="4FD1A565" w:rsidR="009B21D4" w:rsidRPr="008C20F7" w:rsidRDefault="00863A3C" w:rsidP="005E01C2">
            <w:pPr>
              <w:pStyle w:val="Naslov6"/>
              <w:spacing w:line="276" w:lineRule="auto"/>
              <w:rPr>
                <w:rFonts w:cs="Arial"/>
                <w:szCs w:val="20"/>
              </w:rPr>
            </w:pPr>
            <w:bookmarkStart w:id="7" w:name="_Ref72478309"/>
            <w:r w:rsidRPr="008C20F7">
              <w:rPr>
                <w:rFonts w:cs="Arial"/>
                <w:szCs w:val="20"/>
              </w:rPr>
              <w:t>člen</w:t>
            </w:r>
            <w:bookmarkEnd w:id="7"/>
          </w:p>
          <w:p w14:paraId="456C887F" w14:textId="6FBD58BC" w:rsidR="00C756D0" w:rsidRPr="008C20F7" w:rsidRDefault="00C756D0" w:rsidP="005E01C2">
            <w:pPr>
              <w:widowControl w:val="0"/>
              <w:spacing w:line="276" w:lineRule="auto"/>
              <w:jc w:val="both"/>
              <w:rPr>
                <w:rFonts w:cs="Arial"/>
                <w:szCs w:val="20"/>
              </w:rPr>
            </w:pPr>
          </w:p>
          <w:p w14:paraId="019FA69B" w14:textId="788B883C" w:rsidR="00974C20" w:rsidRPr="008C20F7" w:rsidRDefault="00C756D0" w:rsidP="005E01C2">
            <w:pPr>
              <w:widowControl w:val="0"/>
              <w:spacing w:line="276" w:lineRule="auto"/>
              <w:jc w:val="both"/>
              <w:rPr>
                <w:rFonts w:cs="Arial"/>
                <w:szCs w:val="20"/>
              </w:rPr>
            </w:pPr>
            <w:r w:rsidRPr="008C20F7">
              <w:rPr>
                <w:rFonts w:cs="Arial"/>
                <w:szCs w:val="20"/>
              </w:rPr>
              <w:t>Določbi novega devetega in desetega odstavka</w:t>
            </w:r>
            <w:r w:rsidR="00246028" w:rsidRPr="008C20F7">
              <w:rPr>
                <w:rFonts w:cs="Arial"/>
                <w:szCs w:val="20"/>
              </w:rPr>
              <w:t xml:space="preserve"> 66. člena zakona se uporabljata v primerih, </w:t>
            </w:r>
            <w:r w:rsidR="00A6725B" w:rsidRPr="008C20F7">
              <w:rPr>
                <w:rFonts w:cs="Arial"/>
                <w:szCs w:val="20"/>
              </w:rPr>
              <w:t xml:space="preserve">če sodišče, ki je odločalo o zahtevi za sodno varstvo, </w:t>
            </w:r>
            <w:r w:rsidR="00A85916" w:rsidRPr="008C20F7">
              <w:rPr>
                <w:rFonts w:cs="Arial"/>
                <w:szCs w:val="20"/>
              </w:rPr>
              <w:t xml:space="preserve">po uveljavitvi tega zakona </w:t>
            </w:r>
            <w:r w:rsidR="008C2801" w:rsidRPr="008C20F7">
              <w:rPr>
                <w:rFonts w:cs="Arial"/>
                <w:szCs w:val="20"/>
              </w:rPr>
              <w:t xml:space="preserve">spisa še ni predložilo </w:t>
            </w:r>
            <w:r w:rsidR="0008672F" w:rsidRPr="008C20F7">
              <w:rPr>
                <w:rFonts w:cs="Arial"/>
                <w:szCs w:val="20"/>
              </w:rPr>
              <w:t>višjemu sodišču.</w:t>
            </w:r>
            <w:r w:rsidR="00CB2653" w:rsidRPr="008C20F7">
              <w:rPr>
                <w:rFonts w:cs="Arial"/>
                <w:szCs w:val="20"/>
              </w:rPr>
              <w:t xml:space="preserve"> </w:t>
            </w:r>
          </w:p>
          <w:p w14:paraId="492B7C96" w14:textId="245774DD" w:rsidR="00A22C4A" w:rsidRPr="008C20F7" w:rsidRDefault="00A22C4A" w:rsidP="005E01C2">
            <w:pPr>
              <w:widowControl w:val="0"/>
              <w:spacing w:line="276" w:lineRule="auto"/>
              <w:rPr>
                <w:rFonts w:cs="Arial"/>
                <w:szCs w:val="20"/>
              </w:rPr>
            </w:pPr>
          </w:p>
          <w:p w14:paraId="035A3A25" w14:textId="54FF67D7" w:rsidR="00F111C0" w:rsidRPr="008C20F7" w:rsidRDefault="0066756C" w:rsidP="005E01C2">
            <w:pPr>
              <w:pStyle w:val="Naslov6"/>
              <w:spacing w:line="276" w:lineRule="auto"/>
              <w:rPr>
                <w:rFonts w:cs="Arial"/>
                <w:szCs w:val="20"/>
              </w:rPr>
            </w:pPr>
            <w:bookmarkStart w:id="8" w:name="_Ref72496957"/>
            <w:r w:rsidRPr="008C20F7">
              <w:rPr>
                <w:rFonts w:cs="Arial"/>
                <w:szCs w:val="20"/>
              </w:rPr>
              <w:t>člen</w:t>
            </w:r>
            <w:bookmarkEnd w:id="8"/>
          </w:p>
          <w:p w14:paraId="377548FA" w14:textId="77777777" w:rsidR="0066756C" w:rsidRPr="008C20F7" w:rsidRDefault="0066756C" w:rsidP="005E01C2">
            <w:pPr>
              <w:widowControl w:val="0"/>
              <w:spacing w:line="276" w:lineRule="auto"/>
              <w:jc w:val="center"/>
              <w:rPr>
                <w:rFonts w:cs="Arial"/>
                <w:szCs w:val="20"/>
              </w:rPr>
            </w:pPr>
          </w:p>
          <w:p w14:paraId="297D66C1" w14:textId="0B2028D9" w:rsidR="0066756C" w:rsidRPr="008C20F7" w:rsidRDefault="0066756C" w:rsidP="005E01C2">
            <w:pPr>
              <w:widowControl w:val="0"/>
              <w:spacing w:line="276" w:lineRule="auto"/>
              <w:jc w:val="both"/>
              <w:rPr>
                <w:rFonts w:cs="Arial"/>
                <w:szCs w:val="20"/>
              </w:rPr>
            </w:pPr>
            <w:r w:rsidRPr="008C20F7">
              <w:rPr>
                <w:rFonts w:cs="Arial"/>
                <w:szCs w:val="20"/>
              </w:rPr>
              <w:t xml:space="preserve">Ta zakon začne veljati </w:t>
            </w:r>
            <w:r w:rsidR="009B46A0">
              <w:rPr>
                <w:rFonts w:cs="Arial"/>
                <w:szCs w:val="20"/>
              </w:rPr>
              <w:t>petnajsti</w:t>
            </w:r>
            <w:r w:rsidR="004932A7">
              <w:rPr>
                <w:rFonts w:cs="Arial"/>
                <w:szCs w:val="20"/>
              </w:rPr>
              <w:t xml:space="preserve"> dan</w:t>
            </w:r>
            <w:r w:rsidR="00863A3C" w:rsidRPr="008C20F7">
              <w:rPr>
                <w:rFonts w:cs="Arial"/>
                <w:szCs w:val="20"/>
              </w:rPr>
              <w:t xml:space="preserve"> po objavi v Uradnem listu Republike Slovenije</w:t>
            </w:r>
            <w:r w:rsidR="003D773A" w:rsidRPr="008C20F7">
              <w:rPr>
                <w:rFonts w:cs="Arial"/>
                <w:szCs w:val="20"/>
              </w:rPr>
              <w:t>.</w:t>
            </w:r>
          </w:p>
          <w:bookmarkEnd w:id="1"/>
          <w:p w14:paraId="4ADBBBFA" w14:textId="77777777" w:rsidR="00F111C0" w:rsidRPr="008C20F7" w:rsidRDefault="00F111C0" w:rsidP="005E01C2">
            <w:pPr>
              <w:pStyle w:val="Poglavje"/>
              <w:spacing w:before="0" w:after="0" w:line="276" w:lineRule="auto"/>
              <w:jc w:val="left"/>
              <w:rPr>
                <w:sz w:val="20"/>
                <w:szCs w:val="20"/>
              </w:rPr>
            </w:pPr>
          </w:p>
          <w:p w14:paraId="6AC732B2" w14:textId="77777777" w:rsidR="00F111C0" w:rsidRPr="008C20F7" w:rsidRDefault="00F111C0" w:rsidP="005E01C2">
            <w:pPr>
              <w:pStyle w:val="Poglavje"/>
              <w:spacing w:before="0" w:after="0" w:line="276" w:lineRule="auto"/>
              <w:jc w:val="left"/>
              <w:rPr>
                <w:sz w:val="20"/>
                <w:szCs w:val="20"/>
              </w:rPr>
            </w:pPr>
          </w:p>
        </w:tc>
      </w:tr>
      <w:tr w:rsidR="004932A7" w:rsidRPr="008C20F7" w14:paraId="79DCD256" w14:textId="77777777" w:rsidTr="00D205E4">
        <w:tc>
          <w:tcPr>
            <w:tcW w:w="9070" w:type="dxa"/>
            <w:shd w:val="clear" w:color="auto" w:fill="FFFFFF" w:themeFill="background1"/>
          </w:tcPr>
          <w:p w14:paraId="661CCC77" w14:textId="77777777" w:rsidR="004932A7" w:rsidRPr="008C20F7" w:rsidRDefault="004932A7" w:rsidP="005E01C2">
            <w:pPr>
              <w:widowControl w:val="0"/>
              <w:spacing w:line="276" w:lineRule="auto"/>
              <w:jc w:val="both"/>
              <w:rPr>
                <w:rFonts w:cs="Arial"/>
                <w:szCs w:val="20"/>
              </w:rPr>
            </w:pPr>
          </w:p>
        </w:tc>
      </w:tr>
    </w:tbl>
    <w:p w14:paraId="6936FC37" w14:textId="77777777" w:rsidR="00E07F7F" w:rsidRPr="00594CD4" w:rsidRDefault="00E07F7F" w:rsidP="005E01C2">
      <w:pPr>
        <w:spacing w:after="160" w:line="276" w:lineRule="auto"/>
        <w:jc w:val="both"/>
        <w:rPr>
          <w:rFonts w:cs="Arial"/>
          <w:szCs w:val="20"/>
        </w:rPr>
      </w:pPr>
    </w:p>
    <w:p w14:paraId="79F672CF" w14:textId="7E9F6D9A" w:rsidR="00434D2A" w:rsidRPr="00594CD4" w:rsidRDefault="00434D2A" w:rsidP="005E01C2">
      <w:pPr>
        <w:spacing w:after="160" w:line="276" w:lineRule="auto"/>
        <w:jc w:val="both"/>
        <w:rPr>
          <w:rFonts w:cs="Arial"/>
          <w:szCs w:val="20"/>
        </w:rPr>
      </w:pPr>
    </w:p>
    <w:p w14:paraId="453C9745" w14:textId="40840251" w:rsidR="00434D2A" w:rsidRPr="00594CD4" w:rsidRDefault="00434D2A" w:rsidP="005E01C2">
      <w:pPr>
        <w:spacing w:after="160" w:line="276" w:lineRule="auto"/>
        <w:jc w:val="both"/>
        <w:rPr>
          <w:rFonts w:cs="Arial"/>
          <w:szCs w:val="20"/>
        </w:rPr>
      </w:pPr>
    </w:p>
    <w:p w14:paraId="2359A582" w14:textId="412F3C07" w:rsidR="00434D2A" w:rsidRPr="00594CD4" w:rsidRDefault="00434D2A" w:rsidP="005E01C2">
      <w:pPr>
        <w:spacing w:after="160" w:line="276" w:lineRule="auto"/>
        <w:jc w:val="both"/>
        <w:rPr>
          <w:rFonts w:cs="Arial"/>
          <w:szCs w:val="20"/>
        </w:rPr>
      </w:pPr>
    </w:p>
    <w:p w14:paraId="4C1E9D2D" w14:textId="4D80AFDF" w:rsidR="00434D2A" w:rsidRPr="00594CD4" w:rsidRDefault="00434D2A" w:rsidP="005E01C2">
      <w:pPr>
        <w:spacing w:after="160" w:line="276" w:lineRule="auto"/>
        <w:jc w:val="both"/>
        <w:rPr>
          <w:rFonts w:cs="Arial"/>
          <w:szCs w:val="20"/>
        </w:rPr>
      </w:pPr>
    </w:p>
    <w:p w14:paraId="5CE7E6C3" w14:textId="478C9E22" w:rsidR="00434D2A" w:rsidRPr="00594CD4" w:rsidRDefault="00434D2A" w:rsidP="005E01C2">
      <w:pPr>
        <w:spacing w:after="160" w:line="276" w:lineRule="auto"/>
        <w:jc w:val="both"/>
        <w:rPr>
          <w:rFonts w:cs="Arial"/>
          <w:szCs w:val="20"/>
        </w:rPr>
      </w:pPr>
    </w:p>
    <w:p w14:paraId="789B4947" w14:textId="78571B35" w:rsidR="00434D2A" w:rsidRPr="00594CD4" w:rsidRDefault="00434D2A" w:rsidP="005E01C2">
      <w:pPr>
        <w:spacing w:after="160" w:line="276" w:lineRule="auto"/>
        <w:jc w:val="both"/>
        <w:rPr>
          <w:rFonts w:cs="Arial"/>
          <w:szCs w:val="20"/>
        </w:rPr>
      </w:pPr>
    </w:p>
    <w:p w14:paraId="0652B3CD" w14:textId="22336BEC" w:rsidR="005F0766" w:rsidRPr="008C20F7" w:rsidRDefault="00CA1A4D" w:rsidP="005E01C2">
      <w:pPr>
        <w:spacing w:after="160" w:line="276" w:lineRule="auto"/>
        <w:jc w:val="both"/>
        <w:rPr>
          <w:rFonts w:cs="Arial"/>
          <w:b/>
          <w:szCs w:val="20"/>
        </w:rPr>
      </w:pPr>
      <w:r w:rsidRPr="00594CD4">
        <w:rPr>
          <w:rFonts w:cs="Arial"/>
          <w:szCs w:val="20"/>
        </w:rPr>
        <w:br w:type="page"/>
      </w:r>
      <w:r w:rsidR="00E95325" w:rsidRPr="008C20F7">
        <w:rPr>
          <w:rFonts w:cs="Arial"/>
          <w:b/>
          <w:szCs w:val="20"/>
        </w:rPr>
        <w:lastRenderedPageBreak/>
        <w:t>III. OBRAZLOŽITVE ČLENOV</w:t>
      </w:r>
    </w:p>
    <w:p w14:paraId="5EAD23F5" w14:textId="77777777" w:rsidR="00EB692A" w:rsidRPr="008C20F7" w:rsidRDefault="00EB692A" w:rsidP="005E01C2">
      <w:pPr>
        <w:spacing w:line="276" w:lineRule="auto"/>
        <w:jc w:val="both"/>
        <w:rPr>
          <w:rFonts w:cs="Arial"/>
          <w:szCs w:val="20"/>
        </w:rPr>
      </w:pPr>
    </w:p>
    <w:p w14:paraId="2DC86144" w14:textId="37A107AD" w:rsidR="00FA5AF4" w:rsidRPr="008C20F7" w:rsidRDefault="00B922FC" w:rsidP="005E01C2">
      <w:pPr>
        <w:spacing w:line="276" w:lineRule="auto"/>
        <w:jc w:val="both"/>
        <w:rPr>
          <w:rFonts w:cs="Arial"/>
          <w:b/>
          <w:szCs w:val="20"/>
        </w:rPr>
      </w:pPr>
      <w:r w:rsidRPr="008C20F7">
        <w:rPr>
          <w:rFonts w:cs="Arial"/>
          <w:b/>
          <w:szCs w:val="20"/>
        </w:rPr>
        <w:t xml:space="preserve">K </w:t>
      </w:r>
      <w:r w:rsidR="007C401E" w:rsidRPr="008C20F7">
        <w:rPr>
          <w:rFonts w:cs="Arial"/>
          <w:b/>
          <w:szCs w:val="20"/>
        </w:rPr>
        <w:t>1</w:t>
      </w:r>
      <w:r w:rsidRPr="008C20F7">
        <w:rPr>
          <w:rFonts w:cs="Arial"/>
          <w:b/>
          <w:szCs w:val="20"/>
        </w:rPr>
        <w:t xml:space="preserve">. </w:t>
      </w:r>
      <w:r w:rsidR="00FA5AF4" w:rsidRPr="008C20F7">
        <w:rPr>
          <w:rFonts w:cs="Arial"/>
          <w:b/>
          <w:szCs w:val="20"/>
        </w:rPr>
        <w:t>členu</w:t>
      </w:r>
    </w:p>
    <w:p w14:paraId="100C47D0" w14:textId="422BA77E" w:rsidR="00AA30FF" w:rsidRPr="008C20F7" w:rsidRDefault="00AA30FF" w:rsidP="005E01C2">
      <w:pPr>
        <w:spacing w:line="276" w:lineRule="auto"/>
        <w:jc w:val="both"/>
        <w:rPr>
          <w:rFonts w:cs="Arial"/>
          <w:b/>
          <w:szCs w:val="20"/>
        </w:rPr>
      </w:pPr>
    </w:p>
    <w:p w14:paraId="1FC557B4" w14:textId="4DC00B29" w:rsidR="00AA30FF" w:rsidRPr="008C20F7" w:rsidRDefault="00AA30FF" w:rsidP="005E01C2">
      <w:pPr>
        <w:spacing w:line="276" w:lineRule="auto"/>
        <w:jc w:val="both"/>
        <w:rPr>
          <w:rFonts w:cs="Arial"/>
          <w:b/>
          <w:szCs w:val="20"/>
        </w:rPr>
      </w:pPr>
      <w:r w:rsidRPr="009F40DA">
        <w:rPr>
          <w:rFonts w:cs="Arial"/>
          <w:bCs/>
          <w:szCs w:val="20"/>
        </w:rPr>
        <w:t>Predlagani novi 42. člen</w:t>
      </w:r>
      <w:r w:rsidR="00E90FB2" w:rsidRPr="009F40DA">
        <w:rPr>
          <w:rFonts w:cs="Arial"/>
          <w:bCs/>
          <w:szCs w:val="20"/>
        </w:rPr>
        <w:t xml:space="preserve"> ZP-1 prinaša dve novosti:</w:t>
      </w:r>
    </w:p>
    <w:p w14:paraId="21F9AA39" w14:textId="020412FE" w:rsidR="00E90FB2" w:rsidRPr="008C20F7" w:rsidRDefault="00E90FB2" w:rsidP="005E01C2">
      <w:pPr>
        <w:spacing w:line="276" w:lineRule="auto"/>
        <w:jc w:val="both"/>
        <w:rPr>
          <w:rFonts w:cs="Arial"/>
          <w:b/>
          <w:szCs w:val="20"/>
        </w:rPr>
      </w:pPr>
    </w:p>
    <w:p w14:paraId="71595C48" w14:textId="48F9CE2E" w:rsidR="00E90FB2" w:rsidRPr="008C20F7" w:rsidRDefault="00E90FB2" w:rsidP="005E01C2">
      <w:pPr>
        <w:pStyle w:val="Odstavekseznama"/>
        <w:numPr>
          <w:ilvl w:val="0"/>
          <w:numId w:val="14"/>
        </w:numPr>
        <w:spacing w:line="276" w:lineRule="auto"/>
        <w:jc w:val="both"/>
        <w:rPr>
          <w:rFonts w:cs="Arial"/>
          <w:bCs/>
          <w:szCs w:val="20"/>
        </w:rPr>
      </w:pPr>
      <w:r w:rsidRPr="008C20F7">
        <w:rPr>
          <w:rFonts w:cs="Arial"/>
          <w:bCs/>
          <w:szCs w:val="20"/>
        </w:rPr>
        <w:t>podaljšanje rel</w:t>
      </w:r>
      <w:r w:rsidR="008479CB" w:rsidRPr="008C20F7">
        <w:rPr>
          <w:rFonts w:cs="Arial"/>
          <w:bCs/>
          <w:szCs w:val="20"/>
        </w:rPr>
        <w:t>ativn</w:t>
      </w:r>
      <w:r w:rsidR="00147344" w:rsidRPr="008C20F7">
        <w:rPr>
          <w:rFonts w:cs="Arial"/>
          <w:bCs/>
          <w:szCs w:val="20"/>
        </w:rPr>
        <w:t>ih</w:t>
      </w:r>
      <w:r w:rsidR="008479CB" w:rsidRPr="008C20F7">
        <w:rPr>
          <w:rFonts w:cs="Arial"/>
          <w:bCs/>
          <w:szCs w:val="20"/>
        </w:rPr>
        <w:t xml:space="preserve"> rok</w:t>
      </w:r>
      <w:r w:rsidR="00147344" w:rsidRPr="008C20F7">
        <w:rPr>
          <w:rFonts w:cs="Arial"/>
          <w:bCs/>
          <w:szCs w:val="20"/>
        </w:rPr>
        <w:t>ov</w:t>
      </w:r>
      <w:r w:rsidRPr="008C20F7">
        <w:rPr>
          <w:rFonts w:cs="Arial"/>
          <w:bCs/>
          <w:szCs w:val="20"/>
        </w:rPr>
        <w:t xml:space="preserve"> </w:t>
      </w:r>
      <w:r w:rsidR="008479CB" w:rsidRPr="008C20F7">
        <w:rPr>
          <w:rFonts w:cs="Arial"/>
          <w:bCs/>
          <w:szCs w:val="20"/>
        </w:rPr>
        <w:t xml:space="preserve">za zastaranje </w:t>
      </w:r>
      <w:r w:rsidR="00147344" w:rsidRPr="008C20F7">
        <w:rPr>
          <w:rFonts w:cs="Arial"/>
          <w:bCs/>
          <w:szCs w:val="20"/>
        </w:rPr>
        <w:t xml:space="preserve">(prekrškovnega) </w:t>
      </w:r>
      <w:r w:rsidR="008479CB" w:rsidRPr="008C20F7">
        <w:rPr>
          <w:rFonts w:cs="Arial"/>
          <w:bCs/>
          <w:szCs w:val="20"/>
        </w:rPr>
        <w:t>pregona</w:t>
      </w:r>
      <w:r w:rsidR="00147344" w:rsidRPr="008C20F7">
        <w:rPr>
          <w:rFonts w:cs="Arial"/>
          <w:bCs/>
          <w:szCs w:val="20"/>
        </w:rPr>
        <w:t>, in sicer za eno leto</w:t>
      </w:r>
      <w:r w:rsidR="008E378F" w:rsidRPr="008C20F7">
        <w:rPr>
          <w:rFonts w:cs="Arial"/>
          <w:bCs/>
          <w:szCs w:val="20"/>
        </w:rPr>
        <w:t>, kar pomeni, da so predlagani naslednji relativni zastaralni roki:</w:t>
      </w:r>
    </w:p>
    <w:p w14:paraId="16824A3E" w14:textId="77777777" w:rsidR="008E378F" w:rsidRPr="008C20F7" w:rsidRDefault="008E378F" w:rsidP="005E01C2">
      <w:pPr>
        <w:pStyle w:val="Odstavekseznama"/>
        <w:spacing w:line="276" w:lineRule="auto"/>
        <w:jc w:val="both"/>
        <w:rPr>
          <w:rFonts w:cs="Arial"/>
          <w:bCs/>
          <w:szCs w:val="20"/>
        </w:rPr>
      </w:pPr>
    </w:p>
    <w:p w14:paraId="442A8FDB" w14:textId="01C6E9C3" w:rsidR="008E378F" w:rsidRPr="008C20F7" w:rsidRDefault="008E378F" w:rsidP="005E01C2">
      <w:pPr>
        <w:pStyle w:val="Odstavekseznama"/>
        <w:numPr>
          <w:ilvl w:val="0"/>
          <w:numId w:val="29"/>
        </w:numPr>
        <w:spacing w:line="276" w:lineRule="auto"/>
        <w:ind w:left="1134"/>
        <w:jc w:val="both"/>
        <w:rPr>
          <w:rFonts w:cs="Arial"/>
          <w:bCs/>
          <w:szCs w:val="20"/>
        </w:rPr>
      </w:pPr>
      <w:r w:rsidRPr="008C20F7">
        <w:rPr>
          <w:rFonts w:cs="Arial"/>
          <w:bCs/>
          <w:szCs w:val="20"/>
        </w:rPr>
        <w:t xml:space="preserve">iz </w:t>
      </w:r>
      <w:r w:rsidRPr="00A70254">
        <w:rPr>
          <w:rFonts w:cs="Arial"/>
          <w:bCs/>
          <w:szCs w:val="20"/>
        </w:rPr>
        <w:t>dveh na tri leta</w:t>
      </w:r>
      <w:r w:rsidRPr="008C20F7">
        <w:rPr>
          <w:rFonts w:cs="Arial"/>
          <w:bCs/>
          <w:szCs w:val="20"/>
        </w:rPr>
        <w:t xml:space="preserve"> se podaljšuje splošni relativni zastaralni rok (</w:t>
      </w:r>
      <w:r w:rsidR="00E47DFC" w:rsidRPr="008C20F7">
        <w:rPr>
          <w:rFonts w:cs="Arial"/>
          <w:bCs/>
          <w:szCs w:val="20"/>
        </w:rPr>
        <w:t xml:space="preserve">predlagani </w:t>
      </w:r>
      <w:r w:rsidRPr="008C20F7">
        <w:rPr>
          <w:rFonts w:cs="Arial"/>
          <w:bCs/>
          <w:szCs w:val="20"/>
        </w:rPr>
        <w:t>prvi odstavek novega 42. člena ZP-1);</w:t>
      </w:r>
    </w:p>
    <w:p w14:paraId="4ECE6454" w14:textId="34DBC19A" w:rsidR="008E378F" w:rsidRPr="008C20F7" w:rsidRDefault="008E378F" w:rsidP="005E01C2">
      <w:pPr>
        <w:pStyle w:val="Odstavekseznama"/>
        <w:numPr>
          <w:ilvl w:val="0"/>
          <w:numId w:val="29"/>
        </w:numPr>
        <w:spacing w:line="276" w:lineRule="auto"/>
        <w:ind w:left="1134"/>
        <w:jc w:val="both"/>
        <w:rPr>
          <w:rFonts w:cs="Arial"/>
          <w:bCs/>
          <w:szCs w:val="20"/>
        </w:rPr>
      </w:pPr>
      <w:r w:rsidRPr="008C20F7">
        <w:rPr>
          <w:rFonts w:cs="Arial"/>
          <w:bCs/>
          <w:szCs w:val="20"/>
        </w:rPr>
        <w:t xml:space="preserve">iz </w:t>
      </w:r>
      <w:r w:rsidRPr="00A70254">
        <w:rPr>
          <w:rFonts w:cs="Arial"/>
          <w:bCs/>
          <w:szCs w:val="20"/>
        </w:rPr>
        <w:t>treh na štiri leta</w:t>
      </w:r>
      <w:r w:rsidRPr="008C20F7">
        <w:rPr>
          <w:rFonts w:cs="Arial"/>
          <w:bCs/>
          <w:szCs w:val="20"/>
        </w:rPr>
        <w:t xml:space="preserve"> se podaljšuje relativni zastaralni rok</w:t>
      </w:r>
      <w:r w:rsidR="0072244A" w:rsidRPr="008C20F7">
        <w:rPr>
          <w:rFonts w:cs="Arial"/>
          <w:bCs/>
          <w:szCs w:val="20"/>
        </w:rPr>
        <w:t xml:space="preserve"> za prekrš</w:t>
      </w:r>
      <w:r w:rsidR="00E12238" w:rsidRPr="008C20F7">
        <w:rPr>
          <w:rFonts w:cs="Arial"/>
          <w:bCs/>
          <w:szCs w:val="20"/>
        </w:rPr>
        <w:t>ke</w:t>
      </w:r>
      <w:r w:rsidR="0072244A" w:rsidRPr="008C20F7">
        <w:rPr>
          <w:rFonts w:cs="Arial"/>
          <w:bCs/>
          <w:szCs w:val="20"/>
        </w:rPr>
        <w:t xml:space="preserve">, </w:t>
      </w:r>
      <w:r w:rsidR="00E12238" w:rsidRPr="008C20F7">
        <w:rPr>
          <w:rFonts w:cs="Arial"/>
          <w:bCs/>
          <w:szCs w:val="20"/>
        </w:rPr>
        <w:t xml:space="preserve">pri </w:t>
      </w:r>
      <w:r w:rsidR="0072244A" w:rsidRPr="008C20F7">
        <w:rPr>
          <w:rFonts w:cs="Arial"/>
          <w:bCs/>
          <w:szCs w:val="20"/>
        </w:rPr>
        <w:t>kater</w:t>
      </w:r>
      <w:r w:rsidR="00E12238" w:rsidRPr="008C20F7">
        <w:rPr>
          <w:rFonts w:cs="Arial"/>
          <w:bCs/>
          <w:szCs w:val="20"/>
        </w:rPr>
        <w:t>ih</w:t>
      </w:r>
      <w:r w:rsidR="0072244A" w:rsidRPr="008C20F7">
        <w:rPr>
          <w:rFonts w:cs="Arial"/>
          <w:bCs/>
          <w:szCs w:val="20"/>
        </w:rPr>
        <w:t xml:space="preserve"> je globa </w:t>
      </w:r>
      <w:r w:rsidR="008034C3" w:rsidRPr="008C20F7">
        <w:rPr>
          <w:rFonts w:cs="Arial"/>
          <w:bCs/>
          <w:szCs w:val="20"/>
        </w:rPr>
        <w:t xml:space="preserve">predpisana </w:t>
      </w:r>
      <w:r w:rsidR="0072244A" w:rsidRPr="008C20F7">
        <w:rPr>
          <w:rFonts w:cs="Arial"/>
          <w:bCs/>
          <w:szCs w:val="20"/>
        </w:rPr>
        <w:t xml:space="preserve">v skladu s četrtim odstavkom 17. člena ZP-1 </w:t>
      </w:r>
      <w:r w:rsidR="00AC328C" w:rsidRPr="008C20F7">
        <w:rPr>
          <w:rFonts w:cs="Arial"/>
          <w:bCs/>
          <w:szCs w:val="20"/>
        </w:rPr>
        <w:t xml:space="preserve">– </w:t>
      </w:r>
      <w:r w:rsidR="003D38EE" w:rsidRPr="008C20F7">
        <w:rPr>
          <w:rFonts w:cs="Arial"/>
          <w:bCs/>
          <w:szCs w:val="20"/>
        </w:rPr>
        <w:t>za prekrške s področja davkov, trošarin in carin ter javnega naročanja se lahko z zakonom predpiše globa v večkratniku ali v odstotku od davka, trošarine ali carine, ki bi jo bilo treba plačati, ali od vrednosti predmeta oziroma naročila, v zvezi s katerim je bil storjen prekršek</w:t>
      </w:r>
      <w:r w:rsidR="00AC328C" w:rsidRPr="008C20F7">
        <w:rPr>
          <w:rFonts w:cs="Arial"/>
          <w:bCs/>
          <w:szCs w:val="20"/>
        </w:rPr>
        <w:t xml:space="preserve"> (</w:t>
      </w:r>
      <w:r w:rsidR="00E47DFC" w:rsidRPr="008C20F7">
        <w:rPr>
          <w:rFonts w:cs="Arial"/>
          <w:bCs/>
          <w:szCs w:val="20"/>
        </w:rPr>
        <w:t xml:space="preserve">predlagani </w:t>
      </w:r>
      <w:r w:rsidR="00AC328C" w:rsidRPr="008C20F7">
        <w:rPr>
          <w:rFonts w:cs="Arial"/>
          <w:bCs/>
          <w:szCs w:val="20"/>
        </w:rPr>
        <w:t>drugi odstavek novega 42. člena ZP-1)</w:t>
      </w:r>
      <w:r w:rsidR="0072244A" w:rsidRPr="008C20F7">
        <w:rPr>
          <w:rFonts w:cs="Arial"/>
          <w:bCs/>
          <w:szCs w:val="20"/>
        </w:rPr>
        <w:t>,</w:t>
      </w:r>
    </w:p>
    <w:p w14:paraId="05BB6E4D" w14:textId="0BEA293D" w:rsidR="00800F57" w:rsidRPr="008C20F7" w:rsidRDefault="008034C3" w:rsidP="005E01C2">
      <w:pPr>
        <w:pStyle w:val="Odstavekseznama"/>
        <w:numPr>
          <w:ilvl w:val="0"/>
          <w:numId w:val="29"/>
        </w:numPr>
        <w:spacing w:line="276" w:lineRule="auto"/>
        <w:ind w:left="1134"/>
        <w:jc w:val="both"/>
        <w:rPr>
          <w:rFonts w:cs="Arial"/>
          <w:szCs w:val="20"/>
        </w:rPr>
      </w:pPr>
      <w:r w:rsidRPr="008C20F7">
        <w:rPr>
          <w:rFonts w:cs="Arial"/>
          <w:bCs/>
          <w:szCs w:val="20"/>
        </w:rPr>
        <w:t xml:space="preserve">iz </w:t>
      </w:r>
      <w:r w:rsidRPr="00A70254">
        <w:rPr>
          <w:rFonts w:cs="Arial"/>
          <w:bCs/>
          <w:szCs w:val="20"/>
        </w:rPr>
        <w:t>petih na šest let</w:t>
      </w:r>
      <w:r w:rsidRPr="008C20F7">
        <w:rPr>
          <w:rFonts w:cs="Arial"/>
          <w:bCs/>
          <w:szCs w:val="20"/>
        </w:rPr>
        <w:t xml:space="preserve"> pa se podaljšuje relativni zastaralni rok za prekrške, pri katerih je globa predpisana v skladu s </w:t>
      </w:r>
      <w:r w:rsidR="00800F57" w:rsidRPr="008C20F7">
        <w:rPr>
          <w:rFonts w:cs="Arial"/>
          <w:bCs/>
          <w:szCs w:val="20"/>
        </w:rPr>
        <w:t xml:space="preserve">petim ali šestim odstavkom 17. člena tega zakona – </w:t>
      </w:r>
      <w:r w:rsidR="00AB68C6" w:rsidRPr="008C20F7">
        <w:rPr>
          <w:rFonts w:cs="Arial"/>
          <w:bCs/>
          <w:szCs w:val="20"/>
        </w:rPr>
        <w:t>za prekrške s področja varstva konkurence ter s področja trga z električno energijo ali zemeljskim plinom se lahko za pravno osebo, samostojnega podjetnika posameznika ali posameznika, ki samostojno opravlja dejavnost, z zakonom predpiše globa v višini do deset odstotkov njihovega letnega prometa ali njihovega letnega prometa s podjetji v skupini v predhodnem poslovnem letu;</w:t>
      </w:r>
      <w:r w:rsidR="007546B3" w:rsidRPr="008C20F7">
        <w:rPr>
          <w:rFonts w:cs="Arial"/>
          <w:bCs/>
          <w:szCs w:val="20"/>
        </w:rPr>
        <w:t xml:space="preserve">  za najhujše kršitve se sme z zakonom s področja varovanja zdravja ljudi, s področja varstva naravnih bogastev, okolja in ohranjanja narave, s področja varstva kulturne dediščine, s področja varstva pred naravnimi in drugimi nesrečami, s področja varnosti in zdravja pri delu, dela in zaposlovanja na črno ter delovnih razmerij, s področja socialnega varstva, s področja davkov, trošarin, carin, financ, javnega naročanja, varstva konkurence, državnih blagovnih rezerv in omejevalnih ukrepov za posamezne prekrške, katerih narava je posebno huda zaradi nevarnosti za zdravje večjega števila ljudi, višine povzročene škode ali višine pridobljene protipravne premoženjske koristi ali zaradi storilčevega naklepa oziroma njegovega namena koristoljubnosti, trikrat višjo globo od tiste, ki je predvidena v drugem in tretjem odstavku tega člena</w:t>
      </w:r>
      <w:r w:rsidR="00E47DFC" w:rsidRPr="008C20F7">
        <w:rPr>
          <w:rFonts w:cs="Arial"/>
          <w:bCs/>
          <w:szCs w:val="20"/>
        </w:rPr>
        <w:t xml:space="preserve"> (predlagani novi tretji odstavek</w:t>
      </w:r>
      <w:r w:rsidR="00CA7F9B" w:rsidRPr="008C20F7">
        <w:rPr>
          <w:rFonts w:cs="Arial"/>
          <w:bCs/>
          <w:szCs w:val="20"/>
        </w:rPr>
        <w:t xml:space="preserve"> novega 42. člena ZP-1).</w:t>
      </w:r>
    </w:p>
    <w:p w14:paraId="664FF08A" w14:textId="77777777" w:rsidR="00AE61F6" w:rsidRPr="008C20F7" w:rsidRDefault="00AE61F6" w:rsidP="005E01C2">
      <w:pPr>
        <w:spacing w:line="276" w:lineRule="auto"/>
        <w:jc w:val="both"/>
        <w:rPr>
          <w:rFonts w:cs="Arial"/>
          <w:szCs w:val="20"/>
        </w:rPr>
      </w:pPr>
    </w:p>
    <w:p w14:paraId="313CB931" w14:textId="0FF3A63D" w:rsidR="003C7F62" w:rsidRPr="008C20F7" w:rsidRDefault="00AE61F6" w:rsidP="005E01C2">
      <w:pPr>
        <w:spacing w:line="276" w:lineRule="auto"/>
        <w:jc w:val="both"/>
        <w:rPr>
          <w:rFonts w:cs="Arial"/>
          <w:szCs w:val="20"/>
        </w:rPr>
      </w:pPr>
      <w:r w:rsidRPr="008C20F7">
        <w:rPr>
          <w:rFonts w:cs="Arial"/>
          <w:i/>
          <w:iCs/>
          <w:szCs w:val="20"/>
        </w:rPr>
        <w:t>Ratio</w:t>
      </w:r>
      <w:r w:rsidRPr="008C20F7">
        <w:rPr>
          <w:rFonts w:cs="Arial"/>
          <w:szCs w:val="20"/>
        </w:rPr>
        <w:t xml:space="preserve"> podaljšanja relativnih zastaralnih rokov </w:t>
      </w:r>
      <w:r w:rsidR="005D64F5" w:rsidRPr="008C20F7">
        <w:rPr>
          <w:rFonts w:cs="Arial"/>
          <w:szCs w:val="20"/>
        </w:rPr>
        <w:t xml:space="preserve">je posledica nove ureditve pritožbe zoper odločitev sodišča o </w:t>
      </w:r>
      <w:r w:rsidR="00B13AF7" w:rsidRPr="008C20F7">
        <w:rPr>
          <w:rFonts w:cs="Arial"/>
          <w:szCs w:val="20"/>
        </w:rPr>
        <w:t xml:space="preserve">zahtevi za sodno varstvo (glej obrazložitev </w:t>
      </w:r>
      <w:r w:rsidR="00D76C68" w:rsidRPr="008C20F7">
        <w:rPr>
          <w:rFonts w:cs="Arial"/>
          <w:szCs w:val="20"/>
        </w:rPr>
        <w:t>2</w:t>
      </w:r>
      <w:r w:rsidR="00B13AF7" w:rsidRPr="008C20F7">
        <w:rPr>
          <w:rFonts w:cs="Arial"/>
          <w:szCs w:val="20"/>
        </w:rPr>
        <w:t>. člena predloga zakona)</w:t>
      </w:r>
      <w:r w:rsidR="00441E93" w:rsidRPr="008C20F7">
        <w:rPr>
          <w:rFonts w:cs="Arial"/>
          <w:szCs w:val="20"/>
        </w:rPr>
        <w:t xml:space="preserve">, ki je posledica odločbe Ustavnega sodišča Republike Slovenije, št. </w:t>
      </w:r>
      <w:r w:rsidR="00214205" w:rsidRPr="008C20F7">
        <w:rPr>
          <w:rFonts w:cs="Arial"/>
          <w:szCs w:val="20"/>
        </w:rPr>
        <w:t>U-I-304/20 z dne 17. 12. 2020</w:t>
      </w:r>
      <w:r w:rsidR="00CB32A0" w:rsidRPr="008C20F7">
        <w:rPr>
          <w:rFonts w:cs="Arial"/>
          <w:szCs w:val="20"/>
        </w:rPr>
        <w:t>, ki je korenito posegla v ureditev pravnih sredstev zoper odločitev sodišča o zadevi za sodno varstvo.</w:t>
      </w:r>
      <w:r w:rsidR="003C4E0B" w:rsidRPr="008C20F7">
        <w:rPr>
          <w:rFonts w:cs="Arial"/>
          <w:szCs w:val="20"/>
        </w:rPr>
        <w:t xml:space="preserve"> </w:t>
      </w:r>
      <w:r w:rsidR="009F40DA">
        <w:rPr>
          <w:rFonts w:cs="Arial"/>
          <w:szCs w:val="20"/>
        </w:rPr>
        <w:t>Z</w:t>
      </w:r>
      <w:r w:rsidR="00D25453" w:rsidRPr="008C20F7">
        <w:rPr>
          <w:rFonts w:cs="Arial"/>
          <w:szCs w:val="20"/>
        </w:rPr>
        <w:t xml:space="preserve">aradi </w:t>
      </w:r>
      <w:r w:rsidR="00125941">
        <w:rPr>
          <w:rFonts w:cs="Arial"/>
          <w:szCs w:val="20"/>
        </w:rPr>
        <w:t xml:space="preserve">(širokih) </w:t>
      </w:r>
      <w:r w:rsidR="00D25453" w:rsidRPr="008C20F7">
        <w:rPr>
          <w:rFonts w:cs="Arial"/>
          <w:szCs w:val="20"/>
        </w:rPr>
        <w:t xml:space="preserve">možnosti vlaganja pravnih sredstev je po mnenju predlagatelja potrebno </w:t>
      </w:r>
      <w:r w:rsidR="00BE0764" w:rsidRPr="008C20F7">
        <w:rPr>
          <w:rFonts w:cs="Arial"/>
          <w:szCs w:val="20"/>
        </w:rPr>
        <w:t xml:space="preserve">podaljšati zastaralne roke, da storilci prekrškov ne bi vlagali pravnih sredstev </w:t>
      </w:r>
      <w:r w:rsidR="00756940" w:rsidRPr="008C20F7">
        <w:rPr>
          <w:rFonts w:cs="Arial"/>
          <w:szCs w:val="20"/>
        </w:rPr>
        <w:t xml:space="preserve">izključno z namenom, da se doseže </w:t>
      </w:r>
      <w:r w:rsidR="00817D64" w:rsidRPr="008C20F7">
        <w:rPr>
          <w:rFonts w:cs="Arial"/>
          <w:szCs w:val="20"/>
        </w:rPr>
        <w:t xml:space="preserve">(izključno) </w:t>
      </w:r>
      <w:r w:rsidR="00756940" w:rsidRPr="008C20F7">
        <w:rPr>
          <w:rFonts w:cs="Arial"/>
          <w:szCs w:val="20"/>
        </w:rPr>
        <w:t>zastaranje.</w:t>
      </w:r>
      <w:r w:rsidR="00817D64" w:rsidRPr="008C20F7">
        <w:rPr>
          <w:rFonts w:cs="Arial"/>
          <w:szCs w:val="20"/>
        </w:rPr>
        <w:t xml:space="preserve"> </w:t>
      </w:r>
      <w:r w:rsidR="006B6F27" w:rsidRPr="008C20F7">
        <w:rPr>
          <w:rFonts w:cs="Arial"/>
          <w:szCs w:val="20"/>
        </w:rPr>
        <w:t xml:space="preserve">S podaljšanjem zastaralnih rokov prekrškovni organi in sodišča </w:t>
      </w:r>
      <w:r w:rsidR="008D1680" w:rsidRPr="008C20F7">
        <w:rPr>
          <w:rFonts w:cs="Arial"/>
          <w:szCs w:val="20"/>
        </w:rPr>
        <w:t xml:space="preserve">pri odločanju v hitrem prekrškovnem postopku </w:t>
      </w:r>
      <w:r w:rsidR="006B6F27" w:rsidRPr="008C20F7">
        <w:rPr>
          <w:rFonts w:cs="Arial"/>
          <w:szCs w:val="20"/>
        </w:rPr>
        <w:t>ne bodo pod časovnim pritiskom</w:t>
      </w:r>
      <w:r w:rsidR="008D1680" w:rsidRPr="008C20F7">
        <w:rPr>
          <w:rFonts w:cs="Arial"/>
          <w:szCs w:val="20"/>
        </w:rPr>
        <w:t xml:space="preserve">, kar pa seveda ne pomeni, da se s </w:t>
      </w:r>
      <w:r w:rsidR="009F40DA" w:rsidRPr="008C20F7">
        <w:rPr>
          <w:rFonts w:cs="Arial"/>
          <w:szCs w:val="20"/>
        </w:rPr>
        <w:t>postopkom</w:t>
      </w:r>
      <w:r w:rsidR="008D1680" w:rsidRPr="008C20F7">
        <w:rPr>
          <w:rFonts w:cs="Arial"/>
          <w:szCs w:val="20"/>
        </w:rPr>
        <w:t xml:space="preserve"> lahko »zavlačuje«.</w:t>
      </w:r>
      <w:r w:rsidR="006B6F27" w:rsidRPr="008C20F7">
        <w:rPr>
          <w:rFonts w:cs="Arial"/>
          <w:szCs w:val="20"/>
        </w:rPr>
        <w:t xml:space="preserve"> </w:t>
      </w:r>
    </w:p>
    <w:p w14:paraId="2537868F" w14:textId="3BD1E1CA" w:rsidR="00CA7F9B" w:rsidRPr="008C20F7" w:rsidRDefault="00CA7F9B" w:rsidP="005E01C2">
      <w:pPr>
        <w:spacing w:line="276" w:lineRule="auto"/>
        <w:jc w:val="both"/>
        <w:rPr>
          <w:rFonts w:cs="Arial"/>
          <w:szCs w:val="20"/>
        </w:rPr>
      </w:pPr>
    </w:p>
    <w:p w14:paraId="7DCFE609" w14:textId="09D79AD8" w:rsidR="00CA7F9B" w:rsidRPr="008C20F7" w:rsidRDefault="00CA7F9B" w:rsidP="005E01C2">
      <w:pPr>
        <w:spacing w:line="276" w:lineRule="auto"/>
        <w:jc w:val="both"/>
        <w:rPr>
          <w:rFonts w:cs="Arial"/>
          <w:szCs w:val="20"/>
        </w:rPr>
      </w:pPr>
      <w:r w:rsidRPr="008C20F7">
        <w:rPr>
          <w:rFonts w:cs="Arial"/>
          <w:szCs w:val="20"/>
        </w:rPr>
        <w:t xml:space="preserve">Predlagani novi četrti odstavek 42. člena ZP-1 </w:t>
      </w:r>
      <w:r w:rsidR="00D16961" w:rsidRPr="008C20F7">
        <w:rPr>
          <w:rFonts w:cs="Arial"/>
          <w:szCs w:val="20"/>
        </w:rPr>
        <w:t xml:space="preserve">nespremenjeno </w:t>
      </w:r>
      <w:r w:rsidRPr="008C20F7">
        <w:rPr>
          <w:rFonts w:cs="Arial"/>
          <w:szCs w:val="20"/>
        </w:rPr>
        <w:t>določa</w:t>
      </w:r>
      <w:r w:rsidR="00D16961" w:rsidRPr="008C20F7">
        <w:rPr>
          <w:rFonts w:cs="Arial"/>
          <w:szCs w:val="20"/>
        </w:rPr>
        <w:t>, da</w:t>
      </w:r>
      <w:r w:rsidR="004C4EC3" w:rsidRPr="008C20F7">
        <w:rPr>
          <w:rFonts w:cs="Arial"/>
          <w:szCs w:val="20"/>
        </w:rPr>
        <w:t xml:space="preserve"> ne glede na prvi odstavek 42. člena ZP-1 postopka za prekršek zoper varnost cestnega prometa, ki je bil ugotovljen s tehničnimi sredstvi, ni dopustno začeti, če od dneva storitve prekrška preteče več kot 30 dni.</w:t>
      </w:r>
    </w:p>
    <w:p w14:paraId="45033B90" w14:textId="77777777" w:rsidR="00800F57" w:rsidRPr="008C20F7" w:rsidRDefault="00800F57" w:rsidP="005E01C2">
      <w:pPr>
        <w:spacing w:line="276" w:lineRule="auto"/>
        <w:jc w:val="both"/>
        <w:rPr>
          <w:rFonts w:cs="Arial"/>
          <w:szCs w:val="20"/>
        </w:rPr>
      </w:pPr>
    </w:p>
    <w:p w14:paraId="1E779679" w14:textId="545956F3" w:rsidR="008D20E2" w:rsidRPr="008C20F7" w:rsidRDefault="00C135F7" w:rsidP="005E01C2">
      <w:pPr>
        <w:spacing w:line="276" w:lineRule="auto"/>
        <w:jc w:val="both"/>
        <w:rPr>
          <w:rFonts w:cs="Arial"/>
          <w:szCs w:val="20"/>
        </w:rPr>
      </w:pPr>
      <w:r w:rsidRPr="008C20F7">
        <w:rPr>
          <w:rFonts w:cs="Arial"/>
          <w:szCs w:val="20"/>
        </w:rPr>
        <w:lastRenderedPageBreak/>
        <w:t>S predlaganim novim petim odstavkom 42. člena ZP-1</w:t>
      </w:r>
      <w:r w:rsidR="00D0657C" w:rsidRPr="008C20F7">
        <w:rPr>
          <w:rFonts w:cs="Arial"/>
          <w:szCs w:val="20"/>
        </w:rPr>
        <w:t xml:space="preserve"> se</w:t>
      </w:r>
      <w:r w:rsidRPr="008C20F7">
        <w:rPr>
          <w:rFonts w:cs="Arial"/>
          <w:szCs w:val="20"/>
        </w:rPr>
        <w:t xml:space="preserve"> v zakonu odpravlja pravna praznina</w:t>
      </w:r>
      <w:r w:rsidRPr="008C20F7">
        <w:rPr>
          <w:rStyle w:val="Sprotnaopomba-sklic"/>
          <w:rFonts w:cs="Arial"/>
          <w:szCs w:val="20"/>
        </w:rPr>
        <w:footnoteReference w:id="6"/>
      </w:r>
      <w:r w:rsidRPr="008C20F7">
        <w:rPr>
          <w:rFonts w:cs="Arial"/>
          <w:szCs w:val="20"/>
        </w:rPr>
        <w:t xml:space="preserve"> </w:t>
      </w:r>
      <w:r w:rsidR="00FA5AF4" w:rsidRPr="008C20F7">
        <w:rPr>
          <w:rFonts w:cs="Arial"/>
          <w:szCs w:val="20"/>
        </w:rPr>
        <w:t>v primerih, če je pravnomočna odločba o prekršku razveljavljena v postopku z izrednim pravnim sredstvom, torej v postopku z zahtevo za sodno varstvo (169. člen ZP-1) oziroma v postopku odprave ali spremembe odločbe na predlog prekrškovnega organa (171.a člen ZP-1).</w:t>
      </w:r>
      <w:r w:rsidR="008D20E2" w:rsidRPr="008C20F7">
        <w:rPr>
          <w:rFonts w:cs="Arial"/>
          <w:szCs w:val="20"/>
        </w:rPr>
        <w:t xml:space="preserve"> Navedeno pravno praznino je odpravilo Ustavno sodišče Republike Slovenije v odločbi št. U-I-479/18 z dne 24. 10. 2019, v kateri  je ugotovilo da je bil </w:t>
      </w:r>
      <w:r w:rsidR="008D20E2" w:rsidRPr="008C20F7">
        <w:rPr>
          <w:rFonts w:cs="Arial"/>
          <w:color w:val="000000"/>
          <w:szCs w:val="20"/>
          <w:shd w:val="clear" w:color="auto" w:fill="FFFFFF"/>
        </w:rPr>
        <w:t>Zakon o prekrških (Uradni list RS, št. 29/11 – uradno prečiščeno besedilo, 21/13, 111/13 in 32/16) v neskladju z Ustavo, ker ni določal roka, v katerem bi moral biti postopek nove razsoje pravnomočno končan.</w:t>
      </w:r>
    </w:p>
    <w:p w14:paraId="2AD640E0" w14:textId="77777777" w:rsidR="008D20E2" w:rsidRPr="008C20F7" w:rsidRDefault="008D20E2" w:rsidP="005E01C2">
      <w:pPr>
        <w:spacing w:line="276" w:lineRule="auto"/>
        <w:jc w:val="both"/>
        <w:rPr>
          <w:rFonts w:cs="Arial"/>
          <w:szCs w:val="20"/>
        </w:rPr>
      </w:pPr>
    </w:p>
    <w:p w14:paraId="2F880602" w14:textId="5FDAB304" w:rsidR="00942E40" w:rsidRPr="008C20F7" w:rsidRDefault="00FA5AF4" w:rsidP="005E01C2">
      <w:pPr>
        <w:spacing w:line="276" w:lineRule="auto"/>
        <w:jc w:val="both"/>
        <w:rPr>
          <w:rFonts w:cs="Arial"/>
          <w:szCs w:val="20"/>
        </w:rPr>
      </w:pPr>
      <w:r w:rsidRPr="008C20F7">
        <w:rPr>
          <w:rFonts w:cs="Arial"/>
          <w:szCs w:val="20"/>
        </w:rPr>
        <w:t>Predlagana ureditev v novem petem odstavku 42. člena ZP-1 je analogna ureditvi iz drugega odstavka 91. člena Kazenskega zakonika (v nadaljevanju: KZ-1),</w:t>
      </w:r>
      <w:r w:rsidR="00056C2F" w:rsidRPr="008C20F7">
        <w:rPr>
          <w:rFonts w:cs="Arial"/>
          <w:szCs w:val="20"/>
        </w:rPr>
        <w:t xml:space="preserve"> ki </w:t>
      </w:r>
      <w:r w:rsidR="00942E40" w:rsidRPr="008C20F7">
        <w:rPr>
          <w:rFonts w:cs="Arial"/>
          <w:szCs w:val="20"/>
        </w:rPr>
        <w:t xml:space="preserve">sledi odločitvi iz 3. točke izreka odločbe Ustavnega sodišča Republike Slovenije v kateri je </w:t>
      </w:r>
      <w:r w:rsidR="006D219B" w:rsidRPr="008C20F7">
        <w:rPr>
          <w:rFonts w:cs="Arial"/>
          <w:szCs w:val="20"/>
        </w:rPr>
        <w:t xml:space="preserve">predmetno </w:t>
      </w:r>
      <w:r w:rsidR="00942E40" w:rsidRPr="008C20F7">
        <w:rPr>
          <w:rFonts w:cs="Arial"/>
          <w:szCs w:val="20"/>
        </w:rPr>
        <w:t>sodišče navedlo, da mora do uveljavitve drugačne zakonske ureditve biti postopek nove razsoje v zadevah prekrškov pravnomočno končan najkasneje v dveh letih po razveljavitvi pravnomočne sodbe.</w:t>
      </w:r>
      <w:r w:rsidR="006D219B" w:rsidRPr="008C20F7">
        <w:rPr>
          <w:rFonts w:cs="Arial"/>
          <w:szCs w:val="20"/>
        </w:rPr>
        <w:t xml:space="preserve"> </w:t>
      </w:r>
      <w:r w:rsidRPr="008C20F7">
        <w:rPr>
          <w:rFonts w:cs="Arial"/>
          <w:szCs w:val="20"/>
        </w:rPr>
        <w:t xml:space="preserve">Glede na stališče sodne prakse, da s pravnomočnostjo (prekrškovne odločbe) </w:t>
      </w:r>
      <w:r w:rsidR="001A25EE" w:rsidRPr="008C20F7">
        <w:rPr>
          <w:rFonts w:cs="Arial"/>
          <w:szCs w:val="20"/>
        </w:rPr>
        <w:t xml:space="preserve">zastaranje </w:t>
      </w:r>
      <w:r w:rsidRPr="008C20F7">
        <w:rPr>
          <w:rFonts w:cs="Arial"/>
          <w:szCs w:val="20"/>
        </w:rPr>
        <w:t>preneha teči</w:t>
      </w:r>
      <w:r w:rsidR="009077A0" w:rsidRPr="008C20F7">
        <w:rPr>
          <w:rFonts w:cs="Arial"/>
          <w:szCs w:val="20"/>
        </w:rPr>
        <w:t>,</w:t>
      </w:r>
      <w:r w:rsidRPr="008C20F7">
        <w:rPr>
          <w:rFonts w:cs="Arial"/>
          <w:szCs w:val="20"/>
        </w:rPr>
        <w:t xml:space="preserve"> </w:t>
      </w:r>
      <w:r w:rsidR="009077A0" w:rsidRPr="008C20F7">
        <w:rPr>
          <w:rFonts w:cs="Arial"/>
          <w:szCs w:val="20"/>
        </w:rPr>
        <w:t xml:space="preserve">zato </w:t>
      </w:r>
      <w:r w:rsidRPr="008C20F7">
        <w:rPr>
          <w:rFonts w:cs="Arial"/>
          <w:szCs w:val="20"/>
        </w:rPr>
        <w:t>ne more znova »oživeti«,</w:t>
      </w:r>
      <w:r w:rsidRPr="008C20F7">
        <w:rPr>
          <w:rStyle w:val="Sprotnaopomba-sklic"/>
          <w:rFonts w:cs="Arial"/>
          <w:szCs w:val="20"/>
        </w:rPr>
        <w:footnoteReference w:id="7"/>
      </w:r>
      <w:r w:rsidRPr="008C20F7">
        <w:rPr>
          <w:rFonts w:cs="Arial"/>
          <w:szCs w:val="20"/>
        </w:rPr>
        <w:t xml:space="preserve"> predlagani novi peti odstavek 42. člena ZP-1 določa</w:t>
      </w:r>
      <w:r w:rsidR="00CA7353" w:rsidRPr="008C20F7">
        <w:rPr>
          <w:rFonts w:cs="Arial"/>
          <w:szCs w:val="20"/>
        </w:rPr>
        <w:t xml:space="preserve">, da je rok za novo </w:t>
      </w:r>
      <w:r w:rsidR="000D4D72" w:rsidRPr="008C20F7">
        <w:rPr>
          <w:rFonts w:cs="Arial"/>
          <w:szCs w:val="20"/>
        </w:rPr>
        <w:t>sojenje</w:t>
      </w:r>
      <w:r w:rsidR="00CA7353" w:rsidRPr="008C20F7">
        <w:rPr>
          <w:rFonts w:cs="Arial"/>
          <w:szCs w:val="20"/>
        </w:rPr>
        <w:t xml:space="preserve"> dve leti od razveljavitve pravnomočne odločbe o prekršku,</w:t>
      </w:r>
      <w:r w:rsidR="00890EAD" w:rsidRPr="008C20F7">
        <w:rPr>
          <w:rStyle w:val="Sprotnaopomba-sklic"/>
          <w:rFonts w:cs="Arial"/>
          <w:szCs w:val="20"/>
        </w:rPr>
        <w:footnoteReference w:id="8"/>
      </w:r>
      <w:r w:rsidR="00CA7353" w:rsidRPr="008C20F7">
        <w:rPr>
          <w:rFonts w:cs="Arial"/>
          <w:szCs w:val="20"/>
        </w:rPr>
        <w:t xml:space="preserve"> če je pravnomočna odločba o prekršku v postopku z izrednim pravnim sredstvom razveljavljena</w:t>
      </w:r>
      <w:r w:rsidR="005232D4" w:rsidRPr="008C20F7">
        <w:rPr>
          <w:rFonts w:cs="Arial"/>
          <w:i/>
          <w:iCs/>
          <w:szCs w:val="20"/>
        </w:rPr>
        <w:t xml:space="preserve">, </w:t>
      </w:r>
      <w:r w:rsidR="0090408A" w:rsidRPr="008C20F7">
        <w:rPr>
          <w:rFonts w:cs="Arial"/>
          <w:szCs w:val="20"/>
        </w:rPr>
        <w:t xml:space="preserve">zaradi uskladitve s </w:t>
      </w:r>
      <w:r w:rsidR="00BF4090" w:rsidRPr="008C20F7">
        <w:rPr>
          <w:rFonts w:cs="Arial"/>
          <w:szCs w:val="20"/>
        </w:rPr>
        <w:t>kazenskim pravom</w:t>
      </w:r>
      <w:r w:rsidR="0090408A" w:rsidRPr="008C20F7">
        <w:rPr>
          <w:rFonts w:cs="Arial"/>
          <w:szCs w:val="20"/>
        </w:rPr>
        <w:t xml:space="preserve"> pa je dodana tudi procesna situacija, če je pravnomočna sodba razveljavljena z ustavno pritožbo.</w:t>
      </w:r>
    </w:p>
    <w:p w14:paraId="64128694" w14:textId="35C1CBB6" w:rsidR="00BF4090" w:rsidRPr="008C20F7" w:rsidRDefault="00BF4090" w:rsidP="005E01C2">
      <w:pPr>
        <w:spacing w:line="276" w:lineRule="auto"/>
        <w:jc w:val="both"/>
        <w:rPr>
          <w:rFonts w:cs="Arial"/>
          <w:szCs w:val="20"/>
        </w:rPr>
      </w:pPr>
    </w:p>
    <w:p w14:paraId="66B0C6D4" w14:textId="0D3CD44D" w:rsidR="00BF4090" w:rsidRPr="008C20F7" w:rsidRDefault="0041624D" w:rsidP="005E01C2">
      <w:pPr>
        <w:spacing w:line="276" w:lineRule="auto"/>
        <w:jc w:val="both"/>
        <w:rPr>
          <w:rFonts w:cs="Arial"/>
          <w:szCs w:val="20"/>
        </w:rPr>
      </w:pPr>
      <w:r w:rsidRPr="008C20F7">
        <w:rPr>
          <w:rFonts w:cs="Arial"/>
          <w:szCs w:val="20"/>
        </w:rPr>
        <w:t xml:space="preserve">Predlagani novi </w:t>
      </w:r>
      <w:r w:rsidR="00B65D10" w:rsidRPr="008C20F7">
        <w:rPr>
          <w:rFonts w:cs="Arial"/>
          <w:szCs w:val="20"/>
        </w:rPr>
        <w:t xml:space="preserve">šesti, sedmi in osmi </w:t>
      </w:r>
      <w:r w:rsidR="00045FA1" w:rsidRPr="008C20F7">
        <w:rPr>
          <w:rFonts w:cs="Arial"/>
          <w:szCs w:val="20"/>
        </w:rPr>
        <w:t xml:space="preserve">odstavek </w:t>
      </w:r>
      <w:r w:rsidR="00A6196C" w:rsidRPr="008C20F7">
        <w:rPr>
          <w:rFonts w:cs="Arial"/>
          <w:szCs w:val="20"/>
        </w:rPr>
        <w:t xml:space="preserve">novega 42. člena ZP-1 </w:t>
      </w:r>
      <w:r w:rsidR="003C7F62" w:rsidRPr="008C20F7">
        <w:rPr>
          <w:rFonts w:cs="Arial"/>
          <w:szCs w:val="20"/>
        </w:rPr>
        <w:t xml:space="preserve">nespremenjeno </w:t>
      </w:r>
      <w:r w:rsidR="00A6196C" w:rsidRPr="008C20F7">
        <w:rPr>
          <w:rFonts w:cs="Arial"/>
          <w:szCs w:val="20"/>
        </w:rPr>
        <w:t>določajo zadržanje</w:t>
      </w:r>
      <w:r w:rsidR="00BA5049" w:rsidRPr="008C20F7">
        <w:rPr>
          <w:rFonts w:cs="Arial"/>
          <w:szCs w:val="20"/>
        </w:rPr>
        <w:t xml:space="preserve"> in pretrganje zastaranja (prekrškovnega) pregona</w:t>
      </w:r>
      <w:r w:rsidR="00E53DC5" w:rsidRPr="008C20F7">
        <w:rPr>
          <w:rFonts w:cs="Arial"/>
          <w:szCs w:val="20"/>
        </w:rPr>
        <w:t xml:space="preserve">, zaradi implementacije </w:t>
      </w:r>
      <w:r w:rsidR="00BB62D8" w:rsidRPr="008C20F7">
        <w:rPr>
          <w:rFonts w:cs="Arial"/>
          <w:szCs w:val="20"/>
        </w:rPr>
        <w:t xml:space="preserve">odločbe Ustavnega sodišča Republike Slovenije, št. U-I-479/18 z dne 24. 10. 2019, </w:t>
      </w:r>
      <w:r w:rsidR="00522344" w:rsidRPr="008C20F7">
        <w:rPr>
          <w:rFonts w:cs="Arial"/>
          <w:szCs w:val="20"/>
        </w:rPr>
        <w:t xml:space="preserve">pa je zadržanje in pretrganje zastaranja razširjeno tudi </w:t>
      </w:r>
      <w:r w:rsidR="00CC7BB7" w:rsidRPr="008C20F7">
        <w:rPr>
          <w:rFonts w:cs="Arial"/>
          <w:szCs w:val="20"/>
        </w:rPr>
        <w:t>na rok za</w:t>
      </w:r>
      <w:r w:rsidR="00300B38" w:rsidRPr="008C20F7">
        <w:rPr>
          <w:rFonts w:cs="Arial"/>
          <w:szCs w:val="20"/>
        </w:rPr>
        <w:t xml:space="preserve"> novo sojenje</w:t>
      </w:r>
      <w:r w:rsidR="003C7F62" w:rsidRPr="008C20F7">
        <w:rPr>
          <w:rFonts w:cs="Arial"/>
          <w:szCs w:val="20"/>
        </w:rPr>
        <w:t>, če je bila pravnomočno sodba razveljavljena z izrednim pravnim sredstvom ali ustavno pritožbo.</w:t>
      </w:r>
    </w:p>
    <w:p w14:paraId="15FD129B" w14:textId="7B34C028" w:rsidR="005E0876" w:rsidRPr="008C20F7" w:rsidRDefault="005E0876" w:rsidP="005E01C2">
      <w:pPr>
        <w:spacing w:line="276" w:lineRule="auto"/>
        <w:jc w:val="both"/>
        <w:rPr>
          <w:rFonts w:cs="Arial"/>
          <w:bCs/>
          <w:szCs w:val="20"/>
        </w:rPr>
      </w:pPr>
    </w:p>
    <w:p w14:paraId="4AA6BAED" w14:textId="77777777" w:rsidR="002F49B6" w:rsidRDefault="002F49B6" w:rsidP="005E01C2">
      <w:pPr>
        <w:spacing w:line="276" w:lineRule="auto"/>
        <w:jc w:val="both"/>
        <w:rPr>
          <w:rFonts w:cs="Arial"/>
          <w:b/>
          <w:szCs w:val="20"/>
        </w:rPr>
      </w:pPr>
    </w:p>
    <w:p w14:paraId="7EC05A51" w14:textId="7C2FA3AA" w:rsidR="00216024" w:rsidRDefault="002F49B6" w:rsidP="005E01C2">
      <w:pPr>
        <w:spacing w:line="276" w:lineRule="auto"/>
        <w:jc w:val="both"/>
        <w:rPr>
          <w:rFonts w:cs="Arial"/>
          <w:b/>
          <w:szCs w:val="20"/>
        </w:rPr>
      </w:pPr>
      <w:r>
        <w:rPr>
          <w:rFonts w:cs="Arial"/>
          <w:b/>
          <w:szCs w:val="20"/>
        </w:rPr>
        <w:t>K 2. členu</w:t>
      </w:r>
    </w:p>
    <w:p w14:paraId="27AE0EF7" w14:textId="77777777" w:rsidR="002F49B6" w:rsidRPr="008C20F7" w:rsidRDefault="002F49B6" w:rsidP="005E01C2">
      <w:pPr>
        <w:spacing w:line="276" w:lineRule="auto"/>
        <w:jc w:val="both"/>
        <w:rPr>
          <w:rFonts w:cs="Arial"/>
          <w:b/>
          <w:szCs w:val="20"/>
        </w:rPr>
      </w:pPr>
    </w:p>
    <w:p w14:paraId="0FD62941" w14:textId="77777777" w:rsidR="0047386B" w:rsidRPr="008C20F7" w:rsidRDefault="0047386B" w:rsidP="0047386B">
      <w:pPr>
        <w:spacing w:line="276" w:lineRule="auto"/>
        <w:jc w:val="both"/>
        <w:rPr>
          <w:rFonts w:cs="Arial"/>
          <w:color w:val="000000"/>
          <w:szCs w:val="20"/>
          <w:shd w:val="clear" w:color="auto" w:fill="FFFFFF"/>
        </w:rPr>
      </w:pPr>
      <w:r w:rsidRPr="008C20F7">
        <w:rPr>
          <w:rFonts w:cs="Arial"/>
          <w:color w:val="000000"/>
          <w:szCs w:val="20"/>
          <w:shd w:val="clear" w:color="auto" w:fill="FFFFFF"/>
        </w:rPr>
        <w:t>S predlagano določbo se ZP-1 usklajuje z odločbo Ustavnega sodišča Republike Slovenije, št. U-I-304/20 z dne 17. 12. 2020, s katero je Ustavno sodišče Republike Slovenije ugotovilo, da je drugi odstavek 66. člena ZP-1 v neskladju z Ustavo (1. točka izreka določbe št. U-I-304/20). Do odprave ugotovljene protiustavnosti je Ustavno sodišče Republike Slovenije v 3. točki izreka odločbe št. U-I-304/20 določilo prehodno ureditev, in sicer, da se v prehodnem obdobju ne uporablja besedilo iz drugega odstavka 66. člena ZP-1, ki se glasi: »če je bila izrečena višja globa od najnižje predpisane za prekršek ali če je bila izrečena globa, ki je predpisana v večkratniku ali v odstotku (četrti in peti odstavek 17. člena), ali če sta bila izrečena odvzem predmetov ali odvzem premoženjske koristi v vrednosti, ki presega 400 eurov«.</w:t>
      </w:r>
    </w:p>
    <w:p w14:paraId="25F958F0" w14:textId="77777777" w:rsidR="0047386B" w:rsidRPr="008C20F7" w:rsidRDefault="0047386B" w:rsidP="0047386B">
      <w:pPr>
        <w:spacing w:line="276" w:lineRule="auto"/>
        <w:jc w:val="both"/>
        <w:rPr>
          <w:rFonts w:cs="Arial"/>
          <w:color w:val="000000"/>
          <w:szCs w:val="20"/>
          <w:shd w:val="clear" w:color="auto" w:fill="FFFFFF"/>
        </w:rPr>
      </w:pPr>
    </w:p>
    <w:p w14:paraId="69D5BD1C" w14:textId="04534385" w:rsidR="0047386B" w:rsidRPr="008C20F7" w:rsidRDefault="0047386B" w:rsidP="0047386B">
      <w:pPr>
        <w:spacing w:line="276" w:lineRule="auto"/>
        <w:jc w:val="both"/>
        <w:rPr>
          <w:rFonts w:cs="Arial"/>
          <w:color w:val="000000"/>
          <w:szCs w:val="20"/>
          <w:shd w:val="clear" w:color="auto" w:fill="FFFFFF"/>
        </w:rPr>
      </w:pPr>
      <w:r w:rsidRPr="008C20F7">
        <w:rPr>
          <w:rFonts w:cs="Arial"/>
          <w:color w:val="000000"/>
          <w:szCs w:val="20"/>
          <w:shd w:val="clear" w:color="auto" w:fill="FFFFFF"/>
        </w:rPr>
        <w:t>Ne glede na to, da je Ustavno sodišče Republike Slovenije predlagatelju dalo</w:t>
      </w:r>
      <w:r w:rsidR="002B299A">
        <w:rPr>
          <w:rFonts w:cs="Arial"/>
          <w:color w:val="000000"/>
          <w:szCs w:val="20"/>
          <w:shd w:val="clear" w:color="auto" w:fill="FFFFFF"/>
        </w:rPr>
        <w:t xml:space="preserve"> polje</w:t>
      </w:r>
      <w:r w:rsidRPr="008C20F7">
        <w:rPr>
          <w:rFonts w:cs="Arial"/>
          <w:color w:val="000000"/>
          <w:szCs w:val="20"/>
          <w:shd w:val="clear" w:color="auto" w:fill="FFFFFF"/>
        </w:rPr>
        <w:t xml:space="preserve"> proste </w:t>
      </w:r>
      <w:r w:rsidR="002B299A">
        <w:rPr>
          <w:rFonts w:cs="Arial"/>
          <w:color w:val="000000"/>
          <w:szCs w:val="20"/>
          <w:shd w:val="clear" w:color="auto" w:fill="FFFFFF"/>
        </w:rPr>
        <w:t>zakonodajne presoje</w:t>
      </w:r>
      <w:r w:rsidRPr="008C20F7">
        <w:rPr>
          <w:rFonts w:cs="Arial"/>
          <w:color w:val="000000"/>
          <w:szCs w:val="20"/>
          <w:shd w:val="clear" w:color="auto" w:fill="FFFFFF"/>
        </w:rPr>
        <w:t xml:space="preserve"> za ureditev pritožbe zoper sodbo o zahtevi za sodno varstvo (40. točka obrazložitve), ter, da pri določanju načina izvršitve odločbe o ugotovljeni</w:t>
      </w:r>
      <w:r w:rsidRPr="008C20F7">
        <w:rPr>
          <w:rFonts w:cs="Arial"/>
          <w:szCs w:val="20"/>
        </w:rPr>
        <w:t xml:space="preserve"> </w:t>
      </w:r>
      <w:r w:rsidRPr="008C20F7">
        <w:rPr>
          <w:rFonts w:cs="Arial"/>
          <w:color w:val="000000"/>
          <w:szCs w:val="20"/>
          <w:shd w:val="clear" w:color="auto" w:fill="FFFFFF"/>
        </w:rPr>
        <w:t xml:space="preserve">protiustavnosti pritožbenih razlogov ni razširilo (še) z razlogom zmotne in nepopolne ugotovitve dejanskega stanja (tretja alineja 154. člena ZP-1), predlagatelj ocenjuje, da je zaradi zagotavljanja stabilne normativne ureditve pritožbe zoper odločitev o zahtevi za sodno varstvo (načelo normativne predvidljivosti kot del načela pravne države – 2. člen Ustave) primerna ureditev pritožbe zoper odločitev o zahtevi za sodno varstvo </w:t>
      </w:r>
      <w:r w:rsidRPr="008C20F7">
        <w:rPr>
          <w:rFonts w:cs="Arial"/>
          <w:color w:val="000000"/>
          <w:szCs w:val="20"/>
          <w:u w:val="single"/>
          <w:shd w:val="clear" w:color="auto" w:fill="FFFFFF"/>
        </w:rPr>
        <w:t>na način kot je določen v odločbi Ustavnega sodišče Republike Slovenije, št. U-I-304/20</w:t>
      </w:r>
      <w:r w:rsidRPr="008C20F7">
        <w:rPr>
          <w:rFonts w:cs="Arial"/>
          <w:color w:val="000000"/>
          <w:szCs w:val="20"/>
          <w:shd w:val="clear" w:color="auto" w:fill="FFFFFF"/>
        </w:rPr>
        <w:t xml:space="preserve">. Predlagana ureditev pritožbe pa je </w:t>
      </w:r>
      <w:r w:rsidRPr="008C20F7">
        <w:rPr>
          <w:rFonts w:cs="Arial"/>
          <w:color w:val="000000"/>
          <w:szCs w:val="20"/>
          <w:shd w:val="clear" w:color="auto" w:fill="FFFFFF"/>
        </w:rPr>
        <w:lastRenderedPageBreak/>
        <w:t xml:space="preserve">dopolnjena tudi z razlogom zmotne in nepopolne ugotovitve dejanskega stanja, in sicer zamejeno – po vzoru pritožbenih razlogov zoper odločitev sodišča </w:t>
      </w:r>
      <w:r w:rsidR="00970D57">
        <w:rPr>
          <w:rFonts w:cs="Arial"/>
          <w:color w:val="000000"/>
          <w:szCs w:val="20"/>
          <w:shd w:val="clear" w:color="auto" w:fill="FFFFFF"/>
        </w:rPr>
        <w:t>druge</w:t>
      </w:r>
      <w:r w:rsidRPr="008C20F7">
        <w:rPr>
          <w:rFonts w:cs="Arial"/>
          <w:color w:val="000000"/>
          <w:szCs w:val="20"/>
          <w:shd w:val="clear" w:color="auto" w:fill="FFFFFF"/>
        </w:rPr>
        <w:t xml:space="preserve"> stopnje v kazenskem postopku, ko je zoper sodbo sodišča druge stopnje dovoljena pritožba na Vrhovno sodišče Republike Slovenije, </w:t>
      </w:r>
      <w:r w:rsidRPr="008C20F7">
        <w:rPr>
          <w:rFonts w:cs="Arial"/>
          <w:color w:val="000000"/>
          <w:szCs w:val="20"/>
          <w:shd w:val="clear" w:color="auto" w:fill="FFFFFF"/>
          <w:lang w:val="x-none"/>
        </w:rPr>
        <w:t>če je sodišče druge stopnje na podlagi opravljene obravnave dejansko stanje ugotovilo drugače kakor sodišče prve stopnje in na tako ugotovljeno dejansko stanje oprlo svojo sodbo</w:t>
      </w:r>
      <w:r w:rsidRPr="008C20F7">
        <w:rPr>
          <w:rFonts w:cs="Arial"/>
          <w:color w:val="000000"/>
          <w:szCs w:val="20"/>
          <w:shd w:val="clear" w:color="auto" w:fill="FFFFFF"/>
        </w:rPr>
        <w:t xml:space="preserve"> (2. točka prvega odstavka 398. člena Zakona o kazenskem postopku;</w:t>
      </w:r>
      <w:r w:rsidRPr="008C20F7">
        <w:rPr>
          <w:rStyle w:val="Sprotnaopomba-sklic"/>
          <w:rFonts w:cs="Arial"/>
          <w:color w:val="000000"/>
          <w:szCs w:val="20"/>
          <w:shd w:val="clear" w:color="auto" w:fill="FFFFFF"/>
        </w:rPr>
        <w:footnoteReference w:id="9"/>
      </w:r>
      <w:r w:rsidRPr="008C20F7">
        <w:rPr>
          <w:rFonts w:cs="Arial"/>
          <w:color w:val="000000"/>
          <w:szCs w:val="20"/>
          <w:shd w:val="clear" w:color="auto" w:fill="FFFFFF"/>
        </w:rPr>
        <w:t xml:space="preserve"> v nadaljevanju: ZKP). </w:t>
      </w:r>
    </w:p>
    <w:p w14:paraId="47C4D7C7" w14:textId="77777777" w:rsidR="0047386B" w:rsidRPr="008C20F7" w:rsidRDefault="0047386B" w:rsidP="0047386B">
      <w:pPr>
        <w:spacing w:line="276" w:lineRule="auto"/>
        <w:jc w:val="both"/>
        <w:rPr>
          <w:rFonts w:cs="Arial"/>
          <w:color w:val="000000"/>
          <w:szCs w:val="20"/>
          <w:shd w:val="clear" w:color="auto" w:fill="FFFFFF"/>
        </w:rPr>
      </w:pPr>
    </w:p>
    <w:p w14:paraId="6596C9C1" w14:textId="77777777" w:rsidR="0047386B" w:rsidRPr="008C20F7" w:rsidRDefault="0047386B" w:rsidP="0047386B">
      <w:pPr>
        <w:spacing w:line="276" w:lineRule="auto"/>
        <w:jc w:val="both"/>
        <w:rPr>
          <w:rFonts w:cs="Arial"/>
          <w:color w:val="000000"/>
          <w:szCs w:val="20"/>
          <w:shd w:val="clear" w:color="auto" w:fill="FFFFFF"/>
        </w:rPr>
      </w:pPr>
      <w:r w:rsidRPr="008C20F7">
        <w:rPr>
          <w:rFonts w:cs="Arial"/>
          <w:color w:val="000000"/>
          <w:szCs w:val="20"/>
          <w:shd w:val="clear" w:color="auto" w:fill="FFFFFF"/>
        </w:rPr>
        <w:t xml:space="preserve">Glede na navedeno prvi odstavek 2. člena predloga zakona določa, da lahko osebe iz </w:t>
      </w:r>
      <w:r w:rsidRPr="008C20F7">
        <w:rPr>
          <w:rFonts w:cs="Arial"/>
          <w:color w:val="000000"/>
          <w:szCs w:val="20"/>
          <w:u w:val="single"/>
          <w:shd w:val="clear" w:color="auto" w:fill="FFFFFF"/>
        </w:rPr>
        <w:t>drugega</w:t>
      </w:r>
      <w:r w:rsidRPr="008C20F7">
        <w:rPr>
          <w:rFonts w:cs="Arial"/>
          <w:color w:val="000000"/>
          <w:szCs w:val="20"/>
          <w:shd w:val="clear" w:color="auto" w:fill="FFFFFF"/>
        </w:rPr>
        <w:t xml:space="preserve"> odstavka 59. člena tega zakona, torej osebe, ki lahko vložijo zahtevo za sodno varstvo zoper odločbo prekrškovnega organa, </w:t>
      </w:r>
      <w:r w:rsidRPr="008C20F7">
        <w:rPr>
          <w:rFonts w:cs="Arial"/>
          <w:szCs w:val="20"/>
        </w:rPr>
        <w:t>zoper druge odločbe sodišča prve stopnje vložijo pritožbo iz razlogov po 1., 2. in 4. točki 154. člena tega zakona, razen glede stroškov postopka, z</w:t>
      </w:r>
      <w:r w:rsidRPr="008C20F7">
        <w:rPr>
          <w:rFonts w:cs="Arial"/>
          <w:color w:val="000000"/>
          <w:szCs w:val="20"/>
          <w:shd w:val="clear" w:color="auto" w:fill="FFFFFF"/>
        </w:rPr>
        <w:t>aradi zmotne ali nepopolne ugotovitve dejanskega stanja pa se bo lahko vložila pritožba le, če bo okrajno sodišče na podlagi opravljene obravnave dejansko stanje ugotovilo drugače kakor prekrškovni organ in na tako ugotovljeno dejansko stanje oprlo svojo sodbo.</w:t>
      </w:r>
    </w:p>
    <w:p w14:paraId="64C6D07F" w14:textId="77777777" w:rsidR="0047386B" w:rsidRPr="008C20F7" w:rsidRDefault="0047386B" w:rsidP="0047386B">
      <w:pPr>
        <w:spacing w:line="276" w:lineRule="auto"/>
        <w:jc w:val="both"/>
        <w:rPr>
          <w:rFonts w:cs="Arial"/>
          <w:color w:val="000000"/>
          <w:szCs w:val="20"/>
          <w:shd w:val="clear" w:color="auto" w:fill="FFFFFF"/>
        </w:rPr>
      </w:pPr>
    </w:p>
    <w:p w14:paraId="2721171A" w14:textId="6D910214" w:rsidR="00606455" w:rsidRPr="002723D0" w:rsidRDefault="0047386B" w:rsidP="00606455">
      <w:pPr>
        <w:spacing w:line="276" w:lineRule="auto"/>
        <w:jc w:val="both"/>
        <w:rPr>
          <w:rFonts w:cs="Arial"/>
          <w:color w:val="000000"/>
          <w:szCs w:val="20"/>
          <w:shd w:val="clear" w:color="auto" w:fill="FFFFFF"/>
        </w:rPr>
      </w:pPr>
      <w:r w:rsidRPr="008C20F7">
        <w:rPr>
          <w:rFonts w:cs="Arial"/>
          <w:color w:val="000000"/>
          <w:szCs w:val="20"/>
          <w:shd w:val="clear" w:color="auto" w:fill="FFFFFF"/>
        </w:rPr>
        <w:t xml:space="preserve">Z drugim odstavkom 2. člena predloga zakona pa se pritožbeni razlogi </w:t>
      </w:r>
      <w:r w:rsidRPr="008C20F7">
        <w:rPr>
          <w:rFonts w:cs="Arial"/>
          <w:color w:val="000000"/>
          <w:szCs w:val="20"/>
          <w:u w:val="single"/>
          <w:shd w:val="clear" w:color="auto" w:fill="FFFFFF"/>
        </w:rPr>
        <w:t>prekrškovnega organa</w:t>
      </w:r>
      <w:r w:rsidRPr="008C20F7">
        <w:rPr>
          <w:rFonts w:cs="Arial"/>
          <w:color w:val="000000"/>
          <w:szCs w:val="20"/>
          <w:shd w:val="clear" w:color="auto" w:fill="FFFFFF"/>
        </w:rPr>
        <w:t xml:space="preserve"> »izenačujejo« s pritožbenimi razlogi, ki jih imajo upravičeni predlagatelji v skladu s predlaganim novim drugim odstavkom 66. člen ZP-1</w:t>
      </w:r>
      <w:r w:rsidR="007E53BF">
        <w:rPr>
          <w:rFonts w:cs="Arial"/>
          <w:color w:val="000000"/>
          <w:szCs w:val="20"/>
          <w:shd w:val="clear" w:color="auto" w:fill="FFFFFF"/>
        </w:rPr>
        <w:t>.</w:t>
      </w:r>
      <w:r w:rsidRPr="008C20F7">
        <w:rPr>
          <w:rFonts w:cs="Arial"/>
          <w:color w:val="000000"/>
          <w:szCs w:val="20"/>
          <w:shd w:val="clear" w:color="auto" w:fill="FFFFFF"/>
        </w:rPr>
        <w:t xml:space="preserve"> </w:t>
      </w:r>
      <w:r w:rsidR="00606455">
        <w:rPr>
          <w:rFonts w:cs="Arial"/>
          <w:color w:val="000000"/>
          <w:szCs w:val="20"/>
          <w:shd w:val="clear" w:color="auto" w:fill="FFFFFF"/>
        </w:rPr>
        <w:t xml:space="preserve">Prekrškovni organ, ki je postopek vodil na prvi stopnji, bo lahko vložil pritožbo </w:t>
      </w:r>
      <w:r w:rsidR="00606455" w:rsidRPr="002723D0">
        <w:rPr>
          <w:rFonts w:cs="Arial"/>
          <w:color w:val="000000"/>
          <w:szCs w:val="20"/>
          <w:shd w:val="clear" w:color="auto" w:fill="FFFFFF"/>
        </w:rPr>
        <w:t>iz pritožbenih razlogov po 1., 2. in 4. točki 154. člena tega zakona</w:t>
      </w:r>
      <w:r w:rsidR="00606455">
        <w:rPr>
          <w:rFonts w:cs="Arial"/>
          <w:color w:val="000000"/>
          <w:szCs w:val="20"/>
          <w:shd w:val="clear" w:color="auto" w:fill="FFFFFF"/>
        </w:rPr>
        <w:t>,</w:t>
      </w:r>
      <w:r w:rsidR="00606455" w:rsidRPr="002723D0">
        <w:rPr>
          <w:rFonts w:cs="Arial"/>
          <w:color w:val="000000"/>
          <w:szCs w:val="20"/>
          <w:shd w:val="clear" w:color="auto" w:fill="FFFFFF"/>
        </w:rPr>
        <w:t xml:space="preserve"> </w:t>
      </w:r>
      <w:r w:rsidR="00385F98">
        <w:rPr>
          <w:rFonts w:cs="Arial"/>
          <w:color w:val="000000"/>
          <w:szCs w:val="20"/>
          <w:shd w:val="clear" w:color="auto" w:fill="FFFFFF"/>
        </w:rPr>
        <w:t>raz</w:t>
      </w:r>
      <w:r w:rsidR="00A40917">
        <w:rPr>
          <w:rFonts w:cs="Arial"/>
          <w:color w:val="000000"/>
          <w:szCs w:val="20"/>
          <w:shd w:val="clear" w:color="auto" w:fill="FFFFFF"/>
        </w:rPr>
        <w:t>e</w:t>
      </w:r>
      <w:r w:rsidR="00385F98">
        <w:rPr>
          <w:rFonts w:cs="Arial"/>
          <w:color w:val="000000"/>
          <w:szCs w:val="20"/>
          <w:shd w:val="clear" w:color="auto" w:fill="FFFFFF"/>
        </w:rPr>
        <w:t>n glede</w:t>
      </w:r>
      <w:r w:rsidR="00A40917">
        <w:rPr>
          <w:rFonts w:cs="Arial"/>
          <w:color w:val="000000"/>
          <w:szCs w:val="20"/>
          <w:shd w:val="clear" w:color="auto" w:fill="FFFFFF"/>
        </w:rPr>
        <w:t xml:space="preserve"> stroškov postopka,</w:t>
      </w:r>
      <w:r w:rsidR="00385F98">
        <w:rPr>
          <w:rFonts w:cs="Arial"/>
          <w:color w:val="000000"/>
          <w:szCs w:val="20"/>
          <w:shd w:val="clear" w:color="auto" w:fill="FFFFFF"/>
        </w:rPr>
        <w:t xml:space="preserve"> </w:t>
      </w:r>
      <w:r w:rsidR="00606455" w:rsidRPr="002723D0">
        <w:rPr>
          <w:rFonts w:cs="Arial"/>
          <w:color w:val="000000"/>
          <w:szCs w:val="20"/>
          <w:shd w:val="clear" w:color="auto" w:fill="FFFFFF"/>
        </w:rPr>
        <w:t xml:space="preserve">zaradi zmotne ali nepopolne ugotovitve dejanskega stanja pa le, če je okrajno sodišče na podlagi opravljene obravnave dejansko stanje ugotovilo drugače kakor prekrškovni organ in na tako ugotovljeno dejansko stanje oprlo svojo sodbo, </w:t>
      </w:r>
      <w:r w:rsidR="00606455">
        <w:rPr>
          <w:rFonts w:cs="Arial"/>
          <w:color w:val="000000"/>
          <w:szCs w:val="20"/>
          <w:shd w:val="clear" w:color="auto" w:fill="FFFFFF"/>
        </w:rPr>
        <w:t xml:space="preserve">le </w:t>
      </w:r>
      <w:r w:rsidR="00606455" w:rsidRPr="002723D0">
        <w:rPr>
          <w:rFonts w:cs="Arial"/>
          <w:color w:val="000000"/>
          <w:szCs w:val="20"/>
          <w:shd w:val="clear" w:color="auto" w:fill="FFFFFF"/>
        </w:rPr>
        <w:t>v naslednjih primerih:</w:t>
      </w:r>
    </w:p>
    <w:p w14:paraId="3B7FF87E" w14:textId="77777777" w:rsidR="00606455" w:rsidRPr="002723D0" w:rsidRDefault="00606455" w:rsidP="00606455">
      <w:pPr>
        <w:spacing w:line="276" w:lineRule="auto"/>
        <w:jc w:val="both"/>
        <w:rPr>
          <w:rFonts w:cs="Arial"/>
          <w:color w:val="000000"/>
          <w:szCs w:val="20"/>
          <w:shd w:val="clear" w:color="auto" w:fill="FFFFFF"/>
        </w:rPr>
      </w:pPr>
    </w:p>
    <w:p w14:paraId="376CCE85" w14:textId="77777777" w:rsidR="00606455" w:rsidRPr="002723D0" w:rsidRDefault="00606455" w:rsidP="00606455">
      <w:pPr>
        <w:spacing w:line="276" w:lineRule="auto"/>
        <w:jc w:val="both"/>
        <w:rPr>
          <w:rFonts w:cs="Arial"/>
          <w:color w:val="000000"/>
          <w:szCs w:val="20"/>
          <w:shd w:val="clear" w:color="auto" w:fill="FFFFFF"/>
        </w:rPr>
      </w:pPr>
      <w:r w:rsidRPr="002723D0">
        <w:rPr>
          <w:rFonts w:cs="Arial"/>
          <w:color w:val="000000"/>
          <w:szCs w:val="20"/>
          <w:shd w:val="clear" w:color="auto" w:fill="FFFFFF"/>
        </w:rPr>
        <w:t>-       če je sodišče odpravilo odločbo prekrškovnega organa;</w:t>
      </w:r>
    </w:p>
    <w:p w14:paraId="3A397ABE" w14:textId="3D20F8BD" w:rsidR="0047386B" w:rsidRPr="008C20F7" w:rsidRDefault="00606455" w:rsidP="00606455">
      <w:pPr>
        <w:spacing w:line="276" w:lineRule="auto"/>
        <w:jc w:val="both"/>
        <w:rPr>
          <w:rFonts w:cs="Arial"/>
          <w:color w:val="000000"/>
          <w:szCs w:val="20"/>
          <w:shd w:val="clear" w:color="auto" w:fill="FFFFFF"/>
        </w:rPr>
      </w:pPr>
      <w:r w:rsidRPr="002723D0">
        <w:rPr>
          <w:rFonts w:cs="Arial"/>
          <w:color w:val="000000"/>
          <w:szCs w:val="20"/>
          <w:shd w:val="clear" w:color="auto" w:fill="FFFFFF"/>
        </w:rPr>
        <w:t>-       če je sodišče spremenilo odločbo prekrškovnega organa in ustavilo postopek o prekršku.</w:t>
      </w:r>
    </w:p>
    <w:p w14:paraId="4A26A65C" w14:textId="77777777" w:rsidR="0047386B" w:rsidRPr="008C20F7" w:rsidRDefault="0047386B" w:rsidP="0047386B">
      <w:pPr>
        <w:spacing w:line="276" w:lineRule="auto"/>
        <w:jc w:val="both"/>
        <w:rPr>
          <w:rFonts w:cs="Arial"/>
          <w:color w:val="000000"/>
          <w:szCs w:val="20"/>
          <w:shd w:val="clear" w:color="auto" w:fill="FFFFFF"/>
        </w:rPr>
      </w:pPr>
    </w:p>
    <w:p w14:paraId="07307F1D" w14:textId="4AE6BEB1" w:rsidR="00E42027" w:rsidRDefault="0047386B" w:rsidP="0047386B">
      <w:pPr>
        <w:spacing w:line="276" w:lineRule="auto"/>
        <w:jc w:val="both"/>
        <w:rPr>
          <w:rFonts w:cs="Arial"/>
          <w:color w:val="000000"/>
          <w:szCs w:val="20"/>
          <w:shd w:val="clear" w:color="auto" w:fill="FFFFFF"/>
        </w:rPr>
      </w:pPr>
      <w:r w:rsidRPr="008C20F7">
        <w:rPr>
          <w:rFonts w:cs="Arial"/>
          <w:color w:val="000000"/>
          <w:szCs w:val="20"/>
          <w:shd w:val="clear" w:color="auto" w:fill="FFFFFF"/>
        </w:rPr>
        <w:t xml:space="preserve">Predlagatelj ocenjuje, da je kljub omejeni pritožbi prekrškovnega organa (ta jo lahko vloži le, če je sodišče odpravilo odločbo prekrškovnega organa ali če je sodišče spremenilo odločbo prekrškovnega organa in ustavilo postopek o prekršku) razširitev pritožbenih razlogov smiselna, saj določeni prekrškovni organi ugotavljajo, da v nekaterih primerih (npr. na področju, ki ga nadzoruje Inšpektorat Republike Slovenije za delo) sodišča v postopku z zahtevo za sodno varstvo ugotovijo dejansko stanje drugače kot ga je v svoji odločbi ugotovil prekrškovni organ, ter na podlagi tako ugotovljenega dejanskega stanja ustavijo prekrškovni postopek. Glede na to, da se je pritožba zoper odločitev o zahtevi za sodno varstvo korenito spremenila z odločitvijo Ustavnega sodišča Republike Slovenije v zadevi št. U-I-304/20, ter ob upoštevanju dejstva, da se je narava prekrškovnega postopka zaradi </w:t>
      </w:r>
      <w:r w:rsidR="00AF458F">
        <w:rPr>
          <w:rFonts w:cs="Arial"/>
          <w:color w:val="000000"/>
          <w:szCs w:val="20"/>
          <w:shd w:val="clear" w:color="auto" w:fill="FFFFFF"/>
        </w:rPr>
        <w:t>od</w:t>
      </w:r>
      <w:r w:rsidRPr="008C20F7">
        <w:rPr>
          <w:rFonts w:cs="Arial"/>
          <w:color w:val="000000"/>
          <w:szCs w:val="20"/>
          <w:shd w:val="clear" w:color="auto" w:fill="FFFFFF"/>
        </w:rPr>
        <w:t xml:space="preserve">ločitev Evropskega sodišča za človekove pravice, Ustavnega sodišče Republike Slovenije in Vrhovnega sodišča Republike Slovenije spremenila in se približala kazenskemu postopku (principi iz kazenskega postopka se uporabljajo tudi v prekrškovnem postopku), predlagatelj kot ustrezno ocenjuje tudi omejeno možnost pritožbe (pri vseh predlagateljih pritožbe zoper odločitev o zahtevi za sodno varstvo) iz razloga, če je </w:t>
      </w:r>
      <w:r w:rsidR="00AF458F">
        <w:rPr>
          <w:rFonts w:cs="Arial"/>
          <w:color w:val="000000"/>
          <w:szCs w:val="20"/>
          <w:shd w:val="clear" w:color="auto" w:fill="FFFFFF"/>
        </w:rPr>
        <w:t>drugostopenjski</w:t>
      </w:r>
      <w:r w:rsidRPr="008C20F7">
        <w:rPr>
          <w:rFonts w:cs="Arial"/>
          <w:color w:val="000000"/>
          <w:szCs w:val="20"/>
          <w:shd w:val="clear" w:color="auto" w:fill="FFFFFF"/>
        </w:rPr>
        <w:t xml:space="preserve"> organ (okrajno sodišče) na podlagi opravljene obravnave dejansko stanje ugotovilo drugače kakor prekrškovni organ v hitrem prekrškovnem postopku (</w:t>
      </w:r>
      <w:r w:rsidR="00AF458F">
        <w:rPr>
          <w:rFonts w:cs="Arial"/>
          <w:color w:val="000000"/>
          <w:szCs w:val="20"/>
          <w:shd w:val="clear" w:color="auto" w:fill="FFFFFF"/>
        </w:rPr>
        <w:t>prva</w:t>
      </w:r>
      <w:r w:rsidRPr="008C20F7">
        <w:rPr>
          <w:rFonts w:cs="Arial"/>
          <w:color w:val="000000"/>
          <w:szCs w:val="20"/>
          <w:shd w:val="clear" w:color="auto" w:fill="FFFFFF"/>
        </w:rPr>
        <w:t xml:space="preserve"> stopnja odločanja v enotnem, upravno-kaznovalnem postopku) in na tako ugotovljeno dejansko stanje oprlo svojo sodbo, kot jo že dlje časa pozna tudi zakon, ki ureja kazenski postopek – 2. točka prvega odstavka 398. člena ZKP.</w:t>
      </w:r>
    </w:p>
    <w:p w14:paraId="2AAB3845" w14:textId="77777777" w:rsidR="00AF458F" w:rsidRPr="008C20F7" w:rsidRDefault="00AF458F" w:rsidP="0047386B">
      <w:pPr>
        <w:spacing w:line="276" w:lineRule="auto"/>
        <w:jc w:val="both"/>
        <w:rPr>
          <w:rFonts w:cs="Arial"/>
          <w:color w:val="000000"/>
          <w:szCs w:val="20"/>
          <w:shd w:val="clear" w:color="auto" w:fill="FFFFFF"/>
        </w:rPr>
      </w:pPr>
    </w:p>
    <w:p w14:paraId="11DFE95E" w14:textId="7243A41B" w:rsidR="00E42027" w:rsidRPr="008C20F7" w:rsidRDefault="00A7107B" w:rsidP="005E01C2">
      <w:pPr>
        <w:spacing w:line="276" w:lineRule="auto"/>
        <w:jc w:val="both"/>
        <w:rPr>
          <w:rFonts w:cs="Arial"/>
          <w:color w:val="000000"/>
          <w:szCs w:val="20"/>
          <w:shd w:val="clear" w:color="auto" w:fill="FFFFFF"/>
        </w:rPr>
      </w:pPr>
      <w:r w:rsidRPr="008C20F7">
        <w:rPr>
          <w:rFonts w:cs="Arial"/>
          <w:color w:val="000000"/>
          <w:szCs w:val="20"/>
          <w:shd w:val="clear" w:color="auto" w:fill="FFFFFF"/>
        </w:rPr>
        <w:t xml:space="preserve">Tretji </w:t>
      </w:r>
      <w:r w:rsidR="00E42027" w:rsidRPr="008C20F7">
        <w:rPr>
          <w:rFonts w:cs="Arial"/>
          <w:color w:val="000000"/>
          <w:szCs w:val="20"/>
          <w:shd w:val="clear" w:color="auto" w:fill="FFFFFF"/>
        </w:rPr>
        <w:t xml:space="preserve">odstavek </w:t>
      </w:r>
      <w:r w:rsidR="007056C5" w:rsidRPr="008C20F7">
        <w:rPr>
          <w:rFonts w:cs="Arial"/>
          <w:color w:val="000000"/>
          <w:szCs w:val="20"/>
          <w:shd w:val="clear" w:color="auto" w:fill="FFFFFF"/>
        </w:rPr>
        <w:t>2</w:t>
      </w:r>
      <w:r w:rsidR="00E42027" w:rsidRPr="008C20F7">
        <w:rPr>
          <w:rFonts w:cs="Arial"/>
          <w:color w:val="000000"/>
          <w:szCs w:val="20"/>
          <w:shd w:val="clear" w:color="auto" w:fill="FFFFFF"/>
        </w:rPr>
        <w:t xml:space="preserve">. člena predloga zakona pa v postopek pritožbe zoper odločitev o zahtevi za sodno varstvo prinaša novost, in sicer remonstrativno naravo predmetnega pravnega sredstva po vzoru ureditve iz 63. člena ZP-1, ki se sicer nanaša na odločanje prekrškovnega organa, ko ta prejme zahtevo za sodno varstvo in ugotovi, da je ta pravočasna in utemeljena. Prekrškovni organ ima skladno s petim odstavkom 63. člena ZP-1 na voljo več procesnih možnosti: odločbo o prekršku odpravi in ustavi postopek; ali jo odpravi in vloži predlog pri pristojnem prekrškovnem organu (50. člen); ali jo nadomesti </w:t>
      </w:r>
      <w:r w:rsidR="00E42027" w:rsidRPr="008C20F7">
        <w:rPr>
          <w:rFonts w:cs="Arial"/>
          <w:color w:val="000000"/>
          <w:szCs w:val="20"/>
          <w:shd w:val="clear" w:color="auto" w:fill="FFFFFF"/>
        </w:rPr>
        <w:lastRenderedPageBreak/>
        <w:t xml:space="preserve">z novo odločbo; ali izreče opomin namesto sankcije in o tem obvesti storilca in osebo, ki je vložila zahtevo za sodno varstvo. </w:t>
      </w:r>
    </w:p>
    <w:p w14:paraId="2AE622E3" w14:textId="77777777" w:rsidR="00E42027" w:rsidRPr="008C20F7" w:rsidRDefault="00E42027" w:rsidP="005E01C2">
      <w:pPr>
        <w:spacing w:line="276" w:lineRule="auto"/>
        <w:jc w:val="both"/>
        <w:rPr>
          <w:rFonts w:cs="Arial"/>
          <w:color w:val="000000"/>
          <w:szCs w:val="20"/>
          <w:shd w:val="clear" w:color="auto" w:fill="FFFFFF"/>
        </w:rPr>
      </w:pPr>
    </w:p>
    <w:p w14:paraId="56088208" w14:textId="59D51AA2" w:rsidR="00E42027" w:rsidRPr="008C20F7" w:rsidRDefault="00E42027" w:rsidP="005E01C2">
      <w:pPr>
        <w:spacing w:line="276" w:lineRule="auto"/>
        <w:jc w:val="both"/>
        <w:rPr>
          <w:rFonts w:cs="Arial"/>
          <w:color w:val="000000"/>
          <w:szCs w:val="20"/>
          <w:shd w:val="clear" w:color="auto" w:fill="FFFFFF"/>
        </w:rPr>
      </w:pPr>
      <w:r w:rsidRPr="008C20F7">
        <w:rPr>
          <w:rFonts w:cs="Arial"/>
          <w:color w:val="000000"/>
          <w:szCs w:val="20"/>
          <w:shd w:val="clear" w:color="auto" w:fill="FFFFFF"/>
        </w:rPr>
        <w:t>Skladno s predlaganim novim devetim odstavkom 66. člena ZP-1 bo lahko sodišče,  ki je odločalo o zahtevi za sodno varstvo (kot v primeru vložene zahteve za sodno varstvo prekrškovni organ), ugotovilo, da je pritožba pravočasna in utemeljena, pri tem pa imelo dve možnosti: odločbo o prekršku in sodbo odpraviti in ustaviti (prekrškovni) postopek, ali pa vročiti novo sodbo, s katero bodo ustrezno naslovljene pritožbene navedbe. Zoper novo odločitev sodišča pa sodišče skladno z novim desetim odstavkom 66. člena ZP-1 ne bo moglo več odločati samo, ampak bo o morebitni pritožbi zoper novo sodbo vedno odločalo višje sodišče. Seveda pa novi deveti odstavek 66. člena ZP-1 ne bo prišel v poštev, če se okrajno sodišče ne bo strinjalo s pritožbenimi navedbami – v tem primeru bo odločitev o pritožbi zoper odločitev okrajnega sodišča v zadevi za sodno varstvo sprejelo višje sodišče.</w:t>
      </w:r>
    </w:p>
    <w:p w14:paraId="5F6B8D38" w14:textId="77777777" w:rsidR="00E42027" w:rsidRPr="008C20F7" w:rsidRDefault="00E42027" w:rsidP="005E01C2">
      <w:pPr>
        <w:spacing w:line="276" w:lineRule="auto"/>
        <w:jc w:val="both"/>
        <w:rPr>
          <w:rFonts w:cs="Arial"/>
          <w:color w:val="000000"/>
          <w:szCs w:val="20"/>
          <w:shd w:val="clear" w:color="auto" w:fill="FFFFFF"/>
        </w:rPr>
      </w:pPr>
    </w:p>
    <w:p w14:paraId="33D1AAB3" w14:textId="77777777" w:rsidR="00E42027" w:rsidRPr="008C20F7" w:rsidRDefault="00E42027" w:rsidP="005E01C2">
      <w:pPr>
        <w:spacing w:line="276" w:lineRule="auto"/>
        <w:jc w:val="both"/>
        <w:rPr>
          <w:rFonts w:cs="Arial"/>
          <w:color w:val="000000"/>
          <w:szCs w:val="20"/>
          <w:shd w:val="clear" w:color="auto" w:fill="FFFFFF"/>
        </w:rPr>
      </w:pPr>
      <w:r w:rsidRPr="008C20F7">
        <w:rPr>
          <w:rFonts w:cs="Arial"/>
          <w:color w:val="000000"/>
          <w:szCs w:val="20"/>
          <w:shd w:val="clear" w:color="auto" w:fill="FFFFFF"/>
        </w:rPr>
        <w:t>Predlagatelj ocenjuje, da je vpeljava remonstrativne narave pritožbe zoper odločitev o zahtevi za sodno varstvo primeren institut, ki bo po eni strani pohitril tek (celotnega) hitrega prekrškovnega postopka, predvsem v primerih kot je bil ta, ki je vodil do odločitve Ustavnega sodišča Republike Slovenije v zadevi št. U-I-304/20 (okrajno sodišče kršitelja pred odločitvijo o zahtevi za sodno varstvo ni seznanilo s pridobljenih dokazom in posledično ni omogočilo, da se njem izjavi). Glede na predlagani novi deveti odstavek 66. člena ZP-1 bo vsaj npr. procesne kršitve, zatrjevane v pritožbi zoper odločitev o zahtevi za sodno varstvo, lahko samo saniralo že okrajno sodišče, ki je odločalo o zahtevi za sodno varstvo.</w:t>
      </w:r>
    </w:p>
    <w:p w14:paraId="1F71404E" w14:textId="31EEDE44" w:rsidR="00E42027" w:rsidRPr="008C20F7" w:rsidRDefault="00E42027" w:rsidP="005E01C2">
      <w:pPr>
        <w:spacing w:line="276" w:lineRule="auto"/>
        <w:jc w:val="both"/>
        <w:rPr>
          <w:rFonts w:cs="Arial"/>
          <w:color w:val="000000"/>
          <w:szCs w:val="20"/>
          <w:shd w:val="clear" w:color="auto" w:fill="FFFFFF"/>
        </w:rPr>
      </w:pPr>
      <w:r w:rsidRPr="008C20F7">
        <w:rPr>
          <w:rFonts w:cs="Arial"/>
          <w:color w:val="000000"/>
          <w:szCs w:val="20"/>
          <w:shd w:val="clear" w:color="auto" w:fill="FFFFFF"/>
        </w:rPr>
        <w:t xml:space="preserve"> </w:t>
      </w:r>
    </w:p>
    <w:p w14:paraId="56BCAA2E" w14:textId="4C233663" w:rsidR="00E42027" w:rsidRPr="008C20F7" w:rsidRDefault="00E42027" w:rsidP="005E01C2">
      <w:pPr>
        <w:spacing w:line="276" w:lineRule="auto"/>
        <w:jc w:val="both"/>
        <w:rPr>
          <w:rFonts w:cs="Arial"/>
          <w:color w:val="000000"/>
          <w:szCs w:val="20"/>
          <w:shd w:val="clear" w:color="auto" w:fill="FFFFFF"/>
        </w:rPr>
      </w:pPr>
      <w:r w:rsidRPr="008C20F7">
        <w:rPr>
          <w:rFonts w:cs="Arial"/>
          <w:color w:val="000000"/>
          <w:szCs w:val="20"/>
          <w:shd w:val="clear" w:color="auto" w:fill="FFFFFF"/>
        </w:rPr>
        <w:t>Vpeljava instituta</w:t>
      </w:r>
      <w:r w:rsidR="000B34EF">
        <w:rPr>
          <w:rFonts w:cs="Arial"/>
          <w:color w:val="000000"/>
          <w:szCs w:val="20"/>
          <w:shd w:val="clear" w:color="auto" w:fill="FFFFFF"/>
        </w:rPr>
        <w:t>, ki je</w:t>
      </w:r>
      <w:r w:rsidRPr="008C20F7">
        <w:rPr>
          <w:rFonts w:cs="Arial"/>
          <w:color w:val="000000"/>
          <w:szCs w:val="20"/>
          <w:shd w:val="clear" w:color="auto" w:fill="FFFFFF"/>
        </w:rPr>
        <w:t xml:space="preserve"> analoge</w:t>
      </w:r>
      <w:r w:rsidR="000B34EF">
        <w:rPr>
          <w:rFonts w:cs="Arial"/>
          <w:color w:val="000000"/>
          <w:szCs w:val="20"/>
          <w:shd w:val="clear" w:color="auto" w:fill="FFFFFF"/>
        </w:rPr>
        <w:t>n</w:t>
      </w:r>
      <w:r w:rsidR="005B63E7">
        <w:rPr>
          <w:rFonts w:cs="Arial"/>
          <w:color w:val="000000"/>
          <w:szCs w:val="20"/>
          <w:shd w:val="clear" w:color="auto" w:fill="FFFFFF"/>
        </w:rPr>
        <w:t xml:space="preserve"> določbi</w:t>
      </w:r>
      <w:r w:rsidRPr="008C20F7">
        <w:rPr>
          <w:rFonts w:cs="Arial"/>
          <w:color w:val="000000"/>
          <w:szCs w:val="20"/>
          <w:shd w:val="clear" w:color="auto" w:fill="FFFFFF"/>
        </w:rPr>
        <w:t xml:space="preserve"> pete</w:t>
      </w:r>
      <w:r w:rsidR="005B63E7">
        <w:rPr>
          <w:rFonts w:cs="Arial"/>
          <w:color w:val="000000"/>
          <w:szCs w:val="20"/>
          <w:shd w:val="clear" w:color="auto" w:fill="FFFFFF"/>
        </w:rPr>
        <w:t>ga</w:t>
      </w:r>
      <w:r w:rsidRPr="008C20F7">
        <w:rPr>
          <w:rFonts w:cs="Arial"/>
          <w:color w:val="000000"/>
          <w:szCs w:val="20"/>
          <w:shd w:val="clear" w:color="auto" w:fill="FFFFFF"/>
        </w:rPr>
        <w:t xml:space="preserve"> odstavk</w:t>
      </w:r>
      <w:r w:rsidR="005B63E7">
        <w:rPr>
          <w:rFonts w:cs="Arial"/>
          <w:color w:val="000000"/>
          <w:szCs w:val="20"/>
          <w:shd w:val="clear" w:color="auto" w:fill="FFFFFF"/>
        </w:rPr>
        <w:t>a</w:t>
      </w:r>
      <w:r w:rsidRPr="008C20F7">
        <w:rPr>
          <w:rFonts w:cs="Arial"/>
          <w:color w:val="000000"/>
          <w:szCs w:val="20"/>
          <w:shd w:val="clear" w:color="auto" w:fill="FFFFFF"/>
        </w:rPr>
        <w:t xml:space="preserve"> 63. člena ZP-1 pa po drugi strani pomeni tudi možnost, da se višja sodišča ne bodo po nepotrebnem obremenjevala z zadevami, ki ne terjajo nujno odločitve višjega sodišča oziroma organa </w:t>
      </w:r>
      <w:r w:rsidR="00ED2B34">
        <w:rPr>
          <w:rFonts w:cs="Arial"/>
          <w:color w:val="000000"/>
          <w:szCs w:val="20"/>
          <w:shd w:val="clear" w:color="auto" w:fill="FFFFFF"/>
        </w:rPr>
        <w:t>tretje</w:t>
      </w:r>
      <w:r w:rsidRPr="008C20F7">
        <w:rPr>
          <w:rFonts w:cs="Arial"/>
          <w:color w:val="000000"/>
          <w:szCs w:val="20"/>
          <w:shd w:val="clear" w:color="auto" w:fill="FFFFFF"/>
        </w:rPr>
        <w:t xml:space="preserve"> stopnje v hitrem prekrškovnem postopku (npr. v prej omenjenem primeru kršitve procesnih pravic). Predlagatelj ob tem ocenjuje, da bodo pred višja sodišča prišle le težje prekrškovne zadeve, s težjimi (bolj zapletenimi) dejanskimi in pravnimi vprašanji (npr. s področja varstva konkurence, delovnega področja, ipd.).</w:t>
      </w:r>
    </w:p>
    <w:p w14:paraId="6FCAB48B" w14:textId="77777777" w:rsidR="003438CA" w:rsidRPr="008C20F7" w:rsidRDefault="003438CA" w:rsidP="005E01C2">
      <w:pPr>
        <w:spacing w:line="276" w:lineRule="auto"/>
        <w:jc w:val="both"/>
        <w:rPr>
          <w:rFonts w:cs="Arial"/>
          <w:b/>
          <w:szCs w:val="20"/>
        </w:rPr>
      </w:pPr>
    </w:p>
    <w:p w14:paraId="12F9A4F6" w14:textId="77777777" w:rsidR="009D270E" w:rsidRPr="008C20F7" w:rsidRDefault="009D270E" w:rsidP="005E01C2">
      <w:pPr>
        <w:spacing w:line="276" w:lineRule="auto"/>
        <w:jc w:val="both"/>
        <w:rPr>
          <w:rFonts w:cs="Arial"/>
          <w:b/>
          <w:szCs w:val="20"/>
        </w:rPr>
      </w:pPr>
    </w:p>
    <w:p w14:paraId="0E3A3CC0" w14:textId="1114116C" w:rsidR="00320717" w:rsidRPr="008C20F7" w:rsidRDefault="00B4619A" w:rsidP="005E01C2">
      <w:pPr>
        <w:spacing w:line="276" w:lineRule="auto"/>
        <w:jc w:val="both"/>
        <w:rPr>
          <w:rFonts w:cs="Arial"/>
          <w:b/>
          <w:szCs w:val="20"/>
        </w:rPr>
      </w:pPr>
      <w:r w:rsidRPr="008C20F7">
        <w:rPr>
          <w:rFonts w:cs="Arial"/>
          <w:b/>
          <w:szCs w:val="20"/>
        </w:rPr>
        <w:t>K</w:t>
      </w:r>
      <w:r w:rsidR="002E603A" w:rsidRPr="008C20F7">
        <w:rPr>
          <w:rFonts w:cs="Arial"/>
          <w:b/>
          <w:szCs w:val="20"/>
        </w:rPr>
        <w:t xml:space="preserve"> 3</w:t>
      </w:r>
      <w:r w:rsidRPr="008C20F7">
        <w:rPr>
          <w:rFonts w:cs="Arial"/>
          <w:b/>
          <w:szCs w:val="20"/>
        </w:rPr>
        <w:t>. in</w:t>
      </w:r>
      <w:r w:rsidR="002E603A" w:rsidRPr="008C20F7">
        <w:rPr>
          <w:rFonts w:cs="Arial"/>
          <w:b/>
          <w:szCs w:val="20"/>
        </w:rPr>
        <w:t xml:space="preserve"> 4</w:t>
      </w:r>
      <w:r w:rsidRPr="008C20F7">
        <w:rPr>
          <w:rFonts w:cs="Arial"/>
          <w:b/>
          <w:szCs w:val="20"/>
        </w:rPr>
        <w:t xml:space="preserve">. </w:t>
      </w:r>
      <w:r w:rsidR="009D270E" w:rsidRPr="008C20F7">
        <w:rPr>
          <w:rFonts w:cs="Arial"/>
          <w:b/>
          <w:szCs w:val="20"/>
        </w:rPr>
        <w:t>členu</w:t>
      </w:r>
    </w:p>
    <w:p w14:paraId="6B393AE2" w14:textId="77777777" w:rsidR="00320717" w:rsidRPr="008C20F7" w:rsidRDefault="00320717" w:rsidP="005E01C2">
      <w:pPr>
        <w:spacing w:line="276" w:lineRule="auto"/>
        <w:jc w:val="both"/>
        <w:rPr>
          <w:rFonts w:cs="Arial"/>
          <w:szCs w:val="20"/>
        </w:rPr>
      </w:pPr>
    </w:p>
    <w:p w14:paraId="0D94E598" w14:textId="2D895170" w:rsidR="00320717" w:rsidRPr="008C20F7" w:rsidRDefault="00320717" w:rsidP="005E01C2">
      <w:pPr>
        <w:spacing w:line="276" w:lineRule="auto"/>
        <w:jc w:val="both"/>
        <w:rPr>
          <w:rFonts w:cs="Arial"/>
          <w:szCs w:val="20"/>
        </w:rPr>
      </w:pPr>
      <w:r w:rsidRPr="008C20F7">
        <w:rPr>
          <w:rFonts w:cs="Arial"/>
          <w:szCs w:val="20"/>
        </w:rPr>
        <w:t xml:space="preserve">V zvezi s predlaganim </w:t>
      </w:r>
      <w:r w:rsidR="00BD194F" w:rsidRPr="008C20F7">
        <w:rPr>
          <w:rFonts w:cs="Arial"/>
          <w:szCs w:val="20"/>
        </w:rPr>
        <w:t>3</w:t>
      </w:r>
      <w:r w:rsidRPr="008C20F7">
        <w:rPr>
          <w:rFonts w:cs="Arial"/>
          <w:szCs w:val="20"/>
        </w:rPr>
        <w:t xml:space="preserve">. in </w:t>
      </w:r>
      <w:r w:rsidR="00BD194F" w:rsidRPr="008C20F7">
        <w:rPr>
          <w:rFonts w:cs="Arial"/>
          <w:szCs w:val="20"/>
        </w:rPr>
        <w:t>4</w:t>
      </w:r>
      <w:r w:rsidRPr="008C20F7">
        <w:rPr>
          <w:rFonts w:cs="Arial"/>
          <w:szCs w:val="20"/>
        </w:rPr>
        <w:t xml:space="preserve">. členom </w:t>
      </w:r>
      <w:r w:rsidR="00A23D83">
        <w:rPr>
          <w:rFonts w:cs="Arial"/>
          <w:szCs w:val="20"/>
        </w:rPr>
        <w:t xml:space="preserve">zakona </w:t>
      </w:r>
      <w:r w:rsidRPr="008C20F7">
        <w:rPr>
          <w:rFonts w:cs="Arial"/>
          <w:szCs w:val="20"/>
        </w:rPr>
        <w:t>se ZP-1 usklajuje z odločbo Ustavnega sodišča Republike Slovenije št. U-I-89/15 z dne 20. 11. 2017. Tako v zvezi z institutom pridržanja (108. člen ZP-1) kot tudi v zvezi z institutom privedbe osebe, zalotene pri prekršku (110. člen ZP-1), se v skladu z odločbo Ustavnega sodišča</w:t>
      </w:r>
      <w:r w:rsidR="00265FDF" w:rsidRPr="008C20F7">
        <w:rPr>
          <w:rFonts w:cs="Arial"/>
          <w:szCs w:val="20"/>
        </w:rPr>
        <w:t xml:space="preserve"> Republike Slovenije</w:t>
      </w:r>
      <w:r w:rsidRPr="008C20F7">
        <w:rPr>
          <w:rFonts w:cs="Arial"/>
          <w:szCs w:val="20"/>
        </w:rPr>
        <w:t xml:space="preserve"> podaljšuje rok za vložitev pritožbe zoper sklep o odreditvi pridržanj. Pritožb</w:t>
      </w:r>
      <w:r w:rsidR="00447D3F" w:rsidRPr="008C20F7">
        <w:rPr>
          <w:rFonts w:cs="Arial"/>
          <w:szCs w:val="20"/>
        </w:rPr>
        <w:t>o bo</w:t>
      </w:r>
      <w:r w:rsidRPr="008C20F7">
        <w:rPr>
          <w:rFonts w:cs="Arial"/>
          <w:szCs w:val="20"/>
        </w:rPr>
        <w:t xml:space="preserve"> </w:t>
      </w:r>
      <w:r w:rsidR="00447D3F" w:rsidRPr="008C20F7">
        <w:rPr>
          <w:rFonts w:cs="Arial"/>
          <w:szCs w:val="20"/>
        </w:rPr>
        <w:t xml:space="preserve">po predlagani ureditvi </w:t>
      </w:r>
      <w:r w:rsidRPr="008C20F7">
        <w:rPr>
          <w:rFonts w:cs="Arial"/>
          <w:szCs w:val="20"/>
        </w:rPr>
        <w:t xml:space="preserve">mogoče vložiti še dva dneva po tem, ko </w:t>
      </w:r>
      <w:r w:rsidR="00447D3F" w:rsidRPr="008C20F7">
        <w:rPr>
          <w:rFonts w:cs="Arial"/>
          <w:szCs w:val="20"/>
        </w:rPr>
        <w:t>je</w:t>
      </w:r>
      <w:r w:rsidRPr="008C20F7">
        <w:rPr>
          <w:rFonts w:cs="Arial"/>
          <w:szCs w:val="20"/>
        </w:rPr>
        <w:t xml:space="preserve"> pridržanje odpravljeno</w:t>
      </w:r>
      <w:r w:rsidR="00E65A69" w:rsidRPr="008C20F7">
        <w:rPr>
          <w:rFonts w:cs="Arial"/>
          <w:szCs w:val="20"/>
        </w:rPr>
        <w:t>, ne le v času trajanja pridržanja.</w:t>
      </w:r>
      <w:r w:rsidRPr="008C20F7">
        <w:rPr>
          <w:rFonts w:cs="Arial"/>
          <w:szCs w:val="20"/>
        </w:rPr>
        <w:t xml:space="preserve">  </w:t>
      </w:r>
    </w:p>
    <w:p w14:paraId="2438A481" w14:textId="77777777" w:rsidR="00320717" w:rsidRPr="008C20F7" w:rsidRDefault="00320717" w:rsidP="005E01C2">
      <w:pPr>
        <w:spacing w:line="276" w:lineRule="auto"/>
        <w:jc w:val="both"/>
        <w:rPr>
          <w:rFonts w:cs="Arial"/>
          <w:szCs w:val="20"/>
        </w:rPr>
      </w:pPr>
    </w:p>
    <w:p w14:paraId="2C0BA9C1" w14:textId="77777777" w:rsidR="00320717" w:rsidRPr="008C20F7" w:rsidRDefault="00320717" w:rsidP="005E01C2">
      <w:pPr>
        <w:spacing w:line="276" w:lineRule="auto"/>
        <w:jc w:val="both"/>
        <w:rPr>
          <w:rFonts w:cs="Arial"/>
          <w:szCs w:val="20"/>
        </w:rPr>
      </w:pPr>
      <w:r w:rsidRPr="008C20F7">
        <w:rPr>
          <w:rFonts w:cs="Arial"/>
          <w:szCs w:val="20"/>
        </w:rPr>
        <w:t>Glede na veljavno ureditev je zaradi spremembe roka določen tudi rok v katerem mora sodišče o pritožbi odločiti, pri čemer predlagana ureditev razlikuje med dvema situacijama – če je pritožba vložena v času trajanja pridržanja, bo sodišče (kot doslej) moralo o pritožbo odločiti v 48 urah od prejema spisa. Če pa bo pritožba zoper sklep o pridržanju vložena po tem, ko bo pridržanje odpravljeno, pa zakon ne predvideva posebnega (kratkega) roka v katerem bi sodišče moralo odločiti.</w:t>
      </w:r>
    </w:p>
    <w:p w14:paraId="567C1020" w14:textId="77777777" w:rsidR="00320717" w:rsidRPr="008C20F7" w:rsidRDefault="00320717" w:rsidP="005E01C2">
      <w:pPr>
        <w:spacing w:line="276" w:lineRule="auto"/>
        <w:jc w:val="both"/>
        <w:rPr>
          <w:rFonts w:cs="Arial"/>
          <w:szCs w:val="20"/>
        </w:rPr>
      </w:pPr>
    </w:p>
    <w:p w14:paraId="7083929C" w14:textId="77777777" w:rsidR="00320717" w:rsidRPr="008C20F7" w:rsidRDefault="00320717" w:rsidP="005E01C2">
      <w:pPr>
        <w:spacing w:line="276" w:lineRule="auto"/>
        <w:jc w:val="both"/>
        <w:rPr>
          <w:rFonts w:cs="Arial"/>
          <w:szCs w:val="20"/>
        </w:rPr>
      </w:pPr>
      <w:r w:rsidRPr="008C20F7">
        <w:rPr>
          <w:rFonts w:cs="Arial"/>
          <w:szCs w:val="20"/>
        </w:rPr>
        <w:t xml:space="preserve">Predlagani določbi se v delu, ki se nanaša na t. i. </w:t>
      </w:r>
      <w:r w:rsidRPr="008C20F7">
        <w:rPr>
          <w:rFonts w:cs="Arial"/>
          <w:i/>
          <w:iCs/>
          <w:szCs w:val="20"/>
        </w:rPr>
        <w:t>»Miranda rights«</w:t>
      </w:r>
      <w:r w:rsidRPr="008C20F7">
        <w:rPr>
          <w:rFonts w:cs="Arial"/>
          <w:szCs w:val="20"/>
        </w:rPr>
        <w:t>, ne spreminja.</w:t>
      </w:r>
    </w:p>
    <w:p w14:paraId="5090DEFE" w14:textId="60C7853F" w:rsidR="00900656" w:rsidRPr="008C20F7" w:rsidRDefault="00900656" w:rsidP="005E01C2">
      <w:pPr>
        <w:spacing w:line="276" w:lineRule="auto"/>
        <w:jc w:val="both"/>
        <w:rPr>
          <w:rFonts w:cs="Arial"/>
          <w:szCs w:val="20"/>
        </w:rPr>
      </w:pPr>
    </w:p>
    <w:p w14:paraId="614FACF5" w14:textId="48AB227F" w:rsidR="00900656" w:rsidRPr="008C20F7" w:rsidRDefault="00900656" w:rsidP="005E01C2">
      <w:pPr>
        <w:spacing w:line="276" w:lineRule="auto"/>
        <w:jc w:val="both"/>
        <w:rPr>
          <w:rFonts w:cs="Arial"/>
          <w:szCs w:val="20"/>
        </w:rPr>
      </w:pPr>
    </w:p>
    <w:p w14:paraId="685746C3" w14:textId="29DAA589" w:rsidR="00900656" w:rsidRPr="008C20F7" w:rsidRDefault="00900656" w:rsidP="005E01C2">
      <w:pPr>
        <w:spacing w:line="276" w:lineRule="auto"/>
        <w:jc w:val="both"/>
        <w:rPr>
          <w:rFonts w:cs="Arial"/>
          <w:b/>
          <w:bCs/>
          <w:szCs w:val="20"/>
        </w:rPr>
      </w:pPr>
      <w:r w:rsidRPr="008C20F7">
        <w:rPr>
          <w:rFonts w:cs="Arial"/>
          <w:b/>
          <w:bCs/>
          <w:szCs w:val="20"/>
        </w:rPr>
        <w:t xml:space="preserve">K </w:t>
      </w:r>
      <w:r w:rsidR="00DD5870" w:rsidRPr="008C20F7">
        <w:rPr>
          <w:rFonts w:cs="Arial"/>
          <w:b/>
          <w:bCs/>
          <w:szCs w:val="20"/>
        </w:rPr>
        <w:t>5</w:t>
      </w:r>
      <w:r w:rsidRPr="008C20F7">
        <w:rPr>
          <w:rFonts w:cs="Arial"/>
          <w:b/>
          <w:bCs/>
          <w:szCs w:val="20"/>
        </w:rPr>
        <w:t>. členu</w:t>
      </w:r>
    </w:p>
    <w:p w14:paraId="252F4DE4" w14:textId="77777777" w:rsidR="00AE1CD0" w:rsidRPr="008C20F7" w:rsidRDefault="00AE1CD0" w:rsidP="005E01C2">
      <w:pPr>
        <w:widowControl w:val="0"/>
        <w:spacing w:line="276" w:lineRule="auto"/>
        <w:jc w:val="both"/>
        <w:rPr>
          <w:rFonts w:cs="Arial"/>
          <w:szCs w:val="20"/>
        </w:rPr>
      </w:pPr>
    </w:p>
    <w:p w14:paraId="024F6804" w14:textId="2A9C06AC" w:rsidR="00206185" w:rsidRPr="008C20F7" w:rsidRDefault="00DD5870" w:rsidP="005E01C2">
      <w:pPr>
        <w:widowControl w:val="0"/>
        <w:spacing w:line="276" w:lineRule="auto"/>
        <w:jc w:val="both"/>
        <w:rPr>
          <w:rFonts w:cs="Arial"/>
          <w:szCs w:val="20"/>
        </w:rPr>
      </w:pPr>
      <w:r w:rsidRPr="008C20F7">
        <w:rPr>
          <w:rFonts w:cs="Arial"/>
          <w:szCs w:val="20"/>
        </w:rPr>
        <w:t>5</w:t>
      </w:r>
      <w:r w:rsidR="00D76261" w:rsidRPr="008C20F7">
        <w:rPr>
          <w:rFonts w:cs="Arial"/>
          <w:szCs w:val="20"/>
        </w:rPr>
        <w:t xml:space="preserve">. člena predloga zakona določa prehodno ureditev glede </w:t>
      </w:r>
      <w:r w:rsidR="002E0791" w:rsidRPr="008C20F7">
        <w:rPr>
          <w:rFonts w:cs="Arial"/>
          <w:szCs w:val="20"/>
        </w:rPr>
        <w:t>remonstrativn</w:t>
      </w:r>
      <w:r w:rsidR="00AC39DF" w:rsidRPr="008C20F7">
        <w:rPr>
          <w:rFonts w:cs="Arial"/>
          <w:szCs w:val="20"/>
        </w:rPr>
        <w:t>ih možnosti, ki jih ima sodišče, ki je odločalo o zahtevi za sodno varstvo, v primeru, ko je zoper to odločitev vložena še pritožba skladno s 66. členom ZP-1.</w:t>
      </w:r>
      <w:r w:rsidR="004802AA" w:rsidRPr="008C20F7">
        <w:rPr>
          <w:rFonts w:cs="Arial"/>
          <w:szCs w:val="20"/>
        </w:rPr>
        <w:t xml:space="preserve"> V tem primeru se predlaga prehodna ureditev, po kateri bo lahko</w:t>
      </w:r>
      <w:r w:rsidR="00FC0CDD" w:rsidRPr="008C20F7">
        <w:rPr>
          <w:rFonts w:cs="Arial"/>
          <w:szCs w:val="20"/>
        </w:rPr>
        <w:t xml:space="preserve"> po uveljavitvi tega zakona pristojno okrajno sodišče samo odločilo o pritožbi zoper </w:t>
      </w:r>
      <w:r w:rsidR="00D257DE" w:rsidRPr="008C20F7">
        <w:rPr>
          <w:rFonts w:cs="Arial"/>
          <w:szCs w:val="20"/>
        </w:rPr>
        <w:t>(</w:t>
      </w:r>
      <w:r w:rsidR="00FC0CDD" w:rsidRPr="008C20F7">
        <w:rPr>
          <w:rFonts w:cs="Arial"/>
          <w:szCs w:val="20"/>
        </w:rPr>
        <w:t>lastno</w:t>
      </w:r>
      <w:r w:rsidR="00D257DE" w:rsidRPr="008C20F7">
        <w:rPr>
          <w:rFonts w:cs="Arial"/>
          <w:szCs w:val="20"/>
        </w:rPr>
        <w:t>)</w:t>
      </w:r>
      <w:r w:rsidR="00FC0CDD" w:rsidRPr="008C20F7">
        <w:rPr>
          <w:rFonts w:cs="Arial"/>
          <w:szCs w:val="20"/>
        </w:rPr>
        <w:t xml:space="preserve"> odločitev o zahtevi za sodno </w:t>
      </w:r>
      <w:r w:rsidR="00FC0CDD" w:rsidRPr="008C20F7">
        <w:rPr>
          <w:rFonts w:cs="Arial"/>
          <w:szCs w:val="20"/>
        </w:rPr>
        <w:lastRenderedPageBreak/>
        <w:t xml:space="preserve">varstvo, če </w:t>
      </w:r>
      <w:r w:rsidR="00D257DE" w:rsidRPr="008C20F7">
        <w:rPr>
          <w:rFonts w:cs="Arial"/>
          <w:szCs w:val="20"/>
        </w:rPr>
        <w:t xml:space="preserve">spisa še ni predložilo višjemu sodišču. Predlagatelj ocenjuje, da </w:t>
      </w:r>
      <w:r w:rsidR="00085152" w:rsidRPr="008C20F7">
        <w:rPr>
          <w:rFonts w:cs="Arial"/>
          <w:szCs w:val="20"/>
        </w:rPr>
        <w:t xml:space="preserve">se na ta način zagotovi pravna podlaga, </w:t>
      </w:r>
      <w:r w:rsidR="00BA7C8B" w:rsidRPr="008C20F7">
        <w:rPr>
          <w:rFonts w:cs="Arial"/>
          <w:szCs w:val="20"/>
        </w:rPr>
        <w:t>ki bo po uveljavitvi tega zakona okrajnim sodiščem omogočila</w:t>
      </w:r>
      <w:r w:rsidR="003C046B" w:rsidRPr="008C20F7">
        <w:rPr>
          <w:rFonts w:cs="Arial"/>
          <w:szCs w:val="20"/>
        </w:rPr>
        <w:t xml:space="preserve"> sanacijo svojih odločitev, kar</w:t>
      </w:r>
      <w:r w:rsidR="004819E6" w:rsidRPr="008C20F7">
        <w:rPr>
          <w:rFonts w:cs="Arial"/>
          <w:szCs w:val="20"/>
        </w:rPr>
        <w:t xml:space="preserve"> posledično</w:t>
      </w:r>
      <w:r w:rsidR="003C046B" w:rsidRPr="008C20F7">
        <w:rPr>
          <w:rFonts w:cs="Arial"/>
          <w:szCs w:val="20"/>
        </w:rPr>
        <w:t xml:space="preserve"> pomeni</w:t>
      </w:r>
      <w:r w:rsidR="004819E6" w:rsidRPr="008C20F7">
        <w:rPr>
          <w:rFonts w:cs="Arial"/>
          <w:szCs w:val="20"/>
        </w:rPr>
        <w:t xml:space="preserve"> razbremenitev </w:t>
      </w:r>
      <w:r w:rsidR="003C046B" w:rsidRPr="008C20F7">
        <w:rPr>
          <w:rFonts w:cs="Arial"/>
          <w:szCs w:val="20"/>
        </w:rPr>
        <w:t>pristojn</w:t>
      </w:r>
      <w:r w:rsidR="004819E6" w:rsidRPr="008C20F7">
        <w:rPr>
          <w:rFonts w:cs="Arial"/>
          <w:szCs w:val="20"/>
        </w:rPr>
        <w:t>ega</w:t>
      </w:r>
      <w:r w:rsidR="003C046B" w:rsidRPr="008C20F7">
        <w:rPr>
          <w:rFonts w:cs="Arial"/>
          <w:szCs w:val="20"/>
        </w:rPr>
        <w:t xml:space="preserve"> višje</w:t>
      </w:r>
      <w:r w:rsidR="004819E6" w:rsidRPr="008C20F7">
        <w:rPr>
          <w:rFonts w:cs="Arial"/>
          <w:szCs w:val="20"/>
        </w:rPr>
        <w:t>ga</w:t>
      </w:r>
      <w:r w:rsidR="003C046B" w:rsidRPr="008C20F7">
        <w:rPr>
          <w:rFonts w:cs="Arial"/>
          <w:szCs w:val="20"/>
        </w:rPr>
        <w:t xml:space="preserve"> sodišč</w:t>
      </w:r>
      <w:r w:rsidR="004819E6" w:rsidRPr="008C20F7">
        <w:rPr>
          <w:rFonts w:cs="Arial"/>
          <w:szCs w:val="20"/>
        </w:rPr>
        <w:t>a.</w:t>
      </w:r>
    </w:p>
    <w:p w14:paraId="49A0525E" w14:textId="0BB013D9" w:rsidR="00E57A3B" w:rsidRPr="008C20F7" w:rsidRDefault="00E57A3B" w:rsidP="005E01C2">
      <w:pPr>
        <w:widowControl w:val="0"/>
        <w:spacing w:line="276" w:lineRule="auto"/>
        <w:jc w:val="both"/>
        <w:rPr>
          <w:rFonts w:cs="Arial"/>
          <w:szCs w:val="20"/>
        </w:rPr>
      </w:pPr>
    </w:p>
    <w:p w14:paraId="62A07883" w14:textId="64EBF384" w:rsidR="00103253" w:rsidRPr="008C20F7" w:rsidRDefault="00103253" w:rsidP="005E01C2">
      <w:pPr>
        <w:widowControl w:val="0"/>
        <w:spacing w:line="276" w:lineRule="auto"/>
        <w:jc w:val="both"/>
        <w:rPr>
          <w:rFonts w:cs="Arial"/>
          <w:szCs w:val="20"/>
        </w:rPr>
      </w:pPr>
      <w:r w:rsidRPr="008C20F7">
        <w:rPr>
          <w:rFonts w:cs="Arial"/>
          <w:szCs w:val="20"/>
        </w:rPr>
        <w:t>Predlagatelj pa ob tem dodatno pojasnjuje, da prehodne določbe niso potrebne v naslednjih</w:t>
      </w:r>
      <w:r w:rsidR="002B24BD" w:rsidRPr="008C20F7">
        <w:rPr>
          <w:rFonts w:cs="Arial"/>
          <w:szCs w:val="20"/>
        </w:rPr>
        <w:t xml:space="preserve"> primerih:</w:t>
      </w:r>
    </w:p>
    <w:p w14:paraId="4AEA062A" w14:textId="0EFB52BA" w:rsidR="002B24BD" w:rsidRPr="008C20F7" w:rsidRDefault="002B24BD" w:rsidP="005E01C2">
      <w:pPr>
        <w:widowControl w:val="0"/>
        <w:spacing w:line="276" w:lineRule="auto"/>
        <w:jc w:val="both"/>
        <w:rPr>
          <w:rFonts w:cs="Arial"/>
          <w:szCs w:val="20"/>
        </w:rPr>
      </w:pPr>
    </w:p>
    <w:p w14:paraId="4AFF193B" w14:textId="70E39A4A" w:rsidR="00257493" w:rsidRPr="008C20F7" w:rsidRDefault="00145C89" w:rsidP="005E01C2">
      <w:pPr>
        <w:pStyle w:val="Odstavekseznama"/>
        <w:widowControl w:val="0"/>
        <w:numPr>
          <w:ilvl w:val="0"/>
          <w:numId w:val="32"/>
        </w:numPr>
        <w:spacing w:line="276" w:lineRule="auto"/>
        <w:ind w:left="709"/>
        <w:jc w:val="both"/>
        <w:rPr>
          <w:rFonts w:cs="Arial"/>
          <w:szCs w:val="20"/>
        </w:rPr>
      </w:pPr>
      <w:r w:rsidRPr="008C20F7">
        <w:rPr>
          <w:rFonts w:cs="Arial"/>
          <w:szCs w:val="20"/>
        </w:rPr>
        <w:t xml:space="preserve">v zvezi s </w:t>
      </w:r>
      <w:r w:rsidR="00B6047E" w:rsidRPr="008C20F7">
        <w:rPr>
          <w:rFonts w:cs="Arial"/>
          <w:szCs w:val="20"/>
        </w:rPr>
        <w:t>sprememb</w:t>
      </w:r>
      <w:r w:rsidRPr="008C20F7">
        <w:rPr>
          <w:rFonts w:cs="Arial"/>
          <w:szCs w:val="20"/>
        </w:rPr>
        <w:t>ami</w:t>
      </w:r>
      <w:r w:rsidR="00B6047E" w:rsidRPr="008C20F7">
        <w:rPr>
          <w:rFonts w:cs="Arial"/>
          <w:szCs w:val="20"/>
        </w:rPr>
        <w:t xml:space="preserve"> in dopolnitv</w:t>
      </w:r>
      <w:r w:rsidRPr="008C20F7">
        <w:rPr>
          <w:rFonts w:cs="Arial"/>
          <w:szCs w:val="20"/>
        </w:rPr>
        <w:t>ami</w:t>
      </w:r>
      <w:r w:rsidR="00440D32" w:rsidRPr="008C20F7">
        <w:rPr>
          <w:rFonts w:cs="Arial"/>
          <w:szCs w:val="20"/>
        </w:rPr>
        <w:t xml:space="preserve"> zastaranja pregona (</w:t>
      </w:r>
      <w:r w:rsidR="00BD194F" w:rsidRPr="008C20F7">
        <w:rPr>
          <w:rFonts w:cs="Arial"/>
          <w:szCs w:val="20"/>
        </w:rPr>
        <w:t>1</w:t>
      </w:r>
      <w:r w:rsidR="00440D32" w:rsidRPr="008C20F7">
        <w:rPr>
          <w:rFonts w:cs="Arial"/>
          <w:szCs w:val="20"/>
        </w:rPr>
        <w:t>. člen predloga zakona, ki na novo ureja 42. člen ZP-1)</w:t>
      </w:r>
      <w:r w:rsidR="0004392B" w:rsidRPr="008C20F7">
        <w:rPr>
          <w:rFonts w:cs="Arial"/>
          <w:szCs w:val="20"/>
        </w:rPr>
        <w:t>, saj</w:t>
      </w:r>
      <w:r w:rsidRPr="008C20F7">
        <w:rPr>
          <w:rFonts w:cs="Arial"/>
          <w:szCs w:val="20"/>
        </w:rPr>
        <w:t xml:space="preserve"> se</w:t>
      </w:r>
      <w:r w:rsidR="0004392B" w:rsidRPr="008C20F7">
        <w:rPr>
          <w:rFonts w:cs="Arial"/>
          <w:szCs w:val="20"/>
        </w:rPr>
        <w:t xml:space="preserve"> v primeru sprememb materialnih določb</w:t>
      </w:r>
      <w:r w:rsidRPr="008C20F7">
        <w:rPr>
          <w:rFonts w:cs="Arial"/>
          <w:szCs w:val="20"/>
        </w:rPr>
        <w:t xml:space="preserve"> uporablja določba </w:t>
      </w:r>
      <w:r w:rsidR="00257493" w:rsidRPr="008C20F7">
        <w:rPr>
          <w:rFonts w:cs="Arial"/>
          <w:szCs w:val="20"/>
        </w:rPr>
        <w:t xml:space="preserve">drugega odstavka </w:t>
      </w:r>
      <w:r w:rsidRPr="008C20F7">
        <w:rPr>
          <w:rFonts w:cs="Arial"/>
          <w:szCs w:val="20"/>
        </w:rPr>
        <w:t xml:space="preserve">2. člena ZP-1, ki določa </w:t>
      </w:r>
      <w:r w:rsidR="00257493" w:rsidRPr="008C20F7">
        <w:rPr>
          <w:rFonts w:cs="Arial"/>
          <w:szCs w:val="20"/>
        </w:rPr>
        <w:t xml:space="preserve">uporabo milejšega predpisa </w:t>
      </w:r>
      <w:r w:rsidR="00FF0B0A" w:rsidRPr="008C20F7">
        <w:rPr>
          <w:rFonts w:cs="Arial"/>
          <w:szCs w:val="20"/>
        </w:rPr>
        <w:t xml:space="preserve">– </w:t>
      </w:r>
      <w:r w:rsidR="00600595" w:rsidRPr="008C20F7">
        <w:rPr>
          <w:rFonts w:cs="Arial"/>
          <w:szCs w:val="20"/>
        </w:rPr>
        <w:t>č</w:t>
      </w:r>
      <w:r w:rsidR="00257493" w:rsidRPr="008C20F7">
        <w:rPr>
          <w:rFonts w:cs="Arial"/>
          <w:szCs w:val="20"/>
        </w:rPr>
        <w:t>e se po storitvi prekrška enkrat ali večkrat spremenijo materialnopravne določbe tega zakona ali predpis, ki določa prekršek, se uporabi zakon ali predpis, ki je za storilca milejši</w:t>
      </w:r>
      <w:r w:rsidR="00600595" w:rsidRPr="008C20F7">
        <w:rPr>
          <w:rFonts w:cs="Arial"/>
          <w:szCs w:val="20"/>
        </w:rPr>
        <w:t>;</w:t>
      </w:r>
    </w:p>
    <w:p w14:paraId="461FFA64" w14:textId="02E89221" w:rsidR="00141017" w:rsidRPr="008C20F7" w:rsidRDefault="00537708" w:rsidP="005E01C2">
      <w:pPr>
        <w:pStyle w:val="Odstavekseznama"/>
        <w:widowControl w:val="0"/>
        <w:numPr>
          <w:ilvl w:val="0"/>
          <w:numId w:val="32"/>
        </w:numPr>
        <w:spacing w:line="276" w:lineRule="auto"/>
        <w:ind w:left="709"/>
        <w:jc w:val="both"/>
        <w:rPr>
          <w:rFonts w:cs="Arial"/>
          <w:szCs w:val="20"/>
        </w:rPr>
      </w:pPr>
      <w:r w:rsidRPr="008C20F7">
        <w:rPr>
          <w:rFonts w:cs="Arial"/>
          <w:szCs w:val="20"/>
        </w:rPr>
        <w:t xml:space="preserve">spremembe in dopolnitve </w:t>
      </w:r>
      <w:r w:rsidR="00AF6EA9" w:rsidRPr="008C20F7">
        <w:rPr>
          <w:rFonts w:cs="Arial"/>
          <w:szCs w:val="20"/>
        </w:rPr>
        <w:t>drugega in tretjega odstavka 66. člena ZP-1 (</w:t>
      </w:r>
      <w:r w:rsidR="00BD194F" w:rsidRPr="008C20F7">
        <w:rPr>
          <w:rFonts w:cs="Arial"/>
          <w:szCs w:val="20"/>
        </w:rPr>
        <w:t>2</w:t>
      </w:r>
      <w:r w:rsidR="00AF6EA9" w:rsidRPr="008C20F7">
        <w:rPr>
          <w:rFonts w:cs="Arial"/>
          <w:szCs w:val="20"/>
        </w:rPr>
        <w:t>. člen predloga zakona)</w:t>
      </w:r>
      <w:r w:rsidR="004F024F" w:rsidRPr="008C20F7">
        <w:rPr>
          <w:rFonts w:cs="Arial"/>
          <w:szCs w:val="20"/>
        </w:rPr>
        <w:t>, ki se nanašajo na ureditev pritožbenih razlogov zoper odločitev</w:t>
      </w:r>
      <w:r w:rsidR="00141017" w:rsidRPr="008C20F7">
        <w:rPr>
          <w:rFonts w:cs="Arial"/>
          <w:szCs w:val="20"/>
        </w:rPr>
        <w:t xml:space="preserve"> okrajnega sodišča o zahtevi za sodno varstvo ne terja prehodne ureditve, </w:t>
      </w:r>
      <w:r w:rsidR="00141017" w:rsidRPr="008C20F7">
        <w:rPr>
          <w:rFonts w:cs="Arial"/>
          <w:szCs w:val="20"/>
          <w:lang w:eastAsia="sl-SI"/>
        </w:rPr>
        <w:t>saj se spremembe procesnih pravil (same po sebi) uporabljajo od uveljavitve zakona dalje;</w:t>
      </w:r>
      <w:r w:rsidR="00141017" w:rsidRPr="008C20F7">
        <w:rPr>
          <w:rFonts w:cs="Arial"/>
          <w:szCs w:val="20"/>
        </w:rPr>
        <w:t xml:space="preserve"> </w:t>
      </w:r>
    </w:p>
    <w:p w14:paraId="77A051BA" w14:textId="6E9EAFB8" w:rsidR="004600EB" w:rsidRPr="008C20F7" w:rsidRDefault="006654EE" w:rsidP="005E01C2">
      <w:pPr>
        <w:pStyle w:val="Odstavekseznama"/>
        <w:widowControl w:val="0"/>
        <w:numPr>
          <w:ilvl w:val="0"/>
          <w:numId w:val="32"/>
        </w:numPr>
        <w:spacing w:line="276" w:lineRule="auto"/>
        <w:ind w:left="709"/>
        <w:jc w:val="both"/>
        <w:rPr>
          <w:rFonts w:cs="Arial"/>
          <w:szCs w:val="20"/>
        </w:rPr>
      </w:pPr>
      <w:r w:rsidRPr="008C20F7">
        <w:rPr>
          <w:rFonts w:cs="Arial"/>
          <w:szCs w:val="20"/>
        </w:rPr>
        <w:t>dopolnjeni določbe drugega odstavka 108. člena ZP-1 ter tretjega odstavka 110. člena ZP-1 (</w:t>
      </w:r>
      <w:r w:rsidR="00BD194F" w:rsidRPr="008C20F7">
        <w:rPr>
          <w:rFonts w:cs="Arial"/>
          <w:szCs w:val="20"/>
        </w:rPr>
        <w:t>3</w:t>
      </w:r>
      <w:r w:rsidRPr="008C20F7">
        <w:rPr>
          <w:rFonts w:cs="Arial"/>
          <w:szCs w:val="20"/>
        </w:rPr>
        <w:t xml:space="preserve">. in </w:t>
      </w:r>
      <w:r w:rsidR="00BD194F" w:rsidRPr="008C20F7">
        <w:rPr>
          <w:rFonts w:cs="Arial"/>
          <w:szCs w:val="20"/>
        </w:rPr>
        <w:t>4</w:t>
      </w:r>
      <w:r w:rsidRPr="008C20F7">
        <w:rPr>
          <w:rFonts w:cs="Arial"/>
          <w:szCs w:val="20"/>
        </w:rPr>
        <w:t xml:space="preserve">. člen predloga zakona) ne potrebujeta </w:t>
      </w:r>
      <w:r w:rsidR="0075322C" w:rsidRPr="008C20F7">
        <w:rPr>
          <w:rFonts w:cs="Arial"/>
          <w:szCs w:val="20"/>
        </w:rPr>
        <w:t xml:space="preserve">prehodne ureditve, saj je že sedaj potrebno spoštovati odločitev Ustavnega sodišča Republike Slovenije v zadevi št. </w:t>
      </w:r>
      <w:r w:rsidR="00E31A04" w:rsidRPr="008C20F7">
        <w:rPr>
          <w:rFonts w:cs="Arial"/>
          <w:szCs w:val="20"/>
        </w:rPr>
        <w:t>U-I-89/15 z dne 20. 11. 2017</w:t>
      </w:r>
      <w:r w:rsidR="000A1B0C" w:rsidRPr="008C20F7">
        <w:rPr>
          <w:rFonts w:cs="Arial"/>
          <w:szCs w:val="20"/>
        </w:rPr>
        <w:t>.</w:t>
      </w:r>
    </w:p>
    <w:p w14:paraId="3B831F7A" w14:textId="305B6529" w:rsidR="00481D8E" w:rsidRPr="008C20F7" w:rsidRDefault="00481D8E" w:rsidP="005E01C2">
      <w:pPr>
        <w:spacing w:line="276" w:lineRule="auto"/>
        <w:jc w:val="both"/>
        <w:rPr>
          <w:rFonts w:cs="Arial"/>
          <w:szCs w:val="20"/>
        </w:rPr>
      </w:pPr>
    </w:p>
    <w:p w14:paraId="3D44A791" w14:textId="77777777" w:rsidR="00481D8E" w:rsidRPr="008C20F7" w:rsidRDefault="00481D8E" w:rsidP="005E01C2">
      <w:pPr>
        <w:spacing w:line="276" w:lineRule="auto"/>
        <w:jc w:val="both"/>
        <w:rPr>
          <w:rFonts w:cs="Arial"/>
          <w:szCs w:val="20"/>
        </w:rPr>
      </w:pPr>
    </w:p>
    <w:p w14:paraId="4EE98F42" w14:textId="4AC5F3A4" w:rsidR="00FF7507" w:rsidRPr="008C20F7" w:rsidRDefault="00265474" w:rsidP="005E01C2">
      <w:pPr>
        <w:spacing w:line="276" w:lineRule="auto"/>
        <w:jc w:val="both"/>
        <w:rPr>
          <w:rFonts w:cs="Arial"/>
          <w:b/>
          <w:bCs/>
          <w:szCs w:val="20"/>
        </w:rPr>
      </w:pPr>
      <w:r w:rsidRPr="008C20F7">
        <w:rPr>
          <w:rFonts w:cs="Arial"/>
          <w:b/>
          <w:bCs/>
          <w:szCs w:val="20"/>
        </w:rPr>
        <w:t>K</w:t>
      </w:r>
      <w:r w:rsidR="00CD1019" w:rsidRPr="008C20F7">
        <w:rPr>
          <w:rFonts w:cs="Arial"/>
          <w:b/>
          <w:bCs/>
          <w:szCs w:val="20"/>
        </w:rPr>
        <w:t xml:space="preserve"> </w:t>
      </w:r>
      <w:r w:rsidR="00696DCC" w:rsidRPr="008C20F7">
        <w:rPr>
          <w:rFonts w:cs="Arial"/>
          <w:b/>
          <w:bCs/>
          <w:szCs w:val="20"/>
        </w:rPr>
        <w:t>6</w:t>
      </w:r>
      <w:r w:rsidR="00BF499C" w:rsidRPr="008C20F7">
        <w:rPr>
          <w:rFonts w:cs="Arial"/>
          <w:b/>
          <w:bCs/>
          <w:szCs w:val="20"/>
        </w:rPr>
        <w:t>. členu</w:t>
      </w:r>
    </w:p>
    <w:p w14:paraId="67E40E6C" w14:textId="5CC69C3B" w:rsidR="00FF7507" w:rsidRPr="008C20F7" w:rsidRDefault="00FF7507" w:rsidP="005E01C2">
      <w:pPr>
        <w:spacing w:line="276" w:lineRule="auto"/>
        <w:jc w:val="both"/>
        <w:rPr>
          <w:rFonts w:cs="Arial"/>
          <w:szCs w:val="20"/>
        </w:rPr>
      </w:pPr>
    </w:p>
    <w:p w14:paraId="6B7ADCA6" w14:textId="106924BC" w:rsidR="00661380" w:rsidRPr="008C20F7" w:rsidRDefault="00661380" w:rsidP="005E01C2">
      <w:pPr>
        <w:pStyle w:val="Neotevilenodstavek"/>
        <w:spacing w:before="0" w:after="0" w:line="276" w:lineRule="auto"/>
        <w:rPr>
          <w:sz w:val="20"/>
          <w:szCs w:val="20"/>
        </w:rPr>
      </w:pPr>
      <w:r w:rsidRPr="008C20F7">
        <w:rPr>
          <w:sz w:val="20"/>
          <w:szCs w:val="20"/>
        </w:rPr>
        <w:t xml:space="preserve">Predlagani člen določa </w:t>
      </w:r>
      <w:r w:rsidRPr="008C20F7">
        <w:rPr>
          <w:i/>
          <w:iCs/>
          <w:sz w:val="20"/>
          <w:szCs w:val="20"/>
        </w:rPr>
        <w:t>vacatio legis</w:t>
      </w:r>
      <w:r w:rsidRPr="008C20F7">
        <w:rPr>
          <w:sz w:val="20"/>
          <w:szCs w:val="20"/>
        </w:rPr>
        <w:t xml:space="preserve">. Predvideno je, da bo predlagani zakon začel veljati </w:t>
      </w:r>
      <w:r w:rsidR="00157440">
        <w:rPr>
          <w:sz w:val="20"/>
          <w:szCs w:val="20"/>
        </w:rPr>
        <w:t>petnajsti</w:t>
      </w:r>
      <w:r w:rsidR="00833148">
        <w:rPr>
          <w:sz w:val="20"/>
          <w:szCs w:val="20"/>
        </w:rPr>
        <w:t xml:space="preserve"> dan </w:t>
      </w:r>
      <w:r w:rsidRPr="008C20F7">
        <w:rPr>
          <w:sz w:val="20"/>
          <w:szCs w:val="20"/>
        </w:rPr>
        <w:t>po objavi v Uradnem listu RS.</w:t>
      </w:r>
    </w:p>
    <w:p w14:paraId="56FA09B0" w14:textId="4F6FB3F6" w:rsidR="00D97EEC" w:rsidRPr="008C20F7" w:rsidRDefault="00D97EEC" w:rsidP="005E01C2">
      <w:pPr>
        <w:spacing w:after="160" w:line="276" w:lineRule="auto"/>
        <w:rPr>
          <w:rFonts w:cs="Arial"/>
          <w:szCs w:val="20"/>
          <w:lang w:eastAsia="sl-SI"/>
        </w:rPr>
      </w:pPr>
      <w:r w:rsidRPr="008C20F7">
        <w:rPr>
          <w:rFonts w:cs="Arial"/>
          <w:szCs w:val="20"/>
        </w:rPr>
        <w:br w:type="page"/>
      </w:r>
    </w:p>
    <w:p w14:paraId="0B57B4EB" w14:textId="77777777" w:rsidR="00C54FAC" w:rsidRPr="008C20F7" w:rsidRDefault="00C54FAC" w:rsidP="005E01C2">
      <w:pPr>
        <w:pStyle w:val="Neotevilenodstavek"/>
        <w:spacing w:before="0" w:after="0" w:line="276" w:lineRule="auto"/>
        <w:rPr>
          <w:sz w:val="20"/>
          <w:szCs w:val="20"/>
        </w:rPr>
      </w:pPr>
    </w:p>
    <w:p w14:paraId="7E2381BE" w14:textId="33355793" w:rsidR="00D97EEC" w:rsidRPr="008C20F7" w:rsidRDefault="00D97EEC" w:rsidP="005E01C2">
      <w:pPr>
        <w:pStyle w:val="Neotevilenodstavek"/>
        <w:spacing w:before="0" w:after="0" w:line="276" w:lineRule="auto"/>
        <w:rPr>
          <w:sz w:val="20"/>
          <w:szCs w:val="20"/>
        </w:rPr>
      </w:pPr>
    </w:p>
    <w:p w14:paraId="206D7E7E" w14:textId="5535FA7B" w:rsidR="00D97EEC" w:rsidRPr="008C20F7" w:rsidRDefault="00D97EEC" w:rsidP="005E01C2">
      <w:pPr>
        <w:pStyle w:val="Neotevilenodstavek"/>
        <w:spacing w:before="0" w:after="0" w:line="276" w:lineRule="auto"/>
        <w:rPr>
          <w:b/>
          <w:bCs/>
          <w:sz w:val="20"/>
          <w:szCs w:val="20"/>
        </w:rPr>
      </w:pPr>
      <w:r w:rsidRPr="008C20F7">
        <w:rPr>
          <w:b/>
          <w:bCs/>
          <w:sz w:val="20"/>
          <w:szCs w:val="20"/>
        </w:rPr>
        <w:t>I</w:t>
      </w:r>
      <w:r w:rsidR="00335F05" w:rsidRPr="008C20F7">
        <w:rPr>
          <w:b/>
          <w:bCs/>
          <w:sz w:val="20"/>
          <w:szCs w:val="20"/>
        </w:rPr>
        <w:t>V</w:t>
      </w:r>
      <w:r w:rsidRPr="008C20F7">
        <w:rPr>
          <w:b/>
          <w:bCs/>
          <w:sz w:val="20"/>
          <w:szCs w:val="20"/>
        </w:rPr>
        <w:t>. BESEDILO ČLENOV, KI SE SPREMINJAJO</w:t>
      </w:r>
    </w:p>
    <w:p w14:paraId="0D95BB0C" w14:textId="4435817E" w:rsidR="00D97EEC" w:rsidRPr="008C20F7" w:rsidRDefault="00D97EEC" w:rsidP="005E01C2">
      <w:pPr>
        <w:pStyle w:val="Neotevilenodstavek"/>
        <w:spacing w:before="0" w:after="0" w:line="276" w:lineRule="auto"/>
        <w:rPr>
          <w:b/>
          <w:bCs/>
          <w:sz w:val="20"/>
          <w:szCs w:val="20"/>
        </w:rPr>
      </w:pPr>
    </w:p>
    <w:p w14:paraId="375B39F0" w14:textId="2847A314" w:rsidR="006E4817" w:rsidRPr="008C20F7" w:rsidRDefault="00335F05" w:rsidP="005E01C2">
      <w:pPr>
        <w:pStyle w:val="Neotevilenodstavek"/>
        <w:spacing w:before="0" w:after="0" w:line="276" w:lineRule="auto"/>
        <w:rPr>
          <w:sz w:val="20"/>
          <w:szCs w:val="20"/>
        </w:rPr>
      </w:pPr>
      <w:r w:rsidRPr="008C20F7">
        <w:rPr>
          <w:b/>
          <w:bCs/>
          <w:sz w:val="20"/>
          <w:szCs w:val="20"/>
        </w:rPr>
        <w:t>Zakon o prekrških</w:t>
      </w:r>
      <w:r w:rsidRPr="008C20F7">
        <w:rPr>
          <w:sz w:val="20"/>
          <w:szCs w:val="20"/>
        </w:rPr>
        <w:t xml:space="preserve"> </w:t>
      </w:r>
      <w:r w:rsidR="00FA76FE" w:rsidRPr="008C20F7">
        <w:rPr>
          <w:sz w:val="20"/>
          <w:szCs w:val="20"/>
        </w:rPr>
        <w:t>(Uradni list RS, št. 29/11 – uradno prečiščeno besedilo, 21/13, 111/13, 74/14 – odl. US, 92/14 – odl. US, 32/16, 15/17 – odl. US, 73/19 – odl. US, 175/20 – ZIUOPDVE in 5/21 – odl. US)</w:t>
      </w:r>
    </w:p>
    <w:p w14:paraId="6B776355" w14:textId="77777777" w:rsidR="00735F5A" w:rsidRPr="008C20F7" w:rsidRDefault="00735F5A"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t>Zastaranje pregona</w:t>
      </w:r>
    </w:p>
    <w:p w14:paraId="5E2A9D87" w14:textId="77777777" w:rsidR="00735F5A" w:rsidRPr="008C20F7" w:rsidRDefault="00735F5A"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t>42. člen</w:t>
      </w:r>
    </w:p>
    <w:p w14:paraId="23EA2261"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(1) Postopek o prekršku ni dopusten, če pretečeta dve leti od dneva, ko je bil prekršek storjen.</w:t>
      </w:r>
    </w:p>
    <w:p w14:paraId="6835B103"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(2) Ne glede na prejšnji odstavek postopek za prekršek, za katerega je predpisana globa v skladu s četrtim odstavkom 17. člena tega zakona, ni dopusten, če pretečejo tri leta od dneva, ko je bil prekršek storjen.</w:t>
      </w:r>
    </w:p>
    <w:p w14:paraId="6ED4AEC2"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(3) Ne glede na prvi odstavek tega člena postopek za prekršek, za katerega je predpisana globa v skladu s petim ali šestim odstavkom 17. člena tega zakona, ni dopusten, če preteče pet let od dneva, ko je bil prekršek storjen.</w:t>
      </w:r>
    </w:p>
    <w:p w14:paraId="70412D2D"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(4) Ne glede na prvi odstavek tega člena postopka za prekršek zoper varnost cestnega prometa, ki je bil ugotovljen s tehničnimi sredstvi, ni dopustno začeti, če od dneva storitve prekrška preteče več kot 30 dni.</w:t>
      </w:r>
    </w:p>
    <w:p w14:paraId="0F6F1C59"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(5) Zastaranje ne teče v času, ko se po zakonu postopek o prekršku ne sme začeti ali nadaljevati.</w:t>
      </w:r>
    </w:p>
    <w:p w14:paraId="349F45B2" w14:textId="77777777" w:rsidR="00735F5A"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(6) Zastaranje pretrga vsako dejanje organa, pristojnega za postopek, ki meri na pregon storilca prekrška, vključno z dejanjem, opravljenim za potrebe vložitve obdolžilnega predloga. Po vsakem pretrganju začne teči zastaranje znova, vendar pa postopek o prekršku v nobenem primeru ni več mogoč, ko poteče dvakrat toliko časa, kolikor ga zahteva zakon za zastaranje postopka o prekršku.</w:t>
      </w:r>
    </w:p>
    <w:p w14:paraId="15F61D21" w14:textId="1F7A7147" w:rsidR="00005D4D" w:rsidRPr="008C20F7" w:rsidRDefault="00735F5A"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(7) Zastaranje se pretrga tudi, če stori storilec v času, ko teče zastaralni rok, enako hud ali hujši istovrstni prekršek.</w:t>
      </w:r>
    </w:p>
    <w:p w14:paraId="56A18636" w14:textId="77777777" w:rsidR="008F0E2E" w:rsidRPr="008C20F7" w:rsidRDefault="008F0E2E" w:rsidP="005E01C2">
      <w:pPr>
        <w:pStyle w:val="naslovnadlenom0"/>
        <w:shd w:val="clear" w:color="auto" w:fill="FFFFFF"/>
        <w:spacing w:before="480" w:beforeAutospacing="0" w:after="0" w:afterAutospacing="0" w:line="276" w:lineRule="auto"/>
        <w:jc w:val="center"/>
        <w:rPr>
          <w:rFonts w:ascii="Arial" w:hAnsi="Arial" w:cs="Arial"/>
          <w:b/>
          <w:bCs/>
          <w:sz w:val="20"/>
          <w:szCs w:val="20"/>
        </w:rPr>
      </w:pPr>
      <w:r w:rsidRPr="008C20F7">
        <w:rPr>
          <w:rFonts w:ascii="Arial" w:hAnsi="Arial" w:cs="Arial"/>
          <w:b/>
          <w:bCs/>
          <w:sz w:val="20"/>
          <w:szCs w:val="20"/>
          <w:lang w:val="x-none"/>
        </w:rPr>
        <w:t>Pravica do pritožbe</w:t>
      </w:r>
    </w:p>
    <w:p w14:paraId="0DA6B9AF" w14:textId="77777777" w:rsidR="008F0E2E" w:rsidRPr="008C20F7" w:rsidRDefault="008F0E2E" w:rsidP="005E01C2">
      <w:pPr>
        <w:pStyle w:val="len"/>
        <w:shd w:val="clear" w:color="auto" w:fill="FFFFFF"/>
        <w:spacing w:before="480" w:beforeAutospacing="0" w:after="0" w:afterAutospacing="0" w:line="276" w:lineRule="auto"/>
        <w:jc w:val="center"/>
        <w:rPr>
          <w:rFonts w:ascii="Arial" w:hAnsi="Arial" w:cs="Arial"/>
          <w:b/>
          <w:bCs/>
          <w:sz w:val="20"/>
          <w:szCs w:val="20"/>
        </w:rPr>
      </w:pPr>
      <w:r w:rsidRPr="008C20F7">
        <w:rPr>
          <w:rFonts w:ascii="Arial" w:hAnsi="Arial" w:cs="Arial"/>
          <w:b/>
          <w:bCs/>
          <w:sz w:val="20"/>
          <w:szCs w:val="20"/>
          <w:lang w:val="x-none"/>
        </w:rPr>
        <w:t>66. člen</w:t>
      </w:r>
    </w:p>
    <w:p w14:paraId="502E2FE9" w14:textId="77777777" w:rsidR="008F0E2E" w:rsidRPr="00F54FA3" w:rsidRDefault="008F0E2E" w:rsidP="005E01C2">
      <w:pPr>
        <w:pStyle w:val="lennaslov"/>
        <w:shd w:val="clear" w:color="auto" w:fill="FFFFFF"/>
        <w:spacing w:before="0" w:beforeAutospacing="0" w:after="0" w:afterAutospacing="0" w:line="276" w:lineRule="auto"/>
        <w:jc w:val="center"/>
        <w:rPr>
          <w:rFonts w:ascii="Arial" w:hAnsi="Arial" w:cs="Arial"/>
          <w:b/>
          <w:bCs/>
          <w:sz w:val="20"/>
          <w:szCs w:val="20"/>
        </w:rPr>
      </w:pPr>
      <w:r w:rsidRPr="008C20F7">
        <w:rPr>
          <w:rFonts w:ascii="Arial" w:hAnsi="Arial" w:cs="Arial"/>
          <w:b/>
          <w:bCs/>
          <w:sz w:val="20"/>
          <w:szCs w:val="20"/>
          <w:lang w:val="x-none"/>
        </w:rPr>
        <w:t>(</w:t>
      </w:r>
      <w:hyperlink r:id="rId8" w:history="1">
        <w:r w:rsidRPr="00F54FA3">
          <w:rPr>
            <w:rStyle w:val="Hiperpovezava"/>
            <w:rFonts w:ascii="Arial" w:hAnsi="Arial" w:cs="Arial"/>
            <w:b/>
            <w:bCs/>
            <w:color w:val="auto"/>
            <w:sz w:val="20"/>
            <w:szCs w:val="20"/>
            <w:u w:val="none"/>
            <w:lang w:val="x-none"/>
          </w:rPr>
          <w:t>poseg odločbe US o načinu izvrševanja tega člena</w:t>
        </w:r>
      </w:hyperlink>
      <w:r w:rsidRPr="00F54FA3">
        <w:rPr>
          <w:rFonts w:ascii="Arial" w:hAnsi="Arial" w:cs="Arial"/>
          <w:b/>
          <w:bCs/>
          <w:sz w:val="20"/>
          <w:szCs w:val="20"/>
          <w:lang w:val="x-none"/>
        </w:rPr>
        <w:t>)</w:t>
      </w:r>
    </w:p>
    <w:p w14:paraId="16F0E679"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8C20F7">
        <w:rPr>
          <w:rFonts w:ascii="Arial" w:hAnsi="Arial" w:cs="Arial"/>
          <w:sz w:val="20"/>
          <w:szCs w:val="20"/>
          <w:lang w:val="x-none"/>
        </w:rPr>
        <w:t>(1) Zoper sklep sodišča, s katerim je bila zahteva za sodno varstvo zavržena, je dovoljena pritožba iz vseh razlogov po 154. členu tega zakona.</w:t>
      </w:r>
    </w:p>
    <w:p w14:paraId="32C667DB"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8C20F7">
        <w:rPr>
          <w:rFonts w:ascii="Arial" w:hAnsi="Arial" w:cs="Arial"/>
          <w:sz w:val="20"/>
          <w:szCs w:val="20"/>
          <w:lang w:val="x-none"/>
        </w:rPr>
        <w:t>(2) Zoper druge odločbe sodišča prve stopnje lahko osebe iz prvega odstavka 59. člena tega zakona vložijo pritožbo iz razlogov po 1., 2. in 4. točki 154. člena tega zakona, razen glede stroškov postopka, če je bila izrečena višja globa od najnižje predpisane za prekršek ali če je bila izrečena globa, ki je predpisana v večkratniku ali v odstotku (četrti in peti odstavek 17. člena) ali če sta bila izrečena odvzem predmetov ali odvzem premoženjske koristi v vrednosti, ki presega 400 eurov.</w:t>
      </w:r>
    </w:p>
    <w:p w14:paraId="008B035F"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8C20F7">
        <w:rPr>
          <w:rFonts w:ascii="Arial" w:hAnsi="Arial" w:cs="Arial"/>
          <w:sz w:val="20"/>
          <w:szCs w:val="20"/>
          <w:lang w:val="x-none"/>
        </w:rPr>
        <w:lastRenderedPageBreak/>
        <w:t>(3) Prekrškovni organ, ki je izdal odločbo v hitrem postopku, lahko iz pritožbenih razlogov po 1., 2. in 4. točki 154. člena tega zakona, razen glede stroškov postopka, vloži pritožbo zoper odločbo sodišča v naslednjih primerih:</w:t>
      </w:r>
    </w:p>
    <w:p w14:paraId="700CF993" w14:textId="77777777" w:rsidR="008F0E2E" w:rsidRPr="008C20F7" w:rsidRDefault="008F0E2E" w:rsidP="005E01C2">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sidRPr="008C20F7">
        <w:rPr>
          <w:rFonts w:ascii="Arial" w:hAnsi="Arial" w:cs="Arial"/>
          <w:sz w:val="20"/>
          <w:szCs w:val="20"/>
          <w:lang w:val="x-none"/>
        </w:rPr>
        <w:t>-       če je sodišče odpravilo odločbo prekrškovnega organa;</w:t>
      </w:r>
    </w:p>
    <w:p w14:paraId="3CCF60BC" w14:textId="77777777" w:rsidR="008F0E2E" w:rsidRPr="008C20F7" w:rsidRDefault="008F0E2E" w:rsidP="005E01C2">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sidRPr="008C20F7">
        <w:rPr>
          <w:rFonts w:ascii="Arial" w:hAnsi="Arial" w:cs="Arial"/>
          <w:sz w:val="20"/>
          <w:szCs w:val="20"/>
          <w:lang w:val="x-none"/>
        </w:rPr>
        <w:t>-       če je sodišče spremenilo odločbo prekrškovnega organa in ustavilo postopek o prekršku.</w:t>
      </w:r>
    </w:p>
    <w:p w14:paraId="7ABED3B3"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rPr>
      </w:pPr>
      <w:r w:rsidRPr="008C20F7">
        <w:rPr>
          <w:rFonts w:ascii="Arial" w:hAnsi="Arial" w:cs="Arial"/>
          <w:sz w:val="20"/>
          <w:szCs w:val="20"/>
          <w:lang w:val="x-none"/>
        </w:rPr>
        <w:t>(4) Prekrškovni organ vloži pritožbo skupaj s spisom pri sodišču, ki je odločilo o zahtevi za sodno varstvo. Sodišče po preizkusu pravočasnosti in dovoljenosti pritožbe pošlje izvod pritožbe storilcu, ki sme nato v osmih dneh po prejemu podati sodišču odgovor na pritožbo. Pritožbo in odgovor z vsemi spisi predloži sodišče višjemu sodišču.</w:t>
      </w:r>
    </w:p>
    <w:p w14:paraId="05CC7E34"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rPr>
      </w:pPr>
      <w:r w:rsidRPr="008C20F7">
        <w:rPr>
          <w:rFonts w:ascii="Arial" w:hAnsi="Arial" w:cs="Arial"/>
          <w:sz w:val="20"/>
          <w:szCs w:val="20"/>
          <w:lang w:val="x-none"/>
        </w:rPr>
        <w:t>(5) V postopku s pritožbo iz prejšnjega odstavka in morebitnem novem sojenju, se odločitev ne sme spremeniti v škodo kršitelja v primerjavi z odločbo o prekršku, zoper katero je bila vložena zahteva za sodno varstvo, o kateri je odločalo sodišče prve stopnje.</w:t>
      </w:r>
    </w:p>
    <w:p w14:paraId="11125441"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lang w:val="it-IT"/>
        </w:rPr>
      </w:pPr>
      <w:r w:rsidRPr="008C20F7">
        <w:rPr>
          <w:rFonts w:ascii="Arial" w:hAnsi="Arial" w:cs="Arial"/>
          <w:sz w:val="20"/>
          <w:szCs w:val="20"/>
          <w:lang w:val="x-none"/>
        </w:rPr>
        <w:t>(6) Pritožba se obravnava po določbah pritožbenega postopka v rednem sodnem postopku.</w:t>
      </w:r>
    </w:p>
    <w:p w14:paraId="07370068"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rPr>
      </w:pPr>
      <w:r w:rsidRPr="008C20F7">
        <w:rPr>
          <w:rFonts w:ascii="Arial" w:hAnsi="Arial" w:cs="Arial"/>
          <w:sz w:val="20"/>
          <w:szCs w:val="20"/>
          <w:lang w:val="x-none"/>
        </w:rPr>
        <w:t>(7) Osebe iz drugega odstavka tega člena vložijo pritožbo pri prekrškovnem organu, ki je izdal odločbo, zoper katero je bila vložena zahteva za sodno varstvo. Prekrškovni organ pritožbo pošlje skupaj s spisom sodišču, ki je odločilo o zahtevi za sodno varstvo.</w:t>
      </w:r>
    </w:p>
    <w:p w14:paraId="6417517F" w14:textId="77777777" w:rsidR="008F0E2E" w:rsidRPr="008C20F7" w:rsidRDefault="008F0E2E" w:rsidP="005E01C2">
      <w:pPr>
        <w:pStyle w:val="odstavek"/>
        <w:shd w:val="clear" w:color="auto" w:fill="FFFFFF"/>
        <w:spacing w:before="240" w:beforeAutospacing="0" w:after="0" w:afterAutospacing="0" w:line="276" w:lineRule="auto"/>
        <w:ind w:firstLine="1021"/>
        <w:jc w:val="both"/>
        <w:rPr>
          <w:rFonts w:ascii="Arial" w:hAnsi="Arial" w:cs="Arial"/>
          <w:sz w:val="20"/>
          <w:szCs w:val="20"/>
        </w:rPr>
      </w:pPr>
      <w:r w:rsidRPr="008C20F7">
        <w:rPr>
          <w:rFonts w:ascii="Arial" w:hAnsi="Arial" w:cs="Arial"/>
          <w:sz w:val="20"/>
          <w:szCs w:val="20"/>
          <w:lang w:val="x-none"/>
        </w:rPr>
        <w:t>(8) Prepozno ali nedovoljeno pritožbo zavrže sodišče, ki je odločilo o zahtevi za sodno varstvo, s sklepom, ki ga vroči tudi vlagateljem iz drugega in četrtega odstavka tega člena.</w:t>
      </w:r>
    </w:p>
    <w:p w14:paraId="40704AD8" w14:textId="77777777" w:rsidR="0095318B" w:rsidRPr="008C20F7" w:rsidRDefault="0095318B"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t>Pridržanje</w:t>
      </w:r>
    </w:p>
    <w:p w14:paraId="2EF415AA" w14:textId="77777777" w:rsidR="0095318B" w:rsidRPr="008C20F7" w:rsidRDefault="0095318B"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t>108. člen</w:t>
      </w:r>
    </w:p>
    <w:p w14:paraId="64EFE263"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(1) Če je podan utemeljen sum, da je obdolženec storil prekršek, sme sodnik do izdaje sodbe o prekršku, odrediti njegovo pridržanje, če ni mogoče ugotoviti njegove istovetnosti ali če nima prebivališča v Republiki Sloveniji, upravičen pa je sum, da bo zbežal ali če bi se z odhodom zaradi prebivanja v tujini lahko izognil odgovornosti za hujši prekršek.</w:t>
      </w:r>
    </w:p>
    <w:p w14:paraId="61CCE2AE"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(2)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oziroma delodajalca, če je tuj državljan pa na njegovo zahtevo tudi konzulat njegove države. Obdolžencu mora biti takoj, najkasneje pa v treh urah vročen pisni sklep o odreditvi pridržanja z navedbo razlogov za odvzem prostosti s pravnim poukom. Dokler traja pridržanje, ima obdolženec pravico do pritožbe zoper sklep, ki pa ne zadrži odvzema prostosti. O pritožbi mora sodišče odločiti v 48 urah od prejema spisa.</w:t>
      </w:r>
    </w:p>
    <w:p w14:paraId="0C210A93"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(3) Če obdolženec ni bil poučen po prejšnjem odstavku tega člena ali ta pouk ni zapisan, sodišče ne sme opreti svoje odločbe na njegovo izpovedbo, dano v času, ko mu je bila vzeta prostost.</w:t>
      </w:r>
    </w:p>
    <w:p w14:paraId="6A9F6950"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(4) Pridržanje sme trajati največ 24 ur od tiste ure, ko je bil obdolženec pridržan. V tem času ga je treba zaslišati in izdati sodbo o prekršku ali pa ga izpustiti.</w:t>
      </w:r>
    </w:p>
    <w:p w14:paraId="00981FF2"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(5) Za pridržanje obdolženca se smiselno uporabljajo določila zakona, ki ureja kazenski postopek o izvrševanju pripora, če s tem zakonom ni drugače določeno.</w:t>
      </w:r>
    </w:p>
    <w:p w14:paraId="148DB7AA" w14:textId="77777777" w:rsidR="0095318B" w:rsidRPr="008C20F7" w:rsidRDefault="0095318B"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lastRenderedPageBreak/>
        <w:t>Privedba osebe, zalotene pri prekršku</w:t>
      </w:r>
    </w:p>
    <w:p w14:paraId="1BCBA517" w14:textId="77777777" w:rsidR="0095318B" w:rsidRPr="008C20F7" w:rsidRDefault="0095318B" w:rsidP="005E01C2">
      <w:pPr>
        <w:shd w:val="clear" w:color="auto" w:fill="FFFFFF"/>
        <w:spacing w:before="480" w:line="276" w:lineRule="auto"/>
        <w:jc w:val="center"/>
        <w:rPr>
          <w:rFonts w:cs="Arial"/>
          <w:b/>
          <w:bCs/>
          <w:szCs w:val="20"/>
          <w:lang w:eastAsia="sl-SI"/>
        </w:rPr>
      </w:pPr>
      <w:r w:rsidRPr="008C20F7">
        <w:rPr>
          <w:rFonts w:cs="Arial"/>
          <w:b/>
          <w:bCs/>
          <w:szCs w:val="20"/>
          <w:lang w:val="x-none" w:eastAsia="sl-SI"/>
        </w:rPr>
        <w:t>110. člen</w:t>
      </w:r>
    </w:p>
    <w:p w14:paraId="6E891CE6"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(1) Policisti smejo tudi brez odredbe sodnika, privesti tistega, ki so ga zalotili pri prekršku. To smejo storiti, če ni mogoče ugotoviti storilčeve istovetnosti, ali če ta nima prebivališča, ali če bi se z odhodom zaradi prebivanja v tujini lahko izognil odgovornosti za prekršek, ali če so okoliščine, ki opravičujejo oceno, da bo storilec nadaljeval s prekrškom, ali da ga bo ponovil, ali če obstaja upravičena bojazen, da bo storilec skril, uničil ali odvrgel dokaz o prekršku. Storilca prekrška je treba v takem primeru privesti brez odlašanja k pristojnemu sodišču.</w:t>
      </w:r>
    </w:p>
    <w:p w14:paraId="1D269094"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(2) Če je v primeru iz prejšnjega odstavka storilec zaloten pri prekršku v času, ko sodišče ne dela, in če so okoliščine, ki kažejo na nevarnost, da bo pobegnil ali da bo nadaljeval s prekrškom ali prekršek ponovil, ali če obstaja upravičena bojazen, da bo skril, uničil ali odvrgel dokaz o prekršku, ga sme policist pridržati; pridržanje traja, dokler ni mogoče storilca privesti k pristojnemu sodišču, vendar pa najdalj 12 ur.</w:t>
      </w:r>
    </w:p>
    <w:p w14:paraId="6B853C54"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(3)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Če traja pridržanje več kot tri ure, mora biti obdolženec s pisnim sklepom obveščen o razlogih za odvzem prostosti. Dokler traja pridržanje, ima obdolženec pravico do pritožbe zoper sklep, ki pa ne zadrži odvzema prostosti. O pritožbi mora sodišče odločiti v 48 urah od prejema spisa.</w:t>
      </w:r>
    </w:p>
    <w:p w14:paraId="7168560D" w14:textId="77777777" w:rsidR="0095318B"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(4) Če obdolženec ni bil poučen po prejšnjem odstavku tega člena ali ta pouk ni zapisan, sodišče ne sme opreti svoje odločbe na njegovo izpovedbo, dano v času, ko mu je bila vzeta prostost.</w:t>
      </w:r>
    </w:p>
    <w:p w14:paraId="60DF7ACB" w14:textId="2E0DEC5A" w:rsidR="00486AF7" w:rsidRPr="008C20F7" w:rsidRDefault="0095318B" w:rsidP="005E01C2">
      <w:pPr>
        <w:shd w:val="clear" w:color="auto" w:fill="FFFFFF"/>
        <w:spacing w:before="240" w:line="276" w:lineRule="auto"/>
        <w:ind w:firstLine="1021"/>
        <w:jc w:val="both"/>
        <w:rPr>
          <w:rFonts w:cs="Arial"/>
          <w:szCs w:val="20"/>
          <w:lang w:eastAsia="sl-SI"/>
        </w:rPr>
      </w:pPr>
      <w:r w:rsidRPr="008C20F7">
        <w:rPr>
          <w:rFonts w:cs="Arial"/>
          <w:szCs w:val="20"/>
          <w:lang w:val="x-none" w:eastAsia="sl-SI"/>
        </w:rPr>
        <w:t>(5) Pooblastila, ki jih imajo po tem in prejšnjem členu policisti, imajo v primerih, ko je prekršek storila vojaška oseba v vojaškem objektu ali njegovem okolišu ali na območju vojaškega tabora ali na območju, kjer potekajo vojaške vaje, v vojaškem kopenskem vozilu, v vojaški ladji ali v vojaškem zračnem plovilu, pooblaščene osebe obveščevalno varnostne službe ministrstva, pristojnega za obrambo, in vojaške policije.</w:t>
      </w:r>
    </w:p>
    <w:p w14:paraId="2A563F89" w14:textId="4BF36A46" w:rsidR="00FF7507" w:rsidRPr="008C20F7" w:rsidRDefault="00FF7507" w:rsidP="005E01C2">
      <w:pPr>
        <w:spacing w:line="276" w:lineRule="auto"/>
        <w:jc w:val="both"/>
        <w:rPr>
          <w:rFonts w:cs="Arial"/>
          <w:szCs w:val="20"/>
        </w:rPr>
      </w:pPr>
    </w:p>
    <w:p w14:paraId="5440EF12" w14:textId="77777777" w:rsidR="00216024" w:rsidRPr="008C20F7" w:rsidRDefault="00216024" w:rsidP="005E01C2">
      <w:pPr>
        <w:spacing w:line="276" w:lineRule="auto"/>
        <w:jc w:val="both"/>
        <w:rPr>
          <w:rFonts w:cs="Arial"/>
          <w:szCs w:val="20"/>
        </w:rPr>
      </w:pPr>
    </w:p>
    <w:p w14:paraId="5EE754FB" w14:textId="77777777" w:rsidR="00313807" w:rsidRPr="008C20F7" w:rsidRDefault="00313807" w:rsidP="005E01C2">
      <w:pPr>
        <w:spacing w:line="276" w:lineRule="auto"/>
        <w:jc w:val="both"/>
        <w:rPr>
          <w:rFonts w:cs="Arial"/>
          <w:b/>
          <w:szCs w:val="20"/>
        </w:rPr>
      </w:pPr>
      <w:r w:rsidRPr="008C20F7">
        <w:rPr>
          <w:rFonts w:cs="Arial"/>
          <w:b/>
          <w:szCs w:val="20"/>
        </w:rPr>
        <w:t>V. PREDLOG, DA SE PREDLOG ZAKONA OBRAVNAVA PO NUJNEM OZIROMA SKRAJŠANEM POSTOPKU</w:t>
      </w:r>
    </w:p>
    <w:p w14:paraId="6BB40CEE" w14:textId="77777777" w:rsidR="00313807" w:rsidRDefault="00313807" w:rsidP="005E01C2">
      <w:pPr>
        <w:spacing w:line="276" w:lineRule="auto"/>
        <w:jc w:val="both"/>
        <w:rPr>
          <w:rFonts w:cs="Arial"/>
          <w:szCs w:val="20"/>
        </w:rPr>
      </w:pPr>
    </w:p>
    <w:p w14:paraId="24DD5FEA" w14:textId="3F26535A" w:rsidR="00F0175C" w:rsidRPr="00594CD4" w:rsidRDefault="00F0175C" w:rsidP="00F0175C">
      <w:pPr>
        <w:overflowPunct w:val="0"/>
        <w:autoSpaceDE w:val="0"/>
        <w:autoSpaceDN w:val="0"/>
        <w:adjustRightInd w:val="0"/>
        <w:spacing w:line="276" w:lineRule="auto"/>
        <w:jc w:val="both"/>
        <w:textAlignment w:val="baseline"/>
        <w:rPr>
          <w:rFonts w:cs="Arial"/>
          <w:b/>
          <w:iCs/>
          <w:szCs w:val="20"/>
          <w:lang w:eastAsia="sl-SI"/>
        </w:rPr>
      </w:pPr>
      <w:r w:rsidRPr="005829EB">
        <w:rPr>
          <w:rFonts w:cs="Arial"/>
          <w:iCs/>
          <w:szCs w:val="20"/>
        </w:rPr>
        <w:t>Vlada Republike Slovenije predlaga, da se predlog zakona obravnava in sprejme po skrajšanem postopku v skladu s</w:t>
      </w:r>
      <w:r>
        <w:rPr>
          <w:rFonts w:cs="Arial"/>
          <w:iCs/>
          <w:szCs w:val="20"/>
        </w:rPr>
        <w:t xml:space="preserve"> četrto alinejo</w:t>
      </w:r>
      <w:r w:rsidRPr="005829EB">
        <w:rPr>
          <w:rFonts w:cs="Arial"/>
          <w:iCs/>
          <w:szCs w:val="20"/>
        </w:rPr>
        <w:t xml:space="preserve"> prv</w:t>
      </w:r>
      <w:r>
        <w:rPr>
          <w:rFonts w:cs="Arial"/>
          <w:iCs/>
          <w:szCs w:val="20"/>
        </w:rPr>
        <w:t>ega</w:t>
      </w:r>
      <w:r w:rsidRPr="005829EB">
        <w:rPr>
          <w:rFonts w:cs="Arial"/>
          <w:iCs/>
          <w:szCs w:val="20"/>
        </w:rPr>
        <w:t xml:space="preserve"> odstavk</w:t>
      </w:r>
      <w:r>
        <w:rPr>
          <w:rFonts w:cs="Arial"/>
          <w:iCs/>
          <w:szCs w:val="20"/>
        </w:rPr>
        <w:t>a</w:t>
      </w:r>
      <w:r w:rsidRPr="005829EB">
        <w:rPr>
          <w:rFonts w:cs="Arial"/>
          <w:iCs/>
          <w:szCs w:val="20"/>
        </w:rPr>
        <w:t xml:space="preserve"> 142. člena Poslovnika državnega zbora, saj gre za </w:t>
      </w:r>
      <w:r>
        <w:rPr>
          <w:rFonts w:cs="Arial"/>
          <w:color w:val="000000"/>
          <w:szCs w:val="20"/>
          <w:shd w:val="clear" w:color="auto" w:fill="FFFFFF"/>
        </w:rPr>
        <w:t xml:space="preserve">spremembe in dopolnitve Zakona o prekrških v zvezi s </w:t>
      </w:r>
      <w:r w:rsidR="00403B47">
        <w:rPr>
          <w:rFonts w:cs="Arial"/>
          <w:color w:val="000000"/>
          <w:szCs w:val="20"/>
          <w:shd w:val="clear" w:color="auto" w:fill="FFFFFF"/>
        </w:rPr>
        <w:t>dvema</w:t>
      </w:r>
      <w:r>
        <w:rPr>
          <w:rFonts w:cs="Arial"/>
          <w:color w:val="000000"/>
          <w:szCs w:val="20"/>
          <w:shd w:val="clear" w:color="auto" w:fill="FFFFFF"/>
        </w:rPr>
        <w:t xml:space="preserve"> odločbam</w:t>
      </w:r>
      <w:r w:rsidR="00403B47">
        <w:rPr>
          <w:rFonts w:cs="Arial"/>
          <w:color w:val="000000"/>
          <w:szCs w:val="20"/>
          <w:shd w:val="clear" w:color="auto" w:fill="FFFFFF"/>
        </w:rPr>
        <w:t>a</w:t>
      </w:r>
      <w:r>
        <w:rPr>
          <w:rFonts w:cs="Arial"/>
          <w:color w:val="000000"/>
          <w:szCs w:val="20"/>
          <w:shd w:val="clear" w:color="auto" w:fill="FFFFFF"/>
        </w:rPr>
        <w:t xml:space="preserve"> Ustavnega sodišča Republike Slovenije. Z implementacijo dveh odločb Ustavnega sodišča Republike Slovenije, št. </w:t>
      </w:r>
      <w:r w:rsidRPr="00594CD4">
        <w:rPr>
          <w:szCs w:val="20"/>
        </w:rPr>
        <w:t>U-I-479/18 z dne 24. 10. 2019</w:t>
      </w:r>
      <w:r>
        <w:rPr>
          <w:szCs w:val="20"/>
        </w:rPr>
        <w:t xml:space="preserve"> in št. </w:t>
      </w:r>
      <w:r w:rsidRPr="00594CD4">
        <w:rPr>
          <w:bCs/>
          <w:szCs w:val="20"/>
        </w:rPr>
        <w:t>U-I-304/20 z dne 17. 12. 2020</w:t>
      </w:r>
      <w:r>
        <w:rPr>
          <w:bCs/>
          <w:szCs w:val="20"/>
        </w:rPr>
        <w:t xml:space="preserve"> je zakonodajalec že v zamudi, vsebinske rešitve v predlogu zakona pa so le malenkost nadgrajene, predvsem v zvezi z implementacijo odločbe </w:t>
      </w:r>
      <w:r>
        <w:rPr>
          <w:rFonts w:cs="Arial"/>
          <w:color w:val="000000"/>
          <w:szCs w:val="20"/>
          <w:shd w:val="clear" w:color="auto" w:fill="FFFFFF"/>
        </w:rPr>
        <w:t xml:space="preserve">Ustavnega sodišča Republike Slovenije </w:t>
      </w:r>
      <w:r>
        <w:rPr>
          <w:szCs w:val="20"/>
        </w:rPr>
        <w:t xml:space="preserve">št. </w:t>
      </w:r>
      <w:r w:rsidRPr="00594CD4">
        <w:rPr>
          <w:bCs/>
          <w:szCs w:val="20"/>
        </w:rPr>
        <w:t>U-I-304/20</w:t>
      </w:r>
      <w:r>
        <w:rPr>
          <w:rFonts w:cs="Arial"/>
          <w:color w:val="000000"/>
          <w:szCs w:val="20"/>
          <w:shd w:val="clear" w:color="auto" w:fill="FFFFFF"/>
        </w:rPr>
        <w:t>, ki se nanaša na pritožbo zoper sodbo o zahtevi za sodno varstvo.</w:t>
      </w:r>
    </w:p>
    <w:p w14:paraId="7560E7F1" w14:textId="60946FDB" w:rsidR="00313807" w:rsidRPr="008C20F7" w:rsidRDefault="00313807" w:rsidP="005E01C2">
      <w:pPr>
        <w:spacing w:line="276" w:lineRule="auto"/>
        <w:jc w:val="both"/>
        <w:rPr>
          <w:rFonts w:cs="Arial"/>
          <w:szCs w:val="20"/>
        </w:rPr>
      </w:pPr>
    </w:p>
    <w:p w14:paraId="21AEEE88" w14:textId="77777777" w:rsidR="00313807" w:rsidRPr="008C20F7" w:rsidRDefault="00313807" w:rsidP="005E01C2">
      <w:pPr>
        <w:spacing w:line="276" w:lineRule="auto"/>
        <w:jc w:val="both"/>
        <w:rPr>
          <w:rFonts w:cs="Arial"/>
          <w:szCs w:val="20"/>
        </w:rPr>
      </w:pPr>
    </w:p>
    <w:p w14:paraId="4F019320" w14:textId="77777777" w:rsidR="00313807" w:rsidRPr="008C20F7" w:rsidRDefault="00313807" w:rsidP="005E01C2">
      <w:pPr>
        <w:pStyle w:val="Poglavje"/>
        <w:spacing w:before="0" w:after="0" w:line="276" w:lineRule="auto"/>
        <w:jc w:val="left"/>
        <w:rPr>
          <w:sz w:val="20"/>
          <w:szCs w:val="20"/>
        </w:rPr>
      </w:pPr>
      <w:r w:rsidRPr="008C20F7">
        <w:rPr>
          <w:sz w:val="20"/>
          <w:szCs w:val="20"/>
        </w:rPr>
        <w:t>VI. PRILOGE</w:t>
      </w:r>
    </w:p>
    <w:p w14:paraId="2C41F97B" w14:textId="5FC38D66" w:rsidR="008B7416" w:rsidRPr="008C20F7" w:rsidRDefault="008B7416" w:rsidP="005E01C2">
      <w:pPr>
        <w:spacing w:line="276" w:lineRule="auto"/>
        <w:jc w:val="both"/>
        <w:rPr>
          <w:rFonts w:cs="Arial"/>
          <w:szCs w:val="20"/>
        </w:rPr>
      </w:pPr>
    </w:p>
    <w:p w14:paraId="6C1465DB" w14:textId="0D18C836" w:rsidR="00AF16F7" w:rsidRPr="008C20F7" w:rsidRDefault="00AF16F7" w:rsidP="005E01C2">
      <w:pPr>
        <w:spacing w:line="276" w:lineRule="auto"/>
        <w:jc w:val="both"/>
        <w:rPr>
          <w:rFonts w:cs="Arial"/>
          <w:szCs w:val="20"/>
        </w:rPr>
      </w:pPr>
      <w:r w:rsidRPr="008C20F7">
        <w:rPr>
          <w:rFonts w:cs="Arial"/>
          <w:szCs w:val="20"/>
        </w:rPr>
        <w:t xml:space="preserve">/ </w:t>
      </w:r>
    </w:p>
    <w:sectPr w:rsidR="00AF16F7" w:rsidRPr="008C20F7" w:rsidSect="00A54402">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550D" w14:textId="77777777" w:rsidR="00DB4059" w:rsidRDefault="00DB4059">
      <w:pPr>
        <w:spacing w:line="240" w:lineRule="auto"/>
      </w:pPr>
      <w:r>
        <w:separator/>
      </w:r>
    </w:p>
  </w:endnote>
  <w:endnote w:type="continuationSeparator" w:id="0">
    <w:p w14:paraId="69C78651" w14:textId="77777777" w:rsidR="00DB4059" w:rsidRDefault="00DB4059">
      <w:pPr>
        <w:spacing w:line="240" w:lineRule="auto"/>
      </w:pPr>
      <w:r>
        <w:continuationSeparator/>
      </w:r>
    </w:p>
  </w:endnote>
  <w:endnote w:type="continuationNotice" w:id="1">
    <w:p w14:paraId="7F6BB491" w14:textId="77777777" w:rsidR="00DB4059" w:rsidRDefault="00DB40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86836"/>
      <w:docPartObj>
        <w:docPartGallery w:val="Page Numbers (Bottom of Page)"/>
        <w:docPartUnique/>
      </w:docPartObj>
    </w:sdtPr>
    <w:sdtEndPr/>
    <w:sdtContent>
      <w:p w14:paraId="16F0390F" w14:textId="77777777" w:rsidR="00E001B3" w:rsidRDefault="00E001B3">
        <w:pPr>
          <w:pStyle w:val="Noga"/>
          <w:jc w:val="center"/>
        </w:pPr>
        <w:r>
          <w:fldChar w:fldCharType="begin"/>
        </w:r>
        <w:r>
          <w:instrText>PAGE   \* MERGEFORMAT</w:instrText>
        </w:r>
        <w:r>
          <w:fldChar w:fldCharType="separate"/>
        </w:r>
        <w:r>
          <w:rPr>
            <w:noProof/>
          </w:rPr>
          <w:t>31</w:t>
        </w:r>
        <w:r>
          <w:fldChar w:fldCharType="end"/>
        </w:r>
      </w:p>
    </w:sdtContent>
  </w:sdt>
  <w:p w14:paraId="18C9B723" w14:textId="77777777" w:rsidR="00E001B3" w:rsidRDefault="00E001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FDB3" w14:textId="77777777" w:rsidR="00DB4059" w:rsidRDefault="00DB4059">
      <w:pPr>
        <w:spacing w:line="240" w:lineRule="auto"/>
      </w:pPr>
      <w:r>
        <w:separator/>
      </w:r>
    </w:p>
  </w:footnote>
  <w:footnote w:type="continuationSeparator" w:id="0">
    <w:p w14:paraId="0388B6DD" w14:textId="77777777" w:rsidR="00DB4059" w:rsidRDefault="00DB4059">
      <w:pPr>
        <w:spacing w:line="240" w:lineRule="auto"/>
      </w:pPr>
      <w:r>
        <w:continuationSeparator/>
      </w:r>
    </w:p>
  </w:footnote>
  <w:footnote w:type="continuationNotice" w:id="1">
    <w:p w14:paraId="46AF3BD5" w14:textId="77777777" w:rsidR="00DB4059" w:rsidRDefault="00DB4059">
      <w:pPr>
        <w:spacing w:line="240" w:lineRule="auto"/>
      </w:pPr>
    </w:p>
  </w:footnote>
  <w:footnote w:id="2">
    <w:p w14:paraId="1D025974" w14:textId="3F7C1B37" w:rsidR="00A36A0A" w:rsidRPr="00ED0A96" w:rsidRDefault="00A36A0A" w:rsidP="00C970E8">
      <w:pPr>
        <w:pStyle w:val="Sprotnaopomba-besedilo"/>
        <w:jc w:val="both"/>
        <w:rPr>
          <w:rFonts w:ascii="Arial" w:hAnsi="Arial" w:cs="Arial"/>
        </w:rPr>
      </w:pPr>
      <w:r w:rsidRPr="00ED0A96">
        <w:rPr>
          <w:rStyle w:val="Sprotnaopomba-sklic"/>
          <w:rFonts w:ascii="Arial" w:hAnsi="Arial" w:cs="Arial"/>
          <w:sz w:val="16"/>
          <w:szCs w:val="16"/>
        </w:rPr>
        <w:footnoteRef/>
      </w:r>
      <w:r w:rsidRPr="00ED0A96">
        <w:rPr>
          <w:rFonts w:ascii="Arial" w:hAnsi="Arial" w:cs="Arial"/>
          <w:sz w:val="16"/>
          <w:szCs w:val="16"/>
        </w:rPr>
        <w:t xml:space="preserve"> Odločba Ustavnega sodišča Republ</w:t>
      </w:r>
      <w:r w:rsidR="008A3009">
        <w:rPr>
          <w:rFonts w:ascii="Arial" w:hAnsi="Arial" w:cs="Arial"/>
          <w:sz w:val="16"/>
          <w:szCs w:val="16"/>
        </w:rPr>
        <w:t>ik</w:t>
      </w:r>
      <w:r w:rsidRPr="00ED0A96">
        <w:rPr>
          <w:rFonts w:ascii="Arial" w:hAnsi="Arial" w:cs="Arial"/>
          <w:sz w:val="16"/>
          <w:szCs w:val="16"/>
        </w:rPr>
        <w:t>e Slovenije je bila objavljena 6. 12. 2019,</w:t>
      </w:r>
      <w:r w:rsidR="002D5F57" w:rsidRPr="00ED0A96">
        <w:rPr>
          <w:rFonts w:ascii="Arial" w:hAnsi="Arial" w:cs="Arial"/>
          <w:sz w:val="16"/>
          <w:szCs w:val="16"/>
        </w:rPr>
        <w:t xml:space="preserve"> zakonodajalec pa bi moral ugotovljeno neustavnost odpraviti v roku enega leta (glej 2. točko izreka predmetne odločbe).</w:t>
      </w:r>
    </w:p>
  </w:footnote>
  <w:footnote w:id="3">
    <w:p w14:paraId="72EA481D" w14:textId="77777777" w:rsidR="00E001B3" w:rsidRPr="009F5AD6" w:rsidRDefault="00E001B3"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Narodne novine, št: 107/07, 39/13, 157/13, 110/15, 70/17 in 118/18</w:t>
      </w:r>
    </w:p>
  </w:footnote>
  <w:footnote w:id="4">
    <w:p w14:paraId="7FF0F371" w14:textId="53B64971" w:rsidR="00277657" w:rsidRPr="00277657" w:rsidRDefault="00277657">
      <w:pPr>
        <w:pStyle w:val="Sprotnaopomba-besedilo"/>
        <w:rPr>
          <w:rFonts w:ascii="Arial" w:hAnsi="Arial" w:cs="Arial"/>
          <w:sz w:val="16"/>
          <w:szCs w:val="16"/>
        </w:rPr>
      </w:pPr>
      <w:r w:rsidRPr="00277657">
        <w:rPr>
          <w:rStyle w:val="Sprotnaopomba-sklic"/>
          <w:rFonts w:ascii="Arial" w:hAnsi="Arial" w:cs="Arial"/>
          <w:sz w:val="16"/>
          <w:szCs w:val="16"/>
        </w:rPr>
        <w:footnoteRef/>
      </w:r>
      <w:r w:rsidRPr="00277657">
        <w:rPr>
          <w:rFonts w:ascii="Arial" w:hAnsi="Arial" w:cs="Arial"/>
          <w:sz w:val="16"/>
          <w:szCs w:val="16"/>
        </w:rPr>
        <w:t xml:space="preserve"> Narodne novine br. 56/1990, 135/1997, 113/2000, 28/2001, 76/2010, 5/2014</w:t>
      </w:r>
    </w:p>
  </w:footnote>
  <w:footnote w:id="5">
    <w:p w14:paraId="6AFFD73B" w14:textId="77777777" w:rsidR="00E001B3" w:rsidRPr="009F5AD6" w:rsidRDefault="00E001B3"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19.2.1987 (BGBl. I S. 602) do 13.5.2015 (BGBl. I S. 706).</w:t>
      </w:r>
    </w:p>
    <w:p w14:paraId="73F0EFDC" w14:textId="77777777" w:rsidR="00E001B3" w:rsidRPr="009F5AD6" w:rsidRDefault="00E001B3" w:rsidP="009F5AD6">
      <w:pPr>
        <w:pStyle w:val="Sprotnaopomba-besedilo"/>
        <w:jc w:val="both"/>
        <w:rPr>
          <w:rFonts w:ascii="Arial" w:hAnsi="Arial" w:cs="Arial"/>
          <w:sz w:val="16"/>
          <w:szCs w:val="16"/>
        </w:rPr>
      </w:pPr>
    </w:p>
  </w:footnote>
  <w:footnote w:id="6">
    <w:p w14:paraId="3747D723" w14:textId="2B4CBB05" w:rsidR="00E001B3" w:rsidRPr="009F5AD6" w:rsidRDefault="00E001B3"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Odločanje Ustavnega sodišča Republike Slovenije v zadevi št. U-I-479/18.</w:t>
      </w:r>
    </w:p>
  </w:footnote>
  <w:footnote w:id="7">
    <w:p w14:paraId="5A153174" w14:textId="7718CFE2" w:rsidR="00E001B3" w:rsidRPr="009F5AD6" w:rsidRDefault="00E001B3"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Glej tudi  odločbo Ustavnega sodišča Republike Slovenije št. U-I-25/07 z dne 11. 9. 2008, kjer je Ustavno sodišče Republike Slovenije odločilo, da je zakonska ureditev, ki ne določa roka, v katerem bi moral biti postopek nove razsoje (v kazenskem postopku) pravnomočno končan, v neskladju z URS. </w:t>
      </w:r>
    </w:p>
  </w:footnote>
  <w:footnote w:id="8">
    <w:p w14:paraId="7A1723E0" w14:textId="77777777" w:rsidR="00E001B3" w:rsidRPr="009F5AD6" w:rsidRDefault="00E001B3"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Dikcija predlagane določbe odstopa od dikcije drugega odstavka 91. člena KZ-1, ki določa, da je v novem sojenju zastaralni rok dve leti od razveljavitve pravnomočne sodbe.</w:t>
      </w:r>
    </w:p>
  </w:footnote>
  <w:footnote w:id="9">
    <w:p w14:paraId="05466D36" w14:textId="77777777" w:rsidR="0047386B" w:rsidRPr="00FF45A7" w:rsidRDefault="0047386B" w:rsidP="0047386B">
      <w:pPr>
        <w:pStyle w:val="Sprotnaopomba-besedilo"/>
        <w:jc w:val="both"/>
        <w:rPr>
          <w:rFonts w:ascii="Arial" w:hAnsi="Arial" w:cs="Arial"/>
          <w:sz w:val="18"/>
          <w:szCs w:val="18"/>
        </w:rPr>
      </w:pPr>
      <w:r w:rsidRPr="00FF45A7">
        <w:rPr>
          <w:rStyle w:val="Sprotnaopomba-sklic"/>
          <w:rFonts w:ascii="Arial" w:hAnsi="Arial" w:cs="Arial"/>
          <w:sz w:val="16"/>
          <w:szCs w:val="16"/>
        </w:rPr>
        <w:footnoteRef/>
      </w:r>
      <w:r w:rsidRPr="00FF45A7">
        <w:rPr>
          <w:rFonts w:ascii="Arial" w:hAnsi="Arial" w:cs="Arial"/>
          <w:sz w:val="16"/>
          <w:szCs w:val="16"/>
        </w:rPr>
        <w:t xml:space="preserve"> Uradni list RS, št. 176/21 – uradno prečiščeno besedilo in 96/22 – odl.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FFAF" w14:textId="77777777" w:rsidR="00E001B3" w:rsidRDefault="00E001B3">
    <w:pPr>
      <w:pStyle w:val="Glava"/>
    </w:pPr>
  </w:p>
  <w:p w14:paraId="22B29D17" w14:textId="77777777" w:rsidR="00E001B3" w:rsidRDefault="00E001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56C4" w14:textId="77777777" w:rsidR="00E001B3" w:rsidRDefault="00E001B3">
    <w:pPr>
      <w:pStyle w:val="Glava"/>
    </w:pPr>
  </w:p>
  <w:p w14:paraId="7F294463" w14:textId="5464E2D4" w:rsidR="00E001B3" w:rsidRPr="0088278F" w:rsidRDefault="00E001B3" w:rsidP="00A54402">
    <w:pPr>
      <w:pStyle w:val="Glava"/>
      <w:tabs>
        <w:tab w:val="clear" w:pos="4320"/>
        <w:tab w:val="clear" w:pos="8640"/>
        <w:tab w:val="left" w:pos="5112"/>
      </w:tabs>
      <w:spacing w:line="240" w:lineRule="exact"/>
      <w:rPr>
        <w:sz w:val="16"/>
        <w:szCs w:val="16"/>
        <w:lang w:val="de-DE"/>
      </w:rPr>
    </w:pPr>
    <w:r w:rsidRPr="0088278F">
      <w:rPr>
        <w:sz w:val="16"/>
        <w:szCs w:val="16"/>
        <w:lang w:val="de-DE"/>
      </w:rPr>
      <w:t xml:space="preserve">  T: 01 </w:t>
    </w:r>
    <w:r w:rsidRPr="00D34769">
      <w:rPr>
        <w:rFonts w:cs="Arial"/>
        <w:sz w:val="16"/>
      </w:rPr>
      <w:t>369</w:t>
    </w:r>
    <w:r w:rsidRPr="0088278F">
      <w:rPr>
        <w:sz w:val="16"/>
        <w:szCs w:val="16"/>
        <w:lang w:val="de-DE"/>
      </w:rPr>
      <w:t xml:space="preserve"> 53 42</w:t>
    </w:r>
  </w:p>
  <w:p w14:paraId="6D318A17" w14:textId="77777777" w:rsidR="00E001B3" w:rsidRPr="00D34769" w:rsidRDefault="00E001B3"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88278F">
      <w:rPr>
        <w:sz w:val="16"/>
        <w:szCs w:val="16"/>
        <w:lang w:val="de-DE"/>
      </w:rPr>
      <w:t>F: 01 369 57 83</w:t>
    </w:r>
  </w:p>
  <w:p w14:paraId="208B8593" w14:textId="77777777" w:rsidR="00E001B3" w:rsidRPr="008F3500" w:rsidRDefault="00E001B3"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23901D90" w14:textId="77777777" w:rsidR="00E001B3" w:rsidRPr="00A54402" w:rsidRDefault="00E001B3"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www.mp.gov.si</w:t>
    </w:r>
  </w:p>
  <w:p w14:paraId="6ACAE9E3" w14:textId="77777777" w:rsidR="00E001B3" w:rsidRDefault="00E001B3">
    <w:pPr>
      <w:pStyle w:val="Glava"/>
    </w:pPr>
    <w:r>
      <w:rPr>
        <w:noProof/>
      </w:rPr>
      <w:drawing>
        <wp:anchor distT="0" distB="0" distL="114300" distR="114300" simplePos="0" relativeHeight="251658240" behindDoc="0" locked="0" layoutInCell="1" allowOverlap="1" wp14:anchorId="0CD7FC49" wp14:editId="21AACF4C">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7B"/>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64AE3"/>
    <w:multiLevelType w:val="hybridMultilevel"/>
    <w:tmpl w:val="5B54145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D51CAC"/>
    <w:multiLevelType w:val="hybridMultilevel"/>
    <w:tmpl w:val="66B6BD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6B3579"/>
    <w:multiLevelType w:val="hybridMultilevel"/>
    <w:tmpl w:val="88DAB884"/>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2E3A32"/>
    <w:multiLevelType w:val="hybridMultilevel"/>
    <w:tmpl w:val="85768DF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96827BD"/>
    <w:multiLevelType w:val="hybridMultilevel"/>
    <w:tmpl w:val="D856D37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D17040"/>
    <w:multiLevelType w:val="hybridMultilevel"/>
    <w:tmpl w:val="3E164E6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BB037B"/>
    <w:multiLevelType w:val="hybridMultilevel"/>
    <w:tmpl w:val="78107D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B60F4E"/>
    <w:multiLevelType w:val="hybridMultilevel"/>
    <w:tmpl w:val="927E53A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5D1824"/>
    <w:multiLevelType w:val="hybridMultilevel"/>
    <w:tmpl w:val="88CA34B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790DD9"/>
    <w:multiLevelType w:val="hybridMultilevel"/>
    <w:tmpl w:val="EA3EFE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223659"/>
    <w:multiLevelType w:val="hybridMultilevel"/>
    <w:tmpl w:val="80E41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4844A6"/>
    <w:multiLevelType w:val="hybridMultilevel"/>
    <w:tmpl w:val="1FD0E6D4"/>
    <w:lvl w:ilvl="0" w:tplc="B07861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5D3027"/>
    <w:multiLevelType w:val="hybridMultilevel"/>
    <w:tmpl w:val="FF167E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494346"/>
    <w:multiLevelType w:val="hybridMultilevel"/>
    <w:tmpl w:val="3F8424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2F3B02"/>
    <w:multiLevelType w:val="hybridMultilevel"/>
    <w:tmpl w:val="A300B656"/>
    <w:lvl w:ilvl="0" w:tplc="74822818">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D51F33"/>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070E02"/>
    <w:multiLevelType w:val="hybridMultilevel"/>
    <w:tmpl w:val="1C5EC3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6C0529"/>
    <w:multiLevelType w:val="hybridMultilevel"/>
    <w:tmpl w:val="F5FC77B0"/>
    <w:lvl w:ilvl="0" w:tplc="D2F499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8264B5"/>
    <w:multiLevelType w:val="hybridMultilevel"/>
    <w:tmpl w:val="6764BE8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E9503F"/>
    <w:multiLevelType w:val="hybridMultilevel"/>
    <w:tmpl w:val="8864F95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C36C22"/>
    <w:multiLevelType w:val="multilevel"/>
    <w:tmpl w:val="676042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F160E8"/>
    <w:multiLevelType w:val="hybridMultilevel"/>
    <w:tmpl w:val="E0166352"/>
    <w:lvl w:ilvl="0" w:tplc="E71E14C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ED02D8"/>
    <w:multiLevelType w:val="hybridMultilevel"/>
    <w:tmpl w:val="A5C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432A38FA"/>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D40883"/>
    <w:multiLevelType w:val="hybridMultilevel"/>
    <w:tmpl w:val="B45472A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7B7961"/>
    <w:multiLevelType w:val="hybridMultilevel"/>
    <w:tmpl w:val="C3A66772"/>
    <w:lvl w:ilvl="0" w:tplc="82AA1FCA">
      <w:start w:val="1"/>
      <w:numFmt w:val="decimal"/>
      <w:pStyle w:val="Naslov6"/>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8E5536"/>
    <w:multiLevelType w:val="hybridMultilevel"/>
    <w:tmpl w:val="667054C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15:restartNumberingAfterBreak="0">
    <w:nsid w:val="6FB70D26"/>
    <w:multiLevelType w:val="hybridMultilevel"/>
    <w:tmpl w:val="4F12B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521711"/>
    <w:multiLevelType w:val="hybridMultilevel"/>
    <w:tmpl w:val="C602D7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E17697"/>
    <w:multiLevelType w:val="hybridMultilevel"/>
    <w:tmpl w:val="AE0C76A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46E6588"/>
    <w:multiLevelType w:val="hybridMultilevel"/>
    <w:tmpl w:val="6EFC2A7A"/>
    <w:lvl w:ilvl="0" w:tplc="1900920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6919B4"/>
    <w:multiLevelType w:val="hybridMultilevel"/>
    <w:tmpl w:val="26C255EA"/>
    <w:lvl w:ilvl="0" w:tplc="0C14992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476B3"/>
    <w:multiLevelType w:val="hybridMultilevel"/>
    <w:tmpl w:val="57A486DA"/>
    <w:lvl w:ilvl="0" w:tplc="5D7A8B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9B26EBD"/>
    <w:multiLevelType w:val="hybridMultilevel"/>
    <w:tmpl w:val="3B4EAE70"/>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7A9B6EB6"/>
    <w:multiLevelType w:val="hybridMultilevel"/>
    <w:tmpl w:val="ED7C5B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E51B2F"/>
    <w:multiLevelType w:val="hybridMultilevel"/>
    <w:tmpl w:val="34B802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95176195">
    <w:abstractNumId w:val="15"/>
  </w:num>
  <w:num w:numId="2" w16cid:durableId="1006900547">
    <w:abstractNumId w:val="16"/>
    <w:lvlOverride w:ilvl="0">
      <w:startOverride w:val="1"/>
    </w:lvlOverride>
  </w:num>
  <w:num w:numId="3" w16cid:durableId="1000736624">
    <w:abstractNumId w:val="32"/>
  </w:num>
  <w:num w:numId="4" w16cid:durableId="101457588">
    <w:abstractNumId w:val="6"/>
  </w:num>
  <w:num w:numId="5" w16cid:durableId="70933353">
    <w:abstractNumId w:val="2"/>
  </w:num>
  <w:num w:numId="6" w16cid:durableId="1928538835">
    <w:abstractNumId w:val="25"/>
  </w:num>
  <w:num w:numId="7" w16cid:durableId="1881626537">
    <w:abstractNumId w:val="31"/>
  </w:num>
  <w:num w:numId="8" w16cid:durableId="1132404162">
    <w:abstractNumId w:val="19"/>
  </w:num>
  <w:num w:numId="9" w16cid:durableId="1671955231">
    <w:abstractNumId w:val="20"/>
  </w:num>
  <w:num w:numId="10" w16cid:durableId="1913465376">
    <w:abstractNumId w:val="41"/>
  </w:num>
  <w:num w:numId="11" w16cid:durableId="858665060">
    <w:abstractNumId w:val="21"/>
  </w:num>
  <w:num w:numId="12" w16cid:durableId="2115900390">
    <w:abstractNumId w:val="14"/>
  </w:num>
  <w:num w:numId="13" w16cid:durableId="78185190">
    <w:abstractNumId w:val="39"/>
  </w:num>
  <w:num w:numId="14" w16cid:durableId="711154691">
    <w:abstractNumId w:val="14"/>
  </w:num>
  <w:num w:numId="15" w16cid:durableId="763574578">
    <w:abstractNumId w:val="5"/>
  </w:num>
  <w:num w:numId="16" w16cid:durableId="36322470">
    <w:abstractNumId w:val="10"/>
  </w:num>
  <w:num w:numId="17" w16cid:durableId="302736331">
    <w:abstractNumId w:val="33"/>
  </w:num>
  <w:num w:numId="18" w16cid:durableId="355355698">
    <w:abstractNumId w:val="7"/>
  </w:num>
  <w:num w:numId="19" w16cid:durableId="488209585">
    <w:abstractNumId w:val="8"/>
  </w:num>
  <w:num w:numId="20" w16cid:durableId="510026505">
    <w:abstractNumId w:val="34"/>
  </w:num>
  <w:num w:numId="21" w16cid:durableId="1143231338">
    <w:abstractNumId w:val="30"/>
  </w:num>
  <w:num w:numId="22" w16cid:durableId="1841502484">
    <w:abstractNumId w:val="35"/>
  </w:num>
  <w:num w:numId="23" w16cid:durableId="575481795">
    <w:abstractNumId w:val="42"/>
  </w:num>
  <w:num w:numId="24" w16cid:durableId="596209519">
    <w:abstractNumId w:val="12"/>
  </w:num>
  <w:num w:numId="25" w16cid:durableId="1625765705">
    <w:abstractNumId w:val="1"/>
  </w:num>
  <w:num w:numId="26" w16cid:durableId="648480083">
    <w:abstractNumId w:val="27"/>
  </w:num>
  <w:num w:numId="27" w16cid:durableId="435370756">
    <w:abstractNumId w:val="38"/>
  </w:num>
  <w:num w:numId="28" w16cid:durableId="466053264">
    <w:abstractNumId w:val="24"/>
  </w:num>
  <w:num w:numId="29" w16cid:durableId="999432762">
    <w:abstractNumId w:val="17"/>
  </w:num>
  <w:num w:numId="30" w16cid:durableId="1707295269">
    <w:abstractNumId w:val="11"/>
  </w:num>
  <w:num w:numId="31" w16cid:durableId="1606620897">
    <w:abstractNumId w:val="4"/>
  </w:num>
  <w:num w:numId="32" w16cid:durableId="778068763">
    <w:abstractNumId w:val="26"/>
  </w:num>
  <w:num w:numId="33" w16cid:durableId="904073340">
    <w:abstractNumId w:val="22"/>
  </w:num>
  <w:num w:numId="34" w16cid:durableId="490946119">
    <w:abstractNumId w:val="0"/>
  </w:num>
  <w:num w:numId="35" w16cid:durableId="1445924913">
    <w:abstractNumId w:val="36"/>
  </w:num>
  <w:num w:numId="36" w16cid:durableId="1909487310">
    <w:abstractNumId w:val="9"/>
  </w:num>
  <w:num w:numId="37" w16cid:durableId="2055616198">
    <w:abstractNumId w:val="44"/>
  </w:num>
  <w:num w:numId="38" w16cid:durableId="1170411512">
    <w:abstractNumId w:val="3"/>
  </w:num>
  <w:num w:numId="39" w16cid:durableId="1979022562">
    <w:abstractNumId w:val="23"/>
  </w:num>
  <w:num w:numId="40" w16cid:durableId="238559447">
    <w:abstractNumId w:val="29"/>
  </w:num>
  <w:num w:numId="41" w16cid:durableId="1431046266">
    <w:abstractNumId w:val="37"/>
  </w:num>
  <w:num w:numId="42" w16cid:durableId="1239898814">
    <w:abstractNumId w:val="43"/>
  </w:num>
  <w:num w:numId="43" w16cid:durableId="220557060">
    <w:abstractNumId w:val="13"/>
  </w:num>
  <w:num w:numId="44" w16cid:durableId="1317415235">
    <w:abstractNumId w:val="28"/>
  </w:num>
  <w:num w:numId="45" w16cid:durableId="1276136259">
    <w:abstractNumId w:val="40"/>
  </w:num>
  <w:num w:numId="46" w16cid:durableId="144719079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1F94"/>
    <w:rsid w:val="00002A95"/>
    <w:rsid w:val="00003F63"/>
    <w:rsid w:val="00004349"/>
    <w:rsid w:val="00004C56"/>
    <w:rsid w:val="00004CEA"/>
    <w:rsid w:val="00004EA5"/>
    <w:rsid w:val="00005D4D"/>
    <w:rsid w:val="00005EC3"/>
    <w:rsid w:val="00006207"/>
    <w:rsid w:val="000069DD"/>
    <w:rsid w:val="00006F27"/>
    <w:rsid w:val="00006F4C"/>
    <w:rsid w:val="0000706B"/>
    <w:rsid w:val="000107BF"/>
    <w:rsid w:val="000107E3"/>
    <w:rsid w:val="00010E6E"/>
    <w:rsid w:val="00011B74"/>
    <w:rsid w:val="00012532"/>
    <w:rsid w:val="00012FDD"/>
    <w:rsid w:val="000135C1"/>
    <w:rsid w:val="0001375A"/>
    <w:rsid w:val="000139F2"/>
    <w:rsid w:val="00013ACB"/>
    <w:rsid w:val="00015567"/>
    <w:rsid w:val="00016954"/>
    <w:rsid w:val="0001726D"/>
    <w:rsid w:val="00017A1A"/>
    <w:rsid w:val="00017B29"/>
    <w:rsid w:val="00017EB7"/>
    <w:rsid w:val="00017F2F"/>
    <w:rsid w:val="00020080"/>
    <w:rsid w:val="000200F2"/>
    <w:rsid w:val="0002014F"/>
    <w:rsid w:val="00021699"/>
    <w:rsid w:val="00021990"/>
    <w:rsid w:val="0002363B"/>
    <w:rsid w:val="00024F91"/>
    <w:rsid w:val="00025839"/>
    <w:rsid w:val="00026FED"/>
    <w:rsid w:val="00027295"/>
    <w:rsid w:val="000273E9"/>
    <w:rsid w:val="00027FCD"/>
    <w:rsid w:val="00030658"/>
    <w:rsid w:val="00030C8B"/>
    <w:rsid w:val="00031229"/>
    <w:rsid w:val="00031C03"/>
    <w:rsid w:val="0003249A"/>
    <w:rsid w:val="00032D78"/>
    <w:rsid w:val="00032E8F"/>
    <w:rsid w:val="0003340C"/>
    <w:rsid w:val="00033547"/>
    <w:rsid w:val="000339AA"/>
    <w:rsid w:val="00033A6E"/>
    <w:rsid w:val="00033CAB"/>
    <w:rsid w:val="0003437F"/>
    <w:rsid w:val="00034B22"/>
    <w:rsid w:val="00035103"/>
    <w:rsid w:val="000354D4"/>
    <w:rsid w:val="00035A0B"/>
    <w:rsid w:val="00035BD7"/>
    <w:rsid w:val="00035E56"/>
    <w:rsid w:val="00036AE0"/>
    <w:rsid w:val="0003745C"/>
    <w:rsid w:val="00037A0E"/>
    <w:rsid w:val="00037DEF"/>
    <w:rsid w:val="000400EF"/>
    <w:rsid w:val="00040438"/>
    <w:rsid w:val="000404CF"/>
    <w:rsid w:val="000411B4"/>
    <w:rsid w:val="00041F98"/>
    <w:rsid w:val="00042416"/>
    <w:rsid w:val="00042490"/>
    <w:rsid w:val="00043863"/>
    <w:rsid w:val="0004392B"/>
    <w:rsid w:val="00043B2F"/>
    <w:rsid w:val="00043B38"/>
    <w:rsid w:val="00044CC0"/>
    <w:rsid w:val="00044F9E"/>
    <w:rsid w:val="0004541A"/>
    <w:rsid w:val="0004543C"/>
    <w:rsid w:val="00045801"/>
    <w:rsid w:val="00045FA1"/>
    <w:rsid w:val="000462A7"/>
    <w:rsid w:val="000468BA"/>
    <w:rsid w:val="00047F64"/>
    <w:rsid w:val="00050BDA"/>
    <w:rsid w:val="000517AE"/>
    <w:rsid w:val="000524AE"/>
    <w:rsid w:val="00052553"/>
    <w:rsid w:val="0005274B"/>
    <w:rsid w:val="000535D4"/>
    <w:rsid w:val="00054D03"/>
    <w:rsid w:val="0005518D"/>
    <w:rsid w:val="0005573D"/>
    <w:rsid w:val="00055A3B"/>
    <w:rsid w:val="00056544"/>
    <w:rsid w:val="00056C2F"/>
    <w:rsid w:val="00056CC5"/>
    <w:rsid w:val="00056DA8"/>
    <w:rsid w:val="000575AF"/>
    <w:rsid w:val="00057999"/>
    <w:rsid w:val="00057CFB"/>
    <w:rsid w:val="00060189"/>
    <w:rsid w:val="00060C1F"/>
    <w:rsid w:val="000614E2"/>
    <w:rsid w:val="00061EE5"/>
    <w:rsid w:val="000620E6"/>
    <w:rsid w:val="00062D9E"/>
    <w:rsid w:val="00063538"/>
    <w:rsid w:val="00063815"/>
    <w:rsid w:val="00063980"/>
    <w:rsid w:val="00063D06"/>
    <w:rsid w:val="00063F13"/>
    <w:rsid w:val="0006439C"/>
    <w:rsid w:val="000644A7"/>
    <w:rsid w:val="000653B5"/>
    <w:rsid w:val="00065948"/>
    <w:rsid w:val="0006613F"/>
    <w:rsid w:val="00066655"/>
    <w:rsid w:val="00066BAD"/>
    <w:rsid w:val="00066E72"/>
    <w:rsid w:val="00066EBD"/>
    <w:rsid w:val="00066F56"/>
    <w:rsid w:val="00067576"/>
    <w:rsid w:val="00067CA2"/>
    <w:rsid w:val="00067D9E"/>
    <w:rsid w:val="0007079C"/>
    <w:rsid w:val="0007191E"/>
    <w:rsid w:val="00071F3C"/>
    <w:rsid w:val="0007237B"/>
    <w:rsid w:val="000728E4"/>
    <w:rsid w:val="000732A6"/>
    <w:rsid w:val="00073720"/>
    <w:rsid w:val="000747DA"/>
    <w:rsid w:val="00074821"/>
    <w:rsid w:val="0007576B"/>
    <w:rsid w:val="0007586D"/>
    <w:rsid w:val="00075A1C"/>
    <w:rsid w:val="0007776F"/>
    <w:rsid w:val="00077D39"/>
    <w:rsid w:val="00077DD0"/>
    <w:rsid w:val="000800F1"/>
    <w:rsid w:val="00080CF5"/>
    <w:rsid w:val="00080E80"/>
    <w:rsid w:val="00081087"/>
    <w:rsid w:val="00082620"/>
    <w:rsid w:val="0008290F"/>
    <w:rsid w:val="00083270"/>
    <w:rsid w:val="0008372B"/>
    <w:rsid w:val="0008476B"/>
    <w:rsid w:val="00085152"/>
    <w:rsid w:val="00085C1E"/>
    <w:rsid w:val="0008672F"/>
    <w:rsid w:val="000875CF"/>
    <w:rsid w:val="000876B5"/>
    <w:rsid w:val="00090185"/>
    <w:rsid w:val="000915F3"/>
    <w:rsid w:val="00091AC4"/>
    <w:rsid w:val="000923CD"/>
    <w:rsid w:val="00092E89"/>
    <w:rsid w:val="000931FA"/>
    <w:rsid w:val="000933FD"/>
    <w:rsid w:val="00093D0D"/>
    <w:rsid w:val="00093DD1"/>
    <w:rsid w:val="00093F64"/>
    <w:rsid w:val="00093F90"/>
    <w:rsid w:val="000945D4"/>
    <w:rsid w:val="00094B13"/>
    <w:rsid w:val="00094EB2"/>
    <w:rsid w:val="00094EE2"/>
    <w:rsid w:val="00095A40"/>
    <w:rsid w:val="00096C72"/>
    <w:rsid w:val="00097D39"/>
    <w:rsid w:val="000A0381"/>
    <w:rsid w:val="000A0703"/>
    <w:rsid w:val="000A18C0"/>
    <w:rsid w:val="000A1B0C"/>
    <w:rsid w:val="000A2177"/>
    <w:rsid w:val="000A2D1B"/>
    <w:rsid w:val="000A33DD"/>
    <w:rsid w:val="000A45AD"/>
    <w:rsid w:val="000A4A6C"/>
    <w:rsid w:val="000A4F0D"/>
    <w:rsid w:val="000A5221"/>
    <w:rsid w:val="000A61FC"/>
    <w:rsid w:val="000A6DB5"/>
    <w:rsid w:val="000A70C8"/>
    <w:rsid w:val="000A7493"/>
    <w:rsid w:val="000A7C68"/>
    <w:rsid w:val="000B0949"/>
    <w:rsid w:val="000B0C5F"/>
    <w:rsid w:val="000B1616"/>
    <w:rsid w:val="000B1883"/>
    <w:rsid w:val="000B2006"/>
    <w:rsid w:val="000B2AF8"/>
    <w:rsid w:val="000B34EF"/>
    <w:rsid w:val="000B370C"/>
    <w:rsid w:val="000B3B03"/>
    <w:rsid w:val="000B3F49"/>
    <w:rsid w:val="000B42CD"/>
    <w:rsid w:val="000B5AD9"/>
    <w:rsid w:val="000B6FBE"/>
    <w:rsid w:val="000C05E2"/>
    <w:rsid w:val="000C123D"/>
    <w:rsid w:val="000C1810"/>
    <w:rsid w:val="000C2381"/>
    <w:rsid w:val="000C27AE"/>
    <w:rsid w:val="000C2BBD"/>
    <w:rsid w:val="000C31EE"/>
    <w:rsid w:val="000C32C6"/>
    <w:rsid w:val="000C3723"/>
    <w:rsid w:val="000C3BEE"/>
    <w:rsid w:val="000C3E8F"/>
    <w:rsid w:val="000C43AA"/>
    <w:rsid w:val="000C46B6"/>
    <w:rsid w:val="000C4FAE"/>
    <w:rsid w:val="000C574E"/>
    <w:rsid w:val="000D053D"/>
    <w:rsid w:val="000D0622"/>
    <w:rsid w:val="000D167A"/>
    <w:rsid w:val="000D19E4"/>
    <w:rsid w:val="000D2220"/>
    <w:rsid w:val="000D25F0"/>
    <w:rsid w:val="000D3456"/>
    <w:rsid w:val="000D36F2"/>
    <w:rsid w:val="000D3B7C"/>
    <w:rsid w:val="000D436C"/>
    <w:rsid w:val="000D449B"/>
    <w:rsid w:val="000D47FA"/>
    <w:rsid w:val="000D4D72"/>
    <w:rsid w:val="000D56BC"/>
    <w:rsid w:val="000D5C33"/>
    <w:rsid w:val="000D5CD7"/>
    <w:rsid w:val="000D5F98"/>
    <w:rsid w:val="000D723B"/>
    <w:rsid w:val="000D724F"/>
    <w:rsid w:val="000D76F4"/>
    <w:rsid w:val="000D7B57"/>
    <w:rsid w:val="000E063A"/>
    <w:rsid w:val="000E07A1"/>
    <w:rsid w:val="000E1E4B"/>
    <w:rsid w:val="000E1EAE"/>
    <w:rsid w:val="000E2B27"/>
    <w:rsid w:val="000E2D01"/>
    <w:rsid w:val="000E3541"/>
    <w:rsid w:val="000E3C27"/>
    <w:rsid w:val="000E4291"/>
    <w:rsid w:val="000E537B"/>
    <w:rsid w:val="000E5481"/>
    <w:rsid w:val="000E6639"/>
    <w:rsid w:val="000E6824"/>
    <w:rsid w:val="000E68FF"/>
    <w:rsid w:val="000E6DEB"/>
    <w:rsid w:val="000E738A"/>
    <w:rsid w:val="000E7577"/>
    <w:rsid w:val="000E757F"/>
    <w:rsid w:val="000E79BD"/>
    <w:rsid w:val="000F01F3"/>
    <w:rsid w:val="000F1F24"/>
    <w:rsid w:val="000F2490"/>
    <w:rsid w:val="000F3384"/>
    <w:rsid w:val="000F5D03"/>
    <w:rsid w:val="000F5EFD"/>
    <w:rsid w:val="000F6A31"/>
    <w:rsid w:val="000F7458"/>
    <w:rsid w:val="001015BC"/>
    <w:rsid w:val="00101A69"/>
    <w:rsid w:val="00102249"/>
    <w:rsid w:val="0010230B"/>
    <w:rsid w:val="00103253"/>
    <w:rsid w:val="0010372A"/>
    <w:rsid w:val="00103CDE"/>
    <w:rsid w:val="00105359"/>
    <w:rsid w:val="00105C0D"/>
    <w:rsid w:val="00106EDA"/>
    <w:rsid w:val="001070DD"/>
    <w:rsid w:val="001072B2"/>
    <w:rsid w:val="00107C1D"/>
    <w:rsid w:val="00107E9D"/>
    <w:rsid w:val="001100F7"/>
    <w:rsid w:val="001106F0"/>
    <w:rsid w:val="0011094D"/>
    <w:rsid w:val="00110E87"/>
    <w:rsid w:val="00110FCF"/>
    <w:rsid w:val="00112E5B"/>
    <w:rsid w:val="00113064"/>
    <w:rsid w:val="001130FE"/>
    <w:rsid w:val="00113656"/>
    <w:rsid w:val="001136B2"/>
    <w:rsid w:val="00113A03"/>
    <w:rsid w:val="00113D89"/>
    <w:rsid w:val="00113F90"/>
    <w:rsid w:val="001144B3"/>
    <w:rsid w:val="00114FAD"/>
    <w:rsid w:val="00115A96"/>
    <w:rsid w:val="00115ABE"/>
    <w:rsid w:val="001166BA"/>
    <w:rsid w:val="00116EA7"/>
    <w:rsid w:val="00117C32"/>
    <w:rsid w:val="00117CED"/>
    <w:rsid w:val="00117FCB"/>
    <w:rsid w:val="00121A83"/>
    <w:rsid w:val="00122BC1"/>
    <w:rsid w:val="00122CEF"/>
    <w:rsid w:val="00123F6E"/>
    <w:rsid w:val="0012441A"/>
    <w:rsid w:val="00124D54"/>
    <w:rsid w:val="00125362"/>
    <w:rsid w:val="001254BB"/>
    <w:rsid w:val="0012558B"/>
    <w:rsid w:val="00125607"/>
    <w:rsid w:val="00125941"/>
    <w:rsid w:val="001263D4"/>
    <w:rsid w:val="00126521"/>
    <w:rsid w:val="00126963"/>
    <w:rsid w:val="00126C31"/>
    <w:rsid w:val="00126EC0"/>
    <w:rsid w:val="001273E3"/>
    <w:rsid w:val="00127825"/>
    <w:rsid w:val="00127B5B"/>
    <w:rsid w:val="00127E6C"/>
    <w:rsid w:val="00130BDF"/>
    <w:rsid w:val="00130DF1"/>
    <w:rsid w:val="00130F97"/>
    <w:rsid w:val="0013253A"/>
    <w:rsid w:val="00132D73"/>
    <w:rsid w:val="001338C0"/>
    <w:rsid w:val="00133A0D"/>
    <w:rsid w:val="00133F90"/>
    <w:rsid w:val="001346E4"/>
    <w:rsid w:val="00135DA7"/>
    <w:rsid w:val="0013623B"/>
    <w:rsid w:val="001367AF"/>
    <w:rsid w:val="00136DAD"/>
    <w:rsid w:val="001372DF"/>
    <w:rsid w:val="001402C9"/>
    <w:rsid w:val="001402F1"/>
    <w:rsid w:val="00141017"/>
    <w:rsid w:val="00141E41"/>
    <w:rsid w:val="00142E2F"/>
    <w:rsid w:val="00142F10"/>
    <w:rsid w:val="001439B2"/>
    <w:rsid w:val="0014452A"/>
    <w:rsid w:val="00144781"/>
    <w:rsid w:val="00144C7B"/>
    <w:rsid w:val="00144E0A"/>
    <w:rsid w:val="001451D9"/>
    <w:rsid w:val="00145684"/>
    <w:rsid w:val="00145949"/>
    <w:rsid w:val="00145C89"/>
    <w:rsid w:val="00146271"/>
    <w:rsid w:val="00147344"/>
    <w:rsid w:val="00147815"/>
    <w:rsid w:val="001507AC"/>
    <w:rsid w:val="00150AA7"/>
    <w:rsid w:val="00151171"/>
    <w:rsid w:val="0015145F"/>
    <w:rsid w:val="00151549"/>
    <w:rsid w:val="00152152"/>
    <w:rsid w:val="0015271E"/>
    <w:rsid w:val="00152952"/>
    <w:rsid w:val="00152996"/>
    <w:rsid w:val="001539F3"/>
    <w:rsid w:val="00153E17"/>
    <w:rsid w:val="001543E2"/>
    <w:rsid w:val="00154DB9"/>
    <w:rsid w:val="00154F4E"/>
    <w:rsid w:val="0015602C"/>
    <w:rsid w:val="00156244"/>
    <w:rsid w:val="00157440"/>
    <w:rsid w:val="00157FA7"/>
    <w:rsid w:val="00160312"/>
    <w:rsid w:val="00160745"/>
    <w:rsid w:val="00161651"/>
    <w:rsid w:val="00162057"/>
    <w:rsid w:val="001629BE"/>
    <w:rsid w:val="00163B60"/>
    <w:rsid w:val="00163F63"/>
    <w:rsid w:val="00164888"/>
    <w:rsid w:val="00165323"/>
    <w:rsid w:val="0016535A"/>
    <w:rsid w:val="0016579B"/>
    <w:rsid w:val="001657DF"/>
    <w:rsid w:val="00165EA1"/>
    <w:rsid w:val="0016640B"/>
    <w:rsid w:val="001668BB"/>
    <w:rsid w:val="001678B4"/>
    <w:rsid w:val="00167A53"/>
    <w:rsid w:val="00167E37"/>
    <w:rsid w:val="00170A49"/>
    <w:rsid w:val="00170A8A"/>
    <w:rsid w:val="00170B7B"/>
    <w:rsid w:val="00170F48"/>
    <w:rsid w:val="001710B9"/>
    <w:rsid w:val="00171822"/>
    <w:rsid w:val="001720E6"/>
    <w:rsid w:val="00172986"/>
    <w:rsid w:val="00172E60"/>
    <w:rsid w:val="00173A68"/>
    <w:rsid w:val="00173DF6"/>
    <w:rsid w:val="001746AF"/>
    <w:rsid w:val="0017496F"/>
    <w:rsid w:val="0017513B"/>
    <w:rsid w:val="00175A8F"/>
    <w:rsid w:val="00176A19"/>
    <w:rsid w:val="001776B2"/>
    <w:rsid w:val="001777CE"/>
    <w:rsid w:val="00177C9F"/>
    <w:rsid w:val="0018091B"/>
    <w:rsid w:val="00180F41"/>
    <w:rsid w:val="001811BB"/>
    <w:rsid w:val="0018176A"/>
    <w:rsid w:val="00181A4F"/>
    <w:rsid w:val="00182E09"/>
    <w:rsid w:val="00183A6E"/>
    <w:rsid w:val="00184881"/>
    <w:rsid w:val="00185270"/>
    <w:rsid w:val="0018658C"/>
    <w:rsid w:val="0018692E"/>
    <w:rsid w:val="00187374"/>
    <w:rsid w:val="001878F9"/>
    <w:rsid w:val="00187906"/>
    <w:rsid w:val="00190470"/>
    <w:rsid w:val="00190706"/>
    <w:rsid w:val="00190DD8"/>
    <w:rsid w:val="00191601"/>
    <w:rsid w:val="0019278B"/>
    <w:rsid w:val="00192EA3"/>
    <w:rsid w:val="00194CAB"/>
    <w:rsid w:val="00195654"/>
    <w:rsid w:val="00196895"/>
    <w:rsid w:val="00196A61"/>
    <w:rsid w:val="00196DA6"/>
    <w:rsid w:val="00196F74"/>
    <w:rsid w:val="00197045"/>
    <w:rsid w:val="001973E4"/>
    <w:rsid w:val="001A095C"/>
    <w:rsid w:val="001A0F70"/>
    <w:rsid w:val="001A1222"/>
    <w:rsid w:val="001A17CD"/>
    <w:rsid w:val="001A1B65"/>
    <w:rsid w:val="001A25EE"/>
    <w:rsid w:val="001A3342"/>
    <w:rsid w:val="001A342C"/>
    <w:rsid w:val="001A382C"/>
    <w:rsid w:val="001A3AB5"/>
    <w:rsid w:val="001A4BBC"/>
    <w:rsid w:val="001A5508"/>
    <w:rsid w:val="001A6825"/>
    <w:rsid w:val="001A6F2A"/>
    <w:rsid w:val="001A7061"/>
    <w:rsid w:val="001A76DE"/>
    <w:rsid w:val="001A7B1A"/>
    <w:rsid w:val="001A7FF2"/>
    <w:rsid w:val="001B0A1B"/>
    <w:rsid w:val="001B0FA0"/>
    <w:rsid w:val="001B16EF"/>
    <w:rsid w:val="001B1CD1"/>
    <w:rsid w:val="001B2D3B"/>
    <w:rsid w:val="001B339B"/>
    <w:rsid w:val="001B35B0"/>
    <w:rsid w:val="001B36BD"/>
    <w:rsid w:val="001B4487"/>
    <w:rsid w:val="001B4A47"/>
    <w:rsid w:val="001B4A8E"/>
    <w:rsid w:val="001B5FC3"/>
    <w:rsid w:val="001B65F9"/>
    <w:rsid w:val="001B68FE"/>
    <w:rsid w:val="001B7188"/>
    <w:rsid w:val="001C0650"/>
    <w:rsid w:val="001C08DF"/>
    <w:rsid w:val="001C1126"/>
    <w:rsid w:val="001C3570"/>
    <w:rsid w:val="001C432D"/>
    <w:rsid w:val="001C4E7C"/>
    <w:rsid w:val="001C60A7"/>
    <w:rsid w:val="001C796C"/>
    <w:rsid w:val="001C7E29"/>
    <w:rsid w:val="001D0762"/>
    <w:rsid w:val="001D1A51"/>
    <w:rsid w:val="001D1E12"/>
    <w:rsid w:val="001D23AE"/>
    <w:rsid w:val="001D251B"/>
    <w:rsid w:val="001D2D14"/>
    <w:rsid w:val="001D45FF"/>
    <w:rsid w:val="001D521A"/>
    <w:rsid w:val="001D5322"/>
    <w:rsid w:val="001D5CD2"/>
    <w:rsid w:val="001D5E6C"/>
    <w:rsid w:val="001D632D"/>
    <w:rsid w:val="001D71C9"/>
    <w:rsid w:val="001D7A04"/>
    <w:rsid w:val="001E07C6"/>
    <w:rsid w:val="001E0BDC"/>
    <w:rsid w:val="001E10DC"/>
    <w:rsid w:val="001E1F9D"/>
    <w:rsid w:val="001E2AAB"/>
    <w:rsid w:val="001E31BE"/>
    <w:rsid w:val="001E31E5"/>
    <w:rsid w:val="001E36A1"/>
    <w:rsid w:val="001E3AA8"/>
    <w:rsid w:val="001E3F06"/>
    <w:rsid w:val="001E4071"/>
    <w:rsid w:val="001E429A"/>
    <w:rsid w:val="001E5005"/>
    <w:rsid w:val="001E519B"/>
    <w:rsid w:val="001E5FD2"/>
    <w:rsid w:val="001E616C"/>
    <w:rsid w:val="001E6F66"/>
    <w:rsid w:val="001F0572"/>
    <w:rsid w:val="001F07D3"/>
    <w:rsid w:val="001F09AA"/>
    <w:rsid w:val="001F0D33"/>
    <w:rsid w:val="001F0EBA"/>
    <w:rsid w:val="001F1576"/>
    <w:rsid w:val="001F1B79"/>
    <w:rsid w:val="001F214A"/>
    <w:rsid w:val="001F2A74"/>
    <w:rsid w:val="001F2E44"/>
    <w:rsid w:val="001F2EDA"/>
    <w:rsid w:val="001F314B"/>
    <w:rsid w:val="001F38C1"/>
    <w:rsid w:val="001F3BA1"/>
    <w:rsid w:val="001F432D"/>
    <w:rsid w:val="001F48E5"/>
    <w:rsid w:val="001F523E"/>
    <w:rsid w:val="001F5A9B"/>
    <w:rsid w:val="001F6010"/>
    <w:rsid w:val="001F6030"/>
    <w:rsid w:val="001F6C07"/>
    <w:rsid w:val="001F6E86"/>
    <w:rsid w:val="001F72E2"/>
    <w:rsid w:val="001F78C6"/>
    <w:rsid w:val="00200641"/>
    <w:rsid w:val="00200EFA"/>
    <w:rsid w:val="002010AE"/>
    <w:rsid w:val="00201654"/>
    <w:rsid w:val="0020177F"/>
    <w:rsid w:val="0020185B"/>
    <w:rsid w:val="00202399"/>
    <w:rsid w:val="00203264"/>
    <w:rsid w:val="00203413"/>
    <w:rsid w:val="0020350F"/>
    <w:rsid w:val="00203D1A"/>
    <w:rsid w:val="002042CB"/>
    <w:rsid w:val="00204B29"/>
    <w:rsid w:val="002052C8"/>
    <w:rsid w:val="002057D8"/>
    <w:rsid w:val="00206185"/>
    <w:rsid w:val="002065D1"/>
    <w:rsid w:val="00206791"/>
    <w:rsid w:val="00207070"/>
    <w:rsid w:val="00207905"/>
    <w:rsid w:val="00207BF3"/>
    <w:rsid w:val="00207CBE"/>
    <w:rsid w:val="00210771"/>
    <w:rsid w:val="002119A8"/>
    <w:rsid w:val="00214205"/>
    <w:rsid w:val="0021442B"/>
    <w:rsid w:val="002145FE"/>
    <w:rsid w:val="00215BBE"/>
    <w:rsid w:val="00216024"/>
    <w:rsid w:val="00216C93"/>
    <w:rsid w:val="0021749F"/>
    <w:rsid w:val="002176DC"/>
    <w:rsid w:val="0022090B"/>
    <w:rsid w:val="00220F51"/>
    <w:rsid w:val="002210B3"/>
    <w:rsid w:val="002210F1"/>
    <w:rsid w:val="002213FD"/>
    <w:rsid w:val="00221B85"/>
    <w:rsid w:val="00221D7E"/>
    <w:rsid w:val="002222A1"/>
    <w:rsid w:val="00222A31"/>
    <w:rsid w:val="0022321D"/>
    <w:rsid w:val="00223699"/>
    <w:rsid w:val="002237DA"/>
    <w:rsid w:val="002239AE"/>
    <w:rsid w:val="00223FE8"/>
    <w:rsid w:val="00224481"/>
    <w:rsid w:val="0022448A"/>
    <w:rsid w:val="002244C8"/>
    <w:rsid w:val="002245D4"/>
    <w:rsid w:val="002245FC"/>
    <w:rsid w:val="00224984"/>
    <w:rsid w:val="002254A8"/>
    <w:rsid w:val="002256CC"/>
    <w:rsid w:val="002258FA"/>
    <w:rsid w:val="00225C67"/>
    <w:rsid w:val="00226089"/>
    <w:rsid w:val="002264E0"/>
    <w:rsid w:val="00226A7D"/>
    <w:rsid w:val="00226B74"/>
    <w:rsid w:val="00226DFD"/>
    <w:rsid w:val="00227937"/>
    <w:rsid w:val="0023092E"/>
    <w:rsid w:val="00230B6A"/>
    <w:rsid w:val="002310C1"/>
    <w:rsid w:val="002326CB"/>
    <w:rsid w:val="00233181"/>
    <w:rsid w:val="00233764"/>
    <w:rsid w:val="00234DBE"/>
    <w:rsid w:val="00235CBA"/>
    <w:rsid w:val="002361F3"/>
    <w:rsid w:val="0023622F"/>
    <w:rsid w:val="00236B70"/>
    <w:rsid w:val="00237D19"/>
    <w:rsid w:val="00240ED6"/>
    <w:rsid w:val="00241AE5"/>
    <w:rsid w:val="00241FE7"/>
    <w:rsid w:val="00242679"/>
    <w:rsid w:val="00243C1F"/>
    <w:rsid w:val="00243FD4"/>
    <w:rsid w:val="0024499F"/>
    <w:rsid w:val="00246028"/>
    <w:rsid w:val="0024671F"/>
    <w:rsid w:val="0024676D"/>
    <w:rsid w:val="002467AF"/>
    <w:rsid w:val="002476C0"/>
    <w:rsid w:val="00247975"/>
    <w:rsid w:val="00247E6F"/>
    <w:rsid w:val="00250546"/>
    <w:rsid w:val="002509D7"/>
    <w:rsid w:val="0025180C"/>
    <w:rsid w:val="00252229"/>
    <w:rsid w:val="00252372"/>
    <w:rsid w:val="0025247E"/>
    <w:rsid w:val="00253283"/>
    <w:rsid w:val="002535FA"/>
    <w:rsid w:val="0025360A"/>
    <w:rsid w:val="00253F88"/>
    <w:rsid w:val="0025496C"/>
    <w:rsid w:val="002550D4"/>
    <w:rsid w:val="00255CB2"/>
    <w:rsid w:val="002565E1"/>
    <w:rsid w:val="00256A3B"/>
    <w:rsid w:val="00256EC2"/>
    <w:rsid w:val="00257493"/>
    <w:rsid w:val="00257B19"/>
    <w:rsid w:val="002600BE"/>
    <w:rsid w:val="0026071D"/>
    <w:rsid w:val="0026179C"/>
    <w:rsid w:val="00262924"/>
    <w:rsid w:val="00262CF7"/>
    <w:rsid w:val="00263637"/>
    <w:rsid w:val="0026371A"/>
    <w:rsid w:val="00264B63"/>
    <w:rsid w:val="002653DF"/>
    <w:rsid w:val="00265474"/>
    <w:rsid w:val="00265E0A"/>
    <w:rsid w:val="00265E22"/>
    <w:rsid w:val="00265FDF"/>
    <w:rsid w:val="00266198"/>
    <w:rsid w:val="0026620F"/>
    <w:rsid w:val="002663F9"/>
    <w:rsid w:val="0026681E"/>
    <w:rsid w:val="00266AC6"/>
    <w:rsid w:val="00266EBF"/>
    <w:rsid w:val="00267036"/>
    <w:rsid w:val="00267498"/>
    <w:rsid w:val="0026782C"/>
    <w:rsid w:val="00267833"/>
    <w:rsid w:val="00267938"/>
    <w:rsid w:val="002705C3"/>
    <w:rsid w:val="0027064E"/>
    <w:rsid w:val="00271577"/>
    <w:rsid w:val="00271B72"/>
    <w:rsid w:val="00271EAC"/>
    <w:rsid w:val="002723D0"/>
    <w:rsid w:val="00274B26"/>
    <w:rsid w:val="00274E77"/>
    <w:rsid w:val="00275D6B"/>
    <w:rsid w:val="00276226"/>
    <w:rsid w:val="00276796"/>
    <w:rsid w:val="00276D9C"/>
    <w:rsid w:val="00276E8C"/>
    <w:rsid w:val="00277657"/>
    <w:rsid w:val="00277BBE"/>
    <w:rsid w:val="00280192"/>
    <w:rsid w:val="00280BE1"/>
    <w:rsid w:val="00281141"/>
    <w:rsid w:val="002812E7"/>
    <w:rsid w:val="0028209C"/>
    <w:rsid w:val="0028250C"/>
    <w:rsid w:val="00282FC1"/>
    <w:rsid w:val="00283237"/>
    <w:rsid w:val="002832BD"/>
    <w:rsid w:val="00283C60"/>
    <w:rsid w:val="00284524"/>
    <w:rsid w:val="00284DBD"/>
    <w:rsid w:val="00285BE0"/>
    <w:rsid w:val="00285CA9"/>
    <w:rsid w:val="00285CDD"/>
    <w:rsid w:val="00286214"/>
    <w:rsid w:val="002866AD"/>
    <w:rsid w:val="0028672F"/>
    <w:rsid w:val="00286E95"/>
    <w:rsid w:val="00290A59"/>
    <w:rsid w:val="00290BCA"/>
    <w:rsid w:val="00290D9C"/>
    <w:rsid w:val="00291B3A"/>
    <w:rsid w:val="00292E7F"/>
    <w:rsid w:val="00292F78"/>
    <w:rsid w:val="00293257"/>
    <w:rsid w:val="00294336"/>
    <w:rsid w:val="0029463E"/>
    <w:rsid w:val="00294744"/>
    <w:rsid w:val="00294967"/>
    <w:rsid w:val="00294DC7"/>
    <w:rsid w:val="00294FA8"/>
    <w:rsid w:val="002952EF"/>
    <w:rsid w:val="00295965"/>
    <w:rsid w:val="00296475"/>
    <w:rsid w:val="00296DDD"/>
    <w:rsid w:val="00296E0F"/>
    <w:rsid w:val="00296F78"/>
    <w:rsid w:val="002973AA"/>
    <w:rsid w:val="00297957"/>
    <w:rsid w:val="00297D4C"/>
    <w:rsid w:val="002A0001"/>
    <w:rsid w:val="002A0249"/>
    <w:rsid w:val="002A0C96"/>
    <w:rsid w:val="002A1074"/>
    <w:rsid w:val="002A31BF"/>
    <w:rsid w:val="002A3600"/>
    <w:rsid w:val="002A4C50"/>
    <w:rsid w:val="002A4CB9"/>
    <w:rsid w:val="002A4CC7"/>
    <w:rsid w:val="002A5C4E"/>
    <w:rsid w:val="002A5E08"/>
    <w:rsid w:val="002A5E2E"/>
    <w:rsid w:val="002A7A80"/>
    <w:rsid w:val="002B1DC0"/>
    <w:rsid w:val="002B20D9"/>
    <w:rsid w:val="002B24BD"/>
    <w:rsid w:val="002B2772"/>
    <w:rsid w:val="002B299A"/>
    <w:rsid w:val="002B39C7"/>
    <w:rsid w:val="002B4451"/>
    <w:rsid w:val="002B5249"/>
    <w:rsid w:val="002B54E5"/>
    <w:rsid w:val="002B59B8"/>
    <w:rsid w:val="002B5A00"/>
    <w:rsid w:val="002B6309"/>
    <w:rsid w:val="002B779A"/>
    <w:rsid w:val="002B7A6F"/>
    <w:rsid w:val="002C0139"/>
    <w:rsid w:val="002C02F7"/>
    <w:rsid w:val="002C05B1"/>
    <w:rsid w:val="002C06DD"/>
    <w:rsid w:val="002C1013"/>
    <w:rsid w:val="002C15EA"/>
    <w:rsid w:val="002C244C"/>
    <w:rsid w:val="002C25ED"/>
    <w:rsid w:val="002C3E63"/>
    <w:rsid w:val="002C502A"/>
    <w:rsid w:val="002C5862"/>
    <w:rsid w:val="002C5FB9"/>
    <w:rsid w:val="002C649F"/>
    <w:rsid w:val="002C64CC"/>
    <w:rsid w:val="002C748E"/>
    <w:rsid w:val="002C7959"/>
    <w:rsid w:val="002C7C77"/>
    <w:rsid w:val="002D0BDB"/>
    <w:rsid w:val="002D11C4"/>
    <w:rsid w:val="002D1691"/>
    <w:rsid w:val="002D1BC9"/>
    <w:rsid w:val="002D4A23"/>
    <w:rsid w:val="002D5A59"/>
    <w:rsid w:val="002D5BE9"/>
    <w:rsid w:val="002D5D3B"/>
    <w:rsid w:val="002D5F57"/>
    <w:rsid w:val="002D70C4"/>
    <w:rsid w:val="002D7320"/>
    <w:rsid w:val="002D77FA"/>
    <w:rsid w:val="002D7872"/>
    <w:rsid w:val="002E045E"/>
    <w:rsid w:val="002E0791"/>
    <w:rsid w:val="002E1172"/>
    <w:rsid w:val="002E123C"/>
    <w:rsid w:val="002E1AA3"/>
    <w:rsid w:val="002E2835"/>
    <w:rsid w:val="002E28CE"/>
    <w:rsid w:val="002E2E44"/>
    <w:rsid w:val="002E349F"/>
    <w:rsid w:val="002E3B63"/>
    <w:rsid w:val="002E44D8"/>
    <w:rsid w:val="002E46E3"/>
    <w:rsid w:val="002E4DBB"/>
    <w:rsid w:val="002E4E85"/>
    <w:rsid w:val="002E5092"/>
    <w:rsid w:val="002E5B46"/>
    <w:rsid w:val="002E603A"/>
    <w:rsid w:val="002E62AB"/>
    <w:rsid w:val="002E7B84"/>
    <w:rsid w:val="002F0033"/>
    <w:rsid w:val="002F0208"/>
    <w:rsid w:val="002F04A1"/>
    <w:rsid w:val="002F0B08"/>
    <w:rsid w:val="002F0CE1"/>
    <w:rsid w:val="002F1339"/>
    <w:rsid w:val="002F19EB"/>
    <w:rsid w:val="002F2331"/>
    <w:rsid w:val="002F4826"/>
    <w:rsid w:val="002F49B6"/>
    <w:rsid w:val="002F5429"/>
    <w:rsid w:val="002F6C12"/>
    <w:rsid w:val="002F6CE7"/>
    <w:rsid w:val="002F72CD"/>
    <w:rsid w:val="002F75AF"/>
    <w:rsid w:val="002F765E"/>
    <w:rsid w:val="002F7BA2"/>
    <w:rsid w:val="002F7DD2"/>
    <w:rsid w:val="002F7E5F"/>
    <w:rsid w:val="00300B38"/>
    <w:rsid w:val="00301942"/>
    <w:rsid w:val="00302858"/>
    <w:rsid w:val="00302BD2"/>
    <w:rsid w:val="003060F8"/>
    <w:rsid w:val="00307653"/>
    <w:rsid w:val="00307EC9"/>
    <w:rsid w:val="00310E01"/>
    <w:rsid w:val="00311F27"/>
    <w:rsid w:val="003127D7"/>
    <w:rsid w:val="00313288"/>
    <w:rsid w:val="00313807"/>
    <w:rsid w:val="00313A0A"/>
    <w:rsid w:val="00314094"/>
    <w:rsid w:val="003146AE"/>
    <w:rsid w:val="00314CF4"/>
    <w:rsid w:val="00314FA9"/>
    <w:rsid w:val="003150F5"/>
    <w:rsid w:val="00316914"/>
    <w:rsid w:val="00317351"/>
    <w:rsid w:val="00320029"/>
    <w:rsid w:val="00320717"/>
    <w:rsid w:val="00321A64"/>
    <w:rsid w:val="003223B7"/>
    <w:rsid w:val="003223F0"/>
    <w:rsid w:val="00322E58"/>
    <w:rsid w:val="003236C4"/>
    <w:rsid w:val="00323F6E"/>
    <w:rsid w:val="00324591"/>
    <w:rsid w:val="0032498C"/>
    <w:rsid w:val="0032573D"/>
    <w:rsid w:val="003258BF"/>
    <w:rsid w:val="003269CD"/>
    <w:rsid w:val="00327FCE"/>
    <w:rsid w:val="003305D4"/>
    <w:rsid w:val="003313F1"/>
    <w:rsid w:val="00331482"/>
    <w:rsid w:val="00332975"/>
    <w:rsid w:val="0033323E"/>
    <w:rsid w:val="003333F8"/>
    <w:rsid w:val="00333576"/>
    <w:rsid w:val="00333613"/>
    <w:rsid w:val="00334CD0"/>
    <w:rsid w:val="00335F05"/>
    <w:rsid w:val="00336155"/>
    <w:rsid w:val="00336627"/>
    <w:rsid w:val="00336AF8"/>
    <w:rsid w:val="00336C44"/>
    <w:rsid w:val="00337A6E"/>
    <w:rsid w:val="00337B0C"/>
    <w:rsid w:val="0034042E"/>
    <w:rsid w:val="0034063D"/>
    <w:rsid w:val="00340BCE"/>
    <w:rsid w:val="00340CAE"/>
    <w:rsid w:val="00340EBB"/>
    <w:rsid w:val="00340FED"/>
    <w:rsid w:val="00341415"/>
    <w:rsid w:val="00341D7E"/>
    <w:rsid w:val="00341FBE"/>
    <w:rsid w:val="00342036"/>
    <w:rsid w:val="00342ADF"/>
    <w:rsid w:val="00342D0E"/>
    <w:rsid w:val="0034300B"/>
    <w:rsid w:val="003435D9"/>
    <w:rsid w:val="003438CA"/>
    <w:rsid w:val="003463ED"/>
    <w:rsid w:val="00346493"/>
    <w:rsid w:val="00346C5E"/>
    <w:rsid w:val="00347081"/>
    <w:rsid w:val="0034761B"/>
    <w:rsid w:val="0034768F"/>
    <w:rsid w:val="003500C0"/>
    <w:rsid w:val="00350AF8"/>
    <w:rsid w:val="00350E92"/>
    <w:rsid w:val="0035163F"/>
    <w:rsid w:val="00351844"/>
    <w:rsid w:val="00351F41"/>
    <w:rsid w:val="0035274C"/>
    <w:rsid w:val="00352C40"/>
    <w:rsid w:val="00353555"/>
    <w:rsid w:val="003537EF"/>
    <w:rsid w:val="00353C7C"/>
    <w:rsid w:val="00353ED1"/>
    <w:rsid w:val="00354020"/>
    <w:rsid w:val="00354693"/>
    <w:rsid w:val="003558B7"/>
    <w:rsid w:val="00355A65"/>
    <w:rsid w:val="00355F1E"/>
    <w:rsid w:val="003567F0"/>
    <w:rsid w:val="00357C69"/>
    <w:rsid w:val="00360C6F"/>
    <w:rsid w:val="00360F4C"/>
    <w:rsid w:val="003613E7"/>
    <w:rsid w:val="00361961"/>
    <w:rsid w:val="00361CD1"/>
    <w:rsid w:val="00361EB8"/>
    <w:rsid w:val="00362767"/>
    <w:rsid w:val="003629F0"/>
    <w:rsid w:val="00362C1F"/>
    <w:rsid w:val="00362CE3"/>
    <w:rsid w:val="0036313D"/>
    <w:rsid w:val="00363A76"/>
    <w:rsid w:val="00363D55"/>
    <w:rsid w:val="00364497"/>
    <w:rsid w:val="00365200"/>
    <w:rsid w:val="00366801"/>
    <w:rsid w:val="00366D74"/>
    <w:rsid w:val="003675BE"/>
    <w:rsid w:val="003678EE"/>
    <w:rsid w:val="00370651"/>
    <w:rsid w:val="00371BD0"/>
    <w:rsid w:val="00371D4E"/>
    <w:rsid w:val="00372AF9"/>
    <w:rsid w:val="00373942"/>
    <w:rsid w:val="00373999"/>
    <w:rsid w:val="00373AB0"/>
    <w:rsid w:val="00373F8A"/>
    <w:rsid w:val="00374E78"/>
    <w:rsid w:val="0037537C"/>
    <w:rsid w:val="00375630"/>
    <w:rsid w:val="00375668"/>
    <w:rsid w:val="00376140"/>
    <w:rsid w:val="003763E5"/>
    <w:rsid w:val="0037677A"/>
    <w:rsid w:val="00380174"/>
    <w:rsid w:val="00381B3C"/>
    <w:rsid w:val="00382938"/>
    <w:rsid w:val="00383565"/>
    <w:rsid w:val="0038385D"/>
    <w:rsid w:val="00384BAC"/>
    <w:rsid w:val="0038532B"/>
    <w:rsid w:val="00385F98"/>
    <w:rsid w:val="00386B1B"/>
    <w:rsid w:val="003900F1"/>
    <w:rsid w:val="00390787"/>
    <w:rsid w:val="00390F6F"/>
    <w:rsid w:val="00391435"/>
    <w:rsid w:val="00391497"/>
    <w:rsid w:val="003914B0"/>
    <w:rsid w:val="00391512"/>
    <w:rsid w:val="0039300F"/>
    <w:rsid w:val="003931C4"/>
    <w:rsid w:val="0039367E"/>
    <w:rsid w:val="00393E20"/>
    <w:rsid w:val="00394363"/>
    <w:rsid w:val="003952F7"/>
    <w:rsid w:val="00395451"/>
    <w:rsid w:val="00395A5B"/>
    <w:rsid w:val="00395C9A"/>
    <w:rsid w:val="00396865"/>
    <w:rsid w:val="003979CA"/>
    <w:rsid w:val="00397A5C"/>
    <w:rsid w:val="003A08CD"/>
    <w:rsid w:val="003A20B6"/>
    <w:rsid w:val="003A24E2"/>
    <w:rsid w:val="003A2866"/>
    <w:rsid w:val="003A2B3B"/>
    <w:rsid w:val="003A37D1"/>
    <w:rsid w:val="003A3FF7"/>
    <w:rsid w:val="003A4959"/>
    <w:rsid w:val="003A4D7E"/>
    <w:rsid w:val="003A4FCF"/>
    <w:rsid w:val="003A6209"/>
    <w:rsid w:val="003A6637"/>
    <w:rsid w:val="003A6873"/>
    <w:rsid w:val="003A6EA4"/>
    <w:rsid w:val="003A75F1"/>
    <w:rsid w:val="003B045C"/>
    <w:rsid w:val="003B1331"/>
    <w:rsid w:val="003B19C7"/>
    <w:rsid w:val="003B25FF"/>
    <w:rsid w:val="003B271F"/>
    <w:rsid w:val="003B2B4E"/>
    <w:rsid w:val="003B2BA6"/>
    <w:rsid w:val="003B4404"/>
    <w:rsid w:val="003B4D45"/>
    <w:rsid w:val="003B5C92"/>
    <w:rsid w:val="003B65BE"/>
    <w:rsid w:val="003B6CE4"/>
    <w:rsid w:val="003B7EB9"/>
    <w:rsid w:val="003C0076"/>
    <w:rsid w:val="003C046B"/>
    <w:rsid w:val="003C1BBB"/>
    <w:rsid w:val="003C2640"/>
    <w:rsid w:val="003C2C40"/>
    <w:rsid w:val="003C2F58"/>
    <w:rsid w:val="003C3FF9"/>
    <w:rsid w:val="003C4E0B"/>
    <w:rsid w:val="003C5175"/>
    <w:rsid w:val="003C5937"/>
    <w:rsid w:val="003C6250"/>
    <w:rsid w:val="003C6CE4"/>
    <w:rsid w:val="003C710B"/>
    <w:rsid w:val="003C7F62"/>
    <w:rsid w:val="003D02BE"/>
    <w:rsid w:val="003D1458"/>
    <w:rsid w:val="003D1D19"/>
    <w:rsid w:val="003D210A"/>
    <w:rsid w:val="003D2227"/>
    <w:rsid w:val="003D23DF"/>
    <w:rsid w:val="003D2559"/>
    <w:rsid w:val="003D2F3D"/>
    <w:rsid w:val="003D34BC"/>
    <w:rsid w:val="003D38EE"/>
    <w:rsid w:val="003D3DE5"/>
    <w:rsid w:val="003D404E"/>
    <w:rsid w:val="003D473B"/>
    <w:rsid w:val="003D482D"/>
    <w:rsid w:val="003D4F0E"/>
    <w:rsid w:val="003D4F15"/>
    <w:rsid w:val="003D5186"/>
    <w:rsid w:val="003D5523"/>
    <w:rsid w:val="003D5C94"/>
    <w:rsid w:val="003D5EF3"/>
    <w:rsid w:val="003D600C"/>
    <w:rsid w:val="003D63ED"/>
    <w:rsid w:val="003D773A"/>
    <w:rsid w:val="003E0C80"/>
    <w:rsid w:val="003E0CD8"/>
    <w:rsid w:val="003E100A"/>
    <w:rsid w:val="003E2A08"/>
    <w:rsid w:val="003E3773"/>
    <w:rsid w:val="003E39E8"/>
    <w:rsid w:val="003E4D07"/>
    <w:rsid w:val="003E5691"/>
    <w:rsid w:val="003E5E04"/>
    <w:rsid w:val="003E7152"/>
    <w:rsid w:val="003F0165"/>
    <w:rsid w:val="003F0271"/>
    <w:rsid w:val="003F02AD"/>
    <w:rsid w:val="003F1703"/>
    <w:rsid w:val="003F24AD"/>
    <w:rsid w:val="003F3578"/>
    <w:rsid w:val="003F46A0"/>
    <w:rsid w:val="003F6B8E"/>
    <w:rsid w:val="00400495"/>
    <w:rsid w:val="00400642"/>
    <w:rsid w:val="0040085B"/>
    <w:rsid w:val="00400F51"/>
    <w:rsid w:val="00402060"/>
    <w:rsid w:val="004027B4"/>
    <w:rsid w:val="00402B8C"/>
    <w:rsid w:val="004034F7"/>
    <w:rsid w:val="004039E1"/>
    <w:rsid w:val="00403B47"/>
    <w:rsid w:val="00404DDA"/>
    <w:rsid w:val="00405039"/>
    <w:rsid w:val="004058F6"/>
    <w:rsid w:val="0040597F"/>
    <w:rsid w:val="004066B6"/>
    <w:rsid w:val="00406E45"/>
    <w:rsid w:val="00407B8B"/>
    <w:rsid w:val="00410677"/>
    <w:rsid w:val="00410841"/>
    <w:rsid w:val="00410997"/>
    <w:rsid w:val="004113D7"/>
    <w:rsid w:val="00411902"/>
    <w:rsid w:val="00411B1C"/>
    <w:rsid w:val="004132FA"/>
    <w:rsid w:val="004132FF"/>
    <w:rsid w:val="004133FA"/>
    <w:rsid w:val="00413798"/>
    <w:rsid w:val="00413DBA"/>
    <w:rsid w:val="004145F6"/>
    <w:rsid w:val="00414D78"/>
    <w:rsid w:val="00415158"/>
    <w:rsid w:val="00415225"/>
    <w:rsid w:val="00415303"/>
    <w:rsid w:val="0041624D"/>
    <w:rsid w:val="00416BEF"/>
    <w:rsid w:val="00417F83"/>
    <w:rsid w:val="00420816"/>
    <w:rsid w:val="00420BF2"/>
    <w:rsid w:val="0042159E"/>
    <w:rsid w:val="00421B47"/>
    <w:rsid w:val="00421F89"/>
    <w:rsid w:val="00422221"/>
    <w:rsid w:val="004223F3"/>
    <w:rsid w:val="004224FE"/>
    <w:rsid w:val="004229E7"/>
    <w:rsid w:val="00425078"/>
    <w:rsid w:val="004252E7"/>
    <w:rsid w:val="0042578A"/>
    <w:rsid w:val="0042610D"/>
    <w:rsid w:val="004268B4"/>
    <w:rsid w:val="00426A45"/>
    <w:rsid w:val="0043061F"/>
    <w:rsid w:val="0043118B"/>
    <w:rsid w:val="004318D8"/>
    <w:rsid w:val="004321A8"/>
    <w:rsid w:val="00433A89"/>
    <w:rsid w:val="00433E32"/>
    <w:rsid w:val="00434218"/>
    <w:rsid w:val="00434D2A"/>
    <w:rsid w:val="00437332"/>
    <w:rsid w:val="00437CDB"/>
    <w:rsid w:val="004403EB"/>
    <w:rsid w:val="00440D32"/>
    <w:rsid w:val="00440F74"/>
    <w:rsid w:val="004413AA"/>
    <w:rsid w:val="004414EA"/>
    <w:rsid w:val="00441618"/>
    <w:rsid w:val="00441697"/>
    <w:rsid w:val="004418B2"/>
    <w:rsid w:val="00441E93"/>
    <w:rsid w:val="00442B93"/>
    <w:rsid w:val="00442E4D"/>
    <w:rsid w:val="004432FA"/>
    <w:rsid w:val="004450D7"/>
    <w:rsid w:val="0044535E"/>
    <w:rsid w:val="00445500"/>
    <w:rsid w:val="004478AB"/>
    <w:rsid w:val="00447D3F"/>
    <w:rsid w:val="00447E25"/>
    <w:rsid w:val="00447FA8"/>
    <w:rsid w:val="004529E4"/>
    <w:rsid w:val="00452C7D"/>
    <w:rsid w:val="00453334"/>
    <w:rsid w:val="00453D96"/>
    <w:rsid w:val="00454458"/>
    <w:rsid w:val="00454C85"/>
    <w:rsid w:val="00456906"/>
    <w:rsid w:val="004577BB"/>
    <w:rsid w:val="00457916"/>
    <w:rsid w:val="00457A28"/>
    <w:rsid w:val="004600EB"/>
    <w:rsid w:val="00460700"/>
    <w:rsid w:val="00460F8B"/>
    <w:rsid w:val="00461699"/>
    <w:rsid w:val="004617FE"/>
    <w:rsid w:val="00461A1D"/>
    <w:rsid w:val="00461AA4"/>
    <w:rsid w:val="00461B5F"/>
    <w:rsid w:val="00461CF1"/>
    <w:rsid w:val="00462F10"/>
    <w:rsid w:val="00463D4C"/>
    <w:rsid w:val="00463D6F"/>
    <w:rsid w:val="00464115"/>
    <w:rsid w:val="0046485C"/>
    <w:rsid w:val="00464AA4"/>
    <w:rsid w:val="00466B52"/>
    <w:rsid w:val="004707C6"/>
    <w:rsid w:val="00470AC7"/>
    <w:rsid w:val="004711D4"/>
    <w:rsid w:val="00471241"/>
    <w:rsid w:val="0047148C"/>
    <w:rsid w:val="00471D15"/>
    <w:rsid w:val="004722BE"/>
    <w:rsid w:val="00472420"/>
    <w:rsid w:val="004736C9"/>
    <w:rsid w:val="0047386B"/>
    <w:rsid w:val="00473A42"/>
    <w:rsid w:val="00473C07"/>
    <w:rsid w:val="00473C2C"/>
    <w:rsid w:val="004741A2"/>
    <w:rsid w:val="0047472A"/>
    <w:rsid w:val="004748C5"/>
    <w:rsid w:val="0047493D"/>
    <w:rsid w:val="00474ABC"/>
    <w:rsid w:val="0047515D"/>
    <w:rsid w:val="00475253"/>
    <w:rsid w:val="00475423"/>
    <w:rsid w:val="00475BE0"/>
    <w:rsid w:val="00475E92"/>
    <w:rsid w:val="0047724D"/>
    <w:rsid w:val="00477571"/>
    <w:rsid w:val="00477EF9"/>
    <w:rsid w:val="004802AA"/>
    <w:rsid w:val="0048037D"/>
    <w:rsid w:val="004809E2"/>
    <w:rsid w:val="00480C54"/>
    <w:rsid w:val="004817A8"/>
    <w:rsid w:val="004819E6"/>
    <w:rsid w:val="00481D35"/>
    <w:rsid w:val="00481D8E"/>
    <w:rsid w:val="00482ED9"/>
    <w:rsid w:val="00483A14"/>
    <w:rsid w:val="0048446C"/>
    <w:rsid w:val="004849C2"/>
    <w:rsid w:val="00484E3B"/>
    <w:rsid w:val="00485246"/>
    <w:rsid w:val="0048595F"/>
    <w:rsid w:val="00485D74"/>
    <w:rsid w:val="004864A0"/>
    <w:rsid w:val="004868C3"/>
    <w:rsid w:val="00486AF7"/>
    <w:rsid w:val="00486F0D"/>
    <w:rsid w:val="00490472"/>
    <w:rsid w:val="004909A2"/>
    <w:rsid w:val="00490C7B"/>
    <w:rsid w:val="00491352"/>
    <w:rsid w:val="00491521"/>
    <w:rsid w:val="00491A4C"/>
    <w:rsid w:val="004925C4"/>
    <w:rsid w:val="0049293B"/>
    <w:rsid w:val="00492E47"/>
    <w:rsid w:val="00492F46"/>
    <w:rsid w:val="004932A7"/>
    <w:rsid w:val="00494096"/>
    <w:rsid w:val="00494220"/>
    <w:rsid w:val="004947F0"/>
    <w:rsid w:val="00494922"/>
    <w:rsid w:val="00495111"/>
    <w:rsid w:val="004978D2"/>
    <w:rsid w:val="00497F53"/>
    <w:rsid w:val="004A07BB"/>
    <w:rsid w:val="004A0A21"/>
    <w:rsid w:val="004A0D95"/>
    <w:rsid w:val="004A1572"/>
    <w:rsid w:val="004A1CE5"/>
    <w:rsid w:val="004A2962"/>
    <w:rsid w:val="004A2E17"/>
    <w:rsid w:val="004A3333"/>
    <w:rsid w:val="004A39E0"/>
    <w:rsid w:val="004A445E"/>
    <w:rsid w:val="004A5233"/>
    <w:rsid w:val="004A5D9A"/>
    <w:rsid w:val="004A70B4"/>
    <w:rsid w:val="004B0CE8"/>
    <w:rsid w:val="004B1E36"/>
    <w:rsid w:val="004B2393"/>
    <w:rsid w:val="004B250D"/>
    <w:rsid w:val="004B2DA2"/>
    <w:rsid w:val="004B4112"/>
    <w:rsid w:val="004B44BF"/>
    <w:rsid w:val="004B4B82"/>
    <w:rsid w:val="004B4E7F"/>
    <w:rsid w:val="004B5972"/>
    <w:rsid w:val="004B5B85"/>
    <w:rsid w:val="004B5E73"/>
    <w:rsid w:val="004B6231"/>
    <w:rsid w:val="004B7131"/>
    <w:rsid w:val="004B725C"/>
    <w:rsid w:val="004B79C7"/>
    <w:rsid w:val="004C02B8"/>
    <w:rsid w:val="004C0325"/>
    <w:rsid w:val="004C0424"/>
    <w:rsid w:val="004C0C77"/>
    <w:rsid w:val="004C224C"/>
    <w:rsid w:val="004C255C"/>
    <w:rsid w:val="004C2D53"/>
    <w:rsid w:val="004C4EC3"/>
    <w:rsid w:val="004C70E7"/>
    <w:rsid w:val="004C76A8"/>
    <w:rsid w:val="004C7881"/>
    <w:rsid w:val="004C7F76"/>
    <w:rsid w:val="004D077D"/>
    <w:rsid w:val="004D127F"/>
    <w:rsid w:val="004D170A"/>
    <w:rsid w:val="004D1DAE"/>
    <w:rsid w:val="004D235D"/>
    <w:rsid w:val="004D240A"/>
    <w:rsid w:val="004D3957"/>
    <w:rsid w:val="004D51E9"/>
    <w:rsid w:val="004D5433"/>
    <w:rsid w:val="004D5813"/>
    <w:rsid w:val="004D5A06"/>
    <w:rsid w:val="004D5D99"/>
    <w:rsid w:val="004D6B85"/>
    <w:rsid w:val="004D6FC9"/>
    <w:rsid w:val="004D7015"/>
    <w:rsid w:val="004D7083"/>
    <w:rsid w:val="004D717C"/>
    <w:rsid w:val="004D7621"/>
    <w:rsid w:val="004D774C"/>
    <w:rsid w:val="004D77E3"/>
    <w:rsid w:val="004E03DA"/>
    <w:rsid w:val="004E0D62"/>
    <w:rsid w:val="004E0FA5"/>
    <w:rsid w:val="004E14FB"/>
    <w:rsid w:val="004E2053"/>
    <w:rsid w:val="004E213C"/>
    <w:rsid w:val="004E2D06"/>
    <w:rsid w:val="004E3AF7"/>
    <w:rsid w:val="004E3D49"/>
    <w:rsid w:val="004E4178"/>
    <w:rsid w:val="004E431F"/>
    <w:rsid w:val="004E5C6B"/>
    <w:rsid w:val="004E634E"/>
    <w:rsid w:val="004E69F9"/>
    <w:rsid w:val="004E7C91"/>
    <w:rsid w:val="004E7DC6"/>
    <w:rsid w:val="004F024F"/>
    <w:rsid w:val="004F04A0"/>
    <w:rsid w:val="004F1FC8"/>
    <w:rsid w:val="004F2FCA"/>
    <w:rsid w:val="004F3001"/>
    <w:rsid w:val="004F306A"/>
    <w:rsid w:val="004F3392"/>
    <w:rsid w:val="004F380A"/>
    <w:rsid w:val="004F494E"/>
    <w:rsid w:val="004F5A80"/>
    <w:rsid w:val="004F5E8C"/>
    <w:rsid w:val="004F6C58"/>
    <w:rsid w:val="004F72AB"/>
    <w:rsid w:val="004F7449"/>
    <w:rsid w:val="004F74A6"/>
    <w:rsid w:val="004F77F1"/>
    <w:rsid w:val="004F7C18"/>
    <w:rsid w:val="00502239"/>
    <w:rsid w:val="00502A54"/>
    <w:rsid w:val="00503230"/>
    <w:rsid w:val="005049B8"/>
    <w:rsid w:val="005049D0"/>
    <w:rsid w:val="00505C33"/>
    <w:rsid w:val="00510183"/>
    <w:rsid w:val="005103FA"/>
    <w:rsid w:val="00510B47"/>
    <w:rsid w:val="00511AA1"/>
    <w:rsid w:val="00511F2E"/>
    <w:rsid w:val="005131F3"/>
    <w:rsid w:val="00513CD7"/>
    <w:rsid w:val="005142E3"/>
    <w:rsid w:val="00514DCB"/>
    <w:rsid w:val="00515D2E"/>
    <w:rsid w:val="00516190"/>
    <w:rsid w:val="005207C2"/>
    <w:rsid w:val="00520F21"/>
    <w:rsid w:val="00521548"/>
    <w:rsid w:val="00521CA8"/>
    <w:rsid w:val="005221D8"/>
    <w:rsid w:val="00522344"/>
    <w:rsid w:val="00522400"/>
    <w:rsid w:val="005225ED"/>
    <w:rsid w:val="00523137"/>
    <w:rsid w:val="005232D4"/>
    <w:rsid w:val="00523951"/>
    <w:rsid w:val="005244E3"/>
    <w:rsid w:val="0052489F"/>
    <w:rsid w:val="00527EED"/>
    <w:rsid w:val="00527FC0"/>
    <w:rsid w:val="005309D2"/>
    <w:rsid w:val="00530E23"/>
    <w:rsid w:val="005316FE"/>
    <w:rsid w:val="005320CB"/>
    <w:rsid w:val="00532452"/>
    <w:rsid w:val="00532857"/>
    <w:rsid w:val="00532933"/>
    <w:rsid w:val="00533349"/>
    <w:rsid w:val="0053355A"/>
    <w:rsid w:val="005339C5"/>
    <w:rsid w:val="00533FFF"/>
    <w:rsid w:val="0053445F"/>
    <w:rsid w:val="00534656"/>
    <w:rsid w:val="0053614B"/>
    <w:rsid w:val="00537708"/>
    <w:rsid w:val="00540949"/>
    <w:rsid w:val="005422BB"/>
    <w:rsid w:val="0054232C"/>
    <w:rsid w:val="00542BA8"/>
    <w:rsid w:val="005444BB"/>
    <w:rsid w:val="0054484F"/>
    <w:rsid w:val="00544A38"/>
    <w:rsid w:val="00545B3D"/>
    <w:rsid w:val="00545B84"/>
    <w:rsid w:val="00545FCB"/>
    <w:rsid w:val="00546474"/>
    <w:rsid w:val="005464DD"/>
    <w:rsid w:val="0054661A"/>
    <w:rsid w:val="0054682A"/>
    <w:rsid w:val="00547AF0"/>
    <w:rsid w:val="00547BE9"/>
    <w:rsid w:val="0055027B"/>
    <w:rsid w:val="005504E3"/>
    <w:rsid w:val="00550E65"/>
    <w:rsid w:val="005522C3"/>
    <w:rsid w:val="00553B01"/>
    <w:rsid w:val="00553DA1"/>
    <w:rsid w:val="00553F7E"/>
    <w:rsid w:val="005540F0"/>
    <w:rsid w:val="00554341"/>
    <w:rsid w:val="00554606"/>
    <w:rsid w:val="005556EC"/>
    <w:rsid w:val="00556108"/>
    <w:rsid w:val="00556250"/>
    <w:rsid w:val="00556E2B"/>
    <w:rsid w:val="00557BCA"/>
    <w:rsid w:val="00557BD5"/>
    <w:rsid w:val="00560158"/>
    <w:rsid w:val="005601A4"/>
    <w:rsid w:val="005610DD"/>
    <w:rsid w:val="005613EB"/>
    <w:rsid w:val="00561AE3"/>
    <w:rsid w:val="00561E1D"/>
    <w:rsid w:val="005627D3"/>
    <w:rsid w:val="00562BFE"/>
    <w:rsid w:val="00563859"/>
    <w:rsid w:val="00563BA5"/>
    <w:rsid w:val="0056475C"/>
    <w:rsid w:val="00564A1E"/>
    <w:rsid w:val="005659D5"/>
    <w:rsid w:val="00566DED"/>
    <w:rsid w:val="00566FE9"/>
    <w:rsid w:val="00567928"/>
    <w:rsid w:val="00567B5D"/>
    <w:rsid w:val="00567DA2"/>
    <w:rsid w:val="0057005A"/>
    <w:rsid w:val="005715AF"/>
    <w:rsid w:val="005716BB"/>
    <w:rsid w:val="00572520"/>
    <w:rsid w:val="00572B74"/>
    <w:rsid w:val="00572B7E"/>
    <w:rsid w:val="0057339E"/>
    <w:rsid w:val="00573AC1"/>
    <w:rsid w:val="00573FD1"/>
    <w:rsid w:val="00574975"/>
    <w:rsid w:val="00574DFE"/>
    <w:rsid w:val="005751C1"/>
    <w:rsid w:val="00575D1F"/>
    <w:rsid w:val="00575F3D"/>
    <w:rsid w:val="005760FC"/>
    <w:rsid w:val="00576A33"/>
    <w:rsid w:val="00577098"/>
    <w:rsid w:val="00577486"/>
    <w:rsid w:val="00577537"/>
    <w:rsid w:val="00580121"/>
    <w:rsid w:val="005803D6"/>
    <w:rsid w:val="0058055C"/>
    <w:rsid w:val="00580D2B"/>
    <w:rsid w:val="00581A94"/>
    <w:rsid w:val="00581CEE"/>
    <w:rsid w:val="00581E0F"/>
    <w:rsid w:val="00582050"/>
    <w:rsid w:val="00582FEA"/>
    <w:rsid w:val="00584091"/>
    <w:rsid w:val="00585878"/>
    <w:rsid w:val="0058770B"/>
    <w:rsid w:val="00590AAD"/>
    <w:rsid w:val="00590BB1"/>
    <w:rsid w:val="005911ED"/>
    <w:rsid w:val="00591BF5"/>
    <w:rsid w:val="00592ADE"/>
    <w:rsid w:val="00592D27"/>
    <w:rsid w:val="00593C0B"/>
    <w:rsid w:val="005943D5"/>
    <w:rsid w:val="00594439"/>
    <w:rsid w:val="00594CD4"/>
    <w:rsid w:val="00594D6D"/>
    <w:rsid w:val="005951E8"/>
    <w:rsid w:val="00595F38"/>
    <w:rsid w:val="0059664F"/>
    <w:rsid w:val="00597213"/>
    <w:rsid w:val="005976C5"/>
    <w:rsid w:val="00597BDE"/>
    <w:rsid w:val="005A03AF"/>
    <w:rsid w:val="005A03DA"/>
    <w:rsid w:val="005A0C0C"/>
    <w:rsid w:val="005A0EF3"/>
    <w:rsid w:val="005A0F57"/>
    <w:rsid w:val="005A188E"/>
    <w:rsid w:val="005A210C"/>
    <w:rsid w:val="005A220B"/>
    <w:rsid w:val="005A259E"/>
    <w:rsid w:val="005A3C14"/>
    <w:rsid w:val="005A42B7"/>
    <w:rsid w:val="005A4600"/>
    <w:rsid w:val="005A5FA8"/>
    <w:rsid w:val="005A7546"/>
    <w:rsid w:val="005A75AF"/>
    <w:rsid w:val="005A7D82"/>
    <w:rsid w:val="005B02F1"/>
    <w:rsid w:val="005B0633"/>
    <w:rsid w:val="005B0D6A"/>
    <w:rsid w:val="005B12EB"/>
    <w:rsid w:val="005B18C8"/>
    <w:rsid w:val="005B43B0"/>
    <w:rsid w:val="005B4FA1"/>
    <w:rsid w:val="005B58E1"/>
    <w:rsid w:val="005B5FA1"/>
    <w:rsid w:val="005B62ED"/>
    <w:rsid w:val="005B63E7"/>
    <w:rsid w:val="005B6A98"/>
    <w:rsid w:val="005B6EFC"/>
    <w:rsid w:val="005B72A2"/>
    <w:rsid w:val="005B7EA1"/>
    <w:rsid w:val="005C024E"/>
    <w:rsid w:val="005C08D5"/>
    <w:rsid w:val="005C0ECD"/>
    <w:rsid w:val="005C1023"/>
    <w:rsid w:val="005C1190"/>
    <w:rsid w:val="005C1FE9"/>
    <w:rsid w:val="005C207A"/>
    <w:rsid w:val="005C23CA"/>
    <w:rsid w:val="005C2483"/>
    <w:rsid w:val="005C2836"/>
    <w:rsid w:val="005C297E"/>
    <w:rsid w:val="005C2AA7"/>
    <w:rsid w:val="005C2BB8"/>
    <w:rsid w:val="005C2E8A"/>
    <w:rsid w:val="005C2FD2"/>
    <w:rsid w:val="005C324E"/>
    <w:rsid w:val="005C3716"/>
    <w:rsid w:val="005C37B5"/>
    <w:rsid w:val="005C40DF"/>
    <w:rsid w:val="005C4537"/>
    <w:rsid w:val="005C464F"/>
    <w:rsid w:val="005C4948"/>
    <w:rsid w:val="005C4E4E"/>
    <w:rsid w:val="005C5788"/>
    <w:rsid w:val="005C5A0D"/>
    <w:rsid w:val="005C5C26"/>
    <w:rsid w:val="005C6FDC"/>
    <w:rsid w:val="005C7146"/>
    <w:rsid w:val="005C71D3"/>
    <w:rsid w:val="005C7515"/>
    <w:rsid w:val="005D013D"/>
    <w:rsid w:val="005D07F6"/>
    <w:rsid w:val="005D1ACA"/>
    <w:rsid w:val="005D1B50"/>
    <w:rsid w:val="005D1CDC"/>
    <w:rsid w:val="005D1E47"/>
    <w:rsid w:val="005D2C30"/>
    <w:rsid w:val="005D2FE3"/>
    <w:rsid w:val="005D383D"/>
    <w:rsid w:val="005D3B56"/>
    <w:rsid w:val="005D48CF"/>
    <w:rsid w:val="005D4BAE"/>
    <w:rsid w:val="005D4D66"/>
    <w:rsid w:val="005D4E58"/>
    <w:rsid w:val="005D4EA0"/>
    <w:rsid w:val="005D534E"/>
    <w:rsid w:val="005D5A2D"/>
    <w:rsid w:val="005D64F5"/>
    <w:rsid w:val="005D6DDC"/>
    <w:rsid w:val="005D70B6"/>
    <w:rsid w:val="005D7989"/>
    <w:rsid w:val="005D7B36"/>
    <w:rsid w:val="005E01C2"/>
    <w:rsid w:val="005E0876"/>
    <w:rsid w:val="005E08BF"/>
    <w:rsid w:val="005E112F"/>
    <w:rsid w:val="005E1A8B"/>
    <w:rsid w:val="005E1CEB"/>
    <w:rsid w:val="005E2672"/>
    <w:rsid w:val="005E2F88"/>
    <w:rsid w:val="005E36DC"/>
    <w:rsid w:val="005E3CEB"/>
    <w:rsid w:val="005E4388"/>
    <w:rsid w:val="005E4414"/>
    <w:rsid w:val="005E4BB4"/>
    <w:rsid w:val="005E594A"/>
    <w:rsid w:val="005E5E99"/>
    <w:rsid w:val="005E6E61"/>
    <w:rsid w:val="005E713A"/>
    <w:rsid w:val="005F01A6"/>
    <w:rsid w:val="005F0414"/>
    <w:rsid w:val="005F05BA"/>
    <w:rsid w:val="005F06AB"/>
    <w:rsid w:val="005F0766"/>
    <w:rsid w:val="005F0C6D"/>
    <w:rsid w:val="005F1F77"/>
    <w:rsid w:val="005F213B"/>
    <w:rsid w:val="005F308C"/>
    <w:rsid w:val="005F3B4E"/>
    <w:rsid w:val="005F49FC"/>
    <w:rsid w:val="005F4CAB"/>
    <w:rsid w:val="005F51E6"/>
    <w:rsid w:val="005F520E"/>
    <w:rsid w:val="005F5AAF"/>
    <w:rsid w:val="005F6688"/>
    <w:rsid w:val="005F6B20"/>
    <w:rsid w:val="005F7A8F"/>
    <w:rsid w:val="005F7F73"/>
    <w:rsid w:val="00600148"/>
    <w:rsid w:val="00600595"/>
    <w:rsid w:val="006013F1"/>
    <w:rsid w:val="00601B43"/>
    <w:rsid w:val="00602761"/>
    <w:rsid w:val="006029A5"/>
    <w:rsid w:val="00603203"/>
    <w:rsid w:val="006035F1"/>
    <w:rsid w:val="006049A8"/>
    <w:rsid w:val="00604D10"/>
    <w:rsid w:val="00605125"/>
    <w:rsid w:val="00605331"/>
    <w:rsid w:val="00605CF5"/>
    <w:rsid w:val="00605FBC"/>
    <w:rsid w:val="00606455"/>
    <w:rsid w:val="00606E09"/>
    <w:rsid w:val="00606FBB"/>
    <w:rsid w:val="006078BE"/>
    <w:rsid w:val="00607FC5"/>
    <w:rsid w:val="006100E5"/>
    <w:rsid w:val="006100EB"/>
    <w:rsid w:val="00610F7A"/>
    <w:rsid w:val="00611A5B"/>
    <w:rsid w:val="00612CFA"/>
    <w:rsid w:val="00612D96"/>
    <w:rsid w:val="00614659"/>
    <w:rsid w:val="0061566E"/>
    <w:rsid w:val="00616D93"/>
    <w:rsid w:val="006173E8"/>
    <w:rsid w:val="00617707"/>
    <w:rsid w:val="00621F72"/>
    <w:rsid w:val="006220DB"/>
    <w:rsid w:val="00622B50"/>
    <w:rsid w:val="00622BB2"/>
    <w:rsid w:val="006230B9"/>
    <w:rsid w:val="00623B2C"/>
    <w:rsid w:val="00623CD5"/>
    <w:rsid w:val="006253A6"/>
    <w:rsid w:val="00625905"/>
    <w:rsid w:val="00625FBE"/>
    <w:rsid w:val="006273CC"/>
    <w:rsid w:val="006309A1"/>
    <w:rsid w:val="00631981"/>
    <w:rsid w:val="00631A87"/>
    <w:rsid w:val="00631BE6"/>
    <w:rsid w:val="00632395"/>
    <w:rsid w:val="00633008"/>
    <w:rsid w:val="0063332F"/>
    <w:rsid w:val="00633510"/>
    <w:rsid w:val="00634E98"/>
    <w:rsid w:val="006350FE"/>
    <w:rsid w:val="006352C2"/>
    <w:rsid w:val="00635DEF"/>
    <w:rsid w:val="00636856"/>
    <w:rsid w:val="006372EE"/>
    <w:rsid w:val="0063740F"/>
    <w:rsid w:val="00640B3D"/>
    <w:rsid w:val="0064125A"/>
    <w:rsid w:val="0064150D"/>
    <w:rsid w:val="006418BF"/>
    <w:rsid w:val="0064302C"/>
    <w:rsid w:val="006437F8"/>
    <w:rsid w:val="006439F4"/>
    <w:rsid w:val="00644656"/>
    <w:rsid w:val="00644985"/>
    <w:rsid w:val="00645142"/>
    <w:rsid w:val="006456FB"/>
    <w:rsid w:val="00646455"/>
    <w:rsid w:val="00646EAE"/>
    <w:rsid w:val="006471E6"/>
    <w:rsid w:val="006507F2"/>
    <w:rsid w:val="00650E3E"/>
    <w:rsid w:val="00651804"/>
    <w:rsid w:val="0065236C"/>
    <w:rsid w:val="006523E1"/>
    <w:rsid w:val="006526E4"/>
    <w:rsid w:val="006530EC"/>
    <w:rsid w:val="006533B0"/>
    <w:rsid w:val="006539B3"/>
    <w:rsid w:val="00654354"/>
    <w:rsid w:val="00654A56"/>
    <w:rsid w:val="00654AD5"/>
    <w:rsid w:val="006554BC"/>
    <w:rsid w:val="00655A10"/>
    <w:rsid w:val="00655E69"/>
    <w:rsid w:val="00656D6F"/>
    <w:rsid w:val="00657355"/>
    <w:rsid w:val="006575B6"/>
    <w:rsid w:val="00657A66"/>
    <w:rsid w:val="00660076"/>
    <w:rsid w:val="00660161"/>
    <w:rsid w:val="00661260"/>
    <w:rsid w:val="006612E0"/>
    <w:rsid w:val="00661380"/>
    <w:rsid w:val="0066142B"/>
    <w:rsid w:val="00661690"/>
    <w:rsid w:val="00661A28"/>
    <w:rsid w:val="00663DA0"/>
    <w:rsid w:val="00664DC4"/>
    <w:rsid w:val="00664F36"/>
    <w:rsid w:val="006654EE"/>
    <w:rsid w:val="00665E7F"/>
    <w:rsid w:val="006666D1"/>
    <w:rsid w:val="00666735"/>
    <w:rsid w:val="00666A31"/>
    <w:rsid w:val="00667194"/>
    <w:rsid w:val="0066756C"/>
    <w:rsid w:val="0066760C"/>
    <w:rsid w:val="00671E56"/>
    <w:rsid w:val="0067231E"/>
    <w:rsid w:val="006724B3"/>
    <w:rsid w:val="006728D0"/>
    <w:rsid w:val="00672AB4"/>
    <w:rsid w:val="006733FB"/>
    <w:rsid w:val="006734E4"/>
    <w:rsid w:val="006736B1"/>
    <w:rsid w:val="00673DBB"/>
    <w:rsid w:val="006747EA"/>
    <w:rsid w:val="00674F38"/>
    <w:rsid w:val="00674F9A"/>
    <w:rsid w:val="00675B16"/>
    <w:rsid w:val="00675FA3"/>
    <w:rsid w:val="00676083"/>
    <w:rsid w:val="00676B2A"/>
    <w:rsid w:val="006775B2"/>
    <w:rsid w:val="00680464"/>
    <w:rsid w:val="006816E4"/>
    <w:rsid w:val="00681FD4"/>
    <w:rsid w:val="006823FB"/>
    <w:rsid w:val="0068286A"/>
    <w:rsid w:val="006828DD"/>
    <w:rsid w:val="00683858"/>
    <w:rsid w:val="00683B62"/>
    <w:rsid w:val="006841E2"/>
    <w:rsid w:val="00684AAA"/>
    <w:rsid w:val="00684BB0"/>
    <w:rsid w:val="0068545E"/>
    <w:rsid w:val="006863FD"/>
    <w:rsid w:val="00686FB7"/>
    <w:rsid w:val="00687096"/>
    <w:rsid w:val="00687935"/>
    <w:rsid w:val="0069104C"/>
    <w:rsid w:val="00691B27"/>
    <w:rsid w:val="0069285F"/>
    <w:rsid w:val="00692B8A"/>
    <w:rsid w:val="00692E03"/>
    <w:rsid w:val="00692F7A"/>
    <w:rsid w:val="006936DF"/>
    <w:rsid w:val="0069374C"/>
    <w:rsid w:val="006943CE"/>
    <w:rsid w:val="0069492C"/>
    <w:rsid w:val="00695176"/>
    <w:rsid w:val="00695481"/>
    <w:rsid w:val="00695EC3"/>
    <w:rsid w:val="006964FA"/>
    <w:rsid w:val="00696B05"/>
    <w:rsid w:val="00696DCC"/>
    <w:rsid w:val="006976F2"/>
    <w:rsid w:val="006977B8"/>
    <w:rsid w:val="006A04EC"/>
    <w:rsid w:val="006A0633"/>
    <w:rsid w:val="006A07D7"/>
    <w:rsid w:val="006A0C56"/>
    <w:rsid w:val="006A1872"/>
    <w:rsid w:val="006A2C6F"/>
    <w:rsid w:val="006A308B"/>
    <w:rsid w:val="006A439D"/>
    <w:rsid w:val="006A4898"/>
    <w:rsid w:val="006A48FA"/>
    <w:rsid w:val="006A5146"/>
    <w:rsid w:val="006A5297"/>
    <w:rsid w:val="006A53C3"/>
    <w:rsid w:val="006A5DF2"/>
    <w:rsid w:val="006A5EF5"/>
    <w:rsid w:val="006A7F65"/>
    <w:rsid w:val="006B0007"/>
    <w:rsid w:val="006B1725"/>
    <w:rsid w:val="006B24E5"/>
    <w:rsid w:val="006B28E0"/>
    <w:rsid w:val="006B316B"/>
    <w:rsid w:val="006B35EC"/>
    <w:rsid w:val="006B3A57"/>
    <w:rsid w:val="006B4300"/>
    <w:rsid w:val="006B48DC"/>
    <w:rsid w:val="006B4AE6"/>
    <w:rsid w:val="006B4CB5"/>
    <w:rsid w:val="006B64D7"/>
    <w:rsid w:val="006B6EAF"/>
    <w:rsid w:val="006B6F27"/>
    <w:rsid w:val="006C0892"/>
    <w:rsid w:val="006C10F5"/>
    <w:rsid w:val="006C1343"/>
    <w:rsid w:val="006C1A0B"/>
    <w:rsid w:val="006C1B78"/>
    <w:rsid w:val="006C24B5"/>
    <w:rsid w:val="006C2A2E"/>
    <w:rsid w:val="006C383E"/>
    <w:rsid w:val="006C4127"/>
    <w:rsid w:val="006C4A1C"/>
    <w:rsid w:val="006C5018"/>
    <w:rsid w:val="006C592D"/>
    <w:rsid w:val="006C5E05"/>
    <w:rsid w:val="006C7460"/>
    <w:rsid w:val="006D03B6"/>
    <w:rsid w:val="006D0478"/>
    <w:rsid w:val="006D0911"/>
    <w:rsid w:val="006D1060"/>
    <w:rsid w:val="006D112B"/>
    <w:rsid w:val="006D12B8"/>
    <w:rsid w:val="006D152D"/>
    <w:rsid w:val="006D219B"/>
    <w:rsid w:val="006D2401"/>
    <w:rsid w:val="006D2664"/>
    <w:rsid w:val="006D2857"/>
    <w:rsid w:val="006D2AC4"/>
    <w:rsid w:val="006D466D"/>
    <w:rsid w:val="006D487A"/>
    <w:rsid w:val="006D4B7E"/>
    <w:rsid w:val="006D5716"/>
    <w:rsid w:val="006D5A25"/>
    <w:rsid w:val="006D5BC5"/>
    <w:rsid w:val="006D607D"/>
    <w:rsid w:val="006D6240"/>
    <w:rsid w:val="006D63AF"/>
    <w:rsid w:val="006D66F0"/>
    <w:rsid w:val="006D74E4"/>
    <w:rsid w:val="006D75F0"/>
    <w:rsid w:val="006D77A8"/>
    <w:rsid w:val="006E0AD9"/>
    <w:rsid w:val="006E0C2D"/>
    <w:rsid w:val="006E0EF5"/>
    <w:rsid w:val="006E10B2"/>
    <w:rsid w:val="006E1268"/>
    <w:rsid w:val="006E1838"/>
    <w:rsid w:val="006E194C"/>
    <w:rsid w:val="006E1FAA"/>
    <w:rsid w:val="006E2EB4"/>
    <w:rsid w:val="006E2F1B"/>
    <w:rsid w:val="006E425C"/>
    <w:rsid w:val="006E44D7"/>
    <w:rsid w:val="006E4817"/>
    <w:rsid w:val="006E4C2B"/>
    <w:rsid w:val="006E4DDC"/>
    <w:rsid w:val="006E4EEA"/>
    <w:rsid w:val="006E6670"/>
    <w:rsid w:val="006E7650"/>
    <w:rsid w:val="006F058E"/>
    <w:rsid w:val="006F090D"/>
    <w:rsid w:val="006F0F79"/>
    <w:rsid w:val="006F151B"/>
    <w:rsid w:val="006F1C04"/>
    <w:rsid w:val="006F2339"/>
    <w:rsid w:val="006F2530"/>
    <w:rsid w:val="006F290A"/>
    <w:rsid w:val="006F2B1F"/>
    <w:rsid w:val="006F2B6A"/>
    <w:rsid w:val="006F3385"/>
    <w:rsid w:val="006F3752"/>
    <w:rsid w:val="006F3B72"/>
    <w:rsid w:val="006F3D97"/>
    <w:rsid w:val="006F43E9"/>
    <w:rsid w:val="006F59E5"/>
    <w:rsid w:val="006F5E1F"/>
    <w:rsid w:val="006F69EB"/>
    <w:rsid w:val="006F791B"/>
    <w:rsid w:val="006F7ACC"/>
    <w:rsid w:val="006F7B99"/>
    <w:rsid w:val="006F7CAC"/>
    <w:rsid w:val="006F7FF6"/>
    <w:rsid w:val="007002E3"/>
    <w:rsid w:val="00701F98"/>
    <w:rsid w:val="007022AE"/>
    <w:rsid w:val="0070250D"/>
    <w:rsid w:val="007035C9"/>
    <w:rsid w:val="00703790"/>
    <w:rsid w:val="007038CB"/>
    <w:rsid w:val="00703963"/>
    <w:rsid w:val="0070499D"/>
    <w:rsid w:val="00704EBF"/>
    <w:rsid w:val="00705638"/>
    <w:rsid w:val="007056C5"/>
    <w:rsid w:val="00707BBA"/>
    <w:rsid w:val="0071064B"/>
    <w:rsid w:val="00710FB5"/>
    <w:rsid w:val="00711332"/>
    <w:rsid w:val="0071195E"/>
    <w:rsid w:val="00712118"/>
    <w:rsid w:val="00712808"/>
    <w:rsid w:val="00713353"/>
    <w:rsid w:val="0071369E"/>
    <w:rsid w:val="00713AA7"/>
    <w:rsid w:val="00713BC5"/>
    <w:rsid w:val="00714353"/>
    <w:rsid w:val="0071491F"/>
    <w:rsid w:val="0071552F"/>
    <w:rsid w:val="00715579"/>
    <w:rsid w:val="00715AA8"/>
    <w:rsid w:val="00716EC3"/>
    <w:rsid w:val="00717766"/>
    <w:rsid w:val="0072004F"/>
    <w:rsid w:val="00721114"/>
    <w:rsid w:val="007212BA"/>
    <w:rsid w:val="00721504"/>
    <w:rsid w:val="00721C86"/>
    <w:rsid w:val="00722376"/>
    <w:rsid w:val="0072244A"/>
    <w:rsid w:val="0072254F"/>
    <w:rsid w:val="0072344C"/>
    <w:rsid w:val="00724D2A"/>
    <w:rsid w:val="007254EB"/>
    <w:rsid w:val="007259C8"/>
    <w:rsid w:val="00726BAC"/>
    <w:rsid w:val="00727212"/>
    <w:rsid w:val="00730055"/>
    <w:rsid w:val="00730911"/>
    <w:rsid w:val="007310EF"/>
    <w:rsid w:val="007313DC"/>
    <w:rsid w:val="00732181"/>
    <w:rsid w:val="007336CE"/>
    <w:rsid w:val="00733BBD"/>
    <w:rsid w:val="0073438C"/>
    <w:rsid w:val="00734C69"/>
    <w:rsid w:val="00734D5E"/>
    <w:rsid w:val="00735A19"/>
    <w:rsid w:val="00735F5A"/>
    <w:rsid w:val="00736147"/>
    <w:rsid w:val="007362DE"/>
    <w:rsid w:val="00736717"/>
    <w:rsid w:val="007373C6"/>
    <w:rsid w:val="007400D8"/>
    <w:rsid w:val="007414DB"/>
    <w:rsid w:val="00741828"/>
    <w:rsid w:val="00741B7C"/>
    <w:rsid w:val="00742E16"/>
    <w:rsid w:val="00742E59"/>
    <w:rsid w:val="00743BB1"/>
    <w:rsid w:val="00744C80"/>
    <w:rsid w:val="00744CD9"/>
    <w:rsid w:val="007461DB"/>
    <w:rsid w:val="00746B50"/>
    <w:rsid w:val="0075020A"/>
    <w:rsid w:val="007506A7"/>
    <w:rsid w:val="007508E8"/>
    <w:rsid w:val="007508F8"/>
    <w:rsid w:val="007509CA"/>
    <w:rsid w:val="00750C82"/>
    <w:rsid w:val="00750F7C"/>
    <w:rsid w:val="007515F4"/>
    <w:rsid w:val="007522BF"/>
    <w:rsid w:val="007523F4"/>
    <w:rsid w:val="0075322C"/>
    <w:rsid w:val="00753283"/>
    <w:rsid w:val="007537D0"/>
    <w:rsid w:val="007546B3"/>
    <w:rsid w:val="0075554F"/>
    <w:rsid w:val="00755713"/>
    <w:rsid w:val="00755788"/>
    <w:rsid w:val="0075627D"/>
    <w:rsid w:val="00756940"/>
    <w:rsid w:val="0075694C"/>
    <w:rsid w:val="007569AD"/>
    <w:rsid w:val="00756F01"/>
    <w:rsid w:val="0075702B"/>
    <w:rsid w:val="00757393"/>
    <w:rsid w:val="007606EA"/>
    <w:rsid w:val="00761035"/>
    <w:rsid w:val="007613CC"/>
    <w:rsid w:val="007614E2"/>
    <w:rsid w:val="0076151F"/>
    <w:rsid w:val="0076179B"/>
    <w:rsid w:val="0076240C"/>
    <w:rsid w:val="00762F4A"/>
    <w:rsid w:val="007631AC"/>
    <w:rsid w:val="007645FE"/>
    <w:rsid w:val="00764692"/>
    <w:rsid w:val="0076469B"/>
    <w:rsid w:val="00764E4C"/>
    <w:rsid w:val="00764FA6"/>
    <w:rsid w:val="007652EB"/>
    <w:rsid w:val="0076555D"/>
    <w:rsid w:val="0076557B"/>
    <w:rsid w:val="00765ADA"/>
    <w:rsid w:val="0076646F"/>
    <w:rsid w:val="007664E0"/>
    <w:rsid w:val="00766A82"/>
    <w:rsid w:val="00766D36"/>
    <w:rsid w:val="00766DA1"/>
    <w:rsid w:val="007678EC"/>
    <w:rsid w:val="00767D3E"/>
    <w:rsid w:val="007706E9"/>
    <w:rsid w:val="00770748"/>
    <w:rsid w:val="0077183B"/>
    <w:rsid w:val="00771AD7"/>
    <w:rsid w:val="00771C21"/>
    <w:rsid w:val="007728FA"/>
    <w:rsid w:val="00772D18"/>
    <w:rsid w:val="00772FCE"/>
    <w:rsid w:val="0077396B"/>
    <w:rsid w:val="00774856"/>
    <w:rsid w:val="0077538F"/>
    <w:rsid w:val="007753DE"/>
    <w:rsid w:val="007756CC"/>
    <w:rsid w:val="00775D9E"/>
    <w:rsid w:val="007762D9"/>
    <w:rsid w:val="007766C9"/>
    <w:rsid w:val="007766E3"/>
    <w:rsid w:val="00777479"/>
    <w:rsid w:val="0077770D"/>
    <w:rsid w:val="00777AA3"/>
    <w:rsid w:val="00777C33"/>
    <w:rsid w:val="007800CD"/>
    <w:rsid w:val="007802B4"/>
    <w:rsid w:val="00780BC0"/>
    <w:rsid w:val="00781F52"/>
    <w:rsid w:val="0078215E"/>
    <w:rsid w:val="007821E4"/>
    <w:rsid w:val="00782519"/>
    <w:rsid w:val="007828AA"/>
    <w:rsid w:val="00782B6D"/>
    <w:rsid w:val="00782E8B"/>
    <w:rsid w:val="00783025"/>
    <w:rsid w:val="007841F9"/>
    <w:rsid w:val="0078458F"/>
    <w:rsid w:val="00785542"/>
    <w:rsid w:val="007856EE"/>
    <w:rsid w:val="0078586C"/>
    <w:rsid w:val="00785A09"/>
    <w:rsid w:val="00787125"/>
    <w:rsid w:val="007878DE"/>
    <w:rsid w:val="00791368"/>
    <w:rsid w:val="0079172C"/>
    <w:rsid w:val="00791AE5"/>
    <w:rsid w:val="007948DD"/>
    <w:rsid w:val="00794918"/>
    <w:rsid w:val="00795022"/>
    <w:rsid w:val="00795783"/>
    <w:rsid w:val="0079604D"/>
    <w:rsid w:val="0079714A"/>
    <w:rsid w:val="007974A0"/>
    <w:rsid w:val="007A031A"/>
    <w:rsid w:val="007A0577"/>
    <w:rsid w:val="007A0B92"/>
    <w:rsid w:val="007A11D0"/>
    <w:rsid w:val="007A14EA"/>
    <w:rsid w:val="007A1DDD"/>
    <w:rsid w:val="007A1E25"/>
    <w:rsid w:val="007A216F"/>
    <w:rsid w:val="007A21C8"/>
    <w:rsid w:val="007A2230"/>
    <w:rsid w:val="007A24F5"/>
    <w:rsid w:val="007A4297"/>
    <w:rsid w:val="007A4588"/>
    <w:rsid w:val="007A4E74"/>
    <w:rsid w:val="007A6303"/>
    <w:rsid w:val="007A64B7"/>
    <w:rsid w:val="007A7AA9"/>
    <w:rsid w:val="007A7E64"/>
    <w:rsid w:val="007B0E8D"/>
    <w:rsid w:val="007B1862"/>
    <w:rsid w:val="007B1977"/>
    <w:rsid w:val="007B1B94"/>
    <w:rsid w:val="007B2137"/>
    <w:rsid w:val="007B24C6"/>
    <w:rsid w:val="007B2F72"/>
    <w:rsid w:val="007B37DB"/>
    <w:rsid w:val="007B37F4"/>
    <w:rsid w:val="007B398F"/>
    <w:rsid w:val="007B6ADD"/>
    <w:rsid w:val="007B6C2B"/>
    <w:rsid w:val="007B7007"/>
    <w:rsid w:val="007B7451"/>
    <w:rsid w:val="007C0191"/>
    <w:rsid w:val="007C04CD"/>
    <w:rsid w:val="007C0949"/>
    <w:rsid w:val="007C14CE"/>
    <w:rsid w:val="007C19C6"/>
    <w:rsid w:val="007C1FAE"/>
    <w:rsid w:val="007C20A9"/>
    <w:rsid w:val="007C2357"/>
    <w:rsid w:val="007C2465"/>
    <w:rsid w:val="007C3669"/>
    <w:rsid w:val="007C401E"/>
    <w:rsid w:val="007C4145"/>
    <w:rsid w:val="007C418A"/>
    <w:rsid w:val="007C445D"/>
    <w:rsid w:val="007C46C5"/>
    <w:rsid w:val="007C4A12"/>
    <w:rsid w:val="007C4AFC"/>
    <w:rsid w:val="007C66B1"/>
    <w:rsid w:val="007C6ED2"/>
    <w:rsid w:val="007C7951"/>
    <w:rsid w:val="007D028E"/>
    <w:rsid w:val="007D06BC"/>
    <w:rsid w:val="007D1D78"/>
    <w:rsid w:val="007D29BD"/>
    <w:rsid w:val="007D3801"/>
    <w:rsid w:val="007D394B"/>
    <w:rsid w:val="007D3B4F"/>
    <w:rsid w:val="007D40F6"/>
    <w:rsid w:val="007D483B"/>
    <w:rsid w:val="007D4BA6"/>
    <w:rsid w:val="007D696C"/>
    <w:rsid w:val="007D6AAE"/>
    <w:rsid w:val="007D6AC2"/>
    <w:rsid w:val="007D70B6"/>
    <w:rsid w:val="007D7ACE"/>
    <w:rsid w:val="007E0DBE"/>
    <w:rsid w:val="007E0F1A"/>
    <w:rsid w:val="007E14A8"/>
    <w:rsid w:val="007E1CDA"/>
    <w:rsid w:val="007E2A62"/>
    <w:rsid w:val="007E2F8F"/>
    <w:rsid w:val="007E3B89"/>
    <w:rsid w:val="007E3C39"/>
    <w:rsid w:val="007E403F"/>
    <w:rsid w:val="007E47CD"/>
    <w:rsid w:val="007E47EE"/>
    <w:rsid w:val="007E53BF"/>
    <w:rsid w:val="007E5B4C"/>
    <w:rsid w:val="007E65A4"/>
    <w:rsid w:val="007E66AC"/>
    <w:rsid w:val="007E72CE"/>
    <w:rsid w:val="007E7A25"/>
    <w:rsid w:val="007E7E18"/>
    <w:rsid w:val="007F0137"/>
    <w:rsid w:val="007F0929"/>
    <w:rsid w:val="007F09BB"/>
    <w:rsid w:val="007F155E"/>
    <w:rsid w:val="007F1D91"/>
    <w:rsid w:val="007F259F"/>
    <w:rsid w:val="007F3228"/>
    <w:rsid w:val="007F432A"/>
    <w:rsid w:val="007F4B46"/>
    <w:rsid w:val="007F5340"/>
    <w:rsid w:val="007F6488"/>
    <w:rsid w:val="007F74EA"/>
    <w:rsid w:val="007F7532"/>
    <w:rsid w:val="007F7698"/>
    <w:rsid w:val="0080001B"/>
    <w:rsid w:val="00800F57"/>
    <w:rsid w:val="00801879"/>
    <w:rsid w:val="00801A0C"/>
    <w:rsid w:val="00801C0F"/>
    <w:rsid w:val="008022FA"/>
    <w:rsid w:val="008027FB"/>
    <w:rsid w:val="00802944"/>
    <w:rsid w:val="00802CC3"/>
    <w:rsid w:val="00803353"/>
    <w:rsid w:val="008034C3"/>
    <w:rsid w:val="008037E7"/>
    <w:rsid w:val="0080458E"/>
    <w:rsid w:val="008045B0"/>
    <w:rsid w:val="00804C01"/>
    <w:rsid w:val="00807314"/>
    <w:rsid w:val="00807926"/>
    <w:rsid w:val="00807D38"/>
    <w:rsid w:val="008111E5"/>
    <w:rsid w:val="00811D8A"/>
    <w:rsid w:val="00811EB2"/>
    <w:rsid w:val="008121C3"/>
    <w:rsid w:val="00812EB6"/>
    <w:rsid w:val="00813216"/>
    <w:rsid w:val="0081336D"/>
    <w:rsid w:val="008134E7"/>
    <w:rsid w:val="00813A2A"/>
    <w:rsid w:val="00813C32"/>
    <w:rsid w:val="0081459C"/>
    <w:rsid w:val="00814FC7"/>
    <w:rsid w:val="00815E6D"/>
    <w:rsid w:val="008167F2"/>
    <w:rsid w:val="00816C4C"/>
    <w:rsid w:val="00816E95"/>
    <w:rsid w:val="00817D64"/>
    <w:rsid w:val="008207CF"/>
    <w:rsid w:val="00820838"/>
    <w:rsid w:val="008210FA"/>
    <w:rsid w:val="0082115D"/>
    <w:rsid w:val="00821857"/>
    <w:rsid w:val="00821C0C"/>
    <w:rsid w:val="00821C1B"/>
    <w:rsid w:val="00822B35"/>
    <w:rsid w:val="008237FD"/>
    <w:rsid w:val="00823DBB"/>
    <w:rsid w:val="00823FFF"/>
    <w:rsid w:val="00824A8A"/>
    <w:rsid w:val="008253AF"/>
    <w:rsid w:val="008261AB"/>
    <w:rsid w:val="00826530"/>
    <w:rsid w:val="0082658A"/>
    <w:rsid w:val="0082692F"/>
    <w:rsid w:val="00827754"/>
    <w:rsid w:val="00827A29"/>
    <w:rsid w:val="0083048F"/>
    <w:rsid w:val="0083299B"/>
    <w:rsid w:val="0083307F"/>
    <w:rsid w:val="00833148"/>
    <w:rsid w:val="008336E8"/>
    <w:rsid w:val="008338D8"/>
    <w:rsid w:val="00834A3D"/>
    <w:rsid w:val="008357D4"/>
    <w:rsid w:val="00841D81"/>
    <w:rsid w:val="00841DCF"/>
    <w:rsid w:val="008421F9"/>
    <w:rsid w:val="008423C5"/>
    <w:rsid w:val="00842541"/>
    <w:rsid w:val="008432BF"/>
    <w:rsid w:val="00843B34"/>
    <w:rsid w:val="00844A43"/>
    <w:rsid w:val="008450E5"/>
    <w:rsid w:val="00845104"/>
    <w:rsid w:val="008459DE"/>
    <w:rsid w:val="00846387"/>
    <w:rsid w:val="008479CB"/>
    <w:rsid w:val="008502B7"/>
    <w:rsid w:val="00850CD7"/>
    <w:rsid w:val="0085129E"/>
    <w:rsid w:val="0085230D"/>
    <w:rsid w:val="00852637"/>
    <w:rsid w:val="00853772"/>
    <w:rsid w:val="00853877"/>
    <w:rsid w:val="00853E15"/>
    <w:rsid w:val="008558E6"/>
    <w:rsid w:val="00856043"/>
    <w:rsid w:val="0085646E"/>
    <w:rsid w:val="008566D8"/>
    <w:rsid w:val="008567B2"/>
    <w:rsid w:val="00856C26"/>
    <w:rsid w:val="00856D79"/>
    <w:rsid w:val="008572A8"/>
    <w:rsid w:val="0085781F"/>
    <w:rsid w:val="00857FD7"/>
    <w:rsid w:val="00860734"/>
    <w:rsid w:val="008607D1"/>
    <w:rsid w:val="00860E14"/>
    <w:rsid w:val="00861857"/>
    <w:rsid w:val="0086287E"/>
    <w:rsid w:val="0086330B"/>
    <w:rsid w:val="00863A3C"/>
    <w:rsid w:val="00863C68"/>
    <w:rsid w:val="00866077"/>
    <w:rsid w:val="0086758C"/>
    <w:rsid w:val="00867692"/>
    <w:rsid w:val="00867917"/>
    <w:rsid w:val="00867A29"/>
    <w:rsid w:val="008714D8"/>
    <w:rsid w:val="00871A5D"/>
    <w:rsid w:val="00871CA9"/>
    <w:rsid w:val="00872466"/>
    <w:rsid w:val="00872FA8"/>
    <w:rsid w:val="008736DF"/>
    <w:rsid w:val="00873A8F"/>
    <w:rsid w:val="0087425D"/>
    <w:rsid w:val="0087468F"/>
    <w:rsid w:val="0087470D"/>
    <w:rsid w:val="00876582"/>
    <w:rsid w:val="00876885"/>
    <w:rsid w:val="00876F4B"/>
    <w:rsid w:val="00876F59"/>
    <w:rsid w:val="00877471"/>
    <w:rsid w:val="008775F4"/>
    <w:rsid w:val="008803C7"/>
    <w:rsid w:val="00880CC8"/>
    <w:rsid w:val="0088195E"/>
    <w:rsid w:val="0088278F"/>
    <w:rsid w:val="00882DE8"/>
    <w:rsid w:val="0088303D"/>
    <w:rsid w:val="00884202"/>
    <w:rsid w:val="008851F0"/>
    <w:rsid w:val="008864DC"/>
    <w:rsid w:val="0088657F"/>
    <w:rsid w:val="00886FB4"/>
    <w:rsid w:val="00887E75"/>
    <w:rsid w:val="008908FB"/>
    <w:rsid w:val="00890B6D"/>
    <w:rsid w:val="00890EAD"/>
    <w:rsid w:val="00891214"/>
    <w:rsid w:val="0089223A"/>
    <w:rsid w:val="00892244"/>
    <w:rsid w:val="008926E5"/>
    <w:rsid w:val="00892F89"/>
    <w:rsid w:val="008936F3"/>
    <w:rsid w:val="0089427A"/>
    <w:rsid w:val="00896A93"/>
    <w:rsid w:val="008A0B2A"/>
    <w:rsid w:val="008A1096"/>
    <w:rsid w:val="008A17FF"/>
    <w:rsid w:val="008A2083"/>
    <w:rsid w:val="008A21AA"/>
    <w:rsid w:val="008A294B"/>
    <w:rsid w:val="008A3009"/>
    <w:rsid w:val="008A36B3"/>
    <w:rsid w:val="008A4086"/>
    <w:rsid w:val="008A56F8"/>
    <w:rsid w:val="008A584C"/>
    <w:rsid w:val="008A5937"/>
    <w:rsid w:val="008A5C5A"/>
    <w:rsid w:val="008A5EA2"/>
    <w:rsid w:val="008A668D"/>
    <w:rsid w:val="008B05FB"/>
    <w:rsid w:val="008B0912"/>
    <w:rsid w:val="008B0C6A"/>
    <w:rsid w:val="008B16E1"/>
    <w:rsid w:val="008B1B03"/>
    <w:rsid w:val="008B213B"/>
    <w:rsid w:val="008B241F"/>
    <w:rsid w:val="008B30A6"/>
    <w:rsid w:val="008B36F1"/>
    <w:rsid w:val="008B4E7B"/>
    <w:rsid w:val="008B50AE"/>
    <w:rsid w:val="008B6CC3"/>
    <w:rsid w:val="008B7086"/>
    <w:rsid w:val="008B7416"/>
    <w:rsid w:val="008B79DD"/>
    <w:rsid w:val="008C021F"/>
    <w:rsid w:val="008C076D"/>
    <w:rsid w:val="008C20F7"/>
    <w:rsid w:val="008C22EC"/>
    <w:rsid w:val="008C266D"/>
    <w:rsid w:val="008C2801"/>
    <w:rsid w:val="008C2A23"/>
    <w:rsid w:val="008C2A4A"/>
    <w:rsid w:val="008C2ADB"/>
    <w:rsid w:val="008C3494"/>
    <w:rsid w:val="008C43E8"/>
    <w:rsid w:val="008C5158"/>
    <w:rsid w:val="008C5669"/>
    <w:rsid w:val="008C78FF"/>
    <w:rsid w:val="008D0595"/>
    <w:rsid w:val="008D0F86"/>
    <w:rsid w:val="008D0FD1"/>
    <w:rsid w:val="008D1680"/>
    <w:rsid w:val="008D179A"/>
    <w:rsid w:val="008D20E2"/>
    <w:rsid w:val="008D2605"/>
    <w:rsid w:val="008D2C73"/>
    <w:rsid w:val="008D4753"/>
    <w:rsid w:val="008D60C6"/>
    <w:rsid w:val="008D7A7F"/>
    <w:rsid w:val="008D7D3A"/>
    <w:rsid w:val="008D7FD6"/>
    <w:rsid w:val="008E0357"/>
    <w:rsid w:val="008E0777"/>
    <w:rsid w:val="008E0A8A"/>
    <w:rsid w:val="008E0B95"/>
    <w:rsid w:val="008E10AC"/>
    <w:rsid w:val="008E2396"/>
    <w:rsid w:val="008E3322"/>
    <w:rsid w:val="008E3658"/>
    <w:rsid w:val="008E378F"/>
    <w:rsid w:val="008E38B0"/>
    <w:rsid w:val="008E3E55"/>
    <w:rsid w:val="008E46E1"/>
    <w:rsid w:val="008E5D25"/>
    <w:rsid w:val="008E5EE3"/>
    <w:rsid w:val="008E6403"/>
    <w:rsid w:val="008E718D"/>
    <w:rsid w:val="008E7F83"/>
    <w:rsid w:val="008F0BF9"/>
    <w:rsid w:val="008F0E2E"/>
    <w:rsid w:val="008F1605"/>
    <w:rsid w:val="008F1CFF"/>
    <w:rsid w:val="008F210F"/>
    <w:rsid w:val="008F25EE"/>
    <w:rsid w:val="008F2ABB"/>
    <w:rsid w:val="008F35FE"/>
    <w:rsid w:val="008F4539"/>
    <w:rsid w:val="008F5FF2"/>
    <w:rsid w:val="008F66C8"/>
    <w:rsid w:val="008F66DA"/>
    <w:rsid w:val="008F7254"/>
    <w:rsid w:val="008F7B4F"/>
    <w:rsid w:val="00900656"/>
    <w:rsid w:val="009007EB"/>
    <w:rsid w:val="00901E08"/>
    <w:rsid w:val="00901E78"/>
    <w:rsid w:val="009030A9"/>
    <w:rsid w:val="0090408A"/>
    <w:rsid w:val="009046DE"/>
    <w:rsid w:val="00904D74"/>
    <w:rsid w:val="00905CF2"/>
    <w:rsid w:val="00906404"/>
    <w:rsid w:val="0090648C"/>
    <w:rsid w:val="00907028"/>
    <w:rsid w:val="009073CB"/>
    <w:rsid w:val="009077A0"/>
    <w:rsid w:val="00910691"/>
    <w:rsid w:val="00911AA3"/>
    <w:rsid w:val="00912100"/>
    <w:rsid w:val="00912259"/>
    <w:rsid w:val="00912931"/>
    <w:rsid w:val="00912CAE"/>
    <w:rsid w:val="0091338D"/>
    <w:rsid w:val="00913789"/>
    <w:rsid w:val="00914115"/>
    <w:rsid w:val="009149E1"/>
    <w:rsid w:val="00914CD1"/>
    <w:rsid w:val="009160D3"/>
    <w:rsid w:val="0092009C"/>
    <w:rsid w:val="009202A3"/>
    <w:rsid w:val="00920E1C"/>
    <w:rsid w:val="00920E90"/>
    <w:rsid w:val="009211E9"/>
    <w:rsid w:val="009213C3"/>
    <w:rsid w:val="00921C24"/>
    <w:rsid w:val="00921FBB"/>
    <w:rsid w:val="00922185"/>
    <w:rsid w:val="00922717"/>
    <w:rsid w:val="00922A70"/>
    <w:rsid w:val="00923D03"/>
    <w:rsid w:val="00924530"/>
    <w:rsid w:val="00924B55"/>
    <w:rsid w:val="009275B1"/>
    <w:rsid w:val="00930740"/>
    <w:rsid w:val="009308A4"/>
    <w:rsid w:val="009310D9"/>
    <w:rsid w:val="00931455"/>
    <w:rsid w:val="00931587"/>
    <w:rsid w:val="009322C1"/>
    <w:rsid w:val="00932450"/>
    <w:rsid w:val="00932862"/>
    <w:rsid w:val="00932F36"/>
    <w:rsid w:val="009338A2"/>
    <w:rsid w:val="00933BE8"/>
    <w:rsid w:val="00934697"/>
    <w:rsid w:val="00934DBB"/>
    <w:rsid w:val="00935516"/>
    <w:rsid w:val="00935B15"/>
    <w:rsid w:val="00935EDD"/>
    <w:rsid w:val="00936C66"/>
    <w:rsid w:val="009374C0"/>
    <w:rsid w:val="00937ECA"/>
    <w:rsid w:val="00940607"/>
    <w:rsid w:val="00940F5E"/>
    <w:rsid w:val="0094142A"/>
    <w:rsid w:val="00941B5E"/>
    <w:rsid w:val="00942141"/>
    <w:rsid w:val="00942692"/>
    <w:rsid w:val="00942CB1"/>
    <w:rsid w:val="00942D9B"/>
    <w:rsid w:val="00942E40"/>
    <w:rsid w:val="009433FB"/>
    <w:rsid w:val="009438E0"/>
    <w:rsid w:val="00943F71"/>
    <w:rsid w:val="00944344"/>
    <w:rsid w:val="00944BD3"/>
    <w:rsid w:val="009451BC"/>
    <w:rsid w:val="009466FB"/>
    <w:rsid w:val="00947809"/>
    <w:rsid w:val="00947BDD"/>
    <w:rsid w:val="00950472"/>
    <w:rsid w:val="00951F3A"/>
    <w:rsid w:val="0095228F"/>
    <w:rsid w:val="0095229A"/>
    <w:rsid w:val="00952545"/>
    <w:rsid w:val="009525C5"/>
    <w:rsid w:val="0095318B"/>
    <w:rsid w:val="0095328B"/>
    <w:rsid w:val="00953BA7"/>
    <w:rsid w:val="00953CC0"/>
    <w:rsid w:val="009543DA"/>
    <w:rsid w:val="00954DA8"/>
    <w:rsid w:val="00955C09"/>
    <w:rsid w:val="00955FAD"/>
    <w:rsid w:val="00956722"/>
    <w:rsid w:val="00957095"/>
    <w:rsid w:val="00957A9E"/>
    <w:rsid w:val="009605C7"/>
    <w:rsid w:val="0096088A"/>
    <w:rsid w:val="009608D7"/>
    <w:rsid w:val="00960ACA"/>
    <w:rsid w:val="00961A2C"/>
    <w:rsid w:val="0096386C"/>
    <w:rsid w:val="009639AC"/>
    <w:rsid w:val="00963E4B"/>
    <w:rsid w:val="00964D7B"/>
    <w:rsid w:val="009654B9"/>
    <w:rsid w:val="00965BD1"/>
    <w:rsid w:val="00965C97"/>
    <w:rsid w:val="00965EB8"/>
    <w:rsid w:val="00966122"/>
    <w:rsid w:val="00966A3B"/>
    <w:rsid w:val="00966AEB"/>
    <w:rsid w:val="00967472"/>
    <w:rsid w:val="009700D8"/>
    <w:rsid w:val="0097026D"/>
    <w:rsid w:val="00970C1D"/>
    <w:rsid w:val="00970D57"/>
    <w:rsid w:val="009711EC"/>
    <w:rsid w:val="00971F03"/>
    <w:rsid w:val="009724AB"/>
    <w:rsid w:val="00972E9A"/>
    <w:rsid w:val="00974383"/>
    <w:rsid w:val="009744BF"/>
    <w:rsid w:val="00974C20"/>
    <w:rsid w:val="00975427"/>
    <w:rsid w:val="009754CB"/>
    <w:rsid w:val="00975692"/>
    <w:rsid w:val="00975D19"/>
    <w:rsid w:val="009769E7"/>
    <w:rsid w:val="009803C1"/>
    <w:rsid w:val="009810A5"/>
    <w:rsid w:val="00981137"/>
    <w:rsid w:val="00982A64"/>
    <w:rsid w:val="009831D8"/>
    <w:rsid w:val="00983367"/>
    <w:rsid w:val="009843D7"/>
    <w:rsid w:val="009844ED"/>
    <w:rsid w:val="00984891"/>
    <w:rsid w:val="00984BF7"/>
    <w:rsid w:val="00985C49"/>
    <w:rsid w:val="0098691A"/>
    <w:rsid w:val="0098696F"/>
    <w:rsid w:val="00986FBA"/>
    <w:rsid w:val="009875C9"/>
    <w:rsid w:val="009877A0"/>
    <w:rsid w:val="00987CC8"/>
    <w:rsid w:val="00987F1A"/>
    <w:rsid w:val="009900E8"/>
    <w:rsid w:val="00990483"/>
    <w:rsid w:val="009904AA"/>
    <w:rsid w:val="00990888"/>
    <w:rsid w:val="00990C11"/>
    <w:rsid w:val="00990CAF"/>
    <w:rsid w:val="00991022"/>
    <w:rsid w:val="00991C43"/>
    <w:rsid w:val="00992C37"/>
    <w:rsid w:val="00992CF6"/>
    <w:rsid w:val="00993A45"/>
    <w:rsid w:val="00994808"/>
    <w:rsid w:val="00994DF0"/>
    <w:rsid w:val="009960F8"/>
    <w:rsid w:val="00997018"/>
    <w:rsid w:val="00997747"/>
    <w:rsid w:val="009978A9"/>
    <w:rsid w:val="009A0268"/>
    <w:rsid w:val="009A0400"/>
    <w:rsid w:val="009A0B8B"/>
    <w:rsid w:val="009A22C4"/>
    <w:rsid w:val="009A409D"/>
    <w:rsid w:val="009A47CE"/>
    <w:rsid w:val="009A48BE"/>
    <w:rsid w:val="009A48EA"/>
    <w:rsid w:val="009A4E4E"/>
    <w:rsid w:val="009A4ECA"/>
    <w:rsid w:val="009A67FF"/>
    <w:rsid w:val="009A6B12"/>
    <w:rsid w:val="009A7D90"/>
    <w:rsid w:val="009A7E5A"/>
    <w:rsid w:val="009B047C"/>
    <w:rsid w:val="009B0FA1"/>
    <w:rsid w:val="009B1902"/>
    <w:rsid w:val="009B1E57"/>
    <w:rsid w:val="009B21D4"/>
    <w:rsid w:val="009B2B54"/>
    <w:rsid w:val="009B3149"/>
    <w:rsid w:val="009B3518"/>
    <w:rsid w:val="009B3CA5"/>
    <w:rsid w:val="009B4118"/>
    <w:rsid w:val="009B420B"/>
    <w:rsid w:val="009B4383"/>
    <w:rsid w:val="009B46A0"/>
    <w:rsid w:val="009B48B1"/>
    <w:rsid w:val="009B4A40"/>
    <w:rsid w:val="009B4A68"/>
    <w:rsid w:val="009B510B"/>
    <w:rsid w:val="009B5A8E"/>
    <w:rsid w:val="009B6453"/>
    <w:rsid w:val="009B6738"/>
    <w:rsid w:val="009B7BE4"/>
    <w:rsid w:val="009C02E0"/>
    <w:rsid w:val="009C1686"/>
    <w:rsid w:val="009C1AA5"/>
    <w:rsid w:val="009C1B6D"/>
    <w:rsid w:val="009C1C6A"/>
    <w:rsid w:val="009C1DB7"/>
    <w:rsid w:val="009C1E4B"/>
    <w:rsid w:val="009C2016"/>
    <w:rsid w:val="009C20B5"/>
    <w:rsid w:val="009C22B1"/>
    <w:rsid w:val="009C2330"/>
    <w:rsid w:val="009C391D"/>
    <w:rsid w:val="009C51EA"/>
    <w:rsid w:val="009C5A9D"/>
    <w:rsid w:val="009C5E27"/>
    <w:rsid w:val="009C6B4E"/>
    <w:rsid w:val="009C70D6"/>
    <w:rsid w:val="009C7155"/>
    <w:rsid w:val="009D0472"/>
    <w:rsid w:val="009D16F6"/>
    <w:rsid w:val="009D1962"/>
    <w:rsid w:val="009D2461"/>
    <w:rsid w:val="009D2581"/>
    <w:rsid w:val="009D2611"/>
    <w:rsid w:val="009D270E"/>
    <w:rsid w:val="009D3474"/>
    <w:rsid w:val="009D3DCD"/>
    <w:rsid w:val="009D4083"/>
    <w:rsid w:val="009D45F0"/>
    <w:rsid w:val="009D4930"/>
    <w:rsid w:val="009D4C05"/>
    <w:rsid w:val="009D4C6D"/>
    <w:rsid w:val="009D6256"/>
    <w:rsid w:val="009D625E"/>
    <w:rsid w:val="009D62FC"/>
    <w:rsid w:val="009D6E4B"/>
    <w:rsid w:val="009E06CD"/>
    <w:rsid w:val="009E06E0"/>
    <w:rsid w:val="009E309B"/>
    <w:rsid w:val="009E329B"/>
    <w:rsid w:val="009E3EBF"/>
    <w:rsid w:val="009E3F87"/>
    <w:rsid w:val="009E419C"/>
    <w:rsid w:val="009E4757"/>
    <w:rsid w:val="009E5038"/>
    <w:rsid w:val="009E617B"/>
    <w:rsid w:val="009E7B56"/>
    <w:rsid w:val="009F0013"/>
    <w:rsid w:val="009F018E"/>
    <w:rsid w:val="009F018F"/>
    <w:rsid w:val="009F02E1"/>
    <w:rsid w:val="009F06B9"/>
    <w:rsid w:val="009F16ED"/>
    <w:rsid w:val="009F1FD5"/>
    <w:rsid w:val="009F22F7"/>
    <w:rsid w:val="009F255A"/>
    <w:rsid w:val="009F2899"/>
    <w:rsid w:val="009F2F45"/>
    <w:rsid w:val="009F323B"/>
    <w:rsid w:val="009F354F"/>
    <w:rsid w:val="009F40DA"/>
    <w:rsid w:val="009F419B"/>
    <w:rsid w:val="009F4588"/>
    <w:rsid w:val="009F493E"/>
    <w:rsid w:val="009F5AD6"/>
    <w:rsid w:val="009F6D43"/>
    <w:rsid w:val="009F7AA2"/>
    <w:rsid w:val="00A01585"/>
    <w:rsid w:val="00A01B07"/>
    <w:rsid w:val="00A02B5A"/>
    <w:rsid w:val="00A037EC"/>
    <w:rsid w:val="00A03A48"/>
    <w:rsid w:val="00A03D99"/>
    <w:rsid w:val="00A0533B"/>
    <w:rsid w:val="00A05381"/>
    <w:rsid w:val="00A05435"/>
    <w:rsid w:val="00A054AC"/>
    <w:rsid w:val="00A055A2"/>
    <w:rsid w:val="00A05D9B"/>
    <w:rsid w:val="00A06274"/>
    <w:rsid w:val="00A066E1"/>
    <w:rsid w:val="00A1006E"/>
    <w:rsid w:val="00A1009A"/>
    <w:rsid w:val="00A107C4"/>
    <w:rsid w:val="00A10A90"/>
    <w:rsid w:val="00A10C58"/>
    <w:rsid w:val="00A11A07"/>
    <w:rsid w:val="00A11E3C"/>
    <w:rsid w:val="00A12537"/>
    <w:rsid w:val="00A131EC"/>
    <w:rsid w:val="00A1389F"/>
    <w:rsid w:val="00A13C3D"/>
    <w:rsid w:val="00A13E7B"/>
    <w:rsid w:val="00A13FE7"/>
    <w:rsid w:val="00A141CE"/>
    <w:rsid w:val="00A1463B"/>
    <w:rsid w:val="00A147E7"/>
    <w:rsid w:val="00A15965"/>
    <w:rsid w:val="00A16649"/>
    <w:rsid w:val="00A16BB4"/>
    <w:rsid w:val="00A16FB8"/>
    <w:rsid w:val="00A174EE"/>
    <w:rsid w:val="00A176F2"/>
    <w:rsid w:val="00A20493"/>
    <w:rsid w:val="00A207CB"/>
    <w:rsid w:val="00A2169A"/>
    <w:rsid w:val="00A21B44"/>
    <w:rsid w:val="00A21C21"/>
    <w:rsid w:val="00A227F4"/>
    <w:rsid w:val="00A22C14"/>
    <w:rsid w:val="00A22C4A"/>
    <w:rsid w:val="00A22DEC"/>
    <w:rsid w:val="00A2350D"/>
    <w:rsid w:val="00A23848"/>
    <w:rsid w:val="00A23D83"/>
    <w:rsid w:val="00A24DE6"/>
    <w:rsid w:val="00A2544F"/>
    <w:rsid w:val="00A25A5E"/>
    <w:rsid w:val="00A26249"/>
    <w:rsid w:val="00A262E5"/>
    <w:rsid w:val="00A26816"/>
    <w:rsid w:val="00A268E6"/>
    <w:rsid w:val="00A26974"/>
    <w:rsid w:val="00A269E3"/>
    <w:rsid w:val="00A26C16"/>
    <w:rsid w:val="00A30C00"/>
    <w:rsid w:val="00A318FC"/>
    <w:rsid w:val="00A31962"/>
    <w:rsid w:val="00A31B2F"/>
    <w:rsid w:val="00A346E8"/>
    <w:rsid w:val="00A35202"/>
    <w:rsid w:val="00A35599"/>
    <w:rsid w:val="00A359A0"/>
    <w:rsid w:val="00A35F6A"/>
    <w:rsid w:val="00A361A6"/>
    <w:rsid w:val="00A366BB"/>
    <w:rsid w:val="00A36A0A"/>
    <w:rsid w:val="00A37853"/>
    <w:rsid w:val="00A40917"/>
    <w:rsid w:val="00A409B3"/>
    <w:rsid w:val="00A40A38"/>
    <w:rsid w:val="00A40DA9"/>
    <w:rsid w:val="00A40DCA"/>
    <w:rsid w:val="00A411BA"/>
    <w:rsid w:val="00A4130B"/>
    <w:rsid w:val="00A423DF"/>
    <w:rsid w:val="00A42756"/>
    <w:rsid w:val="00A42758"/>
    <w:rsid w:val="00A42EAA"/>
    <w:rsid w:val="00A44644"/>
    <w:rsid w:val="00A4493C"/>
    <w:rsid w:val="00A470D4"/>
    <w:rsid w:val="00A472B1"/>
    <w:rsid w:val="00A4730B"/>
    <w:rsid w:val="00A47EFC"/>
    <w:rsid w:val="00A50652"/>
    <w:rsid w:val="00A53E23"/>
    <w:rsid w:val="00A54402"/>
    <w:rsid w:val="00A54C01"/>
    <w:rsid w:val="00A5586C"/>
    <w:rsid w:val="00A558C1"/>
    <w:rsid w:val="00A55ED1"/>
    <w:rsid w:val="00A57538"/>
    <w:rsid w:val="00A57757"/>
    <w:rsid w:val="00A57DEB"/>
    <w:rsid w:val="00A57E94"/>
    <w:rsid w:val="00A60332"/>
    <w:rsid w:val="00A60528"/>
    <w:rsid w:val="00A618F7"/>
    <w:rsid w:val="00A6196C"/>
    <w:rsid w:val="00A61DF7"/>
    <w:rsid w:val="00A61F62"/>
    <w:rsid w:val="00A6219B"/>
    <w:rsid w:val="00A62CFA"/>
    <w:rsid w:val="00A666E8"/>
    <w:rsid w:val="00A66714"/>
    <w:rsid w:val="00A6725B"/>
    <w:rsid w:val="00A67551"/>
    <w:rsid w:val="00A67B4A"/>
    <w:rsid w:val="00A67FF7"/>
    <w:rsid w:val="00A70254"/>
    <w:rsid w:val="00A70BCC"/>
    <w:rsid w:val="00A7107B"/>
    <w:rsid w:val="00A72E96"/>
    <w:rsid w:val="00A72F16"/>
    <w:rsid w:val="00A7309A"/>
    <w:rsid w:val="00A73940"/>
    <w:rsid w:val="00A73BE7"/>
    <w:rsid w:val="00A74F04"/>
    <w:rsid w:val="00A7574E"/>
    <w:rsid w:val="00A76971"/>
    <w:rsid w:val="00A77264"/>
    <w:rsid w:val="00A7771A"/>
    <w:rsid w:val="00A801B1"/>
    <w:rsid w:val="00A803B5"/>
    <w:rsid w:val="00A814A0"/>
    <w:rsid w:val="00A81A69"/>
    <w:rsid w:val="00A81D4E"/>
    <w:rsid w:val="00A82847"/>
    <w:rsid w:val="00A832DD"/>
    <w:rsid w:val="00A85916"/>
    <w:rsid w:val="00A8597E"/>
    <w:rsid w:val="00A86C7B"/>
    <w:rsid w:val="00A86FFC"/>
    <w:rsid w:val="00A8768C"/>
    <w:rsid w:val="00A87F80"/>
    <w:rsid w:val="00A9060A"/>
    <w:rsid w:val="00A9146C"/>
    <w:rsid w:val="00A91EBD"/>
    <w:rsid w:val="00A925D1"/>
    <w:rsid w:val="00A927A2"/>
    <w:rsid w:val="00A927D4"/>
    <w:rsid w:val="00A92A21"/>
    <w:rsid w:val="00A94059"/>
    <w:rsid w:val="00A945A9"/>
    <w:rsid w:val="00A94F22"/>
    <w:rsid w:val="00A95700"/>
    <w:rsid w:val="00A95777"/>
    <w:rsid w:val="00A97ED3"/>
    <w:rsid w:val="00AA0838"/>
    <w:rsid w:val="00AA08B3"/>
    <w:rsid w:val="00AA104B"/>
    <w:rsid w:val="00AA147B"/>
    <w:rsid w:val="00AA22AF"/>
    <w:rsid w:val="00AA2FAF"/>
    <w:rsid w:val="00AA30FF"/>
    <w:rsid w:val="00AA31A3"/>
    <w:rsid w:val="00AA3675"/>
    <w:rsid w:val="00AA47C3"/>
    <w:rsid w:val="00AA48E0"/>
    <w:rsid w:val="00AA5782"/>
    <w:rsid w:val="00AA6116"/>
    <w:rsid w:val="00AA6983"/>
    <w:rsid w:val="00AA6A91"/>
    <w:rsid w:val="00AB091F"/>
    <w:rsid w:val="00AB0A83"/>
    <w:rsid w:val="00AB17C1"/>
    <w:rsid w:val="00AB17D5"/>
    <w:rsid w:val="00AB2E5B"/>
    <w:rsid w:val="00AB3B06"/>
    <w:rsid w:val="00AB419E"/>
    <w:rsid w:val="00AB45E8"/>
    <w:rsid w:val="00AB485F"/>
    <w:rsid w:val="00AB4B1C"/>
    <w:rsid w:val="00AB4B29"/>
    <w:rsid w:val="00AB4D7F"/>
    <w:rsid w:val="00AB54DA"/>
    <w:rsid w:val="00AB564F"/>
    <w:rsid w:val="00AB59EB"/>
    <w:rsid w:val="00AB5C12"/>
    <w:rsid w:val="00AB68C6"/>
    <w:rsid w:val="00AB729F"/>
    <w:rsid w:val="00AB782A"/>
    <w:rsid w:val="00AC08E1"/>
    <w:rsid w:val="00AC096C"/>
    <w:rsid w:val="00AC166D"/>
    <w:rsid w:val="00AC22EA"/>
    <w:rsid w:val="00AC2A1D"/>
    <w:rsid w:val="00AC328C"/>
    <w:rsid w:val="00AC39DF"/>
    <w:rsid w:val="00AC3C3F"/>
    <w:rsid w:val="00AC3C66"/>
    <w:rsid w:val="00AC4272"/>
    <w:rsid w:val="00AC4364"/>
    <w:rsid w:val="00AC44DB"/>
    <w:rsid w:val="00AC4B29"/>
    <w:rsid w:val="00AC5B77"/>
    <w:rsid w:val="00AC5BD6"/>
    <w:rsid w:val="00AC5CEC"/>
    <w:rsid w:val="00AC6A4D"/>
    <w:rsid w:val="00AC6B7C"/>
    <w:rsid w:val="00AC6E1F"/>
    <w:rsid w:val="00AC77CF"/>
    <w:rsid w:val="00AC7AA9"/>
    <w:rsid w:val="00AC7D99"/>
    <w:rsid w:val="00AD021C"/>
    <w:rsid w:val="00AD087D"/>
    <w:rsid w:val="00AD0920"/>
    <w:rsid w:val="00AD0EF8"/>
    <w:rsid w:val="00AD1E91"/>
    <w:rsid w:val="00AD32EF"/>
    <w:rsid w:val="00AD469A"/>
    <w:rsid w:val="00AD50B9"/>
    <w:rsid w:val="00AD57E9"/>
    <w:rsid w:val="00AD593E"/>
    <w:rsid w:val="00AD5AB0"/>
    <w:rsid w:val="00AD5B59"/>
    <w:rsid w:val="00AD6579"/>
    <w:rsid w:val="00AD6C06"/>
    <w:rsid w:val="00AD70C2"/>
    <w:rsid w:val="00AD7640"/>
    <w:rsid w:val="00AD7CED"/>
    <w:rsid w:val="00AD7E1B"/>
    <w:rsid w:val="00AE065D"/>
    <w:rsid w:val="00AE0D2C"/>
    <w:rsid w:val="00AE1CD0"/>
    <w:rsid w:val="00AE28DD"/>
    <w:rsid w:val="00AE2AC9"/>
    <w:rsid w:val="00AE443A"/>
    <w:rsid w:val="00AE48A9"/>
    <w:rsid w:val="00AE4D79"/>
    <w:rsid w:val="00AE5A3E"/>
    <w:rsid w:val="00AE61F6"/>
    <w:rsid w:val="00AE6536"/>
    <w:rsid w:val="00AE698F"/>
    <w:rsid w:val="00AE6B0C"/>
    <w:rsid w:val="00AE744D"/>
    <w:rsid w:val="00AF0617"/>
    <w:rsid w:val="00AF0767"/>
    <w:rsid w:val="00AF0BED"/>
    <w:rsid w:val="00AF16F7"/>
    <w:rsid w:val="00AF19BE"/>
    <w:rsid w:val="00AF2AC2"/>
    <w:rsid w:val="00AF2AC9"/>
    <w:rsid w:val="00AF2BE1"/>
    <w:rsid w:val="00AF43B8"/>
    <w:rsid w:val="00AF458F"/>
    <w:rsid w:val="00AF523C"/>
    <w:rsid w:val="00AF5B61"/>
    <w:rsid w:val="00AF5D7C"/>
    <w:rsid w:val="00AF62E0"/>
    <w:rsid w:val="00AF6EA9"/>
    <w:rsid w:val="00AF721D"/>
    <w:rsid w:val="00AF7726"/>
    <w:rsid w:val="00AF7C83"/>
    <w:rsid w:val="00B002AF"/>
    <w:rsid w:val="00B01009"/>
    <w:rsid w:val="00B0127D"/>
    <w:rsid w:val="00B01AF1"/>
    <w:rsid w:val="00B01D10"/>
    <w:rsid w:val="00B01D17"/>
    <w:rsid w:val="00B01E5A"/>
    <w:rsid w:val="00B02040"/>
    <w:rsid w:val="00B0210F"/>
    <w:rsid w:val="00B0296E"/>
    <w:rsid w:val="00B02C14"/>
    <w:rsid w:val="00B0323E"/>
    <w:rsid w:val="00B03D06"/>
    <w:rsid w:val="00B04B27"/>
    <w:rsid w:val="00B05728"/>
    <w:rsid w:val="00B05DD0"/>
    <w:rsid w:val="00B060B0"/>
    <w:rsid w:val="00B062A8"/>
    <w:rsid w:val="00B0757C"/>
    <w:rsid w:val="00B10226"/>
    <w:rsid w:val="00B107F9"/>
    <w:rsid w:val="00B10BF4"/>
    <w:rsid w:val="00B113A1"/>
    <w:rsid w:val="00B114F0"/>
    <w:rsid w:val="00B12583"/>
    <w:rsid w:val="00B12617"/>
    <w:rsid w:val="00B126EC"/>
    <w:rsid w:val="00B12944"/>
    <w:rsid w:val="00B13A54"/>
    <w:rsid w:val="00B13AF7"/>
    <w:rsid w:val="00B13BE5"/>
    <w:rsid w:val="00B13EA9"/>
    <w:rsid w:val="00B13F0D"/>
    <w:rsid w:val="00B15760"/>
    <w:rsid w:val="00B1584B"/>
    <w:rsid w:val="00B1705D"/>
    <w:rsid w:val="00B173AC"/>
    <w:rsid w:val="00B17F56"/>
    <w:rsid w:val="00B200E5"/>
    <w:rsid w:val="00B21472"/>
    <w:rsid w:val="00B21AD2"/>
    <w:rsid w:val="00B21D79"/>
    <w:rsid w:val="00B21E49"/>
    <w:rsid w:val="00B22B7C"/>
    <w:rsid w:val="00B2321A"/>
    <w:rsid w:val="00B2547E"/>
    <w:rsid w:val="00B26360"/>
    <w:rsid w:val="00B267ED"/>
    <w:rsid w:val="00B268AE"/>
    <w:rsid w:val="00B26A95"/>
    <w:rsid w:val="00B27287"/>
    <w:rsid w:val="00B30319"/>
    <w:rsid w:val="00B30F79"/>
    <w:rsid w:val="00B31426"/>
    <w:rsid w:val="00B31B90"/>
    <w:rsid w:val="00B31CCC"/>
    <w:rsid w:val="00B32525"/>
    <w:rsid w:val="00B3362E"/>
    <w:rsid w:val="00B33733"/>
    <w:rsid w:val="00B340C9"/>
    <w:rsid w:val="00B343A1"/>
    <w:rsid w:val="00B34895"/>
    <w:rsid w:val="00B353A4"/>
    <w:rsid w:val="00B364FC"/>
    <w:rsid w:val="00B36C52"/>
    <w:rsid w:val="00B379A0"/>
    <w:rsid w:val="00B37D3D"/>
    <w:rsid w:val="00B400DB"/>
    <w:rsid w:val="00B4054D"/>
    <w:rsid w:val="00B40A1D"/>
    <w:rsid w:val="00B41163"/>
    <w:rsid w:val="00B41A33"/>
    <w:rsid w:val="00B41E3B"/>
    <w:rsid w:val="00B41FD6"/>
    <w:rsid w:val="00B42740"/>
    <w:rsid w:val="00B42A2B"/>
    <w:rsid w:val="00B435FF"/>
    <w:rsid w:val="00B4361C"/>
    <w:rsid w:val="00B43C09"/>
    <w:rsid w:val="00B43C8A"/>
    <w:rsid w:val="00B4457F"/>
    <w:rsid w:val="00B450D2"/>
    <w:rsid w:val="00B45227"/>
    <w:rsid w:val="00B456B3"/>
    <w:rsid w:val="00B4619A"/>
    <w:rsid w:val="00B46929"/>
    <w:rsid w:val="00B46D7F"/>
    <w:rsid w:val="00B475AD"/>
    <w:rsid w:val="00B47657"/>
    <w:rsid w:val="00B47D54"/>
    <w:rsid w:val="00B500FC"/>
    <w:rsid w:val="00B50331"/>
    <w:rsid w:val="00B50F24"/>
    <w:rsid w:val="00B513EE"/>
    <w:rsid w:val="00B51497"/>
    <w:rsid w:val="00B51895"/>
    <w:rsid w:val="00B520E1"/>
    <w:rsid w:val="00B521CC"/>
    <w:rsid w:val="00B52613"/>
    <w:rsid w:val="00B5350B"/>
    <w:rsid w:val="00B53586"/>
    <w:rsid w:val="00B53B38"/>
    <w:rsid w:val="00B551D2"/>
    <w:rsid w:val="00B559DD"/>
    <w:rsid w:val="00B56058"/>
    <w:rsid w:val="00B572B0"/>
    <w:rsid w:val="00B577CA"/>
    <w:rsid w:val="00B600E8"/>
    <w:rsid w:val="00B6047E"/>
    <w:rsid w:val="00B61156"/>
    <w:rsid w:val="00B61679"/>
    <w:rsid w:val="00B62469"/>
    <w:rsid w:val="00B6347D"/>
    <w:rsid w:val="00B63F20"/>
    <w:rsid w:val="00B6438B"/>
    <w:rsid w:val="00B653D2"/>
    <w:rsid w:val="00B6553D"/>
    <w:rsid w:val="00B65833"/>
    <w:rsid w:val="00B65D0D"/>
    <w:rsid w:val="00B65D10"/>
    <w:rsid w:val="00B660C3"/>
    <w:rsid w:val="00B6629D"/>
    <w:rsid w:val="00B66364"/>
    <w:rsid w:val="00B676E4"/>
    <w:rsid w:val="00B67A17"/>
    <w:rsid w:val="00B70626"/>
    <w:rsid w:val="00B70AB1"/>
    <w:rsid w:val="00B71741"/>
    <w:rsid w:val="00B71AD7"/>
    <w:rsid w:val="00B725B7"/>
    <w:rsid w:val="00B73184"/>
    <w:rsid w:val="00B742D7"/>
    <w:rsid w:val="00B74C61"/>
    <w:rsid w:val="00B75074"/>
    <w:rsid w:val="00B75CC6"/>
    <w:rsid w:val="00B75EE1"/>
    <w:rsid w:val="00B764E3"/>
    <w:rsid w:val="00B766BE"/>
    <w:rsid w:val="00B773DA"/>
    <w:rsid w:val="00B81432"/>
    <w:rsid w:val="00B8171E"/>
    <w:rsid w:val="00B81B6F"/>
    <w:rsid w:val="00B82E77"/>
    <w:rsid w:val="00B83927"/>
    <w:rsid w:val="00B848CB"/>
    <w:rsid w:val="00B853DC"/>
    <w:rsid w:val="00B858DE"/>
    <w:rsid w:val="00B860BA"/>
    <w:rsid w:val="00B86E76"/>
    <w:rsid w:val="00B877AD"/>
    <w:rsid w:val="00B90217"/>
    <w:rsid w:val="00B903C9"/>
    <w:rsid w:val="00B9051B"/>
    <w:rsid w:val="00B90B73"/>
    <w:rsid w:val="00B9111E"/>
    <w:rsid w:val="00B91A9E"/>
    <w:rsid w:val="00B91C24"/>
    <w:rsid w:val="00B92233"/>
    <w:rsid w:val="00B922FC"/>
    <w:rsid w:val="00B926ED"/>
    <w:rsid w:val="00B92A56"/>
    <w:rsid w:val="00B9305B"/>
    <w:rsid w:val="00B93549"/>
    <w:rsid w:val="00B93695"/>
    <w:rsid w:val="00B94319"/>
    <w:rsid w:val="00B9481C"/>
    <w:rsid w:val="00B94826"/>
    <w:rsid w:val="00B95681"/>
    <w:rsid w:val="00B95792"/>
    <w:rsid w:val="00B95C9E"/>
    <w:rsid w:val="00B97C6E"/>
    <w:rsid w:val="00BA02B5"/>
    <w:rsid w:val="00BA0B09"/>
    <w:rsid w:val="00BA0C41"/>
    <w:rsid w:val="00BA0CD6"/>
    <w:rsid w:val="00BA0F09"/>
    <w:rsid w:val="00BA1AC8"/>
    <w:rsid w:val="00BA1CCB"/>
    <w:rsid w:val="00BA2FF0"/>
    <w:rsid w:val="00BA5049"/>
    <w:rsid w:val="00BA5107"/>
    <w:rsid w:val="00BA62B5"/>
    <w:rsid w:val="00BA6AAD"/>
    <w:rsid w:val="00BA6C05"/>
    <w:rsid w:val="00BA7685"/>
    <w:rsid w:val="00BA7C8B"/>
    <w:rsid w:val="00BB013C"/>
    <w:rsid w:val="00BB0FC7"/>
    <w:rsid w:val="00BB1F47"/>
    <w:rsid w:val="00BB391F"/>
    <w:rsid w:val="00BB3B60"/>
    <w:rsid w:val="00BB43C6"/>
    <w:rsid w:val="00BB4BB8"/>
    <w:rsid w:val="00BB4FB7"/>
    <w:rsid w:val="00BB5104"/>
    <w:rsid w:val="00BB62D8"/>
    <w:rsid w:val="00BB64ED"/>
    <w:rsid w:val="00BB66CF"/>
    <w:rsid w:val="00BB693E"/>
    <w:rsid w:val="00BB6BAE"/>
    <w:rsid w:val="00BB7400"/>
    <w:rsid w:val="00BC04EF"/>
    <w:rsid w:val="00BC0A1B"/>
    <w:rsid w:val="00BC0BCF"/>
    <w:rsid w:val="00BC0EC9"/>
    <w:rsid w:val="00BC1355"/>
    <w:rsid w:val="00BC14ED"/>
    <w:rsid w:val="00BC1B7E"/>
    <w:rsid w:val="00BC1DCE"/>
    <w:rsid w:val="00BC1ECC"/>
    <w:rsid w:val="00BC1F83"/>
    <w:rsid w:val="00BC2A2C"/>
    <w:rsid w:val="00BC2D1A"/>
    <w:rsid w:val="00BC30C4"/>
    <w:rsid w:val="00BC3195"/>
    <w:rsid w:val="00BC5441"/>
    <w:rsid w:val="00BC55D1"/>
    <w:rsid w:val="00BC6952"/>
    <w:rsid w:val="00BC6C6A"/>
    <w:rsid w:val="00BC7480"/>
    <w:rsid w:val="00BC7FBF"/>
    <w:rsid w:val="00BD071F"/>
    <w:rsid w:val="00BD0CCC"/>
    <w:rsid w:val="00BD194F"/>
    <w:rsid w:val="00BD1B67"/>
    <w:rsid w:val="00BD29CC"/>
    <w:rsid w:val="00BD3323"/>
    <w:rsid w:val="00BD3A4A"/>
    <w:rsid w:val="00BD3AB0"/>
    <w:rsid w:val="00BD3D0A"/>
    <w:rsid w:val="00BD4757"/>
    <w:rsid w:val="00BD4775"/>
    <w:rsid w:val="00BD47E1"/>
    <w:rsid w:val="00BD4878"/>
    <w:rsid w:val="00BD48E0"/>
    <w:rsid w:val="00BD526B"/>
    <w:rsid w:val="00BD5545"/>
    <w:rsid w:val="00BD6A06"/>
    <w:rsid w:val="00BD7386"/>
    <w:rsid w:val="00BD7A9D"/>
    <w:rsid w:val="00BE05AE"/>
    <w:rsid w:val="00BE05CA"/>
    <w:rsid w:val="00BE0764"/>
    <w:rsid w:val="00BE179D"/>
    <w:rsid w:val="00BE1F3F"/>
    <w:rsid w:val="00BE33EB"/>
    <w:rsid w:val="00BE35E4"/>
    <w:rsid w:val="00BE3B61"/>
    <w:rsid w:val="00BE46B3"/>
    <w:rsid w:val="00BE4DE2"/>
    <w:rsid w:val="00BE569C"/>
    <w:rsid w:val="00BE56B7"/>
    <w:rsid w:val="00BE6576"/>
    <w:rsid w:val="00BE6ED7"/>
    <w:rsid w:val="00BE7338"/>
    <w:rsid w:val="00BF00B0"/>
    <w:rsid w:val="00BF0164"/>
    <w:rsid w:val="00BF14AF"/>
    <w:rsid w:val="00BF16A1"/>
    <w:rsid w:val="00BF1710"/>
    <w:rsid w:val="00BF18A7"/>
    <w:rsid w:val="00BF1A6B"/>
    <w:rsid w:val="00BF200F"/>
    <w:rsid w:val="00BF321D"/>
    <w:rsid w:val="00BF39E7"/>
    <w:rsid w:val="00BF3B4A"/>
    <w:rsid w:val="00BF4090"/>
    <w:rsid w:val="00BF443B"/>
    <w:rsid w:val="00BF499C"/>
    <w:rsid w:val="00BF5354"/>
    <w:rsid w:val="00BF597F"/>
    <w:rsid w:val="00BF5ACF"/>
    <w:rsid w:val="00BF739F"/>
    <w:rsid w:val="00BF7ABC"/>
    <w:rsid w:val="00C0011E"/>
    <w:rsid w:val="00C00165"/>
    <w:rsid w:val="00C00B3F"/>
    <w:rsid w:val="00C00E60"/>
    <w:rsid w:val="00C0307E"/>
    <w:rsid w:val="00C034CD"/>
    <w:rsid w:val="00C037C9"/>
    <w:rsid w:val="00C04867"/>
    <w:rsid w:val="00C057A7"/>
    <w:rsid w:val="00C05C8F"/>
    <w:rsid w:val="00C06AB1"/>
    <w:rsid w:val="00C06B8E"/>
    <w:rsid w:val="00C06EFC"/>
    <w:rsid w:val="00C07B72"/>
    <w:rsid w:val="00C10670"/>
    <w:rsid w:val="00C10E98"/>
    <w:rsid w:val="00C1120B"/>
    <w:rsid w:val="00C121D3"/>
    <w:rsid w:val="00C135F7"/>
    <w:rsid w:val="00C14B10"/>
    <w:rsid w:val="00C1551A"/>
    <w:rsid w:val="00C158A4"/>
    <w:rsid w:val="00C15B94"/>
    <w:rsid w:val="00C15D08"/>
    <w:rsid w:val="00C167F5"/>
    <w:rsid w:val="00C16928"/>
    <w:rsid w:val="00C16EC5"/>
    <w:rsid w:val="00C20E29"/>
    <w:rsid w:val="00C2220A"/>
    <w:rsid w:val="00C2227B"/>
    <w:rsid w:val="00C226C3"/>
    <w:rsid w:val="00C23242"/>
    <w:rsid w:val="00C24A7A"/>
    <w:rsid w:val="00C24B2C"/>
    <w:rsid w:val="00C25992"/>
    <w:rsid w:val="00C25E82"/>
    <w:rsid w:val="00C26852"/>
    <w:rsid w:val="00C26984"/>
    <w:rsid w:val="00C26B4C"/>
    <w:rsid w:val="00C27DDE"/>
    <w:rsid w:val="00C27EB6"/>
    <w:rsid w:val="00C304E9"/>
    <w:rsid w:val="00C3066E"/>
    <w:rsid w:val="00C3083A"/>
    <w:rsid w:val="00C30B82"/>
    <w:rsid w:val="00C31635"/>
    <w:rsid w:val="00C31B02"/>
    <w:rsid w:val="00C31F58"/>
    <w:rsid w:val="00C320B6"/>
    <w:rsid w:val="00C32A27"/>
    <w:rsid w:val="00C3310A"/>
    <w:rsid w:val="00C333CE"/>
    <w:rsid w:val="00C3373D"/>
    <w:rsid w:val="00C3527A"/>
    <w:rsid w:val="00C3628F"/>
    <w:rsid w:val="00C37131"/>
    <w:rsid w:val="00C37742"/>
    <w:rsid w:val="00C40F13"/>
    <w:rsid w:val="00C412D0"/>
    <w:rsid w:val="00C416B8"/>
    <w:rsid w:val="00C423E6"/>
    <w:rsid w:val="00C42560"/>
    <w:rsid w:val="00C42658"/>
    <w:rsid w:val="00C426C3"/>
    <w:rsid w:val="00C42C7B"/>
    <w:rsid w:val="00C43CC4"/>
    <w:rsid w:val="00C4441F"/>
    <w:rsid w:val="00C44C5F"/>
    <w:rsid w:val="00C44DB2"/>
    <w:rsid w:val="00C44EEC"/>
    <w:rsid w:val="00C45388"/>
    <w:rsid w:val="00C47361"/>
    <w:rsid w:val="00C476DA"/>
    <w:rsid w:val="00C479CC"/>
    <w:rsid w:val="00C5055E"/>
    <w:rsid w:val="00C50A8D"/>
    <w:rsid w:val="00C50C2A"/>
    <w:rsid w:val="00C51B14"/>
    <w:rsid w:val="00C52FD8"/>
    <w:rsid w:val="00C53466"/>
    <w:rsid w:val="00C542D2"/>
    <w:rsid w:val="00C54565"/>
    <w:rsid w:val="00C54FAC"/>
    <w:rsid w:val="00C5516D"/>
    <w:rsid w:val="00C55461"/>
    <w:rsid w:val="00C554F2"/>
    <w:rsid w:val="00C5613D"/>
    <w:rsid w:val="00C56E0D"/>
    <w:rsid w:val="00C571B9"/>
    <w:rsid w:val="00C57D17"/>
    <w:rsid w:val="00C600AB"/>
    <w:rsid w:val="00C61766"/>
    <w:rsid w:val="00C62027"/>
    <w:rsid w:val="00C623E9"/>
    <w:rsid w:val="00C6292C"/>
    <w:rsid w:val="00C62A90"/>
    <w:rsid w:val="00C62FB7"/>
    <w:rsid w:val="00C630CE"/>
    <w:rsid w:val="00C6513C"/>
    <w:rsid w:val="00C654E5"/>
    <w:rsid w:val="00C66298"/>
    <w:rsid w:val="00C66FD4"/>
    <w:rsid w:val="00C67137"/>
    <w:rsid w:val="00C67365"/>
    <w:rsid w:val="00C67959"/>
    <w:rsid w:val="00C67FBA"/>
    <w:rsid w:val="00C71495"/>
    <w:rsid w:val="00C71F2C"/>
    <w:rsid w:val="00C724D0"/>
    <w:rsid w:val="00C742D8"/>
    <w:rsid w:val="00C744E1"/>
    <w:rsid w:val="00C74E36"/>
    <w:rsid w:val="00C754AC"/>
    <w:rsid w:val="00C755AF"/>
    <w:rsid w:val="00C756D0"/>
    <w:rsid w:val="00C765EF"/>
    <w:rsid w:val="00C76DF7"/>
    <w:rsid w:val="00C777D7"/>
    <w:rsid w:val="00C77E65"/>
    <w:rsid w:val="00C805B8"/>
    <w:rsid w:val="00C805C0"/>
    <w:rsid w:val="00C8061F"/>
    <w:rsid w:val="00C809B6"/>
    <w:rsid w:val="00C80E06"/>
    <w:rsid w:val="00C80F53"/>
    <w:rsid w:val="00C814AF"/>
    <w:rsid w:val="00C81A5E"/>
    <w:rsid w:val="00C81DFC"/>
    <w:rsid w:val="00C824EE"/>
    <w:rsid w:val="00C82A1E"/>
    <w:rsid w:val="00C82DFA"/>
    <w:rsid w:val="00C831F2"/>
    <w:rsid w:val="00C858F3"/>
    <w:rsid w:val="00C86205"/>
    <w:rsid w:val="00C8639C"/>
    <w:rsid w:val="00C86476"/>
    <w:rsid w:val="00C8659F"/>
    <w:rsid w:val="00C86D85"/>
    <w:rsid w:val="00C87FC3"/>
    <w:rsid w:val="00C90662"/>
    <w:rsid w:val="00C910BF"/>
    <w:rsid w:val="00C92316"/>
    <w:rsid w:val="00C924D0"/>
    <w:rsid w:val="00C926F4"/>
    <w:rsid w:val="00C9325E"/>
    <w:rsid w:val="00C93F14"/>
    <w:rsid w:val="00C94644"/>
    <w:rsid w:val="00C9515E"/>
    <w:rsid w:val="00C9596B"/>
    <w:rsid w:val="00C96A31"/>
    <w:rsid w:val="00C970E8"/>
    <w:rsid w:val="00C972B5"/>
    <w:rsid w:val="00CA034D"/>
    <w:rsid w:val="00CA08BE"/>
    <w:rsid w:val="00CA0982"/>
    <w:rsid w:val="00CA1A4D"/>
    <w:rsid w:val="00CA28BB"/>
    <w:rsid w:val="00CA36D9"/>
    <w:rsid w:val="00CA3783"/>
    <w:rsid w:val="00CA3BBC"/>
    <w:rsid w:val="00CA4BCE"/>
    <w:rsid w:val="00CA4BDB"/>
    <w:rsid w:val="00CA6B37"/>
    <w:rsid w:val="00CA71D7"/>
    <w:rsid w:val="00CA7338"/>
    <w:rsid w:val="00CA7353"/>
    <w:rsid w:val="00CA7358"/>
    <w:rsid w:val="00CA7F2C"/>
    <w:rsid w:val="00CA7F9B"/>
    <w:rsid w:val="00CB03EF"/>
    <w:rsid w:val="00CB0B0A"/>
    <w:rsid w:val="00CB1AC6"/>
    <w:rsid w:val="00CB233B"/>
    <w:rsid w:val="00CB2653"/>
    <w:rsid w:val="00CB2B21"/>
    <w:rsid w:val="00CB2EF2"/>
    <w:rsid w:val="00CB32A0"/>
    <w:rsid w:val="00CB38C2"/>
    <w:rsid w:val="00CB38DC"/>
    <w:rsid w:val="00CB3EB7"/>
    <w:rsid w:val="00CB4BB5"/>
    <w:rsid w:val="00CB50EC"/>
    <w:rsid w:val="00CB6629"/>
    <w:rsid w:val="00CB6B39"/>
    <w:rsid w:val="00CC03FE"/>
    <w:rsid w:val="00CC068E"/>
    <w:rsid w:val="00CC0822"/>
    <w:rsid w:val="00CC1DA0"/>
    <w:rsid w:val="00CC2456"/>
    <w:rsid w:val="00CC2A95"/>
    <w:rsid w:val="00CC2CE2"/>
    <w:rsid w:val="00CC5083"/>
    <w:rsid w:val="00CC6466"/>
    <w:rsid w:val="00CC6C30"/>
    <w:rsid w:val="00CC75EA"/>
    <w:rsid w:val="00CC7BB7"/>
    <w:rsid w:val="00CD1019"/>
    <w:rsid w:val="00CD13C0"/>
    <w:rsid w:val="00CD1572"/>
    <w:rsid w:val="00CD3C62"/>
    <w:rsid w:val="00CD47E3"/>
    <w:rsid w:val="00CD6009"/>
    <w:rsid w:val="00CD6A24"/>
    <w:rsid w:val="00CD6B3F"/>
    <w:rsid w:val="00CD702B"/>
    <w:rsid w:val="00CD759E"/>
    <w:rsid w:val="00CD7631"/>
    <w:rsid w:val="00CE00D0"/>
    <w:rsid w:val="00CE0E2A"/>
    <w:rsid w:val="00CE1209"/>
    <w:rsid w:val="00CE13BA"/>
    <w:rsid w:val="00CE16B3"/>
    <w:rsid w:val="00CE1804"/>
    <w:rsid w:val="00CE19AE"/>
    <w:rsid w:val="00CE1B0C"/>
    <w:rsid w:val="00CE1B71"/>
    <w:rsid w:val="00CE33E8"/>
    <w:rsid w:val="00CE3A57"/>
    <w:rsid w:val="00CE41E1"/>
    <w:rsid w:val="00CE4B64"/>
    <w:rsid w:val="00CE4F95"/>
    <w:rsid w:val="00CE5AE5"/>
    <w:rsid w:val="00CE6616"/>
    <w:rsid w:val="00CE6BE7"/>
    <w:rsid w:val="00CE7147"/>
    <w:rsid w:val="00CE7E39"/>
    <w:rsid w:val="00CF02D2"/>
    <w:rsid w:val="00CF1F88"/>
    <w:rsid w:val="00CF2BDB"/>
    <w:rsid w:val="00CF392F"/>
    <w:rsid w:val="00CF4463"/>
    <w:rsid w:val="00CF4B0C"/>
    <w:rsid w:val="00CF4B8C"/>
    <w:rsid w:val="00CF513E"/>
    <w:rsid w:val="00CF53E1"/>
    <w:rsid w:val="00CF5487"/>
    <w:rsid w:val="00CF5981"/>
    <w:rsid w:val="00CF6012"/>
    <w:rsid w:val="00CF77D8"/>
    <w:rsid w:val="00CF7B81"/>
    <w:rsid w:val="00D00ACB"/>
    <w:rsid w:val="00D01556"/>
    <w:rsid w:val="00D01DA0"/>
    <w:rsid w:val="00D02F3C"/>
    <w:rsid w:val="00D037FB"/>
    <w:rsid w:val="00D04318"/>
    <w:rsid w:val="00D04A58"/>
    <w:rsid w:val="00D05060"/>
    <w:rsid w:val="00D05867"/>
    <w:rsid w:val="00D05A4D"/>
    <w:rsid w:val="00D05EA6"/>
    <w:rsid w:val="00D0648F"/>
    <w:rsid w:val="00D0657C"/>
    <w:rsid w:val="00D06D38"/>
    <w:rsid w:val="00D10527"/>
    <w:rsid w:val="00D11314"/>
    <w:rsid w:val="00D120BB"/>
    <w:rsid w:val="00D123DE"/>
    <w:rsid w:val="00D13390"/>
    <w:rsid w:val="00D136D7"/>
    <w:rsid w:val="00D137C1"/>
    <w:rsid w:val="00D1460B"/>
    <w:rsid w:val="00D1490D"/>
    <w:rsid w:val="00D14BCE"/>
    <w:rsid w:val="00D14CA2"/>
    <w:rsid w:val="00D155FA"/>
    <w:rsid w:val="00D15A9D"/>
    <w:rsid w:val="00D15AC6"/>
    <w:rsid w:val="00D15F0C"/>
    <w:rsid w:val="00D16108"/>
    <w:rsid w:val="00D162F4"/>
    <w:rsid w:val="00D16961"/>
    <w:rsid w:val="00D17A52"/>
    <w:rsid w:val="00D205E4"/>
    <w:rsid w:val="00D210E0"/>
    <w:rsid w:val="00D21B21"/>
    <w:rsid w:val="00D2213B"/>
    <w:rsid w:val="00D231CA"/>
    <w:rsid w:val="00D231D9"/>
    <w:rsid w:val="00D24060"/>
    <w:rsid w:val="00D25453"/>
    <w:rsid w:val="00D257DE"/>
    <w:rsid w:val="00D25845"/>
    <w:rsid w:val="00D25BFD"/>
    <w:rsid w:val="00D264BD"/>
    <w:rsid w:val="00D26EE8"/>
    <w:rsid w:val="00D27309"/>
    <w:rsid w:val="00D30589"/>
    <w:rsid w:val="00D309E9"/>
    <w:rsid w:val="00D30B95"/>
    <w:rsid w:val="00D33F4A"/>
    <w:rsid w:val="00D342E5"/>
    <w:rsid w:val="00D34A39"/>
    <w:rsid w:val="00D34AEB"/>
    <w:rsid w:val="00D34D63"/>
    <w:rsid w:val="00D34FCA"/>
    <w:rsid w:val="00D35014"/>
    <w:rsid w:val="00D3501A"/>
    <w:rsid w:val="00D35D3C"/>
    <w:rsid w:val="00D40363"/>
    <w:rsid w:val="00D406CE"/>
    <w:rsid w:val="00D41829"/>
    <w:rsid w:val="00D4184B"/>
    <w:rsid w:val="00D426C6"/>
    <w:rsid w:val="00D4287B"/>
    <w:rsid w:val="00D44808"/>
    <w:rsid w:val="00D45078"/>
    <w:rsid w:val="00D45837"/>
    <w:rsid w:val="00D46657"/>
    <w:rsid w:val="00D4671E"/>
    <w:rsid w:val="00D46C6B"/>
    <w:rsid w:val="00D477D0"/>
    <w:rsid w:val="00D47AC1"/>
    <w:rsid w:val="00D47D41"/>
    <w:rsid w:val="00D50065"/>
    <w:rsid w:val="00D5010E"/>
    <w:rsid w:val="00D50229"/>
    <w:rsid w:val="00D507D5"/>
    <w:rsid w:val="00D51D6E"/>
    <w:rsid w:val="00D5217F"/>
    <w:rsid w:val="00D525F2"/>
    <w:rsid w:val="00D5302F"/>
    <w:rsid w:val="00D530D6"/>
    <w:rsid w:val="00D533B6"/>
    <w:rsid w:val="00D5519B"/>
    <w:rsid w:val="00D554D5"/>
    <w:rsid w:val="00D55B66"/>
    <w:rsid w:val="00D55BBB"/>
    <w:rsid w:val="00D55DFF"/>
    <w:rsid w:val="00D55FCC"/>
    <w:rsid w:val="00D56C85"/>
    <w:rsid w:val="00D57CA6"/>
    <w:rsid w:val="00D60BE3"/>
    <w:rsid w:val="00D60D07"/>
    <w:rsid w:val="00D6110A"/>
    <w:rsid w:val="00D61984"/>
    <w:rsid w:val="00D62546"/>
    <w:rsid w:val="00D63FD2"/>
    <w:rsid w:val="00D64101"/>
    <w:rsid w:val="00D64171"/>
    <w:rsid w:val="00D64E67"/>
    <w:rsid w:val="00D64EC7"/>
    <w:rsid w:val="00D65196"/>
    <w:rsid w:val="00D65644"/>
    <w:rsid w:val="00D65817"/>
    <w:rsid w:val="00D65A9D"/>
    <w:rsid w:val="00D6654C"/>
    <w:rsid w:val="00D66CAD"/>
    <w:rsid w:val="00D67238"/>
    <w:rsid w:val="00D67846"/>
    <w:rsid w:val="00D700BE"/>
    <w:rsid w:val="00D70819"/>
    <w:rsid w:val="00D709B7"/>
    <w:rsid w:val="00D70D33"/>
    <w:rsid w:val="00D7154A"/>
    <w:rsid w:val="00D72798"/>
    <w:rsid w:val="00D739B7"/>
    <w:rsid w:val="00D74458"/>
    <w:rsid w:val="00D74952"/>
    <w:rsid w:val="00D75124"/>
    <w:rsid w:val="00D7518D"/>
    <w:rsid w:val="00D753CA"/>
    <w:rsid w:val="00D7543D"/>
    <w:rsid w:val="00D7568F"/>
    <w:rsid w:val="00D75CE4"/>
    <w:rsid w:val="00D76261"/>
    <w:rsid w:val="00D769CC"/>
    <w:rsid w:val="00D76C68"/>
    <w:rsid w:val="00D76CF5"/>
    <w:rsid w:val="00D7750E"/>
    <w:rsid w:val="00D80074"/>
    <w:rsid w:val="00D81613"/>
    <w:rsid w:val="00D81756"/>
    <w:rsid w:val="00D81CC5"/>
    <w:rsid w:val="00D829D4"/>
    <w:rsid w:val="00D82BDA"/>
    <w:rsid w:val="00D83C65"/>
    <w:rsid w:val="00D86A3A"/>
    <w:rsid w:val="00D86E46"/>
    <w:rsid w:val="00D87252"/>
    <w:rsid w:val="00D87A04"/>
    <w:rsid w:val="00D90A70"/>
    <w:rsid w:val="00D90ADF"/>
    <w:rsid w:val="00D91A0A"/>
    <w:rsid w:val="00D91B62"/>
    <w:rsid w:val="00D92270"/>
    <w:rsid w:val="00D9279B"/>
    <w:rsid w:val="00D936D3"/>
    <w:rsid w:val="00D94107"/>
    <w:rsid w:val="00D94905"/>
    <w:rsid w:val="00D951DB"/>
    <w:rsid w:val="00D95A37"/>
    <w:rsid w:val="00D96506"/>
    <w:rsid w:val="00D9654A"/>
    <w:rsid w:val="00D96884"/>
    <w:rsid w:val="00D96B10"/>
    <w:rsid w:val="00D96CD7"/>
    <w:rsid w:val="00D97025"/>
    <w:rsid w:val="00D97A36"/>
    <w:rsid w:val="00D97EEC"/>
    <w:rsid w:val="00DA135E"/>
    <w:rsid w:val="00DA17DE"/>
    <w:rsid w:val="00DA17E8"/>
    <w:rsid w:val="00DA20BF"/>
    <w:rsid w:val="00DA2716"/>
    <w:rsid w:val="00DA2F06"/>
    <w:rsid w:val="00DA34D0"/>
    <w:rsid w:val="00DA3B17"/>
    <w:rsid w:val="00DA4223"/>
    <w:rsid w:val="00DA42F7"/>
    <w:rsid w:val="00DA5919"/>
    <w:rsid w:val="00DA6B0F"/>
    <w:rsid w:val="00DA6B47"/>
    <w:rsid w:val="00DB09DF"/>
    <w:rsid w:val="00DB0D46"/>
    <w:rsid w:val="00DB1CA7"/>
    <w:rsid w:val="00DB1F28"/>
    <w:rsid w:val="00DB30DC"/>
    <w:rsid w:val="00DB4059"/>
    <w:rsid w:val="00DB4627"/>
    <w:rsid w:val="00DB4F05"/>
    <w:rsid w:val="00DB4F19"/>
    <w:rsid w:val="00DB54D6"/>
    <w:rsid w:val="00DB6374"/>
    <w:rsid w:val="00DB7363"/>
    <w:rsid w:val="00DB770E"/>
    <w:rsid w:val="00DB7A91"/>
    <w:rsid w:val="00DB7AAC"/>
    <w:rsid w:val="00DB7FD8"/>
    <w:rsid w:val="00DC0071"/>
    <w:rsid w:val="00DC048A"/>
    <w:rsid w:val="00DC0D2E"/>
    <w:rsid w:val="00DC0FE0"/>
    <w:rsid w:val="00DC1A47"/>
    <w:rsid w:val="00DC1ED4"/>
    <w:rsid w:val="00DC293D"/>
    <w:rsid w:val="00DC2E49"/>
    <w:rsid w:val="00DC3531"/>
    <w:rsid w:val="00DC35A7"/>
    <w:rsid w:val="00DC4377"/>
    <w:rsid w:val="00DC4B1A"/>
    <w:rsid w:val="00DC544E"/>
    <w:rsid w:val="00DC5FD8"/>
    <w:rsid w:val="00DC6039"/>
    <w:rsid w:val="00DC63A5"/>
    <w:rsid w:val="00DC67E6"/>
    <w:rsid w:val="00DC68AB"/>
    <w:rsid w:val="00DC6B6D"/>
    <w:rsid w:val="00DC706B"/>
    <w:rsid w:val="00DC748C"/>
    <w:rsid w:val="00DD0554"/>
    <w:rsid w:val="00DD32E8"/>
    <w:rsid w:val="00DD46C0"/>
    <w:rsid w:val="00DD5211"/>
    <w:rsid w:val="00DD568C"/>
    <w:rsid w:val="00DD5870"/>
    <w:rsid w:val="00DD7037"/>
    <w:rsid w:val="00DD7057"/>
    <w:rsid w:val="00DD77AF"/>
    <w:rsid w:val="00DD7C9C"/>
    <w:rsid w:val="00DE0FF1"/>
    <w:rsid w:val="00DE113F"/>
    <w:rsid w:val="00DE279C"/>
    <w:rsid w:val="00DE2E04"/>
    <w:rsid w:val="00DE3420"/>
    <w:rsid w:val="00DE35ED"/>
    <w:rsid w:val="00DE3B59"/>
    <w:rsid w:val="00DE4077"/>
    <w:rsid w:val="00DE49DA"/>
    <w:rsid w:val="00DE52A8"/>
    <w:rsid w:val="00DE5E21"/>
    <w:rsid w:val="00DE688C"/>
    <w:rsid w:val="00DE70B3"/>
    <w:rsid w:val="00DE7BB0"/>
    <w:rsid w:val="00DF01D6"/>
    <w:rsid w:val="00DF19DB"/>
    <w:rsid w:val="00DF1B47"/>
    <w:rsid w:val="00DF1FEE"/>
    <w:rsid w:val="00DF2F43"/>
    <w:rsid w:val="00DF30B8"/>
    <w:rsid w:val="00DF3304"/>
    <w:rsid w:val="00DF342B"/>
    <w:rsid w:val="00DF399F"/>
    <w:rsid w:val="00DF3DC1"/>
    <w:rsid w:val="00DF50A9"/>
    <w:rsid w:val="00DF5519"/>
    <w:rsid w:val="00DF58CC"/>
    <w:rsid w:val="00DF62C9"/>
    <w:rsid w:val="00DF77B6"/>
    <w:rsid w:val="00E001B3"/>
    <w:rsid w:val="00E002A6"/>
    <w:rsid w:val="00E0239C"/>
    <w:rsid w:val="00E0345F"/>
    <w:rsid w:val="00E041E0"/>
    <w:rsid w:val="00E04B31"/>
    <w:rsid w:val="00E04EAA"/>
    <w:rsid w:val="00E05B40"/>
    <w:rsid w:val="00E07239"/>
    <w:rsid w:val="00E077DF"/>
    <w:rsid w:val="00E07F7F"/>
    <w:rsid w:val="00E10EA6"/>
    <w:rsid w:val="00E11106"/>
    <w:rsid w:val="00E112D6"/>
    <w:rsid w:val="00E117B0"/>
    <w:rsid w:val="00E118F8"/>
    <w:rsid w:val="00E12238"/>
    <w:rsid w:val="00E12646"/>
    <w:rsid w:val="00E12C23"/>
    <w:rsid w:val="00E13B0E"/>
    <w:rsid w:val="00E13F94"/>
    <w:rsid w:val="00E146C6"/>
    <w:rsid w:val="00E15F38"/>
    <w:rsid w:val="00E17448"/>
    <w:rsid w:val="00E17A70"/>
    <w:rsid w:val="00E206B0"/>
    <w:rsid w:val="00E20B08"/>
    <w:rsid w:val="00E21E4D"/>
    <w:rsid w:val="00E22BA7"/>
    <w:rsid w:val="00E23012"/>
    <w:rsid w:val="00E23184"/>
    <w:rsid w:val="00E30904"/>
    <w:rsid w:val="00E316F9"/>
    <w:rsid w:val="00E31A04"/>
    <w:rsid w:val="00E31AD1"/>
    <w:rsid w:val="00E31E6E"/>
    <w:rsid w:val="00E326C1"/>
    <w:rsid w:val="00E32D64"/>
    <w:rsid w:val="00E32E92"/>
    <w:rsid w:val="00E32F3D"/>
    <w:rsid w:val="00E3318E"/>
    <w:rsid w:val="00E333E4"/>
    <w:rsid w:val="00E333ED"/>
    <w:rsid w:val="00E33F30"/>
    <w:rsid w:val="00E33FF3"/>
    <w:rsid w:val="00E342CE"/>
    <w:rsid w:val="00E34EA7"/>
    <w:rsid w:val="00E357BD"/>
    <w:rsid w:val="00E3666E"/>
    <w:rsid w:val="00E36E0E"/>
    <w:rsid w:val="00E370A0"/>
    <w:rsid w:val="00E370AE"/>
    <w:rsid w:val="00E377E8"/>
    <w:rsid w:val="00E37CB3"/>
    <w:rsid w:val="00E402E3"/>
    <w:rsid w:val="00E40829"/>
    <w:rsid w:val="00E40996"/>
    <w:rsid w:val="00E409F1"/>
    <w:rsid w:val="00E41358"/>
    <w:rsid w:val="00E41CA7"/>
    <w:rsid w:val="00E42027"/>
    <w:rsid w:val="00E420BB"/>
    <w:rsid w:val="00E42F22"/>
    <w:rsid w:val="00E43359"/>
    <w:rsid w:val="00E4356F"/>
    <w:rsid w:val="00E43676"/>
    <w:rsid w:val="00E43D24"/>
    <w:rsid w:val="00E449FB"/>
    <w:rsid w:val="00E44AFC"/>
    <w:rsid w:val="00E44DD0"/>
    <w:rsid w:val="00E45BA1"/>
    <w:rsid w:val="00E4605D"/>
    <w:rsid w:val="00E46676"/>
    <w:rsid w:val="00E4695E"/>
    <w:rsid w:val="00E46A58"/>
    <w:rsid w:val="00E46DC6"/>
    <w:rsid w:val="00E47044"/>
    <w:rsid w:val="00E47DFC"/>
    <w:rsid w:val="00E47F01"/>
    <w:rsid w:val="00E506C4"/>
    <w:rsid w:val="00E50D2A"/>
    <w:rsid w:val="00E50DF2"/>
    <w:rsid w:val="00E50E2E"/>
    <w:rsid w:val="00E51407"/>
    <w:rsid w:val="00E5220D"/>
    <w:rsid w:val="00E5292E"/>
    <w:rsid w:val="00E5315B"/>
    <w:rsid w:val="00E536B4"/>
    <w:rsid w:val="00E53C61"/>
    <w:rsid w:val="00E53DC5"/>
    <w:rsid w:val="00E53E3F"/>
    <w:rsid w:val="00E55039"/>
    <w:rsid w:val="00E5504C"/>
    <w:rsid w:val="00E5510C"/>
    <w:rsid w:val="00E55961"/>
    <w:rsid w:val="00E56975"/>
    <w:rsid w:val="00E56A64"/>
    <w:rsid w:val="00E571D6"/>
    <w:rsid w:val="00E57999"/>
    <w:rsid w:val="00E57A3B"/>
    <w:rsid w:val="00E57D72"/>
    <w:rsid w:val="00E57FBB"/>
    <w:rsid w:val="00E60724"/>
    <w:rsid w:val="00E61041"/>
    <w:rsid w:val="00E628BA"/>
    <w:rsid w:val="00E63563"/>
    <w:rsid w:val="00E63A0F"/>
    <w:rsid w:val="00E63AC5"/>
    <w:rsid w:val="00E64F46"/>
    <w:rsid w:val="00E65A69"/>
    <w:rsid w:val="00E66654"/>
    <w:rsid w:val="00E677B9"/>
    <w:rsid w:val="00E71447"/>
    <w:rsid w:val="00E72005"/>
    <w:rsid w:val="00E7308C"/>
    <w:rsid w:val="00E7348B"/>
    <w:rsid w:val="00E744BF"/>
    <w:rsid w:val="00E74D6D"/>
    <w:rsid w:val="00E7534D"/>
    <w:rsid w:val="00E7577E"/>
    <w:rsid w:val="00E761E1"/>
    <w:rsid w:val="00E76A78"/>
    <w:rsid w:val="00E77005"/>
    <w:rsid w:val="00E777E5"/>
    <w:rsid w:val="00E77E70"/>
    <w:rsid w:val="00E800BE"/>
    <w:rsid w:val="00E80822"/>
    <w:rsid w:val="00E81EF0"/>
    <w:rsid w:val="00E82F44"/>
    <w:rsid w:val="00E83629"/>
    <w:rsid w:val="00E83768"/>
    <w:rsid w:val="00E839BC"/>
    <w:rsid w:val="00E83C73"/>
    <w:rsid w:val="00E84AB4"/>
    <w:rsid w:val="00E84D3C"/>
    <w:rsid w:val="00E85040"/>
    <w:rsid w:val="00E85694"/>
    <w:rsid w:val="00E873D9"/>
    <w:rsid w:val="00E874D9"/>
    <w:rsid w:val="00E907A2"/>
    <w:rsid w:val="00E90E48"/>
    <w:rsid w:val="00E90FB2"/>
    <w:rsid w:val="00E91416"/>
    <w:rsid w:val="00E91B09"/>
    <w:rsid w:val="00E9286B"/>
    <w:rsid w:val="00E92D29"/>
    <w:rsid w:val="00E92E05"/>
    <w:rsid w:val="00E9315E"/>
    <w:rsid w:val="00E931BA"/>
    <w:rsid w:val="00E93208"/>
    <w:rsid w:val="00E9375A"/>
    <w:rsid w:val="00E94504"/>
    <w:rsid w:val="00E946E3"/>
    <w:rsid w:val="00E94ACA"/>
    <w:rsid w:val="00E94D87"/>
    <w:rsid w:val="00E95325"/>
    <w:rsid w:val="00E95E93"/>
    <w:rsid w:val="00E95F84"/>
    <w:rsid w:val="00E964A2"/>
    <w:rsid w:val="00E96752"/>
    <w:rsid w:val="00E97520"/>
    <w:rsid w:val="00E97813"/>
    <w:rsid w:val="00E97A3E"/>
    <w:rsid w:val="00E97C6D"/>
    <w:rsid w:val="00EA1125"/>
    <w:rsid w:val="00EA13F4"/>
    <w:rsid w:val="00EA1626"/>
    <w:rsid w:val="00EA1B2D"/>
    <w:rsid w:val="00EA2101"/>
    <w:rsid w:val="00EA2395"/>
    <w:rsid w:val="00EA2425"/>
    <w:rsid w:val="00EA29E3"/>
    <w:rsid w:val="00EA322C"/>
    <w:rsid w:val="00EA54E1"/>
    <w:rsid w:val="00EA558C"/>
    <w:rsid w:val="00EA5E82"/>
    <w:rsid w:val="00EA6073"/>
    <w:rsid w:val="00EA6484"/>
    <w:rsid w:val="00EA65C0"/>
    <w:rsid w:val="00EA6C41"/>
    <w:rsid w:val="00EB009B"/>
    <w:rsid w:val="00EB027F"/>
    <w:rsid w:val="00EB2FA6"/>
    <w:rsid w:val="00EB3EAE"/>
    <w:rsid w:val="00EB480E"/>
    <w:rsid w:val="00EB5306"/>
    <w:rsid w:val="00EB549E"/>
    <w:rsid w:val="00EB5C17"/>
    <w:rsid w:val="00EB692A"/>
    <w:rsid w:val="00EB6DB9"/>
    <w:rsid w:val="00EB78AF"/>
    <w:rsid w:val="00EB7935"/>
    <w:rsid w:val="00EC01B1"/>
    <w:rsid w:val="00EC03AC"/>
    <w:rsid w:val="00EC07E6"/>
    <w:rsid w:val="00EC1D65"/>
    <w:rsid w:val="00EC1FDD"/>
    <w:rsid w:val="00EC2968"/>
    <w:rsid w:val="00EC2BCB"/>
    <w:rsid w:val="00EC32B6"/>
    <w:rsid w:val="00EC455A"/>
    <w:rsid w:val="00EC5AA3"/>
    <w:rsid w:val="00EC5ECC"/>
    <w:rsid w:val="00EC5F43"/>
    <w:rsid w:val="00EC6EFE"/>
    <w:rsid w:val="00EC797C"/>
    <w:rsid w:val="00EC7B39"/>
    <w:rsid w:val="00EC7BBF"/>
    <w:rsid w:val="00ED04A5"/>
    <w:rsid w:val="00ED0541"/>
    <w:rsid w:val="00ED0795"/>
    <w:rsid w:val="00ED07DB"/>
    <w:rsid w:val="00ED089B"/>
    <w:rsid w:val="00ED0A96"/>
    <w:rsid w:val="00ED0D55"/>
    <w:rsid w:val="00ED2017"/>
    <w:rsid w:val="00ED218D"/>
    <w:rsid w:val="00ED25AA"/>
    <w:rsid w:val="00ED2B34"/>
    <w:rsid w:val="00ED2B93"/>
    <w:rsid w:val="00ED2DB1"/>
    <w:rsid w:val="00ED4791"/>
    <w:rsid w:val="00ED4BD7"/>
    <w:rsid w:val="00ED5010"/>
    <w:rsid w:val="00ED57D8"/>
    <w:rsid w:val="00ED6E3A"/>
    <w:rsid w:val="00ED78A3"/>
    <w:rsid w:val="00EE023C"/>
    <w:rsid w:val="00EE1792"/>
    <w:rsid w:val="00EE1B88"/>
    <w:rsid w:val="00EE3267"/>
    <w:rsid w:val="00EE61F3"/>
    <w:rsid w:val="00EE69A2"/>
    <w:rsid w:val="00EE6F09"/>
    <w:rsid w:val="00EE78A3"/>
    <w:rsid w:val="00EF0622"/>
    <w:rsid w:val="00EF0731"/>
    <w:rsid w:val="00EF12FF"/>
    <w:rsid w:val="00EF165D"/>
    <w:rsid w:val="00EF1FCF"/>
    <w:rsid w:val="00EF220C"/>
    <w:rsid w:val="00EF2553"/>
    <w:rsid w:val="00EF2624"/>
    <w:rsid w:val="00EF2FC9"/>
    <w:rsid w:val="00EF369D"/>
    <w:rsid w:val="00EF3ED4"/>
    <w:rsid w:val="00EF425B"/>
    <w:rsid w:val="00EF4E15"/>
    <w:rsid w:val="00EF5062"/>
    <w:rsid w:val="00EF57E1"/>
    <w:rsid w:val="00EF60C8"/>
    <w:rsid w:val="00F00627"/>
    <w:rsid w:val="00F00CE9"/>
    <w:rsid w:val="00F01557"/>
    <w:rsid w:val="00F0175C"/>
    <w:rsid w:val="00F01BC3"/>
    <w:rsid w:val="00F01C3F"/>
    <w:rsid w:val="00F01FE4"/>
    <w:rsid w:val="00F02985"/>
    <w:rsid w:val="00F03678"/>
    <w:rsid w:val="00F03EF5"/>
    <w:rsid w:val="00F044F1"/>
    <w:rsid w:val="00F04701"/>
    <w:rsid w:val="00F04865"/>
    <w:rsid w:val="00F050C6"/>
    <w:rsid w:val="00F0548D"/>
    <w:rsid w:val="00F05D14"/>
    <w:rsid w:val="00F060E9"/>
    <w:rsid w:val="00F072BE"/>
    <w:rsid w:val="00F07963"/>
    <w:rsid w:val="00F111C0"/>
    <w:rsid w:val="00F11F9F"/>
    <w:rsid w:val="00F12616"/>
    <w:rsid w:val="00F12AB3"/>
    <w:rsid w:val="00F1372B"/>
    <w:rsid w:val="00F13AC7"/>
    <w:rsid w:val="00F13EAC"/>
    <w:rsid w:val="00F140E8"/>
    <w:rsid w:val="00F16374"/>
    <w:rsid w:val="00F163D3"/>
    <w:rsid w:val="00F165A1"/>
    <w:rsid w:val="00F169FB"/>
    <w:rsid w:val="00F17589"/>
    <w:rsid w:val="00F200C0"/>
    <w:rsid w:val="00F201CA"/>
    <w:rsid w:val="00F211A5"/>
    <w:rsid w:val="00F21ACC"/>
    <w:rsid w:val="00F22721"/>
    <w:rsid w:val="00F22FCB"/>
    <w:rsid w:val="00F2314A"/>
    <w:rsid w:val="00F236E0"/>
    <w:rsid w:val="00F24B29"/>
    <w:rsid w:val="00F254F4"/>
    <w:rsid w:val="00F25E5F"/>
    <w:rsid w:val="00F26501"/>
    <w:rsid w:val="00F26788"/>
    <w:rsid w:val="00F27821"/>
    <w:rsid w:val="00F30729"/>
    <w:rsid w:val="00F30834"/>
    <w:rsid w:val="00F30D26"/>
    <w:rsid w:val="00F31020"/>
    <w:rsid w:val="00F31D85"/>
    <w:rsid w:val="00F33177"/>
    <w:rsid w:val="00F33A6B"/>
    <w:rsid w:val="00F33E33"/>
    <w:rsid w:val="00F33F1A"/>
    <w:rsid w:val="00F344B6"/>
    <w:rsid w:val="00F3497A"/>
    <w:rsid w:val="00F349C1"/>
    <w:rsid w:val="00F34E76"/>
    <w:rsid w:val="00F36002"/>
    <w:rsid w:val="00F363D8"/>
    <w:rsid w:val="00F36AE8"/>
    <w:rsid w:val="00F36F88"/>
    <w:rsid w:val="00F37F64"/>
    <w:rsid w:val="00F4071F"/>
    <w:rsid w:val="00F4257A"/>
    <w:rsid w:val="00F43EBA"/>
    <w:rsid w:val="00F45A2E"/>
    <w:rsid w:val="00F45EAF"/>
    <w:rsid w:val="00F46304"/>
    <w:rsid w:val="00F46581"/>
    <w:rsid w:val="00F4686A"/>
    <w:rsid w:val="00F4741D"/>
    <w:rsid w:val="00F50396"/>
    <w:rsid w:val="00F50866"/>
    <w:rsid w:val="00F517BE"/>
    <w:rsid w:val="00F51C4A"/>
    <w:rsid w:val="00F51DD2"/>
    <w:rsid w:val="00F52467"/>
    <w:rsid w:val="00F527E6"/>
    <w:rsid w:val="00F53792"/>
    <w:rsid w:val="00F53B8B"/>
    <w:rsid w:val="00F547FC"/>
    <w:rsid w:val="00F54C8A"/>
    <w:rsid w:val="00F54FA3"/>
    <w:rsid w:val="00F55AE1"/>
    <w:rsid w:val="00F55BEF"/>
    <w:rsid w:val="00F56B5F"/>
    <w:rsid w:val="00F56C10"/>
    <w:rsid w:val="00F57248"/>
    <w:rsid w:val="00F5741A"/>
    <w:rsid w:val="00F57798"/>
    <w:rsid w:val="00F60B6A"/>
    <w:rsid w:val="00F61AAC"/>
    <w:rsid w:val="00F62369"/>
    <w:rsid w:val="00F6236C"/>
    <w:rsid w:val="00F62492"/>
    <w:rsid w:val="00F635C6"/>
    <w:rsid w:val="00F64665"/>
    <w:rsid w:val="00F668D5"/>
    <w:rsid w:val="00F66BA0"/>
    <w:rsid w:val="00F66D13"/>
    <w:rsid w:val="00F6700F"/>
    <w:rsid w:val="00F70324"/>
    <w:rsid w:val="00F70722"/>
    <w:rsid w:val="00F70A4F"/>
    <w:rsid w:val="00F72ACD"/>
    <w:rsid w:val="00F7354C"/>
    <w:rsid w:val="00F737CF"/>
    <w:rsid w:val="00F73F5A"/>
    <w:rsid w:val="00F73F67"/>
    <w:rsid w:val="00F7401E"/>
    <w:rsid w:val="00F74560"/>
    <w:rsid w:val="00F74D55"/>
    <w:rsid w:val="00F75698"/>
    <w:rsid w:val="00F759B7"/>
    <w:rsid w:val="00F76221"/>
    <w:rsid w:val="00F766CD"/>
    <w:rsid w:val="00F76A55"/>
    <w:rsid w:val="00F77CEC"/>
    <w:rsid w:val="00F77D42"/>
    <w:rsid w:val="00F8077B"/>
    <w:rsid w:val="00F80B2F"/>
    <w:rsid w:val="00F816EF"/>
    <w:rsid w:val="00F81B90"/>
    <w:rsid w:val="00F84004"/>
    <w:rsid w:val="00F84425"/>
    <w:rsid w:val="00F85011"/>
    <w:rsid w:val="00F854A1"/>
    <w:rsid w:val="00F8600D"/>
    <w:rsid w:val="00F863CA"/>
    <w:rsid w:val="00F8765A"/>
    <w:rsid w:val="00F87AFE"/>
    <w:rsid w:val="00F90662"/>
    <w:rsid w:val="00F90B53"/>
    <w:rsid w:val="00F912EC"/>
    <w:rsid w:val="00F91543"/>
    <w:rsid w:val="00F9193F"/>
    <w:rsid w:val="00F92C94"/>
    <w:rsid w:val="00F93C5B"/>
    <w:rsid w:val="00F93FA3"/>
    <w:rsid w:val="00F95CD0"/>
    <w:rsid w:val="00F9645D"/>
    <w:rsid w:val="00F964CB"/>
    <w:rsid w:val="00FA000A"/>
    <w:rsid w:val="00FA01C9"/>
    <w:rsid w:val="00FA17B1"/>
    <w:rsid w:val="00FA18CE"/>
    <w:rsid w:val="00FA1BEA"/>
    <w:rsid w:val="00FA2B20"/>
    <w:rsid w:val="00FA2B34"/>
    <w:rsid w:val="00FA3251"/>
    <w:rsid w:val="00FA3B13"/>
    <w:rsid w:val="00FA4F68"/>
    <w:rsid w:val="00FA5AF4"/>
    <w:rsid w:val="00FA611A"/>
    <w:rsid w:val="00FA668D"/>
    <w:rsid w:val="00FA75DA"/>
    <w:rsid w:val="00FA76FE"/>
    <w:rsid w:val="00FA794F"/>
    <w:rsid w:val="00FA7962"/>
    <w:rsid w:val="00FB03DA"/>
    <w:rsid w:val="00FB1037"/>
    <w:rsid w:val="00FB1D32"/>
    <w:rsid w:val="00FB2078"/>
    <w:rsid w:val="00FB22FE"/>
    <w:rsid w:val="00FB281C"/>
    <w:rsid w:val="00FB3365"/>
    <w:rsid w:val="00FB397B"/>
    <w:rsid w:val="00FB4C51"/>
    <w:rsid w:val="00FB5682"/>
    <w:rsid w:val="00FB5715"/>
    <w:rsid w:val="00FB612E"/>
    <w:rsid w:val="00FC0419"/>
    <w:rsid w:val="00FC06C5"/>
    <w:rsid w:val="00FC0C21"/>
    <w:rsid w:val="00FC0CDD"/>
    <w:rsid w:val="00FC2712"/>
    <w:rsid w:val="00FC2923"/>
    <w:rsid w:val="00FC2CF2"/>
    <w:rsid w:val="00FC32EC"/>
    <w:rsid w:val="00FC3EF3"/>
    <w:rsid w:val="00FC40ED"/>
    <w:rsid w:val="00FC4671"/>
    <w:rsid w:val="00FC4C17"/>
    <w:rsid w:val="00FC4D0F"/>
    <w:rsid w:val="00FC549D"/>
    <w:rsid w:val="00FC6240"/>
    <w:rsid w:val="00FC6424"/>
    <w:rsid w:val="00FC6F43"/>
    <w:rsid w:val="00FC7243"/>
    <w:rsid w:val="00FC79D3"/>
    <w:rsid w:val="00FC79EA"/>
    <w:rsid w:val="00FC7F9C"/>
    <w:rsid w:val="00FD01AD"/>
    <w:rsid w:val="00FD0800"/>
    <w:rsid w:val="00FD12CC"/>
    <w:rsid w:val="00FD184F"/>
    <w:rsid w:val="00FD1A80"/>
    <w:rsid w:val="00FD28A5"/>
    <w:rsid w:val="00FD2C6C"/>
    <w:rsid w:val="00FD31E6"/>
    <w:rsid w:val="00FD4FD8"/>
    <w:rsid w:val="00FD50B9"/>
    <w:rsid w:val="00FD515C"/>
    <w:rsid w:val="00FD51D9"/>
    <w:rsid w:val="00FD5B87"/>
    <w:rsid w:val="00FD5E38"/>
    <w:rsid w:val="00FD66B9"/>
    <w:rsid w:val="00FD6841"/>
    <w:rsid w:val="00FD68F4"/>
    <w:rsid w:val="00FD6B66"/>
    <w:rsid w:val="00FD7414"/>
    <w:rsid w:val="00FD7D2C"/>
    <w:rsid w:val="00FE0222"/>
    <w:rsid w:val="00FE087E"/>
    <w:rsid w:val="00FE2727"/>
    <w:rsid w:val="00FE27F8"/>
    <w:rsid w:val="00FE2994"/>
    <w:rsid w:val="00FE2B2A"/>
    <w:rsid w:val="00FE2B75"/>
    <w:rsid w:val="00FE2CEA"/>
    <w:rsid w:val="00FE2EE5"/>
    <w:rsid w:val="00FE3B45"/>
    <w:rsid w:val="00FE3C88"/>
    <w:rsid w:val="00FE41A9"/>
    <w:rsid w:val="00FE427A"/>
    <w:rsid w:val="00FE4358"/>
    <w:rsid w:val="00FE4880"/>
    <w:rsid w:val="00FE4D4D"/>
    <w:rsid w:val="00FE4E68"/>
    <w:rsid w:val="00FE4ED3"/>
    <w:rsid w:val="00FE522E"/>
    <w:rsid w:val="00FE571D"/>
    <w:rsid w:val="00FE61EC"/>
    <w:rsid w:val="00FE697F"/>
    <w:rsid w:val="00FE7DED"/>
    <w:rsid w:val="00FF008B"/>
    <w:rsid w:val="00FF0568"/>
    <w:rsid w:val="00FF0B0A"/>
    <w:rsid w:val="00FF23AC"/>
    <w:rsid w:val="00FF3CBD"/>
    <w:rsid w:val="00FF43B1"/>
    <w:rsid w:val="00FF4539"/>
    <w:rsid w:val="00FF45A7"/>
    <w:rsid w:val="00FF5223"/>
    <w:rsid w:val="00FF5A5F"/>
    <w:rsid w:val="00FF5D4B"/>
    <w:rsid w:val="00FF612C"/>
    <w:rsid w:val="00FF6C70"/>
    <w:rsid w:val="00FF70B7"/>
    <w:rsid w:val="00FF7507"/>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F14F0"/>
  <w15:docId w15:val="{4B7983DC-CABB-448F-88A1-BDDC336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9B6453"/>
    <w:pPr>
      <w:numPr>
        <w:numId w:val="20"/>
      </w:numPr>
      <w:spacing w:before="240" w:after="60" w:line="240" w:lineRule="auto"/>
      <w:jc w:val="center"/>
      <w:outlineLvl w:val="5"/>
    </w:pPr>
    <w:rPr>
      <w:b/>
      <w:bCs/>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NECG) Footnote Reference"/>
    <w:uiPriority w:val="99"/>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uiPriority w:val="99"/>
    <w:semiHidden/>
    <w:unhideWhenUsed/>
    <w:rsid w:val="0069492C"/>
    <w:pPr>
      <w:spacing w:line="240" w:lineRule="auto"/>
    </w:pPr>
    <w:rPr>
      <w:szCs w:val="20"/>
    </w:rPr>
  </w:style>
  <w:style w:type="character" w:customStyle="1" w:styleId="PripombabesediloZnak">
    <w:name w:val="Pripomba – besedilo Znak"/>
    <w:basedOn w:val="Privzetapisavaodstavka"/>
    <w:link w:val="Pripombabesedilo"/>
    <w:uiPriority w:val="99"/>
    <w:semiHidden/>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1041"/>
    <w:rPr>
      <w:rFonts w:ascii="Arial" w:eastAsia="Times New Roman" w:hAnsi="Arial" w:cs="Times New Roman"/>
      <w:b/>
      <w:lang w:val="x-none" w:eastAsia="x-none"/>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61041"/>
    <w:rPr>
      <w:rFonts w:ascii="Arial" w:eastAsia="Times New Roman" w:hAnsi="Arial" w:cs="Times New Roman"/>
      <w:lang w:val="x-none" w:eastAsia="x-none"/>
    </w:rPr>
  </w:style>
  <w:style w:type="paragraph" w:customStyle="1" w:styleId="tevilnatoka">
    <w:name w:val="Številčna točka"/>
    <w:basedOn w:val="Navaden"/>
    <w:link w:val="tevilnatokaZnak"/>
    <w:qFormat/>
    <w:rsid w:val="00E61041"/>
    <w:pPr>
      <w:numPr>
        <w:numId w:val="4"/>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9B6453"/>
    <w:rPr>
      <w:rFonts w:ascii="Arial" w:eastAsia="Times New Roman" w:hAnsi="Arial" w:cs="Times New Roman"/>
      <w:b/>
      <w:bCs/>
      <w:sz w:val="20"/>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1A0F70"/>
  </w:style>
  <w:style w:type="paragraph" w:customStyle="1" w:styleId="article-paragraph">
    <w:name w:val="article-paragraph"/>
    <w:basedOn w:val="Navaden"/>
    <w:rsid w:val="00A411BA"/>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27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355">
      <w:bodyDiv w:val="1"/>
      <w:marLeft w:val="0"/>
      <w:marRight w:val="0"/>
      <w:marTop w:val="0"/>
      <w:marBottom w:val="0"/>
      <w:divBdr>
        <w:top w:val="none" w:sz="0" w:space="0" w:color="auto"/>
        <w:left w:val="none" w:sz="0" w:space="0" w:color="auto"/>
        <w:bottom w:val="none" w:sz="0" w:space="0" w:color="auto"/>
        <w:right w:val="none" w:sz="0" w:space="0" w:color="auto"/>
      </w:divBdr>
    </w:div>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257908050">
      <w:bodyDiv w:val="1"/>
      <w:marLeft w:val="0"/>
      <w:marRight w:val="0"/>
      <w:marTop w:val="0"/>
      <w:marBottom w:val="0"/>
      <w:divBdr>
        <w:top w:val="none" w:sz="0" w:space="0" w:color="auto"/>
        <w:left w:val="none" w:sz="0" w:space="0" w:color="auto"/>
        <w:bottom w:val="none" w:sz="0" w:space="0" w:color="auto"/>
        <w:right w:val="none" w:sz="0" w:space="0" w:color="auto"/>
      </w:divBdr>
    </w:div>
    <w:div w:id="264965670">
      <w:bodyDiv w:val="1"/>
      <w:marLeft w:val="0"/>
      <w:marRight w:val="0"/>
      <w:marTop w:val="0"/>
      <w:marBottom w:val="0"/>
      <w:divBdr>
        <w:top w:val="none" w:sz="0" w:space="0" w:color="auto"/>
        <w:left w:val="none" w:sz="0" w:space="0" w:color="auto"/>
        <w:bottom w:val="none" w:sz="0" w:space="0" w:color="auto"/>
        <w:right w:val="none" w:sz="0" w:space="0" w:color="auto"/>
      </w:divBdr>
    </w:div>
    <w:div w:id="302776967">
      <w:bodyDiv w:val="1"/>
      <w:marLeft w:val="0"/>
      <w:marRight w:val="0"/>
      <w:marTop w:val="0"/>
      <w:marBottom w:val="0"/>
      <w:divBdr>
        <w:top w:val="none" w:sz="0" w:space="0" w:color="auto"/>
        <w:left w:val="none" w:sz="0" w:space="0" w:color="auto"/>
        <w:bottom w:val="none" w:sz="0" w:space="0" w:color="auto"/>
        <w:right w:val="none" w:sz="0" w:space="0" w:color="auto"/>
      </w:divBdr>
    </w:div>
    <w:div w:id="341858917">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08889451">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471218834">
      <w:bodyDiv w:val="1"/>
      <w:marLeft w:val="0"/>
      <w:marRight w:val="0"/>
      <w:marTop w:val="0"/>
      <w:marBottom w:val="0"/>
      <w:divBdr>
        <w:top w:val="none" w:sz="0" w:space="0" w:color="auto"/>
        <w:left w:val="none" w:sz="0" w:space="0" w:color="auto"/>
        <w:bottom w:val="none" w:sz="0" w:space="0" w:color="auto"/>
        <w:right w:val="none" w:sz="0" w:space="0" w:color="auto"/>
      </w:divBdr>
    </w:div>
    <w:div w:id="474643067">
      <w:bodyDiv w:val="1"/>
      <w:marLeft w:val="0"/>
      <w:marRight w:val="0"/>
      <w:marTop w:val="0"/>
      <w:marBottom w:val="0"/>
      <w:divBdr>
        <w:top w:val="none" w:sz="0" w:space="0" w:color="auto"/>
        <w:left w:val="none" w:sz="0" w:space="0" w:color="auto"/>
        <w:bottom w:val="none" w:sz="0" w:space="0" w:color="auto"/>
        <w:right w:val="none" w:sz="0" w:space="0" w:color="auto"/>
      </w:divBdr>
    </w:div>
    <w:div w:id="504174941">
      <w:bodyDiv w:val="1"/>
      <w:marLeft w:val="0"/>
      <w:marRight w:val="0"/>
      <w:marTop w:val="0"/>
      <w:marBottom w:val="0"/>
      <w:divBdr>
        <w:top w:val="none" w:sz="0" w:space="0" w:color="auto"/>
        <w:left w:val="none" w:sz="0" w:space="0" w:color="auto"/>
        <w:bottom w:val="none" w:sz="0" w:space="0" w:color="auto"/>
        <w:right w:val="none" w:sz="0" w:space="0" w:color="auto"/>
      </w:divBdr>
    </w:div>
    <w:div w:id="512844017">
      <w:bodyDiv w:val="1"/>
      <w:marLeft w:val="0"/>
      <w:marRight w:val="0"/>
      <w:marTop w:val="0"/>
      <w:marBottom w:val="0"/>
      <w:divBdr>
        <w:top w:val="none" w:sz="0" w:space="0" w:color="auto"/>
        <w:left w:val="none" w:sz="0" w:space="0" w:color="auto"/>
        <w:bottom w:val="none" w:sz="0" w:space="0" w:color="auto"/>
        <w:right w:val="none" w:sz="0" w:space="0" w:color="auto"/>
      </w:divBdr>
    </w:div>
    <w:div w:id="591277815">
      <w:bodyDiv w:val="1"/>
      <w:marLeft w:val="0"/>
      <w:marRight w:val="0"/>
      <w:marTop w:val="0"/>
      <w:marBottom w:val="0"/>
      <w:divBdr>
        <w:top w:val="none" w:sz="0" w:space="0" w:color="auto"/>
        <w:left w:val="none" w:sz="0" w:space="0" w:color="auto"/>
        <w:bottom w:val="none" w:sz="0" w:space="0" w:color="auto"/>
        <w:right w:val="none" w:sz="0" w:space="0" w:color="auto"/>
      </w:divBdr>
    </w:div>
    <w:div w:id="596864452">
      <w:bodyDiv w:val="1"/>
      <w:marLeft w:val="0"/>
      <w:marRight w:val="0"/>
      <w:marTop w:val="0"/>
      <w:marBottom w:val="0"/>
      <w:divBdr>
        <w:top w:val="none" w:sz="0" w:space="0" w:color="auto"/>
        <w:left w:val="none" w:sz="0" w:space="0" w:color="auto"/>
        <w:bottom w:val="none" w:sz="0" w:space="0" w:color="auto"/>
        <w:right w:val="none" w:sz="0" w:space="0" w:color="auto"/>
      </w:divBdr>
    </w:div>
    <w:div w:id="611204827">
      <w:bodyDiv w:val="1"/>
      <w:marLeft w:val="0"/>
      <w:marRight w:val="0"/>
      <w:marTop w:val="0"/>
      <w:marBottom w:val="0"/>
      <w:divBdr>
        <w:top w:val="none" w:sz="0" w:space="0" w:color="auto"/>
        <w:left w:val="none" w:sz="0" w:space="0" w:color="auto"/>
        <w:bottom w:val="none" w:sz="0" w:space="0" w:color="auto"/>
        <w:right w:val="none" w:sz="0" w:space="0" w:color="auto"/>
      </w:divBdr>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650713466">
      <w:bodyDiv w:val="1"/>
      <w:marLeft w:val="0"/>
      <w:marRight w:val="0"/>
      <w:marTop w:val="0"/>
      <w:marBottom w:val="0"/>
      <w:divBdr>
        <w:top w:val="none" w:sz="0" w:space="0" w:color="auto"/>
        <w:left w:val="none" w:sz="0" w:space="0" w:color="auto"/>
        <w:bottom w:val="none" w:sz="0" w:space="0" w:color="auto"/>
        <w:right w:val="none" w:sz="0" w:space="0" w:color="auto"/>
      </w:divBdr>
    </w:div>
    <w:div w:id="703211116">
      <w:bodyDiv w:val="1"/>
      <w:marLeft w:val="0"/>
      <w:marRight w:val="0"/>
      <w:marTop w:val="0"/>
      <w:marBottom w:val="0"/>
      <w:divBdr>
        <w:top w:val="none" w:sz="0" w:space="0" w:color="auto"/>
        <w:left w:val="none" w:sz="0" w:space="0" w:color="auto"/>
        <w:bottom w:val="none" w:sz="0" w:space="0" w:color="auto"/>
        <w:right w:val="none" w:sz="0" w:space="0" w:color="auto"/>
      </w:divBdr>
    </w:div>
    <w:div w:id="728576963">
      <w:bodyDiv w:val="1"/>
      <w:marLeft w:val="0"/>
      <w:marRight w:val="0"/>
      <w:marTop w:val="0"/>
      <w:marBottom w:val="0"/>
      <w:divBdr>
        <w:top w:val="none" w:sz="0" w:space="0" w:color="auto"/>
        <w:left w:val="none" w:sz="0" w:space="0" w:color="auto"/>
        <w:bottom w:val="none" w:sz="0" w:space="0" w:color="auto"/>
        <w:right w:val="none" w:sz="0" w:space="0" w:color="auto"/>
      </w:divBdr>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754282000">
      <w:bodyDiv w:val="1"/>
      <w:marLeft w:val="0"/>
      <w:marRight w:val="0"/>
      <w:marTop w:val="0"/>
      <w:marBottom w:val="0"/>
      <w:divBdr>
        <w:top w:val="none" w:sz="0" w:space="0" w:color="auto"/>
        <w:left w:val="none" w:sz="0" w:space="0" w:color="auto"/>
        <w:bottom w:val="none" w:sz="0" w:space="0" w:color="auto"/>
        <w:right w:val="none" w:sz="0" w:space="0" w:color="auto"/>
      </w:divBdr>
    </w:div>
    <w:div w:id="766535668">
      <w:bodyDiv w:val="1"/>
      <w:marLeft w:val="0"/>
      <w:marRight w:val="0"/>
      <w:marTop w:val="0"/>
      <w:marBottom w:val="0"/>
      <w:divBdr>
        <w:top w:val="none" w:sz="0" w:space="0" w:color="auto"/>
        <w:left w:val="none" w:sz="0" w:space="0" w:color="auto"/>
        <w:bottom w:val="none" w:sz="0" w:space="0" w:color="auto"/>
        <w:right w:val="none" w:sz="0" w:space="0" w:color="auto"/>
      </w:divBdr>
    </w:div>
    <w:div w:id="778644195">
      <w:bodyDiv w:val="1"/>
      <w:marLeft w:val="0"/>
      <w:marRight w:val="0"/>
      <w:marTop w:val="0"/>
      <w:marBottom w:val="0"/>
      <w:divBdr>
        <w:top w:val="none" w:sz="0" w:space="0" w:color="auto"/>
        <w:left w:val="none" w:sz="0" w:space="0" w:color="auto"/>
        <w:bottom w:val="none" w:sz="0" w:space="0" w:color="auto"/>
        <w:right w:val="none" w:sz="0" w:space="0" w:color="auto"/>
      </w:divBdr>
    </w:div>
    <w:div w:id="902956754">
      <w:bodyDiv w:val="1"/>
      <w:marLeft w:val="0"/>
      <w:marRight w:val="0"/>
      <w:marTop w:val="0"/>
      <w:marBottom w:val="0"/>
      <w:divBdr>
        <w:top w:val="none" w:sz="0" w:space="0" w:color="auto"/>
        <w:left w:val="none" w:sz="0" w:space="0" w:color="auto"/>
        <w:bottom w:val="none" w:sz="0" w:space="0" w:color="auto"/>
        <w:right w:val="none" w:sz="0" w:space="0" w:color="auto"/>
      </w:divBdr>
    </w:div>
    <w:div w:id="977613706">
      <w:bodyDiv w:val="1"/>
      <w:marLeft w:val="0"/>
      <w:marRight w:val="0"/>
      <w:marTop w:val="0"/>
      <w:marBottom w:val="0"/>
      <w:divBdr>
        <w:top w:val="none" w:sz="0" w:space="0" w:color="auto"/>
        <w:left w:val="none" w:sz="0" w:space="0" w:color="auto"/>
        <w:bottom w:val="none" w:sz="0" w:space="0" w:color="auto"/>
        <w:right w:val="none" w:sz="0" w:space="0" w:color="auto"/>
      </w:divBdr>
    </w:div>
    <w:div w:id="1027297690">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071268332">
      <w:bodyDiv w:val="1"/>
      <w:marLeft w:val="0"/>
      <w:marRight w:val="0"/>
      <w:marTop w:val="0"/>
      <w:marBottom w:val="0"/>
      <w:divBdr>
        <w:top w:val="none" w:sz="0" w:space="0" w:color="auto"/>
        <w:left w:val="none" w:sz="0" w:space="0" w:color="auto"/>
        <w:bottom w:val="none" w:sz="0" w:space="0" w:color="auto"/>
        <w:right w:val="none" w:sz="0" w:space="0" w:color="auto"/>
      </w:divBdr>
    </w:div>
    <w:div w:id="1131899837">
      <w:bodyDiv w:val="1"/>
      <w:marLeft w:val="0"/>
      <w:marRight w:val="0"/>
      <w:marTop w:val="0"/>
      <w:marBottom w:val="0"/>
      <w:divBdr>
        <w:top w:val="none" w:sz="0" w:space="0" w:color="auto"/>
        <w:left w:val="none" w:sz="0" w:space="0" w:color="auto"/>
        <w:bottom w:val="none" w:sz="0" w:space="0" w:color="auto"/>
        <w:right w:val="none" w:sz="0" w:space="0" w:color="auto"/>
      </w:divBdr>
    </w:div>
    <w:div w:id="1179924906">
      <w:bodyDiv w:val="1"/>
      <w:marLeft w:val="0"/>
      <w:marRight w:val="0"/>
      <w:marTop w:val="0"/>
      <w:marBottom w:val="0"/>
      <w:divBdr>
        <w:top w:val="none" w:sz="0" w:space="0" w:color="auto"/>
        <w:left w:val="none" w:sz="0" w:space="0" w:color="auto"/>
        <w:bottom w:val="none" w:sz="0" w:space="0" w:color="auto"/>
        <w:right w:val="none" w:sz="0" w:space="0" w:color="auto"/>
      </w:divBdr>
    </w:div>
    <w:div w:id="1190727574">
      <w:bodyDiv w:val="1"/>
      <w:marLeft w:val="0"/>
      <w:marRight w:val="0"/>
      <w:marTop w:val="0"/>
      <w:marBottom w:val="0"/>
      <w:divBdr>
        <w:top w:val="none" w:sz="0" w:space="0" w:color="auto"/>
        <w:left w:val="none" w:sz="0" w:space="0" w:color="auto"/>
        <w:bottom w:val="none" w:sz="0" w:space="0" w:color="auto"/>
        <w:right w:val="none" w:sz="0" w:space="0" w:color="auto"/>
      </w:divBdr>
    </w:div>
    <w:div w:id="1191794215">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383820853">
      <w:bodyDiv w:val="1"/>
      <w:marLeft w:val="0"/>
      <w:marRight w:val="0"/>
      <w:marTop w:val="0"/>
      <w:marBottom w:val="0"/>
      <w:divBdr>
        <w:top w:val="none" w:sz="0" w:space="0" w:color="auto"/>
        <w:left w:val="none" w:sz="0" w:space="0" w:color="auto"/>
        <w:bottom w:val="none" w:sz="0" w:space="0" w:color="auto"/>
        <w:right w:val="none" w:sz="0" w:space="0" w:color="auto"/>
      </w:divBdr>
    </w:div>
    <w:div w:id="1485245667">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1516192375">
      <w:bodyDiv w:val="1"/>
      <w:marLeft w:val="0"/>
      <w:marRight w:val="0"/>
      <w:marTop w:val="0"/>
      <w:marBottom w:val="0"/>
      <w:divBdr>
        <w:top w:val="none" w:sz="0" w:space="0" w:color="auto"/>
        <w:left w:val="none" w:sz="0" w:space="0" w:color="auto"/>
        <w:bottom w:val="none" w:sz="0" w:space="0" w:color="auto"/>
        <w:right w:val="none" w:sz="0" w:space="0" w:color="auto"/>
      </w:divBdr>
    </w:div>
    <w:div w:id="1554846750">
      <w:bodyDiv w:val="1"/>
      <w:marLeft w:val="0"/>
      <w:marRight w:val="0"/>
      <w:marTop w:val="0"/>
      <w:marBottom w:val="0"/>
      <w:divBdr>
        <w:top w:val="none" w:sz="0" w:space="0" w:color="auto"/>
        <w:left w:val="none" w:sz="0" w:space="0" w:color="auto"/>
        <w:bottom w:val="none" w:sz="0" w:space="0" w:color="auto"/>
        <w:right w:val="none" w:sz="0" w:space="0" w:color="auto"/>
      </w:divBdr>
    </w:div>
    <w:div w:id="1649237345">
      <w:bodyDiv w:val="1"/>
      <w:marLeft w:val="0"/>
      <w:marRight w:val="0"/>
      <w:marTop w:val="0"/>
      <w:marBottom w:val="0"/>
      <w:divBdr>
        <w:top w:val="none" w:sz="0" w:space="0" w:color="auto"/>
        <w:left w:val="none" w:sz="0" w:space="0" w:color="auto"/>
        <w:bottom w:val="none" w:sz="0" w:space="0" w:color="auto"/>
        <w:right w:val="none" w:sz="0" w:space="0" w:color="auto"/>
      </w:divBdr>
    </w:div>
    <w:div w:id="1681543158">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826898903">
      <w:bodyDiv w:val="1"/>
      <w:marLeft w:val="0"/>
      <w:marRight w:val="0"/>
      <w:marTop w:val="0"/>
      <w:marBottom w:val="0"/>
      <w:divBdr>
        <w:top w:val="none" w:sz="0" w:space="0" w:color="auto"/>
        <w:left w:val="none" w:sz="0" w:space="0" w:color="auto"/>
        <w:bottom w:val="none" w:sz="0" w:space="0" w:color="auto"/>
        <w:right w:val="none" w:sz="0" w:space="0" w:color="auto"/>
      </w:divBdr>
    </w:div>
    <w:div w:id="1893537166">
      <w:bodyDiv w:val="1"/>
      <w:marLeft w:val="0"/>
      <w:marRight w:val="0"/>
      <w:marTop w:val="0"/>
      <w:marBottom w:val="0"/>
      <w:divBdr>
        <w:top w:val="none" w:sz="0" w:space="0" w:color="auto"/>
        <w:left w:val="none" w:sz="0" w:space="0" w:color="auto"/>
        <w:bottom w:val="none" w:sz="0" w:space="0" w:color="auto"/>
        <w:right w:val="none" w:sz="0" w:space="0" w:color="auto"/>
      </w:divBdr>
    </w:div>
    <w:div w:id="1926573573">
      <w:bodyDiv w:val="1"/>
      <w:marLeft w:val="0"/>
      <w:marRight w:val="0"/>
      <w:marTop w:val="0"/>
      <w:marBottom w:val="0"/>
      <w:divBdr>
        <w:top w:val="none" w:sz="0" w:space="0" w:color="auto"/>
        <w:left w:val="none" w:sz="0" w:space="0" w:color="auto"/>
        <w:bottom w:val="none" w:sz="0" w:space="0" w:color="auto"/>
        <w:right w:val="none" w:sz="0" w:space="0" w:color="auto"/>
      </w:divBdr>
    </w:div>
    <w:div w:id="1933774992">
      <w:bodyDiv w:val="1"/>
      <w:marLeft w:val="0"/>
      <w:marRight w:val="0"/>
      <w:marTop w:val="0"/>
      <w:marBottom w:val="0"/>
      <w:divBdr>
        <w:top w:val="none" w:sz="0" w:space="0" w:color="auto"/>
        <w:left w:val="none" w:sz="0" w:space="0" w:color="auto"/>
        <w:bottom w:val="none" w:sz="0" w:space="0" w:color="auto"/>
        <w:right w:val="none" w:sz="0" w:space="0" w:color="auto"/>
      </w:divBdr>
    </w:div>
    <w:div w:id="2030450512">
      <w:bodyDiv w:val="1"/>
      <w:marLeft w:val="0"/>
      <w:marRight w:val="0"/>
      <w:marTop w:val="0"/>
      <w:marBottom w:val="0"/>
      <w:divBdr>
        <w:top w:val="none" w:sz="0" w:space="0" w:color="auto"/>
        <w:left w:val="none" w:sz="0" w:space="0" w:color="auto"/>
        <w:bottom w:val="none" w:sz="0" w:space="0" w:color="auto"/>
        <w:right w:val="none" w:sz="0" w:space="0" w:color="auto"/>
      </w:divBdr>
    </w:div>
    <w:div w:id="2064673768">
      <w:bodyDiv w:val="1"/>
      <w:marLeft w:val="0"/>
      <w:marRight w:val="0"/>
      <w:marTop w:val="0"/>
      <w:marBottom w:val="0"/>
      <w:divBdr>
        <w:top w:val="none" w:sz="0" w:space="0" w:color="auto"/>
        <w:left w:val="none" w:sz="0" w:space="0" w:color="auto"/>
        <w:bottom w:val="none" w:sz="0" w:space="0" w:color="auto"/>
        <w:right w:val="none" w:sz="0" w:space="0" w:color="auto"/>
      </w:divBdr>
    </w:div>
    <w:div w:id="2066903859">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 w:id="2096629464">
      <w:bodyDiv w:val="1"/>
      <w:marLeft w:val="0"/>
      <w:marRight w:val="0"/>
      <w:marTop w:val="0"/>
      <w:marBottom w:val="0"/>
      <w:divBdr>
        <w:top w:val="none" w:sz="0" w:space="0" w:color="auto"/>
        <w:left w:val="none" w:sz="0" w:space="0" w:color="auto"/>
        <w:bottom w:val="none" w:sz="0" w:space="0" w:color="auto"/>
        <w:right w:val="none" w:sz="0" w:space="0" w:color="auto"/>
      </w:divBdr>
    </w:div>
    <w:div w:id="2136218491">
      <w:bodyDiv w:val="1"/>
      <w:marLeft w:val="0"/>
      <w:marRight w:val="0"/>
      <w:marTop w:val="0"/>
      <w:marBottom w:val="0"/>
      <w:divBdr>
        <w:top w:val="none" w:sz="0" w:space="0" w:color="auto"/>
        <w:left w:val="none" w:sz="0" w:space="0" w:color="auto"/>
        <w:bottom w:val="none" w:sz="0" w:space="0" w:color="auto"/>
        <w:right w:val="none" w:sz="0" w:space="0" w:color="auto"/>
      </w:divBdr>
    </w:div>
    <w:div w:id="21401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21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23EF80-E8E8-488A-AAEF-FB1BC0E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7105</Words>
  <Characters>40502</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Igor Kovačič (MP)</cp:lastModifiedBy>
  <cp:revision>4</cp:revision>
  <cp:lastPrinted>2022-11-02T14:24:00Z</cp:lastPrinted>
  <dcterms:created xsi:type="dcterms:W3CDTF">2023-08-28T08:02:00Z</dcterms:created>
  <dcterms:modified xsi:type="dcterms:W3CDTF">2023-08-28T08:03:00Z</dcterms:modified>
</cp:coreProperties>
</file>