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EA41" w14:textId="0225AFB4" w:rsidR="001D7EF8" w:rsidRPr="00DA3A4A" w:rsidRDefault="001D7EF8" w:rsidP="0039459D">
      <w:pPr>
        <w:spacing w:after="120" w:line="260" w:lineRule="exact"/>
        <w:jc w:val="both"/>
        <w:rPr>
          <w:rStyle w:val="Bodytext2"/>
          <w:rFonts w:ascii="Arial" w:hAnsi="Arial" w:cs="Arial"/>
          <w:bCs/>
          <w:sz w:val="20"/>
          <w:szCs w:val="20"/>
        </w:rPr>
      </w:pPr>
    </w:p>
    <w:p w14:paraId="630FCF80" w14:textId="1CD6563A" w:rsidR="00B01A92" w:rsidRPr="00DA3A4A" w:rsidRDefault="0039459D" w:rsidP="0039459D">
      <w:pPr>
        <w:spacing w:after="120" w:line="260" w:lineRule="exact"/>
        <w:jc w:val="both"/>
        <w:rPr>
          <w:rStyle w:val="Bodytext2"/>
          <w:rFonts w:ascii="Arial" w:hAnsi="Arial" w:cs="Arial"/>
          <w:bCs/>
          <w:sz w:val="20"/>
          <w:szCs w:val="20"/>
        </w:rPr>
      </w:pPr>
      <w:r w:rsidRPr="00DA3A4A">
        <w:rPr>
          <w:rStyle w:val="Bodytext2"/>
          <w:rFonts w:ascii="Arial" w:hAnsi="Arial" w:cs="Arial"/>
          <w:bCs/>
          <w:sz w:val="20"/>
          <w:szCs w:val="20"/>
        </w:rPr>
        <w:t xml:space="preserve">Na podlagi </w:t>
      </w:r>
      <w:r w:rsidR="001C62B1" w:rsidRPr="00DA3A4A">
        <w:rPr>
          <w:rStyle w:val="Bodytext2"/>
          <w:rFonts w:ascii="Arial" w:hAnsi="Arial" w:cs="Arial"/>
          <w:bCs/>
          <w:sz w:val="20"/>
          <w:szCs w:val="20"/>
        </w:rPr>
        <w:t xml:space="preserve">četrtega </w:t>
      </w:r>
      <w:r w:rsidRPr="00DA3A4A">
        <w:rPr>
          <w:rStyle w:val="Bodytext2"/>
          <w:rFonts w:ascii="Arial" w:hAnsi="Arial" w:cs="Arial"/>
          <w:bCs/>
          <w:sz w:val="20"/>
          <w:szCs w:val="20"/>
        </w:rPr>
        <w:t>odstavka 20. člena Zakona o elektronskih komunikacijah (Uradni list RS, št. 130/22</w:t>
      </w:r>
      <w:r w:rsidR="00B412DB" w:rsidRPr="00DA3A4A">
        <w:rPr>
          <w:rStyle w:val="Bodytext2"/>
          <w:rFonts w:ascii="Arial" w:hAnsi="Arial" w:cs="Arial"/>
          <w:bCs/>
          <w:sz w:val="20"/>
          <w:szCs w:val="20"/>
        </w:rPr>
        <w:t xml:space="preserve"> in 18/23 – ZDU-1O</w:t>
      </w:r>
      <w:r w:rsidRPr="00DA3A4A">
        <w:rPr>
          <w:rStyle w:val="Bodytext2"/>
          <w:rFonts w:ascii="Arial" w:hAnsi="Arial" w:cs="Arial"/>
          <w:bCs/>
          <w:sz w:val="20"/>
          <w:szCs w:val="20"/>
        </w:rPr>
        <w:t>) Vlada Republike Slovenije izdaja</w:t>
      </w:r>
    </w:p>
    <w:p w14:paraId="201CF13F" w14:textId="77777777" w:rsidR="00B01A92" w:rsidRPr="00DA3A4A" w:rsidRDefault="00B01A92" w:rsidP="00B01A92">
      <w:pPr>
        <w:pStyle w:val="ListParagraph"/>
        <w:spacing w:after="120" w:line="260" w:lineRule="exact"/>
        <w:ind w:left="374"/>
        <w:jc w:val="both"/>
        <w:rPr>
          <w:rStyle w:val="Bodytext2"/>
          <w:rFonts w:ascii="Arial" w:hAnsi="Arial" w:cs="Arial"/>
          <w:bCs/>
          <w:sz w:val="20"/>
          <w:szCs w:val="20"/>
        </w:rPr>
      </w:pPr>
    </w:p>
    <w:p w14:paraId="47B2D931" w14:textId="77777777" w:rsidR="0039459D" w:rsidRPr="00DA3A4A" w:rsidRDefault="0039459D" w:rsidP="00857E6E">
      <w:pPr>
        <w:pStyle w:val="ListParagraph"/>
        <w:spacing w:after="120" w:line="260" w:lineRule="exact"/>
        <w:ind w:left="374"/>
        <w:jc w:val="center"/>
        <w:rPr>
          <w:rStyle w:val="Bodytext2"/>
          <w:rFonts w:ascii="Arial" w:hAnsi="Arial" w:cs="Arial"/>
          <w:b/>
          <w:sz w:val="20"/>
          <w:szCs w:val="20"/>
        </w:rPr>
      </w:pPr>
    </w:p>
    <w:p w14:paraId="58D4DBBA" w14:textId="77777777" w:rsidR="0039459D" w:rsidRPr="00DA3A4A" w:rsidRDefault="0039459D" w:rsidP="00857E6E">
      <w:pPr>
        <w:pStyle w:val="ListParagraph"/>
        <w:spacing w:after="120" w:line="260" w:lineRule="exact"/>
        <w:ind w:left="374"/>
        <w:jc w:val="center"/>
        <w:rPr>
          <w:rStyle w:val="Bodytext2"/>
          <w:rFonts w:ascii="Arial" w:hAnsi="Arial" w:cs="Arial"/>
          <w:b/>
          <w:sz w:val="20"/>
          <w:szCs w:val="20"/>
        </w:rPr>
      </w:pPr>
    </w:p>
    <w:p w14:paraId="7B890788" w14:textId="03DA0B07" w:rsidR="00B01A92" w:rsidRPr="00DA3A4A" w:rsidRDefault="00B01A92" w:rsidP="00857E6E">
      <w:pPr>
        <w:pStyle w:val="ListParagraph"/>
        <w:spacing w:after="120" w:line="260" w:lineRule="exact"/>
        <w:ind w:left="374"/>
        <w:jc w:val="center"/>
        <w:rPr>
          <w:rStyle w:val="Bodytext2"/>
          <w:rFonts w:ascii="Arial" w:hAnsi="Arial" w:cs="Arial"/>
          <w:b/>
          <w:sz w:val="20"/>
          <w:szCs w:val="20"/>
          <w:shd w:val="clear" w:color="auto" w:fill="auto"/>
        </w:rPr>
      </w:pPr>
      <w:r w:rsidRPr="00DA3A4A">
        <w:rPr>
          <w:rStyle w:val="Bodytext2"/>
          <w:rFonts w:ascii="Arial" w:hAnsi="Arial" w:cs="Arial"/>
          <w:b/>
          <w:sz w:val="20"/>
          <w:szCs w:val="20"/>
        </w:rPr>
        <w:t>Uredb</w:t>
      </w:r>
      <w:r w:rsidR="0039459D" w:rsidRPr="00DA3A4A">
        <w:rPr>
          <w:rStyle w:val="Bodytext2"/>
          <w:rFonts w:ascii="Arial" w:hAnsi="Arial" w:cs="Arial"/>
          <w:b/>
          <w:sz w:val="20"/>
          <w:szCs w:val="20"/>
        </w:rPr>
        <w:t>o o</w:t>
      </w:r>
      <w:r w:rsidRPr="00DA3A4A">
        <w:rPr>
          <w:rStyle w:val="Bodytext2"/>
          <w:rFonts w:ascii="Arial" w:hAnsi="Arial" w:cs="Arial"/>
          <w:b/>
          <w:sz w:val="20"/>
          <w:szCs w:val="20"/>
        </w:rPr>
        <w:t xml:space="preserve"> uporabi javnih sredstev za gradnjo visokozmogljivih </w:t>
      </w:r>
      <w:r w:rsidR="00E2581C" w:rsidRPr="00DA3A4A">
        <w:rPr>
          <w:rStyle w:val="Bodytext2"/>
          <w:rFonts w:ascii="Arial" w:hAnsi="Arial" w:cs="Arial"/>
          <w:b/>
          <w:sz w:val="20"/>
          <w:szCs w:val="20"/>
        </w:rPr>
        <w:t xml:space="preserve">fiksnih </w:t>
      </w:r>
      <w:r w:rsidR="00AF3459" w:rsidRPr="00DA3A4A">
        <w:rPr>
          <w:rStyle w:val="Bodytext2"/>
          <w:rFonts w:ascii="Arial" w:hAnsi="Arial" w:cs="Arial"/>
          <w:b/>
          <w:sz w:val="20"/>
          <w:szCs w:val="20"/>
        </w:rPr>
        <w:t xml:space="preserve">širokopasovnih </w:t>
      </w:r>
      <w:r w:rsidRPr="00DA3A4A">
        <w:rPr>
          <w:rStyle w:val="Bodytext2"/>
          <w:rFonts w:ascii="Arial" w:hAnsi="Arial" w:cs="Arial"/>
          <w:b/>
          <w:sz w:val="20"/>
          <w:szCs w:val="20"/>
        </w:rPr>
        <w:t xml:space="preserve">omrežij oziroma nadgradnjo obstoječih </w:t>
      </w:r>
      <w:r w:rsidR="00E2581C" w:rsidRPr="00DA3A4A">
        <w:rPr>
          <w:rStyle w:val="Bodytext2"/>
          <w:rFonts w:ascii="Arial" w:hAnsi="Arial" w:cs="Arial"/>
          <w:b/>
          <w:sz w:val="20"/>
          <w:szCs w:val="20"/>
        </w:rPr>
        <w:t xml:space="preserve">fiksnih </w:t>
      </w:r>
      <w:r w:rsidRPr="00DA3A4A">
        <w:rPr>
          <w:rStyle w:val="Bodytext2"/>
          <w:rFonts w:ascii="Arial" w:hAnsi="Arial" w:cs="Arial"/>
          <w:b/>
          <w:sz w:val="20"/>
          <w:szCs w:val="20"/>
        </w:rPr>
        <w:t>omrežij</w:t>
      </w:r>
      <w:r w:rsidR="00E2581C" w:rsidRPr="00DA3A4A">
        <w:rPr>
          <w:rStyle w:val="Bodytext2"/>
          <w:rFonts w:ascii="Arial" w:hAnsi="Arial" w:cs="Arial"/>
          <w:b/>
          <w:sz w:val="20"/>
          <w:szCs w:val="20"/>
        </w:rPr>
        <w:t>, gradnjo mobilnih omrežij</w:t>
      </w:r>
      <w:r w:rsidR="00196131" w:rsidRPr="00DA3A4A">
        <w:rPr>
          <w:rStyle w:val="Bodytext2"/>
          <w:rFonts w:ascii="Arial" w:hAnsi="Arial" w:cs="Arial"/>
          <w:b/>
          <w:sz w:val="20"/>
          <w:szCs w:val="20"/>
        </w:rPr>
        <w:t xml:space="preserve"> </w:t>
      </w:r>
      <w:r w:rsidR="00D1205A" w:rsidRPr="00DA3A4A">
        <w:rPr>
          <w:rStyle w:val="Bodytext2"/>
          <w:rFonts w:ascii="Arial" w:hAnsi="Arial" w:cs="Arial"/>
          <w:b/>
          <w:sz w:val="20"/>
          <w:szCs w:val="20"/>
        </w:rPr>
        <w:t>5G</w:t>
      </w:r>
      <w:r w:rsidR="00657C0F" w:rsidRPr="00DA3A4A">
        <w:rPr>
          <w:rStyle w:val="Bodytext2"/>
          <w:rFonts w:ascii="Arial" w:hAnsi="Arial" w:cs="Arial"/>
          <w:b/>
          <w:sz w:val="20"/>
          <w:szCs w:val="20"/>
        </w:rPr>
        <w:t>, gradnjo zalednih omrežij</w:t>
      </w:r>
      <w:r w:rsidR="00D1205A" w:rsidRPr="00DA3A4A">
        <w:rPr>
          <w:rStyle w:val="Bodytext2"/>
          <w:rFonts w:ascii="Arial" w:hAnsi="Arial" w:cs="Arial"/>
          <w:b/>
          <w:sz w:val="20"/>
          <w:szCs w:val="20"/>
        </w:rPr>
        <w:t xml:space="preserve"> </w:t>
      </w:r>
      <w:r w:rsidR="004C2531" w:rsidRPr="00DA3A4A">
        <w:rPr>
          <w:rStyle w:val="Bodytext2"/>
          <w:rFonts w:ascii="Arial" w:hAnsi="Arial" w:cs="Arial"/>
          <w:b/>
          <w:sz w:val="20"/>
          <w:szCs w:val="20"/>
        </w:rPr>
        <w:t xml:space="preserve">in </w:t>
      </w:r>
      <w:r w:rsidR="00196131" w:rsidRPr="00DA3A4A">
        <w:rPr>
          <w:rStyle w:val="Bodytext2"/>
          <w:rFonts w:ascii="Arial" w:hAnsi="Arial" w:cs="Arial"/>
          <w:b/>
          <w:sz w:val="20"/>
          <w:szCs w:val="20"/>
        </w:rPr>
        <w:t>za spodbujanje povezljivosti</w:t>
      </w:r>
    </w:p>
    <w:p w14:paraId="74D9EAEB" w14:textId="76E09448" w:rsidR="00B01A92" w:rsidRPr="00DA3A4A" w:rsidRDefault="00B01A92" w:rsidP="00857E6E">
      <w:pPr>
        <w:spacing w:after="120" w:line="260" w:lineRule="exact"/>
        <w:jc w:val="both"/>
        <w:rPr>
          <w:rFonts w:ascii="Arial" w:hAnsi="Arial" w:cs="Arial"/>
          <w:bCs/>
          <w:sz w:val="20"/>
          <w:szCs w:val="20"/>
        </w:rPr>
      </w:pPr>
    </w:p>
    <w:p w14:paraId="20A58C43" w14:textId="1DA0E771" w:rsidR="0039459D" w:rsidRPr="00DA3A4A" w:rsidRDefault="003C74D0" w:rsidP="0039459D">
      <w:pPr>
        <w:spacing w:after="120" w:line="260" w:lineRule="exact"/>
        <w:jc w:val="center"/>
        <w:rPr>
          <w:rFonts w:ascii="Arial" w:hAnsi="Arial" w:cs="Arial"/>
          <w:b/>
          <w:sz w:val="20"/>
          <w:szCs w:val="20"/>
        </w:rPr>
      </w:pPr>
      <w:r w:rsidRPr="00DA3A4A">
        <w:rPr>
          <w:rFonts w:ascii="Arial" w:hAnsi="Arial" w:cs="Arial"/>
          <w:b/>
          <w:sz w:val="20"/>
          <w:szCs w:val="20"/>
        </w:rPr>
        <w:t>I. SPLOŠNE DOLOČBE</w:t>
      </w:r>
    </w:p>
    <w:p w14:paraId="2D0A8536" w14:textId="77777777" w:rsidR="0039459D" w:rsidRPr="00DA3A4A" w:rsidRDefault="0039459D" w:rsidP="00857E6E">
      <w:pPr>
        <w:spacing w:after="120" w:line="260" w:lineRule="exact"/>
        <w:jc w:val="both"/>
        <w:rPr>
          <w:rFonts w:ascii="Arial" w:hAnsi="Arial" w:cs="Arial"/>
          <w:b/>
          <w:sz w:val="20"/>
          <w:szCs w:val="20"/>
        </w:rPr>
      </w:pPr>
    </w:p>
    <w:p w14:paraId="30D9A218" w14:textId="77777777" w:rsidR="00AD4863" w:rsidRPr="00DA3A4A" w:rsidRDefault="00AD4863" w:rsidP="0043690E">
      <w:pPr>
        <w:pStyle w:val="len"/>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rPr>
        <w:t>1. člen</w:t>
      </w:r>
    </w:p>
    <w:p w14:paraId="282C44B1" w14:textId="0DA7B394" w:rsidR="00AD4863" w:rsidRPr="00DA3A4A" w:rsidRDefault="00AD4863" w:rsidP="0043690E">
      <w:pPr>
        <w:pStyle w:val="len"/>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rPr>
        <w:t>(vsebina)</w:t>
      </w:r>
    </w:p>
    <w:p w14:paraId="145354A5" w14:textId="5BE2F769" w:rsidR="00A54298" w:rsidRPr="00DA3A4A" w:rsidRDefault="00A54298" w:rsidP="0043690E">
      <w:pPr>
        <w:pStyle w:val="len"/>
        <w:shd w:val="clear" w:color="auto" w:fill="FFFFFF"/>
        <w:spacing w:before="0" w:beforeAutospacing="0" w:after="0" w:afterAutospacing="0" w:line="260" w:lineRule="exact"/>
        <w:jc w:val="center"/>
        <w:rPr>
          <w:rFonts w:ascii="Arial" w:hAnsi="Arial" w:cs="Arial"/>
          <w:bCs/>
          <w:sz w:val="20"/>
          <w:szCs w:val="20"/>
        </w:rPr>
      </w:pPr>
    </w:p>
    <w:p w14:paraId="73178DBF" w14:textId="0402D339" w:rsidR="00C532AB" w:rsidRPr="00DA3A4A" w:rsidRDefault="00AD4863" w:rsidP="0043690E">
      <w:pPr>
        <w:spacing w:before="170" w:line="260" w:lineRule="exact"/>
        <w:jc w:val="both"/>
        <w:rPr>
          <w:rStyle w:val="Bodytext2"/>
          <w:rFonts w:ascii="Arial" w:hAnsi="Arial" w:cs="Arial"/>
          <w:bCs/>
          <w:color w:val="auto"/>
          <w:sz w:val="20"/>
          <w:szCs w:val="20"/>
        </w:rPr>
      </w:pPr>
      <w:r w:rsidRPr="00DA3A4A">
        <w:rPr>
          <w:rStyle w:val="Bodytext2"/>
          <w:rFonts w:ascii="Arial" w:hAnsi="Arial" w:cs="Arial"/>
          <w:bCs/>
          <w:color w:val="auto"/>
          <w:sz w:val="20"/>
          <w:szCs w:val="20"/>
        </w:rPr>
        <w:t>Ta uredba določa pogoje za uporabo javnih sredstev</w:t>
      </w:r>
      <w:r w:rsidR="004C63AB" w:rsidRPr="00DA3A4A">
        <w:rPr>
          <w:rStyle w:val="Bodytext2"/>
          <w:rFonts w:ascii="Arial" w:hAnsi="Arial" w:cs="Arial"/>
          <w:bCs/>
          <w:color w:val="auto"/>
          <w:sz w:val="20"/>
          <w:szCs w:val="20"/>
        </w:rPr>
        <w:t xml:space="preserve"> </w:t>
      </w:r>
      <w:r w:rsidR="008B7D99" w:rsidRPr="00DA3A4A">
        <w:rPr>
          <w:rStyle w:val="Bodytext2"/>
          <w:rFonts w:ascii="Arial" w:hAnsi="Arial" w:cs="Arial"/>
          <w:bCs/>
          <w:color w:val="auto"/>
          <w:sz w:val="20"/>
          <w:szCs w:val="20"/>
        </w:rPr>
        <w:t xml:space="preserve">za gradnjo visokozmogljivih </w:t>
      </w:r>
      <w:r w:rsidR="00E2581C" w:rsidRPr="00DA3A4A">
        <w:rPr>
          <w:rStyle w:val="Bodytext2"/>
          <w:rFonts w:ascii="Arial" w:hAnsi="Arial" w:cs="Arial"/>
          <w:bCs/>
          <w:color w:val="auto"/>
          <w:sz w:val="20"/>
          <w:szCs w:val="20"/>
        </w:rPr>
        <w:t xml:space="preserve">fiksnih </w:t>
      </w:r>
      <w:r w:rsidR="00AF3459" w:rsidRPr="00DA3A4A">
        <w:rPr>
          <w:rStyle w:val="Bodytext2"/>
          <w:rFonts w:ascii="Arial" w:hAnsi="Arial" w:cs="Arial"/>
          <w:bCs/>
          <w:color w:val="auto"/>
          <w:sz w:val="20"/>
          <w:szCs w:val="20"/>
        </w:rPr>
        <w:t xml:space="preserve">širokopasovnih </w:t>
      </w:r>
      <w:r w:rsidR="008B7D99" w:rsidRPr="00DA3A4A">
        <w:rPr>
          <w:rStyle w:val="Bodytext2"/>
          <w:rFonts w:ascii="Arial" w:hAnsi="Arial" w:cs="Arial"/>
          <w:bCs/>
          <w:color w:val="auto"/>
          <w:sz w:val="20"/>
          <w:szCs w:val="20"/>
        </w:rPr>
        <w:t xml:space="preserve">omrežij oziroma nadgradnjo obstoječih </w:t>
      </w:r>
      <w:r w:rsidR="00E2581C" w:rsidRPr="00DA3A4A">
        <w:rPr>
          <w:rStyle w:val="Bodytext2"/>
          <w:rFonts w:ascii="Arial" w:hAnsi="Arial" w:cs="Arial"/>
          <w:bCs/>
          <w:color w:val="auto"/>
          <w:sz w:val="20"/>
          <w:szCs w:val="20"/>
        </w:rPr>
        <w:t>fiksnih</w:t>
      </w:r>
      <w:r w:rsidR="00536804" w:rsidRPr="00DA3A4A">
        <w:rPr>
          <w:rStyle w:val="Bodytext2"/>
          <w:rFonts w:ascii="Arial" w:hAnsi="Arial" w:cs="Arial"/>
          <w:bCs/>
          <w:color w:val="auto"/>
          <w:sz w:val="20"/>
          <w:szCs w:val="20"/>
        </w:rPr>
        <w:t xml:space="preserve"> omrežij</w:t>
      </w:r>
      <w:r w:rsidR="00563B8B" w:rsidRPr="00DA3A4A">
        <w:rPr>
          <w:rStyle w:val="CommentReference"/>
          <w:rFonts w:ascii="Arial" w:hAnsi="Arial" w:cs="Arial"/>
          <w:sz w:val="20"/>
          <w:szCs w:val="20"/>
        </w:rPr>
        <w:t>,</w:t>
      </w:r>
      <w:r w:rsidR="00A61706" w:rsidRPr="00DA3A4A">
        <w:rPr>
          <w:rStyle w:val="Bodytext2"/>
          <w:rFonts w:ascii="Arial" w:hAnsi="Arial" w:cs="Arial"/>
          <w:bCs/>
          <w:color w:val="auto"/>
          <w:sz w:val="20"/>
          <w:szCs w:val="20"/>
        </w:rPr>
        <w:t xml:space="preserve"> gradnjo</w:t>
      </w:r>
      <w:r w:rsidR="00E2581C" w:rsidRPr="00DA3A4A">
        <w:rPr>
          <w:rStyle w:val="Bodytext2"/>
          <w:rFonts w:ascii="Arial" w:hAnsi="Arial" w:cs="Arial"/>
          <w:bCs/>
          <w:color w:val="auto"/>
          <w:sz w:val="20"/>
          <w:szCs w:val="20"/>
        </w:rPr>
        <w:t xml:space="preserve"> mobilnih omrežij</w:t>
      </w:r>
      <w:r w:rsidR="00A61706" w:rsidRPr="00DA3A4A">
        <w:rPr>
          <w:rStyle w:val="Bodytext2"/>
          <w:rFonts w:ascii="Arial" w:hAnsi="Arial" w:cs="Arial"/>
          <w:bCs/>
          <w:color w:val="auto"/>
          <w:sz w:val="20"/>
          <w:szCs w:val="20"/>
        </w:rPr>
        <w:t xml:space="preserve"> 5G</w:t>
      </w:r>
      <w:r w:rsidR="00657C0F" w:rsidRPr="00DA3A4A">
        <w:rPr>
          <w:rStyle w:val="Bodytext2"/>
          <w:rFonts w:ascii="Arial" w:hAnsi="Arial" w:cs="Arial"/>
          <w:bCs/>
          <w:color w:val="auto"/>
          <w:sz w:val="20"/>
          <w:szCs w:val="20"/>
        </w:rPr>
        <w:t>, gradnjo zalednih omrežij</w:t>
      </w:r>
      <w:r w:rsidR="00E2581C" w:rsidRPr="00DA3A4A">
        <w:rPr>
          <w:rStyle w:val="Bodytext2"/>
          <w:rFonts w:ascii="Arial" w:hAnsi="Arial" w:cs="Arial"/>
          <w:bCs/>
          <w:color w:val="auto"/>
          <w:sz w:val="20"/>
          <w:szCs w:val="20"/>
        </w:rPr>
        <w:t xml:space="preserve"> in </w:t>
      </w:r>
      <w:r w:rsidR="008B7D99" w:rsidRPr="00DA3A4A">
        <w:rPr>
          <w:rStyle w:val="Bodytext2"/>
          <w:rFonts w:ascii="Arial" w:hAnsi="Arial" w:cs="Arial"/>
          <w:bCs/>
          <w:color w:val="auto"/>
          <w:sz w:val="20"/>
          <w:szCs w:val="20"/>
        </w:rPr>
        <w:t>za spodbujanje povezljivosti</w:t>
      </w:r>
      <w:r w:rsidR="00F227A5" w:rsidRPr="00DA3A4A">
        <w:rPr>
          <w:rStyle w:val="Bodytext2"/>
          <w:rFonts w:ascii="Arial" w:hAnsi="Arial" w:cs="Arial"/>
          <w:bCs/>
          <w:color w:val="auto"/>
          <w:sz w:val="20"/>
          <w:szCs w:val="20"/>
        </w:rPr>
        <w:t xml:space="preserve"> </w:t>
      </w:r>
      <w:r w:rsidR="005343C1" w:rsidRPr="00DA3A4A">
        <w:rPr>
          <w:rStyle w:val="Bodytext2"/>
          <w:rFonts w:ascii="Arial" w:hAnsi="Arial" w:cs="Arial"/>
          <w:bCs/>
          <w:color w:val="auto"/>
          <w:sz w:val="20"/>
          <w:szCs w:val="20"/>
        </w:rPr>
        <w:t xml:space="preserve"> v skladu z Uredbo Komisije (EU)</w:t>
      </w:r>
      <w:r w:rsidRPr="00DA3A4A">
        <w:rPr>
          <w:rStyle w:val="Bodytext2"/>
          <w:rFonts w:ascii="Arial" w:hAnsi="Arial" w:cs="Arial"/>
          <w:bCs/>
          <w:color w:val="auto"/>
          <w:sz w:val="20"/>
          <w:szCs w:val="20"/>
        </w:rPr>
        <w:t xml:space="preserve"> </w:t>
      </w:r>
      <w:r w:rsidR="005343C1" w:rsidRPr="00DA3A4A">
        <w:rPr>
          <w:rStyle w:val="Bodytext2"/>
          <w:rFonts w:ascii="Arial" w:hAnsi="Arial" w:cs="Arial"/>
          <w:bCs/>
          <w:color w:val="auto"/>
          <w:sz w:val="20"/>
          <w:szCs w:val="20"/>
        </w:rPr>
        <w:t>št. 651/2014 z dne</w:t>
      </w:r>
      <w:r w:rsidR="003A3664" w:rsidRPr="00DA3A4A">
        <w:rPr>
          <w:rStyle w:val="Bodytext2"/>
          <w:rFonts w:ascii="Arial" w:hAnsi="Arial" w:cs="Arial"/>
          <w:bCs/>
          <w:color w:val="auto"/>
          <w:sz w:val="20"/>
          <w:szCs w:val="20"/>
        </w:rPr>
        <w:t xml:space="preserve"> 17. junija 2014 o razglasitvi nekaterih vrst pomoči za združljive z notranjim trgom pri uporabi členov 107 in 108 Pogodbe (UL L št. 187 z dne 26. 6. 2012, str. 1),</w:t>
      </w:r>
      <w:r w:rsidR="005343C1" w:rsidRPr="00DA3A4A">
        <w:rPr>
          <w:rStyle w:val="Bodytext2"/>
          <w:rFonts w:ascii="Arial" w:hAnsi="Arial" w:cs="Arial"/>
          <w:bCs/>
          <w:color w:val="auto"/>
          <w:sz w:val="20"/>
          <w:szCs w:val="20"/>
        </w:rPr>
        <w:t xml:space="preserve"> zadnjič spremenjeno z Uredbo Komisije</w:t>
      </w:r>
      <w:r w:rsidR="003A3664" w:rsidRPr="00DA3A4A">
        <w:rPr>
          <w:rStyle w:val="Bodytext2"/>
          <w:rFonts w:ascii="Arial" w:hAnsi="Arial" w:cs="Arial"/>
          <w:bCs/>
          <w:color w:val="auto"/>
          <w:sz w:val="20"/>
          <w:szCs w:val="20"/>
        </w:rPr>
        <w:t xml:space="preserve"> (EU) </w:t>
      </w:r>
      <w:r w:rsidR="00434E4A" w:rsidRPr="00DA3A4A">
        <w:rPr>
          <w:rStyle w:val="Bodytext2"/>
          <w:rFonts w:ascii="Arial" w:hAnsi="Arial" w:cs="Arial"/>
          <w:bCs/>
          <w:color w:val="auto"/>
          <w:sz w:val="20"/>
          <w:szCs w:val="20"/>
        </w:rPr>
        <w:t>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w:t>
      </w:r>
      <w:r w:rsidR="0095665E" w:rsidRPr="00DA3A4A">
        <w:rPr>
          <w:rStyle w:val="Bodytext2"/>
          <w:rFonts w:ascii="Arial" w:hAnsi="Arial" w:cs="Arial"/>
          <w:bCs/>
          <w:color w:val="auto"/>
          <w:sz w:val="20"/>
          <w:szCs w:val="20"/>
        </w:rPr>
        <w:t>, za združljive z notranjim trgom z uporabo členov 107 in 108 Pogodbe (UL L št. 167 z dne 30. 6. 2023, str. 1)</w:t>
      </w:r>
      <w:r w:rsidR="003A3664" w:rsidRPr="00DA3A4A">
        <w:rPr>
          <w:rStyle w:val="Bodytext2"/>
          <w:rFonts w:ascii="Arial" w:hAnsi="Arial" w:cs="Arial"/>
          <w:bCs/>
          <w:color w:val="auto"/>
          <w:sz w:val="20"/>
          <w:szCs w:val="20"/>
        </w:rPr>
        <w:t xml:space="preserve"> (v nadaljnjem besedilu: Uredba 651/2014/EU)</w:t>
      </w:r>
      <w:r w:rsidR="00FA662C" w:rsidRPr="00DA3A4A">
        <w:rPr>
          <w:rStyle w:val="Bodytext2"/>
          <w:rFonts w:ascii="Arial" w:hAnsi="Arial" w:cs="Arial"/>
          <w:bCs/>
          <w:color w:val="auto"/>
          <w:sz w:val="20"/>
          <w:szCs w:val="20"/>
        </w:rPr>
        <w:t>.</w:t>
      </w:r>
    </w:p>
    <w:p w14:paraId="43F1CDA2" w14:textId="77777777" w:rsidR="00AD4863" w:rsidRPr="00DA3A4A" w:rsidRDefault="00AD4863" w:rsidP="0043690E">
      <w:pPr>
        <w:pStyle w:val="len"/>
        <w:shd w:val="clear" w:color="auto" w:fill="FFFFFF"/>
        <w:spacing w:before="480" w:beforeAutospacing="0" w:after="0" w:afterAutospacing="0" w:line="260" w:lineRule="exact"/>
        <w:jc w:val="center"/>
        <w:rPr>
          <w:rStyle w:val="Bodytext2"/>
          <w:rFonts w:ascii="Arial" w:hAnsi="Arial" w:cs="Arial"/>
          <w:b/>
          <w:sz w:val="20"/>
          <w:szCs w:val="20"/>
        </w:rPr>
      </w:pPr>
      <w:bookmarkStart w:id="0" w:name="_Hlk74049454"/>
      <w:r w:rsidRPr="00DA3A4A">
        <w:rPr>
          <w:rStyle w:val="Bodytext2"/>
          <w:rFonts w:ascii="Arial" w:hAnsi="Arial" w:cs="Arial"/>
          <w:b/>
          <w:sz w:val="20"/>
          <w:szCs w:val="20"/>
        </w:rPr>
        <w:t>2. člen</w:t>
      </w:r>
    </w:p>
    <w:p w14:paraId="2E6A8D1B" w14:textId="0BB988A0" w:rsidR="00AD4863" w:rsidRPr="00DA3A4A" w:rsidRDefault="00AD4863" w:rsidP="0043690E">
      <w:pPr>
        <w:pStyle w:val="lennaslov"/>
        <w:shd w:val="clear" w:color="auto" w:fill="FFFFFF"/>
        <w:spacing w:before="0" w:beforeAutospacing="0" w:after="0" w:afterAutospacing="0" w:line="260" w:lineRule="exact"/>
        <w:jc w:val="center"/>
        <w:rPr>
          <w:rFonts w:ascii="Arial" w:hAnsi="Arial" w:cs="Arial"/>
          <w:b/>
          <w:sz w:val="20"/>
          <w:szCs w:val="20"/>
          <w:lang w:val="x-none"/>
        </w:rPr>
      </w:pPr>
      <w:r w:rsidRPr="00DA3A4A">
        <w:rPr>
          <w:rFonts w:ascii="Arial" w:hAnsi="Arial" w:cs="Arial"/>
          <w:b/>
          <w:sz w:val="20"/>
          <w:szCs w:val="20"/>
          <w:lang w:val="x-none"/>
        </w:rPr>
        <w:t>(</w:t>
      </w:r>
      <w:r w:rsidRPr="00DA3A4A">
        <w:rPr>
          <w:rFonts w:ascii="Arial" w:hAnsi="Arial" w:cs="Arial"/>
          <w:b/>
          <w:sz w:val="20"/>
          <w:szCs w:val="20"/>
        </w:rPr>
        <w:t>pomen izrazov</w:t>
      </w:r>
      <w:r w:rsidRPr="00DA3A4A">
        <w:rPr>
          <w:rFonts w:ascii="Arial" w:hAnsi="Arial" w:cs="Arial"/>
          <w:b/>
          <w:sz w:val="20"/>
          <w:szCs w:val="20"/>
          <w:lang w:val="x-none"/>
        </w:rPr>
        <w:t>)</w:t>
      </w:r>
    </w:p>
    <w:p w14:paraId="67BB0843" w14:textId="77777777" w:rsidR="007C0A46" w:rsidRPr="00DA3A4A" w:rsidRDefault="007C0A46" w:rsidP="0043690E">
      <w:pPr>
        <w:pStyle w:val="lennaslov"/>
        <w:shd w:val="clear" w:color="auto" w:fill="FFFFFF"/>
        <w:spacing w:before="0" w:beforeAutospacing="0" w:after="0" w:afterAutospacing="0" w:line="260" w:lineRule="exact"/>
        <w:jc w:val="center"/>
        <w:rPr>
          <w:rFonts w:ascii="Arial" w:hAnsi="Arial" w:cs="Arial"/>
          <w:bCs/>
          <w:sz w:val="20"/>
          <w:szCs w:val="20"/>
          <w:lang w:val="x-none"/>
        </w:rPr>
      </w:pPr>
    </w:p>
    <w:p w14:paraId="43FC6D7B" w14:textId="77777777" w:rsidR="007C0A46" w:rsidRPr="00DA3A4A" w:rsidRDefault="007C0A46" w:rsidP="0043690E">
      <w:pPr>
        <w:pStyle w:val="lennaslov"/>
        <w:shd w:val="clear" w:color="auto" w:fill="FFFFFF"/>
        <w:spacing w:before="0" w:beforeAutospacing="0" w:after="0" w:afterAutospacing="0" w:line="260" w:lineRule="exact"/>
        <w:jc w:val="both"/>
        <w:rPr>
          <w:rFonts w:ascii="Arial" w:hAnsi="Arial" w:cs="Arial"/>
          <w:bCs/>
          <w:sz w:val="20"/>
          <w:szCs w:val="20"/>
        </w:rPr>
      </w:pPr>
    </w:p>
    <w:p w14:paraId="20E18223" w14:textId="31092EE1" w:rsidR="000A475D" w:rsidRPr="00DA3A4A" w:rsidRDefault="00394C5B" w:rsidP="0043690E">
      <w:pPr>
        <w:pStyle w:val="lennaslov"/>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(1) Izraz «</w:t>
      </w:r>
      <w:r w:rsidR="00FA662C" w:rsidRPr="00DA3A4A">
        <w:rPr>
          <w:rFonts w:ascii="Arial" w:hAnsi="Arial" w:cs="Arial"/>
          <w:bCs/>
          <w:sz w:val="20"/>
          <w:szCs w:val="20"/>
        </w:rPr>
        <w:t>s</w:t>
      </w:r>
      <w:r w:rsidR="000A475D" w:rsidRPr="00DA3A4A">
        <w:rPr>
          <w:rFonts w:ascii="Arial" w:hAnsi="Arial" w:cs="Arial"/>
          <w:bCs/>
          <w:sz w:val="20"/>
          <w:szCs w:val="20"/>
        </w:rPr>
        <w:t>ofinancer</w:t>
      </w:r>
      <w:r w:rsidRPr="00DA3A4A">
        <w:rPr>
          <w:rFonts w:ascii="Arial" w:hAnsi="Arial" w:cs="Arial"/>
          <w:bCs/>
          <w:sz w:val="20"/>
          <w:szCs w:val="20"/>
        </w:rPr>
        <w:t>«</w:t>
      </w:r>
      <w:r w:rsidR="000A475D" w:rsidRPr="00DA3A4A">
        <w:rPr>
          <w:rFonts w:ascii="Arial" w:hAnsi="Arial" w:cs="Arial"/>
          <w:bCs/>
          <w:sz w:val="20"/>
          <w:szCs w:val="20"/>
        </w:rPr>
        <w:t xml:space="preserve"> </w:t>
      </w:r>
      <w:r w:rsidRPr="00DA3A4A">
        <w:rPr>
          <w:rFonts w:ascii="Arial" w:hAnsi="Arial" w:cs="Arial"/>
          <w:bCs/>
          <w:sz w:val="20"/>
          <w:szCs w:val="20"/>
        </w:rPr>
        <w:t>pomeni</w:t>
      </w:r>
      <w:r w:rsidR="000A475D" w:rsidRPr="00DA3A4A">
        <w:rPr>
          <w:rFonts w:ascii="Arial" w:hAnsi="Arial" w:cs="Arial"/>
          <w:bCs/>
          <w:sz w:val="20"/>
          <w:szCs w:val="20"/>
        </w:rPr>
        <w:t xml:space="preserve"> državni organ ali organ samoupravne lokalne skupnosti, ki </w:t>
      </w:r>
      <w:r w:rsidR="00F45B88" w:rsidRPr="00DA3A4A">
        <w:rPr>
          <w:rFonts w:ascii="Arial" w:hAnsi="Arial" w:cs="Arial"/>
          <w:bCs/>
          <w:sz w:val="20"/>
          <w:szCs w:val="20"/>
        </w:rPr>
        <w:t>dodeljuje</w:t>
      </w:r>
      <w:r w:rsidR="000A475D" w:rsidRPr="00DA3A4A">
        <w:rPr>
          <w:rFonts w:ascii="Arial" w:hAnsi="Arial" w:cs="Arial"/>
          <w:bCs/>
          <w:sz w:val="20"/>
          <w:szCs w:val="20"/>
        </w:rPr>
        <w:t xml:space="preserve"> javna sredstva</w:t>
      </w:r>
      <w:r w:rsidR="00E21E87" w:rsidRPr="00DA3A4A">
        <w:rPr>
          <w:rFonts w:ascii="Arial" w:hAnsi="Arial" w:cs="Arial"/>
          <w:bCs/>
          <w:sz w:val="20"/>
          <w:szCs w:val="20"/>
        </w:rPr>
        <w:t>.</w:t>
      </w:r>
    </w:p>
    <w:p w14:paraId="7B780617" w14:textId="4532C722" w:rsidR="00AA70A0" w:rsidRPr="00DA3A4A" w:rsidRDefault="00AA70A0" w:rsidP="0043690E">
      <w:pPr>
        <w:pStyle w:val="lennaslov"/>
        <w:shd w:val="clear" w:color="auto" w:fill="FFFFFF"/>
        <w:spacing w:before="0" w:beforeAutospacing="0" w:after="0" w:afterAutospacing="0" w:line="260" w:lineRule="exact"/>
        <w:jc w:val="both"/>
        <w:rPr>
          <w:rFonts w:ascii="Arial" w:hAnsi="Arial" w:cs="Arial"/>
          <w:bCs/>
          <w:sz w:val="20"/>
          <w:szCs w:val="20"/>
        </w:rPr>
      </w:pPr>
    </w:p>
    <w:p w14:paraId="43E81CB3" w14:textId="77777777" w:rsidR="00D6462C" w:rsidRPr="00DA3A4A" w:rsidRDefault="00AA70A0" w:rsidP="00C77789">
      <w:pPr>
        <w:pStyle w:val="lennaslov"/>
        <w:shd w:val="clear" w:color="auto" w:fill="FFFFFF"/>
        <w:spacing w:line="260" w:lineRule="exact"/>
        <w:jc w:val="both"/>
        <w:rPr>
          <w:rFonts w:ascii="Arial" w:hAnsi="Arial" w:cs="Arial"/>
          <w:bCs/>
          <w:sz w:val="20"/>
          <w:szCs w:val="20"/>
        </w:rPr>
      </w:pPr>
      <w:r w:rsidRPr="00DA3A4A">
        <w:rPr>
          <w:rFonts w:ascii="Arial" w:hAnsi="Arial" w:cs="Arial"/>
          <w:bCs/>
          <w:sz w:val="20"/>
          <w:szCs w:val="20"/>
        </w:rPr>
        <w:t xml:space="preserve">(2) Izraz »gospodinjstvo« pomeni naseljeno stanovanje, to je stanovanje, v katerem je prijavljeno stalno ali začasno prebivališče. </w:t>
      </w:r>
    </w:p>
    <w:p w14:paraId="6B7494E3" w14:textId="0B2FCD6A" w:rsidR="003C756E" w:rsidRPr="00DA3A4A" w:rsidRDefault="00394C5B" w:rsidP="00C77789">
      <w:pPr>
        <w:pStyle w:val="lennaslov"/>
        <w:shd w:val="clear" w:color="auto" w:fill="FFFFFF"/>
        <w:spacing w:line="260" w:lineRule="exact"/>
        <w:jc w:val="both"/>
        <w:rPr>
          <w:rFonts w:ascii="Arial" w:hAnsi="Arial" w:cs="Arial"/>
          <w:bCs/>
          <w:sz w:val="20"/>
          <w:szCs w:val="20"/>
        </w:rPr>
      </w:pPr>
      <w:r w:rsidRPr="00DA3A4A">
        <w:rPr>
          <w:rFonts w:ascii="Arial" w:hAnsi="Arial" w:cs="Arial"/>
          <w:bCs/>
          <w:sz w:val="20"/>
          <w:szCs w:val="20"/>
        </w:rPr>
        <w:t>(</w:t>
      </w:r>
      <w:r w:rsidR="00AA70A0" w:rsidRPr="00DA3A4A">
        <w:rPr>
          <w:rFonts w:ascii="Arial" w:hAnsi="Arial" w:cs="Arial"/>
          <w:bCs/>
          <w:sz w:val="20"/>
          <w:szCs w:val="20"/>
        </w:rPr>
        <w:t>3</w:t>
      </w:r>
      <w:r w:rsidRPr="00DA3A4A">
        <w:rPr>
          <w:rFonts w:ascii="Arial" w:hAnsi="Arial" w:cs="Arial"/>
          <w:bCs/>
          <w:sz w:val="20"/>
          <w:szCs w:val="20"/>
        </w:rPr>
        <w:t>) Izrazi</w:t>
      </w:r>
      <w:r w:rsidR="00D6462C" w:rsidRPr="00DA3A4A">
        <w:rPr>
          <w:rFonts w:ascii="Arial" w:hAnsi="Arial" w:cs="Arial"/>
          <w:bCs/>
          <w:sz w:val="20"/>
          <w:szCs w:val="20"/>
        </w:rPr>
        <w:t xml:space="preserve"> »dostopovno omrežje«,</w:t>
      </w:r>
      <w:r w:rsidRPr="00DA3A4A">
        <w:rPr>
          <w:rFonts w:ascii="Arial" w:hAnsi="Arial" w:cs="Arial"/>
          <w:bCs/>
          <w:sz w:val="20"/>
          <w:szCs w:val="20"/>
        </w:rPr>
        <w:t xml:space="preserve"> </w:t>
      </w:r>
      <w:r w:rsidR="00D6462C" w:rsidRPr="00DA3A4A">
        <w:rPr>
          <w:rFonts w:ascii="Arial" w:hAnsi="Arial" w:cs="Arial"/>
          <w:bCs/>
          <w:sz w:val="20"/>
          <w:szCs w:val="20"/>
        </w:rPr>
        <w:t xml:space="preserve">»fizična razvezava«, »koridor 5G«, »prostori s priključkom«, »razmere največje obremenjenosti«, »spodbujevalci socialno-ekonomskega razvoja«, »širokopasovna infrastruktura«, </w:t>
      </w:r>
      <w:r w:rsidRPr="00DA3A4A">
        <w:rPr>
          <w:rFonts w:ascii="Arial" w:hAnsi="Arial" w:cs="Arial"/>
          <w:bCs/>
          <w:sz w:val="20"/>
          <w:szCs w:val="20"/>
        </w:rPr>
        <w:t>»veleprodajni dostop«, »vod</w:t>
      </w:r>
      <w:r w:rsidR="00FA662C" w:rsidRPr="00DA3A4A">
        <w:rPr>
          <w:rFonts w:ascii="Arial" w:hAnsi="Arial" w:cs="Arial"/>
          <w:bCs/>
          <w:sz w:val="20"/>
          <w:szCs w:val="20"/>
        </w:rPr>
        <w:t>«</w:t>
      </w:r>
      <w:r w:rsidR="00D6462C" w:rsidRPr="00DA3A4A">
        <w:rPr>
          <w:rFonts w:ascii="Arial" w:hAnsi="Arial" w:cs="Arial"/>
          <w:bCs/>
          <w:sz w:val="20"/>
          <w:szCs w:val="20"/>
        </w:rPr>
        <w:t xml:space="preserve"> in </w:t>
      </w:r>
      <w:r w:rsidR="00355FBB" w:rsidRPr="00DA3A4A">
        <w:rPr>
          <w:rFonts w:ascii="Arial" w:hAnsi="Arial" w:cs="Arial"/>
          <w:bCs/>
          <w:sz w:val="20"/>
          <w:szCs w:val="20"/>
        </w:rPr>
        <w:t>»zaledno omrežje«</w:t>
      </w:r>
      <w:r w:rsidRPr="00DA3A4A">
        <w:rPr>
          <w:rFonts w:ascii="Arial" w:hAnsi="Arial" w:cs="Arial"/>
          <w:bCs/>
          <w:sz w:val="20"/>
          <w:szCs w:val="20"/>
        </w:rPr>
        <w:t xml:space="preserve"> v tej uredbi imajo enak pomen, kot ga določa </w:t>
      </w:r>
      <w:bookmarkStart w:id="1" w:name="_Hlk140492828"/>
      <w:r w:rsidRPr="00DA3A4A">
        <w:rPr>
          <w:rFonts w:ascii="Arial" w:hAnsi="Arial" w:cs="Arial"/>
          <w:bCs/>
          <w:sz w:val="20"/>
          <w:szCs w:val="20"/>
        </w:rPr>
        <w:t>Uredba 651/2014/EU</w:t>
      </w:r>
      <w:bookmarkEnd w:id="1"/>
      <w:r w:rsidR="00BB01CD" w:rsidRPr="00DA3A4A">
        <w:rPr>
          <w:rFonts w:ascii="Arial" w:hAnsi="Arial" w:cs="Arial"/>
          <w:bCs/>
          <w:sz w:val="20"/>
          <w:szCs w:val="20"/>
        </w:rPr>
        <w:t>.</w:t>
      </w:r>
      <w:bookmarkEnd w:id="0"/>
    </w:p>
    <w:p w14:paraId="6502C592" w14:textId="77777777" w:rsidR="0084585A" w:rsidRPr="00DA3A4A" w:rsidRDefault="0084585A" w:rsidP="001C4191">
      <w:pPr>
        <w:pStyle w:val="odstavek"/>
        <w:shd w:val="clear" w:color="auto" w:fill="FFFFFF"/>
        <w:spacing w:before="170" w:beforeAutospacing="0" w:after="0" w:afterAutospacing="0" w:line="260" w:lineRule="exact"/>
        <w:rPr>
          <w:rStyle w:val="Bodytext2"/>
          <w:rFonts w:ascii="Arial" w:hAnsi="Arial" w:cs="Arial"/>
          <w:bCs/>
          <w:color w:val="000000"/>
          <w:sz w:val="20"/>
          <w:szCs w:val="20"/>
        </w:rPr>
      </w:pPr>
    </w:p>
    <w:p w14:paraId="7DF08497" w14:textId="1BB2C0D2" w:rsidR="004D091B" w:rsidRPr="00DA3A4A" w:rsidRDefault="00B347D0" w:rsidP="0043690E">
      <w:pPr>
        <w:pStyle w:val="odstavek"/>
        <w:shd w:val="clear" w:color="auto" w:fill="FFFFFF"/>
        <w:spacing w:before="170" w:beforeAutospacing="0" w:after="0" w:afterAutospacing="0" w:line="260" w:lineRule="exact"/>
        <w:jc w:val="center"/>
        <w:rPr>
          <w:rStyle w:val="Bodytext2"/>
          <w:rFonts w:ascii="Arial" w:hAnsi="Arial" w:cs="Arial"/>
          <w:b/>
          <w:sz w:val="20"/>
          <w:szCs w:val="20"/>
        </w:rPr>
      </w:pPr>
      <w:r w:rsidRPr="00DA3A4A">
        <w:rPr>
          <w:rStyle w:val="Bodytext2"/>
          <w:rFonts w:ascii="Arial" w:hAnsi="Arial" w:cs="Arial"/>
          <w:b/>
          <w:sz w:val="20"/>
          <w:szCs w:val="20"/>
        </w:rPr>
        <w:t>3.</w:t>
      </w:r>
      <w:r w:rsidR="004D091B" w:rsidRPr="00DA3A4A">
        <w:rPr>
          <w:rStyle w:val="Bodytext2"/>
          <w:rFonts w:ascii="Arial" w:hAnsi="Arial" w:cs="Arial"/>
          <w:b/>
          <w:sz w:val="20"/>
          <w:szCs w:val="20"/>
        </w:rPr>
        <w:t xml:space="preserve"> člen</w:t>
      </w:r>
    </w:p>
    <w:p w14:paraId="48BAB5FE" w14:textId="015A2625" w:rsidR="00F227A5" w:rsidRPr="00DA3A4A" w:rsidRDefault="00F227A5" w:rsidP="0043690E">
      <w:pPr>
        <w:pStyle w:val="odstavek"/>
        <w:shd w:val="clear" w:color="auto" w:fill="FFFFFF"/>
        <w:spacing w:before="170" w:beforeAutospacing="0" w:after="0" w:afterAutospacing="0" w:line="260" w:lineRule="exact"/>
        <w:jc w:val="center"/>
        <w:rPr>
          <w:rStyle w:val="Bodytext2"/>
          <w:rFonts w:ascii="Arial" w:hAnsi="Arial" w:cs="Arial"/>
          <w:b/>
          <w:sz w:val="20"/>
          <w:szCs w:val="20"/>
        </w:rPr>
      </w:pPr>
      <w:r w:rsidRPr="00DA3A4A">
        <w:rPr>
          <w:rStyle w:val="Bodytext2"/>
          <w:rFonts w:ascii="Arial" w:hAnsi="Arial" w:cs="Arial"/>
          <w:b/>
          <w:sz w:val="20"/>
          <w:szCs w:val="20"/>
        </w:rPr>
        <w:t>(področje uporabe)</w:t>
      </w:r>
    </w:p>
    <w:p w14:paraId="7DDE9D8B" w14:textId="48AA698A" w:rsidR="00F227A5" w:rsidRPr="00DA3A4A" w:rsidRDefault="00291C70" w:rsidP="0043690E">
      <w:pPr>
        <w:pStyle w:val="odstavek"/>
        <w:shd w:val="clear" w:color="auto" w:fill="FFFFFF"/>
        <w:spacing w:before="170" w:beforeAutospacing="0" w:after="0" w:afterAutospacing="0" w:line="260" w:lineRule="exact"/>
        <w:jc w:val="both"/>
        <w:rPr>
          <w:rStyle w:val="Bodytext2"/>
          <w:rFonts w:ascii="Arial" w:hAnsi="Arial" w:cs="Arial"/>
          <w:bCs/>
          <w:sz w:val="20"/>
          <w:szCs w:val="20"/>
        </w:rPr>
      </w:pPr>
      <w:r w:rsidRPr="00DA3A4A">
        <w:rPr>
          <w:rStyle w:val="Bodytext2"/>
          <w:rFonts w:ascii="Arial" w:hAnsi="Arial" w:cs="Arial"/>
          <w:bCs/>
          <w:sz w:val="20"/>
          <w:szCs w:val="20"/>
        </w:rPr>
        <w:t xml:space="preserve">(1) </w:t>
      </w:r>
      <w:r w:rsidR="004D091B" w:rsidRPr="00DA3A4A">
        <w:rPr>
          <w:rStyle w:val="Bodytext2"/>
          <w:rFonts w:ascii="Arial" w:hAnsi="Arial" w:cs="Arial"/>
          <w:bCs/>
          <w:sz w:val="20"/>
          <w:szCs w:val="20"/>
        </w:rPr>
        <w:t>Ta uredba se uporablja za uporabo javnih sredstev</w:t>
      </w:r>
      <w:r w:rsidR="00F227A5" w:rsidRPr="00DA3A4A">
        <w:rPr>
          <w:rStyle w:val="Bodytext2"/>
          <w:rFonts w:ascii="Arial" w:hAnsi="Arial" w:cs="Arial"/>
          <w:bCs/>
          <w:sz w:val="20"/>
          <w:szCs w:val="20"/>
        </w:rPr>
        <w:t>:</w:t>
      </w:r>
    </w:p>
    <w:p w14:paraId="61FE0E2F" w14:textId="6368F9DC" w:rsidR="00F227A5" w:rsidRPr="00DA3A4A" w:rsidRDefault="004D091B" w:rsidP="00F227A5">
      <w:pPr>
        <w:pStyle w:val="odstavek"/>
        <w:numPr>
          <w:ilvl w:val="0"/>
          <w:numId w:val="5"/>
        </w:numPr>
        <w:shd w:val="clear" w:color="auto" w:fill="FFFFFF"/>
        <w:spacing w:before="170" w:beforeAutospacing="0" w:after="0" w:afterAutospacing="0" w:line="260" w:lineRule="exact"/>
        <w:jc w:val="both"/>
        <w:rPr>
          <w:rStyle w:val="Bodytext2"/>
          <w:rFonts w:ascii="Arial" w:hAnsi="Arial" w:cs="Arial"/>
          <w:bCs/>
          <w:sz w:val="20"/>
          <w:szCs w:val="20"/>
        </w:rPr>
      </w:pPr>
      <w:r w:rsidRPr="00DA3A4A">
        <w:rPr>
          <w:rStyle w:val="Bodytext2"/>
          <w:rFonts w:ascii="Arial" w:hAnsi="Arial" w:cs="Arial"/>
          <w:bCs/>
          <w:sz w:val="20"/>
          <w:szCs w:val="20"/>
        </w:rPr>
        <w:lastRenderedPageBreak/>
        <w:t>za gradnj</w:t>
      </w:r>
      <w:r w:rsidR="006C3383" w:rsidRPr="00DA3A4A">
        <w:rPr>
          <w:rStyle w:val="Bodytext2"/>
          <w:rFonts w:ascii="Arial" w:hAnsi="Arial" w:cs="Arial"/>
          <w:bCs/>
          <w:sz w:val="20"/>
          <w:szCs w:val="20"/>
        </w:rPr>
        <w:t>o</w:t>
      </w:r>
      <w:r w:rsidRPr="00DA3A4A">
        <w:rPr>
          <w:rStyle w:val="Bodytext2"/>
          <w:rFonts w:ascii="Arial" w:hAnsi="Arial" w:cs="Arial"/>
          <w:bCs/>
          <w:sz w:val="20"/>
          <w:szCs w:val="20"/>
        </w:rPr>
        <w:t xml:space="preserve"> </w:t>
      </w:r>
      <w:r w:rsidR="00AF3459" w:rsidRPr="00DA3A4A">
        <w:rPr>
          <w:rStyle w:val="Bodytext2"/>
          <w:rFonts w:ascii="Arial" w:hAnsi="Arial" w:cs="Arial"/>
          <w:bCs/>
          <w:sz w:val="20"/>
          <w:szCs w:val="20"/>
        </w:rPr>
        <w:t xml:space="preserve">visokozmogljivih </w:t>
      </w:r>
      <w:r w:rsidRPr="00DA3A4A">
        <w:rPr>
          <w:rStyle w:val="Bodytext2"/>
          <w:rFonts w:ascii="Arial" w:hAnsi="Arial" w:cs="Arial"/>
          <w:bCs/>
          <w:sz w:val="20"/>
          <w:szCs w:val="20"/>
        </w:rPr>
        <w:t xml:space="preserve">fiksnih </w:t>
      </w:r>
      <w:r w:rsidR="00B347D0" w:rsidRPr="00DA3A4A">
        <w:rPr>
          <w:rStyle w:val="Bodytext2"/>
          <w:rFonts w:ascii="Arial" w:hAnsi="Arial" w:cs="Arial"/>
          <w:bCs/>
          <w:sz w:val="20"/>
          <w:szCs w:val="20"/>
        </w:rPr>
        <w:t xml:space="preserve">širokopasovnih </w:t>
      </w:r>
      <w:r w:rsidRPr="00DA3A4A">
        <w:rPr>
          <w:rStyle w:val="Bodytext2"/>
          <w:rFonts w:ascii="Arial" w:hAnsi="Arial" w:cs="Arial"/>
          <w:bCs/>
          <w:sz w:val="20"/>
          <w:szCs w:val="20"/>
        </w:rPr>
        <w:t xml:space="preserve">omrežij oziroma nadgradnjo obstoječih </w:t>
      </w:r>
      <w:r w:rsidR="00AF3459" w:rsidRPr="00DA3A4A">
        <w:rPr>
          <w:rStyle w:val="Bodytext2"/>
          <w:rFonts w:ascii="Arial" w:hAnsi="Arial" w:cs="Arial"/>
          <w:bCs/>
          <w:sz w:val="20"/>
          <w:szCs w:val="20"/>
        </w:rPr>
        <w:t xml:space="preserve">fiksnih </w:t>
      </w:r>
      <w:r w:rsidRPr="00DA3A4A">
        <w:rPr>
          <w:rStyle w:val="Bodytext2"/>
          <w:rFonts w:ascii="Arial" w:hAnsi="Arial" w:cs="Arial"/>
          <w:bCs/>
          <w:sz w:val="20"/>
          <w:szCs w:val="20"/>
        </w:rPr>
        <w:t>omrežij</w:t>
      </w:r>
      <w:r w:rsidR="00BE55F3" w:rsidRPr="00DA3A4A">
        <w:rPr>
          <w:rStyle w:val="Bodytext2"/>
          <w:rFonts w:ascii="Arial" w:hAnsi="Arial" w:cs="Arial"/>
          <w:bCs/>
          <w:sz w:val="20"/>
          <w:szCs w:val="20"/>
        </w:rPr>
        <w:t>, ki ne presega</w:t>
      </w:r>
      <w:r w:rsidR="00563B8B" w:rsidRPr="00DA3A4A">
        <w:rPr>
          <w:rStyle w:val="Bodytext2"/>
          <w:rFonts w:ascii="Arial" w:hAnsi="Arial" w:cs="Arial"/>
          <w:bCs/>
          <w:sz w:val="20"/>
          <w:szCs w:val="20"/>
        </w:rPr>
        <w:t xml:space="preserve"> </w:t>
      </w:r>
      <w:r w:rsidR="00D964CB" w:rsidRPr="00DA3A4A">
        <w:rPr>
          <w:rStyle w:val="Bodytext2"/>
          <w:rFonts w:ascii="Arial" w:hAnsi="Arial" w:cs="Arial"/>
          <w:bCs/>
          <w:sz w:val="20"/>
          <w:szCs w:val="20"/>
        </w:rPr>
        <w:t xml:space="preserve">100 </w:t>
      </w:r>
      <w:r w:rsidR="00291C70" w:rsidRPr="00DA3A4A">
        <w:rPr>
          <w:rStyle w:val="Bodytext2"/>
          <w:rFonts w:ascii="Arial" w:hAnsi="Arial" w:cs="Arial"/>
          <w:bCs/>
          <w:sz w:val="20"/>
          <w:szCs w:val="20"/>
        </w:rPr>
        <w:t>milijonov e</w:t>
      </w:r>
      <w:r w:rsidR="00B347D0" w:rsidRPr="00DA3A4A">
        <w:rPr>
          <w:rStyle w:val="Bodytext2"/>
          <w:rFonts w:ascii="Arial" w:hAnsi="Arial" w:cs="Arial"/>
          <w:bCs/>
          <w:sz w:val="20"/>
          <w:szCs w:val="20"/>
        </w:rPr>
        <w:t>u</w:t>
      </w:r>
      <w:r w:rsidR="00291C70" w:rsidRPr="00DA3A4A">
        <w:rPr>
          <w:rStyle w:val="Bodytext2"/>
          <w:rFonts w:ascii="Arial" w:hAnsi="Arial" w:cs="Arial"/>
          <w:bCs/>
          <w:sz w:val="20"/>
          <w:szCs w:val="20"/>
        </w:rPr>
        <w:t>rov</w:t>
      </w:r>
      <w:r w:rsidR="00D964CB" w:rsidRPr="00DA3A4A">
        <w:rPr>
          <w:rStyle w:val="Bodytext2"/>
          <w:rFonts w:ascii="Arial" w:hAnsi="Arial" w:cs="Arial"/>
          <w:bCs/>
          <w:sz w:val="20"/>
          <w:szCs w:val="20"/>
        </w:rPr>
        <w:t xml:space="preserve"> skupnih stroškov</w:t>
      </w:r>
      <w:r w:rsidR="006C3383" w:rsidRPr="00DA3A4A">
        <w:rPr>
          <w:rStyle w:val="Bodytext2"/>
          <w:rFonts w:ascii="Arial" w:hAnsi="Arial" w:cs="Arial"/>
          <w:bCs/>
          <w:sz w:val="20"/>
          <w:szCs w:val="20"/>
        </w:rPr>
        <w:t xml:space="preserve"> na projekt</w:t>
      </w:r>
      <w:r w:rsidR="00D964CB" w:rsidRPr="00DA3A4A">
        <w:rPr>
          <w:rStyle w:val="Bodytext2"/>
          <w:rFonts w:ascii="Arial" w:hAnsi="Arial" w:cs="Arial"/>
          <w:bCs/>
          <w:sz w:val="20"/>
          <w:szCs w:val="20"/>
        </w:rPr>
        <w:t>, dodeljenih v obliki nepovratnih sredstev,</w:t>
      </w:r>
      <w:r w:rsidR="00AF3459" w:rsidRPr="00DA3A4A">
        <w:rPr>
          <w:rStyle w:val="Bodytext2"/>
          <w:rFonts w:ascii="Arial" w:hAnsi="Arial" w:cs="Arial"/>
          <w:bCs/>
          <w:sz w:val="20"/>
          <w:szCs w:val="20"/>
        </w:rPr>
        <w:t xml:space="preserve">  </w:t>
      </w:r>
    </w:p>
    <w:p w14:paraId="260A8342" w14:textId="08001362" w:rsidR="003E00D1" w:rsidRPr="00DA3A4A" w:rsidRDefault="00B939CD" w:rsidP="003E00D1">
      <w:pPr>
        <w:pStyle w:val="odstavek"/>
        <w:numPr>
          <w:ilvl w:val="0"/>
          <w:numId w:val="5"/>
        </w:numPr>
        <w:shd w:val="clear" w:color="auto" w:fill="FFFFFF"/>
        <w:spacing w:before="170" w:beforeAutospacing="0" w:after="240" w:afterAutospacing="0" w:line="260" w:lineRule="exact"/>
        <w:jc w:val="both"/>
        <w:rPr>
          <w:rStyle w:val="Bodytext2"/>
          <w:rFonts w:ascii="Arial" w:hAnsi="Arial" w:cs="Arial"/>
          <w:bCs/>
          <w:sz w:val="20"/>
          <w:szCs w:val="20"/>
        </w:rPr>
      </w:pPr>
      <w:bookmarkStart w:id="2" w:name="_Hlk140066059"/>
      <w:r w:rsidRPr="00DA3A4A">
        <w:rPr>
          <w:rStyle w:val="Bodytext2"/>
          <w:rFonts w:ascii="Arial" w:hAnsi="Arial" w:cs="Arial"/>
          <w:bCs/>
          <w:sz w:val="20"/>
          <w:szCs w:val="20"/>
        </w:rPr>
        <w:t xml:space="preserve"> </w:t>
      </w:r>
      <w:bookmarkEnd w:id="2"/>
      <w:r w:rsidR="00F227A5" w:rsidRPr="00DA3A4A">
        <w:rPr>
          <w:rStyle w:val="Bodytext2"/>
          <w:rFonts w:ascii="Arial" w:hAnsi="Arial" w:cs="Arial"/>
          <w:bCs/>
          <w:sz w:val="20"/>
          <w:szCs w:val="20"/>
        </w:rPr>
        <w:t>za gradnj</w:t>
      </w:r>
      <w:r w:rsidR="006C3383" w:rsidRPr="00DA3A4A">
        <w:rPr>
          <w:rStyle w:val="Bodytext2"/>
          <w:rFonts w:ascii="Arial" w:hAnsi="Arial" w:cs="Arial"/>
          <w:bCs/>
          <w:sz w:val="20"/>
          <w:szCs w:val="20"/>
        </w:rPr>
        <w:t>o</w:t>
      </w:r>
      <w:r w:rsidR="001E5211" w:rsidRPr="00DA3A4A">
        <w:rPr>
          <w:rStyle w:val="Bodytext2"/>
          <w:rFonts w:ascii="Arial" w:hAnsi="Arial" w:cs="Arial"/>
          <w:bCs/>
          <w:sz w:val="20"/>
          <w:szCs w:val="20"/>
        </w:rPr>
        <w:t xml:space="preserve"> </w:t>
      </w:r>
      <w:r w:rsidR="00F227A5" w:rsidRPr="00DA3A4A">
        <w:rPr>
          <w:rStyle w:val="Bodytext2"/>
          <w:rFonts w:ascii="Arial" w:hAnsi="Arial" w:cs="Arial"/>
          <w:bCs/>
          <w:sz w:val="20"/>
          <w:szCs w:val="20"/>
        </w:rPr>
        <w:t>mobilnih omrežij 5G</w:t>
      </w:r>
      <w:r w:rsidR="00BE55F3" w:rsidRPr="00DA3A4A">
        <w:rPr>
          <w:rStyle w:val="Bodytext2"/>
          <w:rFonts w:ascii="Arial" w:hAnsi="Arial" w:cs="Arial"/>
          <w:bCs/>
          <w:sz w:val="20"/>
          <w:szCs w:val="20"/>
        </w:rPr>
        <w:t>, ki ne presega</w:t>
      </w:r>
      <w:r w:rsidR="00D964CB" w:rsidRPr="00DA3A4A">
        <w:rPr>
          <w:rStyle w:val="Bodytext2"/>
          <w:rFonts w:ascii="Arial" w:hAnsi="Arial" w:cs="Arial"/>
          <w:bCs/>
          <w:sz w:val="20"/>
          <w:szCs w:val="20"/>
        </w:rPr>
        <w:t xml:space="preserve"> 100 </w:t>
      </w:r>
      <w:r w:rsidR="00291C70" w:rsidRPr="00DA3A4A">
        <w:rPr>
          <w:rStyle w:val="Bodytext2"/>
          <w:rFonts w:ascii="Arial" w:hAnsi="Arial" w:cs="Arial"/>
          <w:bCs/>
          <w:sz w:val="20"/>
          <w:szCs w:val="20"/>
        </w:rPr>
        <w:t>milijonov e</w:t>
      </w:r>
      <w:r w:rsidR="00B347D0" w:rsidRPr="00DA3A4A">
        <w:rPr>
          <w:rStyle w:val="Bodytext2"/>
          <w:rFonts w:ascii="Arial" w:hAnsi="Arial" w:cs="Arial"/>
          <w:bCs/>
          <w:sz w:val="20"/>
          <w:szCs w:val="20"/>
        </w:rPr>
        <w:t>u</w:t>
      </w:r>
      <w:r w:rsidR="00291C70" w:rsidRPr="00DA3A4A">
        <w:rPr>
          <w:rStyle w:val="Bodytext2"/>
          <w:rFonts w:ascii="Arial" w:hAnsi="Arial" w:cs="Arial"/>
          <w:bCs/>
          <w:sz w:val="20"/>
          <w:szCs w:val="20"/>
        </w:rPr>
        <w:t>rov</w:t>
      </w:r>
      <w:r w:rsidR="00D964CB" w:rsidRPr="00DA3A4A">
        <w:rPr>
          <w:rStyle w:val="Bodytext2"/>
          <w:rFonts w:ascii="Arial" w:hAnsi="Arial" w:cs="Arial"/>
          <w:bCs/>
          <w:sz w:val="20"/>
          <w:szCs w:val="20"/>
        </w:rPr>
        <w:t xml:space="preserve"> skupnih stroškov</w:t>
      </w:r>
      <w:r w:rsidR="006C3383" w:rsidRPr="00DA3A4A">
        <w:rPr>
          <w:rFonts w:ascii="Arial" w:hAnsi="Arial" w:cs="Arial"/>
          <w:sz w:val="20"/>
          <w:szCs w:val="20"/>
        </w:rPr>
        <w:t xml:space="preserve"> </w:t>
      </w:r>
      <w:r w:rsidR="006C3383" w:rsidRPr="00DA3A4A">
        <w:rPr>
          <w:rStyle w:val="Bodytext2"/>
          <w:rFonts w:ascii="Arial" w:hAnsi="Arial" w:cs="Arial"/>
          <w:bCs/>
          <w:sz w:val="20"/>
          <w:szCs w:val="20"/>
        </w:rPr>
        <w:t>na projekt</w:t>
      </w:r>
      <w:r w:rsidR="00D964CB" w:rsidRPr="00DA3A4A">
        <w:rPr>
          <w:rStyle w:val="Bodytext2"/>
          <w:rFonts w:ascii="Arial" w:hAnsi="Arial" w:cs="Arial"/>
          <w:bCs/>
          <w:sz w:val="20"/>
          <w:szCs w:val="20"/>
        </w:rPr>
        <w:t>, dodeljenih v obliki nepovratnih sredstev,</w:t>
      </w:r>
    </w:p>
    <w:p w14:paraId="2492F25A" w14:textId="527264D0" w:rsidR="003E00D1" w:rsidRPr="00DA3A4A" w:rsidRDefault="003E00D1" w:rsidP="003E00D1">
      <w:pPr>
        <w:pStyle w:val="odstavek"/>
        <w:numPr>
          <w:ilvl w:val="0"/>
          <w:numId w:val="5"/>
        </w:numPr>
        <w:rPr>
          <w:rStyle w:val="Bodytext2"/>
          <w:rFonts w:ascii="Arial" w:hAnsi="Arial" w:cs="Arial"/>
          <w:bCs/>
          <w:sz w:val="20"/>
          <w:szCs w:val="20"/>
        </w:rPr>
      </w:pPr>
      <w:r w:rsidRPr="00DA3A4A">
        <w:rPr>
          <w:rFonts w:ascii="Arial" w:hAnsi="Arial" w:cs="Arial"/>
          <w:bCs/>
          <w:sz w:val="20"/>
          <w:szCs w:val="20"/>
          <w:shd w:val="clear" w:color="auto" w:fill="FFFFFF"/>
        </w:rPr>
        <w:t xml:space="preserve">za gradnjo zalednih omrežij, ki ne presega 100 milijonov eurov skupnih stroškov na projekt, dodeljenih v obliki nepovratnih sredstev, </w:t>
      </w:r>
    </w:p>
    <w:p w14:paraId="49E725A8" w14:textId="4E8F9A0C" w:rsidR="00F745DF" w:rsidRPr="00DA3A4A" w:rsidRDefault="00F227A5" w:rsidP="00F227A5">
      <w:pPr>
        <w:pStyle w:val="odstavek"/>
        <w:numPr>
          <w:ilvl w:val="0"/>
          <w:numId w:val="5"/>
        </w:numPr>
        <w:shd w:val="clear" w:color="auto" w:fill="FFFFFF"/>
        <w:spacing w:before="170" w:beforeAutospacing="0" w:after="0" w:afterAutospacing="0" w:line="260" w:lineRule="exact"/>
        <w:jc w:val="both"/>
        <w:rPr>
          <w:rStyle w:val="Bodytext2"/>
          <w:rFonts w:ascii="Arial" w:hAnsi="Arial" w:cs="Arial"/>
          <w:bCs/>
          <w:sz w:val="20"/>
          <w:szCs w:val="20"/>
        </w:rPr>
      </w:pPr>
      <w:r w:rsidRPr="00DA3A4A">
        <w:rPr>
          <w:rStyle w:val="Bodytext2"/>
          <w:rFonts w:ascii="Arial" w:hAnsi="Arial" w:cs="Arial"/>
          <w:bCs/>
          <w:sz w:val="20"/>
          <w:szCs w:val="20"/>
        </w:rPr>
        <w:t xml:space="preserve">za  projekte skupnega interesa na področju vseevropske infrastrukture za </w:t>
      </w:r>
      <w:r w:rsidR="00F745DF" w:rsidRPr="00DA3A4A">
        <w:rPr>
          <w:rStyle w:val="Bodytext2"/>
          <w:rFonts w:ascii="Arial" w:hAnsi="Arial" w:cs="Arial"/>
          <w:bCs/>
          <w:sz w:val="20"/>
          <w:szCs w:val="20"/>
        </w:rPr>
        <w:t xml:space="preserve">digitalno </w:t>
      </w:r>
      <w:r w:rsidRPr="00DA3A4A">
        <w:rPr>
          <w:rStyle w:val="Bodytext2"/>
          <w:rFonts w:ascii="Arial" w:hAnsi="Arial" w:cs="Arial"/>
          <w:bCs/>
          <w:sz w:val="20"/>
          <w:szCs w:val="20"/>
        </w:rPr>
        <w:t>povezljivost</w:t>
      </w:r>
      <w:r w:rsidR="00F745DF" w:rsidRPr="00DA3A4A">
        <w:rPr>
          <w:rStyle w:val="Bodytext2"/>
          <w:rFonts w:ascii="Arial" w:hAnsi="Arial" w:cs="Arial"/>
          <w:bCs/>
          <w:sz w:val="20"/>
          <w:szCs w:val="20"/>
        </w:rPr>
        <w:t>, ki se financirajo na podlagi Uredbe (EU) 2021/1153</w:t>
      </w:r>
      <w:r w:rsidR="00A545CE" w:rsidRPr="00DA3A4A">
        <w:rPr>
          <w:rStyle w:val="Bodytext2"/>
          <w:rFonts w:ascii="Arial" w:hAnsi="Arial" w:cs="Arial"/>
          <w:bCs/>
          <w:sz w:val="20"/>
          <w:szCs w:val="20"/>
        </w:rPr>
        <w:t xml:space="preserve"> Evropskega parlamenta in Sveta z dne 7. julija 2021 o vzpostavitvi Instrumenta za povezovanje Evrope ter razveljavitvi uredb (EU) št. 1316/2013 in (EU) št. 283/2014 (UL L št. 249 z dne 14. 7. 2021, str. 38) (v nadaljnjem besedilu: Uredba 2021/1153/EU)</w:t>
      </w:r>
      <w:r w:rsidR="00F745DF" w:rsidRPr="00DA3A4A">
        <w:rPr>
          <w:rStyle w:val="Bodytext2"/>
          <w:rFonts w:ascii="Arial" w:hAnsi="Arial" w:cs="Arial"/>
          <w:bCs/>
          <w:sz w:val="20"/>
          <w:szCs w:val="20"/>
        </w:rPr>
        <w:t xml:space="preserve"> ali so na podlagi te uredbe prejeli oznako »pečat odličnosti«</w:t>
      </w:r>
      <w:r w:rsidR="00D964CB" w:rsidRPr="00DA3A4A">
        <w:rPr>
          <w:rStyle w:val="Bodytext2"/>
          <w:rFonts w:ascii="Arial" w:hAnsi="Arial" w:cs="Arial"/>
          <w:bCs/>
          <w:sz w:val="20"/>
          <w:szCs w:val="20"/>
        </w:rPr>
        <w:t xml:space="preserve">, </w:t>
      </w:r>
      <w:r w:rsidR="00BE55F3" w:rsidRPr="00DA3A4A">
        <w:rPr>
          <w:rStyle w:val="Bodytext2"/>
          <w:rFonts w:ascii="Arial" w:hAnsi="Arial" w:cs="Arial"/>
          <w:bCs/>
          <w:sz w:val="20"/>
          <w:szCs w:val="20"/>
        </w:rPr>
        <w:t>ki ne presega</w:t>
      </w:r>
      <w:r w:rsidR="00D964CB" w:rsidRPr="00DA3A4A">
        <w:rPr>
          <w:rStyle w:val="Bodytext2"/>
          <w:rFonts w:ascii="Arial" w:hAnsi="Arial" w:cs="Arial"/>
          <w:bCs/>
          <w:sz w:val="20"/>
          <w:szCs w:val="20"/>
        </w:rPr>
        <w:t xml:space="preserve"> 100 </w:t>
      </w:r>
      <w:r w:rsidR="00291C70" w:rsidRPr="00DA3A4A">
        <w:rPr>
          <w:rStyle w:val="Bodytext2"/>
          <w:rFonts w:ascii="Arial" w:hAnsi="Arial" w:cs="Arial"/>
          <w:bCs/>
          <w:sz w:val="20"/>
          <w:szCs w:val="20"/>
        </w:rPr>
        <w:t>milijonov e</w:t>
      </w:r>
      <w:r w:rsidR="00DE1194" w:rsidRPr="00DA3A4A">
        <w:rPr>
          <w:rStyle w:val="Bodytext2"/>
          <w:rFonts w:ascii="Arial" w:hAnsi="Arial" w:cs="Arial"/>
          <w:bCs/>
          <w:sz w:val="20"/>
          <w:szCs w:val="20"/>
        </w:rPr>
        <w:t>u</w:t>
      </w:r>
      <w:r w:rsidR="00291C70" w:rsidRPr="00DA3A4A">
        <w:rPr>
          <w:rStyle w:val="Bodytext2"/>
          <w:rFonts w:ascii="Arial" w:hAnsi="Arial" w:cs="Arial"/>
          <w:bCs/>
          <w:sz w:val="20"/>
          <w:szCs w:val="20"/>
        </w:rPr>
        <w:t>rov</w:t>
      </w:r>
      <w:r w:rsidR="00D964CB" w:rsidRPr="00DA3A4A">
        <w:rPr>
          <w:rStyle w:val="Bodytext2"/>
          <w:rFonts w:ascii="Arial" w:hAnsi="Arial" w:cs="Arial"/>
          <w:bCs/>
          <w:sz w:val="20"/>
          <w:szCs w:val="20"/>
        </w:rPr>
        <w:t xml:space="preserve"> skupnih stroškov</w:t>
      </w:r>
      <w:r w:rsidR="005F00EA" w:rsidRPr="00DA3A4A">
        <w:rPr>
          <w:rFonts w:ascii="Arial" w:hAnsi="Arial" w:cs="Arial"/>
          <w:sz w:val="20"/>
          <w:szCs w:val="20"/>
        </w:rPr>
        <w:t xml:space="preserve"> </w:t>
      </w:r>
      <w:r w:rsidR="005F00EA" w:rsidRPr="00DA3A4A">
        <w:rPr>
          <w:rStyle w:val="Bodytext2"/>
          <w:rFonts w:ascii="Arial" w:hAnsi="Arial" w:cs="Arial"/>
          <w:bCs/>
          <w:sz w:val="20"/>
          <w:szCs w:val="20"/>
        </w:rPr>
        <w:t>na projekt</w:t>
      </w:r>
      <w:r w:rsidR="00D964CB" w:rsidRPr="00DA3A4A">
        <w:rPr>
          <w:rStyle w:val="Bodytext2"/>
          <w:rFonts w:ascii="Arial" w:hAnsi="Arial" w:cs="Arial"/>
          <w:bCs/>
          <w:sz w:val="20"/>
          <w:szCs w:val="20"/>
        </w:rPr>
        <w:t>, dodeljenih v obliki nepovratnih sredstev,</w:t>
      </w:r>
    </w:p>
    <w:p w14:paraId="0857558E" w14:textId="518F835E" w:rsidR="00F227A5" w:rsidRPr="00DA3A4A" w:rsidRDefault="00F745DF" w:rsidP="00857E6E">
      <w:pPr>
        <w:pStyle w:val="odstavek"/>
        <w:numPr>
          <w:ilvl w:val="0"/>
          <w:numId w:val="5"/>
        </w:numPr>
        <w:shd w:val="clear" w:color="auto" w:fill="FFFFFF"/>
        <w:spacing w:before="170" w:beforeAutospacing="0" w:after="0" w:afterAutospacing="0" w:line="260" w:lineRule="exact"/>
        <w:jc w:val="both"/>
        <w:rPr>
          <w:rStyle w:val="Bodytext2"/>
          <w:rFonts w:ascii="Arial" w:hAnsi="Arial" w:cs="Arial"/>
          <w:bCs/>
          <w:sz w:val="20"/>
          <w:szCs w:val="20"/>
        </w:rPr>
      </w:pPr>
      <w:r w:rsidRPr="00DA3A4A">
        <w:rPr>
          <w:rStyle w:val="Bodytext2"/>
          <w:rFonts w:ascii="Arial" w:hAnsi="Arial" w:cs="Arial"/>
          <w:bCs/>
          <w:sz w:val="20"/>
          <w:szCs w:val="20"/>
        </w:rPr>
        <w:t>za pomoč v obliki shem bonov za povezljivost</w:t>
      </w:r>
      <w:r w:rsidR="005F00EA" w:rsidRPr="00DA3A4A">
        <w:rPr>
          <w:rStyle w:val="Bodytext2"/>
          <w:rFonts w:ascii="Arial" w:hAnsi="Arial" w:cs="Arial"/>
          <w:bCs/>
          <w:sz w:val="20"/>
          <w:szCs w:val="20"/>
        </w:rPr>
        <w:t>, ki</w:t>
      </w:r>
      <w:r w:rsidR="00D964CB" w:rsidRPr="00DA3A4A">
        <w:rPr>
          <w:rStyle w:val="Bodytext2"/>
          <w:rFonts w:ascii="Arial" w:hAnsi="Arial" w:cs="Arial"/>
          <w:bCs/>
          <w:sz w:val="20"/>
          <w:szCs w:val="20"/>
        </w:rPr>
        <w:t xml:space="preserve"> </w:t>
      </w:r>
      <w:r w:rsidR="005F00EA" w:rsidRPr="00DA3A4A">
        <w:rPr>
          <w:rStyle w:val="Bodytext2"/>
          <w:rFonts w:ascii="Arial" w:hAnsi="Arial" w:cs="Arial"/>
          <w:bCs/>
          <w:sz w:val="20"/>
          <w:szCs w:val="20"/>
        </w:rPr>
        <w:t xml:space="preserve">v obdobju </w:t>
      </w:r>
      <w:r w:rsidR="00D964CB" w:rsidRPr="00DA3A4A">
        <w:rPr>
          <w:rStyle w:val="Bodytext2"/>
          <w:rFonts w:ascii="Arial" w:hAnsi="Arial" w:cs="Arial"/>
          <w:bCs/>
          <w:sz w:val="20"/>
          <w:szCs w:val="20"/>
        </w:rPr>
        <w:t xml:space="preserve">24 mesecev </w:t>
      </w:r>
      <w:r w:rsidR="00885DF1" w:rsidRPr="00DA3A4A">
        <w:rPr>
          <w:rStyle w:val="Bodytext2"/>
          <w:rFonts w:ascii="Arial" w:hAnsi="Arial" w:cs="Arial"/>
          <w:bCs/>
          <w:sz w:val="20"/>
          <w:szCs w:val="20"/>
        </w:rPr>
        <w:t xml:space="preserve">v skupni vrednosti na ravni celotne države </w:t>
      </w:r>
      <w:r w:rsidR="004B34BA" w:rsidRPr="00DA3A4A">
        <w:rPr>
          <w:rStyle w:val="Bodytext2"/>
          <w:rFonts w:ascii="Arial" w:hAnsi="Arial" w:cs="Arial"/>
          <w:bCs/>
          <w:sz w:val="20"/>
          <w:szCs w:val="20"/>
        </w:rPr>
        <w:t>ne presega 50 milijonov eurov javnih sredstev</w:t>
      </w:r>
      <w:r w:rsidR="00D964CB" w:rsidRPr="00DA3A4A">
        <w:rPr>
          <w:rStyle w:val="Bodytext2"/>
          <w:rFonts w:ascii="Arial" w:hAnsi="Arial" w:cs="Arial"/>
          <w:bCs/>
          <w:sz w:val="20"/>
          <w:szCs w:val="20"/>
        </w:rPr>
        <w:t xml:space="preserve">. </w:t>
      </w:r>
    </w:p>
    <w:p w14:paraId="441A7CC1" w14:textId="50CA495E" w:rsidR="004D091B" w:rsidRPr="00DA3A4A" w:rsidRDefault="00291C70" w:rsidP="0043690E">
      <w:pPr>
        <w:pStyle w:val="odstavek"/>
        <w:shd w:val="clear" w:color="auto" w:fill="FFFFFF"/>
        <w:spacing w:before="170" w:beforeAutospacing="0" w:after="0" w:afterAutospacing="0" w:line="260" w:lineRule="exact"/>
        <w:jc w:val="both"/>
        <w:rPr>
          <w:rStyle w:val="Bodytext2"/>
          <w:rFonts w:ascii="Arial" w:hAnsi="Arial" w:cs="Arial"/>
          <w:bCs/>
          <w:sz w:val="20"/>
          <w:szCs w:val="20"/>
        </w:rPr>
      </w:pPr>
      <w:r w:rsidRPr="00DA3A4A">
        <w:rPr>
          <w:rStyle w:val="Bodytext2"/>
          <w:rFonts w:ascii="Arial" w:hAnsi="Arial" w:cs="Arial"/>
          <w:bCs/>
          <w:sz w:val="20"/>
          <w:szCs w:val="20"/>
        </w:rPr>
        <w:t xml:space="preserve">(2) </w:t>
      </w:r>
      <w:r w:rsidR="004D091B" w:rsidRPr="00DA3A4A">
        <w:rPr>
          <w:rStyle w:val="Bodytext2"/>
          <w:rFonts w:ascii="Arial" w:hAnsi="Arial" w:cs="Arial"/>
          <w:bCs/>
          <w:sz w:val="20"/>
          <w:szCs w:val="20"/>
        </w:rPr>
        <w:t xml:space="preserve">Za uporabo javnih sredstev, </w:t>
      </w:r>
      <w:r w:rsidR="004B34BA" w:rsidRPr="00DA3A4A">
        <w:rPr>
          <w:rStyle w:val="Bodytext2"/>
          <w:rFonts w:ascii="Arial" w:hAnsi="Arial" w:cs="Arial"/>
          <w:bCs/>
          <w:sz w:val="20"/>
          <w:szCs w:val="20"/>
        </w:rPr>
        <w:t xml:space="preserve">za projekte </w:t>
      </w:r>
      <w:r w:rsidR="004D091B" w:rsidRPr="00DA3A4A">
        <w:rPr>
          <w:rStyle w:val="Bodytext2"/>
          <w:rFonts w:ascii="Arial" w:hAnsi="Arial" w:cs="Arial"/>
          <w:bCs/>
          <w:sz w:val="20"/>
          <w:szCs w:val="20"/>
        </w:rPr>
        <w:t>katerih skupna vrednost presega znesk</w:t>
      </w:r>
      <w:r w:rsidRPr="00DA3A4A">
        <w:rPr>
          <w:rStyle w:val="Bodytext2"/>
          <w:rFonts w:ascii="Arial" w:hAnsi="Arial" w:cs="Arial"/>
          <w:bCs/>
          <w:sz w:val="20"/>
          <w:szCs w:val="20"/>
        </w:rPr>
        <w:t>e</w:t>
      </w:r>
      <w:r w:rsidR="0084585A" w:rsidRPr="00DA3A4A">
        <w:rPr>
          <w:rStyle w:val="Bodytext2"/>
          <w:rFonts w:ascii="Arial" w:hAnsi="Arial" w:cs="Arial"/>
          <w:bCs/>
          <w:sz w:val="20"/>
          <w:szCs w:val="20"/>
        </w:rPr>
        <w:t xml:space="preserve"> iz prejšnjega odstavka</w:t>
      </w:r>
      <w:r w:rsidR="004D091B" w:rsidRPr="00DA3A4A">
        <w:rPr>
          <w:rStyle w:val="Bodytext2"/>
          <w:rFonts w:ascii="Arial" w:hAnsi="Arial" w:cs="Arial"/>
          <w:bCs/>
          <w:sz w:val="20"/>
          <w:szCs w:val="20"/>
        </w:rPr>
        <w:t>,</w:t>
      </w:r>
      <w:r w:rsidR="00B347D0" w:rsidRPr="00DA3A4A">
        <w:rPr>
          <w:rStyle w:val="Bodytext2"/>
          <w:rFonts w:ascii="Arial" w:hAnsi="Arial" w:cs="Arial"/>
          <w:bCs/>
          <w:sz w:val="20"/>
          <w:szCs w:val="20"/>
        </w:rPr>
        <w:t xml:space="preserve"> </w:t>
      </w:r>
      <w:r w:rsidR="004D091B" w:rsidRPr="00DA3A4A">
        <w:rPr>
          <w:rStyle w:val="Bodytext2"/>
          <w:rFonts w:ascii="Arial" w:hAnsi="Arial" w:cs="Arial"/>
          <w:bCs/>
          <w:sz w:val="20"/>
          <w:szCs w:val="20"/>
        </w:rPr>
        <w:t>je potrebna priglasitev Evropski komisiji.</w:t>
      </w:r>
    </w:p>
    <w:p w14:paraId="51D16752" w14:textId="505FE81F" w:rsidR="006E4613" w:rsidRPr="00DA3A4A" w:rsidRDefault="006E4613" w:rsidP="0043690E">
      <w:pPr>
        <w:pStyle w:val="odstavek"/>
        <w:shd w:val="clear" w:color="auto" w:fill="FFFFFF"/>
        <w:spacing w:before="170" w:beforeAutospacing="0" w:after="0" w:afterAutospacing="0" w:line="260" w:lineRule="exact"/>
        <w:jc w:val="both"/>
        <w:rPr>
          <w:rStyle w:val="Bodytext2"/>
          <w:rFonts w:ascii="Arial" w:hAnsi="Arial" w:cs="Arial"/>
          <w:bCs/>
          <w:sz w:val="20"/>
          <w:szCs w:val="20"/>
        </w:rPr>
      </w:pPr>
    </w:p>
    <w:p w14:paraId="704C89DE" w14:textId="2771B7E2" w:rsidR="00321C57" w:rsidRPr="00DA3A4A" w:rsidRDefault="00563B8B" w:rsidP="00F607B3">
      <w:pPr>
        <w:pStyle w:val="odstavek"/>
        <w:shd w:val="clear" w:color="auto" w:fill="FFFFFF"/>
        <w:spacing w:before="170" w:beforeAutospacing="0" w:after="0" w:afterAutospacing="0" w:line="260" w:lineRule="exact"/>
        <w:jc w:val="center"/>
        <w:rPr>
          <w:rStyle w:val="Bodytext2"/>
          <w:rFonts w:ascii="Arial" w:hAnsi="Arial" w:cs="Arial"/>
          <w:b/>
          <w:sz w:val="20"/>
          <w:szCs w:val="20"/>
        </w:rPr>
      </w:pPr>
      <w:bookmarkStart w:id="3" w:name="_Hlk140145750"/>
      <w:r w:rsidRPr="00DA3A4A">
        <w:rPr>
          <w:rStyle w:val="Bodytext2"/>
          <w:rFonts w:ascii="Arial" w:hAnsi="Arial" w:cs="Arial"/>
          <w:b/>
          <w:sz w:val="20"/>
          <w:szCs w:val="20"/>
        </w:rPr>
        <w:t>II. GRADNJA OMREŽIJ</w:t>
      </w:r>
    </w:p>
    <w:bookmarkEnd w:id="3"/>
    <w:p w14:paraId="75EE6EBA" w14:textId="77777777" w:rsidR="003E61E7" w:rsidRPr="00DA3A4A" w:rsidRDefault="003E61E7" w:rsidP="00170492">
      <w:pPr>
        <w:pStyle w:val="odstavek"/>
        <w:shd w:val="clear" w:color="auto" w:fill="FFFFFF"/>
        <w:spacing w:before="170" w:beforeAutospacing="0" w:after="0" w:afterAutospacing="0" w:line="260" w:lineRule="exact"/>
        <w:jc w:val="center"/>
        <w:rPr>
          <w:rStyle w:val="Bodytext2"/>
          <w:rFonts w:ascii="Arial" w:hAnsi="Arial" w:cs="Arial"/>
          <w:b/>
          <w:sz w:val="20"/>
          <w:szCs w:val="20"/>
        </w:rPr>
      </w:pPr>
    </w:p>
    <w:p w14:paraId="5E6642BA" w14:textId="5D66F3DD" w:rsidR="006E4613" w:rsidRPr="00DA3A4A" w:rsidRDefault="00F607B3" w:rsidP="0039459D">
      <w:pPr>
        <w:pStyle w:val="odstavek"/>
        <w:shd w:val="clear" w:color="auto" w:fill="FFFFFF"/>
        <w:spacing w:before="170" w:beforeAutospacing="0" w:after="0" w:afterAutospacing="0" w:line="260" w:lineRule="exact"/>
        <w:jc w:val="center"/>
        <w:rPr>
          <w:rStyle w:val="Bodytext2"/>
          <w:rFonts w:ascii="Arial" w:hAnsi="Arial" w:cs="Arial"/>
          <w:b/>
          <w:sz w:val="20"/>
          <w:szCs w:val="20"/>
        </w:rPr>
      </w:pPr>
      <w:r w:rsidRPr="00DA3A4A">
        <w:rPr>
          <w:rStyle w:val="Bodytext2"/>
          <w:rFonts w:ascii="Arial" w:hAnsi="Arial" w:cs="Arial"/>
          <w:b/>
          <w:sz w:val="20"/>
          <w:szCs w:val="20"/>
        </w:rPr>
        <w:t>1</w:t>
      </w:r>
      <w:r w:rsidR="006E4613" w:rsidRPr="00DA3A4A">
        <w:rPr>
          <w:rStyle w:val="Bodytext2"/>
          <w:rFonts w:ascii="Arial" w:hAnsi="Arial" w:cs="Arial"/>
          <w:b/>
          <w:sz w:val="20"/>
          <w:szCs w:val="20"/>
        </w:rPr>
        <w:t xml:space="preserve">. </w:t>
      </w:r>
      <w:r w:rsidR="00E26DEF" w:rsidRPr="00DA3A4A">
        <w:rPr>
          <w:rStyle w:val="Bodytext2"/>
          <w:rFonts w:ascii="Arial" w:hAnsi="Arial" w:cs="Arial"/>
          <w:b/>
          <w:sz w:val="20"/>
          <w:szCs w:val="20"/>
        </w:rPr>
        <w:t>G</w:t>
      </w:r>
      <w:r w:rsidR="006E4613" w:rsidRPr="00DA3A4A">
        <w:rPr>
          <w:rStyle w:val="Bodytext2"/>
          <w:rFonts w:ascii="Arial" w:hAnsi="Arial" w:cs="Arial"/>
          <w:b/>
          <w:sz w:val="20"/>
          <w:szCs w:val="20"/>
        </w:rPr>
        <w:t>radnj</w:t>
      </w:r>
      <w:r w:rsidR="00E26DEF" w:rsidRPr="00DA3A4A">
        <w:rPr>
          <w:rStyle w:val="Bodytext2"/>
          <w:rFonts w:ascii="Arial" w:hAnsi="Arial" w:cs="Arial"/>
          <w:b/>
          <w:sz w:val="20"/>
          <w:szCs w:val="20"/>
        </w:rPr>
        <w:t>a</w:t>
      </w:r>
      <w:r w:rsidR="006E4613" w:rsidRPr="00DA3A4A">
        <w:rPr>
          <w:rStyle w:val="Bodytext2"/>
          <w:rFonts w:ascii="Arial" w:hAnsi="Arial" w:cs="Arial"/>
          <w:b/>
          <w:sz w:val="20"/>
          <w:szCs w:val="20"/>
        </w:rPr>
        <w:t xml:space="preserve"> </w:t>
      </w:r>
      <w:r w:rsidR="00AF3459" w:rsidRPr="00DA3A4A">
        <w:rPr>
          <w:rStyle w:val="Bodytext2"/>
          <w:rFonts w:ascii="Arial" w:hAnsi="Arial" w:cs="Arial"/>
          <w:b/>
          <w:sz w:val="20"/>
          <w:szCs w:val="20"/>
        </w:rPr>
        <w:t xml:space="preserve">visokozmogljivih </w:t>
      </w:r>
      <w:r w:rsidR="006E4613" w:rsidRPr="00DA3A4A">
        <w:rPr>
          <w:rFonts w:ascii="Arial" w:hAnsi="Arial" w:cs="Arial"/>
          <w:b/>
          <w:sz w:val="20"/>
          <w:szCs w:val="20"/>
        </w:rPr>
        <w:t>fiksn</w:t>
      </w:r>
      <w:r w:rsidR="009C3095" w:rsidRPr="00DA3A4A">
        <w:rPr>
          <w:rFonts w:ascii="Arial" w:hAnsi="Arial" w:cs="Arial"/>
          <w:b/>
          <w:sz w:val="20"/>
          <w:szCs w:val="20"/>
        </w:rPr>
        <w:t>ih</w:t>
      </w:r>
      <w:r w:rsidR="006E4613" w:rsidRPr="00DA3A4A">
        <w:rPr>
          <w:rFonts w:ascii="Arial" w:hAnsi="Arial" w:cs="Arial"/>
          <w:b/>
          <w:sz w:val="20"/>
          <w:szCs w:val="20"/>
        </w:rPr>
        <w:t xml:space="preserve"> širokopasovn</w:t>
      </w:r>
      <w:r w:rsidR="009C3095" w:rsidRPr="00DA3A4A">
        <w:rPr>
          <w:rFonts w:ascii="Arial" w:hAnsi="Arial" w:cs="Arial"/>
          <w:b/>
          <w:sz w:val="20"/>
          <w:szCs w:val="20"/>
        </w:rPr>
        <w:t>ih</w:t>
      </w:r>
      <w:r w:rsidR="006E4613" w:rsidRPr="00DA3A4A">
        <w:rPr>
          <w:rFonts w:ascii="Arial" w:hAnsi="Arial" w:cs="Arial"/>
          <w:b/>
          <w:sz w:val="20"/>
          <w:szCs w:val="20"/>
        </w:rPr>
        <w:t xml:space="preserve"> omrež</w:t>
      </w:r>
      <w:r w:rsidR="009C3095" w:rsidRPr="00DA3A4A">
        <w:rPr>
          <w:rFonts w:ascii="Arial" w:hAnsi="Arial" w:cs="Arial"/>
          <w:b/>
          <w:sz w:val="20"/>
          <w:szCs w:val="20"/>
        </w:rPr>
        <w:t>i</w:t>
      </w:r>
      <w:r w:rsidR="006E4613" w:rsidRPr="00DA3A4A">
        <w:rPr>
          <w:rFonts w:ascii="Arial" w:hAnsi="Arial" w:cs="Arial"/>
          <w:b/>
          <w:sz w:val="20"/>
          <w:szCs w:val="20"/>
        </w:rPr>
        <w:t xml:space="preserve">j </w:t>
      </w:r>
    </w:p>
    <w:p w14:paraId="3CD86837" w14:textId="339BE5EC" w:rsidR="00AD4863" w:rsidRPr="00DA3A4A" w:rsidRDefault="00A545CE" w:rsidP="0043690E">
      <w:pPr>
        <w:pStyle w:val="len"/>
        <w:shd w:val="clear" w:color="auto" w:fill="FFFFFF"/>
        <w:spacing w:before="480" w:beforeAutospacing="0" w:after="0" w:afterAutospacing="0" w:line="260" w:lineRule="exact"/>
        <w:jc w:val="center"/>
        <w:rPr>
          <w:rStyle w:val="Bodytext2"/>
          <w:rFonts w:ascii="Arial" w:hAnsi="Arial" w:cs="Arial"/>
          <w:b/>
          <w:sz w:val="20"/>
          <w:szCs w:val="20"/>
        </w:rPr>
      </w:pPr>
      <w:bookmarkStart w:id="4" w:name="_Hlk139957908"/>
      <w:bookmarkStart w:id="5" w:name="_Hlk139891821"/>
      <w:r w:rsidRPr="00DA3A4A">
        <w:rPr>
          <w:rStyle w:val="Bodytext2"/>
          <w:rFonts w:ascii="Arial" w:hAnsi="Arial" w:cs="Arial"/>
          <w:b/>
          <w:sz w:val="20"/>
          <w:szCs w:val="20"/>
        </w:rPr>
        <w:t>4</w:t>
      </w:r>
      <w:r w:rsidR="00AD4863" w:rsidRPr="00DA3A4A">
        <w:rPr>
          <w:rStyle w:val="Bodytext2"/>
          <w:rFonts w:ascii="Arial" w:hAnsi="Arial" w:cs="Arial"/>
          <w:b/>
          <w:sz w:val="20"/>
          <w:szCs w:val="20"/>
        </w:rPr>
        <w:t>. člen</w:t>
      </w:r>
    </w:p>
    <w:p w14:paraId="5522E1FE" w14:textId="1F1E46F6" w:rsidR="00AD4863" w:rsidRPr="00DA3A4A" w:rsidRDefault="00AD4863" w:rsidP="0043690E">
      <w:pPr>
        <w:pStyle w:val="lennaslov"/>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lang w:val="x-none"/>
        </w:rPr>
        <w:t>(</w:t>
      </w:r>
      <w:r w:rsidR="00D17089" w:rsidRPr="00DA3A4A">
        <w:rPr>
          <w:rFonts w:ascii="Arial" w:hAnsi="Arial" w:cs="Arial"/>
          <w:b/>
          <w:sz w:val="20"/>
          <w:szCs w:val="20"/>
        </w:rPr>
        <w:t>upravičeni stroški</w:t>
      </w:r>
      <w:r w:rsidR="00563B8B" w:rsidRPr="00DA3A4A">
        <w:rPr>
          <w:rFonts w:ascii="Arial" w:hAnsi="Arial" w:cs="Arial"/>
          <w:b/>
          <w:sz w:val="20"/>
          <w:szCs w:val="20"/>
        </w:rPr>
        <w:t xml:space="preserve"> in naložbe</w:t>
      </w:r>
      <w:r w:rsidR="00D17089" w:rsidRPr="00DA3A4A">
        <w:rPr>
          <w:rFonts w:ascii="Arial" w:hAnsi="Arial" w:cs="Arial"/>
          <w:b/>
          <w:sz w:val="20"/>
          <w:szCs w:val="20"/>
        </w:rPr>
        <w:t>)</w:t>
      </w:r>
    </w:p>
    <w:p w14:paraId="51487F46" w14:textId="246B4FD2" w:rsidR="00885DF1" w:rsidRPr="00DA3A4A" w:rsidRDefault="00A545CE">
      <w:pPr>
        <w:pStyle w:val="odstavek"/>
        <w:shd w:val="clear" w:color="auto" w:fill="FFFFFF"/>
        <w:spacing w:before="240" w:line="260" w:lineRule="exact"/>
        <w:jc w:val="both"/>
        <w:rPr>
          <w:rFonts w:ascii="Arial" w:hAnsi="Arial" w:cs="Arial"/>
          <w:bCs/>
          <w:sz w:val="20"/>
          <w:szCs w:val="20"/>
        </w:rPr>
      </w:pPr>
      <w:r w:rsidRPr="00DA3A4A">
        <w:rPr>
          <w:rFonts w:ascii="Arial" w:hAnsi="Arial" w:cs="Arial"/>
          <w:bCs/>
          <w:sz w:val="20"/>
          <w:szCs w:val="20"/>
        </w:rPr>
        <w:t xml:space="preserve">(1) </w:t>
      </w:r>
      <w:r w:rsidR="00852371" w:rsidRPr="00DA3A4A">
        <w:rPr>
          <w:rFonts w:ascii="Arial" w:hAnsi="Arial" w:cs="Arial"/>
          <w:bCs/>
          <w:sz w:val="20"/>
          <w:szCs w:val="20"/>
        </w:rPr>
        <w:t xml:space="preserve">Upravičeni stroški </w:t>
      </w:r>
      <w:r w:rsidR="00767B36" w:rsidRPr="00DA3A4A">
        <w:rPr>
          <w:rFonts w:ascii="Arial" w:hAnsi="Arial" w:cs="Arial"/>
          <w:bCs/>
          <w:sz w:val="20"/>
          <w:szCs w:val="20"/>
        </w:rPr>
        <w:t xml:space="preserve">javnega sofinanciranja gradnje </w:t>
      </w:r>
      <w:r w:rsidR="001E5211" w:rsidRPr="00DA3A4A">
        <w:rPr>
          <w:rFonts w:ascii="Arial" w:hAnsi="Arial" w:cs="Arial"/>
          <w:bCs/>
          <w:sz w:val="20"/>
          <w:szCs w:val="20"/>
        </w:rPr>
        <w:t xml:space="preserve">visokozmogljivih </w:t>
      </w:r>
      <w:r w:rsidR="00767B36" w:rsidRPr="00DA3A4A">
        <w:rPr>
          <w:rFonts w:ascii="Arial" w:hAnsi="Arial" w:cs="Arial"/>
          <w:bCs/>
          <w:sz w:val="20"/>
          <w:szCs w:val="20"/>
        </w:rPr>
        <w:t>fiksnih širokopasovnih omrežij</w:t>
      </w:r>
      <w:r w:rsidR="00B939CD" w:rsidRPr="00DA3A4A">
        <w:rPr>
          <w:rFonts w:ascii="Arial" w:hAnsi="Arial" w:cs="Arial"/>
          <w:bCs/>
          <w:sz w:val="20"/>
          <w:szCs w:val="20"/>
        </w:rPr>
        <w:t xml:space="preserve"> oziroma nadgradnje obstoječih fiksnih omrežij</w:t>
      </w:r>
      <w:r w:rsidR="00767B36" w:rsidRPr="00DA3A4A">
        <w:rPr>
          <w:rFonts w:ascii="Arial" w:hAnsi="Arial" w:cs="Arial"/>
          <w:bCs/>
          <w:sz w:val="20"/>
          <w:szCs w:val="20"/>
        </w:rPr>
        <w:t xml:space="preserve"> </w:t>
      </w:r>
      <w:r w:rsidR="00852371" w:rsidRPr="00DA3A4A">
        <w:rPr>
          <w:rFonts w:ascii="Arial" w:hAnsi="Arial" w:cs="Arial"/>
          <w:bCs/>
          <w:sz w:val="20"/>
          <w:szCs w:val="20"/>
        </w:rPr>
        <w:t xml:space="preserve">so </w:t>
      </w:r>
      <w:r w:rsidR="000652C1" w:rsidRPr="00DA3A4A">
        <w:rPr>
          <w:rFonts w:ascii="Arial" w:hAnsi="Arial" w:cs="Arial"/>
          <w:bCs/>
          <w:sz w:val="20"/>
          <w:szCs w:val="20"/>
        </w:rPr>
        <w:t xml:space="preserve">lahko </w:t>
      </w:r>
      <w:r w:rsidR="00852371" w:rsidRPr="00DA3A4A">
        <w:rPr>
          <w:rFonts w:ascii="Arial" w:hAnsi="Arial" w:cs="Arial"/>
          <w:bCs/>
          <w:sz w:val="20"/>
          <w:szCs w:val="20"/>
        </w:rPr>
        <w:t xml:space="preserve">vsi stroški izgradnje, </w:t>
      </w:r>
      <w:r w:rsidR="00111CAB" w:rsidRPr="00DA3A4A">
        <w:rPr>
          <w:rFonts w:ascii="Arial" w:hAnsi="Arial" w:cs="Arial"/>
          <w:bCs/>
          <w:sz w:val="20"/>
          <w:szCs w:val="20"/>
        </w:rPr>
        <w:t xml:space="preserve">ki so povezani z gradnjo fiksnega širokopasovnega omrežja oziroma nadgradnjo obstoječih </w:t>
      </w:r>
      <w:r w:rsidR="00AF3459" w:rsidRPr="00DA3A4A">
        <w:rPr>
          <w:rFonts w:ascii="Arial" w:hAnsi="Arial" w:cs="Arial"/>
          <w:bCs/>
          <w:sz w:val="20"/>
          <w:szCs w:val="20"/>
        </w:rPr>
        <w:t xml:space="preserve">fiksnih </w:t>
      </w:r>
      <w:r w:rsidR="00111CAB" w:rsidRPr="00DA3A4A">
        <w:rPr>
          <w:rFonts w:ascii="Arial" w:hAnsi="Arial" w:cs="Arial"/>
          <w:bCs/>
          <w:sz w:val="20"/>
          <w:szCs w:val="20"/>
        </w:rPr>
        <w:t xml:space="preserve">omrežij za povezavo gospodinjstev in spodbujevalcev </w:t>
      </w:r>
      <w:r w:rsidR="00885DF1" w:rsidRPr="00DA3A4A">
        <w:rPr>
          <w:rFonts w:ascii="Arial" w:hAnsi="Arial" w:cs="Arial"/>
          <w:bCs/>
          <w:sz w:val="20"/>
          <w:szCs w:val="20"/>
        </w:rPr>
        <w:t>socialno-ekonomskega</w:t>
      </w:r>
      <w:r w:rsidR="00111CAB" w:rsidRPr="00DA3A4A">
        <w:rPr>
          <w:rFonts w:ascii="Arial" w:hAnsi="Arial" w:cs="Arial"/>
          <w:bCs/>
          <w:sz w:val="20"/>
          <w:szCs w:val="20"/>
        </w:rPr>
        <w:t xml:space="preserve"> razvoja</w:t>
      </w:r>
      <w:r w:rsidR="008A7AF0" w:rsidRPr="00DA3A4A">
        <w:rPr>
          <w:rFonts w:ascii="Arial" w:hAnsi="Arial" w:cs="Arial"/>
          <w:bCs/>
          <w:sz w:val="20"/>
          <w:szCs w:val="20"/>
        </w:rPr>
        <w:t>.</w:t>
      </w:r>
      <w:r w:rsidR="00852371" w:rsidRPr="00DA3A4A">
        <w:rPr>
          <w:rFonts w:ascii="Arial" w:hAnsi="Arial" w:cs="Arial"/>
          <w:bCs/>
          <w:sz w:val="20"/>
          <w:szCs w:val="20"/>
        </w:rPr>
        <w:t xml:space="preserve"> </w:t>
      </w:r>
      <w:r w:rsidR="008A7AF0" w:rsidRPr="00DA3A4A">
        <w:rPr>
          <w:rFonts w:ascii="Arial" w:hAnsi="Arial" w:cs="Arial"/>
          <w:bCs/>
          <w:sz w:val="20"/>
          <w:szCs w:val="20"/>
        </w:rPr>
        <w:t xml:space="preserve">Upravičeni stroški so tudi </w:t>
      </w:r>
      <w:r w:rsidR="002946C8" w:rsidRPr="00DA3A4A">
        <w:rPr>
          <w:rFonts w:ascii="Arial" w:hAnsi="Arial" w:cs="Arial"/>
          <w:bCs/>
          <w:sz w:val="20"/>
          <w:szCs w:val="20"/>
        </w:rPr>
        <w:t>stroški</w:t>
      </w:r>
      <w:r w:rsidR="00852371" w:rsidRPr="00DA3A4A">
        <w:rPr>
          <w:rFonts w:ascii="Arial" w:hAnsi="Arial" w:cs="Arial"/>
          <w:bCs/>
          <w:sz w:val="20"/>
          <w:szCs w:val="20"/>
        </w:rPr>
        <w:t xml:space="preserve"> najem</w:t>
      </w:r>
      <w:r w:rsidR="00812919" w:rsidRPr="00DA3A4A">
        <w:rPr>
          <w:rFonts w:ascii="Arial" w:hAnsi="Arial" w:cs="Arial"/>
          <w:bCs/>
          <w:sz w:val="20"/>
          <w:szCs w:val="20"/>
        </w:rPr>
        <w:t>a</w:t>
      </w:r>
      <w:r w:rsidR="00852371" w:rsidRPr="00DA3A4A">
        <w:rPr>
          <w:rFonts w:ascii="Arial" w:hAnsi="Arial" w:cs="Arial"/>
          <w:bCs/>
          <w:sz w:val="20"/>
          <w:szCs w:val="20"/>
        </w:rPr>
        <w:t xml:space="preserve"> </w:t>
      </w:r>
      <w:r w:rsidR="00812919" w:rsidRPr="00DA3A4A">
        <w:rPr>
          <w:rFonts w:ascii="Arial" w:hAnsi="Arial" w:cs="Arial"/>
          <w:bCs/>
          <w:sz w:val="20"/>
          <w:szCs w:val="20"/>
        </w:rPr>
        <w:t xml:space="preserve">ter nakupa </w:t>
      </w:r>
      <w:r w:rsidR="00852371" w:rsidRPr="00DA3A4A">
        <w:rPr>
          <w:rFonts w:ascii="Arial" w:hAnsi="Arial" w:cs="Arial"/>
          <w:bCs/>
          <w:sz w:val="20"/>
          <w:szCs w:val="20"/>
        </w:rPr>
        <w:t>obstoječ</w:t>
      </w:r>
      <w:r w:rsidR="002946C8" w:rsidRPr="00DA3A4A">
        <w:rPr>
          <w:rFonts w:ascii="Arial" w:hAnsi="Arial" w:cs="Arial"/>
          <w:bCs/>
          <w:sz w:val="20"/>
          <w:szCs w:val="20"/>
        </w:rPr>
        <w:t>e infrastrukture</w:t>
      </w:r>
      <w:r w:rsidR="00852371" w:rsidRPr="00DA3A4A">
        <w:rPr>
          <w:rFonts w:ascii="Arial" w:hAnsi="Arial" w:cs="Arial"/>
          <w:bCs/>
          <w:sz w:val="20"/>
          <w:szCs w:val="20"/>
        </w:rPr>
        <w:t xml:space="preserve"> </w:t>
      </w:r>
      <w:r w:rsidR="002946C8" w:rsidRPr="00DA3A4A">
        <w:rPr>
          <w:rFonts w:ascii="Arial" w:hAnsi="Arial" w:cs="Arial"/>
          <w:bCs/>
          <w:sz w:val="20"/>
          <w:szCs w:val="20"/>
        </w:rPr>
        <w:t xml:space="preserve">in </w:t>
      </w:r>
      <w:r w:rsidR="00852371" w:rsidRPr="00DA3A4A">
        <w:rPr>
          <w:rFonts w:ascii="Arial" w:hAnsi="Arial" w:cs="Arial"/>
          <w:bCs/>
          <w:sz w:val="20"/>
          <w:szCs w:val="20"/>
        </w:rPr>
        <w:t>omrež</w:t>
      </w:r>
      <w:r w:rsidR="002946C8" w:rsidRPr="00DA3A4A">
        <w:rPr>
          <w:rFonts w:ascii="Arial" w:hAnsi="Arial" w:cs="Arial"/>
          <w:bCs/>
          <w:sz w:val="20"/>
          <w:szCs w:val="20"/>
        </w:rPr>
        <w:t>ij</w:t>
      </w:r>
      <w:r w:rsidR="00852371" w:rsidRPr="00DA3A4A">
        <w:rPr>
          <w:rFonts w:ascii="Arial" w:hAnsi="Arial" w:cs="Arial"/>
          <w:bCs/>
          <w:sz w:val="20"/>
          <w:szCs w:val="20"/>
        </w:rPr>
        <w:t xml:space="preserve">. </w:t>
      </w:r>
      <w:r w:rsidR="000F6047" w:rsidRPr="00DA3A4A">
        <w:rPr>
          <w:rFonts w:ascii="Arial" w:hAnsi="Arial" w:cs="Arial"/>
          <w:bCs/>
          <w:sz w:val="20"/>
          <w:szCs w:val="20"/>
        </w:rPr>
        <w:t xml:space="preserve">Strošek  </w:t>
      </w:r>
      <w:r w:rsidR="00CE2862" w:rsidRPr="00DA3A4A">
        <w:rPr>
          <w:rFonts w:ascii="Arial" w:hAnsi="Arial" w:cs="Arial"/>
          <w:bCs/>
          <w:sz w:val="20"/>
          <w:szCs w:val="20"/>
        </w:rPr>
        <w:t xml:space="preserve">najema in </w:t>
      </w:r>
      <w:r w:rsidR="000F6047" w:rsidRPr="00DA3A4A">
        <w:rPr>
          <w:rFonts w:ascii="Arial" w:hAnsi="Arial" w:cs="Arial"/>
          <w:bCs/>
          <w:sz w:val="20"/>
          <w:szCs w:val="20"/>
        </w:rPr>
        <w:t>neodtujljive</w:t>
      </w:r>
      <w:r w:rsidR="00111CAB" w:rsidRPr="00DA3A4A">
        <w:rPr>
          <w:rFonts w:ascii="Arial" w:hAnsi="Arial" w:cs="Arial"/>
          <w:bCs/>
          <w:sz w:val="20"/>
          <w:szCs w:val="20"/>
        </w:rPr>
        <w:t>, neomejene</w:t>
      </w:r>
      <w:r w:rsidR="000F6047" w:rsidRPr="00DA3A4A">
        <w:rPr>
          <w:rFonts w:ascii="Arial" w:hAnsi="Arial" w:cs="Arial"/>
          <w:bCs/>
          <w:sz w:val="20"/>
          <w:szCs w:val="20"/>
        </w:rPr>
        <w:t xml:space="preserve"> in nepreklicne pravice do uporabe (IRU) obstoječe infrastrukture in omrežij</w:t>
      </w:r>
      <w:r w:rsidR="005E2C7A" w:rsidRPr="00DA3A4A">
        <w:rPr>
          <w:rFonts w:ascii="Arial" w:hAnsi="Arial" w:cs="Arial"/>
          <w:bCs/>
          <w:sz w:val="20"/>
          <w:szCs w:val="20"/>
        </w:rPr>
        <w:t xml:space="preserve"> za </w:t>
      </w:r>
      <w:r w:rsidR="00110BCF" w:rsidRPr="00DA3A4A">
        <w:rPr>
          <w:rFonts w:ascii="Arial" w:hAnsi="Arial" w:cs="Arial"/>
          <w:bCs/>
          <w:sz w:val="20"/>
          <w:szCs w:val="20"/>
        </w:rPr>
        <w:t>obdobje največ</w:t>
      </w:r>
      <w:r w:rsidR="005E2C7A" w:rsidRPr="00DA3A4A">
        <w:rPr>
          <w:rFonts w:ascii="Arial" w:hAnsi="Arial" w:cs="Arial"/>
          <w:bCs/>
          <w:sz w:val="20"/>
          <w:szCs w:val="20"/>
        </w:rPr>
        <w:t xml:space="preserve"> 20 let</w:t>
      </w:r>
      <w:r w:rsidR="000F6047" w:rsidRPr="00DA3A4A">
        <w:rPr>
          <w:rFonts w:ascii="Arial" w:hAnsi="Arial" w:cs="Arial"/>
          <w:bCs/>
          <w:sz w:val="20"/>
          <w:szCs w:val="20"/>
        </w:rPr>
        <w:t xml:space="preserve"> </w:t>
      </w:r>
      <w:r w:rsidR="0039459D" w:rsidRPr="00DA3A4A">
        <w:rPr>
          <w:rFonts w:ascii="Arial" w:hAnsi="Arial" w:cs="Arial"/>
          <w:bCs/>
          <w:sz w:val="20"/>
          <w:szCs w:val="20"/>
        </w:rPr>
        <w:t>postane</w:t>
      </w:r>
      <w:r w:rsidR="000F6047" w:rsidRPr="00DA3A4A">
        <w:rPr>
          <w:rFonts w:ascii="Arial" w:hAnsi="Arial" w:cs="Arial"/>
          <w:bCs/>
          <w:sz w:val="20"/>
          <w:szCs w:val="20"/>
        </w:rPr>
        <w:t xml:space="preserve"> </w:t>
      </w:r>
      <w:r w:rsidR="00384C9C" w:rsidRPr="00DA3A4A">
        <w:rPr>
          <w:rFonts w:ascii="Arial" w:hAnsi="Arial" w:cs="Arial"/>
          <w:bCs/>
          <w:sz w:val="20"/>
          <w:szCs w:val="20"/>
        </w:rPr>
        <w:t xml:space="preserve">upravičen strošek </w:t>
      </w:r>
      <w:r w:rsidR="0039459D" w:rsidRPr="00DA3A4A">
        <w:rPr>
          <w:rFonts w:ascii="Arial" w:hAnsi="Arial" w:cs="Arial"/>
          <w:bCs/>
          <w:sz w:val="20"/>
          <w:szCs w:val="20"/>
        </w:rPr>
        <w:t>s</w:t>
      </w:r>
      <w:r w:rsidR="005E2C7A" w:rsidRPr="00DA3A4A">
        <w:rPr>
          <w:rFonts w:ascii="Arial" w:hAnsi="Arial" w:cs="Arial"/>
          <w:bCs/>
          <w:sz w:val="20"/>
          <w:szCs w:val="20"/>
        </w:rPr>
        <w:t xml:space="preserve"> predloži</w:t>
      </w:r>
      <w:r w:rsidR="0039459D" w:rsidRPr="00DA3A4A">
        <w:rPr>
          <w:rFonts w:ascii="Arial" w:hAnsi="Arial" w:cs="Arial"/>
          <w:bCs/>
          <w:sz w:val="20"/>
          <w:szCs w:val="20"/>
        </w:rPr>
        <w:t>tvijo</w:t>
      </w:r>
      <w:r w:rsidR="000F6047" w:rsidRPr="00DA3A4A">
        <w:rPr>
          <w:rFonts w:ascii="Arial" w:hAnsi="Arial" w:cs="Arial"/>
          <w:bCs/>
          <w:sz w:val="20"/>
          <w:szCs w:val="20"/>
        </w:rPr>
        <w:t xml:space="preserve"> dokazila</w:t>
      </w:r>
      <w:r w:rsidR="0039459D" w:rsidRPr="00DA3A4A">
        <w:rPr>
          <w:rFonts w:ascii="Arial" w:hAnsi="Arial" w:cs="Arial"/>
          <w:bCs/>
          <w:sz w:val="20"/>
          <w:szCs w:val="20"/>
        </w:rPr>
        <w:t xml:space="preserve"> operaterja</w:t>
      </w:r>
      <w:r w:rsidR="000F6047" w:rsidRPr="00DA3A4A">
        <w:rPr>
          <w:rFonts w:ascii="Arial" w:hAnsi="Arial" w:cs="Arial"/>
          <w:bCs/>
          <w:sz w:val="20"/>
          <w:szCs w:val="20"/>
        </w:rPr>
        <w:t xml:space="preserve"> o plačilu</w:t>
      </w:r>
      <w:r w:rsidR="00D1205A" w:rsidRPr="00DA3A4A">
        <w:rPr>
          <w:rFonts w:ascii="Arial" w:hAnsi="Arial" w:cs="Arial"/>
          <w:bCs/>
          <w:sz w:val="20"/>
          <w:szCs w:val="20"/>
        </w:rPr>
        <w:t xml:space="preserve"> tak</w:t>
      </w:r>
      <w:r w:rsidR="0039459D" w:rsidRPr="00DA3A4A">
        <w:rPr>
          <w:rFonts w:ascii="Arial" w:hAnsi="Arial" w:cs="Arial"/>
          <w:bCs/>
          <w:sz w:val="20"/>
          <w:szCs w:val="20"/>
        </w:rPr>
        <w:t>šn</w:t>
      </w:r>
      <w:r w:rsidR="00D1205A" w:rsidRPr="00DA3A4A">
        <w:rPr>
          <w:rFonts w:ascii="Arial" w:hAnsi="Arial" w:cs="Arial"/>
          <w:bCs/>
          <w:sz w:val="20"/>
          <w:szCs w:val="20"/>
        </w:rPr>
        <w:t>ega stroška</w:t>
      </w:r>
      <w:r w:rsidR="000F6047" w:rsidRPr="00DA3A4A">
        <w:rPr>
          <w:rFonts w:ascii="Arial" w:hAnsi="Arial" w:cs="Arial"/>
          <w:bCs/>
          <w:sz w:val="20"/>
          <w:szCs w:val="20"/>
        </w:rPr>
        <w:t>.</w:t>
      </w:r>
    </w:p>
    <w:p w14:paraId="562F4788" w14:textId="5DD3E927" w:rsidR="00AC7513" w:rsidRPr="00DA3A4A" w:rsidRDefault="00885DF1" w:rsidP="001B5A86">
      <w:pPr>
        <w:pStyle w:val="odstavek"/>
        <w:shd w:val="clear" w:color="auto" w:fill="FFFFFF"/>
        <w:spacing w:before="0" w:beforeAutospacing="0" w:after="0" w:afterAutospacing="0" w:line="260" w:lineRule="exact"/>
        <w:jc w:val="both"/>
        <w:rPr>
          <w:rFonts w:ascii="Arial" w:hAnsi="Arial" w:cs="Arial"/>
          <w:bCs/>
          <w:sz w:val="20"/>
          <w:szCs w:val="20"/>
        </w:rPr>
      </w:pPr>
      <w:bookmarkStart w:id="6" w:name="_Hlk140134415"/>
      <w:r w:rsidRPr="00DA3A4A">
        <w:rPr>
          <w:rFonts w:ascii="Arial" w:hAnsi="Arial" w:cs="Arial"/>
          <w:bCs/>
          <w:sz w:val="20"/>
          <w:szCs w:val="20"/>
        </w:rPr>
        <w:t>(2) Za upravičene stroške iz prejšnjega odstavka se štejejo tudi strošk</w:t>
      </w:r>
      <w:r w:rsidR="00674490" w:rsidRPr="00DA3A4A">
        <w:rPr>
          <w:rFonts w:ascii="Arial" w:hAnsi="Arial" w:cs="Arial"/>
          <w:bCs/>
          <w:sz w:val="20"/>
          <w:szCs w:val="20"/>
        </w:rPr>
        <w:t>i</w:t>
      </w:r>
      <w:r w:rsidR="003C7A4D" w:rsidRPr="00DA3A4A">
        <w:rPr>
          <w:rFonts w:ascii="Arial" w:hAnsi="Arial" w:cs="Arial"/>
          <w:bCs/>
          <w:sz w:val="20"/>
          <w:szCs w:val="20"/>
        </w:rPr>
        <w:t xml:space="preserve">, ki nastanejo pri izgradnji omrežja z lastnimi sredstvi in zaposlenimi.  </w:t>
      </w:r>
    </w:p>
    <w:p w14:paraId="25A46EB0" w14:textId="77777777" w:rsidR="001B5A86" w:rsidRPr="00DA3A4A" w:rsidRDefault="001B5A86" w:rsidP="001B5A86">
      <w:pPr>
        <w:pStyle w:val="odstavek"/>
        <w:shd w:val="clear" w:color="auto" w:fill="FFFFFF"/>
        <w:spacing w:before="0" w:beforeAutospacing="0" w:after="0" w:afterAutospacing="0" w:line="260" w:lineRule="exact"/>
        <w:jc w:val="both"/>
        <w:rPr>
          <w:rFonts w:ascii="Arial" w:hAnsi="Arial" w:cs="Arial"/>
          <w:bCs/>
          <w:sz w:val="20"/>
          <w:szCs w:val="20"/>
        </w:rPr>
      </w:pPr>
    </w:p>
    <w:p w14:paraId="2CC49724" w14:textId="4AD5862C" w:rsidR="00852371" w:rsidRPr="00DA3A4A" w:rsidRDefault="00D76D10">
      <w:pPr>
        <w:pStyle w:val="odstavek"/>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w:t>
      </w:r>
      <w:r w:rsidR="003C7A4D" w:rsidRPr="00DA3A4A">
        <w:rPr>
          <w:rFonts w:ascii="Arial" w:hAnsi="Arial" w:cs="Arial"/>
          <w:bCs/>
          <w:sz w:val="20"/>
          <w:szCs w:val="20"/>
        </w:rPr>
        <w:t>3</w:t>
      </w:r>
      <w:r w:rsidRPr="00DA3A4A">
        <w:rPr>
          <w:rFonts w:ascii="Arial" w:hAnsi="Arial" w:cs="Arial"/>
          <w:bCs/>
          <w:sz w:val="20"/>
          <w:szCs w:val="20"/>
        </w:rPr>
        <w:t xml:space="preserve">) </w:t>
      </w:r>
      <w:r w:rsidR="00111CAB" w:rsidRPr="00DA3A4A">
        <w:rPr>
          <w:rFonts w:ascii="Arial" w:hAnsi="Arial" w:cs="Arial"/>
          <w:bCs/>
          <w:sz w:val="20"/>
          <w:szCs w:val="20"/>
        </w:rPr>
        <w:t>Stroški se ne smejo dvojno financirati iz različnih virov javnih sredstev.</w:t>
      </w:r>
    </w:p>
    <w:bookmarkEnd w:id="6"/>
    <w:p w14:paraId="70ADF348" w14:textId="78B330AE" w:rsidR="001B5A86" w:rsidRPr="00DA3A4A" w:rsidRDefault="001B5A86">
      <w:pPr>
        <w:pStyle w:val="odstavek"/>
        <w:shd w:val="clear" w:color="auto" w:fill="FFFFFF"/>
        <w:spacing w:before="0" w:beforeAutospacing="0" w:after="0" w:afterAutospacing="0" w:line="260" w:lineRule="exact"/>
        <w:jc w:val="both"/>
        <w:rPr>
          <w:rFonts w:ascii="Arial" w:hAnsi="Arial" w:cs="Arial"/>
          <w:bCs/>
          <w:sz w:val="20"/>
          <w:szCs w:val="20"/>
        </w:rPr>
      </w:pPr>
    </w:p>
    <w:p w14:paraId="15628C27" w14:textId="54D38CC0" w:rsidR="004B2DD4" w:rsidRPr="00DA3A4A" w:rsidRDefault="00852371" w:rsidP="00B05450">
      <w:pPr>
        <w:pStyle w:val="odstavek"/>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w:t>
      </w:r>
      <w:r w:rsidR="001B5A86" w:rsidRPr="00DA3A4A">
        <w:rPr>
          <w:rFonts w:ascii="Arial" w:hAnsi="Arial" w:cs="Arial"/>
          <w:bCs/>
          <w:sz w:val="20"/>
          <w:szCs w:val="20"/>
        </w:rPr>
        <w:t>4</w:t>
      </w:r>
      <w:r w:rsidRPr="00DA3A4A">
        <w:rPr>
          <w:rFonts w:ascii="Arial" w:hAnsi="Arial" w:cs="Arial"/>
          <w:bCs/>
          <w:sz w:val="20"/>
          <w:szCs w:val="20"/>
        </w:rPr>
        <w:t>)</w:t>
      </w:r>
      <w:r w:rsidR="00563B8B" w:rsidRPr="00DA3A4A">
        <w:rPr>
          <w:rFonts w:ascii="Arial" w:hAnsi="Arial" w:cs="Arial"/>
          <w:bCs/>
          <w:sz w:val="20"/>
          <w:szCs w:val="20"/>
        </w:rPr>
        <w:t xml:space="preserve"> </w:t>
      </w:r>
      <w:r w:rsidR="00B7703B" w:rsidRPr="00DA3A4A">
        <w:rPr>
          <w:rFonts w:ascii="Arial" w:hAnsi="Arial" w:cs="Arial"/>
          <w:bCs/>
          <w:sz w:val="20"/>
          <w:szCs w:val="20"/>
        </w:rPr>
        <w:t>Kot upravičena naložba</w:t>
      </w:r>
      <w:r w:rsidR="005C4306" w:rsidRPr="00DA3A4A">
        <w:rPr>
          <w:rFonts w:ascii="Arial" w:hAnsi="Arial" w:cs="Arial"/>
          <w:bCs/>
          <w:sz w:val="20"/>
          <w:szCs w:val="20"/>
        </w:rPr>
        <w:t xml:space="preserve"> </w:t>
      </w:r>
      <w:r w:rsidR="00B7703B" w:rsidRPr="00DA3A4A">
        <w:rPr>
          <w:rFonts w:ascii="Arial" w:hAnsi="Arial" w:cs="Arial"/>
          <w:bCs/>
          <w:sz w:val="20"/>
          <w:szCs w:val="20"/>
        </w:rPr>
        <w:t>se šteje</w:t>
      </w:r>
      <w:bookmarkStart w:id="7" w:name="_Hlk139970207"/>
      <w:r w:rsidR="00B05450" w:rsidRPr="00DA3A4A">
        <w:rPr>
          <w:rFonts w:ascii="Arial" w:hAnsi="Arial" w:cs="Arial"/>
          <w:bCs/>
          <w:sz w:val="20"/>
          <w:szCs w:val="20"/>
        </w:rPr>
        <w:t xml:space="preserve"> </w:t>
      </w:r>
      <w:r w:rsidR="009D0CC7" w:rsidRPr="00DA3A4A">
        <w:rPr>
          <w:rFonts w:ascii="Arial" w:hAnsi="Arial" w:cs="Arial"/>
          <w:bCs/>
          <w:sz w:val="20"/>
          <w:szCs w:val="20"/>
        </w:rPr>
        <w:t xml:space="preserve">gradnja </w:t>
      </w:r>
      <w:r w:rsidR="00D1205A" w:rsidRPr="00DA3A4A">
        <w:rPr>
          <w:rFonts w:ascii="Arial" w:hAnsi="Arial" w:cs="Arial"/>
          <w:bCs/>
          <w:sz w:val="20"/>
          <w:szCs w:val="20"/>
        </w:rPr>
        <w:t xml:space="preserve">visokozmogljivih </w:t>
      </w:r>
      <w:r w:rsidR="009D0CC7" w:rsidRPr="00DA3A4A">
        <w:rPr>
          <w:rFonts w:ascii="Arial" w:hAnsi="Arial" w:cs="Arial"/>
          <w:bCs/>
          <w:sz w:val="20"/>
          <w:szCs w:val="20"/>
        </w:rPr>
        <w:t>fiksn</w:t>
      </w:r>
      <w:r w:rsidR="009C3095" w:rsidRPr="00DA3A4A">
        <w:rPr>
          <w:rFonts w:ascii="Arial" w:hAnsi="Arial" w:cs="Arial"/>
          <w:bCs/>
          <w:sz w:val="20"/>
          <w:szCs w:val="20"/>
        </w:rPr>
        <w:t>ih</w:t>
      </w:r>
      <w:r w:rsidR="009D0CC7" w:rsidRPr="00DA3A4A">
        <w:rPr>
          <w:rFonts w:ascii="Arial" w:hAnsi="Arial" w:cs="Arial"/>
          <w:bCs/>
          <w:sz w:val="20"/>
          <w:szCs w:val="20"/>
        </w:rPr>
        <w:t xml:space="preserve"> širokopasovn</w:t>
      </w:r>
      <w:r w:rsidR="009C3095" w:rsidRPr="00DA3A4A">
        <w:rPr>
          <w:rFonts w:ascii="Arial" w:hAnsi="Arial" w:cs="Arial"/>
          <w:bCs/>
          <w:sz w:val="20"/>
          <w:szCs w:val="20"/>
        </w:rPr>
        <w:t>ih</w:t>
      </w:r>
      <w:r w:rsidR="009D0CC7" w:rsidRPr="00DA3A4A">
        <w:rPr>
          <w:rFonts w:ascii="Arial" w:hAnsi="Arial" w:cs="Arial"/>
          <w:bCs/>
          <w:sz w:val="20"/>
          <w:szCs w:val="20"/>
        </w:rPr>
        <w:t xml:space="preserve"> omrež</w:t>
      </w:r>
      <w:r w:rsidR="009C3095" w:rsidRPr="00DA3A4A">
        <w:rPr>
          <w:rFonts w:ascii="Arial" w:hAnsi="Arial" w:cs="Arial"/>
          <w:bCs/>
          <w:sz w:val="20"/>
          <w:szCs w:val="20"/>
        </w:rPr>
        <w:t>i</w:t>
      </w:r>
      <w:r w:rsidR="009D0CC7" w:rsidRPr="00DA3A4A">
        <w:rPr>
          <w:rFonts w:ascii="Arial" w:hAnsi="Arial" w:cs="Arial"/>
          <w:bCs/>
          <w:sz w:val="20"/>
          <w:szCs w:val="20"/>
        </w:rPr>
        <w:t>j</w:t>
      </w:r>
      <w:r w:rsidR="00A46CA2" w:rsidRPr="00DA3A4A">
        <w:rPr>
          <w:rFonts w:ascii="Arial" w:hAnsi="Arial" w:cs="Arial"/>
          <w:bCs/>
          <w:sz w:val="20"/>
          <w:szCs w:val="20"/>
        </w:rPr>
        <w:t xml:space="preserve"> </w:t>
      </w:r>
      <w:r w:rsidR="00B05450" w:rsidRPr="00DA3A4A">
        <w:rPr>
          <w:rFonts w:ascii="Arial" w:hAnsi="Arial" w:cs="Arial"/>
          <w:bCs/>
          <w:sz w:val="20"/>
          <w:szCs w:val="20"/>
        </w:rPr>
        <w:t xml:space="preserve">oziroma nadgradnja obstoječih fiksnih omrežij </w:t>
      </w:r>
      <w:r w:rsidR="009D0CC7" w:rsidRPr="00DA3A4A">
        <w:rPr>
          <w:rFonts w:ascii="Arial" w:hAnsi="Arial" w:cs="Arial"/>
          <w:bCs/>
          <w:sz w:val="20"/>
          <w:szCs w:val="20"/>
        </w:rPr>
        <w:t xml:space="preserve">za </w:t>
      </w:r>
      <w:r w:rsidR="00D1205A" w:rsidRPr="00DA3A4A">
        <w:rPr>
          <w:rFonts w:ascii="Arial" w:hAnsi="Arial" w:cs="Arial"/>
          <w:bCs/>
          <w:sz w:val="20"/>
          <w:szCs w:val="20"/>
        </w:rPr>
        <w:t xml:space="preserve">omogočanje širokopasovnega dostopa </w:t>
      </w:r>
      <w:r w:rsidR="009D0CC7" w:rsidRPr="00DA3A4A">
        <w:rPr>
          <w:rFonts w:ascii="Arial" w:hAnsi="Arial" w:cs="Arial"/>
          <w:bCs/>
          <w:sz w:val="20"/>
          <w:szCs w:val="20"/>
        </w:rPr>
        <w:t xml:space="preserve">gospodinjstev in spodbujevalcev socialno-ekonomskega razvoja na območjih, na katerih ni omrežja, </w:t>
      </w:r>
      <w:r w:rsidR="004B2DD4" w:rsidRPr="00DA3A4A">
        <w:rPr>
          <w:rFonts w:ascii="Arial" w:hAnsi="Arial" w:cs="Arial"/>
          <w:bCs/>
          <w:sz w:val="20"/>
          <w:szCs w:val="20"/>
        </w:rPr>
        <w:t xml:space="preserve">ki bi zagotavljalo hitrost prenosa </w:t>
      </w:r>
      <w:r w:rsidR="00B05450" w:rsidRPr="00DA3A4A">
        <w:rPr>
          <w:rFonts w:ascii="Arial" w:hAnsi="Arial" w:cs="Arial"/>
          <w:bCs/>
          <w:sz w:val="20"/>
          <w:szCs w:val="20"/>
        </w:rPr>
        <w:t xml:space="preserve">najmanj </w:t>
      </w:r>
      <w:r w:rsidR="004B2DD4" w:rsidRPr="00DA3A4A">
        <w:rPr>
          <w:rFonts w:ascii="Arial" w:hAnsi="Arial" w:cs="Arial"/>
          <w:bCs/>
          <w:sz w:val="20"/>
          <w:szCs w:val="20"/>
        </w:rPr>
        <w:t xml:space="preserve">100 Mb/s v razmerah največje obremenjenosti (mejna hitrost) </w:t>
      </w:r>
      <w:r w:rsidR="00D1205A" w:rsidRPr="00DA3A4A">
        <w:rPr>
          <w:rFonts w:ascii="Arial" w:hAnsi="Arial" w:cs="Arial"/>
          <w:bCs/>
          <w:sz w:val="20"/>
          <w:szCs w:val="20"/>
        </w:rPr>
        <w:t>v smeri proti uporabniku</w:t>
      </w:r>
      <w:r w:rsidR="009D0CC7" w:rsidRPr="00DA3A4A">
        <w:rPr>
          <w:rFonts w:ascii="Arial" w:hAnsi="Arial" w:cs="Arial"/>
          <w:bCs/>
          <w:sz w:val="20"/>
          <w:szCs w:val="20"/>
        </w:rPr>
        <w:t xml:space="preserve">, </w:t>
      </w:r>
      <w:r w:rsidR="00B05450" w:rsidRPr="00DA3A4A">
        <w:rPr>
          <w:rFonts w:ascii="Arial" w:hAnsi="Arial" w:cs="Arial"/>
          <w:bCs/>
          <w:sz w:val="20"/>
          <w:szCs w:val="20"/>
        </w:rPr>
        <w:t>in</w:t>
      </w:r>
      <w:r w:rsidR="009D0CC7" w:rsidRPr="00DA3A4A">
        <w:rPr>
          <w:rFonts w:ascii="Arial" w:hAnsi="Arial" w:cs="Arial"/>
          <w:bCs/>
          <w:sz w:val="20"/>
          <w:szCs w:val="20"/>
        </w:rPr>
        <w:t xml:space="preserve"> zanj</w:t>
      </w:r>
      <w:r w:rsidR="00D1205A" w:rsidRPr="00DA3A4A">
        <w:rPr>
          <w:rFonts w:ascii="Arial" w:hAnsi="Arial" w:cs="Arial"/>
          <w:bCs/>
          <w:sz w:val="20"/>
          <w:szCs w:val="20"/>
        </w:rPr>
        <w:t>e</w:t>
      </w:r>
      <w:r w:rsidR="006847D2" w:rsidRPr="00DA3A4A">
        <w:rPr>
          <w:rFonts w:ascii="Arial" w:hAnsi="Arial" w:cs="Arial"/>
          <w:bCs/>
          <w:sz w:val="20"/>
          <w:szCs w:val="20"/>
        </w:rPr>
        <w:t xml:space="preserve"> na podlagi poizvedovanja po tržnem interesu</w:t>
      </w:r>
      <w:r w:rsidR="00B05450" w:rsidRPr="00DA3A4A">
        <w:rPr>
          <w:rFonts w:ascii="Arial" w:hAnsi="Arial" w:cs="Arial"/>
          <w:bCs/>
          <w:sz w:val="20"/>
          <w:szCs w:val="20"/>
        </w:rPr>
        <w:t xml:space="preserve"> </w:t>
      </w:r>
      <w:r w:rsidR="006847D2" w:rsidRPr="00DA3A4A">
        <w:rPr>
          <w:rFonts w:ascii="Arial" w:hAnsi="Arial" w:cs="Arial"/>
          <w:bCs/>
          <w:sz w:val="20"/>
          <w:szCs w:val="20"/>
        </w:rPr>
        <w:t xml:space="preserve">v skladu z 19. členom </w:t>
      </w:r>
      <w:r w:rsidR="00563B8B" w:rsidRPr="00DA3A4A">
        <w:rPr>
          <w:rFonts w:ascii="Arial" w:hAnsi="Arial" w:cs="Arial"/>
          <w:bCs/>
          <w:sz w:val="20"/>
          <w:szCs w:val="20"/>
        </w:rPr>
        <w:t>Z</w:t>
      </w:r>
      <w:r w:rsidR="006847D2" w:rsidRPr="00DA3A4A">
        <w:rPr>
          <w:rFonts w:ascii="Arial" w:hAnsi="Arial" w:cs="Arial"/>
          <w:bCs/>
          <w:sz w:val="20"/>
          <w:szCs w:val="20"/>
        </w:rPr>
        <w:t>akon</w:t>
      </w:r>
      <w:r w:rsidR="00563B8B" w:rsidRPr="00DA3A4A">
        <w:rPr>
          <w:rFonts w:ascii="Arial" w:hAnsi="Arial" w:cs="Arial"/>
          <w:bCs/>
          <w:sz w:val="20"/>
          <w:szCs w:val="20"/>
        </w:rPr>
        <w:t>a</w:t>
      </w:r>
      <w:r w:rsidR="009D0CC7" w:rsidRPr="00DA3A4A">
        <w:rPr>
          <w:rFonts w:ascii="Arial" w:hAnsi="Arial" w:cs="Arial"/>
          <w:bCs/>
          <w:sz w:val="20"/>
          <w:szCs w:val="20"/>
        </w:rPr>
        <w:t xml:space="preserve"> </w:t>
      </w:r>
      <w:r w:rsidR="00563B8B" w:rsidRPr="00DA3A4A">
        <w:rPr>
          <w:rFonts w:ascii="Arial" w:hAnsi="Arial" w:cs="Arial"/>
          <w:bCs/>
          <w:sz w:val="20"/>
          <w:szCs w:val="20"/>
        </w:rPr>
        <w:t xml:space="preserve">o elektronskih komunikacijah (Uradni list RS, št. 130/22 in 18/23 – ZDU-1O; v nadaljnjem besedilu: zakon) </w:t>
      </w:r>
      <w:r w:rsidR="009D0CC7" w:rsidRPr="00DA3A4A">
        <w:rPr>
          <w:rFonts w:ascii="Arial" w:hAnsi="Arial" w:cs="Arial"/>
          <w:bCs/>
          <w:sz w:val="20"/>
          <w:szCs w:val="20"/>
        </w:rPr>
        <w:t xml:space="preserve">ni </w:t>
      </w:r>
      <w:r w:rsidR="00C96A95" w:rsidRPr="00DA3A4A">
        <w:rPr>
          <w:rFonts w:ascii="Arial" w:hAnsi="Arial" w:cs="Arial"/>
          <w:bCs/>
          <w:sz w:val="20"/>
          <w:szCs w:val="20"/>
        </w:rPr>
        <w:t>bil izkazan tržni interes za gradnjo</w:t>
      </w:r>
      <w:r w:rsidR="009D0CC7" w:rsidRPr="00DA3A4A">
        <w:rPr>
          <w:rFonts w:ascii="Arial" w:hAnsi="Arial" w:cs="Arial"/>
          <w:bCs/>
          <w:sz w:val="20"/>
          <w:szCs w:val="20"/>
        </w:rPr>
        <w:t xml:space="preserve"> v treh letih od objave načrtovanega ukrepa</w:t>
      </w:r>
      <w:r w:rsidR="00B05450" w:rsidRPr="00DA3A4A">
        <w:rPr>
          <w:rFonts w:ascii="Arial" w:hAnsi="Arial" w:cs="Arial"/>
          <w:bCs/>
          <w:sz w:val="20"/>
          <w:szCs w:val="20"/>
        </w:rPr>
        <w:t>.</w:t>
      </w:r>
    </w:p>
    <w:p w14:paraId="54C8FDFA" w14:textId="141D0A76" w:rsidR="00B05450" w:rsidRPr="00DA3A4A" w:rsidRDefault="00B05450" w:rsidP="00B05450">
      <w:pPr>
        <w:pStyle w:val="odstavek"/>
        <w:shd w:val="clear" w:color="auto" w:fill="FFFFFF"/>
        <w:spacing w:before="0" w:beforeAutospacing="0" w:after="0" w:afterAutospacing="0" w:line="260" w:lineRule="exact"/>
        <w:jc w:val="both"/>
        <w:rPr>
          <w:rFonts w:ascii="Arial" w:hAnsi="Arial" w:cs="Arial"/>
          <w:bCs/>
          <w:sz w:val="20"/>
          <w:szCs w:val="20"/>
        </w:rPr>
      </w:pPr>
    </w:p>
    <w:p w14:paraId="35AF66B7" w14:textId="1A000487" w:rsidR="00A06AF1" w:rsidRPr="00DA3A4A" w:rsidRDefault="00B05450" w:rsidP="00B05450">
      <w:pPr>
        <w:pStyle w:val="odstavek"/>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(5) Območja</w:t>
      </w:r>
      <w:r w:rsidR="00A06AF1" w:rsidRPr="00DA3A4A">
        <w:rPr>
          <w:rFonts w:ascii="Arial" w:hAnsi="Arial" w:cs="Arial"/>
          <w:bCs/>
          <w:sz w:val="20"/>
          <w:szCs w:val="20"/>
        </w:rPr>
        <w:t xml:space="preserve">, na katerih je vsaj eno omrežje, ki ga je mogoče nadgraditi, da se zagotovi hitrost prenosa vsaj 1 Gb/s v razmerah največje obremenjenosti, niso upravičena do </w:t>
      </w:r>
      <w:r w:rsidR="00563B8B" w:rsidRPr="00DA3A4A">
        <w:rPr>
          <w:rFonts w:ascii="Arial" w:hAnsi="Arial" w:cs="Arial"/>
          <w:bCs/>
          <w:sz w:val="20"/>
          <w:szCs w:val="20"/>
        </w:rPr>
        <w:t xml:space="preserve">sofinanciranja </w:t>
      </w:r>
      <w:r w:rsidR="00E33F49" w:rsidRPr="00DA3A4A">
        <w:rPr>
          <w:rFonts w:ascii="Arial" w:hAnsi="Arial" w:cs="Arial"/>
          <w:bCs/>
          <w:sz w:val="20"/>
          <w:szCs w:val="20"/>
        </w:rPr>
        <w:t>naložbe iz prejšnje</w:t>
      </w:r>
      <w:r w:rsidRPr="00DA3A4A">
        <w:rPr>
          <w:rFonts w:ascii="Arial" w:hAnsi="Arial" w:cs="Arial"/>
          <w:bCs/>
          <w:sz w:val="20"/>
          <w:szCs w:val="20"/>
        </w:rPr>
        <w:t>ga</w:t>
      </w:r>
      <w:r w:rsidR="00E33F49" w:rsidRPr="00DA3A4A">
        <w:rPr>
          <w:rFonts w:ascii="Arial" w:hAnsi="Arial" w:cs="Arial"/>
          <w:bCs/>
          <w:sz w:val="20"/>
          <w:szCs w:val="20"/>
        </w:rPr>
        <w:t xml:space="preserve"> </w:t>
      </w:r>
      <w:r w:rsidRPr="00DA3A4A">
        <w:rPr>
          <w:rFonts w:ascii="Arial" w:hAnsi="Arial" w:cs="Arial"/>
          <w:bCs/>
          <w:sz w:val="20"/>
          <w:szCs w:val="20"/>
        </w:rPr>
        <w:t>odstavka</w:t>
      </w:r>
      <w:r w:rsidR="00A06AF1" w:rsidRPr="00DA3A4A">
        <w:rPr>
          <w:rFonts w:ascii="Arial" w:hAnsi="Arial" w:cs="Arial"/>
          <w:bCs/>
          <w:sz w:val="20"/>
          <w:szCs w:val="20"/>
        </w:rPr>
        <w:t>. Omrežje se šteje za nad</w:t>
      </w:r>
      <w:r w:rsidR="00563B8B" w:rsidRPr="00DA3A4A">
        <w:rPr>
          <w:rFonts w:ascii="Arial" w:hAnsi="Arial" w:cs="Arial"/>
          <w:bCs/>
          <w:sz w:val="20"/>
          <w:szCs w:val="20"/>
        </w:rPr>
        <w:t>gradljivo</w:t>
      </w:r>
      <w:r w:rsidR="00A06AF1" w:rsidRPr="00DA3A4A">
        <w:rPr>
          <w:rFonts w:ascii="Arial" w:hAnsi="Arial" w:cs="Arial"/>
          <w:bCs/>
          <w:sz w:val="20"/>
          <w:szCs w:val="20"/>
        </w:rPr>
        <w:t xml:space="preserve"> za zagotavljanje hitrosti prenosa vsaj 1 Gb/s v razmerah največje obremenjenosti, če lahko to hitrost zagotovi na podlagi omejene naložbe, kot je nadgradnja aktivne opreme, in brez znatnih naložb v širokopasovno infrastrukturo.</w:t>
      </w:r>
    </w:p>
    <w:bookmarkEnd w:id="7"/>
    <w:p w14:paraId="48042C7F" w14:textId="36BE4C51" w:rsidR="00D17089" w:rsidRPr="00DA3A4A" w:rsidRDefault="00D17089" w:rsidP="0043690E">
      <w:pPr>
        <w:spacing w:line="260" w:lineRule="exact"/>
        <w:jc w:val="both"/>
        <w:rPr>
          <w:rFonts w:ascii="Arial" w:hAnsi="Arial" w:cs="Arial"/>
          <w:bCs/>
          <w:color w:val="auto"/>
          <w:sz w:val="20"/>
          <w:szCs w:val="20"/>
        </w:rPr>
      </w:pPr>
    </w:p>
    <w:p w14:paraId="521615EB" w14:textId="1B4DE2F0" w:rsidR="00ED6EF2" w:rsidRPr="00DA3A4A" w:rsidRDefault="00444B90" w:rsidP="000D066E">
      <w:pPr>
        <w:spacing w:line="260" w:lineRule="exact"/>
        <w:jc w:val="both"/>
        <w:rPr>
          <w:rFonts w:ascii="Arial" w:hAnsi="Arial" w:cs="Arial"/>
          <w:bCs/>
          <w:color w:val="auto"/>
          <w:sz w:val="20"/>
          <w:szCs w:val="20"/>
        </w:rPr>
      </w:pPr>
      <w:r w:rsidRPr="00DA3A4A">
        <w:rPr>
          <w:rFonts w:ascii="Arial" w:hAnsi="Arial" w:cs="Arial"/>
          <w:bCs/>
          <w:color w:val="auto"/>
          <w:sz w:val="20"/>
          <w:szCs w:val="20"/>
        </w:rPr>
        <w:t>(</w:t>
      </w:r>
      <w:r w:rsidR="000D066E" w:rsidRPr="00DA3A4A">
        <w:rPr>
          <w:rFonts w:ascii="Arial" w:hAnsi="Arial" w:cs="Arial"/>
          <w:bCs/>
          <w:color w:val="auto"/>
          <w:sz w:val="20"/>
          <w:szCs w:val="20"/>
        </w:rPr>
        <w:t>6</w:t>
      </w:r>
      <w:r w:rsidRPr="00DA3A4A">
        <w:rPr>
          <w:rFonts w:ascii="Arial" w:hAnsi="Arial" w:cs="Arial"/>
          <w:bCs/>
          <w:color w:val="auto"/>
          <w:sz w:val="20"/>
          <w:szCs w:val="20"/>
        </w:rPr>
        <w:t>) Naložba</w:t>
      </w:r>
      <w:r w:rsidR="00D00288" w:rsidRPr="00DA3A4A">
        <w:rPr>
          <w:rFonts w:ascii="Arial" w:hAnsi="Arial" w:cs="Arial"/>
          <w:bCs/>
          <w:color w:val="auto"/>
          <w:sz w:val="20"/>
          <w:szCs w:val="20"/>
        </w:rPr>
        <w:t>, ki je predmet javnega sofinanciranja,</w:t>
      </w:r>
      <w:r w:rsidRPr="00DA3A4A">
        <w:rPr>
          <w:rFonts w:ascii="Arial" w:hAnsi="Arial" w:cs="Arial"/>
          <w:bCs/>
          <w:color w:val="auto"/>
          <w:sz w:val="20"/>
          <w:szCs w:val="20"/>
        </w:rPr>
        <w:t xml:space="preserve"> mora prinesti znatno izboljšanje (veliko spremembo) v primerjavi z obstoječimi omrežji ali omrežji, </w:t>
      </w:r>
      <w:r w:rsidR="00D00288" w:rsidRPr="00DA3A4A">
        <w:rPr>
          <w:rFonts w:ascii="Arial" w:hAnsi="Arial" w:cs="Arial"/>
          <w:bCs/>
          <w:color w:val="auto"/>
          <w:sz w:val="20"/>
          <w:szCs w:val="20"/>
        </w:rPr>
        <w:t>za</w:t>
      </w:r>
      <w:r w:rsidR="0082718E" w:rsidRPr="00DA3A4A">
        <w:rPr>
          <w:rFonts w:ascii="Arial" w:hAnsi="Arial" w:cs="Arial"/>
          <w:bCs/>
          <w:color w:val="auto"/>
          <w:sz w:val="20"/>
          <w:szCs w:val="20"/>
        </w:rPr>
        <w:t xml:space="preserve"> </w:t>
      </w:r>
      <w:r w:rsidR="00D00288" w:rsidRPr="00DA3A4A">
        <w:rPr>
          <w:rFonts w:ascii="Arial" w:hAnsi="Arial" w:cs="Arial"/>
          <w:bCs/>
          <w:color w:val="auto"/>
          <w:sz w:val="20"/>
          <w:szCs w:val="20"/>
        </w:rPr>
        <w:t>kater</w:t>
      </w:r>
      <w:r w:rsidR="000D066E" w:rsidRPr="00DA3A4A">
        <w:rPr>
          <w:rFonts w:ascii="Arial" w:hAnsi="Arial" w:cs="Arial"/>
          <w:bCs/>
          <w:color w:val="auto"/>
          <w:sz w:val="20"/>
          <w:szCs w:val="20"/>
        </w:rPr>
        <w:t>a</w:t>
      </w:r>
      <w:r w:rsidR="00D00288" w:rsidRPr="00DA3A4A">
        <w:rPr>
          <w:rFonts w:ascii="Arial" w:hAnsi="Arial" w:cs="Arial"/>
          <w:bCs/>
          <w:color w:val="auto"/>
          <w:sz w:val="20"/>
          <w:szCs w:val="20"/>
        </w:rPr>
        <w:t xml:space="preserve"> je bil izkazan tržni interes za gradnjo v </w:t>
      </w:r>
      <w:r w:rsidR="00D67941" w:rsidRPr="00DA3A4A">
        <w:rPr>
          <w:rFonts w:ascii="Arial" w:hAnsi="Arial" w:cs="Arial"/>
          <w:bCs/>
          <w:color w:val="auto"/>
          <w:sz w:val="20"/>
          <w:szCs w:val="20"/>
        </w:rPr>
        <w:t>skladu z 19. členom zakona</w:t>
      </w:r>
      <w:r w:rsidR="00D00288" w:rsidRPr="00DA3A4A">
        <w:rPr>
          <w:rFonts w:ascii="Arial" w:hAnsi="Arial" w:cs="Arial"/>
          <w:bCs/>
          <w:color w:val="auto"/>
          <w:sz w:val="20"/>
          <w:szCs w:val="20"/>
        </w:rPr>
        <w:t xml:space="preserve">. Omrežja, za katera je bil izkazan tržni interes, </w:t>
      </w:r>
      <w:r w:rsidRPr="00DA3A4A">
        <w:rPr>
          <w:rFonts w:ascii="Arial" w:hAnsi="Arial" w:cs="Arial"/>
          <w:bCs/>
          <w:color w:val="auto"/>
          <w:sz w:val="20"/>
          <w:szCs w:val="20"/>
        </w:rPr>
        <w:t xml:space="preserve">se upoštevajo pri oceni velike spremembe le, če bi na ciljnih območjih </w:t>
      </w:r>
      <w:r w:rsidR="0082718E" w:rsidRPr="00DA3A4A">
        <w:rPr>
          <w:rFonts w:ascii="Arial" w:hAnsi="Arial" w:cs="Arial"/>
          <w:bCs/>
          <w:color w:val="auto"/>
          <w:sz w:val="20"/>
          <w:szCs w:val="20"/>
        </w:rPr>
        <w:t>po preteku treh let</w:t>
      </w:r>
      <w:r w:rsidRPr="00DA3A4A">
        <w:rPr>
          <w:rFonts w:ascii="Arial" w:hAnsi="Arial" w:cs="Arial"/>
          <w:bCs/>
          <w:color w:val="auto"/>
          <w:sz w:val="20"/>
          <w:szCs w:val="20"/>
        </w:rPr>
        <w:t xml:space="preserve"> sama zagotavljala podobno zmogljivost kot načrtovano omrežje</w:t>
      </w:r>
      <w:r w:rsidR="0082718E" w:rsidRPr="00DA3A4A">
        <w:rPr>
          <w:rFonts w:ascii="Arial" w:hAnsi="Arial" w:cs="Arial"/>
          <w:bCs/>
          <w:color w:val="auto"/>
          <w:sz w:val="20"/>
          <w:szCs w:val="20"/>
        </w:rPr>
        <w:t>, ki bo sofinancirano</w:t>
      </w:r>
      <w:r w:rsidRPr="00DA3A4A">
        <w:rPr>
          <w:rFonts w:ascii="Arial" w:hAnsi="Arial" w:cs="Arial"/>
          <w:bCs/>
          <w:color w:val="auto"/>
          <w:sz w:val="20"/>
          <w:szCs w:val="20"/>
        </w:rPr>
        <w:t xml:space="preserve"> z javnimi sredstvi. </w:t>
      </w:r>
      <w:r w:rsidR="0082718E" w:rsidRPr="00DA3A4A">
        <w:rPr>
          <w:rFonts w:ascii="Arial" w:hAnsi="Arial" w:cs="Arial"/>
          <w:bCs/>
          <w:color w:val="auto"/>
          <w:sz w:val="20"/>
          <w:szCs w:val="20"/>
        </w:rPr>
        <w:t>Za v</w:t>
      </w:r>
      <w:r w:rsidRPr="00DA3A4A">
        <w:rPr>
          <w:rFonts w:ascii="Arial" w:hAnsi="Arial" w:cs="Arial"/>
          <w:bCs/>
          <w:color w:val="auto"/>
          <w:sz w:val="20"/>
          <w:szCs w:val="20"/>
        </w:rPr>
        <w:t>elik</w:t>
      </w:r>
      <w:r w:rsidR="0082718E" w:rsidRPr="00DA3A4A">
        <w:rPr>
          <w:rFonts w:ascii="Arial" w:hAnsi="Arial" w:cs="Arial"/>
          <w:bCs/>
          <w:color w:val="auto"/>
          <w:sz w:val="20"/>
          <w:szCs w:val="20"/>
        </w:rPr>
        <w:t>o</w:t>
      </w:r>
      <w:r w:rsidRPr="00DA3A4A">
        <w:rPr>
          <w:rFonts w:ascii="Arial" w:hAnsi="Arial" w:cs="Arial"/>
          <w:bCs/>
          <w:color w:val="auto"/>
          <w:sz w:val="20"/>
          <w:szCs w:val="20"/>
        </w:rPr>
        <w:t xml:space="preserve"> sprememb</w:t>
      </w:r>
      <w:r w:rsidR="0082718E" w:rsidRPr="00DA3A4A">
        <w:rPr>
          <w:rFonts w:ascii="Arial" w:hAnsi="Arial" w:cs="Arial"/>
          <w:bCs/>
          <w:color w:val="auto"/>
          <w:sz w:val="20"/>
          <w:szCs w:val="20"/>
        </w:rPr>
        <w:t>o</w:t>
      </w:r>
      <w:r w:rsidRPr="00DA3A4A">
        <w:rPr>
          <w:rFonts w:ascii="Arial" w:hAnsi="Arial" w:cs="Arial"/>
          <w:bCs/>
          <w:color w:val="auto"/>
          <w:sz w:val="20"/>
          <w:szCs w:val="20"/>
        </w:rPr>
        <w:t xml:space="preserve"> se </w:t>
      </w:r>
      <w:r w:rsidR="0082718E" w:rsidRPr="00DA3A4A">
        <w:rPr>
          <w:rFonts w:ascii="Arial" w:hAnsi="Arial" w:cs="Arial"/>
          <w:bCs/>
          <w:color w:val="auto"/>
          <w:sz w:val="20"/>
          <w:szCs w:val="20"/>
        </w:rPr>
        <w:t>šteje</w:t>
      </w:r>
      <w:r w:rsidRPr="00DA3A4A">
        <w:rPr>
          <w:rFonts w:ascii="Arial" w:hAnsi="Arial" w:cs="Arial"/>
          <w:bCs/>
          <w:color w:val="auto"/>
          <w:sz w:val="20"/>
          <w:szCs w:val="20"/>
        </w:rPr>
        <w:t xml:space="preserve">, če se na podlagi </w:t>
      </w:r>
      <w:r w:rsidR="0082718E" w:rsidRPr="00DA3A4A">
        <w:rPr>
          <w:rFonts w:ascii="Arial" w:hAnsi="Arial" w:cs="Arial"/>
          <w:bCs/>
          <w:color w:val="auto"/>
          <w:sz w:val="20"/>
          <w:szCs w:val="20"/>
        </w:rPr>
        <w:t xml:space="preserve">sofinancirane </w:t>
      </w:r>
      <w:r w:rsidRPr="00DA3A4A">
        <w:rPr>
          <w:rFonts w:ascii="Arial" w:hAnsi="Arial" w:cs="Arial"/>
          <w:bCs/>
          <w:color w:val="auto"/>
          <w:sz w:val="20"/>
          <w:szCs w:val="20"/>
        </w:rPr>
        <w:t xml:space="preserve">naložbe izvede znatna </w:t>
      </w:r>
      <w:r w:rsidR="00E33F49" w:rsidRPr="00DA3A4A">
        <w:rPr>
          <w:rFonts w:ascii="Arial" w:hAnsi="Arial" w:cs="Arial"/>
          <w:bCs/>
          <w:color w:val="auto"/>
          <w:sz w:val="20"/>
          <w:szCs w:val="20"/>
        </w:rPr>
        <w:t xml:space="preserve"> </w:t>
      </w:r>
      <w:r w:rsidRPr="00DA3A4A">
        <w:rPr>
          <w:rFonts w:ascii="Arial" w:hAnsi="Arial" w:cs="Arial"/>
          <w:bCs/>
          <w:color w:val="auto"/>
          <w:sz w:val="20"/>
          <w:szCs w:val="20"/>
        </w:rPr>
        <w:t xml:space="preserve">nova naložba v širokopasovno omrežje </w:t>
      </w:r>
      <w:r w:rsidR="0082718E" w:rsidRPr="00DA3A4A">
        <w:rPr>
          <w:rFonts w:ascii="Arial" w:hAnsi="Arial" w:cs="Arial"/>
          <w:bCs/>
          <w:color w:val="auto"/>
          <w:sz w:val="20"/>
          <w:szCs w:val="20"/>
        </w:rPr>
        <w:t>in</w:t>
      </w:r>
      <w:r w:rsidRPr="00DA3A4A">
        <w:rPr>
          <w:rFonts w:ascii="Arial" w:hAnsi="Arial" w:cs="Arial"/>
          <w:bCs/>
          <w:color w:val="auto"/>
          <w:sz w:val="20"/>
          <w:szCs w:val="20"/>
        </w:rPr>
        <w:t xml:space="preserve"> če </w:t>
      </w:r>
      <w:r w:rsidR="000652C1" w:rsidRPr="00DA3A4A">
        <w:rPr>
          <w:rFonts w:ascii="Arial" w:hAnsi="Arial" w:cs="Arial"/>
          <w:bCs/>
          <w:color w:val="auto"/>
          <w:sz w:val="20"/>
          <w:szCs w:val="20"/>
        </w:rPr>
        <w:t>sofinancirano</w:t>
      </w:r>
      <w:r w:rsidRPr="00DA3A4A">
        <w:rPr>
          <w:rFonts w:ascii="Arial" w:hAnsi="Arial" w:cs="Arial"/>
          <w:bCs/>
          <w:color w:val="auto"/>
          <w:sz w:val="20"/>
          <w:szCs w:val="20"/>
        </w:rPr>
        <w:t xml:space="preserve"> omrežje omogoči znatne nove zmogljivosti na trgu v smislu razpoložljivosti, </w:t>
      </w:r>
      <w:r w:rsidR="0082718E" w:rsidRPr="00DA3A4A">
        <w:rPr>
          <w:rFonts w:ascii="Arial" w:hAnsi="Arial" w:cs="Arial"/>
          <w:bCs/>
          <w:color w:val="auto"/>
          <w:sz w:val="20"/>
          <w:szCs w:val="20"/>
        </w:rPr>
        <w:t>zmogljivosti</w:t>
      </w:r>
      <w:r w:rsidRPr="00DA3A4A">
        <w:rPr>
          <w:rFonts w:ascii="Arial" w:hAnsi="Arial" w:cs="Arial"/>
          <w:bCs/>
          <w:color w:val="auto"/>
          <w:sz w:val="20"/>
          <w:szCs w:val="20"/>
        </w:rPr>
        <w:t>, hitrosti in konkurenčnosti širokopasovnih storitev v primerjavi z obstoječimi omrežji ali omrežji</w:t>
      </w:r>
      <w:r w:rsidR="0082718E" w:rsidRPr="00DA3A4A">
        <w:rPr>
          <w:rFonts w:ascii="Arial" w:hAnsi="Arial" w:cs="Arial"/>
          <w:bCs/>
          <w:color w:val="auto"/>
          <w:sz w:val="20"/>
          <w:szCs w:val="20"/>
        </w:rPr>
        <w:t>,</w:t>
      </w:r>
      <w:r w:rsidRPr="00DA3A4A">
        <w:rPr>
          <w:rFonts w:ascii="Arial" w:hAnsi="Arial" w:cs="Arial"/>
          <w:bCs/>
          <w:color w:val="auto"/>
          <w:sz w:val="20"/>
          <w:szCs w:val="20"/>
        </w:rPr>
        <w:t xml:space="preserve"> </w:t>
      </w:r>
      <w:r w:rsidR="0082718E" w:rsidRPr="00DA3A4A">
        <w:rPr>
          <w:rFonts w:ascii="Arial" w:hAnsi="Arial" w:cs="Arial"/>
          <w:bCs/>
          <w:color w:val="auto"/>
          <w:sz w:val="20"/>
          <w:szCs w:val="20"/>
        </w:rPr>
        <w:t xml:space="preserve">za gradnjo katerih je bil izkazan tržni interes. </w:t>
      </w:r>
      <w:bookmarkStart w:id="8" w:name="_Hlk143856510"/>
      <w:r w:rsidR="000D066E" w:rsidRPr="00DA3A4A">
        <w:rPr>
          <w:rFonts w:ascii="Arial" w:hAnsi="Arial" w:cs="Arial"/>
          <w:bCs/>
          <w:color w:val="auto"/>
          <w:sz w:val="20"/>
          <w:szCs w:val="20"/>
        </w:rPr>
        <w:t xml:space="preserve">Naložbe v širokopasovno infrastrukturo morajo zajemati več kot 70 odstotkov vrednosti naložbe. </w:t>
      </w:r>
      <w:bookmarkEnd w:id="4"/>
    </w:p>
    <w:bookmarkEnd w:id="8"/>
    <w:p w14:paraId="6B18A3DD" w14:textId="2CCF751B" w:rsidR="000D066E" w:rsidRPr="00DA3A4A" w:rsidRDefault="000D066E" w:rsidP="000D066E">
      <w:pPr>
        <w:spacing w:line="260" w:lineRule="exact"/>
        <w:jc w:val="both"/>
        <w:rPr>
          <w:rFonts w:ascii="Arial" w:hAnsi="Arial" w:cs="Arial"/>
          <w:bCs/>
          <w:color w:val="auto"/>
          <w:sz w:val="20"/>
          <w:szCs w:val="20"/>
        </w:rPr>
      </w:pPr>
    </w:p>
    <w:p w14:paraId="2DCC557E" w14:textId="2463D38C" w:rsidR="000D066E" w:rsidRPr="00DA3A4A" w:rsidRDefault="000D066E" w:rsidP="000D066E">
      <w:pPr>
        <w:spacing w:line="260" w:lineRule="exact"/>
        <w:jc w:val="both"/>
        <w:rPr>
          <w:rFonts w:ascii="Arial" w:hAnsi="Arial" w:cs="Arial"/>
          <w:bCs/>
          <w:color w:val="auto"/>
          <w:sz w:val="20"/>
          <w:szCs w:val="20"/>
        </w:rPr>
      </w:pPr>
      <w:r w:rsidRPr="00DA3A4A">
        <w:rPr>
          <w:rFonts w:ascii="Arial" w:hAnsi="Arial" w:cs="Arial"/>
          <w:bCs/>
          <w:color w:val="auto"/>
          <w:sz w:val="20"/>
          <w:szCs w:val="20"/>
        </w:rPr>
        <w:t>(7) Ne glede na določbo prejšnjega odstavka mora omrežje, gradnjo oziroma nadgradnjo katerega se sofinancira, v vsakem primeru zagotoviti vsaj potrojitev hitrosti prenos</w:t>
      </w:r>
      <w:r w:rsidR="00D67941" w:rsidRPr="00DA3A4A">
        <w:rPr>
          <w:rFonts w:ascii="Arial" w:hAnsi="Arial" w:cs="Arial"/>
          <w:bCs/>
          <w:color w:val="auto"/>
          <w:sz w:val="20"/>
          <w:szCs w:val="20"/>
        </w:rPr>
        <w:t>a</w:t>
      </w:r>
      <w:r w:rsidRPr="00DA3A4A">
        <w:rPr>
          <w:rFonts w:ascii="Arial" w:hAnsi="Arial" w:cs="Arial"/>
          <w:bCs/>
          <w:color w:val="auto"/>
          <w:sz w:val="20"/>
          <w:szCs w:val="20"/>
        </w:rPr>
        <w:t xml:space="preserve"> </w:t>
      </w:r>
      <w:r w:rsidR="00D67941" w:rsidRPr="00DA3A4A">
        <w:rPr>
          <w:rFonts w:ascii="Arial" w:hAnsi="Arial" w:cs="Arial"/>
          <w:bCs/>
          <w:color w:val="auto"/>
          <w:sz w:val="20"/>
          <w:szCs w:val="20"/>
        </w:rPr>
        <w:t>v</w:t>
      </w:r>
      <w:r w:rsidRPr="00DA3A4A">
        <w:rPr>
          <w:rFonts w:ascii="Arial" w:hAnsi="Arial" w:cs="Arial"/>
          <w:bCs/>
          <w:color w:val="auto"/>
          <w:sz w:val="20"/>
          <w:szCs w:val="20"/>
        </w:rPr>
        <w:t xml:space="preserve"> primerjavi z obstoječimi omrežji ali načrtovanimi omrežji, glede katerih je bil izveden postopek poizvedovanja po tržnem interesu. </w:t>
      </w:r>
    </w:p>
    <w:p w14:paraId="2ED113CF" w14:textId="7F4635AC" w:rsidR="00A9189B" w:rsidRPr="00DA3A4A" w:rsidRDefault="004B06B5" w:rsidP="0043690E">
      <w:pPr>
        <w:pStyle w:val="odstavek"/>
        <w:shd w:val="clear" w:color="auto" w:fill="FFFFFF"/>
        <w:spacing w:before="240" w:beforeAutospacing="0" w:after="0" w:afterAutospacing="0" w:line="260" w:lineRule="exact"/>
        <w:jc w:val="center"/>
        <w:rPr>
          <w:rFonts w:ascii="Arial" w:hAnsi="Arial" w:cs="Arial"/>
          <w:b/>
          <w:sz w:val="20"/>
          <w:szCs w:val="20"/>
        </w:rPr>
      </w:pPr>
      <w:bookmarkStart w:id="9" w:name="_Hlk140045613"/>
      <w:r w:rsidRPr="00DA3A4A">
        <w:rPr>
          <w:rFonts w:ascii="Arial" w:hAnsi="Arial" w:cs="Arial"/>
          <w:b/>
          <w:sz w:val="20"/>
          <w:szCs w:val="20"/>
        </w:rPr>
        <w:t>5</w:t>
      </w:r>
      <w:r w:rsidR="00A9189B" w:rsidRPr="00DA3A4A">
        <w:rPr>
          <w:rFonts w:ascii="Arial" w:hAnsi="Arial" w:cs="Arial"/>
          <w:b/>
          <w:sz w:val="20"/>
          <w:szCs w:val="20"/>
        </w:rPr>
        <w:t>. člen</w:t>
      </w:r>
    </w:p>
    <w:p w14:paraId="5EF735D1" w14:textId="24B76838" w:rsidR="00A54298" w:rsidRPr="00DA3A4A" w:rsidRDefault="00A9189B" w:rsidP="003653BD">
      <w:pPr>
        <w:pStyle w:val="odstavek"/>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rPr>
        <w:t>(p</w:t>
      </w:r>
      <w:r w:rsidR="00A46CA2" w:rsidRPr="00DA3A4A">
        <w:rPr>
          <w:rFonts w:ascii="Arial" w:hAnsi="Arial" w:cs="Arial"/>
          <w:b/>
          <w:sz w:val="20"/>
          <w:szCs w:val="20"/>
        </w:rPr>
        <w:t>ogoji za dodelitev javnih sredstev</w:t>
      </w:r>
      <w:r w:rsidRPr="00DA3A4A">
        <w:rPr>
          <w:rStyle w:val="Bodytext2"/>
          <w:rFonts w:ascii="Arial" w:hAnsi="Arial" w:cs="Arial"/>
          <w:b/>
          <w:sz w:val="20"/>
          <w:szCs w:val="20"/>
        </w:rPr>
        <w:t>)</w:t>
      </w:r>
    </w:p>
    <w:p w14:paraId="3644A936" w14:textId="1C2EFA48" w:rsidR="00AD4863" w:rsidRPr="00DA3A4A" w:rsidRDefault="00AD4863" w:rsidP="0043690E">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lang w:val="x-none"/>
        </w:rPr>
        <w:t>(</w:t>
      </w:r>
      <w:r w:rsidRPr="00DA3A4A">
        <w:rPr>
          <w:rFonts w:ascii="Arial" w:hAnsi="Arial" w:cs="Arial"/>
          <w:bCs/>
          <w:sz w:val="20"/>
          <w:szCs w:val="20"/>
        </w:rPr>
        <w:t>1</w:t>
      </w:r>
      <w:r w:rsidRPr="00DA3A4A">
        <w:rPr>
          <w:rFonts w:ascii="Arial" w:hAnsi="Arial" w:cs="Arial"/>
          <w:bCs/>
          <w:sz w:val="20"/>
          <w:szCs w:val="20"/>
          <w:lang w:val="x-none"/>
        </w:rPr>
        <w:t>) Javna sredstva za gradnjo</w:t>
      </w:r>
      <w:r w:rsidR="00212992" w:rsidRPr="00DA3A4A">
        <w:rPr>
          <w:rFonts w:ascii="Arial" w:hAnsi="Arial" w:cs="Arial"/>
          <w:bCs/>
          <w:sz w:val="20"/>
          <w:szCs w:val="20"/>
        </w:rPr>
        <w:t xml:space="preserve"> </w:t>
      </w:r>
      <w:r w:rsidR="0083028F" w:rsidRPr="00DA3A4A">
        <w:rPr>
          <w:rFonts w:ascii="Arial" w:hAnsi="Arial" w:cs="Arial"/>
          <w:bCs/>
          <w:sz w:val="20"/>
          <w:szCs w:val="20"/>
        </w:rPr>
        <w:t xml:space="preserve">visokozmogljivih </w:t>
      </w:r>
      <w:r w:rsidR="00BC24E0" w:rsidRPr="00DA3A4A">
        <w:rPr>
          <w:rFonts w:ascii="Arial" w:hAnsi="Arial" w:cs="Arial"/>
          <w:bCs/>
          <w:sz w:val="20"/>
          <w:szCs w:val="20"/>
        </w:rPr>
        <w:t xml:space="preserve">fiksnih </w:t>
      </w:r>
      <w:r w:rsidR="00212992" w:rsidRPr="00DA3A4A">
        <w:rPr>
          <w:rFonts w:ascii="Arial" w:hAnsi="Arial" w:cs="Arial"/>
          <w:bCs/>
          <w:sz w:val="20"/>
          <w:szCs w:val="20"/>
        </w:rPr>
        <w:t>širokop</w:t>
      </w:r>
      <w:r w:rsidR="009B5816" w:rsidRPr="00DA3A4A">
        <w:rPr>
          <w:rFonts w:ascii="Arial" w:hAnsi="Arial" w:cs="Arial"/>
          <w:bCs/>
          <w:sz w:val="20"/>
          <w:szCs w:val="20"/>
        </w:rPr>
        <w:t>a</w:t>
      </w:r>
      <w:r w:rsidR="00212992" w:rsidRPr="00DA3A4A">
        <w:rPr>
          <w:rFonts w:ascii="Arial" w:hAnsi="Arial" w:cs="Arial"/>
          <w:bCs/>
          <w:sz w:val="20"/>
          <w:szCs w:val="20"/>
        </w:rPr>
        <w:t>s</w:t>
      </w:r>
      <w:r w:rsidR="009B5816" w:rsidRPr="00DA3A4A">
        <w:rPr>
          <w:rFonts w:ascii="Arial" w:hAnsi="Arial" w:cs="Arial"/>
          <w:bCs/>
          <w:sz w:val="20"/>
          <w:szCs w:val="20"/>
        </w:rPr>
        <w:t>o</w:t>
      </w:r>
      <w:r w:rsidR="00212992" w:rsidRPr="00DA3A4A">
        <w:rPr>
          <w:rFonts w:ascii="Arial" w:hAnsi="Arial" w:cs="Arial"/>
          <w:bCs/>
          <w:sz w:val="20"/>
          <w:szCs w:val="20"/>
        </w:rPr>
        <w:t>vn</w:t>
      </w:r>
      <w:r w:rsidR="00417618" w:rsidRPr="00DA3A4A">
        <w:rPr>
          <w:rFonts w:ascii="Arial" w:hAnsi="Arial" w:cs="Arial"/>
          <w:bCs/>
          <w:sz w:val="20"/>
          <w:szCs w:val="20"/>
        </w:rPr>
        <w:t>ih</w:t>
      </w:r>
      <w:r w:rsidR="00212992" w:rsidRPr="00DA3A4A">
        <w:rPr>
          <w:rFonts w:ascii="Arial" w:hAnsi="Arial" w:cs="Arial"/>
          <w:bCs/>
          <w:sz w:val="20"/>
          <w:szCs w:val="20"/>
        </w:rPr>
        <w:t xml:space="preserve"> omrež</w:t>
      </w:r>
      <w:r w:rsidR="00417618" w:rsidRPr="00DA3A4A">
        <w:rPr>
          <w:rFonts w:ascii="Arial" w:hAnsi="Arial" w:cs="Arial"/>
          <w:bCs/>
          <w:sz w:val="20"/>
          <w:szCs w:val="20"/>
        </w:rPr>
        <w:t>i</w:t>
      </w:r>
      <w:r w:rsidR="00212992" w:rsidRPr="00DA3A4A">
        <w:rPr>
          <w:rFonts w:ascii="Arial" w:hAnsi="Arial" w:cs="Arial"/>
          <w:bCs/>
          <w:sz w:val="20"/>
          <w:szCs w:val="20"/>
        </w:rPr>
        <w:t xml:space="preserve">j </w:t>
      </w:r>
      <w:r w:rsidR="0083028F" w:rsidRPr="00DA3A4A">
        <w:rPr>
          <w:rFonts w:ascii="Arial" w:hAnsi="Arial" w:cs="Arial"/>
          <w:bCs/>
          <w:sz w:val="20"/>
          <w:szCs w:val="20"/>
        </w:rPr>
        <w:t xml:space="preserve">oziroma nadgradnjo obstoječih fiksnih omrežij </w:t>
      </w:r>
      <w:r w:rsidR="00212992" w:rsidRPr="00DA3A4A">
        <w:rPr>
          <w:rFonts w:ascii="Arial" w:hAnsi="Arial" w:cs="Arial"/>
          <w:bCs/>
          <w:sz w:val="20"/>
          <w:szCs w:val="20"/>
        </w:rPr>
        <w:t xml:space="preserve">za </w:t>
      </w:r>
      <w:r w:rsidR="0083028F" w:rsidRPr="00DA3A4A">
        <w:rPr>
          <w:rFonts w:ascii="Arial" w:hAnsi="Arial" w:cs="Arial"/>
          <w:bCs/>
          <w:sz w:val="20"/>
          <w:szCs w:val="20"/>
        </w:rPr>
        <w:t xml:space="preserve">omogočanje širokopasovnega dostopa </w:t>
      </w:r>
      <w:r w:rsidR="00212992" w:rsidRPr="00DA3A4A">
        <w:rPr>
          <w:rFonts w:ascii="Arial" w:hAnsi="Arial" w:cs="Arial"/>
          <w:bCs/>
          <w:sz w:val="20"/>
          <w:szCs w:val="20"/>
        </w:rPr>
        <w:t xml:space="preserve">gospodinjstev in spodbujevalcev socialno ekonomskega razvoja se lahko </w:t>
      </w:r>
      <w:r w:rsidR="00181C2B" w:rsidRPr="00DA3A4A">
        <w:rPr>
          <w:rFonts w:ascii="Arial" w:hAnsi="Arial" w:cs="Arial"/>
          <w:bCs/>
          <w:sz w:val="20"/>
          <w:szCs w:val="20"/>
        </w:rPr>
        <w:t>dodelijo</w:t>
      </w:r>
      <w:r w:rsidR="00212992" w:rsidRPr="00DA3A4A">
        <w:rPr>
          <w:rFonts w:ascii="Arial" w:hAnsi="Arial" w:cs="Arial"/>
          <w:bCs/>
          <w:sz w:val="20"/>
          <w:szCs w:val="20"/>
        </w:rPr>
        <w:t xml:space="preserve"> </w:t>
      </w:r>
      <w:r w:rsidRPr="00DA3A4A">
        <w:rPr>
          <w:rFonts w:ascii="Arial" w:hAnsi="Arial" w:cs="Arial"/>
          <w:bCs/>
          <w:sz w:val="20"/>
          <w:szCs w:val="20"/>
          <w:lang w:val="x-none"/>
        </w:rPr>
        <w:t>le, kadar so kumulativno</w:t>
      </w:r>
      <w:r w:rsidR="004B06B5" w:rsidRPr="00DA3A4A">
        <w:rPr>
          <w:rFonts w:ascii="Arial" w:hAnsi="Arial" w:cs="Arial"/>
          <w:bCs/>
          <w:sz w:val="20"/>
          <w:szCs w:val="20"/>
        </w:rPr>
        <w:t xml:space="preserve"> </w:t>
      </w:r>
      <w:r w:rsidRPr="00DA3A4A">
        <w:rPr>
          <w:rFonts w:ascii="Arial" w:hAnsi="Arial" w:cs="Arial"/>
          <w:bCs/>
          <w:sz w:val="20"/>
          <w:szCs w:val="20"/>
          <w:lang w:val="x-none"/>
        </w:rPr>
        <w:t>izpolnjeni naslednji pogoji:</w:t>
      </w:r>
    </w:p>
    <w:p w14:paraId="031C5197" w14:textId="62C420F5" w:rsidR="00AD4863" w:rsidRPr="00DA3A4A" w:rsidRDefault="00AD4863" w:rsidP="000D066E">
      <w:pPr>
        <w:pStyle w:val="tevilnatoka"/>
        <w:shd w:val="clear" w:color="auto" w:fill="FFFFFF"/>
        <w:spacing w:before="0" w:beforeAutospacing="0" w:after="0" w:afterAutospacing="0" w:line="260" w:lineRule="exact"/>
        <w:ind w:left="708"/>
        <w:jc w:val="both"/>
        <w:rPr>
          <w:rFonts w:ascii="Arial" w:hAnsi="Arial" w:cs="Arial"/>
          <w:bCs/>
          <w:sz w:val="20"/>
          <w:szCs w:val="20"/>
        </w:rPr>
      </w:pPr>
      <w:r w:rsidRPr="00DA3A4A">
        <w:rPr>
          <w:rFonts w:ascii="Arial" w:hAnsi="Arial" w:cs="Arial"/>
          <w:bCs/>
          <w:sz w:val="20"/>
          <w:szCs w:val="20"/>
        </w:rPr>
        <w:t>1.</w:t>
      </w:r>
      <w:r w:rsidR="000D066E" w:rsidRPr="00DA3A4A">
        <w:rPr>
          <w:rFonts w:ascii="Arial" w:hAnsi="Arial" w:cs="Arial"/>
          <w:bCs/>
          <w:sz w:val="20"/>
          <w:szCs w:val="20"/>
        </w:rPr>
        <w:t xml:space="preserve"> </w:t>
      </w:r>
      <w:r w:rsidR="00152860" w:rsidRPr="00DA3A4A">
        <w:rPr>
          <w:rFonts w:ascii="Arial" w:hAnsi="Arial" w:cs="Arial"/>
          <w:bCs/>
          <w:sz w:val="20"/>
          <w:szCs w:val="20"/>
        </w:rPr>
        <w:t>kjer je iz geografskega pregleda o dosegu širokopasovnih omrežij</w:t>
      </w:r>
      <w:r w:rsidR="006C7D3B" w:rsidRPr="00DA3A4A">
        <w:rPr>
          <w:rFonts w:ascii="Arial" w:hAnsi="Arial" w:cs="Arial"/>
          <w:bCs/>
          <w:sz w:val="20"/>
          <w:szCs w:val="20"/>
        </w:rPr>
        <w:t xml:space="preserve"> </w:t>
      </w:r>
      <w:r w:rsidR="00450DC3" w:rsidRPr="00DA3A4A">
        <w:rPr>
          <w:rFonts w:ascii="Arial" w:hAnsi="Arial" w:cs="Arial"/>
          <w:bCs/>
          <w:sz w:val="20"/>
          <w:szCs w:val="20"/>
        </w:rPr>
        <w:t>iz</w:t>
      </w:r>
      <w:r w:rsidR="006C7D3B" w:rsidRPr="00DA3A4A">
        <w:rPr>
          <w:rFonts w:ascii="Arial" w:hAnsi="Arial" w:cs="Arial"/>
          <w:bCs/>
          <w:sz w:val="20"/>
          <w:szCs w:val="20"/>
        </w:rPr>
        <w:t xml:space="preserve"> </w:t>
      </w:r>
      <w:r w:rsidR="00450DC3" w:rsidRPr="00DA3A4A">
        <w:rPr>
          <w:rFonts w:ascii="Arial" w:hAnsi="Arial" w:cs="Arial"/>
          <w:bCs/>
          <w:sz w:val="20"/>
          <w:szCs w:val="20"/>
        </w:rPr>
        <w:t xml:space="preserve">prvega odstavka </w:t>
      </w:r>
      <w:r w:rsidR="006C7D3B" w:rsidRPr="00DA3A4A">
        <w:rPr>
          <w:rFonts w:ascii="Arial" w:hAnsi="Arial" w:cs="Arial"/>
          <w:bCs/>
          <w:sz w:val="20"/>
          <w:szCs w:val="20"/>
        </w:rPr>
        <w:t xml:space="preserve">18. člena </w:t>
      </w:r>
      <w:r w:rsidR="004B06B5" w:rsidRPr="00DA3A4A">
        <w:rPr>
          <w:rFonts w:ascii="Arial" w:hAnsi="Arial" w:cs="Arial"/>
          <w:bCs/>
          <w:sz w:val="20"/>
          <w:szCs w:val="20"/>
        </w:rPr>
        <w:t>zakona</w:t>
      </w:r>
      <w:r w:rsidR="00152860" w:rsidRPr="00DA3A4A">
        <w:rPr>
          <w:rFonts w:ascii="Arial" w:hAnsi="Arial" w:cs="Arial"/>
          <w:bCs/>
          <w:sz w:val="20"/>
          <w:szCs w:val="20"/>
        </w:rPr>
        <w:t xml:space="preserve"> razvidno, da </w:t>
      </w:r>
      <w:r w:rsidR="00212992" w:rsidRPr="00DA3A4A">
        <w:rPr>
          <w:rFonts w:ascii="Arial" w:hAnsi="Arial" w:cs="Arial"/>
          <w:bCs/>
          <w:sz w:val="20"/>
          <w:szCs w:val="20"/>
        </w:rPr>
        <w:t xml:space="preserve">na </w:t>
      </w:r>
      <w:r w:rsidRPr="00DA3A4A">
        <w:rPr>
          <w:rFonts w:ascii="Arial" w:hAnsi="Arial" w:cs="Arial"/>
          <w:bCs/>
          <w:sz w:val="20"/>
          <w:szCs w:val="20"/>
        </w:rPr>
        <w:t>določen</w:t>
      </w:r>
      <w:r w:rsidR="00212992" w:rsidRPr="00DA3A4A">
        <w:rPr>
          <w:rFonts w:ascii="Arial" w:hAnsi="Arial" w:cs="Arial"/>
          <w:bCs/>
          <w:sz w:val="20"/>
          <w:szCs w:val="20"/>
        </w:rPr>
        <w:t>em</w:t>
      </w:r>
      <w:r w:rsidRPr="00DA3A4A">
        <w:rPr>
          <w:rFonts w:ascii="Arial" w:hAnsi="Arial" w:cs="Arial"/>
          <w:bCs/>
          <w:sz w:val="20"/>
          <w:szCs w:val="20"/>
        </w:rPr>
        <w:t xml:space="preserve"> območj</w:t>
      </w:r>
      <w:r w:rsidR="00212992" w:rsidRPr="00DA3A4A">
        <w:rPr>
          <w:rFonts w:ascii="Arial" w:hAnsi="Arial" w:cs="Arial"/>
          <w:bCs/>
          <w:sz w:val="20"/>
          <w:szCs w:val="20"/>
        </w:rPr>
        <w:t>u</w:t>
      </w:r>
      <w:r w:rsidRPr="00DA3A4A">
        <w:rPr>
          <w:rFonts w:ascii="Arial" w:hAnsi="Arial" w:cs="Arial"/>
          <w:bCs/>
          <w:sz w:val="20"/>
          <w:szCs w:val="20"/>
        </w:rPr>
        <w:t xml:space="preserve"> Republike Slovenije ni</w:t>
      </w:r>
      <w:r w:rsidR="00212992" w:rsidRPr="00DA3A4A">
        <w:rPr>
          <w:rFonts w:ascii="Arial" w:hAnsi="Arial" w:cs="Arial"/>
          <w:bCs/>
          <w:sz w:val="20"/>
          <w:szCs w:val="20"/>
        </w:rPr>
        <w:t xml:space="preserve"> </w:t>
      </w:r>
      <w:r w:rsidR="000C545B" w:rsidRPr="00DA3A4A">
        <w:rPr>
          <w:rFonts w:ascii="Arial" w:hAnsi="Arial" w:cs="Arial"/>
          <w:bCs/>
          <w:sz w:val="20"/>
          <w:szCs w:val="20"/>
        </w:rPr>
        <w:t xml:space="preserve">fiksnega </w:t>
      </w:r>
      <w:r w:rsidR="00212992" w:rsidRPr="00DA3A4A">
        <w:rPr>
          <w:rFonts w:ascii="Arial" w:hAnsi="Arial" w:cs="Arial"/>
          <w:bCs/>
          <w:sz w:val="20"/>
          <w:szCs w:val="20"/>
        </w:rPr>
        <w:t xml:space="preserve">omrežja, ki bi lahko zanesljivo zagotavljalo hitrosti prenosa </w:t>
      </w:r>
      <w:r w:rsidR="0083028F" w:rsidRPr="00DA3A4A">
        <w:rPr>
          <w:rFonts w:ascii="Arial" w:hAnsi="Arial" w:cs="Arial"/>
          <w:bCs/>
          <w:sz w:val="20"/>
          <w:szCs w:val="20"/>
        </w:rPr>
        <w:t xml:space="preserve">proti uporabniku </w:t>
      </w:r>
      <w:r w:rsidR="00186D05" w:rsidRPr="00DA3A4A">
        <w:rPr>
          <w:rFonts w:ascii="Arial" w:hAnsi="Arial" w:cs="Arial"/>
          <w:bCs/>
          <w:sz w:val="20"/>
          <w:szCs w:val="20"/>
        </w:rPr>
        <w:t>najmanj</w:t>
      </w:r>
      <w:r w:rsidR="00212992" w:rsidRPr="00DA3A4A">
        <w:rPr>
          <w:rFonts w:ascii="Arial" w:hAnsi="Arial" w:cs="Arial"/>
          <w:bCs/>
          <w:sz w:val="20"/>
          <w:szCs w:val="20"/>
        </w:rPr>
        <w:t xml:space="preserve"> 100 Mb/s</w:t>
      </w:r>
      <w:r w:rsidR="000C597D" w:rsidRPr="00DA3A4A">
        <w:rPr>
          <w:rFonts w:ascii="Arial" w:hAnsi="Arial" w:cs="Arial"/>
          <w:bCs/>
          <w:sz w:val="20"/>
          <w:szCs w:val="20"/>
        </w:rPr>
        <w:t>,</w:t>
      </w:r>
    </w:p>
    <w:p w14:paraId="7072C094" w14:textId="4105F7B8" w:rsidR="00AD4863" w:rsidRPr="00DA3A4A" w:rsidRDefault="00AD4863" w:rsidP="003653BD">
      <w:pPr>
        <w:pStyle w:val="tevilnatoka"/>
        <w:shd w:val="clear" w:color="auto" w:fill="FFFFFF"/>
        <w:spacing w:before="0" w:beforeAutospacing="0" w:after="0" w:afterAutospacing="0" w:line="260" w:lineRule="exact"/>
        <w:ind w:left="708"/>
        <w:jc w:val="both"/>
        <w:rPr>
          <w:rFonts w:ascii="Arial" w:hAnsi="Arial" w:cs="Arial"/>
          <w:bCs/>
          <w:sz w:val="20"/>
          <w:szCs w:val="20"/>
        </w:rPr>
      </w:pPr>
      <w:r w:rsidRPr="00DA3A4A">
        <w:rPr>
          <w:rFonts w:ascii="Arial" w:hAnsi="Arial" w:cs="Arial"/>
          <w:bCs/>
          <w:sz w:val="20"/>
          <w:szCs w:val="20"/>
        </w:rPr>
        <w:t xml:space="preserve">2.      za gradnjo </w:t>
      </w:r>
      <w:r w:rsidR="000C545B" w:rsidRPr="00DA3A4A">
        <w:rPr>
          <w:rFonts w:ascii="Arial" w:hAnsi="Arial" w:cs="Arial"/>
          <w:bCs/>
          <w:sz w:val="20"/>
          <w:szCs w:val="20"/>
        </w:rPr>
        <w:t xml:space="preserve">takih </w:t>
      </w:r>
      <w:r w:rsidRPr="00DA3A4A">
        <w:rPr>
          <w:rFonts w:ascii="Arial" w:hAnsi="Arial" w:cs="Arial"/>
          <w:bCs/>
          <w:sz w:val="20"/>
          <w:szCs w:val="20"/>
        </w:rPr>
        <w:t>omrež</w:t>
      </w:r>
      <w:r w:rsidR="009C3095" w:rsidRPr="00DA3A4A">
        <w:rPr>
          <w:rFonts w:ascii="Arial" w:hAnsi="Arial" w:cs="Arial"/>
          <w:bCs/>
          <w:sz w:val="20"/>
          <w:szCs w:val="20"/>
        </w:rPr>
        <w:t>ij</w:t>
      </w:r>
      <w:r w:rsidRPr="00DA3A4A">
        <w:rPr>
          <w:rFonts w:ascii="Arial" w:hAnsi="Arial" w:cs="Arial"/>
          <w:bCs/>
          <w:sz w:val="20"/>
          <w:szCs w:val="20"/>
        </w:rPr>
        <w:t xml:space="preserve"> v treh letih</w:t>
      </w:r>
      <w:r w:rsidR="00212992" w:rsidRPr="00DA3A4A">
        <w:rPr>
          <w:rFonts w:ascii="Arial" w:hAnsi="Arial" w:cs="Arial"/>
          <w:bCs/>
          <w:sz w:val="20"/>
          <w:szCs w:val="20"/>
        </w:rPr>
        <w:t xml:space="preserve"> od objave načrtovanega ukrepa pomoči</w:t>
      </w:r>
      <w:r w:rsidRPr="00DA3A4A">
        <w:rPr>
          <w:rFonts w:ascii="Arial" w:hAnsi="Arial" w:cs="Arial"/>
          <w:bCs/>
          <w:sz w:val="20"/>
          <w:szCs w:val="20"/>
        </w:rPr>
        <w:t xml:space="preserve"> ni izkazan tržni interes na podlagi </w:t>
      </w:r>
      <w:r w:rsidR="005343C1" w:rsidRPr="00DA3A4A">
        <w:rPr>
          <w:rFonts w:ascii="Arial" w:hAnsi="Arial" w:cs="Arial"/>
          <w:bCs/>
          <w:sz w:val="20"/>
          <w:szCs w:val="20"/>
        </w:rPr>
        <w:t>poizvedovanja po tržnem interesu</w:t>
      </w:r>
      <w:r w:rsidR="00912E9A" w:rsidRPr="00DA3A4A">
        <w:rPr>
          <w:rFonts w:ascii="Arial" w:hAnsi="Arial" w:cs="Arial"/>
          <w:bCs/>
          <w:sz w:val="20"/>
          <w:szCs w:val="20"/>
        </w:rPr>
        <w:t xml:space="preserve"> v skladu z 19. členom </w:t>
      </w:r>
      <w:r w:rsidR="004B06B5" w:rsidRPr="00DA3A4A">
        <w:rPr>
          <w:rFonts w:ascii="Arial" w:hAnsi="Arial" w:cs="Arial"/>
          <w:bCs/>
          <w:sz w:val="20"/>
          <w:szCs w:val="20"/>
        </w:rPr>
        <w:t>zakona</w:t>
      </w:r>
      <w:r w:rsidRPr="00DA3A4A">
        <w:rPr>
          <w:rFonts w:ascii="Arial" w:hAnsi="Arial" w:cs="Arial"/>
          <w:bCs/>
          <w:sz w:val="20"/>
          <w:szCs w:val="20"/>
        </w:rPr>
        <w:t>,</w:t>
      </w:r>
    </w:p>
    <w:p w14:paraId="7D52ECD8" w14:textId="1B8D0854" w:rsidR="00AD4863" w:rsidRPr="00DA3A4A" w:rsidRDefault="00AD4863" w:rsidP="003653BD">
      <w:pPr>
        <w:pStyle w:val="tevilnatoka"/>
        <w:shd w:val="clear" w:color="auto" w:fill="FFFFFF"/>
        <w:spacing w:before="0" w:beforeAutospacing="0" w:after="0" w:afterAutospacing="0" w:line="260" w:lineRule="exact"/>
        <w:ind w:left="708"/>
        <w:jc w:val="both"/>
        <w:rPr>
          <w:rFonts w:ascii="Arial" w:hAnsi="Arial" w:cs="Arial"/>
          <w:bCs/>
          <w:sz w:val="20"/>
          <w:szCs w:val="20"/>
        </w:rPr>
      </w:pPr>
      <w:r w:rsidRPr="00DA3A4A">
        <w:rPr>
          <w:rFonts w:ascii="Arial" w:hAnsi="Arial" w:cs="Arial"/>
          <w:bCs/>
          <w:sz w:val="20"/>
          <w:szCs w:val="20"/>
        </w:rPr>
        <w:t>3.</w:t>
      </w:r>
      <w:r w:rsidR="000D066E" w:rsidRPr="00DA3A4A">
        <w:rPr>
          <w:rFonts w:ascii="Arial" w:hAnsi="Arial" w:cs="Arial"/>
          <w:bCs/>
          <w:sz w:val="20"/>
          <w:szCs w:val="20"/>
        </w:rPr>
        <w:t xml:space="preserve">  </w:t>
      </w:r>
      <w:r w:rsidRPr="00DA3A4A">
        <w:rPr>
          <w:rFonts w:ascii="Arial" w:hAnsi="Arial" w:cs="Arial"/>
          <w:bCs/>
          <w:sz w:val="20"/>
          <w:szCs w:val="20"/>
        </w:rPr>
        <w:t>omrežja se morajo načrtovati in graditi kot odprta komunikacijska omrežja, do katerih pod enakimi pogoji lahko dostopajo vsi operaterji</w:t>
      </w:r>
      <w:r w:rsidR="00D86C5D" w:rsidRPr="00DA3A4A">
        <w:rPr>
          <w:rFonts w:ascii="Arial" w:hAnsi="Arial" w:cs="Arial"/>
          <w:bCs/>
          <w:sz w:val="20"/>
          <w:szCs w:val="20"/>
        </w:rPr>
        <w:t xml:space="preserve">, ne glede na morebitno spremembo lastništva, vodenja ali upravljanja </w:t>
      </w:r>
      <w:r w:rsidR="000652C1" w:rsidRPr="00DA3A4A">
        <w:rPr>
          <w:rFonts w:ascii="Arial" w:hAnsi="Arial" w:cs="Arial"/>
          <w:bCs/>
          <w:sz w:val="20"/>
          <w:szCs w:val="20"/>
        </w:rPr>
        <w:t>sofinanciranega</w:t>
      </w:r>
      <w:r w:rsidR="00D86C5D" w:rsidRPr="00DA3A4A">
        <w:rPr>
          <w:rFonts w:ascii="Arial" w:hAnsi="Arial" w:cs="Arial"/>
          <w:bCs/>
          <w:sz w:val="20"/>
          <w:szCs w:val="20"/>
        </w:rPr>
        <w:t xml:space="preserve"> omrežja, </w:t>
      </w:r>
      <w:r w:rsidRPr="00DA3A4A">
        <w:rPr>
          <w:rFonts w:ascii="Arial" w:hAnsi="Arial" w:cs="Arial"/>
          <w:bCs/>
          <w:sz w:val="20"/>
          <w:szCs w:val="20"/>
        </w:rPr>
        <w:t xml:space="preserve">pri </w:t>
      </w:r>
      <w:r w:rsidR="000C597D" w:rsidRPr="00DA3A4A">
        <w:rPr>
          <w:rFonts w:ascii="Arial" w:hAnsi="Arial" w:cs="Arial"/>
          <w:bCs/>
          <w:sz w:val="20"/>
          <w:szCs w:val="20"/>
        </w:rPr>
        <w:t>čemer</w:t>
      </w:r>
      <w:r w:rsidRPr="00DA3A4A">
        <w:rPr>
          <w:rFonts w:ascii="Arial" w:hAnsi="Arial" w:cs="Arial"/>
          <w:bCs/>
          <w:sz w:val="20"/>
          <w:szCs w:val="20"/>
        </w:rPr>
        <w:t>:</w:t>
      </w:r>
    </w:p>
    <w:p w14:paraId="05CFCF31" w14:textId="7CF537A4" w:rsidR="00AE7DE6" w:rsidRPr="00DA3A4A" w:rsidRDefault="000652C1"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sofinancirano</w:t>
      </w:r>
      <w:r w:rsidR="00B10BFA" w:rsidRPr="00DA3A4A">
        <w:rPr>
          <w:rFonts w:ascii="Arial" w:hAnsi="Arial" w:cs="Arial"/>
          <w:bCs/>
          <w:sz w:val="20"/>
          <w:szCs w:val="20"/>
        </w:rPr>
        <w:t xml:space="preserve"> omrežje</w:t>
      </w:r>
      <w:r w:rsidR="00AD4863" w:rsidRPr="00DA3A4A">
        <w:rPr>
          <w:rFonts w:ascii="Arial" w:hAnsi="Arial" w:cs="Arial"/>
          <w:bCs/>
          <w:sz w:val="20"/>
          <w:szCs w:val="20"/>
        </w:rPr>
        <w:t xml:space="preserve"> </w:t>
      </w:r>
      <w:r w:rsidR="00B10BFA" w:rsidRPr="00DA3A4A">
        <w:rPr>
          <w:rFonts w:ascii="Arial" w:hAnsi="Arial" w:cs="Arial"/>
          <w:bCs/>
          <w:sz w:val="20"/>
          <w:szCs w:val="20"/>
        </w:rPr>
        <w:t>omogoča</w:t>
      </w:r>
      <w:r w:rsidR="00AD4863" w:rsidRPr="00DA3A4A">
        <w:rPr>
          <w:rFonts w:ascii="Arial" w:hAnsi="Arial" w:cs="Arial"/>
          <w:bCs/>
          <w:sz w:val="20"/>
          <w:szCs w:val="20"/>
        </w:rPr>
        <w:t xml:space="preserve"> veleprodajni dostop </w:t>
      </w:r>
      <w:r w:rsidR="009B5816" w:rsidRPr="00DA3A4A">
        <w:rPr>
          <w:rFonts w:ascii="Arial" w:hAnsi="Arial" w:cs="Arial"/>
          <w:bCs/>
          <w:sz w:val="20"/>
          <w:szCs w:val="20"/>
        </w:rPr>
        <w:t xml:space="preserve">pod </w:t>
      </w:r>
      <w:r w:rsidR="00AD4863" w:rsidRPr="00DA3A4A">
        <w:rPr>
          <w:rFonts w:ascii="Arial" w:hAnsi="Arial" w:cs="Arial"/>
          <w:bCs/>
          <w:sz w:val="20"/>
          <w:szCs w:val="20"/>
        </w:rPr>
        <w:t xml:space="preserve"> </w:t>
      </w:r>
      <w:r w:rsidR="009B5816" w:rsidRPr="00DA3A4A">
        <w:rPr>
          <w:rFonts w:ascii="Arial" w:hAnsi="Arial" w:cs="Arial"/>
          <w:bCs/>
          <w:sz w:val="20"/>
          <w:szCs w:val="20"/>
        </w:rPr>
        <w:t>poštenimi</w:t>
      </w:r>
      <w:r w:rsidR="00AD4863" w:rsidRPr="00DA3A4A">
        <w:rPr>
          <w:rFonts w:ascii="Arial" w:hAnsi="Arial" w:cs="Arial"/>
          <w:bCs/>
          <w:sz w:val="20"/>
          <w:szCs w:val="20"/>
        </w:rPr>
        <w:t xml:space="preserve"> in nediskrimina</w:t>
      </w:r>
      <w:r w:rsidR="00F121FE" w:rsidRPr="00DA3A4A">
        <w:rPr>
          <w:rFonts w:ascii="Arial" w:hAnsi="Arial" w:cs="Arial"/>
          <w:bCs/>
          <w:sz w:val="20"/>
          <w:szCs w:val="20"/>
        </w:rPr>
        <w:t>cijskimi</w:t>
      </w:r>
      <w:r w:rsidR="009B5816" w:rsidRPr="00DA3A4A">
        <w:rPr>
          <w:rFonts w:ascii="Arial" w:hAnsi="Arial" w:cs="Arial"/>
          <w:bCs/>
          <w:sz w:val="20"/>
          <w:szCs w:val="20"/>
        </w:rPr>
        <w:t xml:space="preserve"> </w:t>
      </w:r>
      <w:r w:rsidR="00AD4863" w:rsidRPr="00DA3A4A">
        <w:rPr>
          <w:rFonts w:ascii="Arial" w:hAnsi="Arial" w:cs="Arial"/>
          <w:bCs/>
          <w:sz w:val="20"/>
          <w:szCs w:val="20"/>
        </w:rPr>
        <w:t>pogoji, vključno s fizično razvezavo</w:t>
      </w:r>
      <w:r w:rsidR="00AE7DE6" w:rsidRPr="00DA3A4A">
        <w:rPr>
          <w:rFonts w:ascii="Arial" w:hAnsi="Arial" w:cs="Arial"/>
          <w:bCs/>
          <w:sz w:val="20"/>
          <w:szCs w:val="20"/>
        </w:rPr>
        <w:t xml:space="preserve"> oziroma namesto te </w:t>
      </w:r>
      <w:r w:rsidR="00181C2B" w:rsidRPr="00DA3A4A">
        <w:rPr>
          <w:rFonts w:ascii="Arial" w:hAnsi="Arial" w:cs="Arial"/>
          <w:bCs/>
          <w:sz w:val="20"/>
          <w:szCs w:val="20"/>
        </w:rPr>
        <w:t xml:space="preserve">z </w:t>
      </w:r>
      <w:r w:rsidR="00AE7DE6" w:rsidRPr="00DA3A4A">
        <w:rPr>
          <w:rFonts w:ascii="Arial" w:hAnsi="Arial" w:cs="Arial"/>
          <w:bCs/>
          <w:sz w:val="20"/>
          <w:szCs w:val="20"/>
        </w:rPr>
        <w:t>virtualn</w:t>
      </w:r>
      <w:r w:rsidR="00181C2B" w:rsidRPr="00DA3A4A">
        <w:rPr>
          <w:rFonts w:ascii="Arial" w:hAnsi="Arial" w:cs="Arial"/>
          <w:bCs/>
          <w:sz w:val="20"/>
          <w:szCs w:val="20"/>
        </w:rPr>
        <w:t>o</w:t>
      </w:r>
      <w:r w:rsidR="00AE7DE6" w:rsidRPr="00DA3A4A">
        <w:rPr>
          <w:rFonts w:ascii="Arial" w:hAnsi="Arial" w:cs="Arial"/>
          <w:bCs/>
          <w:sz w:val="20"/>
          <w:szCs w:val="20"/>
        </w:rPr>
        <w:t xml:space="preserve"> razvezav</w:t>
      </w:r>
      <w:r w:rsidR="00181C2B" w:rsidRPr="00DA3A4A">
        <w:rPr>
          <w:rFonts w:ascii="Arial" w:hAnsi="Arial" w:cs="Arial"/>
          <w:bCs/>
          <w:sz w:val="20"/>
          <w:szCs w:val="20"/>
        </w:rPr>
        <w:t>o</w:t>
      </w:r>
      <w:r w:rsidR="00AE7DE6" w:rsidRPr="00DA3A4A">
        <w:rPr>
          <w:rFonts w:ascii="Arial" w:hAnsi="Arial" w:cs="Arial"/>
          <w:bCs/>
          <w:sz w:val="20"/>
          <w:szCs w:val="20"/>
        </w:rPr>
        <w:t>, če Agencija za komunikacijska omrežja in storitve Republike Slovenije</w:t>
      </w:r>
      <w:r w:rsidR="000C597D" w:rsidRPr="00DA3A4A">
        <w:rPr>
          <w:rFonts w:ascii="Arial" w:hAnsi="Arial" w:cs="Arial"/>
          <w:bCs/>
          <w:sz w:val="20"/>
          <w:szCs w:val="20"/>
        </w:rPr>
        <w:t xml:space="preserve"> (v nadaljevanju: agencija)</w:t>
      </w:r>
      <w:r w:rsidR="00AE7DE6" w:rsidRPr="00DA3A4A">
        <w:rPr>
          <w:rFonts w:ascii="Arial" w:hAnsi="Arial" w:cs="Arial"/>
          <w:bCs/>
          <w:sz w:val="20"/>
          <w:szCs w:val="20"/>
        </w:rPr>
        <w:t xml:space="preserve"> določen proizvod virtualnega dostopa </w:t>
      </w:r>
      <w:r w:rsidR="000F7EF7" w:rsidRPr="00DA3A4A">
        <w:rPr>
          <w:rFonts w:ascii="Arial" w:hAnsi="Arial" w:cs="Arial"/>
          <w:bCs/>
          <w:sz w:val="20"/>
          <w:szCs w:val="20"/>
        </w:rPr>
        <w:t xml:space="preserve">z odločbo iz 148. člena zakona določi </w:t>
      </w:r>
      <w:r w:rsidR="00AE7DE6" w:rsidRPr="00DA3A4A">
        <w:rPr>
          <w:rFonts w:ascii="Arial" w:hAnsi="Arial" w:cs="Arial"/>
          <w:bCs/>
          <w:sz w:val="20"/>
          <w:szCs w:val="20"/>
        </w:rPr>
        <w:t xml:space="preserve">za enakovrednega fizični razvezavi, </w:t>
      </w:r>
    </w:p>
    <w:p w14:paraId="66FEA079" w14:textId="1397E142" w:rsidR="00AD4863" w:rsidRPr="00DA3A4A" w:rsidRDefault="00501934"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se</w:t>
      </w:r>
      <w:r w:rsidR="00AD4863" w:rsidRPr="00DA3A4A">
        <w:rPr>
          <w:rFonts w:ascii="Arial" w:hAnsi="Arial" w:cs="Arial"/>
          <w:bCs/>
          <w:sz w:val="20"/>
          <w:szCs w:val="20"/>
        </w:rPr>
        <w:t> </w:t>
      </w:r>
      <w:r w:rsidR="00A565FE" w:rsidRPr="00DA3A4A">
        <w:rPr>
          <w:rFonts w:ascii="Arial" w:hAnsi="Arial" w:cs="Arial"/>
          <w:bCs/>
          <w:sz w:val="20"/>
          <w:szCs w:val="20"/>
        </w:rPr>
        <w:t>aktivni veleprodajni dostop odobri za najmanj deset let od začetka obratovanja omrežja,</w:t>
      </w:r>
    </w:p>
    <w:p w14:paraId="6E78C968" w14:textId="3CF4BD0B" w:rsidR="00736FC4" w:rsidRPr="00DA3A4A" w:rsidRDefault="00501934" w:rsidP="00043640">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se</w:t>
      </w:r>
      <w:r w:rsidR="00AD4863" w:rsidRPr="00DA3A4A">
        <w:rPr>
          <w:rFonts w:ascii="Arial" w:hAnsi="Arial" w:cs="Arial"/>
          <w:bCs/>
          <w:sz w:val="20"/>
          <w:szCs w:val="20"/>
        </w:rPr>
        <w:t> </w:t>
      </w:r>
      <w:r w:rsidR="00A565FE" w:rsidRPr="00DA3A4A">
        <w:rPr>
          <w:rFonts w:ascii="Arial" w:hAnsi="Arial" w:cs="Arial"/>
          <w:bCs/>
          <w:sz w:val="20"/>
          <w:szCs w:val="20"/>
        </w:rPr>
        <w:t>veleprodajni dostop do širokopasovne infrastrukture odobri za življenjsko dobo zadevnih elementov,</w:t>
      </w:r>
      <w:r w:rsidR="00043640" w:rsidRPr="00DA3A4A">
        <w:rPr>
          <w:rFonts w:ascii="Arial" w:hAnsi="Arial" w:cs="Arial"/>
          <w:bCs/>
          <w:sz w:val="20"/>
          <w:szCs w:val="20"/>
        </w:rPr>
        <w:t xml:space="preserve"> </w:t>
      </w:r>
    </w:p>
    <w:p w14:paraId="01CBEFE3" w14:textId="23C1A15C" w:rsidR="00736FC4" w:rsidRPr="00DA3A4A" w:rsidRDefault="00501934"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se </w:t>
      </w:r>
      <w:r w:rsidR="00736FC4" w:rsidRPr="00DA3A4A">
        <w:rPr>
          <w:rFonts w:ascii="Arial" w:hAnsi="Arial" w:cs="Arial"/>
          <w:bCs/>
          <w:sz w:val="20"/>
          <w:szCs w:val="20"/>
        </w:rPr>
        <w:t>dostop, ki temelji na virtualni razvezavi, odobri za obdobje, ki je enako življenjski dobi infrastrukture, za katero je virtualna razvezava nadomestek,</w:t>
      </w:r>
    </w:p>
    <w:p w14:paraId="5758D2C5" w14:textId="46D54CFB" w:rsidR="005D06CE" w:rsidRPr="00DA3A4A" w:rsidRDefault="000652C1"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sofinancirano</w:t>
      </w:r>
      <w:r w:rsidR="001E2747" w:rsidRPr="00DA3A4A">
        <w:rPr>
          <w:rFonts w:ascii="Arial" w:hAnsi="Arial" w:cs="Arial"/>
          <w:bCs/>
          <w:sz w:val="20"/>
          <w:szCs w:val="20"/>
        </w:rPr>
        <w:t xml:space="preserve"> </w:t>
      </w:r>
      <w:r w:rsidR="005D06CE" w:rsidRPr="00DA3A4A">
        <w:rPr>
          <w:rFonts w:ascii="Arial" w:hAnsi="Arial" w:cs="Arial"/>
          <w:bCs/>
          <w:sz w:val="20"/>
          <w:szCs w:val="20"/>
        </w:rPr>
        <w:t xml:space="preserve">omrežje zagotavlja dostop vsaj trem prosilcem za dostop in jim zagotovi vsaj 50 % zmogljivosti, </w:t>
      </w:r>
    </w:p>
    <w:p w14:paraId="7FC23643" w14:textId="5F350087" w:rsidR="00F31D11" w:rsidRPr="00DA3A4A" w:rsidRDefault="00D86C5D"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enaki pogoji </w:t>
      </w:r>
      <w:r w:rsidR="00AA51FF" w:rsidRPr="00DA3A4A">
        <w:rPr>
          <w:rFonts w:ascii="Arial" w:hAnsi="Arial" w:cs="Arial"/>
          <w:bCs/>
          <w:sz w:val="20"/>
          <w:szCs w:val="20"/>
        </w:rPr>
        <w:t xml:space="preserve">veleprodajnega </w:t>
      </w:r>
      <w:r w:rsidRPr="00DA3A4A">
        <w:rPr>
          <w:rFonts w:ascii="Arial" w:hAnsi="Arial" w:cs="Arial"/>
          <w:bCs/>
          <w:sz w:val="20"/>
          <w:szCs w:val="20"/>
        </w:rPr>
        <w:t xml:space="preserve">dostopa veljajo za celotno </w:t>
      </w:r>
      <w:r w:rsidR="000652C1" w:rsidRPr="00DA3A4A">
        <w:rPr>
          <w:rFonts w:ascii="Arial" w:hAnsi="Arial" w:cs="Arial"/>
          <w:bCs/>
          <w:sz w:val="20"/>
          <w:szCs w:val="20"/>
        </w:rPr>
        <w:t>sofinancirano</w:t>
      </w:r>
      <w:r w:rsidRPr="00DA3A4A">
        <w:rPr>
          <w:rFonts w:ascii="Arial" w:hAnsi="Arial" w:cs="Arial"/>
          <w:bCs/>
          <w:sz w:val="20"/>
          <w:szCs w:val="20"/>
        </w:rPr>
        <w:t xml:space="preserve"> omrežje, vključno z deli omrežja, kjer se uporabljajo obstoječe infrastrukture</w:t>
      </w:r>
      <w:r w:rsidR="001C27AE" w:rsidRPr="00DA3A4A">
        <w:rPr>
          <w:rFonts w:ascii="Arial" w:hAnsi="Arial" w:cs="Arial"/>
          <w:bCs/>
          <w:sz w:val="20"/>
          <w:szCs w:val="20"/>
        </w:rPr>
        <w:t>,</w:t>
      </w:r>
    </w:p>
    <w:p w14:paraId="77116B8D" w14:textId="1F293B69" w:rsidR="00012330" w:rsidRPr="00DA3A4A" w:rsidRDefault="00582484" w:rsidP="00711B59">
      <w:pPr>
        <w:pStyle w:val="tevilnatoka"/>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se veleprodajni dostop odobri tudi za dele omrežja</w:t>
      </w:r>
      <w:r w:rsidR="00883229" w:rsidRPr="00DA3A4A">
        <w:rPr>
          <w:rFonts w:ascii="Arial" w:hAnsi="Arial" w:cs="Arial"/>
          <w:bCs/>
          <w:sz w:val="20"/>
          <w:szCs w:val="20"/>
        </w:rPr>
        <w:t>, ki ni</w:t>
      </w:r>
      <w:r w:rsidR="009413D4" w:rsidRPr="00DA3A4A">
        <w:rPr>
          <w:rFonts w:ascii="Arial" w:hAnsi="Arial" w:cs="Arial"/>
          <w:bCs/>
          <w:sz w:val="20"/>
          <w:szCs w:val="20"/>
        </w:rPr>
        <w:t>so</w:t>
      </w:r>
      <w:r w:rsidR="00883229" w:rsidRPr="00DA3A4A">
        <w:rPr>
          <w:rFonts w:ascii="Arial" w:hAnsi="Arial" w:cs="Arial"/>
          <w:bCs/>
          <w:sz w:val="20"/>
          <w:szCs w:val="20"/>
        </w:rPr>
        <w:t xml:space="preserve"> </w:t>
      </w:r>
      <w:r w:rsidR="009413D4" w:rsidRPr="00DA3A4A">
        <w:rPr>
          <w:rFonts w:ascii="Arial" w:hAnsi="Arial" w:cs="Arial"/>
          <w:bCs/>
          <w:sz w:val="20"/>
          <w:szCs w:val="20"/>
        </w:rPr>
        <w:t>sofinancirani iz javnih sredstev</w:t>
      </w:r>
      <w:r w:rsidR="00883229" w:rsidRPr="00DA3A4A">
        <w:rPr>
          <w:rFonts w:ascii="Arial" w:hAnsi="Arial" w:cs="Arial"/>
          <w:bCs/>
          <w:sz w:val="20"/>
          <w:szCs w:val="20"/>
        </w:rPr>
        <w:t xml:space="preserve"> ali ki jih upravičenec ni vzpostavil, na primer z odobritvijo dostopa do aktivne opreme, tudi če se financira samo širokopasovna infrastruktura.</w:t>
      </w:r>
    </w:p>
    <w:p w14:paraId="5FEBFFF5" w14:textId="77777777" w:rsidR="00012330" w:rsidRPr="00DA3A4A" w:rsidRDefault="00012330" w:rsidP="00D83BA7">
      <w:pPr>
        <w:pStyle w:val="alineazatevilnotoko"/>
        <w:shd w:val="clear" w:color="auto" w:fill="FFFFFF"/>
        <w:spacing w:before="0" w:beforeAutospacing="0" w:after="0" w:afterAutospacing="0" w:line="260" w:lineRule="exact"/>
        <w:jc w:val="both"/>
        <w:rPr>
          <w:rFonts w:ascii="Arial" w:hAnsi="Arial" w:cs="Arial"/>
          <w:bCs/>
          <w:sz w:val="20"/>
          <w:szCs w:val="20"/>
        </w:rPr>
      </w:pPr>
    </w:p>
    <w:p w14:paraId="5373D264" w14:textId="780B7681" w:rsidR="00810217" w:rsidRPr="00DA3A4A" w:rsidRDefault="00810217"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lastRenderedPageBreak/>
        <w:t xml:space="preserve">(2) </w:t>
      </w:r>
      <w:r w:rsidR="0041118F" w:rsidRPr="00DA3A4A">
        <w:rPr>
          <w:rFonts w:ascii="Arial" w:hAnsi="Arial" w:cs="Arial"/>
          <w:bCs/>
          <w:sz w:val="20"/>
          <w:szCs w:val="20"/>
        </w:rPr>
        <w:t>Sofinancer upošteva naslednje podatke iz geografskega pregleda iz 1. točke prejšnjega odstavka</w:t>
      </w:r>
      <w:r w:rsidRPr="00DA3A4A">
        <w:rPr>
          <w:rFonts w:ascii="Arial" w:hAnsi="Arial" w:cs="Arial"/>
          <w:bCs/>
          <w:sz w:val="20"/>
          <w:szCs w:val="20"/>
        </w:rPr>
        <w:t>:</w:t>
      </w:r>
    </w:p>
    <w:p w14:paraId="1D5B1FCC" w14:textId="6011DCA3" w:rsidR="00810217" w:rsidRPr="00DA3A4A" w:rsidRDefault="00810217"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pri izključno fiksnih omrežjih na ravni naslova na podlagi podatkov o prostorih s priključkom,</w:t>
      </w:r>
    </w:p>
    <w:p w14:paraId="45D67608" w14:textId="464CBB71" w:rsidR="00417618" w:rsidRPr="00DA3A4A" w:rsidRDefault="00810217" w:rsidP="00D83BA7">
      <w:pPr>
        <w:pStyle w:val="alineazatevilnotoko"/>
        <w:numPr>
          <w:ilvl w:val="0"/>
          <w:numId w:val="14"/>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pri fiksnih brezžičnih </w:t>
      </w:r>
      <w:r w:rsidR="00772579" w:rsidRPr="00DA3A4A">
        <w:rPr>
          <w:rFonts w:ascii="Arial" w:hAnsi="Arial" w:cs="Arial"/>
          <w:bCs/>
          <w:sz w:val="20"/>
          <w:szCs w:val="20"/>
        </w:rPr>
        <w:t xml:space="preserve">širokopasovnih </w:t>
      </w:r>
      <w:r w:rsidRPr="00DA3A4A">
        <w:rPr>
          <w:rFonts w:ascii="Arial" w:hAnsi="Arial" w:cs="Arial"/>
          <w:bCs/>
          <w:sz w:val="20"/>
          <w:szCs w:val="20"/>
        </w:rPr>
        <w:t xml:space="preserve">dostopovnih omrežjih na ravni naslova na podlagi podatkov o prostorih s priključkom ali na podlagi </w:t>
      </w:r>
      <w:r w:rsidR="0024277C" w:rsidRPr="00DA3A4A">
        <w:rPr>
          <w:rFonts w:ascii="Arial" w:hAnsi="Arial" w:cs="Arial"/>
          <w:bCs/>
          <w:sz w:val="20"/>
          <w:szCs w:val="20"/>
        </w:rPr>
        <w:t xml:space="preserve">mreže </w:t>
      </w:r>
      <w:r w:rsidRPr="00DA3A4A">
        <w:rPr>
          <w:rFonts w:ascii="Arial" w:hAnsi="Arial" w:cs="Arial"/>
          <w:bCs/>
          <w:sz w:val="20"/>
          <w:szCs w:val="20"/>
        </w:rPr>
        <w:t>odsekov velikosti največ 100 x 100 metrov.</w:t>
      </w:r>
    </w:p>
    <w:p w14:paraId="1C1B4FC2" w14:textId="17040562" w:rsidR="00902585" w:rsidRPr="00DA3A4A" w:rsidRDefault="00711B59" w:rsidP="00902585">
      <w:pPr>
        <w:pStyle w:val="alineazatevilnotoko"/>
        <w:shd w:val="clear" w:color="auto" w:fill="FFFFFF"/>
        <w:spacing w:before="0" w:beforeAutospacing="0" w:after="0" w:line="260" w:lineRule="exact"/>
        <w:jc w:val="both"/>
        <w:rPr>
          <w:rStyle w:val="Bodytext2"/>
          <w:rFonts w:ascii="Arial" w:hAnsi="Arial" w:cs="Arial"/>
          <w:bCs/>
          <w:sz w:val="20"/>
          <w:szCs w:val="20"/>
          <w:shd w:val="clear" w:color="auto" w:fill="auto"/>
        </w:rPr>
      </w:pPr>
      <w:r w:rsidRPr="00DA3A4A">
        <w:rPr>
          <w:rFonts w:ascii="Arial" w:hAnsi="Arial" w:cs="Arial"/>
          <w:bCs/>
          <w:sz w:val="20"/>
          <w:szCs w:val="20"/>
        </w:rPr>
        <w:t xml:space="preserve">(3) </w:t>
      </w:r>
      <w:r w:rsidR="00307121" w:rsidRPr="00DA3A4A">
        <w:rPr>
          <w:rFonts w:ascii="Arial" w:hAnsi="Arial" w:cs="Arial"/>
          <w:bCs/>
          <w:sz w:val="20"/>
          <w:szCs w:val="20"/>
        </w:rPr>
        <w:t xml:space="preserve">Kadar izgradnja omrežja vključuje </w:t>
      </w:r>
      <w:r w:rsidRPr="00DA3A4A">
        <w:rPr>
          <w:rFonts w:ascii="Arial" w:hAnsi="Arial" w:cs="Arial"/>
          <w:bCs/>
          <w:sz w:val="20"/>
          <w:szCs w:val="20"/>
        </w:rPr>
        <w:t xml:space="preserve">hkrati </w:t>
      </w:r>
      <w:r w:rsidR="00307121" w:rsidRPr="00DA3A4A">
        <w:rPr>
          <w:rFonts w:ascii="Arial" w:hAnsi="Arial" w:cs="Arial"/>
          <w:bCs/>
          <w:sz w:val="20"/>
          <w:szCs w:val="20"/>
        </w:rPr>
        <w:t>izgradnjo dostopovnega omrežja in omejeno izgradnjo pomožnega zalednega omrežja, potrebnega za delovanje dostopovnega omrežja,</w:t>
      </w:r>
      <w:r w:rsidR="003F6D9F" w:rsidRPr="00DA3A4A">
        <w:rPr>
          <w:rFonts w:ascii="Arial" w:hAnsi="Arial" w:cs="Arial"/>
          <w:bCs/>
          <w:sz w:val="20"/>
          <w:szCs w:val="20"/>
        </w:rPr>
        <w:t xml:space="preserve"> se</w:t>
      </w:r>
      <w:r w:rsidR="00307121" w:rsidRPr="00DA3A4A">
        <w:rPr>
          <w:rFonts w:ascii="Arial" w:hAnsi="Arial" w:cs="Arial"/>
          <w:bCs/>
          <w:sz w:val="20"/>
          <w:szCs w:val="20"/>
        </w:rPr>
        <w:t xml:space="preserve"> </w:t>
      </w:r>
      <w:r w:rsidRPr="00DA3A4A">
        <w:rPr>
          <w:rFonts w:ascii="Arial" w:hAnsi="Arial" w:cs="Arial"/>
          <w:bCs/>
          <w:sz w:val="20"/>
          <w:szCs w:val="20"/>
        </w:rPr>
        <w:t xml:space="preserve">v okviru geografskega pregleda iz 1. točke prvega odstavka tega člena </w:t>
      </w:r>
      <w:r w:rsidR="003F6D9F" w:rsidRPr="00DA3A4A">
        <w:rPr>
          <w:rFonts w:ascii="Arial" w:hAnsi="Arial" w:cs="Arial"/>
          <w:bCs/>
          <w:sz w:val="20"/>
          <w:szCs w:val="20"/>
        </w:rPr>
        <w:t>ne</w:t>
      </w:r>
      <w:r w:rsidRPr="00DA3A4A">
        <w:rPr>
          <w:rFonts w:ascii="Arial" w:hAnsi="Arial" w:cs="Arial"/>
          <w:bCs/>
          <w:sz w:val="20"/>
          <w:szCs w:val="20"/>
        </w:rPr>
        <w:t xml:space="preserve"> zaj</w:t>
      </w:r>
      <w:r w:rsidR="003F6D9F" w:rsidRPr="00DA3A4A">
        <w:rPr>
          <w:rFonts w:ascii="Arial" w:hAnsi="Arial" w:cs="Arial"/>
          <w:bCs/>
          <w:sz w:val="20"/>
          <w:szCs w:val="20"/>
        </w:rPr>
        <w:t>ame</w:t>
      </w:r>
      <w:r w:rsidRPr="00DA3A4A">
        <w:rPr>
          <w:rFonts w:ascii="Arial" w:hAnsi="Arial" w:cs="Arial"/>
          <w:bCs/>
          <w:sz w:val="20"/>
          <w:szCs w:val="20"/>
        </w:rPr>
        <w:t xml:space="preserve"> podatkov </w:t>
      </w:r>
      <w:bookmarkEnd w:id="9"/>
      <w:r w:rsidR="000652C1" w:rsidRPr="00DA3A4A">
        <w:rPr>
          <w:rFonts w:ascii="Arial" w:hAnsi="Arial" w:cs="Arial"/>
          <w:bCs/>
          <w:sz w:val="20"/>
          <w:szCs w:val="20"/>
        </w:rPr>
        <w:t>o zalednih omrežjih.</w:t>
      </w:r>
    </w:p>
    <w:p w14:paraId="5984C185" w14:textId="77777777" w:rsidR="00481FF4" w:rsidRPr="00DA3A4A" w:rsidRDefault="00481FF4" w:rsidP="00902585">
      <w:pPr>
        <w:pStyle w:val="alineazatevilnotoko"/>
        <w:rPr>
          <w:rStyle w:val="Bodytext2"/>
          <w:rFonts w:ascii="Arial" w:hAnsi="Arial" w:cs="Arial"/>
          <w:b/>
          <w:sz w:val="20"/>
          <w:szCs w:val="20"/>
        </w:rPr>
      </w:pPr>
    </w:p>
    <w:p w14:paraId="13BA1BA2" w14:textId="53835D0F" w:rsidR="004C1637" w:rsidRPr="00DA3A4A" w:rsidRDefault="004C1637" w:rsidP="003653BD">
      <w:pPr>
        <w:pStyle w:val="odstavek"/>
        <w:shd w:val="clear" w:color="auto" w:fill="FFFFFF"/>
        <w:spacing w:before="170" w:beforeAutospacing="0" w:after="0" w:afterAutospacing="0" w:line="260" w:lineRule="exact"/>
        <w:jc w:val="center"/>
        <w:rPr>
          <w:rStyle w:val="Bodytext2"/>
          <w:rFonts w:ascii="Arial" w:hAnsi="Arial" w:cs="Arial"/>
          <w:b/>
          <w:bCs/>
          <w:sz w:val="20"/>
          <w:szCs w:val="20"/>
        </w:rPr>
      </w:pPr>
      <w:r w:rsidRPr="00DA3A4A">
        <w:rPr>
          <w:rStyle w:val="Bodytext2"/>
          <w:rFonts w:ascii="Arial" w:hAnsi="Arial" w:cs="Arial"/>
          <w:b/>
          <w:bCs/>
          <w:sz w:val="20"/>
          <w:szCs w:val="20"/>
        </w:rPr>
        <w:t>2. Gradnja mobilnih omrežij 5G</w:t>
      </w:r>
    </w:p>
    <w:p w14:paraId="3F7F411F" w14:textId="3E5B92BD" w:rsidR="004C1637" w:rsidRPr="00DA3A4A" w:rsidRDefault="004C1637" w:rsidP="0043690E">
      <w:pPr>
        <w:pStyle w:val="alineazatevilnotoko"/>
        <w:shd w:val="clear" w:color="auto" w:fill="FFFFFF"/>
        <w:spacing w:before="0" w:beforeAutospacing="0" w:after="0" w:afterAutospacing="0" w:line="260" w:lineRule="exact"/>
        <w:jc w:val="both"/>
        <w:rPr>
          <w:rFonts w:ascii="Arial" w:hAnsi="Arial" w:cs="Arial"/>
          <w:bCs/>
          <w:sz w:val="20"/>
          <w:szCs w:val="20"/>
        </w:rPr>
      </w:pPr>
    </w:p>
    <w:p w14:paraId="45A4CDA1" w14:textId="245F538A" w:rsidR="004C1637" w:rsidRPr="00DA3A4A" w:rsidRDefault="00206B2C" w:rsidP="003653BD">
      <w:pPr>
        <w:pStyle w:val="alineazatevilnotoko"/>
        <w:spacing w:before="0" w:beforeAutospacing="0" w:after="0" w:afterAutospacing="0"/>
        <w:jc w:val="center"/>
        <w:rPr>
          <w:rFonts w:ascii="Arial" w:hAnsi="Arial" w:cs="Arial"/>
          <w:b/>
          <w:bCs/>
          <w:sz w:val="20"/>
          <w:szCs w:val="20"/>
        </w:rPr>
      </w:pPr>
      <w:r w:rsidRPr="00DA3A4A">
        <w:rPr>
          <w:rFonts w:ascii="Arial" w:hAnsi="Arial" w:cs="Arial"/>
          <w:b/>
          <w:bCs/>
          <w:sz w:val="20"/>
          <w:szCs w:val="20"/>
        </w:rPr>
        <w:t>6</w:t>
      </w:r>
      <w:r w:rsidR="004C1637" w:rsidRPr="00DA3A4A">
        <w:rPr>
          <w:rFonts w:ascii="Arial" w:hAnsi="Arial" w:cs="Arial"/>
          <w:b/>
          <w:bCs/>
          <w:sz w:val="20"/>
          <w:szCs w:val="20"/>
        </w:rPr>
        <w:t>. člen</w:t>
      </w:r>
    </w:p>
    <w:p w14:paraId="7D030522" w14:textId="3B555ADF" w:rsidR="00865A92" w:rsidRPr="00DA3A4A" w:rsidRDefault="004C1637" w:rsidP="003653BD">
      <w:pPr>
        <w:pStyle w:val="alineazatevilnotoko"/>
        <w:spacing w:before="0" w:beforeAutospacing="0"/>
        <w:jc w:val="center"/>
        <w:rPr>
          <w:rFonts w:ascii="Arial" w:hAnsi="Arial" w:cs="Arial"/>
          <w:b/>
          <w:bCs/>
          <w:sz w:val="20"/>
          <w:szCs w:val="20"/>
        </w:rPr>
      </w:pPr>
      <w:r w:rsidRPr="00DA3A4A">
        <w:rPr>
          <w:rFonts w:ascii="Arial" w:hAnsi="Arial" w:cs="Arial"/>
          <w:b/>
          <w:bCs/>
          <w:sz w:val="20"/>
          <w:szCs w:val="20"/>
          <w:lang w:val="x-none"/>
        </w:rPr>
        <w:t>(</w:t>
      </w:r>
      <w:r w:rsidRPr="00DA3A4A">
        <w:rPr>
          <w:rFonts w:ascii="Arial" w:hAnsi="Arial" w:cs="Arial"/>
          <w:b/>
          <w:bCs/>
          <w:sz w:val="20"/>
          <w:szCs w:val="20"/>
        </w:rPr>
        <w:t>upravičen</w:t>
      </w:r>
      <w:r w:rsidR="00953449" w:rsidRPr="00DA3A4A">
        <w:rPr>
          <w:rFonts w:ascii="Arial" w:hAnsi="Arial" w:cs="Arial"/>
          <w:b/>
          <w:bCs/>
          <w:sz w:val="20"/>
          <w:szCs w:val="20"/>
        </w:rPr>
        <w:t>i stroški in naložbe</w:t>
      </w:r>
      <w:r w:rsidRPr="00DA3A4A">
        <w:rPr>
          <w:rFonts w:ascii="Arial" w:hAnsi="Arial" w:cs="Arial"/>
          <w:b/>
          <w:bCs/>
          <w:sz w:val="20"/>
          <w:szCs w:val="20"/>
        </w:rPr>
        <w:t>)</w:t>
      </w:r>
    </w:p>
    <w:p w14:paraId="3A1525C2" w14:textId="22916FBC" w:rsidR="001B5A86" w:rsidRPr="00DA3A4A" w:rsidRDefault="00865A92" w:rsidP="00902585">
      <w:pPr>
        <w:pStyle w:val="odstavek"/>
        <w:shd w:val="clear" w:color="auto" w:fill="FFFFFF"/>
        <w:spacing w:before="240" w:beforeAutospacing="0" w:after="240" w:afterAutospacing="0" w:line="260" w:lineRule="exact"/>
        <w:jc w:val="both"/>
        <w:rPr>
          <w:rFonts w:ascii="Arial" w:hAnsi="Arial" w:cs="Arial"/>
          <w:bCs/>
          <w:sz w:val="20"/>
          <w:szCs w:val="20"/>
          <w:lang w:val="x-none"/>
        </w:rPr>
      </w:pPr>
      <w:r w:rsidRPr="00DA3A4A">
        <w:rPr>
          <w:rFonts w:ascii="Arial" w:hAnsi="Arial" w:cs="Arial"/>
          <w:bCs/>
          <w:sz w:val="20"/>
          <w:szCs w:val="20"/>
          <w:lang w:val="x-none"/>
        </w:rPr>
        <w:t xml:space="preserve">(1) </w:t>
      </w:r>
      <w:r w:rsidR="0043395F" w:rsidRPr="00DA3A4A">
        <w:rPr>
          <w:rFonts w:ascii="Arial" w:hAnsi="Arial" w:cs="Arial"/>
          <w:bCs/>
          <w:sz w:val="20"/>
          <w:szCs w:val="20"/>
          <w:lang w:val="x-none"/>
        </w:rPr>
        <w:t xml:space="preserve">Upravičeni stroški javnega sofinanciranja so </w:t>
      </w:r>
      <w:r w:rsidR="00564E54" w:rsidRPr="00DA3A4A">
        <w:rPr>
          <w:rFonts w:ascii="Arial" w:hAnsi="Arial" w:cs="Arial"/>
          <w:bCs/>
          <w:sz w:val="20"/>
          <w:szCs w:val="20"/>
        </w:rPr>
        <w:t xml:space="preserve">lahko </w:t>
      </w:r>
      <w:r w:rsidR="0043395F" w:rsidRPr="00DA3A4A">
        <w:rPr>
          <w:rFonts w:ascii="Arial" w:hAnsi="Arial" w:cs="Arial"/>
          <w:bCs/>
          <w:sz w:val="20"/>
          <w:szCs w:val="20"/>
          <w:lang w:val="x-none"/>
        </w:rPr>
        <w:t>vsi stroški izgradnje</w:t>
      </w:r>
      <w:r w:rsidR="0079087C" w:rsidRPr="00DA3A4A">
        <w:rPr>
          <w:rFonts w:ascii="Arial" w:hAnsi="Arial" w:cs="Arial"/>
          <w:bCs/>
          <w:sz w:val="20"/>
          <w:szCs w:val="20"/>
        </w:rPr>
        <w:t xml:space="preserve"> </w:t>
      </w:r>
      <w:r w:rsidR="0043395F" w:rsidRPr="00DA3A4A">
        <w:rPr>
          <w:rFonts w:ascii="Arial" w:hAnsi="Arial" w:cs="Arial"/>
          <w:bCs/>
          <w:sz w:val="20"/>
          <w:szCs w:val="20"/>
          <w:lang w:val="x-none"/>
        </w:rPr>
        <w:t xml:space="preserve">pasivnih in aktivnih elementov mobilnega omrežja 5G. </w:t>
      </w:r>
      <w:r w:rsidR="008931FA" w:rsidRPr="00DA3A4A">
        <w:rPr>
          <w:rFonts w:ascii="Arial" w:hAnsi="Arial" w:cs="Arial"/>
          <w:bCs/>
          <w:sz w:val="20"/>
          <w:szCs w:val="20"/>
          <w:lang w:val="x-none"/>
        </w:rPr>
        <w:t>Upravičeni stroški so tudi stroški najema ter nakupa obstoječe infrastrukture in omrežij. Strošek najema in neodtujljive, neomejene in nepreklicne pravice do uporabe (IRU) obstoječe infrastrukture in omrežij  za obdobje največ 20 let postane upravičen strošek s predložitvijo dokazila operaterja o plačilu takšnega stroška</w:t>
      </w:r>
      <w:r w:rsidR="00481FF4" w:rsidRPr="00DA3A4A">
        <w:rPr>
          <w:rFonts w:ascii="Arial" w:hAnsi="Arial" w:cs="Arial"/>
          <w:bCs/>
          <w:sz w:val="20"/>
          <w:szCs w:val="20"/>
          <w:lang w:val="x-none"/>
        </w:rPr>
        <w:t>.</w:t>
      </w:r>
    </w:p>
    <w:p w14:paraId="31380FFC" w14:textId="623C1BA9" w:rsidR="001B5A86" w:rsidRPr="00DA3A4A" w:rsidRDefault="001B5A86" w:rsidP="00953449">
      <w:pPr>
        <w:pStyle w:val="odstavek"/>
        <w:spacing w:before="240" w:after="240"/>
        <w:jc w:val="both"/>
        <w:rPr>
          <w:rFonts w:ascii="Arial" w:hAnsi="Arial" w:cs="Arial"/>
          <w:bCs/>
          <w:sz w:val="20"/>
          <w:szCs w:val="20"/>
        </w:rPr>
      </w:pPr>
      <w:r w:rsidRPr="00DA3A4A">
        <w:rPr>
          <w:rFonts w:ascii="Arial" w:hAnsi="Arial" w:cs="Arial"/>
          <w:bCs/>
          <w:sz w:val="20"/>
          <w:szCs w:val="20"/>
        </w:rPr>
        <w:t xml:space="preserve">(2) Za upravičene stroške iz prejšnjega odstavka se štejejo tudi stroški, ki nastanejo pri izgradnji omrežja z lastnimi sredstvi in zaposlenimi.  </w:t>
      </w:r>
    </w:p>
    <w:p w14:paraId="3C5B2AFC" w14:textId="475F5DCB" w:rsidR="000A1BD3" w:rsidRPr="00DA3A4A" w:rsidRDefault="001B5A86" w:rsidP="00953449">
      <w:pPr>
        <w:pStyle w:val="odstavek"/>
        <w:spacing w:before="240" w:after="240"/>
        <w:jc w:val="both"/>
        <w:rPr>
          <w:rFonts w:ascii="Arial" w:hAnsi="Arial" w:cs="Arial"/>
          <w:bCs/>
          <w:sz w:val="20"/>
          <w:szCs w:val="20"/>
        </w:rPr>
      </w:pPr>
      <w:r w:rsidRPr="00DA3A4A">
        <w:rPr>
          <w:rFonts w:ascii="Arial" w:hAnsi="Arial" w:cs="Arial"/>
          <w:bCs/>
          <w:sz w:val="20"/>
          <w:szCs w:val="20"/>
        </w:rPr>
        <w:t>(3) Stroški se ne smejo dvojno financirati iz različnih virov javnih sredstev.</w:t>
      </w:r>
    </w:p>
    <w:p w14:paraId="52B4B1D7" w14:textId="7B6DDB37" w:rsidR="00953449" w:rsidRPr="00DA3A4A" w:rsidRDefault="008931FA" w:rsidP="0079087C">
      <w:pPr>
        <w:widowControl/>
        <w:shd w:val="clear" w:color="auto" w:fill="FFFFFF"/>
        <w:spacing w:before="240" w:line="260" w:lineRule="exact"/>
        <w:jc w:val="both"/>
        <w:rPr>
          <w:rFonts w:ascii="Arial" w:hAnsi="Arial" w:cs="Arial"/>
          <w:bCs/>
          <w:color w:val="auto"/>
          <w:sz w:val="20"/>
          <w:szCs w:val="20"/>
        </w:rPr>
      </w:pPr>
      <w:r w:rsidRPr="00DA3A4A">
        <w:rPr>
          <w:rFonts w:ascii="Arial" w:hAnsi="Arial" w:cs="Arial"/>
          <w:bCs/>
          <w:color w:val="auto"/>
          <w:sz w:val="20"/>
          <w:szCs w:val="20"/>
        </w:rPr>
        <w:t>(</w:t>
      </w:r>
      <w:r w:rsidR="0079087C" w:rsidRPr="00DA3A4A">
        <w:rPr>
          <w:rFonts w:ascii="Arial" w:hAnsi="Arial" w:cs="Arial"/>
          <w:bCs/>
          <w:color w:val="auto"/>
          <w:sz w:val="20"/>
          <w:szCs w:val="20"/>
        </w:rPr>
        <w:t>4</w:t>
      </w:r>
      <w:r w:rsidRPr="00DA3A4A">
        <w:rPr>
          <w:rFonts w:ascii="Arial" w:hAnsi="Arial" w:cs="Arial"/>
          <w:bCs/>
          <w:color w:val="auto"/>
          <w:sz w:val="20"/>
          <w:szCs w:val="20"/>
        </w:rPr>
        <w:t>) Upravičen</w:t>
      </w:r>
      <w:r w:rsidR="00433159" w:rsidRPr="00DA3A4A">
        <w:rPr>
          <w:rFonts w:ascii="Arial" w:hAnsi="Arial" w:cs="Arial"/>
          <w:bCs/>
          <w:color w:val="auto"/>
          <w:sz w:val="20"/>
          <w:szCs w:val="20"/>
        </w:rPr>
        <w:t>a</w:t>
      </w:r>
      <w:r w:rsidRPr="00DA3A4A">
        <w:rPr>
          <w:rFonts w:ascii="Arial" w:hAnsi="Arial" w:cs="Arial"/>
          <w:bCs/>
          <w:color w:val="auto"/>
          <w:sz w:val="20"/>
          <w:szCs w:val="20"/>
        </w:rPr>
        <w:t xml:space="preserve"> </w:t>
      </w:r>
      <w:r w:rsidR="00433159" w:rsidRPr="00DA3A4A">
        <w:rPr>
          <w:rFonts w:ascii="Arial" w:hAnsi="Arial" w:cs="Arial"/>
          <w:bCs/>
          <w:color w:val="auto"/>
          <w:sz w:val="20"/>
          <w:szCs w:val="20"/>
        </w:rPr>
        <w:t>je</w:t>
      </w:r>
      <w:r w:rsidRPr="00DA3A4A">
        <w:rPr>
          <w:rFonts w:ascii="Arial" w:hAnsi="Arial" w:cs="Arial"/>
          <w:bCs/>
          <w:color w:val="auto"/>
          <w:sz w:val="20"/>
          <w:szCs w:val="20"/>
        </w:rPr>
        <w:t xml:space="preserve"> naložb</w:t>
      </w:r>
      <w:r w:rsidR="0079087C" w:rsidRPr="00DA3A4A">
        <w:rPr>
          <w:rFonts w:ascii="Arial" w:hAnsi="Arial" w:cs="Arial"/>
          <w:bCs/>
          <w:color w:val="auto"/>
          <w:sz w:val="20"/>
          <w:szCs w:val="20"/>
        </w:rPr>
        <w:t xml:space="preserve">a v omrežja 5G </w:t>
      </w:r>
      <w:r w:rsidR="00DC602C" w:rsidRPr="00DA3A4A">
        <w:rPr>
          <w:rFonts w:ascii="Arial" w:hAnsi="Arial" w:cs="Arial"/>
          <w:bCs/>
          <w:sz w:val="20"/>
          <w:szCs w:val="20"/>
        </w:rPr>
        <w:t xml:space="preserve">na območjih, na katerih mobilna omrežja 4G in 5G ne obstajajo ali na katerih </w:t>
      </w:r>
      <w:r w:rsidR="0079087C" w:rsidRPr="00DA3A4A">
        <w:rPr>
          <w:rFonts w:ascii="Arial" w:hAnsi="Arial" w:cs="Arial"/>
          <w:bCs/>
          <w:sz w:val="20"/>
          <w:szCs w:val="20"/>
        </w:rPr>
        <w:t>na podlagi poizvedovanja po tržnem interesu v skladu z 19. členom zakona ni bil izkazan tržni interes za gradnjo mobilnih omrežij 4G ali 5G v naslednjih treh letih.</w:t>
      </w:r>
    </w:p>
    <w:p w14:paraId="7FCD2E64" w14:textId="77777777" w:rsidR="00362102" w:rsidRPr="00DA3A4A" w:rsidRDefault="00362102" w:rsidP="00B56847">
      <w:pPr>
        <w:spacing w:line="260" w:lineRule="exact"/>
        <w:jc w:val="both"/>
        <w:rPr>
          <w:rFonts w:ascii="Arial" w:hAnsi="Arial" w:cs="Arial"/>
          <w:bCs/>
          <w:color w:val="auto"/>
          <w:sz w:val="20"/>
          <w:szCs w:val="20"/>
        </w:rPr>
      </w:pPr>
    </w:p>
    <w:p w14:paraId="36370C54" w14:textId="407FBEF2" w:rsidR="0079087C" w:rsidRPr="00DA3A4A" w:rsidRDefault="00B56847" w:rsidP="00B56847">
      <w:pPr>
        <w:spacing w:line="260" w:lineRule="exact"/>
        <w:jc w:val="both"/>
        <w:rPr>
          <w:rFonts w:ascii="Arial" w:hAnsi="Arial" w:cs="Arial"/>
          <w:bCs/>
          <w:color w:val="auto"/>
          <w:sz w:val="20"/>
          <w:szCs w:val="20"/>
        </w:rPr>
      </w:pPr>
      <w:r w:rsidRPr="00DA3A4A">
        <w:rPr>
          <w:rFonts w:ascii="Arial" w:hAnsi="Arial" w:cs="Arial"/>
          <w:bCs/>
          <w:color w:val="auto"/>
          <w:sz w:val="20"/>
          <w:szCs w:val="20"/>
        </w:rPr>
        <w:t>(</w:t>
      </w:r>
      <w:r w:rsidR="0079087C" w:rsidRPr="00DA3A4A">
        <w:rPr>
          <w:rFonts w:ascii="Arial" w:hAnsi="Arial" w:cs="Arial"/>
          <w:bCs/>
          <w:color w:val="auto"/>
          <w:sz w:val="20"/>
          <w:szCs w:val="20"/>
        </w:rPr>
        <w:t>5</w:t>
      </w:r>
      <w:r w:rsidRPr="00DA3A4A">
        <w:rPr>
          <w:rFonts w:ascii="Arial" w:hAnsi="Arial" w:cs="Arial"/>
          <w:bCs/>
          <w:color w:val="auto"/>
          <w:sz w:val="20"/>
          <w:szCs w:val="20"/>
        </w:rPr>
        <w:t>)</w:t>
      </w:r>
      <w:r w:rsidR="0079087C" w:rsidRPr="00DA3A4A">
        <w:rPr>
          <w:rFonts w:ascii="Arial" w:hAnsi="Arial" w:cs="Arial"/>
          <w:bCs/>
          <w:color w:val="auto"/>
          <w:sz w:val="20"/>
          <w:szCs w:val="20"/>
        </w:rPr>
        <w:t xml:space="preserve"> Naložba</w:t>
      </w:r>
      <w:r w:rsidRPr="00DA3A4A">
        <w:rPr>
          <w:rFonts w:ascii="Arial" w:hAnsi="Arial" w:cs="Arial"/>
          <w:bCs/>
          <w:color w:val="auto"/>
          <w:sz w:val="20"/>
          <w:szCs w:val="20"/>
        </w:rPr>
        <w:t>, ki je predmet javnega sofinanciranja, mora prinesti znatno izboljšanje (veliko spremembo) v primerjavi z obstoječimi mobilnimi omrežji ali mobilnimi omrežji, za katera je bil izkazan tržni interes za gradnjo v treh letih. Omrežja, za katera je bil izkazan tržni interes,</w:t>
      </w:r>
      <w:r w:rsidR="0079087C" w:rsidRPr="00DA3A4A">
        <w:rPr>
          <w:rFonts w:ascii="Arial" w:hAnsi="Arial" w:cs="Arial"/>
          <w:bCs/>
          <w:color w:val="auto"/>
          <w:sz w:val="20"/>
          <w:szCs w:val="20"/>
        </w:rPr>
        <w:t xml:space="preserve"> se upoštevajo pri oceni velike spremembe le, če bi na ciljnih območjih </w:t>
      </w:r>
      <w:r w:rsidRPr="00DA3A4A">
        <w:rPr>
          <w:rFonts w:ascii="Arial" w:hAnsi="Arial" w:cs="Arial"/>
          <w:bCs/>
          <w:color w:val="auto"/>
          <w:sz w:val="20"/>
          <w:szCs w:val="20"/>
        </w:rPr>
        <w:t>po preteku treh let</w:t>
      </w:r>
      <w:r w:rsidR="0079087C" w:rsidRPr="00DA3A4A">
        <w:rPr>
          <w:rFonts w:ascii="Arial" w:hAnsi="Arial" w:cs="Arial"/>
          <w:bCs/>
          <w:color w:val="auto"/>
          <w:sz w:val="20"/>
          <w:szCs w:val="20"/>
        </w:rPr>
        <w:t xml:space="preserve"> sama zagotavljala podobno zmogljivost kot načrtovano </w:t>
      </w:r>
      <w:r w:rsidR="00953449" w:rsidRPr="00DA3A4A">
        <w:rPr>
          <w:rFonts w:ascii="Arial" w:hAnsi="Arial" w:cs="Arial"/>
          <w:bCs/>
          <w:color w:val="auto"/>
          <w:sz w:val="20"/>
          <w:szCs w:val="20"/>
        </w:rPr>
        <w:t>omrežje, sofinancirano z javnimi sredstvi</w:t>
      </w:r>
      <w:r w:rsidR="0079087C" w:rsidRPr="00DA3A4A">
        <w:rPr>
          <w:rFonts w:ascii="Arial" w:hAnsi="Arial" w:cs="Arial"/>
          <w:bCs/>
          <w:color w:val="auto"/>
          <w:sz w:val="20"/>
          <w:szCs w:val="20"/>
        </w:rPr>
        <w:t xml:space="preserve">. </w:t>
      </w:r>
      <w:r w:rsidRPr="00DA3A4A">
        <w:rPr>
          <w:rFonts w:ascii="Arial" w:hAnsi="Arial" w:cs="Arial"/>
          <w:bCs/>
          <w:color w:val="auto"/>
          <w:sz w:val="20"/>
          <w:szCs w:val="20"/>
        </w:rPr>
        <w:t>Za v</w:t>
      </w:r>
      <w:r w:rsidR="0079087C" w:rsidRPr="00DA3A4A">
        <w:rPr>
          <w:rFonts w:ascii="Arial" w:hAnsi="Arial" w:cs="Arial"/>
          <w:bCs/>
          <w:color w:val="auto"/>
          <w:sz w:val="20"/>
          <w:szCs w:val="20"/>
        </w:rPr>
        <w:t>elik</w:t>
      </w:r>
      <w:r w:rsidRPr="00DA3A4A">
        <w:rPr>
          <w:rFonts w:ascii="Arial" w:hAnsi="Arial" w:cs="Arial"/>
          <w:bCs/>
          <w:color w:val="auto"/>
          <w:sz w:val="20"/>
          <w:szCs w:val="20"/>
        </w:rPr>
        <w:t>o</w:t>
      </w:r>
      <w:r w:rsidR="0079087C" w:rsidRPr="00DA3A4A">
        <w:rPr>
          <w:rFonts w:ascii="Arial" w:hAnsi="Arial" w:cs="Arial"/>
          <w:bCs/>
          <w:color w:val="auto"/>
          <w:sz w:val="20"/>
          <w:szCs w:val="20"/>
        </w:rPr>
        <w:t xml:space="preserve"> sprememb</w:t>
      </w:r>
      <w:r w:rsidRPr="00DA3A4A">
        <w:rPr>
          <w:rFonts w:ascii="Arial" w:hAnsi="Arial" w:cs="Arial"/>
          <w:bCs/>
          <w:color w:val="auto"/>
          <w:sz w:val="20"/>
          <w:szCs w:val="20"/>
        </w:rPr>
        <w:t>o</w:t>
      </w:r>
      <w:r w:rsidR="0079087C" w:rsidRPr="00DA3A4A">
        <w:rPr>
          <w:rFonts w:ascii="Arial" w:hAnsi="Arial" w:cs="Arial"/>
          <w:bCs/>
          <w:color w:val="auto"/>
          <w:sz w:val="20"/>
          <w:szCs w:val="20"/>
        </w:rPr>
        <w:t xml:space="preserve"> se </w:t>
      </w:r>
      <w:r w:rsidRPr="00DA3A4A">
        <w:rPr>
          <w:rFonts w:ascii="Arial" w:hAnsi="Arial" w:cs="Arial"/>
          <w:bCs/>
          <w:color w:val="auto"/>
          <w:sz w:val="20"/>
          <w:szCs w:val="20"/>
        </w:rPr>
        <w:t>šteje</w:t>
      </w:r>
      <w:r w:rsidR="0079087C" w:rsidRPr="00DA3A4A">
        <w:rPr>
          <w:rFonts w:ascii="Arial" w:hAnsi="Arial" w:cs="Arial"/>
          <w:bCs/>
          <w:color w:val="auto"/>
          <w:sz w:val="20"/>
          <w:szCs w:val="20"/>
        </w:rPr>
        <w:t xml:space="preserve">, če se na podlagi </w:t>
      </w:r>
      <w:r w:rsidR="000652C1" w:rsidRPr="00DA3A4A">
        <w:rPr>
          <w:rFonts w:ascii="Arial" w:hAnsi="Arial" w:cs="Arial"/>
          <w:bCs/>
          <w:color w:val="auto"/>
          <w:sz w:val="20"/>
          <w:szCs w:val="20"/>
        </w:rPr>
        <w:t>sofinancirane</w:t>
      </w:r>
      <w:r w:rsidR="0079087C" w:rsidRPr="00DA3A4A">
        <w:rPr>
          <w:rFonts w:ascii="Arial" w:hAnsi="Arial" w:cs="Arial"/>
          <w:bCs/>
          <w:color w:val="auto"/>
          <w:sz w:val="20"/>
          <w:szCs w:val="20"/>
        </w:rPr>
        <w:t xml:space="preserve"> naložbe izvede znatna nova naložba v mobilno omrežje 5G </w:t>
      </w:r>
      <w:r w:rsidRPr="00DA3A4A">
        <w:rPr>
          <w:rFonts w:ascii="Arial" w:hAnsi="Arial" w:cs="Arial"/>
          <w:bCs/>
          <w:color w:val="auto"/>
          <w:sz w:val="20"/>
          <w:szCs w:val="20"/>
        </w:rPr>
        <w:t>in</w:t>
      </w:r>
      <w:r w:rsidR="0079087C" w:rsidRPr="00DA3A4A">
        <w:rPr>
          <w:rFonts w:ascii="Arial" w:hAnsi="Arial" w:cs="Arial"/>
          <w:bCs/>
          <w:color w:val="auto"/>
          <w:sz w:val="20"/>
          <w:szCs w:val="20"/>
        </w:rPr>
        <w:t xml:space="preserve"> če s</w:t>
      </w:r>
      <w:r w:rsidR="000652C1" w:rsidRPr="00DA3A4A">
        <w:rPr>
          <w:rFonts w:ascii="Arial" w:hAnsi="Arial" w:cs="Arial"/>
          <w:bCs/>
          <w:color w:val="auto"/>
          <w:sz w:val="20"/>
          <w:szCs w:val="20"/>
        </w:rPr>
        <w:t>ofinancirano</w:t>
      </w:r>
      <w:r w:rsidR="0079087C" w:rsidRPr="00DA3A4A">
        <w:rPr>
          <w:rFonts w:ascii="Arial" w:hAnsi="Arial" w:cs="Arial"/>
          <w:bCs/>
          <w:color w:val="auto"/>
          <w:sz w:val="20"/>
          <w:szCs w:val="20"/>
        </w:rPr>
        <w:t xml:space="preserve"> omrežje omogoči znatne nove zmogljivosti na trgu v smislu razpoložljivosti, </w:t>
      </w:r>
      <w:r w:rsidRPr="00DA3A4A">
        <w:rPr>
          <w:rFonts w:ascii="Arial" w:hAnsi="Arial" w:cs="Arial"/>
          <w:bCs/>
          <w:color w:val="auto"/>
          <w:sz w:val="20"/>
          <w:szCs w:val="20"/>
        </w:rPr>
        <w:t>zmogljivosti</w:t>
      </w:r>
      <w:r w:rsidR="0079087C" w:rsidRPr="00DA3A4A">
        <w:rPr>
          <w:rFonts w:ascii="Arial" w:hAnsi="Arial" w:cs="Arial"/>
          <w:bCs/>
          <w:color w:val="auto"/>
          <w:sz w:val="20"/>
          <w:szCs w:val="20"/>
        </w:rPr>
        <w:t xml:space="preserve">, hitrosti in konkurenčnosti mobilnih storitev v primerjavi z obstoječimi omrežji ali omrežji, </w:t>
      </w:r>
      <w:r w:rsidRPr="00DA3A4A">
        <w:rPr>
          <w:rFonts w:ascii="Arial" w:hAnsi="Arial" w:cs="Arial"/>
          <w:bCs/>
          <w:color w:val="auto"/>
          <w:sz w:val="20"/>
          <w:szCs w:val="20"/>
        </w:rPr>
        <w:t xml:space="preserve">za gradnjo katerih je bil izkazan tržni interes. Naložbe v širokopasovno infrastrukturo morajo zajemati več kot 50 odstotkov vrednosti naložbe. </w:t>
      </w:r>
    </w:p>
    <w:p w14:paraId="03FAE1C2" w14:textId="77777777" w:rsidR="00B56847" w:rsidRPr="00DA3A4A" w:rsidRDefault="00B56847" w:rsidP="00B56847">
      <w:pPr>
        <w:spacing w:line="260" w:lineRule="exact"/>
        <w:jc w:val="both"/>
        <w:rPr>
          <w:rFonts w:ascii="Arial" w:hAnsi="Arial" w:cs="Arial"/>
          <w:bCs/>
          <w:color w:val="auto"/>
          <w:sz w:val="20"/>
          <w:szCs w:val="20"/>
        </w:rPr>
      </w:pPr>
    </w:p>
    <w:p w14:paraId="7F144E9A" w14:textId="57B2C897" w:rsidR="008931FA" w:rsidRPr="00DA3A4A" w:rsidRDefault="008931FA" w:rsidP="00481FF4">
      <w:pPr>
        <w:spacing w:line="260" w:lineRule="exact"/>
        <w:jc w:val="both"/>
        <w:rPr>
          <w:rFonts w:ascii="Arial" w:hAnsi="Arial" w:cs="Arial"/>
          <w:bCs/>
          <w:color w:val="auto"/>
          <w:sz w:val="20"/>
          <w:szCs w:val="20"/>
        </w:rPr>
      </w:pPr>
      <w:r w:rsidRPr="00DA3A4A">
        <w:rPr>
          <w:rFonts w:ascii="Arial" w:hAnsi="Arial" w:cs="Arial"/>
          <w:bCs/>
          <w:color w:val="auto"/>
          <w:sz w:val="20"/>
          <w:szCs w:val="20"/>
        </w:rPr>
        <w:t>(</w:t>
      </w:r>
      <w:r w:rsidR="00B56847" w:rsidRPr="00DA3A4A">
        <w:rPr>
          <w:rFonts w:ascii="Arial" w:hAnsi="Arial" w:cs="Arial"/>
          <w:bCs/>
          <w:color w:val="auto"/>
          <w:sz w:val="20"/>
          <w:szCs w:val="20"/>
        </w:rPr>
        <w:t>6)</w:t>
      </w:r>
      <w:r w:rsidRPr="00DA3A4A">
        <w:rPr>
          <w:rFonts w:ascii="Arial" w:hAnsi="Arial" w:cs="Arial"/>
          <w:bCs/>
          <w:color w:val="auto"/>
          <w:sz w:val="20"/>
          <w:szCs w:val="20"/>
        </w:rPr>
        <w:t xml:space="preserve"> Naložb v gradnjo mobilnih omrežij</w:t>
      </w:r>
      <w:r w:rsidR="006E198F" w:rsidRPr="00DA3A4A">
        <w:rPr>
          <w:rFonts w:ascii="Arial" w:hAnsi="Arial" w:cs="Arial"/>
          <w:bCs/>
          <w:color w:val="auto"/>
          <w:sz w:val="20"/>
          <w:szCs w:val="20"/>
        </w:rPr>
        <w:t xml:space="preserve"> 5G</w:t>
      </w:r>
      <w:r w:rsidRPr="00DA3A4A">
        <w:rPr>
          <w:rFonts w:ascii="Arial" w:hAnsi="Arial" w:cs="Arial"/>
          <w:bCs/>
          <w:color w:val="auto"/>
          <w:sz w:val="20"/>
          <w:szCs w:val="20"/>
        </w:rPr>
        <w:t xml:space="preserve"> po tej uredbi operaterji ne morejo uveljavljati kot izpolnjevanje obveznosti glede pokritosti, ki izhajajo iz pogojev iz odločb o dodelitvi radijskih frekvenc. </w:t>
      </w:r>
    </w:p>
    <w:p w14:paraId="38430000" w14:textId="77777777" w:rsidR="00865A92" w:rsidRPr="00DA3A4A" w:rsidRDefault="00865A92" w:rsidP="00481FF4">
      <w:pPr>
        <w:spacing w:line="260" w:lineRule="exact"/>
        <w:jc w:val="both"/>
        <w:rPr>
          <w:rFonts w:ascii="Arial" w:hAnsi="Arial" w:cs="Arial"/>
          <w:bCs/>
          <w:color w:val="auto"/>
          <w:sz w:val="20"/>
          <w:szCs w:val="20"/>
        </w:rPr>
      </w:pPr>
    </w:p>
    <w:p w14:paraId="344B1373" w14:textId="2553FBD9" w:rsidR="00D17089" w:rsidRPr="00DA3A4A" w:rsidRDefault="00206B2C" w:rsidP="00902585">
      <w:pPr>
        <w:pStyle w:val="alineazatevilnotoko"/>
        <w:spacing w:before="0" w:beforeAutospacing="0" w:after="0" w:afterAutospacing="0"/>
        <w:jc w:val="center"/>
        <w:rPr>
          <w:rFonts w:ascii="Arial" w:hAnsi="Arial" w:cs="Arial"/>
          <w:b/>
          <w:bCs/>
          <w:sz w:val="20"/>
          <w:szCs w:val="20"/>
        </w:rPr>
      </w:pPr>
      <w:r w:rsidRPr="00DA3A4A">
        <w:rPr>
          <w:rFonts w:ascii="Arial" w:hAnsi="Arial" w:cs="Arial"/>
          <w:b/>
          <w:bCs/>
          <w:sz w:val="20"/>
          <w:szCs w:val="20"/>
        </w:rPr>
        <w:t>7</w:t>
      </w:r>
      <w:r w:rsidR="005205E0" w:rsidRPr="00DA3A4A">
        <w:rPr>
          <w:rFonts w:ascii="Arial" w:hAnsi="Arial" w:cs="Arial"/>
          <w:b/>
          <w:bCs/>
          <w:sz w:val="20"/>
          <w:szCs w:val="20"/>
        </w:rPr>
        <w:t>. člen</w:t>
      </w:r>
    </w:p>
    <w:p w14:paraId="3806E63B" w14:textId="03276CF0" w:rsidR="005205E0" w:rsidRPr="00DA3A4A" w:rsidRDefault="005205E0" w:rsidP="00902585">
      <w:pPr>
        <w:pStyle w:val="alineazatevilnotoko"/>
        <w:spacing w:before="0" w:beforeAutospacing="0" w:after="0" w:afterAutospacing="0"/>
        <w:jc w:val="center"/>
        <w:rPr>
          <w:rFonts w:ascii="Arial" w:hAnsi="Arial" w:cs="Arial"/>
          <w:b/>
          <w:bCs/>
          <w:sz w:val="20"/>
          <w:szCs w:val="20"/>
        </w:rPr>
      </w:pPr>
      <w:r w:rsidRPr="00DA3A4A">
        <w:rPr>
          <w:rFonts w:ascii="Arial" w:hAnsi="Arial" w:cs="Arial"/>
          <w:b/>
          <w:bCs/>
          <w:sz w:val="20"/>
          <w:szCs w:val="20"/>
        </w:rPr>
        <w:t>(pogoji za dodelitev javnih sredstev)</w:t>
      </w:r>
    </w:p>
    <w:p w14:paraId="2159E714" w14:textId="4DA4381B" w:rsidR="005205E0" w:rsidRPr="00DA3A4A" w:rsidRDefault="005205E0" w:rsidP="005205E0">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lang w:val="x-none"/>
        </w:rPr>
        <w:t>(</w:t>
      </w:r>
      <w:r w:rsidRPr="00DA3A4A">
        <w:rPr>
          <w:rFonts w:ascii="Arial" w:hAnsi="Arial" w:cs="Arial"/>
          <w:bCs/>
          <w:sz w:val="20"/>
          <w:szCs w:val="20"/>
        </w:rPr>
        <w:t>1</w:t>
      </w:r>
      <w:r w:rsidRPr="00DA3A4A">
        <w:rPr>
          <w:rFonts w:ascii="Arial" w:hAnsi="Arial" w:cs="Arial"/>
          <w:bCs/>
          <w:sz w:val="20"/>
          <w:szCs w:val="20"/>
          <w:lang w:val="x-none"/>
        </w:rPr>
        <w:t>) Javna sredstva za gradnjo</w:t>
      </w:r>
      <w:r w:rsidRPr="00DA3A4A">
        <w:rPr>
          <w:rFonts w:ascii="Arial" w:hAnsi="Arial" w:cs="Arial"/>
          <w:bCs/>
          <w:sz w:val="20"/>
          <w:szCs w:val="20"/>
        </w:rPr>
        <w:t xml:space="preserve"> mobilnih omrežij 5G se lahko dodelijo </w:t>
      </w:r>
      <w:r w:rsidRPr="00DA3A4A">
        <w:rPr>
          <w:rFonts w:ascii="Arial" w:hAnsi="Arial" w:cs="Arial"/>
          <w:bCs/>
          <w:sz w:val="20"/>
          <w:szCs w:val="20"/>
          <w:lang w:val="x-none"/>
        </w:rPr>
        <w:t>le, kadar so kumulativno izpolnjeni naslednji pogoji:</w:t>
      </w:r>
    </w:p>
    <w:p w14:paraId="1102BAE4" w14:textId="333D4D84" w:rsidR="005205E0" w:rsidRPr="00DA3A4A" w:rsidRDefault="005205E0" w:rsidP="00902585">
      <w:pPr>
        <w:pStyle w:val="tevilnatoka"/>
        <w:spacing w:before="0" w:beforeAutospacing="0" w:after="0" w:afterAutospacing="0" w:line="260" w:lineRule="exact"/>
        <w:ind w:left="708"/>
        <w:jc w:val="both"/>
        <w:rPr>
          <w:rFonts w:ascii="Arial" w:hAnsi="Arial" w:cs="Arial"/>
          <w:bCs/>
          <w:sz w:val="20"/>
          <w:szCs w:val="20"/>
        </w:rPr>
      </w:pPr>
      <w:r w:rsidRPr="00DA3A4A">
        <w:rPr>
          <w:rFonts w:ascii="Arial" w:hAnsi="Arial" w:cs="Arial"/>
          <w:bCs/>
          <w:sz w:val="20"/>
          <w:szCs w:val="20"/>
        </w:rPr>
        <w:t>1.      </w:t>
      </w:r>
      <w:r w:rsidR="00206B2C" w:rsidRPr="00DA3A4A">
        <w:rPr>
          <w:rFonts w:ascii="Arial" w:hAnsi="Arial" w:cs="Arial"/>
          <w:bCs/>
          <w:sz w:val="20"/>
          <w:szCs w:val="20"/>
        </w:rPr>
        <w:t xml:space="preserve"> </w:t>
      </w:r>
      <w:r w:rsidRPr="00DA3A4A">
        <w:rPr>
          <w:rFonts w:ascii="Arial" w:hAnsi="Arial" w:cs="Arial"/>
          <w:bCs/>
          <w:sz w:val="20"/>
          <w:szCs w:val="20"/>
        </w:rPr>
        <w:t xml:space="preserve">kjer je iz geografskega pregleda o dosegu mobilnih </w:t>
      </w:r>
      <w:r w:rsidR="0073794A" w:rsidRPr="00DA3A4A">
        <w:rPr>
          <w:rFonts w:ascii="Arial" w:hAnsi="Arial" w:cs="Arial"/>
          <w:bCs/>
          <w:sz w:val="20"/>
          <w:szCs w:val="20"/>
        </w:rPr>
        <w:t xml:space="preserve">širokopasovnih </w:t>
      </w:r>
      <w:r w:rsidRPr="00DA3A4A">
        <w:rPr>
          <w:rFonts w:ascii="Arial" w:hAnsi="Arial" w:cs="Arial"/>
          <w:bCs/>
          <w:sz w:val="20"/>
          <w:szCs w:val="20"/>
        </w:rPr>
        <w:t xml:space="preserve">omrežij </w:t>
      </w:r>
      <w:r w:rsidR="0073794A" w:rsidRPr="00DA3A4A">
        <w:rPr>
          <w:rFonts w:ascii="Arial" w:hAnsi="Arial" w:cs="Arial"/>
          <w:bCs/>
          <w:sz w:val="20"/>
          <w:szCs w:val="20"/>
        </w:rPr>
        <w:t xml:space="preserve">iz prvega odstavka 18. člena zakona </w:t>
      </w:r>
      <w:r w:rsidRPr="00DA3A4A">
        <w:rPr>
          <w:rFonts w:ascii="Arial" w:hAnsi="Arial" w:cs="Arial"/>
          <w:bCs/>
          <w:sz w:val="20"/>
          <w:szCs w:val="20"/>
        </w:rPr>
        <w:t xml:space="preserve">razvidno, da na določenem območju Republike Slovenije ni omrežja, ki bi lahko zanesljivo zagotavljalo hitrosti prenosa </w:t>
      </w:r>
      <w:r w:rsidR="00772579" w:rsidRPr="00DA3A4A">
        <w:rPr>
          <w:rFonts w:ascii="Arial" w:hAnsi="Arial" w:cs="Arial"/>
          <w:bCs/>
          <w:sz w:val="20"/>
          <w:szCs w:val="20"/>
        </w:rPr>
        <w:t xml:space="preserve">proti uporabniku </w:t>
      </w:r>
      <w:r w:rsidR="00186D05" w:rsidRPr="00DA3A4A">
        <w:rPr>
          <w:rFonts w:ascii="Arial" w:hAnsi="Arial" w:cs="Arial"/>
          <w:bCs/>
          <w:sz w:val="20"/>
          <w:szCs w:val="20"/>
        </w:rPr>
        <w:t>najmanj</w:t>
      </w:r>
      <w:r w:rsidRPr="00DA3A4A">
        <w:rPr>
          <w:rFonts w:ascii="Arial" w:hAnsi="Arial" w:cs="Arial"/>
          <w:bCs/>
          <w:sz w:val="20"/>
          <w:szCs w:val="20"/>
        </w:rPr>
        <w:t xml:space="preserve"> 100 Mb/s,</w:t>
      </w:r>
    </w:p>
    <w:p w14:paraId="30C88164" w14:textId="79576015" w:rsidR="005205E0" w:rsidRPr="00DA3A4A" w:rsidRDefault="005205E0" w:rsidP="00902585">
      <w:pPr>
        <w:pStyle w:val="tevilnatoka"/>
        <w:spacing w:before="0" w:beforeAutospacing="0" w:after="0" w:afterAutospacing="0" w:line="260" w:lineRule="exact"/>
        <w:ind w:left="708"/>
        <w:jc w:val="both"/>
        <w:rPr>
          <w:rFonts w:ascii="Arial" w:hAnsi="Arial" w:cs="Arial"/>
          <w:bCs/>
          <w:sz w:val="20"/>
          <w:szCs w:val="20"/>
        </w:rPr>
      </w:pPr>
      <w:r w:rsidRPr="00DA3A4A">
        <w:rPr>
          <w:rFonts w:ascii="Arial" w:hAnsi="Arial" w:cs="Arial"/>
          <w:bCs/>
          <w:sz w:val="20"/>
          <w:szCs w:val="20"/>
        </w:rPr>
        <w:lastRenderedPageBreak/>
        <w:t xml:space="preserve">2.      za gradnjo </w:t>
      </w:r>
      <w:r w:rsidR="00772579" w:rsidRPr="00DA3A4A">
        <w:rPr>
          <w:rFonts w:ascii="Arial" w:hAnsi="Arial" w:cs="Arial"/>
          <w:bCs/>
          <w:sz w:val="20"/>
          <w:szCs w:val="20"/>
        </w:rPr>
        <w:t xml:space="preserve">takih </w:t>
      </w:r>
      <w:r w:rsidRPr="00DA3A4A">
        <w:rPr>
          <w:rFonts w:ascii="Arial" w:hAnsi="Arial" w:cs="Arial"/>
          <w:bCs/>
          <w:sz w:val="20"/>
          <w:szCs w:val="20"/>
        </w:rPr>
        <w:t>omrež</w:t>
      </w:r>
      <w:r w:rsidR="009C3095" w:rsidRPr="00DA3A4A">
        <w:rPr>
          <w:rFonts w:ascii="Arial" w:hAnsi="Arial" w:cs="Arial"/>
          <w:bCs/>
          <w:sz w:val="20"/>
          <w:szCs w:val="20"/>
        </w:rPr>
        <w:t>ij</w:t>
      </w:r>
      <w:r w:rsidRPr="00DA3A4A">
        <w:rPr>
          <w:rFonts w:ascii="Arial" w:hAnsi="Arial" w:cs="Arial"/>
          <w:bCs/>
          <w:sz w:val="20"/>
          <w:szCs w:val="20"/>
        </w:rPr>
        <w:t xml:space="preserve"> v treh letih od objave načrtovanega ukrepa pomoči ni izkazan tržni interes na podlagi poizvedovanja po tržnem interesu v skladu z 19. členom </w:t>
      </w:r>
      <w:r w:rsidR="0073794A" w:rsidRPr="00DA3A4A">
        <w:rPr>
          <w:rFonts w:ascii="Arial" w:hAnsi="Arial" w:cs="Arial"/>
          <w:bCs/>
          <w:sz w:val="20"/>
          <w:szCs w:val="20"/>
        </w:rPr>
        <w:t>zakona</w:t>
      </w:r>
      <w:r w:rsidRPr="00DA3A4A">
        <w:rPr>
          <w:rFonts w:ascii="Arial" w:hAnsi="Arial" w:cs="Arial"/>
          <w:bCs/>
          <w:sz w:val="20"/>
          <w:szCs w:val="20"/>
        </w:rPr>
        <w:t>,</w:t>
      </w:r>
    </w:p>
    <w:p w14:paraId="17189486" w14:textId="1FEADF4C" w:rsidR="005205E0" w:rsidRPr="00DA3A4A" w:rsidRDefault="005205E0" w:rsidP="00902585">
      <w:pPr>
        <w:pStyle w:val="tevilnatoka"/>
        <w:spacing w:before="0" w:beforeAutospacing="0" w:after="0" w:afterAutospacing="0" w:line="260" w:lineRule="exact"/>
        <w:ind w:left="708"/>
        <w:jc w:val="both"/>
        <w:rPr>
          <w:rFonts w:ascii="Arial" w:hAnsi="Arial" w:cs="Arial"/>
          <w:bCs/>
          <w:sz w:val="20"/>
          <w:szCs w:val="20"/>
        </w:rPr>
      </w:pPr>
      <w:r w:rsidRPr="00DA3A4A">
        <w:rPr>
          <w:rFonts w:ascii="Arial" w:hAnsi="Arial" w:cs="Arial"/>
          <w:bCs/>
          <w:sz w:val="20"/>
          <w:szCs w:val="20"/>
        </w:rPr>
        <w:t xml:space="preserve">3.       omrežja se morajo načrtovati in graditi </w:t>
      </w:r>
      <w:r w:rsidR="0030756C" w:rsidRPr="00DA3A4A">
        <w:rPr>
          <w:rFonts w:ascii="Arial" w:hAnsi="Arial" w:cs="Arial"/>
          <w:bCs/>
          <w:sz w:val="20"/>
          <w:szCs w:val="20"/>
        </w:rPr>
        <w:t>tako</w:t>
      </w:r>
      <w:r w:rsidRPr="00DA3A4A">
        <w:rPr>
          <w:rFonts w:ascii="Arial" w:hAnsi="Arial" w:cs="Arial"/>
          <w:bCs/>
          <w:sz w:val="20"/>
          <w:szCs w:val="20"/>
        </w:rPr>
        <w:t xml:space="preserve">, </w:t>
      </w:r>
      <w:r w:rsidR="0030756C" w:rsidRPr="00DA3A4A">
        <w:rPr>
          <w:rFonts w:ascii="Arial" w:hAnsi="Arial" w:cs="Arial"/>
          <w:bCs/>
          <w:sz w:val="20"/>
          <w:szCs w:val="20"/>
        </w:rPr>
        <w:t xml:space="preserve">da bodo dostopna za </w:t>
      </w:r>
      <w:r w:rsidRPr="00DA3A4A">
        <w:rPr>
          <w:rFonts w:ascii="Arial" w:hAnsi="Arial" w:cs="Arial"/>
          <w:bCs/>
          <w:sz w:val="20"/>
          <w:szCs w:val="20"/>
        </w:rPr>
        <w:t>vs</w:t>
      </w:r>
      <w:r w:rsidR="0030756C" w:rsidRPr="00DA3A4A">
        <w:rPr>
          <w:rFonts w:ascii="Arial" w:hAnsi="Arial" w:cs="Arial"/>
          <w:bCs/>
          <w:sz w:val="20"/>
          <w:szCs w:val="20"/>
        </w:rPr>
        <w:t>e</w:t>
      </w:r>
      <w:r w:rsidRPr="00DA3A4A">
        <w:rPr>
          <w:rFonts w:ascii="Arial" w:hAnsi="Arial" w:cs="Arial"/>
          <w:bCs/>
          <w:sz w:val="20"/>
          <w:szCs w:val="20"/>
        </w:rPr>
        <w:t xml:space="preserve"> operaterj</w:t>
      </w:r>
      <w:r w:rsidR="0030756C" w:rsidRPr="00DA3A4A">
        <w:rPr>
          <w:rFonts w:ascii="Arial" w:hAnsi="Arial" w:cs="Arial"/>
          <w:bCs/>
          <w:sz w:val="20"/>
          <w:szCs w:val="20"/>
        </w:rPr>
        <w:t>e pod enakimi pogoji</w:t>
      </w:r>
      <w:r w:rsidRPr="00DA3A4A">
        <w:rPr>
          <w:rFonts w:ascii="Arial" w:hAnsi="Arial" w:cs="Arial"/>
          <w:bCs/>
          <w:sz w:val="20"/>
          <w:szCs w:val="20"/>
        </w:rPr>
        <w:t xml:space="preserve">, ne glede na morebitno spremembo lastništva, vodenja ali upravljanja </w:t>
      </w:r>
      <w:r w:rsidR="000652C1" w:rsidRPr="00DA3A4A">
        <w:rPr>
          <w:rFonts w:ascii="Arial" w:hAnsi="Arial" w:cs="Arial"/>
          <w:bCs/>
          <w:sz w:val="20"/>
          <w:szCs w:val="20"/>
        </w:rPr>
        <w:t>sofinanciranega</w:t>
      </w:r>
      <w:r w:rsidRPr="00DA3A4A">
        <w:rPr>
          <w:rFonts w:ascii="Arial" w:hAnsi="Arial" w:cs="Arial"/>
          <w:bCs/>
          <w:sz w:val="20"/>
          <w:szCs w:val="20"/>
        </w:rPr>
        <w:t xml:space="preserve"> omrežja, pri čemer:</w:t>
      </w:r>
    </w:p>
    <w:p w14:paraId="36B726AF" w14:textId="4F4111F9" w:rsidR="00605524" w:rsidRPr="00DA3A4A" w:rsidRDefault="000652C1" w:rsidP="00902585">
      <w:pPr>
        <w:pStyle w:val="alineazatevilnotoko"/>
        <w:numPr>
          <w:ilvl w:val="0"/>
          <w:numId w:val="17"/>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sofinancirano</w:t>
      </w:r>
      <w:r w:rsidR="00605524" w:rsidRPr="00DA3A4A">
        <w:rPr>
          <w:rFonts w:ascii="Arial" w:hAnsi="Arial" w:cs="Arial"/>
          <w:bCs/>
          <w:sz w:val="20"/>
          <w:szCs w:val="20"/>
        </w:rPr>
        <w:t xml:space="preserve"> omrežje omogoča veleprodajni dostop pod poštenimi in nediskriminatornimi pogoji, </w:t>
      </w:r>
    </w:p>
    <w:p w14:paraId="1E9DCF39" w14:textId="4FB41443" w:rsidR="00A92D27" w:rsidRPr="00DA3A4A" w:rsidRDefault="005205E0" w:rsidP="00902585">
      <w:pPr>
        <w:pStyle w:val="alineazatevilnotoko"/>
        <w:numPr>
          <w:ilvl w:val="0"/>
          <w:numId w:val="17"/>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w:t>
      </w:r>
      <w:r w:rsidR="00A92D27" w:rsidRPr="00DA3A4A">
        <w:rPr>
          <w:rFonts w:ascii="Arial" w:hAnsi="Arial" w:cs="Arial"/>
          <w:bCs/>
          <w:sz w:val="20"/>
          <w:szCs w:val="20"/>
        </w:rPr>
        <w:t xml:space="preserve">se </w:t>
      </w:r>
      <w:r w:rsidR="00313D41" w:rsidRPr="00DA3A4A">
        <w:rPr>
          <w:rFonts w:ascii="Arial" w:hAnsi="Arial" w:cs="Arial"/>
          <w:bCs/>
          <w:sz w:val="20"/>
          <w:szCs w:val="20"/>
        </w:rPr>
        <w:t>aktivni veleprodajni dostop odobri za najmanj deset let od začetka obratovanja omrežja,</w:t>
      </w:r>
    </w:p>
    <w:p w14:paraId="51D21403" w14:textId="0B23EE1C" w:rsidR="00A92D27" w:rsidRPr="00DA3A4A" w:rsidRDefault="00A92D27" w:rsidP="00902585">
      <w:pPr>
        <w:pStyle w:val="alineazatevilnotoko"/>
        <w:numPr>
          <w:ilvl w:val="0"/>
          <w:numId w:val="17"/>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se </w:t>
      </w:r>
      <w:r w:rsidR="00313D41" w:rsidRPr="00DA3A4A">
        <w:rPr>
          <w:rFonts w:ascii="Arial" w:hAnsi="Arial" w:cs="Arial"/>
          <w:bCs/>
          <w:sz w:val="20"/>
          <w:szCs w:val="20"/>
        </w:rPr>
        <w:t>veleprodajni dostop do širokopasovne infrastrukture odobri za življenjsko dobo zadevnih elementov</w:t>
      </w:r>
      <w:r w:rsidR="00300077" w:rsidRPr="00DA3A4A">
        <w:rPr>
          <w:rFonts w:ascii="Arial" w:hAnsi="Arial" w:cs="Arial"/>
          <w:bCs/>
          <w:sz w:val="20"/>
          <w:szCs w:val="20"/>
        </w:rPr>
        <w:t>,</w:t>
      </w:r>
    </w:p>
    <w:p w14:paraId="278C7BB0" w14:textId="77777777" w:rsidR="00362102" w:rsidRPr="00DA3A4A" w:rsidRDefault="005205E0" w:rsidP="00B35272">
      <w:pPr>
        <w:pStyle w:val="alineazatevilnotoko"/>
        <w:numPr>
          <w:ilvl w:val="0"/>
          <w:numId w:val="17"/>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so</w:t>
      </w:r>
      <w:r w:rsidR="00A35532" w:rsidRPr="00DA3A4A">
        <w:rPr>
          <w:rFonts w:ascii="Arial" w:hAnsi="Arial" w:cs="Arial"/>
          <w:bCs/>
          <w:sz w:val="20"/>
          <w:szCs w:val="20"/>
        </w:rPr>
        <w:t xml:space="preserve"> </w:t>
      </w:r>
      <w:r w:rsidRPr="00DA3A4A">
        <w:rPr>
          <w:rFonts w:ascii="Arial" w:hAnsi="Arial" w:cs="Arial"/>
          <w:bCs/>
          <w:sz w:val="20"/>
          <w:szCs w:val="20"/>
        </w:rPr>
        <w:t>vodi, za katerih gradnjo se dodeli pomoč, dovolj veliki, da se lahko uporabljajo za vs</w:t>
      </w:r>
      <w:r w:rsidR="009C3095" w:rsidRPr="00DA3A4A">
        <w:rPr>
          <w:rFonts w:ascii="Arial" w:hAnsi="Arial" w:cs="Arial"/>
          <w:bCs/>
          <w:sz w:val="20"/>
          <w:szCs w:val="20"/>
        </w:rPr>
        <w:t>e</w:t>
      </w:r>
      <w:r w:rsidRPr="00DA3A4A">
        <w:rPr>
          <w:rFonts w:ascii="Arial" w:hAnsi="Arial" w:cs="Arial"/>
          <w:bCs/>
          <w:sz w:val="20"/>
          <w:szCs w:val="20"/>
        </w:rPr>
        <w:t xml:space="preserve"> obstoječ</w:t>
      </w:r>
      <w:r w:rsidR="009C3095" w:rsidRPr="00DA3A4A">
        <w:rPr>
          <w:rFonts w:ascii="Arial" w:hAnsi="Arial" w:cs="Arial"/>
          <w:bCs/>
          <w:sz w:val="20"/>
          <w:szCs w:val="20"/>
        </w:rPr>
        <w:t>e</w:t>
      </w:r>
      <w:r w:rsidRPr="00DA3A4A">
        <w:rPr>
          <w:rFonts w:ascii="Arial" w:hAnsi="Arial" w:cs="Arial"/>
          <w:bCs/>
          <w:sz w:val="20"/>
          <w:szCs w:val="20"/>
        </w:rPr>
        <w:t xml:space="preserve"> operaterj</w:t>
      </w:r>
      <w:r w:rsidR="009C3095" w:rsidRPr="00DA3A4A">
        <w:rPr>
          <w:rFonts w:ascii="Arial" w:hAnsi="Arial" w:cs="Arial"/>
          <w:bCs/>
          <w:sz w:val="20"/>
          <w:szCs w:val="20"/>
        </w:rPr>
        <w:t>e</w:t>
      </w:r>
      <w:r w:rsidRPr="00DA3A4A">
        <w:rPr>
          <w:rFonts w:ascii="Arial" w:hAnsi="Arial" w:cs="Arial"/>
          <w:bCs/>
          <w:sz w:val="20"/>
          <w:szCs w:val="20"/>
        </w:rPr>
        <w:t xml:space="preserve"> mobilnih omrežij</w:t>
      </w:r>
      <w:r w:rsidR="004D04F0" w:rsidRPr="00DA3A4A">
        <w:rPr>
          <w:rFonts w:ascii="Arial" w:hAnsi="Arial" w:cs="Arial"/>
          <w:bCs/>
          <w:sz w:val="20"/>
          <w:szCs w:val="20"/>
        </w:rPr>
        <w:t xml:space="preserve"> in </w:t>
      </w:r>
      <w:r w:rsidR="008D6257" w:rsidRPr="00DA3A4A">
        <w:rPr>
          <w:rFonts w:ascii="Arial" w:hAnsi="Arial" w:cs="Arial"/>
          <w:bCs/>
          <w:sz w:val="20"/>
          <w:szCs w:val="20"/>
        </w:rPr>
        <w:t>vsaj enega dodatnega operaterja mobilnih omrežij</w:t>
      </w:r>
      <w:r w:rsidRPr="00DA3A4A">
        <w:rPr>
          <w:rFonts w:ascii="Arial" w:hAnsi="Arial" w:cs="Arial"/>
          <w:bCs/>
          <w:sz w:val="20"/>
          <w:szCs w:val="20"/>
        </w:rPr>
        <w:t>,</w:t>
      </w:r>
      <w:r w:rsidR="00362102" w:rsidRPr="00DA3A4A">
        <w:rPr>
          <w:rFonts w:ascii="Arial" w:hAnsi="Arial" w:cs="Arial"/>
          <w:bCs/>
          <w:sz w:val="20"/>
          <w:szCs w:val="20"/>
        </w:rPr>
        <w:t xml:space="preserve"> </w:t>
      </w:r>
    </w:p>
    <w:p w14:paraId="76C13087" w14:textId="24BDFC80" w:rsidR="00A92D27" w:rsidRPr="00DA3A4A" w:rsidRDefault="00A92D27" w:rsidP="00B35272">
      <w:pPr>
        <w:pStyle w:val="alineazatevilnotoko"/>
        <w:numPr>
          <w:ilvl w:val="0"/>
          <w:numId w:val="17"/>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enaki pogoji </w:t>
      </w:r>
      <w:r w:rsidR="00AA51FF" w:rsidRPr="00DA3A4A">
        <w:rPr>
          <w:rFonts w:ascii="Arial" w:hAnsi="Arial" w:cs="Arial"/>
          <w:bCs/>
          <w:sz w:val="20"/>
          <w:szCs w:val="20"/>
        </w:rPr>
        <w:t xml:space="preserve">veleprodajnega </w:t>
      </w:r>
      <w:r w:rsidRPr="00DA3A4A">
        <w:rPr>
          <w:rFonts w:ascii="Arial" w:hAnsi="Arial" w:cs="Arial"/>
          <w:bCs/>
          <w:sz w:val="20"/>
          <w:szCs w:val="20"/>
        </w:rPr>
        <w:t>dostopa veljajo za celotno omrežje, tudi za dele omrežja, na katerih se uporabljajo obstoječe infrastrukture</w:t>
      </w:r>
      <w:r w:rsidR="00063B9F" w:rsidRPr="00DA3A4A">
        <w:rPr>
          <w:rFonts w:ascii="Arial" w:hAnsi="Arial" w:cs="Arial"/>
          <w:bCs/>
          <w:sz w:val="20"/>
          <w:szCs w:val="20"/>
        </w:rPr>
        <w:t>,</w:t>
      </w:r>
    </w:p>
    <w:p w14:paraId="6C9CB7E8" w14:textId="77777777" w:rsidR="001C27AE" w:rsidRPr="00DA3A4A" w:rsidRDefault="001C27AE" w:rsidP="008904CF">
      <w:pPr>
        <w:pStyle w:val="alineazatevilnotoko"/>
        <w:numPr>
          <w:ilvl w:val="0"/>
          <w:numId w:val="17"/>
        </w:numPr>
        <w:spacing w:before="0" w:beforeAutospacing="0" w:after="0" w:afterAutospacing="0"/>
        <w:jc w:val="both"/>
        <w:rPr>
          <w:rFonts w:ascii="Arial" w:hAnsi="Arial" w:cs="Arial"/>
          <w:bCs/>
          <w:sz w:val="20"/>
          <w:szCs w:val="20"/>
        </w:rPr>
      </w:pPr>
      <w:r w:rsidRPr="00DA3A4A">
        <w:rPr>
          <w:rFonts w:ascii="Arial" w:hAnsi="Arial" w:cs="Arial"/>
          <w:bCs/>
          <w:sz w:val="20"/>
          <w:szCs w:val="20"/>
        </w:rPr>
        <w:t>se veleprodajni dostop odobri tudi za dele omrežja, ki niso sofinancirani iz javnih sredstev ali ki jih upravičenec do pomoči morda ni vzpostavil, na primer z odobritvijo dostopa do aktivne opreme, tudi če se financira samo širokopasovna infrastruktura.</w:t>
      </w:r>
    </w:p>
    <w:p w14:paraId="44495D25" w14:textId="77777777" w:rsidR="00313D41" w:rsidRPr="00DA3A4A" w:rsidRDefault="00313D41" w:rsidP="00D3398F">
      <w:pPr>
        <w:pStyle w:val="alineazatevilnotoko"/>
        <w:shd w:val="clear" w:color="auto" w:fill="FFFFFF"/>
        <w:spacing w:before="0" w:beforeAutospacing="0" w:after="0" w:afterAutospacing="0" w:line="260" w:lineRule="exact"/>
        <w:jc w:val="both"/>
        <w:rPr>
          <w:rFonts w:ascii="Arial" w:hAnsi="Arial" w:cs="Arial"/>
          <w:bCs/>
          <w:sz w:val="20"/>
          <w:szCs w:val="20"/>
        </w:rPr>
      </w:pPr>
    </w:p>
    <w:p w14:paraId="4EADECC6" w14:textId="1A6841BB" w:rsidR="00514DFA" w:rsidRPr="00DA3A4A" w:rsidRDefault="005205E0" w:rsidP="005243FC">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(2) </w:t>
      </w:r>
      <w:r w:rsidR="0073794A" w:rsidRPr="00DA3A4A">
        <w:rPr>
          <w:rFonts w:ascii="Arial" w:hAnsi="Arial" w:cs="Arial"/>
          <w:bCs/>
          <w:sz w:val="20"/>
          <w:szCs w:val="20"/>
        </w:rPr>
        <w:t xml:space="preserve">Sofinancer </w:t>
      </w:r>
      <w:r w:rsidR="00063B9F" w:rsidRPr="00DA3A4A">
        <w:rPr>
          <w:rFonts w:ascii="Arial" w:hAnsi="Arial" w:cs="Arial"/>
          <w:bCs/>
          <w:sz w:val="20"/>
          <w:szCs w:val="20"/>
        </w:rPr>
        <w:t>upošteva podatke</w:t>
      </w:r>
      <w:r w:rsidR="0073794A" w:rsidRPr="00DA3A4A">
        <w:rPr>
          <w:rFonts w:ascii="Arial" w:hAnsi="Arial" w:cs="Arial"/>
          <w:bCs/>
          <w:sz w:val="20"/>
          <w:szCs w:val="20"/>
        </w:rPr>
        <w:t xml:space="preserve"> iz 1. točke prejšnjega odstavka </w:t>
      </w:r>
      <w:r w:rsidR="00514DFA" w:rsidRPr="00DA3A4A">
        <w:rPr>
          <w:rFonts w:ascii="Arial" w:hAnsi="Arial" w:cs="Arial"/>
          <w:bCs/>
          <w:sz w:val="20"/>
          <w:szCs w:val="20"/>
        </w:rPr>
        <w:t xml:space="preserve">na podlagi </w:t>
      </w:r>
      <w:r w:rsidR="0024277C" w:rsidRPr="00DA3A4A">
        <w:rPr>
          <w:rFonts w:ascii="Arial" w:hAnsi="Arial" w:cs="Arial"/>
          <w:bCs/>
          <w:sz w:val="20"/>
          <w:szCs w:val="20"/>
        </w:rPr>
        <w:t xml:space="preserve">mreže </w:t>
      </w:r>
      <w:r w:rsidR="00514DFA" w:rsidRPr="00DA3A4A">
        <w:rPr>
          <w:rFonts w:ascii="Arial" w:hAnsi="Arial" w:cs="Arial"/>
          <w:bCs/>
          <w:sz w:val="20"/>
          <w:szCs w:val="20"/>
        </w:rPr>
        <w:t>odsekov velikosti največ 100 x 100 metrov</w:t>
      </w:r>
      <w:r w:rsidR="00B35272" w:rsidRPr="00DA3A4A">
        <w:rPr>
          <w:rFonts w:ascii="Arial" w:hAnsi="Arial" w:cs="Arial"/>
          <w:bCs/>
          <w:sz w:val="20"/>
          <w:szCs w:val="20"/>
        </w:rPr>
        <w:t>.</w:t>
      </w:r>
    </w:p>
    <w:p w14:paraId="143AF080" w14:textId="342922E9" w:rsidR="00A271B1" w:rsidRPr="00DA3A4A" w:rsidRDefault="00A271B1" w:rsidP="005243FC">
      <w:pPr>
        <w:pStyle w:val="tevilnatoka"/>
        <w:shd w:val="clear" w:color="auto" w:fill="FFFFFF"/>
        <w:spacing w:before="0" w:beforeAutospacing="0" w:after="0" w:afterAutospacing="0" w:line="260" w:lineRule="exact"/>
        <w:jc w:val="both"/>
        <w:rPr>
          <w:rFonts w:ascii="Arial" w:hAnsi="Arial" w:cs="Arial"/>
          <w:bCs/>
          <w:sz w:val="20"/>
          <w:szCs w:val="20"/>
        </w:rPr>
      </w:pPr>
    </w:p>
    <w:p w14:paraId="4208B774" w14:textId="6AF9C0D4" w:rsidR="00A271B1" w:rsidRPr="00DA3A4A" w:rsidRDefault="00A271B1" w:rsidP="00A271B1">
      <w:pPr>
        <w:pStyle w:val="ListParagraph"/>
        <w:autoSpaceDE w:val="0"/>
        <w:autoSpaceDN w:val="0"/>
        <w:adjustRightInd w:val="0"/>
        <w:spacing w:line="260" w:lineRule="exact"/>
        <w:ind w:left="0"/>
        <w:jc w:val="both"/>
        <w:rPr>
          <w:rFonts w:ascii="Arial" w:hAnsi="Arial" w:cs="Arial"/>
          <w:bCs/>
          <w:sz w:val="20"/>
          <w:szCs w:val="20"/>
        </w:rPr>
      </w:pPr>
      <w:r w:rsidRPr="00DA3A4A">
        <w:rPr>
          <w:rFonts w:ascii="Arial" w:hAnsi="Arial" w:cs="Arial"/>
          <w:bCs/>
          <w:sz w:val="20"/>
          <w:szCs w:val="20"/>
        </w:rPr>
        <w:t>(3) Kadar izgradnja omrežja obenem vključuje izgradnjo dostopovnega omrežja in omejeno izgradnjo pomožnega zalednega omrežja, potrebnega za delovanje dostopovnega omrežja, ločeno kartiranje zalednih omrežij ni potrebno.</w:t>
      </w:r>
    </w:p>
    <w:p w14:paraId="1B6D7394" w14:textId="77777777" w:rsidR="005243FC" w:rsidRPr="00DA3A4A" w:rsidRDefault="005243FC" w:rsidP="00D3398F">
      <w:pPr>
        <w:pStyle w:val="ListParagraph"/>
        <w:autoSpaceDE w:val="0"/>
        <w:autoSpaceDN w:val="0"/>
        <w:adjustRightInd w:val="0"/>
        <w:spacing w:line="260" w:lineRule="exact"/>
        <w:ind w:left="0"/>
        <w:jc w:val="both"/>
        <w:rPr>
          <w:rFonts w:ascii="Arial" w:hAnsi="Arial" w:cs="Arial"/>
          <w:bCs/>
          <w:sz w:val="20"/>
          <w:szCs w:val="20"/>
        </w:rPr>
      </w:pPr>
    </w:p>
    <w:p w14:paraId="6CC10849" w14:textId="0EF56F1C" w:rsidR="004C1637" w:rsidRPr="00DA3A4A" w:rsidRDefault="004C1637" w:rsidP="00857E6E">
      <w:pPr>
        <w:pStyle w:val="ListParagraph"/>
        <w:autoSpaceDE w:val="0"/>
        <w:autoSpaceDN w:val="0"/>
        <w:adjustRightInd w:val="0"/>
        <w:spacing w:line="260" w:lineRule="exact"/>
        <w:ind w:left="0"/>
        <w:jc w:val="both"/>
        <w:rPr>
          <w:rFonts w:ascii="Arial" w:hAnsi="Arial" w:cs="Arial"/>
          <w:bCs/>
          <w:sz w:val="20"/>
          <w:szCs w:val="20"/>
        </w:rPr>
      </w:pPr>
    </w:p>
    <w:p w14:paraId="146FEAC8" w14:textId="3D520B18" w:rsidR="004C1637" w:rsidRPr="00DA3A4A" w:rsidRDefault="004C1637" w:rsidP="009B3C34">
      <w:pPr>
        <w:pStyle w:val="ListParagraph"/>
        <w:autoSpaceDE w:val="0"/>
        <w:autoSpaceDN w:val="0"/>
        <w:adjustRightInd w:val="0"/>
        <w:jc w:val="center"/>
        <w:rPr>
          <w:rFonts w:ascii="Arial" w:hAnsi="Arial" w:cs="Arial"/>
          <w:b/>
          <w:bCs/>
          <w:sz w:val="20"/>
          <w:szCs w:val="20"/>
          <w:lang w:val="x-none"/>
        </w:rPr>
      </w:pPr>
      <w:r w:rsidRPr="00DA3A4A">
        <w:rPr>
          <w:rFonts w:ascii="Arial" w:hAnsi="Arial" w:cs="Arial"/>
          <w:b/>
          <w:bCs/>
          <w:sz w:val="20"/>
          <w:szCs w:val="20"/>
        </w:rPr>
        <w:t>3</w:t>
      </w:r>
      <w:r w:rsidRPr="00DA3A4A">
        <w:rPr>
          <w:rFonts w:ascii="Arial" w:hAnsi="Arial" w:cs="Arial"/>
          <w:b/>
          <w:bCs/>
          <w:sz w:val="20"/>
          <w:szCs w:val="20"/>
          <w:lang w:val="x-none"/>
        </w:rPr>
        <w:t xml:space="preserve">. Gradnja </w:t>
      </w:r>
      <w:r w:rsidRPr="00DA3A4A">
        <w:rPr>
          <w:rFonts w:ascii="Arial" w:hAnsi="Arial" w:cs="Arial"/>
          <w:b/>
          <w:bCs/>
          <w:sz w:val="20"/>
          <w:szCs w:val="20"/>
        </w:rPr>
        <w:t>zalednih</w:t>
      </w:r>
      <w:r w:rsidRPr="00DA3A4A">
        <w:rPr>
          <w:rFonts w:ascii="Arial" w:hAnsi="Arial" w:cs="Arial"/>
          <w:b/>
          <w:bCs/>
          <w:sz w:val="20"/>
          <w:szCs w:val="20"/>
          <w:lang w:val="x-none"/>
        </w:rPr>
        <w:t xml:space="preserve"> omrežij</w:t>
      </w:r>
    </w:p>
    <w:p w14:paraId="248EBEFE" w14:textId="77777777" w:rsidR="004C1637" w:rsidRPr="00DA3A4A" w:rsidRDefault="004C1637" w:rsidP="004C1637">
      <w:pPr>
        <w:pStyle w:val="ListParagraph"/>
        <w:autoSpaceDE w:val="0"/>
        <w:autoSpaceDN w:val="0"/>
        <w:adjustRightInd w:val="0"/>
        <w:rPr>
          <w:rFonts w:ascii="Arial" w:hAnsi="Arial" w:cs="Arial"/>
          <w:bCs/>
          <w:sz w:val="20"/>
          <w:szCs w:val="20"/>
          <w:lang w:val="x-none"/>
        </w:rPr>
      </w:pPr>
    </w:p>
    <w:p w14:paraId="1341E2EE" w14:textId="2730B8E6" w:rsidR="004C1637" w:rsidRPr="00DA3A4A" w:rsidRDefault="00871B97" w:rsidP="009B3C34">
      <w:pPr>
        <w:pStyle w:val="ListParagraph"/>
        <w:autoSpaceDE w:val="0"/>
        <w:autoSpaceDN w:val="0"/>
        <w:adjustRightInd w:val="0"/>
        <w:spacing w:line="260" w:lineRule="exact"/>
        <w:jc w:val="center"/>
        <w:rPr>
          <w:rFonts w:ascii="Arial" w:hAnsi="Arial" w:cs="Arial"/>
          <w:b/>
          <w:bCs/>
          <w:sz w:val="20"/>
          <w:szCs w:val="20"/>
        </w:rPr>
      </w:pPr>
      <w:r w:rsidRPr="00DA3A4A">
        <w:rPr>
          <w:rFonts w:ascii="Arial" w:hAnsi="Arial" w:cs="Arial"/>
          <w:b/>
          <w:bCs/>
          <w:sz w:val="20"/>
          <w:szCs w:val="20"/>
        </w:rPr>
        <w:t>8</w:t>
      </w:r>
      <w:r w:rsidR="004C1637" w:rsidRPr="00DA3A4A">
        <w:rPr>
          <w:rFonts w:ascii="Arial" w:hAnsi="Arial" w:cs="Arial"/>
          <w:b/>
          <w:bCs/>
          <w:sz w:val="20"/>
          <w:szCs w:val="20"/>
        </w:rPr>
        <w:t>. člen</w:t>
      </w:r>
    </w:p>
    <w:p w14:paraId="61AB70F7" w14:textId="52B7B41C" w:rsidR="004C1637" w:rsidRPr="00DA3A4A" w:rsidRDefault="004C1637" w:rsidP="004C1637">
      <w:pPr>
        <w:pStyle w:val="ListParagraph"/>
        <w:autoSpaceDE w:val="0"/>
        <w:autoSpaceDN w:val="0"/>
        <w:adjustRightInd w:val="0"/>
        <w:spacing w:line="260" w:lineRule="exact"/>
        <w:jc w:val="center"/>
        <w:rPr>
          <w:rFonts w:ascii="Arial" w:hAnsi="Arial" w:cs="Arial"/>
          <w:b/>
          <w:bCs/>
          <w:sz w:val="20"/>
          <w:szCs w:val="20"/>
        </w:rPr>
      </w:pPr>
      <w:r w:rsidRPr="00DA3A4A">
        <w:rPr>
          <w:rFonts w:ascii="Arial" w:hAnsi="Arial" w:cs="Arial"/>
          <w:b/>
          <w:bCs/>
          <w:sz w:val="20"/>
          <w:szCs w:val="20"/>
          <w:lang w:val="x-none"/>
        </w:rPr>
        <w:t>(</w:t>
      </w:r>
      <w:r w:rsidR="00A271B1" w:rsidRPr="00DA3A4A">
        <w:rPr>
          <w:rFonts w:ascii="Arial" w:hAnsi="Arial" w:cs="Arial"/>
          <w:b/>
          <w:bCs/>
          <w:sz w:val="20"/>
          <w:szCs w:val="20"/>
        </w:rPr>
        <w:t>upravičeni stroški in naložbe)</w:t>
      </w:r>
    </w:p>
    <w:p w14:paraId="498D69A4" w14:textId="77777777" w:rsidR="004C1637" w:rsidRPr="00DA3A4A" w:rsidRDefault="004C1637" w:rsidP="009B3C34">
      <w:pPr>
        <w:pStyle w:val="ListParagraph"/>
        <w:autoSpaceDE w:val="0"/>
        <w:autoSpaceDN w:val="0"/>
        <w:adjustRightInd w:val="0"/>
        <w:spacing w:line="260" w:lineRule="exact"/>
        <w:jc w:val="center"/>
        <w:rPr>
          <w:rFonts w:ascii="Arial" w:hAnsi="Arial" w:cs="Arial"/>
          <w:b/>
          <w:bCs/>
          <w:sz w:val="20"/>
          <w:szCs w:val="20"/>
        </w:rPr>
      </w:pPr>
    </w:p>
    <w:p w14:paraId="0919AFE4" w14:textId="69C496EE" w:rsidR="004C1637" w:rsidRPr="00DA3A4A" w:rsidRDefault="004C1637" w:rsidP="009B3C34">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(1) Upravičeni stroški javnega sofinanciranja gradnje zalednih omrežij so </w:t>
      </w:r>
      <w:r w:rsidR="000652C1" w:rsidRPr="00DA3A4A">
        <w:rPr>
          <w:rFonts w:ascii="Arial" w:hAnsi="Arial" w:cs="Arial"/>
          <w:bCs/>
          <w:sz w:val="20"/>
          <w:szCs w:val="20"/>
        </w:rPr>
        <w:t xml:space="preserve">lahko </w:t>
      </w:r>
      <w:r w:rsidRPr="00DA3A4A">
        <w:rPr>
          <w:rFonts w:ascii="Arial" w:hAnsi="Arial" w:cs="Arial"/>
          <w:bCs/>
          <w:sz w:val="20"/>
          <w:szCs w:val="20"/>
        </w:rPr>
        <w:t xml:space="preserve">vsi stroški </w:t>
      </w:r>
      <w:r w:rsidR="00D3584C" w:rsidRPr="00DA3A4A">
        <w:rPr>
          <w:rFonts w:ascii="Arial" w:hAnsi="Arial" w:cs="Arial"/>
          <w:bCs/>
          <w:sz w:val="20"/>
          <w:szCs w:val="20"/>
        </w:rPr>
        <w:t>izgradnje zalednega omrežja.</w:t>
      </w:r>
      <w:r w:rsidR="003653BD" w:rsidRPr="00DA3A4A">
        <w:rPr>
          <w:rFonts w:ascii="Arial" w:hAnsi="Arial" w:cs="Arial"/>
          <w:bCs/>
          <w:color w:val="000000"/>
          <w:sz w:val="20"/>
          <w:szCs w:val="20"/>
        </w:rPr>
        <w:t xml:space="preserve"> </w:t>
      </w:r>
      <w:r w:rsidR="003653BD" w:rsidRPr="00DA3A4A">
        <w:rPr>
          <w:rFonts w:ascii="Arial" w:hAnsi="Arial" w:cs="Arial"/>
          <w:bCs/>
          <w:sz w:val="20"/>
          <w:szCs w:val="20"/>
        </w:rPr>
        <w:t>Upravičeni stroški so tudi stroški najema ter nakupa obstoječe infrastrukture in omrežij. Strošek  najema in neodtujljive, neomejene in nepreklicne pravice do uporabe (IRU) obstoječe infrastrukture in omrežij za obdobje največ 20 let postane upravičen strošek s predložitvijo dokazila operaterja o plačilu takšnega stroška.</w:t>
      </w:r>
    </w:p>
    <w:p w14:paraId="77F67922" w14:textId="77777777" w:rsidR="00871B97" w:rsidRPr="00DA3A4A" w:rsidRDefault="00871B97" w:rsidP="009B3C34">
      <w:pPr>
        <w:pStyle w:val="tevilnatoka"/>
        <w:shd w:val="clear" w:color="auto" w:fill="FFFFFF"/>
        <w:spacing w:before="0" w:beforeAutospacing="0" w:after="0" w:afterAutospacing="0" w:line="260" w:lineRule="exact"/>
        <w:jc w:val="both"/>
        <w:rPr>
          <w:rFonts w:ascii="Arial" w:hAnsi="Arial" w:cs="Arial"/>
          <w:bCs/>
          <w:sz w:val="20"/>
          <w:szCs w:val="20"/>
        </w:rPr>
      </w:pPr>
    </w:p>
    <w:p w14:paraId="397D707B" w14:textId="435FC2B0" w:rsidR="004C1637" w:rsidRPr="00DA3A4A" w:rsidRDefault="004C1637" w:rsidP="009B3C34">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(2) Za upravičene stroške iz prejšnjega odstavka se štejejo tudi stroški, ki nastanejo pri izgradnji omrežja z lastnimi sredstvi in zaposlenimi.  </w:t>
      </w:r>
    </w:p>
    <w:p w14:paraId="4BBCA816" w14:textId="77777777" w:rsidR="003653BD" w:rsidRPr="00DA3A4A" w:rsidRDefault="003653BD" w:rsidP="009B3C34">
      <w:pPr>
        <w:pStyle w:val="tevilnatoka"/>
        <w:shd w:val="clear" w:color="auto" w:fill="FFFFFF"/>
        <w:spacing w:before="0" w:beforeAutospacing="0" w:after="0" w:afterAutospacing="0" w:line="260" w:lineRule="exact"/>
        <w:jc w:val="both"/>
        <w:rPr>
          <w:rFonts w:ascii="Arial" w:hAnsi="Arial" w:cs="Arial"/>
          <w:bCs/>
          <w:sz w:val="20"/>
          <w:szCs w:val="20"/>
        </w:rPr>
      </w:pPr>
    </w:p>
    <w:p w14:paraId="1C50F06F" w14:textId="3942DB78" w:rsidR="004C1637" w:rsidRPr="00DA3A4A" w:rsidRDefault="004C1637" w:rsidP="009B3C34">
      <w:pPr>
        <w:pStyle w:val="tevilnatoka"/>
        <w:shd w:val="clear" w:color="auto" w:fill="FFFFFF"/>
        <w:spacing w:before="0" w:beforeAutospacing="0" w:after="0" w:afterAutospacing="0" w:line="260" w:lineRule="exact"/>
        <w:jc w:val="both"/>
        <w:rPr>
          <w:rFonts w:ascii="Arial" w:hAnsi="Arial" w:cs="Arial"/>
          <w:bCs/>
          <w:sz w:val="20"/>
          <w:szCs w:val="20"/>
        </w:rPr>
      </w:pPr>
      <w:bookmarkStart w:id="10" w:name="_Hlk140146696"/>
      <w:r w:rsidRPr="00DA3A4A">
        <w:rPr>
          <w:rFonts w:ascii="Arial" w:hAnsi="Arial" w:cs="Arial"/>
          <w:bCs/>
          <w:sz w:val="20"/>
          <w:szCs w:val="20"/>
        </w:rPr>
        <w:t>(3) Stroški se ne smejo dvojno financirati iz različnih virov javnih sredstev.</w:t>
      </w:r>
    </w:p>
    <w:bookmarkEnd w:id="10"/>
    <w:p w14:paraId="54EA657B" w14:textId="77777777" w:rsidR="00871B97" w:rsidRPr="00DA3A4A" w:rsidRDefault="00871B97" w:rsidP="009B3C34">
      <w:pPr>
        <w:pStyle w:val="tevilnatoka"/>
        <w:shd w:val="clear" w:color="auto" w:fill="FFFFFF"/>
        <w:spacing w:before="0" w:beforeAutospacing="0" w:after="0" w:afterAutospacing="0" w:line="260" w:lineRule="exact"/>
        <w:jc w:val="both"/>
        <w:rPr>
          <w:rFonts w:ascii="Arial" w:hAnsi="Arial" w:cs="Arial"/>
          <w:bCs/>
          <w:sz w:val="20"/>
          <w:szCs w:val="20"/>
        </w:rPr>
      </w:pPr>
    </w:p>
    <w:p w14:paraId="730955BD" w14:textId="55B20B6A" w:rsidR="003653BD" w:rsidRPr="00DA3A4A" w:rsidRDefault="004C1637" w:rsidP="0007358B">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(4) Upravičen</w:t>
      </w:r>
      <w:r w:rsidR="003653BD" w:rsidRPr="00DA3A4A">
        <w:rPr>
          <w:rFonts w:ascii="Arial" w:hAnsi="Arial" w:cs="Arial"/>
          <w:bCs/>
          <w:sz w:val="20"/>
          <w:szCs w:val="20"/>
        </w:rPr>
        <w:t>a</w:t>
      </w:r>
      <w:r w:rsidRPr="00DA3A4A">
        <w:rPr>
          <w:rFonts w:ascii="Arial" w:hAnsi="Arial" w:cs="Arial"/>
          <w:bCs/>
          <w:sz w:val="20"/>
          <w:szCs w:val="20"/>
        </w:rPr>
        <w:t xml:space="preserve"> </w:t>
      </w:r>
      <w:r w:rsidR="003653BD" w:rsidRPr="00DA3A4A">
        <w:rPr>
          <w:rFonts w:ascii="Arial" w:hAnsi="Arial" w:cs="Arial"/>
          <w:bCs/>
          <w:sz w:val="20"/>
          <w:szCs w:val="20"/>
        </w:rPr>
        <w:t>je</w:t>
      </w:r>
      <w:r w:rsidRPr="00DA3A4A">
        <w:rPr>
          <w:rFonts w:ascii="Arial" w:hAnsi="Arial" w:cs="Arial"/>
          <w:bCs/>
          <w:sz w:val="20"/>
          <w:szCs w:val="20"/>
        </w:rPr>
        <w:t xml:space="preserve"> </w:t>
      </w:r>
      <w:r w:rsidR="0007358B" w:rsidRPr="00DA3A4A">
        <w:rPr>
          <w:rFonts w:ascii="Arial" w:hAnsi="Arial" w:cs="Arial"/>
          <w:bCs/>
          <w:sz w:val="20"/>
          <w:szCs w:val="20"/>
        </w:rPr>
        <w:t xml:space="preserve">naložba </w:t>
      </w:r>
      <w:r w:rsidR="003653BD" w:rsidRPr="00DA3A4A">
        <w:rPr>
          <w:rFonts w:ascii="Arial" w:hAnsi="Arial" w:cs="Arial"/>
          <w:bCs/>
          <w:sz w:val="20"/>
          <w:szCs w:val="20"/>
        </w:rPr>
        <w:t xml:space="preserve">v zaledno omrežje, ki se zgradi na območjih, na katerih ne obstaja zaledno omrežje na podlagi tehnologije optičnih vlaken ali drugih tehnologij, ki bi lahko zagotavljale enako raven učinkovitosti in zanesljivosti kot optična vlakna, ali na katerih </w:t>
      </w:r>
      <w:r w:rsidR="0007358B" w:rsidRPr="00DA3A4A">
        <w:rPr>
          <w:rFonts w:ascii="Arial" w:hAnsi="Arial" w:cs="Arial"/>
          <w:bCs/>
          <w:sz w:val="20"/>
          <w:szCs w:val="20"/>
        </w:rPr>
        <w:t xml:space="preserve">na podlagi poizvedovanja po tržnem interesu v skladu z 19. členom zakona ni bil izkazan tržni interes za gradnjo zalednih omrežij. </w:t>
      </w:r>
    </w:p>
    <w:p w14:paraId="70C43729" w14:textId="77777777" w:rsidR="004C1637" w:rsidRPr="00DA3A4A" w:rsidRDefault="004C1637" w:rsidP="009B3C34">
      <w:pPr>
        <w:pStyle w:val="tevilnatoka"/>
        <w:shd w:val="clear" w:color="auto" w:fill="FFFFFF"/>
        <w:spacing w:before="0" w:beforeAutospacing="0" w:after="0" w:afterAutospacing="0" w:line="260" w:lineRule="exact"/>
        <w:jc w:val="both"/>
        <w:rPr>
          <w:rFonts w:ascii="Arial" w:hAnsi="Arial" w:cs="Arial"/>
          <w:bCs/>
          <w:sz w:val="20"/>
          <w:szCs w:val="20"/>
        </w:rPr>
      </w:pPr>
    </w:p>
    <w:p w14:paraId="28C0C2F7" w14:textId="248540C4" w:rsidR="00DA5592" w:rsidRPr="00DA3A4A" w:rsidRDefault="004C1637" w:rsidP="003411F8">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w:t>
      </w:r>
      <w:r w:rsidR="008B06F9" w:rsidRPr="00DA3A4A">
        <w:rPr>
          <w:rFonts w:ascii="Arial" w:hAnsi="Arial" w:cs="Arial"/>
          <w:bCs/>
          <w:sz w:val="20"/>
          <w:szCs w:val="20"/>
        </w:rPr>
        <w:t>5</w:t>
      </w:r>
      <w:r w:rsidRPr="00DA3A4A">
        <w:rPr>
          <w:rFonts w:ascii="Arial" w:hAnsi="Arial" w:cs="Arial"/>
          <w:bCs/>
          <w:sz w:val="20"/>
          <w:szCs w:val="20"/>
        </w:rPr>
        <w:t xml:space="preserve">) </w:t>
      </w:r>
      <w:r w:rsidR="00D3584C" w:rsidRPr="00DA3A4A">
        <w:rPr>
          <w:rFonts w:ascii="Arial" w:hAnsi="Arial" w:cs="Arial"/>
          <w:bCs/>
          <w:sz w:val="20"/>
          <w:szCs w:val="20"/>
        </w:rPr>
        <w:t xml:space="preserve">Naložba mora prinesti znatno izboljšanje (veliko spremembo) v primerjavi z obstoječimi </w:t>
      </w:r>
      <w:r w:rsidR="00875341" w:rsidRPr="00DA3A4A">
        <w:rPr>
          <w:rFonts w:ascii="Arial" w:hAnsi="Arial" w:cs="Arial"/>
          <w:bCs/>
          <w:sz w:val="20"/>
          <w:szCs w:val="20"/>
        </w:rPr>
        <w:t>zalednimi omrežji ali zalednimi omrežji</w:t>
      </w:r>
      <w:r w:rsidR="00D3584C" w:rsidRPr="00DA3A4A">
        <w:rPr>
          <w:rFonts w:ascii="Arial" w:hAnsi="Arial" w:cs="Arial"/>
          <w:bCs/>
          <w:sz w:val="20"/>
          <w:szCs w:val="20"/>
        </w:rPr>
        <w:t xml:space="preserve">, </w:t>
      </w:r>
      <w:r w:rsidR="0007358B" w:rsidRPr="00DA3A4A">
        <w:rPr>
          <w:rFonts w:ascii="Arial" w:hAnsi="Arial" w:cs="Arial"/>
          <w:bCs/>
          <w:sz w:val="20"/>
          <w:szCs w:val="20"/>
        </w:rPr>
        <w:t>za katere je bil izkazan tržni interes za gradnjo v treh letih</w:t>
      </w:r>
      <w:r w:rsidR="00D3584C" w:rsidRPr="00DA3A4A">
        <w:rPr>
          <w:rFonts w:ascii="Arial" w:hAnsi="Arial" w:cs="Arial"/>
          <w:bCs/>
          <w:sz w:val="20"/>
          <w:szCs w:val="20"/>
        </w:rPr>
        <w:t xml:space="preserve">. </w:t>
      </w:r>
      <w:r w:rsidR="0007358B" w:rsidRPr="00DA3A4A">
        <w:rPr>
          <w:rFonts w:ascii="Arial" w:hAnsi="Arial" w:cs="Arial"/>
          <w:bCs/>
          <w:sz w:val="20"/>
          <w:szCs w:val="20"/>
        </w:rPr>
        <w:t>Omrežja, za katera je bil izkazan tržni interes,</w:t>
      </w:r>
      <w:r w:rsidR="00D3584C" w:rsidRPr="00DA3A4A">
        <w:rPr>
          <w:rFonts w:ascii="Arial" w:hAnsi="Arial" w:cs="Arial"/>
          <w:bCs/>
          <w:sz w:val="20"/>
          <w:szCs w:val="20"/>
        </w:rPr>
        <w:t xml:space="preserve"> se upoštevajo pri oceni velike spremembe le, če bi na ciljnih območjih </w:t>
      </w:r>
      <w:r w:rsidR="0007358B" w:rsidRPr="00DA3A4A">
        <w:rPr>
          <w:rFonts w:ascii="Arial" w:hAnsi="Arial" w:cs="Arial"/>
          <w:bCs/>
          <w:sz w:val="20"/>
          <w:szCs w:val="20"/>
        </w:rPr>
        <w:t>po preteku treh let</w:t>
      </w:r>
      <w:r w:rsidR="00D3584C" w:rsidRPr="00DA3A4A">
        <w:rPr>
          <w:rFonts w:ascii="Arial" w:hAnsi="Arial" w:cs="Arial"/>
          <w:bCs/>
          <w:sz w:val="20"/>
          <w:szCs w:val="20"/>
        </w:rPr>
        <w:t xml:space="preserve"> sama zagotavljala podobno zmogljivost kot načrtovano omrežje</w:t>
      </w:r>
      <w:r w:rsidR="0007358B" w:rsidRPr="00DA3A4A">
        <w:rPr>
          <w:rFonts w:ascii="Arial" w:hAnsi="Arial" w:cs="Arial"/>
          <w:bCs/>
          <w:sz w:val="20"/>
          <w:szCs w:val="20"/>
        </w:rPr>
        <w:t>, sofinancirano</w:t>
      </w:r>
      <w:r w:rsidR="00D3584C" w:rsidRPr="00DA3A4A">
        <w:rPr>
          <w:rFonts w:ascii="Arial" w:hAnsi="Arial" w:cs="Arial"/>
          <w:bCs/>
          <w:sz w:val="20"/>
          <w:szCs w:val="20"/>
        </w:rPr>
        <w:t xml:space="preserve"> z javnimi sredstvi. </w:t>
      </w:r>
      <w:r w:rsidR="0007358B" w:rsidRPr="00DA3A4A">
        <w:rPr>
          <w:rFonts w:ascii="Arial" w:hAnsi="Arial" w:cs="Arial"/>
          <w:bCs/>
          <w:sz w:val="20"/>
          <w:szCs w:val="20"/>
        </w:rPr>
        <w:t>Za veliko s</w:t>
      </w:r>
      <w:r w:rsidR="00D3584C" w:rsidRPr="00DA3A4A">
        <w:rPr>
          <w:rFonts w:ascii="Arial" w:hAnsi="Arial" w:cs="Arial"/>
          <w:bCs/>
          <w:sz w:val="20"/>
          <w:szCs w:val="20"/>
        </w:rPr>
        <w:t>prememb</w:t>
      </w:r>
      <w:r w:rsidR="0007358B" w:rsidRPr="00DA3A4A">
        <w:rPr>
          <w:rFonts w:ascii="Arial" w:hAnsi="Arial" w:cs="Arial"/>
          <w:bCs/>
          <w:sz w:val="20"/>
          <w:szCs w:val="20"/>
        </w:rPr>
        <w:t>o</w:t>
      </w:r>
      <w:r w:rsidR="00D3584C" w:rsidRPr="00DA3A4A">
        <w:rPr>
          <w:rFonts w:ascii="Arial" w:hAnsi="Arial" w:cs="Arial"/>
          <w:bCs/>
          <w:sz w:val="20"/>
          <w:szCs w:val="20"/>
        </w:rPr>
        <w:t xml:space="preserve"> se </w:t>
      </w:r>
      <w:r w:rsidR="0007358B" w:rsidRPr="00DA3A4A">
        <w:rPr>
          <w:rFonts w:ascii="Arial" w:hAnsi="Arial" w:cs="Arial"/>
          <w:bCs/>
          <w:sz w:val="20"/>
          <w:szCs w:val="20"/>
        </w:rPr>
        <w:t>šteje</w:t>
      </w:r>
      <w:r w:rsidR="00D3584C" w:rsidRPr="00DA3A4A">
        <w:rPr>
          <w:rFonts w:ascii="Arial" w:hAnsi="Arial" w:cs="Arial"/>
          <w:bCs/>
          <w:sz w:val="20"/>
          <w:szCs w:val="20"/>
        </w:rPr>
        <w:t xml:space="preserve">, če se na podlagi </w:t>
      </w:r>
      <w:r w:rsidR="000652C1" w:rsidRPr="00DA3A4A">
        <w:rPr>
          <w:rFonts w:ascii="Arial" w:hAnsi="Arial" w:cs="Arial"/>
          <w:bCs/>
          <w:sz w:val="20"/>
          <w:szCs w:val="20"/>
        </w:rPr>
        <w:t xml:space="preserve">sofinancirane </w:t>
      </w:r>
      <w:r w:rsidR="00D3584C" w:rsidRPr="00DA3A4A">
        <w:rPr>
          <w:rFonts w:ascii="Arial" w:hAnsi="Arial" w:cs="Arial"/>
          <w:bCs/>
          <w:sz w:val="20"/>
          <w:szCs w:val="20"/>
        </w:rPr>
        <w:t xml:space="preserve">naložbe izvede znatna nova naložba v </w:t>
      </w:r>
      <w:r w:rsidR="008B06F9" w:rsidRPr="00DA3A4A">
        <w:rPr>
          <w:rFonts w:ascii="Arial" w:hAnsi="Arial" w:cs="Arial"/>
          <w:bCs/>
          <w:sz w:val="20"/>
          <w:szCs w:val="20"/>
        </w:rPr>
        <w:t>zaledno omrežje</w:t>
      </w:r>
      <w:r w:rsidR="00D3584C" w:rsidRPr="00DA3A4A">
        <w:rPr>
          <w:rFonts w:ascii="Arial" w:hAnsi="Arial" w:cs="Arial"/>
          <w:bCs/>
          <w:sz w:val="20"/>
          <w:szCs w:val="20"/>
        </w:rPr>
        <w:t xml:space="preserve"> </w:t>
      </w:r>
      <w:r w:rsidR="0007358B" w:rsidRPr="00DA3A4A">
        <w:rPr>
          <w:rFonts w:ascii="Arial" w:hAnsi="Arial" w:cs="Arial"/>
          <w:bCs/>
          <w:sz w:val="20"/>
          <w:szCs w:val="20"/>
        </w:rPr>
        <w:t>in</w:t>
      </w:r>
      <w:r w:rsidR="00D3584C" w:rsidRPr="00DA3A4A">
        <w:rPr>
          <w:rFonts w:ascii="Arial" w:hAnsi="Arial" w:cs="Arial"/>
          <w:bCs/>
          <w:sz w:val="20"/>
          <w:szCs w:val="20"/>
        </w:rPr>
        <w:t xml:space="preserve"> če </w:t>
      </w:r>
      <w:r w:rsidR="000652C1" w:rsidRPr="00DA3A4A">
        <w:rPr>
          <w:rFonts w:ascii="Arial" w:hAnsi="Arial" w:cs="Arial"/>
          <w:bCs/>
          <w:sz w:val="20"/>
          <w:szCs w:val="20"/>
        </w:rPr>
        <w:t>sofinancirano</w:t>
      </w:r>
      <w:r w:rsidR="00D3584C" w:rsidRPr="00DA3A4A">
        <w:rPr>
          <w:rFonts w:ascii="Arial" w:hAnsi="Arial" w:cs="Arial"/>
          <w:bCs/>
          <w:sz w:val="20"/>
          <w:szCs w:val="20"/>
        </w:rPr>
        <w:t xml:space="preserve"> omrežje </w:t>
      </w:r>
      <w:r w:rsidR="008B06F9" w:rsidRPr="00DA3A4A">
        <w:rPr>
          <w:rFonts w:ascii="Arial" w:hAnsi="Arial" w:cs="Arial"/>
          <w:bCs/>
          <w:sz w:val="20"/>
          <w:szCs w:val="20"/>
        </w:rPr>
        <w:t xml:space="preserve">temelji na tehnologiji optičnih vlaken ali na </w:t>
      </w:r>
      <w:r w:rsidR="008B06F9" w:rsidRPr="00DA3A4A">
        <w:rPr>
          <w:rFonts w:ascii="Arial" w:hAnsi="Arial" w:cs="Arial"/>
          <w:bCs/>
          <w:sz w:val="20"/>
          <w:szCs w:val="20"/>
        </w:rPr>
        <w:lastRenderedPageBreak/>
        <w:t xml:space="preserve">drugih tehnologijah, ki lahko zagotavljajo enako raven učinkovitosti kot optična vlakna, v nasprotju z obstoječimi omrežji ali omrežji, </w:t>
      </w:r>
      <w:r w:rsidR="0007358B" w:rsidRPr="00DA3A4A">
        <w:rPr>
          <w:rFonts w:ascii="Arial" w:hAnsi="Arial" w:cs="Arial"/>
          <w:bCs/>
          <w:sz w:val="20"/>
          <w:szCs w:val="20"/>
        </w:rPr>
        <w:t>za katera je bil izkazan tržni interes</w:t>
      </w:r>
      <w:r w:rsidR="00D3584C" w:rsidRPr="00DA3A4A">
        <w:rPr>
          <w:rFonts w:ascii="Arial" w:hAnsi="Arial" w:cs="Arial"/>
          <w:bCs/>
          <w:sz w:val="20"/>
          <w:szCs w:val="20"/>
        </w:rPr>
        <w:t>. Naložb</w:t>
      </w:r>
      <w:r w:rsidR="0007358B" w:rsidRPr="00DA3A4A">
        <w:rPr>
          <w:rFonts w:ascii="Arial" w:hAnsi="Arial" w:cs="Arial"/>
          <w:bCs/>
          <w:sz w:val="20"/>
          <w:szCs w:val="20"/>
        </w:rPr>
        <w:t xml:space="preserve">e v širokopasovno infrastrukturo morajo zajemati </w:t>
      </w:r>
      <w:r w:rsidR="00D3584C" w:rsidRPr="00DA3A4A">
        <w:rPr>
          <w:rFonts w:ascii="Arial" w:hAnsi="Arial" w:cs="Arial"/>
          <w:bCs/>
          <w:sz w:val="20"/>
          <w:szCs w:val="20"/>
        </w:rPr>
        <w:t xml:space="preserve">več kot </w:t>
      </w:r>
      <w:r w:rsidR="008B06F9" w:rsidRPr="00DA3A4A">
        <w:rPr>
          <w:rFonts w:ascii="Arial" w:hAnsi="Arial" w:cs="Arial"/>
          <w:bCs/>
          <w:sz w:val="20"/>
          <w:szCs w:val="20"/>
        </w:rPr>
        <w:t>7</w:t>
      </w:r>
      <w:r w:rsidR="00D3584C" w:rsidRPr="00DA3A4A">
        <w:rPr>
          <w:rFonts w:ascii="Arial" w:hAnsi="Arial" w:cs="Arial"/>
          <w:bCs/>
          <w:sz w:val="20"/>
          <w:szCs w:val="20"/>
        </w:rPr>
        <w:t>0 % vrednosti naložbe.</w:t>
      </w:r>
    </w:p>
    <w:p w14:paraId="4E0E29B8" w14:textId="77777777" w:rsidR="001E2747" w:rsidRPr="00DA3A4A" w:rsidRDefault="001E2747" w:rsidP="009B3C34">
      <w:pPr>
        <w:pStyle w:val="ListParagraph"/>
        <w:autoSpaceDE w:val="0"/>
        <w:autoSpaceDN w:val="0"/>
        <w:adjustRightInd w:val="0"/>
        <w:spacing w:line="260" w:lineRule="exact"/>
        <w:jc w:val="center"/>
        <w:rPr>
          <w:rFonts w:ascii="Arial" w:hAnsi="Arial" w:cs="Arial"/>
          <w:b/>
          <w:bCs/>
          <w:sz w:val="20"/>
          <w:szCs w:val="20"/>
        </w:rPr>
      </w:pPr>
    </w:p>
    <w:p w14:paraId="4D12B2A2" w14:textId="04E7DCCC" w:rsidR="004C1637" w:rsidRPr="00DA3A4A" w:rsidRDefault="007F0243" w:rsidP="009B3C34">
      <w:pPr>
        <w:pStyle w:val="ListParagraph"/>
        <w:autoSpaceDE w:val="0"/>
        <w:autoSpaceDN w:val="0"/>
        <w:adjustRightInd w:val="0"/>
        <w:spacing w:line="260" w:lineRule="exact"/>
        <w:jc w:val="center"/>
        <w:rPr>
          <w:rFonts w:ascii="Arial" w:hAnsi="Arial" w:cs="Arial"/>
          <w:b/>
          <w:bCs/>
          <w:sz w:val="20"/>
          <w:szCs w:val="20"/>
        </w:rPr>
      </w:pPr>
      <w:r w:rsidRPr="00DA3A4A">
        <w:rPr>
          <w:rFonts w:ascii="Arial" w:hAnsi="Arial" w:cs="Arial"/>
          <w:b/>
          <w:bCs/>
          <w:sz w:val="20"/>
          <w:szCs w:val="20"/>
        </w:rPr>
        <w:t>9</w:t>
      </w:r>
      <w:r w:rsidR="004C1637" w:rsidRPr="00DA3A4A">
        <w:rPr>
          <w:rFonts w:ascii="Arial" w:hAnsi="Arial" w:cs="Arial"/>
          <w:b/>
          <w:bCs/>
          <w:sz w:val="20"/>
          <w:szCs w:val="20"/>
        </w:rPr>
        <w:t>. člen</w:t>
      </w:r>
    </w:p>
    <w:p w14:paraId="615BCE96" w14:textId="0ECEF314" w:rsidR="004C1637" w:rsidRPr="00DA3A4A" w:rsidRDefault="004C1637" w:rsidP="009B3C34">
      <w:pPr>
        <w:pStyle w:val="ListParagraph"/>
        <w:autoSpaceDE w:val="0"/>
        <w:autoSpaceDN w:val="0"/>
        <w:adjustRightInd w:val="0"/>
        <w:spacing w:line="260" w:lineRule="exact"/>
        <w:jc w:val="center"/>
        <w:rPr>
          <w:rFonts w:ascii="Arial" w:hAnsi="Arial" w:cs="Arial"/>
          <w:b/>
          <w:bCs/>
          <w:sz w:val="20"/>
          <w:szCs w:val="20"/>
        </w:rPr>
      </w:pPr>
      <w:r w:rsidRPr="00DA3A4A">
        <w:rPr>
          <w:rFonts w:ascii="Arial" w:hAnsi="Arial" w:cs="Arial"/>
          <w:b/>
          <w:bCs/>
          <w:sz w:val="20"/>
          <w:szCs w:val="20"/>
        </w:rPr>
        <w:t>(pogoji za dodelitev javnih sredstev)</w:t>
      </w:r>
    </w:p>
    <w:p w14:paraId="1A113340" w14:textId="77777777" w:rsidR="004C1637" w:rsidRPr="00DA3A4A" w:rsidRDefault="004C1637" w:rsidP="004C1637">
      <w:pPr>
        <w:pStyle w:val="ListParagraph"/>
        <w:autoSpaceDE w:val="0"/>
        <w:autoSpaceDN w:val="0"/>
        <w:adjustRightInd w:val="0"/>
        <w:spacing w:line="260" w:lineRule="exact"/>
        <w:jc w:val="both"/>
        <w:rPr>
          <w:rFonts w:ascii="Arial" w:hAnsi="Arial" w:cs="Arial"/>
          <w:bCs/>
          <w:sz w:val="20"/>
          <w:szCs w:val="20"/>
        </w:rPr>
      </w:pPr>
    </w:p>
    <w:p w14:paraId="24A66F12" w14:textId="0CA0F232" w:rsidR="003411F8" w:rsidRPr="00D410C1" w:rsidRDefault="003411F8" w:rsidP="00D410C1">
      <w:pPr>
        <w:spacing w:line="260" w:lineRule="exact"/>
        <w:jc w:val="both"/>
        <w:rPr>
          <w:rFonts w:ascii="Arial" w:hAnsi="Arial" w:cs="Arial"/>
          <w:bCs/>
          <w:sz w:val="20"/>
          <w:szCs w:val="20"/>
          <w:lang w:val="x-none"/>
        </w:rPr>
      </w:pPr>
      <w:r w:rsidRPr="00D410C1">
        <w:rPr>
          <w:rFonts w:ascii="Arial" w:hAnsi="Arial" w:cs="Arial"/>
          <w:bCs/>
          <w:sz w:val="20"/>
          <w:szCs w:val="20"/>
          <w:lang w:val="x-none"/>
        </w:rPr>
        <w:t>Javna sredstva za gradnjo</w:t>
      </w:r>
      <w:r w:rsidRPr="00D410C1">
        <w:rPr>
          <w:rFonts w:ascii="Arial" w:hAnsi="Arial" w:cs="Arial"/>
          <w:bCs/>
          <w:sz w:val="20"/>
          <w:szCs w:val="20"/>
        </w:rPr>
        <w:t xml:space="preserve"> zalednih omrežij se lahko dodelijo </w:t>
      </w:r>
      <w:r w:rsidRPr="00D410C1">
        <w:rPr>
          <w:rFonts w:ascii="Arial" w:hAnsi="Arial" w:cs="Arial"/>
          <w:bCs/>
          <w:sz w:val="20"/>
          <w:szCs w:val="20"/>
          <w:lang w:val="x-none"/>
        </w:rPr>
        <w:t>le, kadar so kumulativno</w:t>
      </w:r>
      <w:r w:rsidRPr="00D410C1">
        <w:rPr>
          <w:rFonts w:ascii="Arial" w:hAnsi="Arial" w:cs="Arial"/>
          <w:bCs/>
          <w:sz w:val="20"/>
          <w:szCs w:val="20"/>
        </w:rPr>
        <w:t xml:space="preserve"> </w:t>
      </w:r>
      <w:r w:rsidRPr="00D410C1">
        <w:rPr>
          <w:rFonts w:ascii="Arial" w:hAnsi="Arial" w:cs="Arial"/>
          <w:bCs/>
          <w:sz w:val="20"/>
          <w:szCs w:val="20"/>
          <w:lang w:val="x-none"/>
        </w:rPr>
        <w:t>izpolnjeni naslednji pogoji:</w:t>
      </w:r>
    </w:p>
    <w:p w14:paraId="1B98E105" w14:textId="68E24AD9" w:rsidR="0007358B" w:rsidRPr="00DA3A4A" w:rsidRDefault="0007358B" w:rsidP="0007358B">
      <w:pPr>
        <w:pStyle w:val="tevilnatoka"/>
        <w:numPr>
          <w:ilvl w:val="0"/>
          <w:numId w:val="26"/>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kjer je iz geografskega pregleda o dosegu širokopasovnih omrežij iz prvega odstavka 18. člena zakona razvidno, da na določenem območju Republike Slovenije ni zalednega omrežja na </w:t>
      </w:r>
      <w:r w:rsidR="003C5423" w:rsidRPr="00DA3A4A">
        <w:rPr>
          <w:rFonts w:ascii="Arial" w:hAnsi="Arial" w:cs="Arial"/>
          <w:bCs/>
          <w:sz w:val="20"/>
          <w:szCs w:val="20"/>
        </w:rPr>
        <w:t>podlagi tehnologije optičnih vlaken ali drugih tehnologij, ki bi lahko zagotavljale enako raven učinkovitosti in zanesljivosti kot optična vlakna</w:t>
      </w:r>
      <w:r w:rsidRPr="00DA3A4A">
        <w:rPr>
          <w:rFonts w:ascii="Arial" w:hAnsi="Arial" w:cs="Arial"/>
          <w:bCs/>
          <w:sz w:val="20"/>
          <w:szCs w:val="20"/>
        </w:rPr>
        <w:t>,</w:t>
      </w:r>
    </w:p>
    <w:p w14:paraId="34D62D2C" w14:textId="42D803E3" w:rsidR="003411F8" w:rsidRPr="00DA3A4A" w:rsidRDefault="0007358B" w:rsidP="003C5423">
      <w:pPr>
        <w:pStyle w:val="tevilnatoka"/>
        <w:numPr>
          <w:ilvl w:val="0"/>
          <w:numId w:val="26"/>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za gradnjo takih omrežij v treh letih od objave načrtovanega ukrepa pomoči ni izkazan tržni interes na podlagi poizvedovanja po tržnem interesu v skladu z 19. členom zakona,</w:t>
      </w:r>
    </w:p>
    <w:p w14:paraId="178FBDF0" w14:textId="5BE07A87" w:rsidR="003411F8" w:rsidRPr="00DA3A4A" w:rsidRDefault="003411F8" w:rsidP="009531F1">
      <w:pPr>
        <w:pStyle w:val="ListParagraph"/>
        <w:spacing w:line="260" w:lineRule="exact"/>
        <w:ind w:left="708"/>
        <w:jc w:val="both"/>
        <w:rPr>
          <w:rFonts w:ascii="Arial" w:hAnsi="Arial" w:cs="Arial"/>
          <w:bCs/>
          <w:sz w:val="20"/>
          <w:szCs w:val="20"/>
        </w:rPr>
      </w:pPr>
      <w:r w:rsidRPr="00DA3A4A">
        <w:rPr>
          <w:rFonts w:ascii="Arial" w:hAnsi="Arial" w:cs="Arial"/>
          <w:bCs/>
          <w:sz w:val="20"/>
          <w:szCs w:val="20"/>
        </w:rPr>
        <w:t xml:space="preserve">3. omrežja se morajo načrtovati in graditi kot odprta komunikacijska omrežja, do katerih pod enakimi pogoji lahko dostopajo vsi operaterji, ne glede na morebitno spremembo lastništva, vodenja ali upravljanja </w:t>
      </w:r>
      <w:r w:rsidR="000652C1" w:rsidRPr="00DA3A4A">
        <w:rPr>
          <w:rFonts w:ascii="Arial" w:hAnsi="Arial" w:cs="Arial"/>
          <w:bCs/>
          <w:sz w:val="20"/>
          <w:szCs w:val="20"/>
        </w:rPr>
        <w:t>sofinanciranega</w:t>
      </w:r>
      <w:r w:rsidRPr="00DA3A4A">
        <w:rPr>
          <w:rFonts w:ascii="Arial" w:hAnsi="Arial" w:cs="Arial"/>
          <w:bCs/>
          <w:sz w:val="20"/>
          <w:szCs w:val="20"/>
        </w:rPr>
        <w:t xml:space="preserve"> omrežja, pri čemer:</w:t>
      </w:r>
    </w:p>
    <w:p w14:paraId="00766893" w14:textId="423AA054" w:rsidR="003411F8" w:rsidRPr="00DA3A4A" w:rsidRDefault="000652C1" w:rsidP="009531F1">
      <w:pPr>
        <w:pStyle w:val="ListParagraph"/>
        <w:numPr>
          <w:ilvl w:val="0"/>
          <w:numId w:val="14"/>
        </w:numPr>
        <w:spacing w:line="260" w:lineRule="exact"/>
        <w:jc w:val="both"/>
        <w:rPr>
          <w:rFonts w:ascii="Arial" w:hAnsi="Arial" w:cs="Arial"/>
          <w:bCs/>
          <w:sz w:val="20"/>
          <w:szCs w:val="20"/>
        </w:rPr>
      </w:pPr>
      <w:r w:rsidRPr="00DA3A4A">
        <w:rPr>
          <w:rFonts w:ascii="Arial" w:hAnsi="Arial" w:cs="Arial"/>
          <w:bCs/>
          <w:sz w:val="20"/>
          <w:szCs w:val="20"/>
        </w:rPr>
        <w:t>sofinancirano</w:t>
      </w:r>
      <w:r w:rsidR="003411F8" w:rsidRPr="00DA3A4A">
        <w:rPr>
          <w:rFonts w:ascii="Arial" w:hAnsi="Arial" w:cs="Arial"/>
          <w:bCs/>
          <w:sz w:val="20"/>
          <w:szCs w:val="20"/>
        </w:rPr>
        <w:t xml:space="preserve"> omrežje omogoča veleprodajni dostop pod poštenimi in nediskriminatornimi pogoji.</w:t>
      </w:r>
    </w:p>
    <w:p w14:paraId="59966E59" w14:textId="77777777" w:rsidR="003411F8" w:rsidRPr="00DA3A4A" w:rsidRDefault="003411F8" w:rsidP="009531F1">
      <w:pPr>
        <w:pStyle w:val="ListParagraph"/>
        <w:numPr>
          <w:ilvl w:val="0"/>
          <w:numId w:val="14"/>
        </w:numPr>
        <w:spacing w:line="260" w:lineRule="exact"/>
        <w:jc w:val="both"/>
        <w:rPr>
          <w:rFonts w:ascii="Arial" w:hAnsi="Arial" w:cs="Arial"/>
          <w:bCs/>
          <w:sz w:val="20"/>
          <w:szCs w:val="20"/>
        </w:rPr>
      </w:pPr>
      <w:r w:rsidRPr="00DA3A4A">
        <w:rPr>
          <w:rFonts w:ascii="Arial" w:hAnsi="Arial" w:cs="Arial"/>
          <w:bCs/>
          <w:sz w:val="20"/>
          <w:szCs w:val="20"/>
        </w:rPr>
        <w:t>se aktivni veleprodajni dostop odobri za najmanj deset let od začetka obratovanja omrežja,</w:t>
      </w:r>
    </w:p>
    <w:p w14:paraId="7B1426D8" w14:textId="77777777" w:rsidR="003411F8" w:rsidRPr="00DA3A4A" w:rsidRDefault="003411F8" w:rsidP="009531F1">
      <w:pPr>
        <w:pStyle w:val="ListParagraph"/>
        <w:numPr>
          <w:ilvl w:val="0"/>
          <w:numId w:val="14"/>
        </w:numPr>
        <w:spacing w:line="260" w:lineRule="exact"/>
        <w:jc w:val="both"/>
        <w:rPr>
          <w:rFonts w:ascii="Arial" w:hAnsi="Arial" w:cs="Arial"/>
          <w:bCs/>
          <w:sz w:val="20"/>
          <w:szCs w:val="20"/>
        </w:rPr>
      </w:pPr>
      <w:r w:rsidRPr="00DA3A4A">
        <w:rPr>
          <w:rFonts w:ascii="Arial" w:hAnsi="Arial" w:cs="Arial"/>
          <w:bCs/>
          <w:sz w:val="20"/>
          <w:szCs w:val="20"/>
        </w:rPr>
        <w:t>se veleprodajni dostop do širokopasovne infrastrukture odobri za življenjsko dobo zadevnih elementov,</w:t>
      </w:r>
    </w:p>
    <w:p w14:paraId="4F2321F5" w14:textId="34DD5C86" w:rsidR="003411F8" w:rsidRPr="00DA3A4A" w:rsidRDefault="000652C1" w:rsidP="009531F1">
      <w:pPr>
        <w:pStyle w:val="ListParagraph"/>
        <w:numPr>
          <w:ilvl w:val="0"/>
          <w:numId w:val="14"/>
        </w:numPr>
        <w:spacing w:line="260" w:lineRule="exact"/>
        <w:jc w:val="both"/>
        <w:rPr>
          <w:rFonts w:ascii="Arial" w:hAnsi="Arial" w:cs="Arial"/>
          <w:bCs/>
          <w:sz w:val="20"/>
          <w:szCs w:val="20"/>
        </w:rPr>
      </w:pPr>
      <w:r w:rsidRPr="00DA3A4A">
        <w:rPr>
          <w:rFonts w:ascii="Arial" w:hAnsi="Arial" w:cs="Arial"/>
          <w:bCs/>
          <w:sz w:val="20"/>
          <w:szCs w:val="20"/>
        </w:rPr>
        <w:t>sofinancirano</w:t>
      </w:r>
      <w:r w:rsidR="003411F8" w:rsidRPr="00DA3A4A">
        <w:rPr>
          <w:rFonts w:ascii="Arial" w:hAnsi="Arial" w:cs="Arial"/>
          <w:bCs/>
          <w:sz w:val="20"/>
          <w:szCs w:val="20"/>
        </w:rPr>
        <w:t xml:space="preserve"> omrežje prosilcem za dostop </w:t>
      </w:r>
      <w:r w:rsidR="00CC43E5" w:rsidRPr="00DA3A4A">
        <w:rPr>
          <w:rFonts w:ascii="Arial" w:hAnsi="Arial" w:cs="Arial"/>
          <w:bCs/>
          <w:sz w:val="20"/>
          <w:szCs w:val="20"/>
        </w:rPr>
        <w:t xml:space="preserve">zagotovi vsaj </w:t>
      </w:r>
      <w:r w:rsidR="003411F8" w:rsidRPr="00DA3A4A">
        <w:rPr>
          <w:rFonts w:ascii="Arial" w:hAnsi="Arial" w:cs="Arial"/>
          <w:bCs/>
          <w:sz w:val="20"/>
          <w:szCs w:val="20"/>
        </w:rPr>
        <w:t xml:space="preserve">50 </w:t>
      </w:r>
      <w:r w:rsidR="00CC43E5" w:rsidRPr="00DA3A4A">
        <w:rPr>
          <w:rFonts w:ascii="Arial" w:hAnsi="Arial" w:cs="Arial"/>
          <w:bCs/>
          <w:sz w:val="20"/>
          <w:szCs w:val="20"/>
        </w:rPr>
        <w:t xml:space="preserve">odstotkov </w:t>
      </w:r>
      <w:r w:rsidR="003411F8" w:rsidRPr="00DA3A4A">
        <w:rPr>
          <w:rFonts w:ascii="Arial" w:hAnsi="Arial" w:cs="Arial"/>
          <w:bCs/>
          <w:sz w:val="20"/>
          <w:szCs w:val="20"/>
        </w:rPr>
        <w:t xml:space="preserve">zmogljivosti, </w:t>
      </w:r>
    </w:p>
    <w:p w14:paraId="11DA86A7" w14:textId="2B1F8CD2" w:rsidR="003411F8" w:rsidRPr="00DA3A4A" w:rsidRDefault="003411F8" w:rsidP="009531F1">
      <w:pPr>
        <w:pStyle w:val="ListParagraph"/>
        <w:numPr>
          <w:ilvl w:val="0"/>
          <w:numId w:val="14"/>
        </w:numPr>
        <w:spacing w:line="260" w:lineRule="exact"/>
        <w:jc w:val="both"/>
        <w:rPr>
          <w:rFonts w:ascii="Arial" w:hAnsi="Arial" w:cs="Arial"/>
          <w:bCs/>
          <w:sz w:val="20"/>
          <w:szCs w:val="20"/>
        </w:rPr>
      </w:pPr>
      <w:r w:rsidRPr="00DA3A4A">
        <w:rPr>
          <w:rFonts w:ascii="Arial" w:hAnsi="Arial" w:cs="Arial"/>
          <w:bCs/>
          <w:sz w:val="20"/>
          <w:szCs w:val="20"/>
        </w:rPr>
        <w:t xml:space="preserve">enaki pogoji dostopa veljajo za celotno </w:t>
      </w:r>
      <w:r w:rsidR="000652C1" w:rsidRPr="00DA3A4A">
        <w:rPr>
          <w:rFonts w:ascii="Arial" w:hAnsi="Arial" w:cs="Arial"/>
          <w:bCs/>
          <w:sz w:val="20"/>
          <w:szCs w:val="20"/>
        </w:rPr>
        <w:t>sofinancirano</w:t>
      </w:r>
      <w:r w:rsidRPr="00DA3A4A">
        <w:rPr>
          <w:rFonts w:ascii="Arial" w:hAnsi="Arial" w:cs="Arial"/>
          <w:bCs/>
          <w:sz w:val="20"/>
          <w:szCs w:val="20"/>
        </w:rPr>
        <w:t xml:space="preserve"> omrežje, vključno z deli omrežja, kjer se uporabljajo obstoječe infrastrukture,</w:t>
      </w:r>
    </w:p>
    <w:p w14:paraId="076C758F" w14:textId="77777777" w:rsidR="003411F8" w:rsidRPr="00DA3A4A" w:rsidRDefault="003411F8" w:rsidP="009531F1">
      <w:pPr>
        <w:pStyle w:val="ListParagraph"/>
        <w:numPr>
          <w:ilvl w:val="0"/>
          <w:numId w:val="14"/>
        </w:numPr>
        <w:spacing w:line="260" w:lineRule="exact"/>
        <w:jc w:val="both"/>
        <w:rPr>
          <w:rFonts w:ascii="Arial" w:hAnsi="Arial" w:cs="Arial"/>
          <w:bCs/>
          <w:sz w:val="20"/>
          <w:szCs w:val="20"/>
        </w:rPr>
      </w:pPr>
      <w:r w:rsidRPr="00DA3A4A">
        <w:rPr>
          <w:rFonts w:ascii="Arial" w:hAnsi="Arial" w:cs="Arial"/>
          <w:bCs/>
          <w:sz w:val="20"/>
          <w:szCs w:val="20"/>
        </w:rPr>
        <w:t>se veleprodajni dostop odobri tudi za dele omrežja, ki niso sofinancirani iz javnih sredstev ali ki jih upravičenec do pomoči morda ni vzpostavil, na primer z odobritvijo dostopa do aktivne opreme, tudi če se financira samo širokopasovna infrastruktura.</w:t>
      </w:r>
    </w:p>
    <w:p w14:paraId="614BFFE6" w14:textId="77777777" w:rsidR="003411F8" w:rsidRPr="00DA3A4A" w:rsidRDefault="003411F8" w:rsidP="003411F8">
      <w:pPr>
        <w:autoSpaceDE w:val="0"/>
        <w:autoSpaceDN w:val="0"/>
        <w:adjustRightInd w:val="0"/>
        <w:spacing w:line="260" w:lineRule="exact"/>
        <w:jc w:val="both"/>
        <w:rPr>
          <w:rFonts w:ascii="Arial" w:hAnsi="Arial" w:cs="Arial"/>
          <w:bCs/>
          <w:sz w:val="20"/>
          <w:szCs w:val="20"/>
        </w:rPr>
      </w:pPr>
    </w:p>
    <w:p w14:paraId="2E8876FC" w14:textId="237C7F61" w:rsidR="004C1637" w:rsidRPr="00DA3A4A" w:rsidRDefault="009B3C34" w:rsidP="007F0243">
      <w:pPr>
        <w:pStyle w:val="ListParagraph"/>
        <w:autoSpaceDE w:val="0"/>
        <w:autoSpaceDN w:val="0"/>
        <w:adjustRightInd w:val="0"/>
        <w:spacing w:line="260" w:lineRule="exact"/>
        <w:ind w:left="0"/>
        <w:jc w:val="center"/>
        <w:rPr>
          <w:rFonts w:ascii="Arial" w:hAnsi="Arial" w:cs="Arial"/>
          <w:b/>
          <w:sz w:val="20"/>
          <w:szCs w:val="20"/>
        </w:rPr>
      </w:pPr>
      <w:r w:rsidRPr="00DA3A4A">
        <w:rPr>
          <w:rFonts w:ascii="Arial" w:hAnsi="Arial" w:cs="Arial"/>
          <w:b/>
          <w:sz w:val="20"/>
          <w:szCs w:val="20"/>
        </w:rPr>
        <w:t>4. Skupne določbe</w:t>
      </w:r>
    </w:p>
    <w:p w14:paraId="7A2F6555" w14:textId="77777777" w:rsidR="007F0243" w:rsidRPr="00DA3A4A" w:rsidRDefault="007F0243" w:rsidP="007F0243">
      <w:pPr>
        <w:pStyle w:val="ListParagraph"/>
        <w:autoSpaceDE w:val="0"/>
        <w:autoSpaceDN w:val="0"/>
        <w:adjustRightInd w:val="0"/>
        <w:spacing w:line="260" w:lineRule="exact"/>
        <w:ind w:left="0"/>
        <w:jc w:val="center"/>
        <w:rPr>
          <w:rFonts w:ascii="Arial" w:hAnsi="Arial" w:cs="Arial"/>
          <w:b/>
          <w:sz w:val="20"/>
          <w:szCs w:val="20"/>
        </w:rPr>
      </w:pPr>
    </w:p>
    <w:p w14:paraId="3F35E251" w14:textId="7844D46E" w:rsidR="00D17089" w:rsidRPr="00DA3A4A" w:rsidRDefault="00E2436D" w:rsidP="000151B0">
      <w:pPr>
        <w:spacing w:line="260" w:lineRule="exact"/>
        <w:jc w:val="center"/>
        <w:rPr>
          <w:rFonts w:ascii="Arial" w:hAnsi="Arial" w:cs="Arial"/>
          <w:b/>
          <w:color w:val="auto"/>
          <w:sz w:val="20"/>
          <w:szCs w:val="20"/>
        </w:rPr>
      </w:pPr>
      <w:r w:rsidRPr="00DA3A4A">
        <w:rPr>
          <w:rFonts w:ascii="Arial" w:hAnsi="Arial" w:cs="Arial"/>
          <w:b/>
          <w:color w:val="auto"/>
          <w:sz w:val="20"/>
          <w:szCs w:val="20"/>
        </w:rPr>
        <w:t>1</w:t>
      </w:r>
      <w:r w:rsidR="007F0243" w:rsidRPr="00DA3A4A">
        <w:rPr>
          <w:rFonts w:ascii="Arial" w:hAnsi="Arial" w:cs="Arial"/>
          <w:b/>
          <w:color w:val="auto"/>
          <w:sz w:val="20"/>
          <w:szCs w:val="20"/>
        </w:rPr>
        <w:t>0</w:t>
      </w:r>
      <w:r w:rsidR="00D17089" w:rsidRPr="00DA3A4A">
        <w:rPr>
          <w:rFonts w:ascii="Arial" w:hAnsi="Arial" w:cs="Arial"/>
          <w:b/>
          <w:color w:val="auto"/>
          <w:sz w:val="20"/>
          <w:szCs w:val="20"/>
        </w:rPr>
        <w:t>. člen</w:t>
      </w:r>
    </w:p>
    <w:p w14:paraId="11381878" w14:textId="77777777" w:rsidR="00D17089" w:rsidRPr="00DA3A4A" w:rsidRDefault="00D17089" w:rsidP="000151B0">
      <w:pPr>
        <w:spacing w:line="260" w:lineRule="exact"/>
        <w:jc w:val="center"/>
        <w:rPr>
          <w:rFonts w:ascii="Arial" w:hAnsi="Arial" w:cs="Arial"/>
          <w:b/>
          <w:color w:val="auto"/>
          <w:sz w:val="20"/>
          <w:szCs w:val="20"/>
        </w:rPr>
      </w:pPr>
      <w:r w:rsidRPr="00DA3A4A">
        <w:rPr>
          <w:rFonts w:ascii="Arial" w:hAnsi="Arial" w:cs="Arial"/>
          <w:b/>
          <w:color w:val="auto"/>
          <w:sz w:val="20"/>
          <w:szCs w:val="20"/>
        </w:rPr>
        <w:t>(javno posvetovanje)</w:t>
      </w:r>
    </w:p>
    <w:p w14:paraId="300F5B4F" w14:textId="77777777" w:rsidR="00D17089" w:rsidRPr="00DA3A4A" w:rsidRDefault="00D17089" w:rsidP="0043690E">
      <w:pPr>
        <w:spacing w:line="260" w:lineRule="exact"/>
        <w:jc w:val="center"/>
        <w:rPr>
          <w:rFonts w:ascii="Arial" w:hAnsi="Arial" w:cs="Arial"/>
          <w:bCs/>
          <w:color w:val="auto"/>
          <w:sz w:val="20"/>
          <w:szCs w:val="20"/>
        </w:rPr>
      </w:pPr>
    </w:p>
    <w:p w14:paraId="1043D32D" w14:textId="51E2F28E" w:rsidR="00D17089" w:rsidRPr="00DA3A4A" w:rsidRDefault="00765ED5" w:rsidP="0043690E">
      <w:pPr>
        <w:spacing w:line="260" w:lineRule="exact"/>
        <w:jc w:val="both"/>
        <w:rPr>
          <w:rFonts w:ascii="Arial" w:hAnsi="Arial" w:cs="Arial"/>
          <w:bCs/>
          <w:color w:val="auto"/>
          <w:sz w:val="20"/>
          <w:szCs w:val="20"/>
        </w:rPr>
      </w:pPr>
      <w:r w:rsidRPr="00DA3A4A">
        <w:rPr>
          <w:rFonts w:ascii="Arial" w:hAnsi="Arial" w:cs="Arial"/>
          <w:bCs/>
          <w:color w:val="auto"/>
          <w:sz w:val="20"/>
          <w:szCs w:val="20"/>
        </w:rPr>
        <w:t xml:space="preserve">(1) </w:t>
      </w:r>
      <w:r w:rsidR="004B7208" w:rsidRPr="00DA3A4A">
        <w:rPr>
          <w:rFonts w:ascii="Arial" w:hAnsi="Arial" w:cs="Arial"/>
          <w:bCs/>
          <w:color w:val="auto"/>
          <w:sz w:val="20"/>
          <w:szCs w:val="20"/>
        </w:rPr>
        <w:t>P</w:t>
      </w:r>
      <w:r w:rsidR="0073794A" w:rsidRPr="00DA3A4A">
        <w:rPr>
          <w:rFonts w:ascii="Arial" w:hAnsi="Arial" w:cs="Arial"/>
          <w:bCs/>
          <w:color w:val="auto"/>
          <w:sz w:val="20"/>
          <w:szCs w:val="20"/>
        </w:rPr>
        <w:t xml:space="preserve">red izvedbo postopka iz </w:t>
      </w:r>
      <w:r w:rsidR="0069286C" w:rsidRPr="00DA3A4A">
        <w:rPr>
          <w:rFonts w:ascii="Arial" w:hAnsi="Arial" w:cs="Arial"/>
          <w:bCs/>
          <w:color w:val="auto"/>
          <w:sz w:val="20"/>
          <w:szCs w:val="20"/>
        </w:rPr>
        <w:t>11</w:t>
      </w:r>
      <w:r w:rsidR="0073794A" w:rsidRPr="00DA3A4A">
        <w:rPr>
          <w:rFonts w:ascii="Arial" w:hAnsi="Arial" w:cs="Arial"/>
          <w:bCs/>
          <w:color w:val="auto"/>
          <w:sz w:val="20"/>
          <w:szCs w:val="20"/>
        </w:rPr>
        <w:t>. člena te uredbe</w:t>
      </w:r>
      <w:r w:rsidR="004B7208" w:rsidRPr="00DA3A4A">
        <w:rPr>
          <w:rFonts w:ascii="Arial" w:hAnsi="Arial" w:cs="Arial"/>
          <w:bCs/>
          <w:color w:val="auto"/>
          <w:sz w:val="20"/>
          <w:szCs w:val="20"/>
        </w:rPr>
        <w:t xml:space="preserve"> sofinancer </w:t>
      </w:r>
      <w:r w:rsidR="00F121FE" w:rsidRPr="00DA3A4A">
        <w:rPr>
          <w:rFonts w:ascii="Arial" w:hAnsi="Arial" w:cs="Arial"/>
          <w:bCs/>
          <w:color w:val="auto"/>
          <w:sz w:val="20"/>
          <w:szCs w:val="20"/>
        </w:rPr>
        <w:t>na svojih spletnih straneh</w:t>
      </w:r>
      <w:r w:rsidR="0073794A" w:rsidRPr="00DA3A4A">
        <w:rPr>
          <w:rFonts w:ascii="Arial" w:hAnsi="Arial" w:cs="Arial"/>
          <w:bCs/>
          <w:color w:val="auto"/>
          <w:sz w:val="20"/>
          <w:szCs w:val="20"/>
        </w:rPr>
        <w:t xml:space="preserve"> objavi informacijo </w:t>
      </w:r>
      <w:r w:rsidR="004B7208" w:rsidRPr="00DA3A4A">
        <w:rPr>
          <w:rFonts w:ascii="Arial" w:hAnsi="Arial" w:cs="Arial"/>
          <w:bCs/>
          <w:color w:val="auto"/>
          <w:sz w:val="20"/>
          <w:szCs w:val="20"/>
        </w:rPr>
        <w:t xml:space="preserve">glede </w:t>
      </w:r>
      <w:r w:rsidR="00D17089" w:rsidRPr="00DA3A4A">
        <w:rPr>
          <w:rFonts w:ascii="Arial" w:hAnsi="Arial" w:cs="Arial"/>
          <w:bCs/>
          <w:color w:val="auto"/>
          <w:sz w:val="20"/>
          <w:szCs w:val="20"/>
        </w:rPr>
        <w:t>glavn</w:t>
      </w:r>
      <w:r w:rsidR="00141848" w:rsidRPr="00DA3A4A">
        <w:rPr>
          <w:rFonts w:ascii="Arial" w:hAnsi="Arial" w:cs="Arial"/>
          <w:bCs/>
          <w:color w:val="auto"/>
          <w:sz w:val="20"/>
          <w:szCs w:val="20"/>
        </w:rPr>
        <w:t>ih</w:t>
      </w:r>
      <w:r w:rsidR="00D17089" w:rsidRPr="00DA3A4A">
        <w:rPr>
          <w:rFonts w:ascii="Arial" w:hAnsi="Arial" w:cs="Arial"/>
          <w:bCs/>
          <w:color w:val="auto"/>
          <w:sz w:val="20"/>
          <w:szCs w:val="20"/>
        </w:rPr>
        <w:t xml:space="preserve"> značilnosti</w:t>
      </w:r>
      <w:r w:rsidR="004B7208" w:rsidRPr="00DA3A4A">
        <w:rPr>
          <w:rFonts w:ascii="Arial" w:hAnsi="Arial" w:cs="Arial"/>
          <w:bCs/>
          <w:color w:val="auto"/>
          <w:sz w:val="20"/>
          <w:szCs w:val="20"/>
        </w:rPr>
        <w:t xml:space="preserve"> </w:t>
      </w:r>
      <w:r w:rsidR="00D17089" w:rsidRPr="00DA3A4A">
        <w:rPr>
          <w:rFonts w:ascii="Arial" w:hAnsi="Arial" w:cs="Arial"/>
          <w:bCs/>
          <w:color w:val="auto"/>
          <w:sz w:val="20"/>
          <w:szCs w:val="20"/>
        </w:rPr>
        <w:t>načrtovanega ukrepa</w:t>
      </w:r>
      <w:r w:rsidR="00450DC3" w:rsidRPr="00DA3A4A">
        <w:rPr>
          <w:rFonts w:ascii="Arial" w:hAnsi="Arial" w:cs="Arial"/>
          <w:bCs/>
          <w:color w:val="auto"/>
          <w:sz w:val="20"/>
          <w:szCs w:val="20"/>
        </w:rPr>
        <w:t>, s katerim se dodeljujejo javna sredstva,</w:t>
      </w:r>
      <w:r w:rsidR="00D17089" w:rsidRPr="00DA3A4A">
        <w:rPr>
          <w:rFonts w:ascii="Arial" w:hAnsi="Arial" w:cs="Arial"/>
          <w:bCs/>
          <w:color w:val="auto"/>
          <w:sz w:val="20"/>
          <w:szCs w:val="20"/>
        </w:rPr>
        <w:t xml:space="preserve"> in seznam geografskih ciljnih območij, opredeljenih na podlagi geografskega pregleda o dosegu širokopasovnih omrežij</w:t>
      </w:r>
      <w:r w:rsidR="0081531D" w:rsidRPr="00DA3A4A">
        <w:rPr>
          <w:rFonts w:ascii="Arial" w:hAnsi="Arial" w:cs="Arial"/>
          <w:bCs/>
          <w:color w:val="auto"/>
          <w:sz w:val="20"/>
          <w:szCs w:val="20"/>
        </w:rPr>
        <w:t xml:space="preserve"> iz 18. člena zakona</w:t>
      </w:r>
      <w:r w:rsidR="006847D2" w:rsidRPr="00DA3A4A">
        <w:rPr>
          <w:rFonts w:ascii="Arial" w:hAnsi="Arial" w:cs="Arial"/>
          <w:bCs/>
          <w:color w:val="auto"/>
          <w:sz w:val="20"/>
          <w:szCs w:val="20"/>
        </w:rPr>
        <w:t xml:space="preserve"> in </w:t>
      </w:r>
      <w:r w:rsidR="008649D0" w:rsidRPr="00DA3A4A">
        <w:rPr>
          <w:rFonts w:ascii="Arial" w:hAnsi="Arial" w:cs="Arial"/>
          <w:bCs/>
          <w:color w:val="auto"/>
          <w:sz w:val="20"/>
          <w:szCs w:val="20"/>
        </w:rPr>
        <w:t xml:space="preserve">na podlagi </w:t>
      </w:r>
      <w:r w:rsidR="006847D2" w:rsidRPr="00DA3A4A">
        <w:rPr>
          <w:rFonts w:ascii="Arial" w:hAnsi="Arial" w:cs="Arial"/>
          <w:bCs/>
          <w:color w:val="auto"/>
          <w:sz w:val="20"/>
          <w:szCs w:val="20"/>
        </w:rPr>
        <w:t>izvedenega postopka poizvedovanja po tržnem interesu v skladu z 19. členom zakona</w:t>
      </w:r>
      <w:r w:rsidR="0081531D" w:rsidRPr="00DA3A4A">
        <w:rPr>
          <w:rFonts w:ascii="Arial" w:hAnsi="Arial" w:cs="Arial"/>
          <w:bCs/>
          <w:color w:val="auto"/>
          <w:sz w:val="20"/>
          <w:szCs w:val="20"/>
        </w:rPr>
        <w:t>.</w:t>
      </w:r>
      <w:r w:rsidR="004B7208" w:rsidRPr="00DA3A4A">
        <w:rPr>
          <w:rFonts w:ascii="Arial" w:hAnsi="Arial" w:cs="Arial"/>
          <w:bCs/>
          <w:color w:val="auto"/>
          <w:sz w:val="20"/>
          <w:szCs w:val="20"/>
        </w:rPr>
        <w:t xml:space="preserve"> </w:t>
      </w:r>
      <w:r w:rsidR="00474AD7" w:rsidRPr="00DA3A4A">
        <w:rPr>
          <w:rFonts w:ascii="Arial" w:hAnsi="Arial" w:cs="Arial"/>
          <w:bCs/>
          <w:color w:val="auto"/>
          <w:sz w:val="20"/>
          <w:szCs w:val="20"/>
        </w:rPr>
        <w:t xml:space="preserve">Vsi elementi metodologije in osnovna tehnična merila, ki so bili uporabljeni za določitev ciljnih območij, se objavijo v okviru javnega posvetovanja. </w:t>
      </w:r>
    </w:p>
    <w:p w14:paraId="59EBEA72" w14:textId="77777777" w:rsidR="0084585A" w:rsidRPr="00DA3A4A" w:rsidRDefault="0084585A" w:rsidP="0043690E">
      <w:pPr>
        <w:spacing w:line="260" w:lineRule="exact"/>
        <w:jc w:val="both"/>
        <w:rPr>
          <w:rFonts w:ascii="Arial" w:hAnsi="Arial" w:cs="Arial"/>
          <w:bCs/>
          <w:color w:val="auto"/>
          <w:sz w:val="20"/>
          <w:szCs w:val="20"/>
        </w:rPr>
      </w:pPr>
    </w:p>
    <w:p w14:paraId="1A093D27" w14:textId="4C1B48EA" w:rsidR="00A20DBC" w:rsidRPr="00DA3A4A" w:rsidRDefault="00765ED5" w:rsidP="0043690E">
      <w:pPr>
        <w:spacing w:line="260" w:lineRule="exact"/>
        <w:jc w:val="both"/>
        <w:rPr>
          <w:rFonts w:ascii="Arial" w:hAnsi="Arial" w:cs="Arial"/>
          <w:bCs/>
          <w:color w:val="auto"/>
          <w:sz w:val="20"/>
          <w:szCs w:val="20"/>
        </w:rPr>
      </w:pPr>
      <w:r w:rsidRPr="00DA3A4A">
        <w:rPr>
          <w:rFonts w:ascii="Arial" w:hAnsi="Arial" w:cs="Arial"/>
          <w:bCs/>
          <w:color w:val="auto"/>
          <w:sz w:val="20"/>
          <w:szCs w:val="20"/>
        </w:rPr>
        <w:t>(2) Sofinancer zbira mnenja zainteresirane javnosti v roku, ki ne sme biti krajši od 30 dni. Zainteresirana javnost</w:t>
      </w:r>
      <w:r w:rsidR="00D17089" w:rsidRPr="00DA3A4A">
        <w:rPr>
          <w:rFonts w:ascii="Arial" w:hAnsi="Arial" w:cs="Arial"/>
          <w:bCs/>
          <w:color w:val="auto"/>
          <w:sz w:val="20"/>
          <w:szCs w:val="20"/>
        </w:rPr>
        <w:t xml:space="preserve"> </w:t>
      </w:r>
      <w:r w:rsidRPr="00DA3A4A">
        <w:rPr>
          <w:rFonts w:ascii="Arial" w:hAnsi="Arial" w:cs="Arial"/>
          <w:bCs/>
          <w:color w:val="auto"/>
          <w:sz w:val="20"/>
          <w:szCs w:val="20"/>
        </w:rPr>
        <w:t xml:space="preserve">lahko poda </w:t>
      </w:r>
      <w:r w:rsidR="00D17089" w:rsidRPr="00DA3A4A">
        <w:rPr>
          <w:rFonts w:ascii="Arial" w:hAnsi="Arial" w:cs="Arial"/>
          <w:bCs/>
          <w:color w:val="auto"/>
          <w:sz w:val="20"/>
          <w:szCs w:val="20"/>
        </w:rPr>
        <w:t xml:space="preserve">pripombe k </w:t>
      </w:r>
      <w:r w:rsidRPr="00DA3A4A">
        <w:rPr>
          <w:rFonts w:ascii="Arial" w:hAnsi="Arial" w:cs="Arial"/>
          <w:bCs/>
          <w:color w:val="auto"/>
          <w:sz w:val="20"/>
          <w:szCs w:val="20"/>
        </w:rPr>
        <w:t xml:space="preserve">načrtovanemu </w:t>
      </w:r>
      <w:r w:rsidR="00D17089" w:rsidRPr="00DA3A4A">
        <w:rPr>
          <w:rFonts w:ascii="Arial" w:hAnsi="Arial" w:cs="Arial"/>
          <w:bCs/>
          <w:color w:val="auto"/>
          <w:sz w:val="20"/>
          <w:szCs w:val="20"/>
        </w:rPr>
        <w:t>ukrepu</w:t>
      </w:r>
      <w:r w:rsidRPr="00DA3A4A">
        <w:rPr>
          <w:rFonts w:ascii="Arial" w:hAnsi="Arial" w:cs="Arial"/>
          <w:bCs/>
          <w:color w:val="auto"/>
          <w:sz w:val="20"/>
          <w:szCs w:val="20"/>
        </w:rPr>
        <w:t>, s katerim se dodeljujejo javna sredstva, in poda obrazložene nove informacije glede obstoječih omrežij</w:t>
      </w:r>
      <w:r w:rsidR="00B412DB" w:rsidRPr="00DA3A4A">
        <w:rPr>
          <w:rFonts w:ascii="Arial" w:hAnsi="Arial" w:cs="Arial"/>
          <w:bCs/>
          <w:color w:val="auto"/>
          <w:sz w:val="20"/>
          <w:szCs w:val="20"/>
        </w:rPr>
        <w:t>.</w:t>
      </w:r>
    </w:p>
    <w:p w14:paraId="7C7E7648" w14:textId="77777777" w:rsidR="00B412DB" w:rsidRPr="00DA3A4A" w:rsidRDefault="00B412DB" w:rsidP="0043690E">
      <w:pPr>
        <w:spacing w:line="260" w:lineRule="exact"/>
        <w:jc w:val="both"/>
        <w:rPr>
          <w:rFonts w:ascii="Arial" w:hAnsi="Arial" w:cs="Arial"/>
          <w:bCs/>
          <w:color w:val="auto"/>
          <w:sz w:val="20"/>
          <w:szCs w:val="20"/>
        </w:rPr>
      </w:pPr>
    </w:p>
    <w:p w14:paraId="7BD5E12F" w14:textId="4DC9285A" w:rsidR="00A20DBC" w:rsidRPr="00DA3A4A" w:rsidRDefault="00A20DBC" w:rsidP="0043690E">
      <w:pPr>
        <w:spacing w:line="260" w:lineRule="exact"/>
        <w:jc w:val="both"/>
        <w:rPr>
          <w:rFonts w:ascii="Arial" w:hAnsi="Arial" w:cs="Arial"/>
          <w:bCs/>
          <w:color w:val="auto"/>
          <w:sz w:val="20"/>
          <w:szCs w:val="20"/>
        </w:rPr>
      </w:pPr>
      <w:r w:rsidRPr="00DA3A4A">
        <w:rPr>
          <w:rFonts w:ascii="Arial" w:hAnsi="Arial" w:cs="Arial"/>
          <w:bCs/>
          <w:color w:val="auto"/>
          <w:sz w:val="20"/>
          <w:szCs w:val="20"/>
        </w:rPr>
        <w:t xml:space="preserve">(3) Sofinancer obvesti agencijo o javnem posvetovanju iz </w:t>
      </w:r>
      <w:r w:rsidR="00287DE3" w:rsidRPr="00DA3A4A">
        <w:rPr>
          <w:rFonts w:ascii="Arial" w:hAnsi="Arial" w:cs="Arial"/>
          <w:bCs/>
          <w:color w:val="auto"/>
          <w:sz w:val="20"/>
          <w:szCs w:val="20"/>
        </w:rPr>
        <w:t xml:space="preserve">prvega odstavka tega člena. Agencija na svojih spletnih straneh objavi povezavo na javno posvetovanje. </w:t>
      </w:r>
    </w:p>
    <w:p w14:paraId="05A3C7B1" w14:textId="0F105822" w:rsidR="00C3496E" w:rsidRPr="00DA3A4A" w:rsidRDefault="00C3496E" w:rsidP="00A35532">
      <w:pPr>
        <w:pStyle w:val="alineazatevilnotoko"/>
        <w:shd w:val="clear" w:color="auto" w:fill="FFFFFF"/>
        <w:spacing w:before="0" w:beforeAutospacing="0" w:after="0" w:afterAutospacing="0" w:line="260" w:lineRule="exact"/>
        <w:jc w:val="both"/>
        <w:rPr>
          <w:rFonts w:ascii="Arial" w:hAnsi="Arial" w:cs="Arial"/>
          <w:bCs/>
          <w:sz w:val="20"/>
          <w:szCs w:val="20"/>
        </w:rPr>
      </w:pPr>
    </w:p>
    <w:p w14:paraId="44D93501" w14:textId="77777777" w:rsidR="0084585A" w:rsidRPr="00DA3A4A" w:rsidRDefault="0084585A" w:rsidP="000151B0">
      <w:pPr>
        <w:pStyle w:val="alineazatevilnotoko"/>
        <w:shd w:val="clear" w:color="auto" w:fill="FFFFFF"/>
        <w:spacing w:before="0" w:beforeAutospacing="0" w:after="0" w:afterAutospacing="0" w:line="260" w:lineRule="exact"/>
        <w:ind w:left="708"/>
        <w:jc w:val="center"/>
        <w:rPr>
          <w:rFonts w:ascii="Arial" w:hAnsi="Arial" w:cs="Arial"/>
          <w:bCs/>
          <w:sz w:val="20"/>
          <w:szCs w:val="20"/>
        </w:rPr>
      </w:pPr>
    </w:p>
    <w:p w14:paraId="1B57187C" w14:textId="3CCE7EE3" w:rsidR="00C3496E" w:rsidRPr="00DA3A4A" w:rsidRDefault="00E2436D" w:rsidP="000151B0">
      <w:pPr>
        <w:pStyle w:val="alineazatevilnotoko"/>
        <w:shd w:val="clear" w:color="auto" w:fill="FFFFFF"/>
        <w:spacing w:before="0" w:beforeAutospacing="0" w:after="0" w:afterAutospacing="0" w:line="260" w:lineRule="exact"/>
        <w:ind w:left="708"/>
        <w:jc w:val="center"/>
        <w:rPr>
          <w:rFonts w:ascii="Arial" w:hAnsi="Arial" w:cs="Arial"/>
          <w:b/>
          <w:sz w:val="20"/>
          <w:szCs w:val="20"/>
        </w:rPr>
      </w:pPr>
      <w:r w:rsidRPr="00DA3A4A">
        <w:rPr>
          <w:rFonts w:ascii="Arial" w:hAnsi="Arial" w:cs="Arial"/>
          <w:b/>
          <w:sz w:val="20"/>
          <w:szCs w:val="20"/>
        </w:rPr>
        <w:t>1</w:t>
      </w:r>
      <w:r w:rsidR="007F0243" w:rsidRPr="00DA3A4A">
        <w:rPr>
          <w:rFonts w:ascii="Arial" w:hAnsi="Arial" w:cs="Arial"/>
          <w:b/>
          <w:sz w:val="20"/>
          <w:szCs w:val="20"/>
        </w:rPr>
        <w:t>1</w:t>
      </w:r>
      <w:r w:rsidR="00C3496E" w:rsidRPr="00DA3A4A">
        <w:rPr>
          <w:rFonts w:ascii="Arial" w:hAnsi="Arial" w:cs="Arial"/>
          <w:b/>
          <w:sz w:val="20"/>
          <w:szCs w:val="20"/>
        </w:rPr>
        <w:t>. člen</w:t>
      </w:r>
    </w:p>
    <w:p w14:paraId="464F34E4" w14:textId="75EA9C7F" w:rsidR="00C3496E" w:rsidRPr="00DA3A4A" w:rsidRDefault="00C3496E" w:rsidP="000151B0">
      <w:pPr>
        <w:pStyle w:val="alineazatevilnotoko"/>
        <w:shd w:val="clear" w:color="auto" w:fill="FFFFFF"/>
        <w:spacing w:before="0" w:beforeAutospacing="0" w:after="0" w:afterAutospacing="0" w:line="260" w:lineRule="exact"/>
        <w:ind w:left="708"/>
        <w:jc w:val="center"/>
        <w:rPr>
          <w:rFonts w:ascii="Arial" w:hAnsi="Arial" w:cs="Arial"/>
          <w:b/>
          <w:sz w:val="20"/>
          <w:szCs w:val="20"/>
        </w:rPr>
      </w:pPr>
      <w:r w:rsidRPr="00DA3A4A">
        <w:rPr>
          <w:rFonts w:ascii="Arial" w:hAnsi="Arial" w:cs="Arial"/>
          <w:b/>
          <w:sz w:val="20"/>
          <w:szCs w:val="20"/>
        </w:rPr>
        <w:t>(</w:t>
      </w:r>
      <w:bookmarkStart w:id="11" w:name="_Hlk126168453"/>
      <w:r w:rsidRPr="00DA3A4A">
        <w:rPr>
          <w:rFonts w:ascii="Arial" w:hAnsi="Arial" w:cs="Arial"/>
          <w:b/>
          <w:sz w:val="20"/>
          <w:szCs w:val="20"/>
        </w:rPr>
        <w:t>postop</w:t>
      </w:r>
      <w:r w:rsidR="00810217" w:rsidRPr="00DA3A4A">
        <w:rPr>
          <w:rFonts w:ascii="Arial" w:hAnsi="Arial" w:cs="Arial"/>
          <w:b/>
          <w:sz w:val="20"/>
          <w:szCs w:val="20"/>
        </w:rPr>
        <w:t>ek</w:t>
      </w:r>
      <w:r w:rsidRPr="00DA3A4A">
        <w:rPr>
          <w:rFonts w:ascii="Arial" w:hAnsi="Arial" w:cs="Arial"/>
          <w:b/>
          <w:sz w:val="20"/>
          <w:szCs w:val="20"/>
        </w:rPr>
        <w:t xml:space="preserve"> dodelitve javnih sredstev</w:t>
      </w:r>
      <w:bookmarkEnd w:id="11"/>
      <w:r w:rsidRPr="00DA3A4A">
        <w:rPr>
          <w:rFonts w:ascii="Arial" w:hAnsi="Arial" w:cs="Arial"/>
          <w:b/>
          <w:sz w:val="20"/>
          <w:szCs w:val="20"/>
        </w:rPr>
        <w:t>)</w:t>
      </w:r>
    </w:p>
    <w:p w14:paraId="41C26746" w14:textId="77777777" w:rsidR="00C3496E" w:rsidRPr="00DA3A4A" w:rsidRDefault="00C3496E" w:rsidP="0043690E">
      <w:pPr>
        <w:pStyle w:val="alineazatevilnotoko"/>
        <w:shd w:val="clear" w:color="auto" w:fill="FFFFFF"/>
        <w:spacing w:before="0" w:beforeAutospacing="0" w:after="0" w:afterAutospacing="0" w:line="260" w:lineRule="exact"/>
        <w:ind w:left="708"/>
        <w:jc w:val="both"/>
        <w:rPr>
          <w:rFonts w:ascii="Arial" w:hAnsi="Arial" w:cs="Arial"/>
          <w:bCs/>
          <w:sz w:val="20"/>
          <w:szCs w:val="20"/>
        </w:rPr>
      </w:pPr>
    </w:p>
    <w:p w14:paraId="440AE905" w14:textId="6A53D1C4" w:rsidR="00A0259E" w:rsidRPr="00DA3A4A" w:rsidRDefault="00C3496E"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Javna sredstva se dodelijo </w:t>
      </w:r>
      <w:r w:rsidR="00396C49" w:rsidRPr="00DA3A4A">
        <w:rPr>
          <w:rFonts w:ascii="Arial" w:hAnsi="Arial" w:cs="Arial"/>
          <w:bCs/>
          <w:sz w:val="20"/>
          <w:szCs w:val="20"/>
        </w:rPr>
        <w:t xml:space="preserve">operaterjem </w:t>
      </w:r>
      <w:r w:rsidRPr="00DA3A4A">
        <w:rPr>
          <w:rFonts w:ascii="Arial" w:hAnsi="Arial" w:cs="Arial"/>
          <w:bCs/>
          <w:sz w:val="20"/>
          <w:szCs w:val="20"/>
        </w:rPr>
        <w:t xml:space="preserve">na podlagi </w:t>
      </w:r>
      <w:r w:rsidR="00AD4863" w:rsidRPr="00DA3A4A">
        <w:rPr>
          <w:rFonts w:ascii="Arial" w:hAnsi="Arial" w:cs="Arial"/>
          <w:bCs/>
          <w:sz w:val="20"/>
          <w:szCs w:val="20"/>
        </w:rPr>
        <w:t>pregled</w:t>
      </w:r>
      <w:r w:rsidRPr="00DA3A4A">
        <w:rPr>
          <w:rFonts w:ascii="Arial" w:hAnsi="Arial" w:cs="Arial"/>
          <w:bCs/>
          <w:sz w:val="20"/>
          <w:szCs w:val="20"/>
        </w:rPr>
        <w:t>nega</w:t>
      </w:r>
      <w:r w:rsidR="003350CF" w:rsidRPr="00DA3A4A">
        <w:rPr>
          <w:rFonts w:ascii="Arial" w:hAnsi="Arial" w:cs="Arial"/>
          <w:bCs/>
          <w:sz w:val="20"/>
          <w:szCs w:val="20"/>
        </w:rPr>
        <w:t>,</w:t>
      </w:r>
      <w:r w:rsidR="00B412DB" w:rsidRPr="00DA3A4A">
        <w:rPr>
          <w:rFonts w:ascii="Arial" w:hAnsi="Arial" w:cs="Arial"/>
          <w:bCs/>
          <w:sz w:val="20"/>
          <w:szCs w:val="20"/>
        </w:rPr>
        <w:t xml:space="preserve"> </w:t>
      </w:r>
      <w:r w:rsidR="005B6E89" w:rsidRPr="00DA3A4A">
        <w:rPr>
          <w:rFonts w:ascii="Arial" w:hAnsi="Arial" w:cs="Arial"/>
          <w:bCs/>
          <w:sz w:val="20"/>
          <w:szCs w:val="20"/>
        </w:rPr>
        <w:t xml:space="preserve">odprtega, </w:t>
      </w:r>
      <w:r w:rsidR="00AD4863" w:rsidRPr="00DA3A4A">
        <w:rPr>
          <w:rFonts w:ascii="Arial" w:hAnsi="Arial" w:cs="Arial"/>
          <w:bCs/>
          <w:sz w:val="20"/>
          <w:szCs w:val="20"/>
        </w:rPr>
        <w:t>nediskrimina</w:t>
      </w:r>
      <w:r w:rsidR="00CC43E5" w:rsidRPr="00DA3A4A">
        <w:rPr>
          <w:rFonts w:ascii="Arial" w:hAnsi="Arial" w:cs="Arial"/>
          <w:bCs/>
          <w:sz w:val="20"/>
          <w:szCs w:val="20"/>
        </w:rPr>
        <w:t xml:space="preserve">cijskega </w:t>
      </w:r>
      <w:r w:rsidR="003350CF" w:rsidRPr="00DA3A4A">
        <w:rPr>
          <w:rFonts w:ascii="Arial" w:hAnsi="Arial" w:cs="Arial"/>
          <w:bCs/>
          <w:sz w:val="20"/>
          <w:szCs w:val="20"/>
        </w:rPr>
        <w:t>in</w:t>
      </w:r>
      <w:r w:rsidR="00AD4863" w:rsidRPr="00DA3A4A">
        <w:rPr>
          <w:rFonts w:ascii="Arial" w:hAnsi="Arial" w:cs="Arial"/>
          <w:bCs/>
          <w:sz w:val="20"/>
          <w:szCs w:val="20"/>
        </w:rPr>
        <w:t xml:space="preserve"> konkurenč</w:t>
      </w:r>
      <w:r w:rsidRPr="00DA3A4A">
        <w:rPr>
          <w:rFonts w:ascii="Arial" w:hAnsi="Arial" w:cs="Arial"/>
          <w:bCs/>
          <w:sz w:val="20"/>
          <w:szCs w:val="20"/>
        </w:rPr>
        <w:t>nega</w:t>
      </w:r>
      <w:r w:rsidR="00AD4863" w:rsidRPr="00DA3A4A">
        <w:rPr>
          <w:rFonts w:ascii="Arial" w:hAnsi="Arial" w:cs="Arial"/>
          <w:bCs/>
          <w:sz w:val="20"/>
          <w:szCs w:val="20"/>
        </w:rPr>
        <w:t xml:space="preserve"> postop</w:t>
      </w:r>
      <w:r w:rsidRPr="00DA3A4A">
        <w:rPr>
          <w:rFonts w:ascii="Arial" w:hAnsi="Arial" w:cs="Arial"/>
          <w:bCs/>
          <w:sz w:val="20"/>
          <w:szCs w:val="20"/>
        </w:rPr>
        <w:t>ka</w:t>
      </w:r>
      <w:r w:rsidR="00B86460" w:rsidRPr="00DA3A4A">
        <w:rPr>
          <w:rFonts w:ascii="Arial" w:hAnsi="Arial" w:cs="Arial"/>
          <w:bCs/>
          <w:sz w:val="20"/>
          <w:szCs w:val="20"/>
        </w:rPr>
        <w:t xml:space="preserve"> v skladu s predpisi o javnih financah</w:t>
      </w:r>
      <w:r w:rsidR="00AD4863" w:rsidRPr="00DA3A4A">
        <w:rPr>
          <w:rFonts w:ascii="Arial" w:hAnsi="Arial" w:cs="Arial"/>
          <w:bCs/>
          <w:sz w:val="20"/>
          <w:szCs w:val="20"/>
        </w:rPr>
        <w:t xml:space="preserve"> ob spoštovanju načela tehnološke nevtralnosti</w:t>
      </w:r>
      <w:r w:rsidR="00A0259E" w:rsidRPr="00DA3A4A">
        <w:rPr>
          <w:rFonts w:ascii="Arial" w:hAnsi="Arial" w:cs="Arial"/>
          <w:bCs/>
          <w:sz w:val="20"/>
          <w:szCs w:val="20"/>
        </w:rPr>
        <w:t xml:space="preserve"> in na podlagi ekonomsko najugodnejše ponudbe, pri </w:t>
      </w:r>
      <w:r w:rsidR="000C597D" w:rsidRPr="00DA3A4A">
        <w:rPr>
          <w:rFonts w:ascii="Arial" w:hAnsi="Arial" w:cs="Arial"/>
          <w:bCs/>
          <w:sz w:val="20"/>
          <w:szCs w:val="20"/>
        </w:rPr>
        <w:t>čemer</w:t>
      </w:r>
      <w:r w:rsidR="00A0259E" w:rsidRPr="00DA3A4A">
        <w:rPr>
          <w:rFonts w:ascii="Arial" w:hAnsi="Arial" w:cs="Arial"/>
          <w:bCs/>
          <w:sz w:val="20"/>
          <w:szCs w:val="20"/>
        </w:rPr>
        <w:t>:</w:t>
      </w:r>
    </w:p>
    <w:p w14:paraId="5D4CD27D" w14:textId="38E07DEF" w:rsidR="00A0259E" w:rsidRPr="00DA3A4A" w:rsidRDefault="00A0259E" w:rsidP="00BF3FC6">
      <w:pPr>
        <w:pStyle w:val="tevilnatoka"/>
        <w:numPr>
          <w:ilvl w:val="0"/>
          <w:numId w:val="20"/>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se vnaprej določi objektivna, pregledna in </w:t>
      </w:r>
      <w:r w:rsidR="00A35532" w:rsidRPr="00DA3A4A">
        <w:rPr>
          <w:rFonts w:ascii="Arial" w:hAnsi="Arial" w:cs="Arial"/>
          <w:bCs/>
          <w:sz w:val="20"/>
          <w:szCs w:val="20"/>
        </w:rPr>
        <w:t>nediksriminacijska</w:t>
      </w:r>
      <w:r w:rsidR="00820767" w:rsidRPr="00DA3A4A">
        <w:rPr>
          <w:rFonts w:ascii="Arial" w:hAnsi="Arial" w:cs="Arial"/>
          <w:bCs/>
          <w:sz w:val="20"/>
          <w:szCs w:val="20"/>
        </w:rPr>
        <w:t xml:space="preserve"> </w:t>
      </w:r>
      <w:r w:rsidRPr="00DA3A4A">
        <w:rPr>
          <w:rFonts w:ascii="Arial" w:hAnsi="Arial" w:cs="Arial"/>
          <w:bCs/>
          <w:sz w:val="20"/>
          <w:szCs w:val="20"/>
        </w:rPr>
        <w:t>kvalitativna merila za dodelitev pomoči,</w:t>
      </w:r>
    </w:p>
    <w:p w14:paraId="2D8C4FBF" w14:textId="5D110D20" w:rsidR="00AD4863" w:rsidRPr="00DA3A4A" w:rsidRDefault="000C597D" w:rsidP="00BF3FC6">
      <w:pPr>
        <w:pStyle w:val="tevilnatoka"/>
        <w:numPr>
          <w:ilvl w:val="0"/>
          <w:numId w:val="20"/>
        </w:numPr>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se </w:t>
      </w:r>
      <w:r w:rsidR="00A0259E" w:rsidRPr="00DA3A4A">
        <w:rPr>
          <w:rFonts w:ascii="Arial" w:hAnsi="Arial" w:cs="Arial"/>
          <w:bCs/>
          <w:sz w:val="20"/>
          <w:szCs w:val="20"/>
        </w:rPr>
        <w:t xml:space="preserve">pri </w:t>
      </w:r>
      <w:r w:rsidR="00427C7D" w:rsidRPr="00DA3A4A">
        <w:rPr>
          <w:rFonts w:ascii="Arial" w:hAnsi="Arial" w:cs="Arial"/>
          <w:bCs/>
          <w:sz w:val="20"/>
          <w:szCs w:val="20"/>
        </w:rPr>
        <w:t>ponudbah podobne kakovosti</w:t>
      </w:r>
      <w:r w:rsidR="00A0259E" w:rsidRPr="00DA3A4A">
        <w:rPr>
          <w:rFonts w:ascii="Arial" w:hAnsi="Arial" w:cs="Arial"/>
          <w:bCs/>
          <w:sz w:val="20"/>
          <w:szCs w:val="20"/>
        </w:rPr>
        <w:t xml:space="preserve"> pomoč dodeli ponudniku z najnižjim zahtevanim zneskom pomoči.</w:t>
      </w:r>
    </w:p>
    <w:p w14:paraId="0370EB86" w14:textId="283E2DBF" w:rsidR="00396C49" w:rsidRPr="00DA3A4A" w:rsidRDefault="00396C49" w:rsidP="0043690E">
      <w:pPr>
        <w:pStyle w:val="tevilnatoka"/>
        <w:shd w:val="clear" w:color="auto" w:fill="FFFFFF"/>
        <w:spacing w:before="0" w:beforeAutospacing="0" w:after="0" w:afterAutospacing="0" w:line="260" w:lineRule="exact"/>
        <w:jc w:val="both"/>
        <w:rPr>
          <w:rFonts w:ascii="Arial" w:hAnsi="Arial" w:cs="Arial"/>
          <w:bCs/>
          <w:sz w:val="20"/>
          <w:szCs w:val="20"/>
        </w:rPr>
      </w:pPr>
    </w:p>
    <w:p w14:paraId="746DC689" w14:textId="67CB5306" w:rsidR="00396C49" w:rsidRPr="00DA3A4A" w:rsidRDefault="00396C49" w:rsidP="0043690E">
      <w:pPr>
        <w:pStyle w:val="tevilnatoka"/>
        <w:shd w:val="clear" w:color="auto" w:fill="FFFFFF"/>
        <w:spacing w:before="0" w:beforeAutospacing="0" w:after="0" w:afterAutospacing="0" w:line="260" w:lineRule="exact"/>
        <w:jc w:val="both"/>
        <w:rPr>
          <w:rFonts w:ascii="Arial" w:hAnsi="Arial" w:cs="Arial"/>
          <w:bCs/>
          <w:sz w:val="20"/>
          <w:szCs w:val="20"/>
        </w:rPr>
      </w:pPr>
    </w:p>
    <w:p w14:paraId="008703C4" w14:textId="723174DD" w:rsidR="00810217" w:rsidRPr="00DA3A4A" w:rsidRDefault="00E2436D" w:rsidP="0043690E">
      <w:pPr>
        <w:pStyle w:val="tevilnatoka"/>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rPr>
        <w:t>1</w:t>
      </w:r>
      <w:r w:rsidR="007F0243" w:rsidRPr="00DA3A4A">
        <w:rPr>
          <w:rFonts w:ascii="Arial" w:hAnsi="Arial" w:cs="Arial"/>
          <w:b/>
          <w:sz w:val="20"/>
          <w:szCs w:val="20"/>
        </w:rPr>
        <w:t>2</w:t>
      </w:r>
      <w:r w:rsidR="00810217" w:rsidRPr="00DA3A4A">
        <w:rPr>
          <w:rFonts w:ascii="Arial" w:hAnsi="Arial" w:cs="Arial"/>
          <w:b/>
          <w:sz w:val="20"/>
          <w:szCs w:val="20"/>
        </w:rPr>
        <w:t>. člen</w:t>
      </w:r>
    </w:p>
    <w:p w14:paraId="4FF9BA36" w14:textId="74D327C3" w:rsidR="00417618" w:rsidRPr="00DA3A4A" w:rsidRDefault="00417618" w:rsidP="0043690E">
      <w:pPr>
        <w:pStyle w:val="tevilnatoka"/>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rPr>
        <w:t>(</w:t>
      </w:r>
      <w:r w:rsidR="00297961" w:rsidRPr="00DA3A4A">
        <w:rPr>
          <w:rFonts w:ascii="Arial" w:hAnsi="Arial" w:cs="Arial"/>
          <w:b/>
          <w:sz w:val="20"/>
          <w:szCs w:val="20"/>
        </w:rPr>
        <w:t>upravičenost do javnih sredstev</w:t>
      </w:r>
      <w:r w:rsidRPr="00DA3A4A">
        <w:rPr>
          <w:rFonts w:ascii="Arial" w:hAnsi="Arial" w:cs="Arial"/>
          <w:b/>
          <w:sz w:val="20"/>
          <w:szCs w:val="20"/>
        </w:rPr>
        <w:t>)</w:t>
      </w:r>
    </w:p>
    <w:p w14:paraId="7ADC29E6" w14:textId="403A39F2" w:rsidR="00AD4863" w:rsidRPr="00DA3A4A" w:rsidRDefault="00AD4863" w:rsidP="0043690E">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lang w:val="x-none"/>
        </w:rPr>
        <w:t xml:space="preserve">Do </w:t>
      </w:r>
      <w:r w:rsidR="00396C49" w:rsidRPr="00DA3A4A">
        <w:rPr>
          <w:rFonts w:ascii="Arial" w:hAnsi="Arial" w:cs="Arial"/>
          <w:bCs/>
          <w:sz w:val="20"/>
          <w:szCs w:val="20"/>
        </w:rPr>
        <w:t>dodelitve</w:t>
      </w:r>
      <w:r w:rsidRPr="00DA3A4A">
        <w:rPr>
          <w:rFonts w:ascii="Arial" w:hAnsi="Arial" w:cs="Arial"/>
          <w:bCs/>
          <w:sz w:val="20"/>
          <w:szCs w:val="20"/>
          <w:lang w:val="x-none"/>
        </w:rPr>
        <w:t xml:space="preserve"> javnih sredstev ni upravičen operater, ki:</w:t>
      </w:r>
    </w:p>
    <w:p w14:paraId="6B4062C0" w14:textId="14B70275"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1.      je v težavah v skladu z 18. točko 2. člena Uredbe 651/2014</w:t>
      </w:r>
      <w:r w:rsidR="00BE79B9" w:rsidRPr="00DA3A4A">
        <w:rPr>
          <w:rFonts w:ascii="Arial" w:hAnsi="Arial" w:cs="Arial"/>
          <w:bCs/>
          <w:sz w:val="20"/>
          <w:szCs w:val="20"/>
        </w:rPr>
        <w:t>/EU</w:t>
      </w:r>
      <w:r w:rsidRPr="00DA3A4A">
        <w:rPr>
          <w:rFonts w:ascii="Arial" w:hAnsi="Arial" w:cs="Arial"/>
          <w:bCs/>
          <w:sz w:val="20"/>
          <w:szCs w:val="20"/>
        </w:rPr>
        <w:t>,</w:t>
      </w:r>
    </w:p>
    <w:p w14:paraId="201945E1"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2.      je naslovnik neporavnanega naloga za izterjavo zaradi predhodne odločbe Evropske komisije, ki je pomoč razglasila za nezakonito in nezdružljivo z notranjim trgom,</w:t>
      </w:r>
    </w:p>
    <w:p w14:paraId="049A9266" w14:textId="2950AB9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3.      je naslovnik neporavnanega naloga za vračilo preveč izplačane pomoči po pravilu de minimis ali državne pomoči na podlagi predhodnega poziva </w:t>
      </w:r>
      <w:r w:rsidR="00D44521" w:rsidRPr="00DA3A4A">
        <w:rPr>
          <w:rFonts w:ascii="Arial" w:hAnsi="Arial" w:cs="Arial"/>
          <w:bCs/>
          <w:sz w:val="20"/>
          <w:szCs w:val="20"/>
        </w:rPr>
        <w:t>m</w:t>
      </w:r>
      <w:r w:rsidRPr="00DA3A4A">
        <w:rPr>
          <w:rFonts w:ascii="Arial" w:hAnsi="Arial" w:cs="Arial"/>
          <w:bCs/>
          <w:sz w:val="20"/>
          <w:szCs w:val="20"/>
        </w:rPr>
        <w:t>inistrstva</w:t>
      </w:r>
      <w:r w:rsidR="00D44521" w:rsidRPr="00DA3A4A">
        <w:rPr>
          <w:rFonts w:ascii="Arial" w:hAnsi="Arial" w:cs="Arial"/>
          <w:bCs/>
          <w:sz w:val="20"/>
          <w:szCs w:val="20"/>
        </w:rPr>
        <w:t>, pristojnega</w:t>
      </w:r>
      <w:r w:rsidRPr="00DA3A4A">
        <w:rPr>
          <w:rFonts w:ascii="Arial" w:hAnsi="Arial" w:cs="Arial"/>
          <w:bCs/>
          <w:sz w:val="20"/>
          <w:szCs w:val="20"/>
        </w:rPr>
        <w:t xml:space="preserve"> za</w:t>
      </w:r>
      <w:r w:rsidR="000D10DB" w:rsidRPr="00DA3A4A">
        <w:rPr>
          <w:rFonts w:ascii="Arial" w:hAnsi="Arial" w:cs="Arial"/>
          <w:bCs/>
          <w:sz w:val="20"/>
          <w:szCs w:val="20"/>
        </w:rPr>
        <w:t xml:space="preserve"> </w:t>
      </w:r>
      <w:r w:rsidRPr="00DA3A4A">
        <w:rPr>
          <w:rFonts w:ascii="Arial" w:hAnsi="Arial" w:cs="Arial"/>
          <w:bCs/>
          <w:sz w:val="20"/>
          <w:szCs w:val="20"/>
        </w:rPr>
        <w:t>finance,</w:t>
      </w:r>
    </w:p>
    <w:p w14:paraId="093015B2" w14:textId="14703847" w:rsidR="00D44521"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4.      ima na dan vložitve vloge neporavnane zapadle davčne obveznosti in druge denarne nedavčne obveznosti v skladu z zakonom, ki ureja finančno upravo, v višini, ki presega 50 eurov,</w:t>
      </w:r>
    </w:p>
    <w:p w14:paraId="42481EB2"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5.      ne izplačuje redno plač in socialnih prispevkov.</w:t>
      </w:r>
    </w:p>
    <w:p w14:paraId="327DF806" w14:textId="632C492E" w:rsidR="00AD4863" w:rsidRPr="00DA3A4A" w:rsidRDefault="00BE79B9" w:rsidP="0043690E">
      <w:pPr>
        <w:pStyle w:val="len"/>
        <w:shd w:val="clear" w:color="auto" w:fill="FFFFFF"/>
        <w:spacing w:before="480" w:beforeAutospacing="0" w:after="0" w:afterAutospacing="0" w:line="260" w:lineRule="exact"/>
        <w:jc w:val="center"/>
        <w:rPr>
          <w:rStyle w:val="Bodytext2"/>
          <w:rFonts w:ascii="Arial" w:hAnsi="Arial" w:cs="Arial"/>
          <w:b/>
          <w:sz w:val="20"/>
          <w:szCs w:val="20"/>
        </w:rPr>
      </w:pPr>
      <w:r w:rsidRPr="00DA3A4A">
        <w:rPr>
          <w:rStyle w:val="Bodytext2"/>
          <w:rFonts w:ascii="Arial" w:hAnsi="Arial" w:cs="Arial"/>
          <w:b/>
          <w:sz w:val="20"/>
          <w:szCs w:val="20"/>
        </w:rPr>
        <w:t>1</w:t>
      </w:r>
      <w:r w:rsidR="007F0243" w:rsidRPr="00DA3A4A">
        <w:rPr>
          <w:rStyle w:val="Bodytext2"/>
          <w:rFonts w:ascii="Arial" w:hAnsi="Arial" w:cs="Arial"/>
          <w:b/>
          <w:sz w:val="20"/>
          <w:szCs w:val="20"/>
        </w:rPr>
        <w:t>3</w:t>
      </w:r>
      <w:r w:rsidR="00AD4863" w:rsidRPr="00DA3A4A">
        <w:rPr>
          <w:rStyle w:val="Bodytext2"/>
          <w:rFonts w:ascii="Arial" w:hAnsi="Arial" w:cs="Arial"/>
          <w:b/>
          <w:sz w:val="20"/>
          <w:szCs w:val="20"/>
        </w:rPr>
        <w:t>. člen</w:t>
      </w:r>
    </w:p>
    <w:p w14:paraId="25A0DFAA" w14:textId="77777777" w:rsidR="00AD4863" w:rsidRPr="00DA3A4A" w:rsidRDefault="00AD4863" w:rsidP="0043690E">
      <w:pPr>
        <w:pStyle w:val="lennaslov"/>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lang w:val="x-none"/>
        </w:rPr>
        <w:t>(</w:t>
      </w:r>
      <w:r w:rsidRPr="00DA3A4A">
        <w:rPr>
          <w:rFonts w:ascii="Arial" w:hAnsi="Arial" w:cs="Arial"/>
          <w:b/>
          <w:sz w:val="20"/>
          <w:szCs w:val="20"/>
        </w:rPr>
        <w:t>vloga</w:t>
      </w:r>
      <w:r w:rsidRPr="00DA3A4A">
        <w:rPr>
          <w:rFonts w:ascii="Arial" w:hAnsi="Arial" w:cs="Arial"/>
          <w:b/>
          <w:sz w:val="20"/>
          <w:szCs w:val="20"/>
          <w:lang w:val="x-none"/>
        </w:rPr>
        <w:t>)</w:t>
      </w:r>
    </w:p>
    <w:p w14:paraId="27B13C4C" w14:textId="2906BFE3" w:rsidR="00AD4863" w:rsidRPr="00DA3A4A" w:rsidRDefault="00AD4863" w:rsidP="0043690E">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lang w:val="x-none"/>
        </w:rPr>
        <w:t>Operater, ki kandidira za sofinanciranje s sredstvi iz</w:t>
      </w:r>
      <w:r w:rsidR="00733D08" w:rsidRPr="00DA3A4A">
        <w:rPr>
          <w:rFonts w:ascii="Arial" w:hAnsi="Arial" w:cs="Arial"/>
          <w:bCs/>
          <w:sz w:val="20"/>
          <w:szCs w:val="20"/>
        </w:rPr>
        <w:t xml:space="preserve"> </w:t>
      </w:r>
      <w:r w:rsidR="00BE79B9" w:rsidRPr="00DA3A4A">
        <w:rPr>
          <w:rFonts w:ascii="Arial" w:hAnsi="Arial" w:cs="Arial"/>
          <w:bCs/>
          <w:sz w:val="20"/>
          <w:szCs w:val="20"/>
        </w:rPr>
        <w:t>prve</w:t>
      </w:r>
      <w:r w:rsidR="00941EE9" w:rsidRPr="00DA3A4A">
        <w:rPr>
          <w:rFonts w:ascii="Arial" w:hAnsi="Arial" w:cs="Arial"/>
          <w:bCs/>
          <w:sz w:val="20"/>
          <w:szCs w:val="20"/>
        </w:rPr>
        <w:t>,</w:t>
      </w:r>
      <w:r w:rsidR="00BE79B9" w:rsidRPr="00DA3A4A">
        <w:rPr>
          <w:rFonts w:ascii="Arial" w:hAnsi="Arial" w:cs="Arial"/>
          <w:bCs/>
          <w:sz w:val="20"/>
          <w:szCs w:val="20"/>
        </w:rPr>
        <w:t xml:space="preserve"> druge</w:t>
      </w:r>
      <w:r w:rsidR="00941EE9" w:rsidRPr="00DA3A4A">
        <w:rPr>
          <w:rFonts w:ascii="Arial" w:hAnsi="Arial" w:cs="Arial"/>
          <w:bCs/>
          <w:sz w:val="20"/>
          <w:szCs w:val="20"/>
        </w:rPr>
        <w:t xml:space="preserve"> in tretje</w:t>
      </w:r>
      <w:r w:rsidR="00BE79B9" w:rsidRPr="00DA3A4A">
        <w:rPr>
          <w:rFonts w:ascii="Arial" w:hAnsi="Arial" w:cs="Arial"/>
          <w:bCs/>
          <w:sz w:val="20"/>
          <w:szCs w:val="20"/>
        </w:rPr>
        <w:t xml:space="preserve"> alineje prvega odstavka 3.</w:t>
      </w:r>
      <w:r w:rsidRPr="00DA3A4A">
        <w:rPr>
          <w:rFonts w:ascii="Arial" w:hAnsi="Arial" w:cs="Arial"/>
          <w:bCs/>
          <w:sz w:val="20"/>
          <w:szCs w:val="20"/>
        </w:rPr>
        <w:t xml:space="preserve"> člena te uredbe</w:t>
      </w:r>
      <w:r w:rsidRPr="00DA3A4A">
        <w:rPr>
          <w:rFonts w:ascii="Arial" w:hAnsi="Arial" w:cs="Arial"/>
          <w:bCs/>
          <w:sz w:val="20"/>
          <w:szCs w:val="20"/>
          <w:lang w:val="x-none"/>
        </w:rPr>
        <w:t>, mora predložiti vlogo pred začetkom izvajanja projekta. Vloga vsebuje najmanj naslednje podatke:</w:t>
      </w:r>
    </w:p>
    <w:p w14:paraId="55630AA5" w14:textId="76CB2A73"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1.      podatke o operaterju,</w:t>
      </w:r>
    </w:p>
    <w:p w14:paraId="539C5061"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2.      poslovni načrt projekta, vključno z datumom začetka in dokončanja,</w:t>
      </w:r>
    </w:p>
    <w:p w14:paraId="2EC47D6B"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3.      lokacijo projekta,</w:t>
      </w:r>
    </w:p>
    <w:p w14:paraId="430C4617"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4.      seznam stroškov projekta,</w:t>
      </w:r>
    </w:p>
    <w:p w14:paraId="48E9C07D"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5.      vrsto pomoči in znesek javnega sofinanciranja, potrebnega za projekt,</w:t>
      </w:r>
    </w:p>
    <w:p w14:paraId="0407AF54" w14:textId="458F83D9" w:rsidR="004D465C"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6.      izjavo o izpolnjevanju pogoja iz 1. točke </w:t>
      </w:r>
      <w:r w:rsidR="00C43C15" w:rsidRPr="00DA3A4A">
        <w:rPr>
          <w:rFonts w:ascii="Arial" w:hAnsi="Arial" w:cs="Arial"/>
          <w:bCs/>
          <w:sz w:val="20"/>
          <w:szCs w:val="20"/>
        </w:rPr>
        <w:t>prejšnjega člena</w:t>
      </w:r>
      <w:r w:rsidR="00820767" w:rsidRPr="00DA3A4A">
        <w:rPr>
          <w:rFonts w:ascii="Arial" w:hAnsi="Arial" w:cs="Arial"/>
          <w:bCs/>
          <w:sz w:val="20"/>
          <w:szCs w:val="20"/>
        </w:rPr>
        <w:t>,</w:t>
      </w:r>
    </w:p>
    <w:p w14:paraId="383766F3" w14:textId="57064800" w:rsidR="00AD4863" w:rsidRPr="00DA3A4A" w:rsidRDefault="00820767" w:rsidP="0043690E">
      <w:pPr>
        <w:pStyle w:val="tevilnatoka"/>
        <w:shd w:val="clear" w:color="auto" w:fill="FFFFFF"/>
        <w:spacing w:before="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7.      soglasje operaterja, da sofinancer projekta iz javnih evidenc pridobi podatke o izpolnjevanju pogojev iz 2. do 5. točke prejšnjega člena.  </w:t>
      </w:r>
    </w:p>
    <w:p w14:paraId="40753F9C" w14:textId="27050A3C" w:rsidR="00AD4863" w:rsidRPr="00DA3A4A" w:rsidRDefault="00BE79B9" w:rsidP="0043690E">
      <w:pPr>
        <w:pStyle w:val="len"/>
        <w:shd w:val="clear" w:color="auto" w:fill="FFFFFF"/>
        <w:spacing w:before="480" w:beforeAutospacing="0" w:after="0" w:afterAutospacing="0" w:line="260" w:lineRule="exact"/>
        <w:jc w:val="center"/>
        <w:rPr>
          <w:rStyle w:val="Bodytext2"/>
          <w:rFonts w:ascii="Arial" w:hAnsi="Arial" w:cs="Arial"/>
          <w:b/>
          <w:sz w:val="20"/>
          <w:szCs w:val="20"/>
        </w:rPr>
      </w:pPr>
      <w:r w:rsidRPr="00DA3A4A">
        <w:rPr>
          <w:rStyle w:val="Bodytext2"/>
          <w:rFonts w:ascii="Arial" w:hAnsi="Arial" w:cs="Arial"/>
          <w:b/>
          <w:sz w:val="20"/>
          <w:szCs w:val="20"/>
        </w:rPr>
        <w:t>1</w:t>
      </w:r>
      <w:r w:rsidR="007F0243" w:rsidRPr="00DA3A4A">
        <w:rPr>
          <w:rStyle w:val="Bodytext2"/>
          <w:rFonts w:ascii="Arial" w:hAnsi="Arial" w:cs="Arial"/>
          <w:b/>
          <w:sz w:val="20"/>
          <w:szCs w:val="20"/>
        </w:rPr>
        <w:t>4</w:t>
      </w:r>
      <w:r w:rsidR="00AD4863" w:rsidRPr="00DA3A4A">
        <w:rPr>
          <w:rStyle w:val="Bodytext2"/>
          <w:rFonts w:ascii="Arial" w:hAnsi="Arial" w:cs="Arial"/>
          <w:b/>
          <w:sz w:val="20"/>
          <w:szCs w:val="20"/>
        </w:rPr>
        <w:t>. člen</w:t>
      </w:r>
    </w:p>
    <w:p w14:paraId="6D161A83" w14:textId="628E22F6" w:rsidR="00AD4863" w:rsidRPr="00DA3A4A" w:rsidRDefault="00AD4863" w:rsidP="0043690E">
      <w:pPr>
        <w:pStyle w:val="lennaslov"/>
        <w:shd w:val="clear" w:color="auto" w:fill="FFFFFF"/>
        <w:spacing w:before="0" w:beforeAutospacing="0" w:after="0" w:afterAutospacing="0" w:line="260" w:lineRule="exact"/>
        <w:jc w:val="center"/>
        <w:rPr>
          <w:rFonts w:ascii="Arial" w:hAnsi="Arial" w:cs="Arial"/>
          <w:b/>
          <w:sz w:val="20"/>
          <w:szCs w:val="20"/>
        </w:rPr>
      </w:pPr>
      <w:r w:rsidRPr="00DA3A4A">
        <w:rPr>
          <w:rFonts w:ascii="Arial" w:hAnsi="Arial" w:cs="Arial"/>
          <w:b/>
          <w:sz w:val="20"/>
          <w:szCs w:val="20"/>
          <w:lang w:val="x-none"/>
        </w:rPr>
        <w:t>(</w:t>
      </w:r>
      <w:r w:rsidRPr="00DA3A4A">
        <w:rPr>
          <w:rFonts w:ascii="Arial" w:hAnsi="Arial" w:cs="Arial"/>
          <w:b/>
          <w:sz w:val="20"/>
          <w:szCs w:val="20"/>
        </w:rPr>
        <w:t xml:space="preserve">cena </w:t>
      </w:r>
      <w:r w:rsidR="00F61510" w:rsidRPr="00DA3A4A">
        <w:rPr>
          <w:rFonts w:ascii="Arial" w:hAnsi="Arial" w:cs="Arial"/>
          <w:b/>
          <w:sz w:val="20"/>
          <w:szCs w:val="20"/>
        </w:rPr>
        <w:t xml:space="preserve">in pogoji </w:t>
      </w:r>
      <w:r w:rsidR="00A23CFF" w:rsidRPr="00DA3A4A">
        <w:rPr>
          <w:rFonts w:ascii="Arial" w:hAnsi="Arial" w:cs="Arial"/>
          <w:b/>
          <w:sz w:val="20"/>
          <w:szCs w:val="20"/>
        </w:rPr>
        <w:t>veleprodajnega</w:t>
      </w:r>
      <w:r w:rsidR="004543B7" w:rsidRPr="00DA3A4A">
        <w:rPr>
          <w:rFonts w:ascii="Arial" w:hAnsi="Arial" w:cs="Arial"/>
          <w:b/>
          <w:sz w:val="20"/>
          <w:szCs w:val="20"/>
        </w:rPr>
        <w:t xml:space="preserve"> dostopa</w:t>
      </w:r>
      <w:r w:rsidRPr="00DA3A4A">
        <w:rPr>
          <w:rFonts w:ascii="Arial" w:hAnsi="Arial" w:cs="Arial"/>
          <w:b/>
          <w:sz w:val="20"/>
          <w:szCs w:val="20"/>
          <w:lang w:val="x-none"/>
        </w:rPr>
        <w:t>)</w:t>
      </w:r>
    </w:p>
    <w:p w14:paraId="04040170" w14:textId="77777777" w:rsidR="00AD4863" w:rsidRPr="00DA3A4A" w:rsidRDefault="00AD4863" w:rsidP="0043690E">
      <w:pPr>
        <w:pStyle w:val="tevilnatoka"/>
        <w:shd w:val="clear" w:color="auto" w:fill="FFFFFF"/>
        <w:spacing w:before="0" w:beforeAutospacing="0" w:after="0" w:afterAutospacing="0" w:line="260" w:lineRule="exact"/>
        <w:jc w:val="both"/>
        <w:rPr>
          <w:rFonts w:ascii="Arial" w:hAnsi="Arial" w:cs="Arial"/>
          <w:bCs/>
          <w:sz w:val="20"/>
          <w:szCs w:val="20"/>
        </w:rPr>
      </w:pPr>
    </w:p>
    <w:p w14:paraId="27EE866D" w14:textId="762A8C7F" w:rsidR="00F74F80" w:rsidRPr="00DA3A4A" w:rsidRDefault="00AD4863" w:rsidP="000151B0">
      <w:pPr>
        <w:pStyle w:val="odstavek"/>
        <w:numPr>
          <w:ilvl w:val="0"/>
          <w:numId w:val="3"/>
        </w:numPr>
        <w:shd w:val="clear" w:color="auto" w:fill="FFFFFF"/>
        <w:spacing w:before="240" w:beforeAutospacing="0" w:after="0" w:afterAutospacing="0" w:line="260" w:lineRule="exact"/>
        <w:ind w:left="360"/>
        <w:jc w:val="both"/>
        <w:rPr>
          <w:rFonts w:ascii="Arial" w:hAnsi="Arial" w:cs="Arial"/>
          <w:bCs/>
          <w:sz w:val="20"/>
          <w:szCs w:val="20"/>
        </w:rPr>
      </w:pPr>
      <w:r w:rsidRPr="00DA3A4A">
        <w:rPr>
          <w:rFonts w:ascii="Arial" w:hAnsi="Arial" w:cs="Arial"/>
          <w:bCs/>
          <w:sz w:val="20"/>
          <w:szCs w:val="20"/>
          <w:lang w:val="x-none"/>
        </w:rPr>
        <w:t xml:space="preserve">Cena </w:t>
      </w:r>
      <w:r w:rsidR="00A23CFF" w:rsidRPr="00DA3A4A">
        <w:rPr>
          <w:rFonts w:ascii="Arial" w:hAnsi="Arial" w:cs="Arial"/>
          <w:bCs/>
          <w:sz w:val="20"/>
          <w:szCs w:val="20"/>
        </w:rPr>
        <w:t>veleprodajnega</w:t>
      </w:r>
      <w:r w:rsidRPr="00DA3A4A">
        <w:rPr>
          <w:rFonts w:ascii="Arial" w:hAnsi="Arial" w:cs="Arial"/>
          <w:bCs/>
          <w:sz w:val="20"/>
          <w:szCs w:val="20"/>
          <w:lang w:val="x-none"/>
        </w:rPr>
        <w:t xml:space="preserve"> dostopa do omrežja, zgrajenega z javnimi sredstvi iz </w:t>
      </w:r>
      <w:r w:rsidR="00BE79B9" w:rsidRPr="00DA3A4A">
        <w:rPr>
          <w:rFonts w:ascii="Arial" w:hAnsi="Arial" w:cs="Arial"/>
          <w:bCs/>
          <w:sz w:val="20"/>
          <w:szCs w:val="20"/>
        </w:rPr>
        <w:t>prve</w:t>
      </w:r>
      <w:r w:rsidR="0069286C" w:rsidRPr="00DA3A4A">
        <w:rPr>
          <w:rFonts w:ascii="Arial" w:hAnsi="Arial" w:cs="Arial"/>
          <w:bCs/>
          <w:sz w:val="20"/>
          <w:szCs w:val="20"/>
        </w:rPr>
        <w:t>,</w:t>
      </w:r>
      <w:r w:rsidR="00BE79B9" w:rsidRPr="00DA3A4A">
        <w:rPr>
          <w:rFonts w:ascii="Arial" w:hAnsi="Arial" w:cs="Arial"/>
          <w:bCs/>
          <w:sz w:val="20"/>
          <w:szCs w:val="20"/>
        </w:rPr>
        <w:t xml:space="preserve"> druge </w:t>
      </w:r>
      <w:r w:rsidR="0069286C" w:rsidRPr="00DA3A4A">
        <w:rPr>
          <w:rFonts w:ascii="Arial" w:hAnsi="Arial" w:cs="Arial"/>
          <w:bCs/>
          <w:sz w:val="20"/>
          <w:szCs w:val="20"/>
        </w:rPr>
        <w:t xml:space="preserve">in tretje </w:t>
      </w:r>
      <w:r w:rsidR="00BE79B9" w:rsidRPr="00DA3A4A">
        <w:rPr>
          <w:rFonts w:ascii="Arial" w:hAnsi="Arial" w:cs="Arial"/>
          <w:bCs/>
          <w:sz w:val="20"/>
          <w:szCs w:val="20"/>
        </w:rPr>
        <w:t>alineje prvega odstavka 3.</w:t>
      </w:r>
      <w:r w:rsidRPr="00DA3A4A">
        <w:rPr>
          <w:rFonts w:ascii="Arial" w:hAnsi="Arial" w:cs="Arial"/>
          <w:bCs/>
          <w:sz w:val="20"/>
          <w:szCs w:val="20"/>
          <w:lang w:val="x-none"/>
        </w:rPr>
        <w:t xml:space="preserve"> člena</w:t>
      </w:r>
      <w:r w:rsidRPr="00DA3A4A">
        <w:rPr>
          <w:rFonts w:ascii="Arial" w:hAnsi="Arial" w:cs="Arial"/>
          <w:bCs/>
          <w:sz w:val="20"/>
          <w:szCs w:val="20"/>
        </w:rPr>
        <w:t xml:space="preserve"> te uredbe</w:t>
      </w:r>
      <w:r w:rsidRPr="00DA3A4A">
        <w:rPr>
          <w:rFonts w:ascii="Arial" w:hAnsi="Arial" w:cs="Arial"/>
          <w:bCs/>
          <w:sz w:val="20"/>
          <w:szCs w:val="20"/>
          <w:lang w:val="x-none"/>
        </w:rPr>
        <w:t>, temelji</w:t>
      </w:r>
      <w:r w:rsidR="00F74F80" w:rsidRPr="00DA3A4A">
        <w:rPr>
          <w:rFonts w:ascii="Arial" w:hAnsi="Arial" w:cs="Arial"/>
          <w:bCs/>
          <w:sz w:val="20"/>
          <w:szCs w:val="20"/>
        </w:rPr>
        <w:t>:</w:t>
      </w:r>
    </w:p>
    <w:p w14:paraId="786E7085" w14:textId="3F8A1EB7" w:rsidR="00F74F80" w:rsidRPr="00DA3A4A" w:rsidRDefault="00F74F80" w:rsidP="000151B0">
      <w:pPr>
        <w:pStyle w:val="ListParagraph"/>
        <w:numPr>
          <w:ilvl w:val="0"/>
          <w:numId w:val="2"/>
        </w:numPr>
        <w:autoSpaceDE w:val="0"/>
        <w:autoSpaceDN w:val="0"/>
        <w:adjustRightInd w:val="0"/>
        <w:spacing w:line="260" w:lineRule="exact"/>
        <w:jc w:val="both"/>
        <w:rPr>
          <w:rFonts w:ascii="Arial" w:hAnsi="Arial" w:cs="Arial"/>
          <w:bCs/>
          <w:sz w:val="20"/>
          <w:szCs w:val="20"/>
        </w:rPr>
      </w:pPr>
      <w:r w:rsidRPr="00DA3A4A">
        <w:rPr>
          <w:rFonts w:ascii="Arial" w:hAnsi="Arial" w:cs="Arial"/>
          <w:bCs/>
          <w:sz w:val="20"/>
          <w:szCs w:val="20"/>
        </w:rPr>
        <w:t xml:space="preserve">na objavljenih povprečnih veleprodajnih cenah, ki prevladujejo na drugih primerljivih in bolj konkurenčnih območjih v Republiki Sloveniji ali v Evropski uniji, ali </w:t>
      </w:r>
    </w:p>
    <w:p w14:paraId="003D1CB1" w14:textId="2CAE09D2" w:rsidR="00F74F80" w:rsidRPr="00DA3A4A" w:rsidRDefault="00F74F80" w:rsidP="000151B0">
      <w:pPr>
        <w:pStyle w:val="ListParagraph"/>
        <w:numPr>
          <w:ilvl w:val="0"/>
          <w:numId w:val="2"/>
        </w:numPr>
        <w:autoSpaceDE w:val="0"/>
        <w:autoSpaceDN w:val="0"/>
        <w:adjustRightInd w:val="0"/>
        <w:spacing w:line="260" w:lineRule="exact"/>
        <w:jc w:val="both"/>
        <w:rPr>
          <w:rFonts w:ascii="Arial" w:hAnsi="Arial" w:cs="Arial"/>
          <w:bCs/>
          <w:sz w:val="20"/>
          <w:szCs w:val="20"/>
        </w:rPr>
      </w:pPr>
      <w:r w:rsidRPr="00DA3A4A">
        <w:rPr>
          <w:rFonts w:ascii="Arial" w:hAnsi="Arial" w:cs="Arial"/>
          <w:bCs/>
          <w:sz w:val="20"/>
          <w:szCs w:val="20"/>
        </w:rPr>
        <w:t xml:space="preserve">če takih objavljenih cen ni, na reguliranih cenah, ki jih je agencija že določila </w:t>
      </w:r>
      <w:r w:rsidR="001C4191" w:rsidRPr="00DA3A4A">
        <w:rPr>
          <w:rFonts w:ascii="Arial" w:hAnsi="Arial" w:cs="Arial"/>
          <w:bCs/>
          <w:sz w:val="20"/>
          <w:szCs w:val="20"/>
        </w:rPr>
        <w:t xml:space="preserve">na </w:t>
      </w:r>
      <w:r w:rsidRPr="00DA3A4A">
        <w:rPr>
          <w:rFonts w:ascii="Arial" w:hAnsi="Arial" w:cs="Arial"/>
          <w:bCs/>
          <w:sz w:val="20"/>
          <w:szCs w:val="20"/>
        </w:rPr>
        <w:t>zadev</w:t>
      </w:r>
      <w:r w:rsidR="001C4191" w:rsidRPr="00DA3A4A">
        <w:rPr>
          <w:rFonts w:ascii="Arial" w:hAnsi="Arial" w:cs="Arial"/>
          <w:bCs/>
          <w:sz w:val="20"/>
          <w:szCs w:val="20"/>
        </w:rPr>
        <w:t>nih upoštevnih</w:t>
      </w:r>
      <w:r w:rsidRPr="00DA3A4A">
        <w:rPr>
          <w:rFonts w:ascii="Arial" w:hAnsi="Arial" w:cs="Arial"/>
          <w:bCs/>
          <w:sz w:val="20"/>
          <w:szCs w:val="20"/>
        </w:rPr>
        <w:t xml:space="preserve"> trg</w:t>
      </w:r>
      <w:r w:rsidR="001C4191" w:rsidRPr="00DA3A4A">
        <w:rPr>
          <w:rFonts w:ascii="Arial" w:hAnsi="Arial" w:cs="Arial"/>
          <w:bCs/>
          <w:sz w:val="20"/>
          <w:szCs w:val="20"/>
        </w:rPr>
        <w:t>ih</w:t>
      </w:r>
      <w:r w:rsidRPr="00DA3A4A">
        <w:rPr>
          <w:rFonts w:ascii="Arial" w:hAnsi="Arial" w:cs="Arial"/>
          <w:bCs/>
          <w:sz w:val="20"/>
          <w:szCs w:val="20"/>
        </w:rPr>
        <w:t xml:space="preserve"> in storitv</w:t>
      </w:r>
      <w:r w:rsidR="001C4191" w:rsidRPr="00DA3A4A">
        <w:rPr>
          <w:rFonts w:ascii="Arial" w:hAnsi="Arial" w:cs="Arial"/>
          <w:bCs/>
          <w:sz w:val="20"/>
          <w:szCs w:val="20"/>
        </w:rPr>
        <w:t>ah</w:t>
      </w:r>
      <w:r w:rsidRPr="00DA3A4A">
        <w:rPr>
          <w:rFonts w:ascii="Arial" w:hAnsi="Arial" w:cs="Arial"/>
          <w:bCs/>
          <w:sz w:val="20"/>
          <w:szCs w:val="20"/>
        </w:rPr>
        <w:t xml:space="preserve">, ali </w:t>
      </w:r>
    </w:p>
    <w:p w14:paraId="7A4B4EB3" w14:textId="1676E7FC" w:rsidR="00F74F80" w:rsidRPr="00DA3A4A" w:rsidRDefault="00F74F80" w:rsidP="000151B0">
      <w:pPr>
        <w:pStyle w:val="ListParagraph"/>
        <w:numPr>
          <w:ilvl w:val="0"/>
          <w:numId w:val="2"/>
        </w:numPr>
        <w:autoSpaceDE w:val="0"/>
        <w:autoSpaceDN w:val="0"/>
        <w:adjustRightInd w:val="0"/>
        <w:spacing w:line="260" w:lineRule="exact"/>
        <w:jc w:val="both"/>
        <w:rPr>
          <w:rFonts w:ascii="Arial" w:hAnsi="Arial" w:cs="Arial"/>
          <w:bCs/>
          <w:sz w:val="20"/>
          <w:szCs w:val="20"/>
        </w:rPr>
      </w:pPr>
      <w:r w:rsidRPr="00DA3A4A">
        <w:rPr>
          <w:rFonts w:ascii="Arial" w:hAnsi="Arial" w:cs="Arial"/>
          <w:bCs/>
          <w:sz w:val="20"/>
          <w:szCs w:val="20"/>
        </w:rPr>
        <w:t xml:space="preserve">če objavljenih ali reguliranih cen ni, se cene določijo v skladu s stroškovno naravnanostjo in metodologijo, določeno v </w:t>
      </w:r>
      <w:r w:rsidR="006A7946" w:rsidRPr="00DA3A4A">
        <w:rPr>
          <w:rFonts w:ascii="Arial" w:hAnsi="Arial" w:cs="Arial"/>
          <w:bCs/>
          <w:sz w:val="20"/>
          <w:szCs w:val="20"/>
        </w:rPr>
        <w:t>zakonu in na njegovi podlagi sprejetih podzakonskih predpisih ali aktih</w:t>
      </w:r>
      <w:r w:rsidRPr="00DA3A4A">
        <w:rPr>
          <w:rFonts w:ascii="Arial" w:hAnsi="Arial" w:cs="Arial"/>
          <w:bCs/>
          <w:sz w:val="20"/>
          <w:szCs w:val="20"/>
        </w:rPr>
        <w:t xml:space="preserve">. </w:t>
      </w:r>
    </w:p>
    <w:p w14:paraId="36171F44" w14:textId="4FD9C366" w:rsidR="00F74F80" w:rsidRPr="00DA3A4A" w:rsidRDefault="00F74F80" w:rsidP="000151B0">
      <w:pPr>
        <w:pStyle w:val="ListParagraph"/>
        <w:autoSpaceDE w:val="0"/>
        <w:autoSpaceDN w:val="0"/>
        <w:adjustRightInd w:val="0"/>
        <w:spacing w:line="260" w:lineRule="exact"/>
        <w:ind w:left="360"/>
        <w:jc w:val="both"/>
        <w:rPr>
          <w:rFonts w:ascii="Arial" w:hAnsi="Arial" w:cs="Arial"/>
          <w:bCs/>
          <w:sz w:val="20"/>
          <w:szCs w:val="20"/>
        </w:rPr>
      </w:pPr>
    </w:p>
    <w:p w14:paraId="2B5B9893" w14:textId="0766584C" w:rsidR="001F63A2" w:rsidRPr="00DA3A4A" w:rsidRDefault="006A7946" w:rsidP="000151B0">
      <w:pPr>
        <w:pStyle w:val="ListParagraph"/>
        <w:numPr>
          <w:ilvl w:val="0"/>
          <w:numId w:val="3"/>
        </w:numPr>
        <w:autoSpaceDE w:val="0"/>
        <w:autoSpaceDN w:val="0"/>
        <w:adjustRightInd w:val="0"/>
        <w:spacing w:line="260" w:lineRule="exact"/>
        <w:ind w:left="360"/>
        <w:jc w:val="both"/>
        <w:rPr>
          <w:rFonts w:ascii="Arial" w:hAnsi="Arial" w:cs="Arial"/>
          <w:bCs/>
          <w:sz w:val="20"/>
          <w:szCs w:val="20"/>
        </w:rPr>
      </w:pPr>
      <w:r w:rsidRPr="00DA3A4A">
        <w:rPr>
          <w:rFonts w:ascii="Arial" w:hAnsi="Arial" w:cs="Arial"/>
          <w:bCs/>
          <w:sz w:val="20"/>
          <w:szCs w:val="20"/>
        </w:rPr>
        <w:lastRenderedPageBreak/>
        <w:t xml:space="preserve">Sofinancer </w:t>
      </w:r>
      <w:r w:rsidR="00F61510" w:rsidRPr="00DA3A4A">
        <w:rPr>
          <w:rFonts w:ascii="Arial" w:hAnsi="Arial" w:cs="Arial"/>
          <w:bCs/>
          <w:sz w:val="20"/>
          <w:szCs w:val="20"/>
        </w:rPr>
        <w:t xml:space="preserve">se </w:t>
      </w:r>
      <w:r w:rsidR="0096008B" w:rsidRPr="00DA3A4A">
        <w:rPr>
          <w:rFonts w:ascii="Arial" w:hAnsi="Arial" w:cs="Arial"/>
          <w:bCs/>
          <w:sz w:val="20"/>
          <w:szCs w:val="20"/>
        </w:rPr>
        <w:t xml:space="preserve">pred izvedbo postopka dodelitve javnih sredstev </w:t>
      </w:r>
      <w:r w:rsidR="00F61510" w:rsidRPr="00DA3A4A">
        <w:rPr>
          <w:rFonts w:ascii="Arial" w:hAnsi="Arial" w:cs="Arial"/>
          <w:bCs/>
          <w:sz w:val="20"/>
          <w:szCs w:val="20"/>
        </w:rPr>
        <w:t xml:space="preserve">o pogojih </w:t>
      </w:r>
      <w:r w:rsidR="00A23CFF" w:rsidRPr="00DA3A4A">
        <w:rPr>
          <w:rFonts w:ascii="Arial" w:hAnsi="Arial" w:cs="Arial"/>
          <w:bCs/>
          <w:sz w:val="20"/>
          <w:szCs w:val="20"/>
        </w:rPr>
        <w:t>veleprodajnega</w:t>
      </w:r>
      <w:r w:rsidR="00F61510" w:rsidRPr="00DA3A4A">
        <w:rPr>
          <w:rFonts w:ascii="Arial" w:hAnsi="Arial" w:cs="Arial"/>
          <w:bCs/>
          <w:sz w:val="20"/>
          <w:szCs w:val="20"/>
        </w:rPr>
        <w:t xml:space="preserve"> dostopa</w:t>
      </w:r>
      <w:r w:rsidRPr="00DA3A4A">
        <w:rPr>
          <w:rFonts w:ascii="Arial" w:hAnsi="Arial" w:cs="Arial"/>
          <w:bCs/>
          <w:sz w:val="20"/>
          <w:szCs w:val="20"/>
        </w:rPr>
        <w:t>, vključno s ceno,</w:t>
      </w:r>
      <w:r w:rsidR="00F61510" w:rsidRPr="00DA3A4A">
        <w:rPr>
          <w:rFonts w:ascii="Arial" w:hAnsi="Arial" w:cs="Arial"/>
          <w:bCs/>
          <w:sz w:val="20"/>
          <w:szCs w:val="20"/>
        </w:rPr>
        <w:t xml:space="preserve"> posvetuje z agencijo.</w:t>
      </w:r>
    </w:p>
    <w:p w14:paraId="10F86925" w14:textId="7975958A" w:rsidR="00143430" w:rsidRPr="00DA3A4A" w:rsidRDefault="00143430" w:rsidP="00143430">
      <w:pPr>
        <w:autoSpaceDE w:val="0"/>
        <w:autoSpaceDN w:val="0"/>
        <w:adjustRightInd w:val="0"/>
        <w:spacing w:line="260" w:lineRule="exact"/>
        <w:jc w:val="both"/>
        <w:rPr>
          <w:rFonts w:ascii="Arial" w:hAnsi="Arial" w:cs="Arial"/>
          <w:bCs/>
          <w:sz w:val="20"/>
          <w:szCs w:val="20"/>
        </w:rPr>
      </w:pPr>
    </w:p>
    <w:p w14:paraId="2EF6DB06" w14:textId="77777777" w:rsidR="00417618" w:rsidRPr="00DA3A4A" w:rsidRDefault="00417618" w:rsidP="00857E6E">
      <w:pPr>
        <w:autoSpaceDE w:val="0"/>
        <w:autoSpaceDN w:val="0"/>
        <w:adjustRightInd w:val="0"/>
        <w:spacing w:line="260" w:lineRule="exact"/>
        <w:jc w:val="both"/>
        <w:rPr>
          <w:rFonts w:ascii="Arial" w:hAnsi="Arial" w:cs="Arial"/>
          <w:bCs/>
          <w:sz w:val="20"/>
          <w:szCs w:val="20"/>
        </w:rPr>
      </w:pPr>
    </w:p>
    <w:p w14:paraId="7506C59D" w14:textId="7C560D6F" w:rsidR="00143430" w:rsidRPr="00DA3A4A" w:rsidRDefault="006A7946" w:rsidP="00857E6E">
      <w:pPr>
        <w:pStyle w:val="odstavek1"/>
        <w:spacing w:before="0" w:line="260" w:lineRule="exact"/>
        <w:ind w:firstLine="0"/>
        <w:jc w:val="center"/>
        <w:rPr>
          <w:b/>
          <w:bCs/>
          <w:sz w:val="20"/>
          <w:szCs w:val="20"/>
        </w:rPr>
      </w:pPr>
      <w:r w:rsidRPr="00DA3A4A">
        <w:rPr>
          <w:b/>
          <w:bCs/>
          <w:sz w:val="20"/>
          <w:szCs w:val="20"/>
        </w:rPr>
        <w:t>1</w:t>
      </w:r>
      <w:r w:rsidR="007F0243" w:rsidRPr="00DA3A4A">
        <w:rPr>
          <w:b/>
          <w:bCs/>
          <w:sz w:val="20"/>
          <w:szCs w:val="20"/>
        </w:rPr>
        <w:t>5</w:t>
      </w:r>
      <w:r w:rsidR="00A9189B" w:rsidRPr="00DA3A4A">
        <w:rPr>
          <w:b/>
          <w:bCs/>
          <w:sz w:val="20"/>
          <w:szCs w:val="20"/>
        </w:rPr>
        <w:t>. člen</w:t>
      </w:r>
    </w:p>
    <w:p w14:paraId="57B78042" w14:textId="7DDBF9BF" w:rsidR="004543B7" w:rsidRPr="00DA3A4A" w:rsidRDefault="00A9189B" w:rsidP="00857E6E">
      <w:pPr>
        <w:pStyle w:val="odstavek1"/>
        <w:spacing w:before="0" w:line="260" w:lineRule="exact"/>
        <w:ind w:firstLine="0"/>
        <w:jc w:val="center"/>
        <w:rPr>
          <w:b/>
          <w:bCs/>
          <w:sz w:val="20"/>
          <w:szCs w:val="20"/>
        </w:rPr>
      </w:pPr>
      <w:r w:rsidRPr="00DA3A4A">
        <w:rPr>
          <w:b/>
          <w:bCs/>
          <w:sz w:val="20"/>
          <w:szCs w:val="20"/>
        </w:rPr>
        <w:t>(s</w:t>
      </w:r>
      <w:r w:rsidR="004543B7" w:rsidRPr="00DA3A4A">
        <w:rPr>
          <w:b/>
          <w:bCs/>
          <w:sz w:val="20"/>
          <w:szCs w:val="20"/>
        </w:rPr>
        <w:t>premljanje stroškov in prihodkov sofinanciranega omrežja</w:t>
      </w:r>
      <w:r w:rsidRPr="00DA3A4A">
        <w:rPr>
          <w:b/>
          <w:bCs/>
          <w:sz w:val="20"/>
          <w:szCs w:val="20"/>
        </w:rPr>
        <w:t>)</w:t>
      </w:r>
    </w:p>
    <w:p w14:paraId="2D353E2E" w14:textId="03A5C6A6" w:rsidR="004543B7" w:rsidRPr="00DA3A4A" w:rsidRDefault="006A7946" w:rsidP="0043690E">
      <w:pPr>
        <w:pStyle w:val="odstavek"/>
        <w:shd w:val="clear" w:color="auto" w:fill="FFFFFF"/>
        <w:spacing w:before="240" w:beforeAutospacing="0" w:after="0" w:afterAutospacing="0" w:line="260" w:lineRule="exact"/>
        <w:jc w:val="both"/>
        <w:rPr>
          <w:rFonts w:ascii="Arial" w:hAnsi="Arial" w:cs="Arial"/>
          <w:bCs/>
          <w:sz w:val="20"/>
          <w:szCs w:val="20"/>
          <w:lang w:val="x-none"/>
        </w:rPr>
      </w:pPr>
      <w:r w:rsidRPr="00DA3A4A">
        <w:rPr>
          <w:rFonts w:ascii="Arial" w:hAnsi="Arial" w:cs="Arial"/>
          <w:bCs/>
          <w:sz w:val="20"/>
          <w:szCs w:val="20"/>
        </w:rPr>
        <w:t xml:space="preserve">(1) </w:t>
      </w:r>
      <w:r w:rsidR="00AD4863" w:rsidRPr="00DA3A4A">
        <w:rPr>
          <w:rFonts w:ascii="Arial" w:hAnsi="Arial" w:cs="Arial"/>
          <w:bCs/>
          <w:sz w:val="20"/>
          <w:szCs w:val="20"/>
          <w:lang w:val="x-none"/>
        </w:rPr>
        <w:t xml:space="preserve">Operater sofinanciranega omrežja </w:t>
      </w:r>
      <w:r w:rsidRPr="00DA3A4A">
        <w:rPr>
          <w:rFonts w:ascii="Arial" w:hAnsi="Arial" w:cs="Arial"/>
          <w:bCs/>
          <w:sz w:val="20"/>
          <w:szCs w:val="20"/>
        </w:rPr>
        <w:t>mora</w:t>
      </w:r>
      <w:r w:rsidR="00AD4863" w:rsidRPr="00DA3A4A">
        <w:rPr>
          <w:rFonts w:ascii="Arial" w:hAnsi="Arial" w:cs="Arial"/>
          <w:bCs/>
          <w:sz w:val="20"/>
          <w:szCs w:val="20"/>
          <w:lang w:val="x-none"/>
        </w:rPr>
        <w:t xml:space="preserve"> </w:t>
      </w:r>
      <w:r w:rsidR="0080528B" w:rsidRPr="00DA3A4A">
        <w:rPr>
          <w:rFonts w:ascii="Arial" w:hAnsi="Arial" w:cs="Arial"/>
          <w:bCs/>
          <w:sz w:val="20"/>
          <w:szCs w:val="20"/>
        </w:rPr>
        <w:t xml:space="preserve">v času trajanja pogodbe o sofinanciranju </w:t>
      </w:r>
      <w:r w:rsidR="00AD4863" w:rsidRPr="00DA3A4A">
        <w:rPr>
          <w:rFonts w:ascii="Arial" w:hAnsi="Arial" w:cs="Arial"/>
          <w:bCs/>
          <w:sz w:val="20"/>
          <w:szCs w:val="20"/>
          <w:lang w:val="x-none"/>
        </w:rPr>
        <w:t xml:space="preserve">stroške in prihodke sofinanciranega omrežja knjigovodsko ločeno evidentirati in do 31. marca tekočega leta </w:t>
      </w:r>
      <w:r w:rsidR="00D36364" w:rsidRPr="00DA3A4A">
        <w:rPr>
          <w:rFonts w:ascii="Arial" w:hAnsi="Arial" w:cs="Arial"/>
          <w:bCs/>
          <w:sz w:val="20"/>
          <w:szCs w:val="20"/>
        </w:rPr>
        <w:t xml:space="preserve">sofinancerju </w:t>
      </w:r>
      <w:r w:rsidR="00AD4863" w:rsidRPr="00DA3A4A">
        <w:rPr>
          <w:rFonts w:ascii="Arial" w:hAnsi="Arial" w:cs="Arial"/>
          <w:bCs/>
          <w:sz w:val="20"/>
          <w:szCs w:val="20"/>
          <w:lang w:val="x-none"/>
        </w:rPr>
        <w:t xml:space="preserve">poročati o izvajanju projekta za preteklo leto. Iz poročila morajo biti razvidni stroški in prihodki od zgrajenega omrežja na letni ravni ter dosežen dobiček. </w:t>
      </w:r>
    </w:p>
    <w:p w14:paraId="258517B7" w14:textId="654C2A89" w:rsidR="004543B7" w:rsidRPr="00DA3A4A" w:rsidRDefault="006A7946" w:rsidP="0043690E">
      <w:pPr>
        <w:pStyle w:val="odstavek"/>
        <w:shd w:val="clear" w:color="auto" w:fill="FFFFFF"/>
        <w:spacing w:before="240" w:beforeAutospacing="0" w:after="0" w:afterAutospacing="0" w:line="260" w:lineRule="exact"/>
        <w:jc w:val="both"/>
        <w:rPr>
          <w:rFonts w:ascii="Arial" w:hAnsi="Arial" w:cs="Arial"/>
          <w:bCs/>
          <w:sz w:val="20"/>
          <w:szCs w:val="20"/>
          <w:lang w:val="x-none"/>
        </w:rPr>
      </w:pPr>
      <w:r w:rsidRPr="00DA3A4A">
        <w:rPr>
          <w:rFonts w:ascii="Arial" w:hAnsi="Arial" w:cs="Arial"/>
          <w:bCs/>
          <w:sz w:val="20"/>
          <w:szCs w:val="20"/>
        </w:rPr>
        <w:t xml:space="preserve">(2) </w:t>
      </w:r>
      <w:r w:rsidR="000A475D" w:rsidRPr="00DA3A4A">
        <w:rPr>
          <w:rFonts w:ascii="Arial" w:hAnsi="Arial" w:cs="Arial"/>
          <w:bCs/>
          <w:sz w:val="20"/>
          <w:szCs w:val="20"/>
        </w:rPr>
        <w:t xml:space="preserve">Sofinancer preveri </w:t>
      </w:r>
      <w:r w:rsidR="00AD4863" w:rsidRPr="00DA3A4A">
        <w:rPr>
          <w:rFonts w:ascii="Arial" w:hAnsi="Arial" w:cs="Arial"/>
          <w:bCs/>
          <w:sz w:val="20"/>
          <w:szCs w:val="20"/>
          <w:lang w:val="x-none"/>
        </w:rPr>
        <w:t xml:space="preserve">na podlagi poročil in dokazil operaterjev, ki so omrežja zgradili z javnimi sredstvi iz </w:t>
      </w:r>
      <w:r w:rsidRPr="00DA3A4A">
        <w:rPr>
          <w:rFonts w:ascii="Arial" w:hAnsi="Arial" w:cs="Arial"/>
          <w:bCs/>
          <w:sz w:val="20"/>
          <w:szCs w:val="20"/>
        </w:rPr>
        <w:t>prve</w:t>
      </w:r>
      <w:r w:rsidR="0069286C" w:rsidRPr="00DA3A4A">
        <w:rPr>
          <w:rFonts w:ascii="Arial" w:hAnsi="Arial" w:cs="Arial"/>
          <w:bCs/>
          <w:sz w:val="20"/>
          <w:szCs w:val="20"/>
        </w:rPr>
        <w:t>,</w:t>
      </w:r>
      <w:r w:rsidRPr="00DA3A4A">
        <w:rPr>
          <w:rFonts w:ascii="Arial" w:hAnsi="Arial" w:cs="Arial"/>
          <w:bCs/>
          <w:sz w:val="20"/>
          <w:szCs w:val="20"/>
        </w:rPr>
        <w:t xml:space="preserve"> druge</w:t>
      </w:r>
      <w:r w:rsidR="0069286C" w:rsidRPr="00DA3A4A">
        <w:rPr>
          <w:rFonts w:ascii="Arial" w:hAnsi="Arial" w:cs="Arial"/>
          <w:bCs/>
          <w:sz w:val="20"/>
          <w:szCs w:val="20"/>
        </w:rPr>
        <w:t xml:space="preserve"> in tretje</w:t>
      </w:r>
      <w:r w:rsidRPr="00DA3A4A">
        <w:rPr>
          <w:rFonts w:ascii="Arial" w:hAnsi="Arial" w:cs="Arial"/>
          <w:bCs/>
          <w:sz w:val="20"/>
          <w:szCs w:val="20"/>
        </w:rPr>
        <w:t xml:space="preserve"> alineje prvega odstavka </w:t>
      </w:r>
      <w:r w:rsidR="00AD4863" w:rsidRPr="00DA3A4A">
        <w:rPr>
          <w:rFonts w:ascii="Arial" w:hAnsi="Arial" w:cs="Arial"/>
          <w:bCs/>
          <w:sz w:val="20"/>
          <w:szCs w:val="20"/>
        </w:rPr>
        <w:t xml:space="preserve">3. </w:t>
      </w:r>
      <w:r w:rsidR="00AD4863" w:rsidRPr="00DA3A4A">
        <w:rPr>
          <w:rFonts w:ascii="Arial" w:hAnsi="Arial" w:cs="Arial"/>
          <w:bCs/>
          <w:sz w:val="20"/>
          <w:szCs w:val="20"/>
          <w:lang w:val="x-none"/>
        </w:rPr>
        <w:t>člena</w:t>
      </w:r>
      <w:r w:rsidR="00AD4863" w:rsidRPr="00DA3A4A">
        <w:rPr>
          <w:rFonts w:ascii="Arial" w:hAnsi="Arial" w:cs="Arial"/>
          <w:bCs/>
          <w:sz w:val="20"/>
          <w:szCs w:val="20"/>
        </w:rPr>
        <w:t xml:space="preserve"> te uredbe</w:t>
      </w:r>
      <w:r w:rsidR="00AD4863" w:rsidRPr="00DA3A4A">
        <w:rPr>
          <w:rFonts w:ascii="Arial" w:hAnsi="Arial" w:cs="Arial"/>
          <w:bCs/>
          <w:sz w:val="20"/>
          <w:szCs w:val="20"/>
          <w:lang w:val="x-none"/>
        </w:rPr>
        <w:t xml:space="preserve">, ali so bili prihodki od zgrajenega omrežja na letni ravni višji od stroškov in je bil na zgrajenem omrežju v tem obdobju ustvarjen dobiček. </w:t>
      </w:r>
    </w:p>
    <w:p w14:paraId="505F9D94" w14:textId="043A7163" w:rsidR="004543B7" w:rsidRPr="00DA3A4A" w:rsidRDefault="00460FA5" w:rsidP="0043690E">
      <w:pPr>
        <w:pStyle w:val="odstavek"/>
        <w:shd w:val="clear" w:color="auto" w:fill="FFFFFF"/>
        <w:spacing w:before="240" w:beforeAutospacing="0" w:after="0" w:afterAutospacing="0" w:line="260" w:lineRule="exact"/>
        <w:jc w:val="both"/>
        <w:rPr>
          <w:rFonts w:ascii="Arial" w:hAnsi="Arial" w:cs="Arial"/>
          <w:bCs/>
          <w:sz w:val="20"/>
          <w:szCs w:val="20"/>
          <w:lang w:val="x-none"/>
        </w:rPr>
      </w:pPr>
      <w:r w:rsidRPr="00DA3A4A">
        <w:rPr>
          <w:rFonts w:ascii="Arial" w:hAnsi="Arial" w:cs="Arial"/>
          <w:bCs/>
          <w:sz w:val="20"/>
          <w:szCs w:val="20"/>
        </w:rPr>
        <w:t xml:space="preserve">(3) </w:t>
      </w:r>
      <w:r w:rsidR="00AD4863" w:rsidRPr="00DA3A4A">
        <w:rPr>
          <w:rFonts w:ascii="Arial" w:hAnsi="Arial" w:cs="Arial"/>
          <w:bCs/>
          <w:sz w:val="20"/>
          <w:szCs w:val="20"/>
          <w:lang w:val="x-none"/>
        </w:rPr>
        <w:t xml:space="preserve">Celotni dobiček, ki je ustvarjen na </w:t>
      </w:r>
      <w:r w:rsidR="000652C1" w:rsidRPr="00DA3A4A">
        <w:rPr>
          <w:rFonts w:ascii="Arial" w:hAnsi="Arial" w:cs="Arial"/>
          <w:bCs/>
          <w:sz w:val="20"/>
          <w:szCs w:val="20"/>
        </w:rPr>
        <w:t>sofinanciranih</w:t>
      </w:r>
      <w:r w:rsidR="00AD4863" w:rsidRPr="00DA3A4A">
        <w:rPr>
          <w:rFonts w:ascii="Arial" w:hAnsi="Arial" w:cs="Arial"/>
          <w:bCs/>
          <w:sz w:val="20"/>
          <w:szCs w:val="20"/>
          <w:lang w:val="x-none"/>
        </w:rPr>
        <w:t xml:space="preserve"> omrežjih v višini, ki je nad povprečnim dobičkom, je dodatni čisti dobiček. Povprečni dobiček se izračuna na podlagi povprečne stopnje donosnosti naložb v telekomunikacijski panogi po podatkih agencije. </w:t>
      </w:r>
    </w:p>
    <w:p w14:paraId="12F602CC" w14:textId="0721DE00" w:rsidR="00DA5592" w:rsidRPr="00DA3A4A" w:rsidRDefault="00460FA5" w:rsidP="0043690E">
      <w:pPr>
        <w:pStyle w:val="odstavek"/>
        <w:shd w:val="clear" w:color="auto" w:fill="FFFFFF"/>
        <w:spacing w:before="240" w:beforeAutospacing="0" w:after="0" w:afterAutospacing="0" w:line="260" w:lineRule="exact"/>
        <w:jc w:val="both"/>
        <w:rPr>
          <w:rFonts w:ascii="Arial" w:hAnsi="Arial" w:cs="Arial"/>
          <w:bCs/>
          <w:sz w:val="20"/>
          <w:szCs w:val="20"/>
          <w:lang w:val="x-none"/>
        </w:rPr>
      </w:pPr>
      <w:r w:rsidRPr="00DA3A4A">
        <w:rPr>
          <w:rFonts w:ascii="Arial" w:hAnsi="Arial" w:cs="Arial"/>
          <w:bCs/>
          <w:sz w:val="20"/>
          <w:szCs w:val="20"/>
        </w:rPr>
        <w:t xml:space="preserve">(4) </w:t>
      </w:r>
      <w:r w:rsidR="004543B7" w:rsidRPr="00DA3A4A">
        <w:rPr>
          <w:rFonts w:ascii="Arial" w:hAnsi="Arial" w:cs="Arial"/>
          <w:bCs/>
          <w:sz w:val="20"/>
          <w:szCs w:val="20"/>
        </w:rPr>
        <w:t xml:space="preserve">Če znesek dodeljene pomoči presega 10 </w:t>
      </w:r>
      <w:r w:rsidRPr="00DA3A4A">
        <w:rPr>
          <w:rFonts w:ascii="Arial" w:hAnsi="Arial" w:cs="Arial"/>
          <w:bCs/>
          <w:sz w:val="20"/>
          <w:szCs w:val="20"/>
        </w:rPr>
        <w:t>milijonov e</w:t>
      </w:r>
      <w:r w:rsidR="007C2D19" w:rsidRPr="00DA3A4A">
        <w:rPr>
          <w:rFonts w:ascii="Arial" w:hAnsi="Arial" w:cs="Arial"/>
          <w:bCs/>
          <w:sz w:val="20"/>
          <w:szCs w:val="20"/>
        </w:rPr>
        <w:t>u</w:t>
      </w:r>
      <w:r w:rsidRPr="00DA3A4A">
        <w:rPr>
          <w:rFonts w:ascii="Arial" w:hAnsi="Arial" w:cs="Arial"/>
          <w:bCs/>
          <w:sz w:val="20"/>
          <w:szCs w:val="20"/>
        </w:rPr>
        <w:t>rov</w:t>
      </w:r>
      <w:r w:rsidR="004543B7" w:rsidRPr="00DA3A4A">
        <w:rPr>
          <w:rFonts w:ascii="Arial" w:hAnsi="Arial" w:cs="Arial"/>
          <w:bCs/>
          <w:sz w:val="20"/>
          <w:szCs w:val="20"/>
        </w:rPr>
        <w:t>, se d</w:t>
      </w:r>
      <w:r w:rsidR="00AD4863" w:rsidRPr="00DA3A4A">
        <w:rPr>
          <w:rFonts w:ascii="Arial" w:hAnsi="Arial" w:cs="Arial"/>
          <w:bCs/>
          <w:sz w:val="20"/>
          <w:szCs w:val="20"/>
          <w:lang w:val="x-none"/>
        </w:rPr>
        <w:t>odatni čisti dobiček vrne sofinancerju.</w:t>
      </w:r>
    </w:p>
    <w:p w14:paraId="3B19685F" w14:textId="77777777" w:rsidR="002B601F" w:rsidRPr="00DA3A4A" w:rsidRDefault="002B601F" w:rsidP="0043690E">
      <w:pPr>
        <w:pStyle w:val="odstavek"/>
        <w:shd w:val="clear" w:color="auto" w:fill="FFFFFF"/>
        <w:spacing w:before="240" w:beforeAutospacing="0" w:after="0" w:afterAutospacing="0" w:line="260" w:lineRule="exact"/>
        <w:jc w:val="both"/>
        <w:rPr>
          <w:rFonts w:ascii="Arial" w:hAnsi="Arial" w:cs="Arial"/>
          <w:bCs/>
          <w:sz w:val="20"/>
          <w:szCs w:val="20"/>
          <w:lang w:val="x-none"/>
        </w:rPr>
      </w:pPr>
    </w:p>
    <w:bookmarkEnd w:id="5"/>
    <w:p w14:paraId="16BBAF78" w14:textId="2A5FA1F0" w:rsidR="00A42A84" w:rsidRPr="00DA3A4A" w:rsidRDefault="003E34A9" w:rsidP="0054345B">
      <w:pPr>
        <w:pStyle w:val="odstavek"/>
        <w:shd w:val="clear" w:color="auto" w:fill="FFFFFF"/>
        <w:spacing w:before="240" w:beforeAutospacing="0" w:after="0" w:afterAutospacing="0" w:line="260" w:lineRule="exact"/>
        <w:jc w:val="center"/>
        <w:rPr>
          <w:rFonts w:ascii="Arial" w:hAnsi="Arial" w:cs="Arial"/>
          <w:b/>
          <w:sz w:val="20"/>
          <w:szCs w:val="20"/>
        </w:rPr>
      </w:pPr>
      <w:r w:rsidRPr="00DA3A4A">
        <w:rPr>
          <w:rFonts w:ascii="Arial" w:hAnsi="Arial" w:cs="Arial"/>
          <w:b/>
          <w:sz w:val="20"/>
          <w:szCs w:val="20"/>
        </w:rPr>
        <w:t>III. SPODBUJANJE POVEZLJIVOSTI</w:t>
      </w:r>
    </w:p>
    <w:p w14:paraId="6A1148A4" w14:textId="5265B98A" w:rsidR="00143430" w:rsidRDefault="0069286C" w:rsidP="003E34A9">
      <w:pPr>
        <w:pStyle w:val="odstavek"/>
        <w:shd w:val="clear" w:color="auto" w:fill="FFFFFF"/>
        <w:spacing w:before="240" w:beforeAutospacing="0" w:after="0" w:afterAutospacing="0" w:line="260" w:lineRule="exact"/>
        <w:rPr>
          <w:rStyle w:val="Bodytext2"/>
          <w:rFonts w:ascii="Arial" w:hAnsi="Arial" w:cs="Arial"/>
          <w:b/>
          <w:sz w:val="20"/>
          <w:szCs w:val="20"/>
        </w:rPr>
      </w:pPr>
      <w:r w:rsidRPr="00DA3A4A">
        <w:rPr>
          <w:rFonts w:ascii="Arial" w:hAnsi="Arial" w:cs="Arial"/>
          <w:b/>
          <w:sz w:val="20"/>
          <w:szCs w:val="20"/>
        </w:rPr>
        <w:t>1</w:t>
      </w:r>
      <w:r w:rsidR="00B01A92" w:rsidRPr="00DA3A4A">
        <w:rPr>
          <w:rFonts w:ascii="Arial" w:hAnsi="Arial" w:cs="Arial"/>
          <w:b/>
          <w:sz w:val="20"/>
          <w:szCs w:val="20"/>
        </w:rPr>
        <w:t xml:space="preserve">. </w:t>
      </w:r>
      <w:bookmarkStart w:id="12" w:name="_Hlk139891569"/>
      <w:r w:rsidR="00B01A92" w:rsidRPr="00DA3A4A">
        <w:rPr>
          <w:rFonts w:ascii="Arial" w:hAnsi="Arial" w:cs="Arial"/>
          <w:b/>
          <w:sz w:val="20"/>
          <w:szCs w:val="20"/>
        </w:rPr>
        <w:t>P</w:t>
      </w:r>
      <w:r w:rsidR="00B01A92" w:rsidRPr="00DA3A4A">
        <w:rPr>
          <w:rStyle w:val="Bodytext2"/>
          <w:rFonts w:ascii="Arial" w:hAnsi="Arial" w:cs="Arial"/>
          <w:b/>
          <w:sz w:val="20"/>
          <w:szCs w:val="20"/>
        </w:rPr>
        <w:t>rojekti skupnega interesa na področju vseevropske infrastrukture za digitalno povezljivost</w:t>
      </w:r>
      <w:bookmarkEnd w:id="12"/>
    </w:p>
    <w:p w14:paraId="238BD660" w14:textId="77777777" w:rsidR="00344E96" w:rsidRPr="00DA3A4A" w:rsidRDefault="00344E96" w:rsidP="003E34A9">
      <w:pPr>
        <w:pStyle w:val="odstavek"/>
        <w:shd w:val="clear" w:color="auto" w:fill="FFFFFF"/>
        <w:spacing w:before="240" w:beforeAutospacing="0" w:after="0" w:afterAutospacing="0" w:line="260" w:lineRule="exact"/>
        <w:rPr>
          <w:rFonts w:ascii="Arial" w:hAnsi="Arial" w:cs="Arial"/>
          <w:b/>
          <w:sz w:val="20"/>
          <w:szCs w:val="20"/>
        </w:rPr>
      </w:pPr>
    </w:p>
    <w:p w14:paraId="29BF1494" w14:textId="394E57E7" w:rsidR="00B01A92" w:rsidRPr="00DA3A4A" w:rsidRDefault="00460FA5" w:rsidP="00857E6E">
      <w:pPr>
        <w:pStyle w:val="odstavek1"/>
        <w:spacing w:before="0" w:line="260" w:lineRule="exact"/>
        <w:ind w:firstLine="0"/>
        <w:jc w:val="center"/>
        <w:rPr>
          <w:b/>
          <w:sz w:val="20"/>
          <w:szCs w:val="20"/>
        </w:rPr>
      </w:pPr>
      <w:r w:rsidRPr="00DA3A4A">
        <w:rPr>
          <w:b/>
          <w:sz w:val="20"/>
          <w:szCs w:val="20"/>
        </w:rPr>
        <w:t>1</w:t>
      </w:r>
      <w:r w:rsidR="007F0243" w:rsidRPr="00DA3A4A">
        <w:rPr>
          <w:b/>
          <w:sz w:val="20"/>
          <w:szCs w:val="20"/>
        </w:rPr>
        <w:t>6</w:t>
      </w:r>
      <w:r w:rsidR="00467806" w:rsidRPr="00DA3A4A">
        <w:rPr>
          <w:b/>
          <w:sz w:val="20"/>
          <w:szCs w:val="20"/>
        </w:rPr>
        <w:t>. člen</w:t>
      </w:r>
    </w:p>
    <w:p w14:paraId="58E438A6" w14:textId="1D6E6377" w:rsidR="00467806" w:rsidRPr="00DA3A4A" w:rsidRDefault="00467806" w:rsidP="00857E6E">
      <w:pPr>
        <w:pStyle w:val="odstavek1"/>
        <w:spacing w:before="0" w:line="260" w:lineRule="exact"/>
        <w:ind w:firstLine="0"/>
        <w:jc w:val="center"/>
        <w:rPr>
          <w:b/>
          <w:sz w:val="20"/>
          <w:szCs w:val="20"/>
        </w:rPr>
      </w:pPr>
      <w:r w:rsidRPr="00DA3A4A">
        <w:rPr>
          <w:b/>
          <w:sz w:val="20"/>
          <w:szCs w:val="20"/>
        </w:rPr>
        <w:t>(pogoji za dodelitev javnih sredstev)</w:t>
      </w:r>
    </w:p>
    <w:p w14:paraId="2EEA7FA2" w14:textId="47686E9B" w:rsidR="00467806" w:rsidRPr="00DA3A4A" w:rsidRDefault="00467806" w:rsidP="00467806">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Javna sredstva</w:t>
      </w:r>
      <w:r w:rsidR="00260994" w:rsidRPr="00DA3A4A">
        <w:rPr>
          <w:rFonts w:ascii="Arial" w:hAnsi="Arial" w:cs="Arial"/>
          <w:bCs/>
          <w:sz w:val="20"/>
          <w:szCs w:val="20"/>
        </w:rPr>
        <w:t xml:space="preserve"> se lahko dodelijo</w:t>
      </w:r>
      <w:r w:rsidRPr="00DA3A4A">
        <w:rPr>
          <w:rFonts w:ascii="Arial" w:hAnsi="Arial" w:cs="Arial"/>
          <w:bCs/>
          <w:sz w:val="20"/>
          <w:szCs w:val="20"/>
        </w:rPr>
        <w:t xml:space="preserve"> </w:t>
      </w:r>
      <w:r w:rsidR="00657961" w:rsidRPr="00DA3A4A">
        <w:rPr>
          <w:rFonts w:ascii="Arial" w:hAnsi="Arial" w:cs="Arial"/>
          <w:bCs/>
          <w:sz w:val="20"/>
          <w:szCs w:val="20"/>
        </w:rPr>
        <w:t xml:space="preserve">upravičencem </w:t>
      </w:r>
      <w:r w:rsidRPr="00DA3A4A">
        <w:rPr>
          <w:rFonts w:ascii="Arial" w:hAnsi="Arial" w:cs="Arial"/>
          <w:bCs/>
          <w:sz w:val="20"/>
          <w:szCs w:val="20"/>
        </w:rPr>
        <w:t>za projekte skupnega interesa</w:t>
      </w:r>
      <w:r w:rsidR="00260994" w:rsidRPr="00DA3A4A">
        <w:rPr>
          <w:rFonts w:ascii="Arial" w:hAnsi="Arial" w:cs="Arial"/>
          <w:bCs/>
          <w:sz w:val="20"/>
          <w:szCs w:val="20"/>
        </w:rPr>
        <w:t xml:space="preserve"> na področju vseevropske infrastrukture za digitalno povezljivost le, kadar so kumulativno izpolnjeni naslednji pogoji:</w:t>
      </w:r>
    </w:p>
    <w:p w14:paraId="60B1D2A2" w14:textId="55DF06C5" w:rsidR="00260994" w:rsidRPr="00DA3A4A" w:rsidRDefault="00262CD6" w:rsidP="00260994">
      <w:pPr>
        <w:pStyle w:val="odstavek"/>
        <w:numPr>
          <w:ilvl w:val="0"/>
          <w:numId w:val="2"/>
        </w:numPr>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projekti se financirajo na podlagi Uredbe (EU) 2021/1153 ali so na podlagi </w:t>
      </w:r>
      <w:r w:rsidR="00022819" w:rsidRPr="00DA3A4A">
        <w:rPr>
          <w:rFonts w:ascii="Arial" w:hAnsi="Arial" w:cs="Arial"/>
          <w:bCs/>
          <w:sz w:val="20"/>
          <w:szCs w:val="20"/>
        </w:rPr>
        <w:t>U</w:t>
      </w:r>
      <w:r w:rsidRPr="00DA3A4A">
        <w:rPr>
          <w:rFonts w:ascii="Arial" w:hAnsi="Arial" w:cs="Arial"/>
          <w:bCs/>
          <w:sz w:val="20"/>
          <w:szCs w:val="20"/>
        </w:rPr>
        <w:t>redbe</w:t>
      </w:r>
      <w:r w:rsidR="00022819" w:rsidRPr="00DA3A4A">
        <w:rPr>
          <w:rFonts w:ascii="Arial" w:hAnsi="Arial" w:cs="Arial"/>
          <w:bCs/>
          <w:sz w:val="20"/>
          <w:szCs w:val="20"/>
        </w:rPr>
        <w:t xml:space="preserve"> 2021/1153/EU</w:t>
      </w:r>
      <w:r w:rsidRPr="00DA3A4A">
        <w:rPr>
          <w:rFonts w:ascii="Arial" w:hAnsi="Arial" w:cs="Arial"/>
          <w:bCs/>
          <w:sz w:val="20"/>
          <w:szCs w:val="20"/>
        </w:rPr>
        <w:t xml:space="preserve"> prejeli oznako kakovosti »pečat odličnosti«,</w:t>
      </w:r>
    </w:p>
    <w:p w14:paraId="42A87F21" w14:textId="0D8F11B6" w:rsidR="00262CD6" w:rsidRPr="00DA3A4A" w:rsidRDefault="00262CD6" w:rsidP="00260994">
      <w:pPr>
        <w:pStyle w:val="odstavek"/>
        <w:numPr>
          <w:ilvl w:val="0"/>
          <w:numId w:val="2"/>
        </w:numPr>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projekti izpolnjujejo splošne kumulativne pogoje glede združljivosti</w:t>
      </w:r>
      <w:r w:rsidR="00022819" w:rsidRPr="00DA3A4A">
        <w:rPr>
          <w:rFonts w:ascii="Arial" w:hAnsi="Arial" w:cs="Arial"/>
          <w:bCs/>
          <w:sz w:val="20"/>
          <w:szCs w:val="20"/>
        </w:rPr>
        <w:t xml:space="preserve"> iz tretjega odstavka 52b člena Uredb</w:t>
      </w:r>
      <w:r w:rsidR="009B5BE4" w:rsidRPr="00DA3A4A">
        <w:rPr>
          <w:rFonts w:ascii="Arial" w:hAnsi="Arial" w:cs="Arial"/>
          <w:bCs/>
          <w:sz w:val="20"/>
          <w:szCs w:val="20"/>
        </w:rPr>
        <w:t>e</w:t>
      </w:r>
      <w:r w:rsidR="00022819" w:rsidRPr="00DA3A4A">
        <w:rPr>
          <w:rFonts w:ascii="Arial" w:hAnsi="Arial" w:cs="Arial"/>
          <w:bCs/>
          <w:sz w:val="20"/>
          <w:szCs w:val="20"/>
        </w:rPr>
        <w:t xml:space="preserve"> 651/2014/EU</w:t>
      </w:r>
      <w:r w:rsidRPr="00DA3A4A">
        <w:rPr>
          <w:rFonts w:ascii="Arial" w:hAnsi="Arial" w:cs="Arial"/>
          <w:bCs/>
          <w:sz w:val="20"/>
          <w:szCs w:val="20"/>
        </w:rPr>
        <w:t>,</w:t>
      </w:r>
    </w:p>
    <w:p w14:paraId="47DA8E64" w14:textId="4E79F64F" w:rsidR="00262CD6" w:rsidRPr="00DA3A4A" w:rsidRDefault="00262CD6" w:rsidP="00260994">
      <w:pPr>
        <w:pStyle w:val="odstavek"/>
        <w:numPr>
          <w:ilvl w:val="0"/>
          <w:numId w:val="2"/>
        </w:numPr>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projekti spadajo v eno od kategorij upravičenih projektov</w:t>
      </w:r>
      <w:r w:rsidR="009B5BE4" w:rsidRPr="00DA3A4A">
        <w:rPr>
          <w:rFonts w:ascii="Arial" w:hAnsi="Arial" w:cs="Arial"/>
          <w:bCs/>
          <w:sz w:val="20"/>
          <w:szCs w:val="20"/>
        </w:rPr>
        <w:t xml:space="preserve"> iz četrtega odstavka 52b člena Uredbe 651/2014/EU</w:t>
      </w:r>
      <w:r w:rsidRPr="00DA3A4A">
        <w:rPr>
          <w:rFonts w:ascii="Arial" w:hAnsi="Arial" w:cs="Arial"/>
          <w:bCs/>
          <w:sz w:val="20"/>
          <w:szCs w:val="20"/>
        </w:rPr>
        <w:t xml:space="preserve"> in izpolnjujejo vse posebne pogoje glede združljivosti za ustrezno kategorijo projektov</w:t>
      </w:r>
      <w:r w:rsidR="009B5BE4" w:rsidRPr="00DA3A4A">
        <w:rPr>
          <w:rFonts w:ascii="Arial" w:hAnsi="Arial" w:cs="Arial"/>
          <w:bCs/>
          <w:sz w:val="20"/>
          <w:szCs w:val="20"/>
        </w:rPr>
        <w:t xml:space="preserve"> iz četrtega odstavka 52b člena Uredbe 651/2014/EU</w:t>
      </w:r>
      <w:r w:rsidRPr="00DA3A4A">
        <w:rPr>
          <w:rFonts w:ascii="Arial" w:hAnsi="Arial" w:cs="Arial"/>
          <w:bCs/>
          <w:sz w:val="20"/>
          <w:szCs w:val="20"/>
        </w:rPr>
        <w:t>.</w:t>
      </w:r>
    </w:p>
    <w:p w14:paraId="0844D68E" w14:textId="77777777" w:rsidR="00262CD6" w:rsidRPr="00DA3A4A" w:rsidRDefault="00262CD6" w:rsidP="009674EE">
      <w:pPr>
        <w:pStyle w:val="odstavek"/>
        <w:shd w:val="clear" w:color="auto" w:fill="FFFFFF"/>
        <w:spacing w:before="240" w:beforeAutospacing="0" w:after="0" w:afterAutospacing="0" w:line="260" w:lineRule="exact"/>
        <w:jc w:val="both"/>
        <w:rPr>
          <w:rFonts w:ascii="Arial" w:hAnsi="Arial" w:cs="Arial"/>
          <w:bCs/>
          <w:sz w:val="20"/>
          <w:szCs w:val="20"/>
        </w:rPr>
      </w:pPr>
    </w:p>
    <w:p w14:paraId="7EA5275B" w14:textId="0A5EAD23" w:rsidR="003C34B2" w:rsidRPr="00DA3A4A" w:rsidRDefault="0069286C" w:rsidP="006847D2">
      <w:pPr>
        <w:pStyle w:val="odstavek"/>
        <w:shd w:val="clear" w:color="auto" w:fill="FFFFFF"/>
        <w:spacing w:before="240" w:beforeAutospacing="0" w:after="0" w:afterAutospacing="0" w:line="260" w:lineRule="exact"/>
        <w:jc w:val="center"/>
        <w:rPr>
          <w:rFonts w:ascii="Arial" w:hAnsi="Arial" w:cs="Arial"/>
          <w:b/>
          <w:sz w:val="20"/>
          <w:szCs w:val="20"/>
        </w:rPr>
      </w:pPr>
      <w:r w:rsidRPr="00DA3A4A">
        <w:rPr>
          <w:rFonts w:ascii="Arial" w:hAnsi="Arial" w:cs="Arial"/>
          <w:b/>
          <w:sz w:val="20"/>
          <w:szCs w:val="20"/>
        </w:rPr>
        <w:t>2</w:t>
      </w:r>
      <w:r w:rsidR="003C34B2" w:rsidRPr="00DA3A4A">
        <w:rPr>
          <w:rFonts w:ascii="Arial" w:hAnsi="Arial" w:cs="Arial"/>
          <w:b/>
          <w:sz w:val="20"/>
          <w:szCs w:val="20"/>
        </w:rPr>
        <w:t>. Boni za povezljivost</w:t>
      </w:r>
    </w:p>
    <w:p w14:paraId="0A6FB415" w14:textId="77777777" w:rsidR="00802A99" w:rsidRPr="00DA3A4A" w:rsidRDefault="00802A99" w:rsidP="0043690E">
      <w:pPr>
        <w:pStyle w:val="odstavek"/>
        <w:shd w:val="clear" w:color="auto" w:fill="FFFFFF"/>
        <w:spacing w:before="240" w:beforeAutospacing="0" w:after="0" w:afterAutospacing="0" w:line="260" w:lineRule="exact"/>
        <w:jc w:val="both"/>
        <w:rPr>
          <w:rFonts w:ascii="Arial" w:hAnsi="Arial" w:cs="Arial"/>
          <w:b/>
          <w:sz w:val="20"/>
          <w:szCs w:val="20"/>
        </w:rPr>
      </w:pPr>
    </w:p>
    <w:p w14:paraId="0CFD8DE9" w14:textId="44A72FF6" w:rsidR="003C34B2" w:rsidRPr="00DA3A4A" w:rsidRDefault="007F0243" w:rsidP="00857E6E">
      <w:pPr>
        <w:pStyle w:val="odstavek1"/>
        <w:spacing w:before="0" w:line="260" w:lineRule="exact"/>
        <w:ind w:firstLine="0"/>
        <w:jc w:val="center"/>
        <w:rPr>
          <w:b/>
          <w:sz w:val="20"/>
          <w:szCs w:val="20"/>
        </w:rPr>
      </w:pPr>
      <w:r w:rsidRPr="00DA3A4A">
        <w:rPr>
          <w:b/>
          <w:sz w:val="20"/>
          <w:szCs w:val="20"/>
        </w:rPr>
        <w:t>17</w:t>
      </w:r>
      <w:r w:rsidR="00B84CDF" w:rsidRPr="00DA3A4A">
        <w:rPr>
          <w:b/>
          <w:sz w:val="20"/>
          <w:szCs w:val="20"/>
        </w:rPr>
        <w:t>. člen</w:t>
      </w:r>
    </w:p>
    <w:p w14:paraId="4A83D179" w14:textId="0EAD81BB" w:rsidR="00B84CDF" w:rsidRPr="00DA3A4A" w:rsidRDefault="00B84CDF" w:rsidP="00857E6E">
      <w:pPr>
        <w:pStyle w:val="odstavek1"/>
        <w:spacing w:before="0" w:line="260" w:lineRule="exact"/>
        <w:ind w:firstLine="0"/>
        <w:jc w:val="center"/>
        <w:rPr>
          <w:b/>
          <w:sz w:val="20"/>
          <w:szCs w:val="20"/>
        </w:rPr>
      </w:pPr>
      <w:r w:rsidRPr="00DA3A4A">
        <w:rPr>
          <w:b/>
          <w:sz w:val="20"/>
          <w:szCs w:val="20"/>
        </w:rPr>
        <w:t>(</w:t>
      </w:r>
      <w:r w:rsidR="005E65D7" w:rsidRPr="00DA3A4A">
        <w:rPr>
          <w:b/>
          <w:sz w:val="20"/>
          <w:szCs w:val="20"/>
        </w:rPr>
        <w:t xml:space="preserve">javna sredstva </w:t>
      </w:r>
      <w:bookmarkStart w:id="13" w:name="_Hlk140146462"/>
      <w:r w:rsidR="005E65D7" w:rsidRPr="00DA3A4A">
        <w:rPr>
          <w:b/>
          <w:sz w:val="20"/>
          <w:szCs w:val="20"/>
        </w:rPr>
        <w:t>za zagotavljanje povezljivosti</w:t>
      </w:r>
      <w:bookmarkEnd w:id="13"/>
      <w:r w:rsidRPr="00DA3A4A">
        <w:rPr>
          <w:b/>
          <w:sz w:val="20"/>
          <w:szCs w:val="20"/>
        </w:rPr>
        <w:t>)</w:t>
      </w:r>
    </w:p>
    <w:p w14:paraId="74E69836" w14:textId="6F89B60E" w:rsidR="00B84CDF" w:rsidRPr="00DA3A4A" w:rsidRDefault="001F7E42" w:rsidP="0043690E">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lastRenderedPageBreak/>
        <w:t>(1) Sofinancer lahko dodeli javna sredstva za zagotavljanje povezljivosti</w:t>
      </w:r>
      <w:r w:rsidR="005E65D7" w:rsidRPr="00DA3A4A">
        <w:rPr>
          <w:rFonts w:ascii="Arial" w:hAnsi="Arial" w:cs="Arial"/>
          <w:bCs/>
          <w:sz w:val="20"/>
          <w:szCs w:val="20"/>
        </w:rPr>
        <w:t xml:space="preserve"> </w:t>
      </w:r>
      <w:r w:rsidR="00AC2AAA" w:rsidRPr="00DA3A4A">
        <w:rPr>
          <w:rFonts w:ascii="Arial" w:hAnsi="Arial" w:cs="Arial"/>
          <w:bCs/>
          <w:sz w:val="20"/>
          <w:szCs w:val="20"/>
        </w:rPr>
        <w:t>potrošnik</w:t>
      </w:r>
      <w:r w:rsidR="005E65D7" w:rsidRPr="00DA3A4A">
        <w:rPr>
          <w:rFonts w:ascii="Arial" w:hAnsi="Arial" w:cs="Arial"/>
          <w:bCs/>
          <w:sz w:val="20"/>
          <w:szCs w:val="20"/>
        </w:rPr>
        <w:t>ov</w:t>
      </w:r>
      <w:r w:rsidR="00B84CDF" w:rsidRPr="00DA3A4A">
        <w:rPr>
          <w:rFonts w:ascii="Arial" w:hAnsi="Arial" w:cs="Arial"/>
          <w:bCs/>
          <w:sz w:val="20"/>
          <w:szCs w:val="20"/>
        </w:rPr>
        <w:t xml:space="preserve">, </w:t>
      </w:r>
      <w:r w:rsidR="004954DA" w:rsidRPr="00DA3A4A">
        <w:rPr>
          <w:rFonts w:ascii="Arial" w:hAnsi="Arial" w:cs="Arial"/>
          <w:bCs/>
          <w:sz w:val="20"/>
          <w:szCs w:val="20"/>
        </w:rPr>
        <w:t xml:space="preserve">ki </w:t>
      </w:r>
      <w:r w:rsidR="00356AA2" w:rsidRPr="00DA3A4A">
        <w:rPr>
          <w:rFonts w:ascii="Arial" w:hAnsi="Arial" w:cs="Arial"/>
          <w:bCs/>
          <w:sz w:val="20"/>
          <w:szCs w:val="20"/>
        </w:rPr>
        <w:t xml:space="preserve">z </w:t>
      </w:r>
      <w:r w:rsidR="004A0DCB" w:rsidRPr="00DA3A4A">
        <w:rPr>
          <w:rFonts w:ascii="Arial" w:hAnsi="Arial" w:cs="Arial"/>
          <w:bCs/>
          <w:sz w:val="20"/>
          <w:szCs w:val="20"/>
        </w:rPr>
        <w:t>operaterjem</w:t>
      </w:r>
      <w:r w:rsidR="00356AA2" w:rsidRPr="00DA3A4A">
        <w:rPr>
          <w:rFonts w:ascii="Arial" w:hAnsi="Arial" w:cs="Arial"/>
          <w:bCs/>
          <w:sz w:val="20"/>
          <w:szCs w:val="20"/>
        </w:rPr>
        <w:t xml:space="preserve"> sklenejo novo pogodbo za</w:t>
      </w:r>
      <w:r w:rsidR="00B84CDF" w:rsidRPr="00DA3A4A">
        <w:rPr>
          <w:rFonts w:ascii="Arial" w:hAnsi="Arial" w:cs="Arial"/>
          <w:bCs/>
          <w:sz w:val="20"/>
          <w:szCs w:val="20"/>
        </w:rPr>
        <w:t xml:space="preserve"> storitev širokopasovnega dostopa do interneta ali nadgradijo obstoječo naročnino na storitev, ki zagotavlja hitrost prenosa </w:t>
      </w:r>
      <w:r w:rsidR="00186D05" w:rsidRPr="00DA3A4A">
        <w:rPr>
          <w:rFonts w:ascii="Arial" w:hAnsi="Arial" w:cs="Arial"/>
          <w:bCs/>
          <w:sz w:val="20"/>
          <w:szCs w:val="20"/>
        </w:rPr>
        <w:t>najmanj</w:t>
      </w:r>
      <w:r w:rsidR="00B84CDF" w:rsidRPr="00DA3A4A">
        <w:rPr>
          <w:rFonts w:ascii="Arial" w:hAnsi="Arial" w:cs="Arial"/>
          <w:bCs/>
          <w:sz w:val="20"/>
          <w:szCs w:val="20"/>
        </w:rPr>
        <w:t xml:space="preserve"> 100 Mb/s</w:t>
      </w:r>
      <w:r w:rsidR="003E34A9" w:rsidRPr="00DA3A4A">
        <w:rPr>
          <w:rFonts w:ascii="Arial" w:hAnsi="Arial" w:cs="Arial"/>
          <w:bCs/>
          <w:sz w:val="20"/>
          <w:szCs w:val="20"/>
        </w:rPr>
        <w:t xml:space="preserve"> v</w:t>
      </w:r>
      <w:r w:rsidR="0006321B" w:rsidRPr="00DA3A4A">
        <w:rPr>
          <w:rFonts w:ascii="Arial" w:hAnsi="Arial" w:cs="Arial"/>
          <w:bCs/>
          <w:sz w:val="20"/>
          <w:szCs w:val="20"/>
        </w:rPr>
        <w:t xml:space="preserve"> razmerah največje obremenjenosti.</w:t>
      </w:r>
    </w:p>
    <w:p w14:paraId="29CEF6B3" w14:textId="5CE7B6B9" w:rsidR="0074306D" w:rsidRPr="00DA3A4A" w:rsidRDefault="001F7E42" w:rsidP="0043690E">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(2) Potrošnik</w:t>
      </w:r>
      <w:r w:rsidR="000C0D7A" w:rsidRPr="00DA3A4A">
        <w:rPr>
          <w:rFonts w:ascii="Arial" w:hAnsi="Arial" w:cs="Arial"/>
          <w:bCs/>
          <w:sz w:val="20"/>
          <w:szCs w:val="20"/>
        </w:rPr>
        <w:t xml:space="preserve"> </w:t>
      </w:r>
      <w:r w:rsidR="00B84CDF" w:rsidRPr="00DA3A4A">
        <w:rPr>
          <w:rFonts w:ascii="Arial" w:hAnsi="Arial" w:cs="Arial"/>
          <w:bCs/>
          <w:sz w:val="20"/>
          <w:szCs w:val="20"/>
        </w:rPr>
        <w:t>ni</w:t>
      </w:r>
      <w:r w:rsidRPr="00DA3A4A">
        <w:rPr>
          <w:rFonts w:ascii="Arial" w:hAnsi="Arial" w:cs="Arial"/>
          <w:bCs/>
          <w:sz w:val="20"/>
          <w:szCs w:val="20"/>
        </w:rPr>
        <w:t xml:space="preserve"> </w:t>
      </w:r>
      <w:r w:rsidR="00B84CDF" w:rsidRPr="00DA3A4A">
        <w:rPr>
          <w:rFonts w:ascii="Arial" w:hAnsi="Arial" w:cs="Arial"/>
          <w:bCs/>
          <w:sz w:val="20"/>
          <w:szCs w:val="20"/>
        </w:rPr>
        <w:t xml:space="preserve">upravičen do </w:t>
      </w:r>
      <w:r w:rsidR="005E65D7" w:rsidRPr="00DA3A4A">
        <w:rPr>
          <w:rFonts w:ascii="Arial" w:hAnsi="Arial" w:cs="Arial"/>
          <w:bCs/>
          <w:sz w:val="20"/>
          <w:szCs w:val="20"/>
        </w:rPr>
        <w:t xml:space="preserve">sredstev </w:t>
      </w:r>
      <w:r w:rsidRPr="00DA3A4A">
        <w:rPr>
          <w:rFonts w:ascii="Arial" w:hAnsi="Arial" w:cs="Arial"/>
          <w:bCs/>
          <w:sz w:val="20"/>
          <w:szCs w:val="20"/>
        </w:rPr>
        <w:t>iz prejšnjega odstavka</w:t>
      </w:r>
      <w:r w:rsidR="00B84CDF" w:rsidRPr="00DA3A4A">
        <w:rPr>
          <w:rFonts w:ascii="Arial" w:hAnsi="Arial" w:cs="Arial"/>
          <w:bCs/>
          <w:sz w:val="20"/>
          <w:szCs w:val="20"/>
        </w:rPr>
        <w:t xml:space="preserve"> v prim</w:t>
      </w:r>
      <w:r w:rsidR="004954DA" w:rsidRPr="00DA3A4A">
        <w:rPr>
          <w:rFonts w:ascii="Arial" w:hAnsi="Arial" w:cs="Arial"/>
          <w:bCs/>
          <w:sz w:val="20"/>
          <w:szCs w:val="20"/>
        </w:rPr>
        <w:t>e</w:t>
      </w:r>
      <w:r w:rsidR="00B84CDF" w:rsidRPr="00DA3A4A">
        <w:rPr>
          <w:rFonts w:ascii="Arial" w:hAnsi="Arial" w:cs="Arial"/>
          <w:bCs/>
          <w:sz w:val="20"/>
          <w:szCs w:val="20"/>
        </w:rPr>
        <w:t>ru</w:t>
      </w:r>
      <w:r w:rsidR="009F0E9F" w:rsidRPr="00DA3A4A">
        <w:rPr>
          <w:rFonts w:ascii="Arial" w:hAnsi="Arial" w:cs="Arial"/>
          <w:bCs/>
          <w:sz w:val="20"/>
          <w:szCs w:val="20"/>
        </w:rPr>
        <w:t xml:space="preserve"> </w:t>
      </w:r>
      <w:r w:rsidR="00B84CDF" w:rsidRPr="00DA3A4A">
        <w:rPr>
          <w:rFonts w:ascii="Arial" w:hAnsi="Arial" w:cs="Arial"/>
          <w:bCs/>
          <w:sz w:val="20"/>
          <w:szCs w:val="20"/>
        </w:rPr>
        <w:t>nadgradnj</w:t>
      </w:r>
      <w:r w:rsidR="009F0E9F" w:rsidRPr="00DA3A4A">
        <w:rPr>
          <w:rFonts w:ascii="Arial" w:hAnsi="Arial" w:cs="Arial"/>
          <w:bCs/>
          <w:sz w:val="20"/>
          <w:szCs w:val="20"/>
        </w:rPr>
        <w:t>e</w:t>
      </w:r>
      <w:r w:rsidR="00B84CDF" w:rsidRPr="00DA3A4A">
        <w:rPr>
          <w:rFonts w:ascii="Arial" w:hAnsi="Arial" w:cs="Arial"/>
          <w:bCs/>
          <w:sz w:val="20"/>
          <w:szCs w:val="20"/>
        </w:rPr>
        <w:t xml:space="preserve"> obstoječe naročnine, ki že zagotavlja hitrost prenosa </w:t>
      </w:r>
      <w:r w:rsidR="00186D05" w:rsidRPr="00DA3A4A">
        <w:rPr>
          <w:rFonts w:ascii="Arial" w:hAnsi="Arial" w:cs="Arial"/>
          <w:bCs/>
          <w:sz w:val="20"/>
          <w:szCs w:val="20"/>
        </w:rPr>
        <w:t>najmanj</w:t>
      </w:r>
      <w:r w:rsidR="00B84CDF" w:rsidRPr="00DA3A4A">
        <w:rPr>
          <w:rFonts w:ascii="Arial" w:hAnsi="Arial" w:cs="Arial"/>
          <w:bCs/>
          <w:sz w:val="20"/>
          <w:szCs w:val="20"/>
        </w:rPr>
        <w:t xml:space="preserve"> 100 Mb/s</w:t>
      </w:r>
      <w:r w:rsidR="00B92BC2" w:rsidRPr="00DA3A4A">
        <w:rPr>
          <w:rFonts w:ascii="Arial" w:hAnsi="Arial" w:cs="Arial"/>
          <w:bCs/>
          <w:sz w:val="20"/>
          <w:szCs w:val="20"/>
        </w:rPr>
        <w:t>,</w:t>
      </w:r>
      <w:r w:rsidR="009F0E9F" w:rsidRPr="00DA3A4A">
        <w:rPr>
          <w:rFonts w:ascii="Arial" w:hAnsi="Arial" w:cs="Arial"/>
          <w:bCs/>
          <w:sz w:val="20"/>
          <w:szCs w:val="20"/>
        </w:rPr>
        <w:t xml:space="preserve"> ali v primeru zamenjave izvajalca storitev dostopa do interneta, ki zagotavlja enako hitrost kot prenosni izvajalec</w:t>
      </w:r>
      <w:r w:rsidR="004954DA" w:rsidRPr="00DA3A4A">
        <w:rPr>
          <w:rFonts w:ascii="Arial" w:hAnsi="Arial" w:cs="Arial"/>
          <w:bCs/>
          <w:sz w:val="20"/>
          <w:szCs w:val="20"/>
        </w:rPr>
        <w:t>.</w:t>
      </w:r>
    </w:p>
    <w:p w14:paraId="22B952BF" w14:textId="59C23D5B" w:rsidR="003B2D55" w:rsidRPr="00DA3A4A" w:rsidRDefault="003B2D55" w:rsidP="0043690E">
      <w:pPr>
        <w:pStyle w:val="odstavek"/>
        <w:shd w:val="clear" w:color="auto" w:fill="FFFFFF"/>
        <w:spacing w:before="240" w:beforeAutospacing="0" w:after="0" w:afterAutospacing="0" w:line="260" w:lineRule="exact"/>
        <w:jc w:val="both"/>
        <w:rPr>
          <w:rFonts w:ascii="Arial" w:hAnsi="Arial" w:cs="Arial"/>
          <w:bCs/>
          <w:sz w:val="20"/>
          <w:szCs w:val="20"/>
        </w:rPr>
      </w:pPr>
    </w:p>
    <w:p w14:paraId="0BB62A6E" w14:textId="4059C68D" w:rsidR="003C34B2" w:rsidRPr="00DA3A4A" w:rsidRDefault="007F0243" w:rsidP="003B2D55">
      <w:pPr>
        <w:pStyle w:val="odstavek1"/>
        <w:spacing w:before="0" w:line="260" w:lineRule="exact"/>
        <w:ind w:firstLine="0"/>
        <w:jc w:val="center"/>
        <w:rPr>
          <w:b/>
          <w:sz w:val="20"/>
          <w:szCs w:val="20"/>
        </w:rPr>
      </w:pPr>
      <w:r w:rsidRPr="00DA3A4A">
        <w:rPr>
          <w:b/>
          <w:sz w:val="20"/>
          <w:szCs w:val="20"/>
        </w:rPr>
        <w:t>18</w:t>
      </w:r>
      <w:r w:rsidR="003C34B2" w:rsidRPr="00DA3A4A">
        <w:rPr>
          <w:b/>
          <w:sz w:val="20"/>
          <w:szCs w:val="20"/>
        </w:rPr>
        <w:t>. člen</w:t>
      </w:r>
    </w:p>
    <w:p w14:paraId="587F601A" w14:textId="7AC90817" w:rsidR="0074306D" w:rsidRPr="00DA3A4A" w:rsidRDefault="003C34B2" w:rsidP="002452B8">
      <w:pPr>
        <w:pStyle w:val="odstavek1"/>
        <w:spacing w:before="0" w:line="260" w:lineRule="exact"/>
        <w:ind w:firstLine="0"/>
        <w:jc w:val="center"/>
        <w:rPr>
          <w:b/>
          <w:sz w:val="20"/>
          <w:szCs w:val="20"/>
        </w:rPr>
      </w:pPr>
      <w:r w:rsidRPr="00DA3A4A">
        <w:rPr>
          <w:b/>
          <w:sz w:val="20"/>
          <w:szCs w:val="20"/>
        </w:rPr>
        <w:t>(upravičeni stroški)</w:t>
      </w:r>
    </w:p>
    <w:p w14:paraId="60B45B2A" w14:textId="5D4C570A" w:rsidR="0074306D" w:rsidRPr="00DA3A4A" w:rsidRDefault="009F0E9F" w:rsidP="00350B3D">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(1) </w:t>
      </w:r>
      <w:r w:rsidR="003C34B2" w:rsidRPr="00DA3A4A">
        <w:rPr>
          <w:rFonts w:ascii="Arial" w:hAnsi="Arial" w:cs="Arial"/>
          <w:bCs/>
          <w:sz w:val="20"/>
          <w:szCs w:val="20"/>
        </w:rPr>
        <w:t xml:space="preserve">Upravičeni stroški </w:t>
      </w:r>
      <w:r w:rsidRPr="00DA3A4A">
        <w:rPr>
          <w:rFonts w:ascii="Arial" w:hAnsi="Arial" w:cs="Arial"/>
          <w:bCs/>
          <w:sz w:val="20"/>
          <w:szCs w:val="20"/>
        </w:rPr>
        <w:t xml:space="preserve">za zagotavljanje povezljivosti </w:t>
      </w:r>
      <w:r w:rsidR="003C34B2" w:rsidRPr="00DA3A4A">
        <w:rPr>
          <w:rFonts w:ascii="Arial" w:hAnsi="Arial" w:cs="Arial"/>
          <w:bCs/>
          <w:sz w:val="20"/>
          <w:szCs w:val="20"/>
        </w:rPr>
        <w:t>so</w:t>
      </w:r>
      <w:r w:rsidR="00104F49" w:rsidRPr="00DA3A4A">
        <w:rPr>
          <w:rFonts w:ascii="Arial" w:hAnsi="Arial" w:cs="Arial"/>
          <w:bCs/>
          <w:sz w:val="20"/>
          <w:szCs w:val="20"/>
        </w:rPr>
        <w:t xml:space="preserve"> stroški za vzpostavitev storitve širokopasovnega dostopa do interneta, mesečna naročnina na storitev širokopasovnega dostopa do interneta za obdobje največ 24 mesecev in potrebna </w:t>
      </w:r>
      <w:r w:rsidR="00350B3D" w:rsidRPr="00DA3A4A">
        <w:rPr>
          <w:rFonts w:ascii="Arial" w:hAnsi="Arial" w:cs="Arial"/>
          <w:bCs/>
          <w:sz w:val="20"/>
          <w:szCs w:val="20"/>
        </w:rPr>
        <w:t xml:space="preserve">terminalska oprema za dostop s hitrostjo iz prvega odstavka prejšnjega člena. Upravičeni so tudi stroški hišne napeljave in omejene izgradnje na zemljiščih v lasti potrošnikov ali na zemljiščih v lasti države ali samoupravne lokalne skupnosti v neposredni bližini zemljišč potrošnikov, če so nujni in prispevajo k zagotavljanju storitve. Z javnimi sredstvi se lahko sofinancira največ 50 odstotkov upravičenih stroškov. </w:t>
      </w:r>
    </w:p>
    <w:p w14:paraId="225F72AB" w14:textId="0070E2EF" w:rsidR="003C34B2" w:rsidRPr="00DA3A4A" w:rsidRDefault="005E65D7" w:rsidP="0074306D">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 xml:space="preserve">(2) </w:t>
      </w:r>
      <w:r w:rsidR="009F25AB" w:rsidRPr="00DA3A4A">
        <w:rPr>
          <w:rFonts w:ascii="Arial" w:hAnsi="Arial" w:cs="Arial"/>
          <w:bCs/>
          <w:sz w:val="20"/>
          <w:szCs w:val="20"/>
        </w:rPr>
        <w:t>Javna sredstva za plačilo upravičenih stroškov</w:t>
      </w:r>
      <w:r w:rsidR="00F458F6" w:rsidRPr="00DA3A4A">
        <w:rPr>
          <w:rFonts w:ascii="Arial" w:hAnsi="Arial" w:cs="Arial"/>
          <w:bCs/>
          <w:sz w:val="20"/>
          <w:szCs w:val="20"/>
        </w:rPr>
        <w:t xml:space="preserve"> iz prejšnjega odstavka</w:t>
      </w:r>
      <w:r w:rsidR="009F25AB" w:rsidRPr="00DA3A4A">
        <w:rPr>
          <w:rFonts w:ascii="Arial" w:hAnsi="Arial" w:cs="Arial"/>
          <w:bCs/>
          <w:sz w:val="20"/>
          <w:szCs w:val="20"/>
        </w:rPr>
        <w:t xml:space="preserve"> se izplačajo </w:t>
      </w:r>
      <w:r w:rsidR="004A0DCB" w:rsidRPr="00DA3A4A">
        <w:rPr>
          <w:rFonts w:ascii="Arial" w:hAnsi="Arial" w:cs="Arial"/>
          <w:bCs/>
          <w:sz w:val="20"/>
          <w:szCs w:val="20"/>
        </w:rPr>
        <w:t>operaterju</w:t>
      </w:r>
      <w:r w:rsidR="009F25AB" w:rsidRPr="00DA3A4A">
        <w:rPr>
          <w:rFonts w:ascii="Arial" w:hAnsi="Arial" w:cs="Arial"/>
          <w:bCs/>
          <w:sz w:val="20"/>
          <w:szCs w:val="20"/>
        </w:rPr>
        <w:t xml:space="preserve">, ki </w:t>
      </w:r>
      <w:r w:rsidR="00F458F6" w:rsidRPr="00DA3A4A">
        <w:rPr>
          <w:rFonts w:ascii="Arial" w:hAnsi="Arial" w:cs="Arial"/>
          <w:bCs/>
          <w:sz w:val="20"/>
          <w:szCs w:val="20"/>
        </w:rPr>
        <w:t xml:space="preserve">sklene pogodbo s potrošnikom za storitve iz prvega odstavka prejšnjega člena. </w:t>
      </w:r>
      <w:r w:rsidR="004A0DCB" w:rsidRPr="00DA3A4A">
        <w:rPr>
          <w:rFonts w:ascii="Arial" w:hAnsi="Arial" w:cs="Arial"/>
          <w:bCs/>
          <w:sz w:val="20"/>
          <w:szCs w:val="20"/>
        </w:rPr>
        <w:t>Operater</w:t>
      </w:r>
      <w:r w:rsidR="00F458F6" w:rsidRPr="00DA3A4A">
        <w:rPr>
          <w:rFonts w:ascii="Arial" w:hAnsi="Arial" w:cs="Arial"/>
          <w:bCs/>
          <w:sz w:val="20"/>
          <w:szCs w:val="20"/>
        </w:rPr>
        <w:t xml:space="preserve"> pri izstavitvi računa potrošniku znesek prejetih javnih sredstev odšteje od višine računa.  </w:t>
      </w:r>
    </w:p>
    <w:p w14:paraId="5EDDAB7A" w14:textId="195A193D" w:rsidR="001462CF" w:rsidRPr="00DA3A4A" w:rsidRDefault="001462CF" w:rsidP="0074306D">
      <w:pPr>
        <w:pStyle w:val="odstavek"/>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w:t>
      </w:r>
      <w:r w:rsidR="00350B3D" w:rsidRPr="00DA3A4A">
        <w:rPr>
          <w:rFonts w:ascii="Arial" w:hAnsi="Arial" w:cs="Arial"/>
          <w:bCs/>
          <w:sz w:val="20"/>
          <w:szCs w:val="20"/>
        </w:rPr>
        <w:t>3</w:t>
      </w:r>
      <w:r w:rsidRPr="00DA3A4A">
        <w:rPr>
          <w:rFonts w:ascii="Arial" w:hAnsi="Arial" w:cs="Arial"/>
          <w:bCs/>
          <w:sz w:val="20"/>
          <w:szCs w:val="20"/>
        </w:rPr>
        <w:t>) Stroški se ne smejo dvojno financirati iz različnih virov javnih sredstev.</w:t>
      </w:r>
    </w:p>
    <w:p w14:paraId="318373AA" w14:textId="77777777" w:rsidR="00433EF1" w:rsidRPr="00DA3A4A" w:rsidRDefault="00433EF1" w:rsidP="0043690E">
      <w:pPr>
        <w:pStyle w:val="odstavek"/>
        <w:shd w:val="clear" w:color="auto" w:fill="FFFFFF"/>
        <w:spacing w:before="240" w:beforeAutospacing="0" w:after="0" w:afterAutospacing="0" w:line="260" w:lineRule="exact"/>
        <w:jc w:val="both"/>
        <w:rPr>
          <w:rFonts w:ascii="Arial" w:hAnsi="Arial" w:cs="Arial"/>
          <w:bCs/>
          <w:sz w:val="20"/>
          <w:szCs w:val="20"/>
        </w:rPr>
      </w:pPr>
    </w:p>
    <w:p w14:paraId="0A78DC6D" w14:textId="4F22E5EA" w:rsidR="00FF25EE" w:rsidRPr="00DA3A4A" w:rsidRDefault="007F0243">
      <w:pPr>
        <w:pStyle w:val="odstavek1"/>
        <w:spacing w:before="0" w:line="260" w:lineRule="exact"/>
        <w:ind w:firstLine="0"/>
        <w:jc w:val="center"/>
        <w:rPr>
          <w:b/>
          <w:sz w:val="20"/>
          <w:szCs w:val="20"/>
        </w:rPr>
      </w:pPr>
      <w:r w:rsidRPr="00DA3A4A">
        <w:rPr>
          <w:b/>
          <w:sz w:val="20"/>
          <w:szCs w:val="20"/>
        </w:rPr>
        <w:t>19</w:t>
      </w:r>
      <w:r w:rsidR="00FF25EE" w:rsidRPr="00DA3A4A">
        <w:rPr>
          <w:b/>
          <w:sz w:val="20"/>
          <w:szCs w:val="20"/>
        </w:rPr>
        <w:t>. člen</w:t>
      </w:r>
    </w:p>
    <w:p w14:paraId="48BB74AD" w14:textId="05C05749" w:rsidR="00FF25EE" w:rsidRPr="00DA3A4A" w:rsidRDefault="00FF25EE" w:rsidP="00FF25EE">
      <w:pPr>
        <w:pStyle w:val="odstavek1"/>
        <w:spacing w:before="0" w:line="260" w:lineRule="exact"/>
        <w:ind w:firstLine="0"/>
        <w:jc w:val="center"/>
        <w:rPr>
          <w:b/>
          <w:sz w:val="20"/>
          <w:szCs w:val="20"/>
        </w:rPr>
      </w:pPr>
      <w:r w:rsidRPr="00DA3A4A">
        <w:rPr>
          <w:b/>
          <w:sz w:val="20"/>
          <w:szCs w:val="20"/>
        </w:rPr>
        <w:t>(pogoji za dodelitev javnih sredstev)</w:t>
      </w:r>
    </w:p>
    <w:p w14:paraId="51C73172" w14:textId="61C0B150" w:rsidR="00FF25EE" w:rsidRPr="00DA3A4A" w:rsidRDefault="00FF25EE" w:rsidP="00FF25EE">
      <w:pPr>
        <w:pStyle w:val="odstavek1"/>
        <w:spacing w:before="0" w:line="260" w:lineRule="exact"/>
        <w:ind w:firstLine="0"/>
        <w:jc w:val="center"/>
        <w:rPr>
          <w:bCs/>
          <w:sz w:val="20"/>
          <w:szCs w:val="20"/>
        </w:rPr>
      </w:pPr>
    </w:p>
    <w:p w14:paraId="4834661D" w14:textId="7FE37EC2" w:rsidR="00676D2E" w:rsidRPr="00DA3A4A" w:rsidRDefault="00676D2E" w:rsidP="008943F1">
      <w:pPr>
        <w:pStyle w:val="odstavek1"/>
        <w:spacing w:before="0" w:line="260" w:lineRule="exact"/>
        <w:ind w:firstLine="0"/>
        <w:rPr>
          <w:rStyle w:val="Bodytext2"/>
          <w:rFonts w:ascii="Arial" w:hAnsi="Arial" w:cs="Arial"/>
          <w:bCs/>
          <w:sz w:val="20"/>
          <w:szCs w:val="20"/>
        </w:rPr>
      </w:pPr>
      <w:r w:rsidRPr="00DA3A4A">
        <w:rPr>
          <w:bCs/>
          <w:sz w:val="20"/>
          <w:szCs w:val="20"/>
        </w:rPr>
        <w:t xml:space="preserve">(1) </w:t>
      </w:r>
      <w:r w:rsidR="00FF25EE" w:rsidRPr="00DA3A4A">
        <w:rPr>
          <w:bCs/>
          <w:sz w:val="20"/>
          <w:szCs w:val="20"/>
        </w:rPr>
        <w:t xml:space="preserve">Javna sredstva se lahko dodelijo </w:t>
      </w:r>
      <w:r w:rsidR="00FF25EE" w:rsidRPr="00DA3A4A">
        <w:rPr>
          <w:rStyle w:val="Bodytext2"/>
          <w:rFonts w:ascii="Arial" w:hAnsi="Arial" w:cs="Arial"/>
          <w:bCs/>
          <w:sz w:val="20"/>
          <w:szCs w:val="20"/>
        </w:rPr>
        <w:t>za projekte pomoči v obliki shem bonov za povezljivost le</w:t>
      </w:r>
      <w:r w:rsidRPr="00DA3A4A">
        <w:rPr>
          <w:rStyle w:val="Bodytext2"/>
          <w:rFonts w:ascii="Arial" w:hAnsi="Arial" w:cs="Arial"/>
          <w:bCs/>
          <w:sz w:val="20"/>
          <w:szCs w:val="20"/>
        </w:rPr>
        <w:t xml:space="preserve"> na območjih, na katerih </w:t>
      </w:r>
      <w:r w:rsidR="00820767" w:rsidRPr="00DA3A4A">
        <w:rPr>
          <w:rStyle w:val="Bodytext2"/>
          <w:rFonts w:ascii="Arial" w:hAnsi="Arial" w:cs="Arial"/>
          <w:bCs/>
          <w:sz w:val="20"/>
          <w:szCs w:val="20"/>
        </w:rPr>
        <w:t>glede na podatke</w:t>
      </w:r>
      <w:r w:rsidR="008943F1" w:rsidRPr="00DA3A4A">
        <w:rPr>
          <w:rStyle w:val="Bodytext2"/>
          <w:rFonts w:ascii="Arial" w:hAnsi="Arial" w:cs="Arial"/>
          <w:bCs/>
          <w:sz w:val="20"/>
          <w:szCs w:val="20"/>
        </w:rPr>
        <w:t xml:space="preserve"> </w:t>
      </w:r>
      <w:r w:rsidR="00FF25EE" w:rsidRPr="00DA3A4A">
        <w:rPr>
          <w:rStyle w:val="Bodytext2"/>
          <w:rFonts w:ascii="Arial" w:hAnsi="Arial" w:cs="Arial"/>
          <w:bCs/>
          <w:sz w:val="20"/>
          <w:szCs w:val="20"/>
        </w:rPr>
        <w:t>iz geografskega pregleda</w:t>
      </w:r>
      <w:r w:rsidR="00F458F6" w:rsidRPr="00DA3A4A">
        <w:rPr>
          <w:rStyle w:val="Bodytext2"/>
          <w:rFonts w:ascii="Arial" w:hAnsi="Arial" w:cs="Arial"/>
          <w:bCs/>
          <w:sz w:val="20"/>
          <w:szCs w:val="20"/>
        </w:rPr>
        <w:t xml:space="preserve"> iz prvega odstavka 18. člena zakona</w:t>
      </w:r>
      <w:r w:rsidR="00FF25EE" w:rsidRPr="00DA3A4A">
        <w:rPr>
          <w:rStyle w:val="Bodytext2"/>
          <w:rFonts w:ascii="Arial" w:hAnsi="Arial" w:cs="Arial"/>
          <w:bCs/>
          <w:sz w:val="20"/>
          <w:szCs w:val="20"/>
        </w:rPr>
        <w:t xml:space="preserve"> </w:t>
      </w:r>
      <w:r w:rsidR="004954DA" w:rsidRPr="00DA3A4A">
        <w:rPr>
          <w:rStyle w:val="Bodytext2"/>
          <w:rFonts w:ascii="Arial" w:hAnsi="Arial" w:cs="Arial"/>
          <w:bCs/>
          <w:sz w:val="20"/>
          <w:szCs w:val="20"/>
        </w:rPr>
        <w:t xml:space="preserve">obstaja vsaj eno omrežje, ki </w:t>
      </w:r>
      <w:r w:rsidR="0011172B" w:rsidRPr="00DA3A4A">
        <w:rPr>
          <w:rStyle w:val="Bodytext2"/>
          <w:rFonts w:ascii="Arial" w:hAnsi="Arial" w:cs="Arial"/>
          <w:bCs/>
          <w:sz w:val="20"/>
          <w:szCs w:val="20"/>
        </w:rPr>
        <w:t xml:space="preserve">ves čas </w:t>
      </w:r>
      <w:r w:rsidR="004954DA" w:rsidRPr="00DA3A4A">
        <w:rPr>
          <w:rStyle w:val="Bodytext2"/>
          <w:rFonts w:ascii="Arial" w:hAnsi="Arial" w:cs="Arial"/>
          <w:bCs/>
          <w:sz w:val="20"/>
          <w:szCs w:val="20"/>
        </w:rPr>
        <w:t xml:space="preserve">omogoča </w:t>
      </w:r>
      <w:r w:rsidRPr="00DA3A4A">
        <w:rPr>
          <w:rStyle w:val="Bodytext2"/>
          <w:rFonts w:ascii="Arial" w:hAnsi="Arial" w:cs="Arial"/>
          <w:bCs/>
          <w:sz w:val="20"/>
          <w:szCs w:val="20"/>
        </w:rPr>
        <w:t xml:space="preserve">zanesljivo zagotavljanje hitrosti prenosa </w:t>
      </w:r>
      <w:r w:rsidR="00350B3D" w:rsidRPr="00DA3A4A">
        <w:rPr>
          <w:rStyle w:val="Bodytext2"/>
          <w:rFonts w:ascii="Arial" w:hAnsi="Arial" w:cs="Arial"/>
          <w:bCs/>
          <w:sz w:val="20"/>
          <w:szCs w:val="20"/>
        </w:rPr>
        <w:t>iz prvega odstavka 17. člena te uredbe</w:t>
      </w:r>
      <w:r w:rsidRPr="00DA3A4A">
        <w:rPr>
          <w:rStyle w:val="Bodytext2"/>
          <w:rFonts w:ascii="Arial" w:hAnsi="Arial" w:cs="Arial"/>
          <w:bCs/>
          <w:sz w:val="20"/>
          <w:szCs w:val="20"/>
        </w:rPr>
        <w:t>.</w:t>
      </w:r>
    </w:p>
    <w:p w14:paraId="744AE5E0" w14:textId="77777777" w:rsidR="00676D2E" w:rsidRPr="00DA3A4A" w:rsidRDefault="00676D2E" w:rsidP="00676D2E">
      <w:pPr>
        <w:pStyle w:val="odstavek1"/>
        <w:spacing w:before="0" w:line="260" w:lineRule="exact"/>
        <w:ind w:left="720" w:firstLine="0"/>
        <w:rPr>
          <w:rStyle w:val="Bodytext2"/>
          <w:rFonts w:ascii="Arial" w:hAnsi="Arial" w:cs="Arial"/>
          <w:bCs/>
          <w:sz w:val="20"/>
          <w:szCs w:val="20"/>
        </w:rPr>
      </w:pPr>
    </w:p>
    <w:p w14:paraId="73BA42E0" w14:textId="10CCECE5" w:rsidR="00676D2E" w:rsidRPr="00DA3A4A" w:rsidRDefault="00676D2E" w:rsidP="008943F1">
      <w:pPr>
        <w:pStyle w:val="odstavek1"/>
        <w:spacing w:before="0" w:line="260" w:lineRule="exact"/>
        <w:ind w:firstLine="0"/>
        <w:rPr>
          <w:rStyle w:val="Bodytext2"/>
          <w:rFonts w:ascii="Arial" w:hAnsi="Arial" w:cs="Arial"/>
          <w:bCs/>
          <w:sz w:val="20"/>
          <w:szCs w:val="20"/>
        </w:rPr>
      </w:pPr>
      <w:r w:rsidRPr="00DA3A4A">
        <w:rPr>
          <w:rStyle w:val="Bodytext2"/>
          <w:rFonts w:ascii="Arial" w:hAnsi="Arial" w:cs="Arial"/>
          <w:bCs/>
          <w:sz w:val="20"/>
          <w:szCs w:val="20"/>
        </w:rPr>
        <w:t xml:space="preserve">(2) Sofinancer upošteva podatke iz geografskega pregleda v skladu z drugim odstavkom 5. člena te uredbe. </w:t>
      </w:r>
    </w:p>
    <w:p w14:paraId="4ED34051" w14:textId="77777777" w:rsidR="00CB2D59" w:rsidRPr="00DA3A4A" w:rsidRDefault="00CB2D59" w:rsidP="008943F1">
      <w:pPr>
        <w:pStyle w:val="odstavek1"/>
        <w:spacing w:before="0" w:line="260" w:lineRule="exact"/>
        <w:ind w:firstLine="0"/>
        <w:rPr>
          <w:rStyle w:val="Bodytext2"/>
          <w:rFonts w:ascii="Arial" w:hAnsi="Arial" w:cs="Arial"/>
          <w:bCs/>
          <w:sz w:val="20"/>
          <w:szCs w:val="20"/>
        </w:rPr>
      </w:pPr>
    </w:p>
    <w:p w14:paraId="5B372C17" w14:textId="09C27280" w:rsidR="00FF25EE" w:rsidRPr="00DA3A4A" w:rsidRDefault="00350B3D" w:rsidP="00350B3D">
      <w:pPr>
        <w:pStyle w:val="odstavek1"/>
        <w:spacing w:before="0" w:line="260" w:lineRule="exact"/>
        <w:ind w:firstLine="0"/>
        <w:rPr>
          <w:rStyle w:val="Bodytext2"/>
          <w:rFonts w:ascii="Arial" w:hAnsi="Arial" w:cs="Arial"/>
          <w:bCs/>
          <w:sz w:val="20"/>
          <w:szCs w:val="20"/>
        </w:rPr>
      </w:pPr>
      <w:r w:rsidRPr="00DA3A4A">
        <w:rPr>
          <w:rStyle w:val="Bodytext2"/>
          <w:rFonts w:ascii="Arial" w:hAnsi="Arial" w:cs="Arial"/>
          <w:bCs/>
          <w:sz w:val="20"/>
          <w:szCs w:val="20"/>
        </w:rPr>
        <w:t xml:space="preserve">(3) </w:t>
      </w:r>
      <w:r w:rsidR="00676D2E" w:rsidRPr="00DA3A4A">
        <w:rPr>
          <w:rStyle w:val="Bodytext2"/>
          <w:rFonts w:ascii="Arial" w:hAnsi="Arial" w:cs="Arial"/>
          <w:bCs/>
          <w:sz w:val="20"/>
          <w:szCs w:val="20"/>
        </w:rPr>
        <w:t xml:space="preserve">Sofinancer </w:t>
      </w:r>
      <w:r w:rsidR="000C133F" w:rsidRPr="00DA3A4A">
        <w:rPr>
          <w:rStyle w:val="Bodytext2"/>
          <w:rFonts w:ascii="Arial" w:hAnsi="Arial" w:cs="Arial"/>
          <w:bCs/>
          <w:sz w:val="20"/>
          <w:szCs w:val="20"/>
        </w:rPr>
        <w:t xml:space="preserve">za vsako geografsko ciljno območje na svojih spletnih straneh objavi seznam </w:t>
      </w:r>
      <w:r w:rsidR="00B92BC2" w:rsidRPr="00DA3A4A">
        <w:rPr>
          <w:rStyle w:val="Bodytext2"/>
          <w:rFonts w:ascii="Arial" w:hAnsi="Arial" w:cs="Arial"/>
          <w:bCs/>
          <w:sz w:val="20"/>
          <w:szCs w:val="20"/>
        </w:rPr>
        <w:t>operaterjev</w:t>
      </w:r>
      <w:r w:rsidR="000C133F" w:rsidRPr="00DA3A4A">
        <w:rPr>
          <w:rStyle w:val="Bodytext2"/>
          <w:rFonts w:ascii="Arial" w:hAnsi="Arial" w:cs="Arial"/>
          <w:bCs/>
          <w:sz w:val="20"/>
          <w:szCs w:val="20"/>
        </w:rPr>
        <w:t xml:space="preserve">, pri katerih potrošniki lahko uveljavljajo bone za povezljivost. </w:t>
      </w:r>
      <w:r w:rsidR="00B92BC2" w:rsidRPr="00DA3A4A">
        <w:rPr>
          <w:rStyle w:val="Bodytext2"/>
          <w:rFonts w:ascii="Arial" w:hAnsi="Arial" w:cs="Arial"/>
          <w:bCs/>
          <w:sz w:val="20"/>
          <w:szCs w:val="20"/>
        </w:rPr>
        <w:t>Operaterji</w:t>
      </w:r>
      <w:r w:rsidR="000C133F" w:rsidRPr="00DA3A4A">
        <w:rPr>
          <w:rStyle w:val="Bodytext2"/>
          <w:rFonts w:ascii="Arial" w:hAnsi="Arial" w:cs="Arial"/>
          <w:bCs/>
          <w:sz w:val="20"/>
          <w:szCs w:val="20"/>
        </w:rPr>
        <w:t xml:space="preserve">, ki </w:t>
      </w:r>
      <w:r w:rsidR="0011172B" w:rsidRPr="00DA3A4A">
        <w:rPr>
          <w:rStyle w:val="Bodytext2"/>
          <w:rFonts w:ascii="Arial" w:hAnsi="Arial" w:cs="Arial"/>
          <w:bCs/>
          <w:sz w:val="20"/>
          <w:szCs w:val="20"/>
        </w:rPr>
        <w:t xml:space="preserve">ne glede na uporabljeno tehnologijo </w:t>
      </w:r>
      <w:r w:rsidR="000C133F" w:rsidRPr="00DA3A4A">
        <w:rPr>
          <w:rStyle w:val="Bodytext2"/>
          <w:rFonts w:ascii="Arial" w:hAnsi="Arial" w:cs="Arial"/>
          <w:bCs/>
          <w:sz w:val="20"/>
          <w:szCs w:val="20"/>
        </w:rPr>
        <w:t>zagotavljajo hitrosti prenosa najmanj 100 Mb/s</w:t>
      </w:r>
      <w:r w:rsidR="0011172B" w:rsidRPr="00DA3A4A">
        <w:rPr>
          <w:rStyle w:val="Bodytext2"/>
          <w:rFonts w:ascii="Arial" w:hAnsi="Arial" w:cs="Arial"/>
          <w:bCs/>
          <w:sz w:val="20"/>
          <w:szCs w:val="20"/>
        </w:rPr>
        <w:t xml:space="preserve"> proti uporabnikom</w:t>
      </w:r>
      <w:r w:rsidR="000C133F" w:rsidRPr="00DA3A4A">
        <w:rPr>
          <w:rStyle w:val="Bodytext2"/>
          <w:rFonts w:ascii="Arial" w:hAnsi="Arial" w:cs="Arial"/>
          <w:bCs/>
          <w:sz w:val="20"/>
          <w:szCs w:val="20"/>
        </w:rPr>
        <w:t>, lahko zahtevajo, da jih sofinancer uvrsti na seznam na podlagi odprtih, preglednih in nediskrimina</w:t>
      </w:r>
      <w:r w:rsidRPr="00DA3A4A">
        <w:rPr>
          <w:rStyle w:val="Bodytext2"/>
          <w:rFonts w:ascii="Arial" w:hAnsi="Arial" w:cs="Arial"/>
          <w:bCs/>
          <w:sz w:val="20"/>
          <w:szCs w:val="20"/>
        </w:rPr>
        <w:t>cijskih</w:t>
      </w:r>
      <w:r w:rsidR="000C133F" w:rsidRPr="00DA3A4A">
        <w:rPr>
          <w:rStyle w:val="Bodytext2"/>
          <w:rFonts w:ascii="Arial" w:hAnsi="Arial" w:cs="Arial"/>
          <w:bCs/>
          <w:sz w:val="20"/>
          <w:szCs w:val="20"/>
        </w:rPr>
        <w:t xml:space="preserve"> meril. </w:t>
      </w:r>
    </w:p>
    <w:p w14:paraId="05704647" w14:textId="77777777" w:rsidR="00CB2D59" w:rsidRPr="00DA3A4A" w:rsidRDefault="00CB2D59" w:rsidP="002F6261">
      <w:pPr>
        <w:pStyle w:val="odstavek1"/>
        <w:spacing w:before="0" w:line="260" w:lineRule="exact"/>
        <w:ind w:firstLine="0"/>
        <w:rPr>
          <w:sz w:val="20"/>
          <w:szCs w:val="20"/>
        </w:rPr>
      </w:pPr>
    </w:p>
    <w:p w14:paraId="79DB98FB" w14:textId="77777777" w:rsidR="008943F1" w:rsidRPr="00DA3A4A" w:rsidRDefault="008943F1" w:rsidP="00B22381">
      <w:pPr>
        <w:pStyle w:val="odstavek1"/>
        <w:spacing w:before="0" w:line="260" w:lineRule="exact"/>
        <w:ind w:firstLine="0"/>
        <w:rPr>
          <w:rStyle w:val="Bodytext2"/>
          <w:rFonts w:ascii="Arial" w:hAnsi="Arial" w:cs="Arial"/>
          <w:sz w:val="20"/>
          <w:szCs w:val="20"/>
        </w:rPr>
      </w:pPr>
    </w:p>
    <w:p w14:paraId="6E324E56" w14:textId="041C9B7F" w:rsidR="000C5623" w:rsidRPr="00DA3A4A" w:rsidRDefault="00AA250C" w:rsidP="00857E6E">
      <w:pPr>
        <w:pStyle w:val="odstavek1"/>
        <w:spacing w:before="0" w:line="260" w:lineRule="exact"/>
        <w:ind w:firstLine="0"/>
        <w:jc w:val="center"/>
        <w:rPr>
          <w:b/>
          <w:sz w:val="20"/>
          <w:szCs w:val="20"/>
        </w:rPr>
      </w:pPr>
      <w:r w:rsidRPr="00DA3A4A">
        <w:rPr>
          <w:b/>
          <w:sz w:val="20"/>
          <w:szCs w:val="20"/>
        </w:rPr>
        <w:t>2</w:t>
      </w:r>
      <w:r w:rsidR="007F0243" w:rsidRPr="00DA3A4A">
        <w:rPr>
          <w:b/>
          <w:sz w:val="20"/>
          <w:szCs w:val="20"/>
        </w:rPr>
        <w:t>0</w:t>
      </w:r>
      <w:r w:rsidR="000C5623" w:rsidRPr="00DA3A4A">
        <w:rPr>
          <w:b/>
          <w:sz w:val="20"/>
          <w:szCs w:val="20"/>
        </w:rPr>
        <w:t>. člen</w:t>
      </w:r>
    </w:p>
    <w:p w14:paraId="393273B2" w14:textId="0C78B864" w:rsidR="000C5623" w:rsidRPr="00DA3A4A" w:rsidRDefault="000C5623" w:rsidP="000C5623">
      <w:pPr>
        <w:pStyle w:val="odstavek1"/>
        <w:spacing w:before="0" w:line="260" w:lineRule="exact"/>
        <w:ind w:firstLine="0"/>
        <w:jc w:val="center"/>
        <w:rPr>
          <w:b/>
          <w:sz w:val="20"/>
          <w:szCs w:val="20"/>
        </w:rPr>
      </w:pPr>
      <w:r w:rsidRPr="00DA3A4A">
        <w:rPr>
          <w:b/>
          <w:sz w:val="20"/>
          <w:szCs w:val="20"/>
        </w:rPr>
        <w:t>(</w:t>
      </w:r>
      <w:r w:rsidR="003978F9" w:rsidRPr="00DA3A4A">
        <w:rPr>
          <w:b/>
          <w:sz w:val="20"/>
          <w:szCs w:val="20"/>
        </w:rPr>
        <w:t xml:space="preserve">pogoji </w:t>
      </w:r>
      <w:r w:rsidRPr="00DA3A4A">
        <w:rPr>
          <w:b/>
          <w:sz w:val="20"/>
          <w:szCs w:val="20"/>
        </w:rPr>
        <w:t>veleprodajn</w:t>
      </w:r>
      <w:r w:rsidR="007C471A" w:rsidRPr="00DA3A4A">
        <w:rPr>
          <w:b/>
          <w:sz w:val="20"/>
          <w:szCs w:val="20"/>
        </w:rPr>
        <w:t>ega</w:t>
      </w:r>
      <w:r w:rsidRPr="00DA3A4A">
        <w:rPr>
          <w:b/>
          <w:sz w:val="20"/>
          <w:szCs w:val="20"/>
        </w:rPr>
        <w:t xml:space="preserve"> dostop</w:t>
      </w:r>
      <w:r w:rsidR="004A0DCB" w:rsidRPr="00DA3A4A">
        <w:rPr>
          <w:b/>
          <w:sz w:val="20"/>
          <w:szCs w:val="20"/>
        </w:rPr>
        <w:t>a</w:t>
      </w:r>
      <w:r w:rsidRPr="00DA3A4A">
        <w:rPr>
          <w:b/>
          <w:sz w:val="20"/>
          <w:szCs w:val="20"/>
        </w:rPr>
        <w:t>)</w:t>
      </w:r>
    </w:p>
    <w:p w14:paraId="55F0D1EB" w14:textId="77777777" w:rsidR="003978F9" w:rsidRPr="00DA3A4A" w:rsidRDefault="003978F9" w:rsidP="003978F9">
      <w:pPr>
        <w:pStyle w:val="odstavek1"/>
        <w:spacing w:before="0" w:line="260" w:lineRule="exact"/>
        <w:ind w:firstLine="0"/>
        <w:rPr>
          <w:bCs/>
          <w:sz w:val="20"/>
          <w:szCs w:val="20"/>
        </w:rPr>
      </w:pPr>
    </w:p>
    <w:p w14:paraId="38777EEF" w14:textId="58860C56" w:rsidR="00817BC4" w:rsidRPr="00DA3A4A" w:rsidRDefault="00A70C26" w:rsidP="005A27C7">
      <w:pPr>
        <w:pStyle w:val="odstavek"/>
        <w:numPr>
          <w:ilvl w:val="0"/>
          <w:numId w:val="23"/>
        </w:numPr>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t>Izvajalec širokopasovnih storitev</w:t>
      </w:r>
      <w:r w:rsidR="008943F1" w:rsidRPr="00DA3A4A">
        <w:rPr>
          <w:rFonts w:ascii="Arial" w:hAnsi="Arial" w:cs="Arial"/>
          <w:bCs/>
          <w:sz w:val="20"/>
          <w:szCs w:val="20"/>
        </w:rPr>
        <w:t>,</w:t>
      </w:r>
      <w:r w:rsidR="004A0DCB" w:rsidRPr="00DA3A4A">
        <w:rPr>
          <w:rFonts w:ascii="Arial" w:hAnsi="Arial" w:cs="Arial"/>
          <w:bCs/>
          <w:sz w:val="20"/>
          <w:szCs w:val="20"/>
        </w:rPr>
        <w:t xml:space="preserve"> ki je</w:t>
      </w:r>
      <w:r w:rsidR="003978F9" w:rsidRPr="00DA3A4A">
        <w:rPr>
          <w:rFonts w:ascii="Arial" w:hAnsi="Arial" w:cs="Arial"/>
          <w:bCs/>
          <w:sz w:val="20"/>
          <w:szCs w:val="20"/>
        </w:rPr>
        <w:t xml:space="preserve"> vertikalno integriran in ima maloprodajni tržni delež nad 25 </w:t>
      </w:r>
      <w:r w:rsidRPr="00DA3A4A">
        <w:rPr>
          <w:rFonts w:ascii="Arial" w:hAnsi="Arial" w:cs="Arial"/>
          <w:bCs/>
          <w:sz w:val="20"/>
          <w:szCs w:val="20"/>
        </w:rPr>
        <w:t>odstotkov</w:t>
      </w:r>
      <w:r w:rsidR="003978F9" w:rsidRPr="00DA3A4A">
        <w:rPr>
          <w:rFonts w:ascii="Arial" w:hAnsi="Arial" w:cs="Arial"/>
          <w:bCs/>
          <w:sz w:val="20"/>
          <w:szCs w:val="20"/>
        </w:rPr>
        <w:t xml:space="preserve">, </w:t>
      </w:r>
      <w:r w:rsidR="004A0DCB" w:rsidRPr="00DA3A4A">
        <w:rPr>
          <w:rFonts w:ascii="Arial" w:hAnsi="Arial" w:cs="Arial"/>
          <w:bCs/>
          <w:sz w:val="20"/>
          <w:szCs w:val="20"/>
        </w:rPr>
        <w:t>je upravičen do javnih sredstev iz drugega odstavka 1</w:t>
      </w:r>
      <w:r w:rsidR="009C751E" w:rsidRPr="00DA3A4A">
        <w:rPr>
          <w:rFonts w:ascii="Arial" w:hAnsi="Arial" w:cs="Arial"/>
          <w:bCs/>
          <w:sz w:val="20"/>
          <w:szCs w:val="20"/>
        </w:rPr>
        <w:t>8</w:t>
      </w:r>
      <w:r w:rsidR="004A0DCB" w:rsidRPr="00DA3A4A">
        <w:rPr>
          <w:rFonts w:ascii="Arial" w:hAnsi="Arial" w:cs="Arial"/>
          <w:bCs/>
          <w:sz w:val="20"/>
          <w:szCs w:val="20"/>
        </w:rPr>
        <w:t xml:space="preserve">. člena te uredbe, če </w:t>
      </w:r>
      <w:r w:rsidR="003978F9" w:rsidRPr="00DA3A4A">
        <w:rPr>
          <w:rFonts w:ascii="Arial" w:hAnsi="Arial" w:cs="Arial"/>
          <w:bCs/>
          <w:sz w:val="20"/>
          <w:szCs w:val="20"/>
        </w:rPr>
        <w:t xml:space="preserve">na trgu veleprodajnega dostopa </w:t>
      </w:r>
      <w:r w:rsidR="005A27C7" w:rsidRPr="00DA3A4A">
        <w:rPr>
          <w:rFonts w:ascii="Arial" w:hAnsi="Arial" w:cs="Arial"/>
          <w:bCs/>
          <w:sz w:val="20"/>
          <w:szCs w:val="20"/>
        </w:rPr>
        <w:t xml:space="preserve">pod odprtimi, preglednimi in nediskirminacijski pogoji </w:t>
      </w:r>
      <w:r w:rsidRPr="00DA3A4A">
        <w:rPr>
          <w:rFonts w:ascii="Arial" w:hAnsi="Arial" w:cs="Arial"/>
          <w:bCs/>
          <w:sz w:val="20"/>
          <w:szCs w:val="20"/>
        </w:rPr>
        <w:t xml:space="preserve">ponuja veleprodajne dostopovne izdelje, na podlagi katerih bo izvajalec storitev, ki je zainteresiran za dostop, </w:t>
      </w:r>
      <w:r w:rsidR="005A27C7" w:rsidRPr="00DA3A4A">
        <w:rPr>
          <w:rFonts w:ascii="Arial" w:hAnsi="Arial" w:cs="Arial"/>
          <w:bCs/>
          <w:sz w:val="20"/>
          <w:szCs w:val="20"/>
        </w:rPr>
        <w:t xml:space="preserve">zagotavljal povezljivost s hitrostmi iz prvega odstavka 17. člena te uredbe. </w:t>
      </w:r>
    </w:p>
    <w:p w14:paraId="486FF532" w14:textId="299417BC" w:rsidR="00B74B48" w:rsidRPr="00DA3A4A" w:rsidRDefault="00B74B48" w:rsidP="002F6261">
      <w:pPr>
        <w:pStyle w:val="odstavek"/>
        <w:numPr>
          <w:ilvl w:val="0"/>
          <w:numId w:val="23"/>
        </w:numPr>
        <w:shd w:val="clear" w:color="auto" w:fill="FFFFFF"/>
        <w:spacing w:before="240" w:beforeAutospacing="0" w:after="0" w:afterAutospacing="0" w:line="260" w:lineRule="exact"/>
        <w:jc w:val="both"/>
        <w:rPr>
          <w:rFonts w:ascii="Arial" w:hAnsi="Arial" w:cs="Arial"/>
          <w:bCs/>
          <w:sz w:val="20"/>
          <w:szCs w:val="20"/>
        </w:rPr>
      </w:pPr>
      <w:r w:rsidRPr="00DA3A4A">
        <w:rPr>
          <w:rFonts w:ascii="Arial" w:hAnsi="Arial" w:cs="Arial"/>
          <w:bCs/>
          <w:sz w:val="20"/>
          <w:szCs w:val="20"/>
        </w:rPr>
        <w:lastRenderedPageBreak/>
        <w:t xml:space="preserve">Cena veleprodajnega dostopa </w:t>
      </w:r>
      <w:r w:rsidR="004A0DCB" w:rsidRPr="00DA3A4A">
        <w:rPr>
          <w:rFonts w:ascii="Arial" w:hAnsi="Arial" w:cs="Arial"/>
          <w:bCs/>
          <w:sz w:val="20"/>
          <w:szCs w:val="20"/>
        </w:rPr>
        <w:t xml:space="preserve">iz prejšnjega odstavka </w:t>
      </w:r>
      <w:r w:rsidR="003978F9" w:rsidRPr="00DA3A4A">
        <w:rPr>
          <w:rFonts w:ascii="Arial" w:hAnsi="Arial" w:cs="Arial"/>
          <w:bCs/>
          <w:sz w:val="20"/>
          <w:szCs w:val="20"/>
        </w:rPr>
        <w:t xml:space="preserve">se določi </w:t>
      </w:r>
      <w:r w:rsidRPr="00DA3A4A">
        <w:rPr>
          <w:rFonts w:ascii="Arial" w:hAnsi="Arial" w:cs="Arial"/>
          <w:bCs/>
          <w:sz w:val="20"/>
          <w:szCs w:val="20"/>
        </w:rPr>
        <w:t>na</w:t>
      </w:r>
      <w:r w:rsidR="00C43C15" w:rsidRPr="00DA3A4A">
        <w:rPr>
          <w:rFonts w:ascii="Arial" w:hAnsi="Arial" w:cs="Arial"/>
          <w:bCs/>
          <w:sz w:val="20"/>
          <w:szCs w:val="20"/>
        </w:rPr>
        <w:t xml:space="preserve"> način</w:t>
      </w:r>
      <w:r w:rsidR="003947D2" w:rsidRPr="00DA3A4A">
        <w:rPr>
          <w:rFonts w:ascii="Arial" w:hAnsi="Arial" w:cs="Arial"/>
          <w:bCs/>
          <w:sz w:val="20"/>
          <w:szCs w:val="20"/>
        </w:rPr>
        <w:t xml:space="preserve"> in pod pogoji, določenimi v </w:t>
      </w:r>
      <w:r w:rsidR="004A0DCB" w:rsidRPr="00DA3A4A">
        <w:rPr>
          <w:rFonts w:ascii="Arial" w:hAnsi="Arial" w:cs="Arial"/>
          <w:bCs/>
          <w:sz w:val="20"/>
          <w:szCs w:val="20"/>
        </w:rPr>
        <w:t>1</w:t>
      </w:r>
      <w:r w:rsidR="009570B7" w:rsidRPr="00DA3A4A">
        <w:rPr>
          <w:rFonts w:ascii="Arial" w:hAnsi="Arial" w:cs="Arial"/>
          <w:bCs/>
          <w:sz w:val="20"/>
          <w:szCs w:val="20"/>
        </w:rPr>
        <w:t>4</w:t>
      </w:r>
      <w:r w:rsidR="003947D2" w:rsidRPr="00DA3A4A">
        <w:rPr>
          <w:rFonts w:ascii="Arial" w:hAnsi="Arial" w:cs="Arial"/>
          <w:bCs/>
          <w:sz w:val="20"/>
          <w:szCs w:val="20"/>
        </w:rPr>
        <w:t>. členu te uredbe</w:t>
      </w:r>
      <w:r w:rsidRPr="00DA3A4A">
        <w:rPr>
          <w:rFonts w:ascii="Arial" w:hAnsi="Arial" w:cs="Arial"/>
          <w:bCs/>
          <w:sz w:val="20"/>
          <w:szCs w:val="20"/>
        </w:rPr>
        <w:t xml:space="preserve"> </w:t>
      </w:r>
    </w:p>
    <w:p w14:paraId="5ABF6427" w14:textId="77777777" w:rsidR="000C5623" w:rsidRPr="00DA3A4A" w:rsidRDefault="000C5623" w:rsidP="00857E6E">
      <w:pPr>
        <w:pStyle w:val="odstavek1"/>
        <w:spacing w:before="0" w:line="260" w:lineRule="exact"/>
        <w:ind w:firstLine="0"/>
        <w:rPr>
          <w:bCs/>
          <w:sz w:val="20"/>
          <w:szCs w:val="20"/>
        </w:rPr>
      </w:pPr>
    </w:p>
    <w:p w14:paraId="420204C9" w14:textId="315F4EA1" w:rsidR="00CD0169" w:rsidRPr="00DA3A4A" w:rsidRDefault="00AA250C" w:rsidP="00CD0169">
      <w:pPr>
        <w:spacing w:line="260" w:lineRule="exact"/>
        <w:jc w:val="center"/>
        <w:rPr>
          <w:rFonts w:ascii="Arial" w:hAnsi="Arial" w:cs="Arial"/>
          <w:b/>
          <w:color w:val="auto"/>
          <w:sz w:val="20"/>
          <w:szCs w:val="20"/>
        </w:rPr>
      </w:pPr>
      <w:r w:rsidRPr="00DA3A4A">
        <w:rPr>
          <w:rFonts w:ascii="Arial" w:hAnsi="Arial" w:cs="Arial"/>
          <w:b/>
          <w:color w:val="auto"/>
          <w:sz w:val="20"/>
          <w:szCs w:val="20"/>
        </w:rPr>
        <w:t>2</w:t>
      </w:r>
      <w:r w:rsidR="007F0243" w:rsidRPr="00DA3A4A">
        <w:rPr>
          <w:rFonts w:ascii="Arial" w:hAnsi="Arial" w:cs="Arial"/>
          <w:b/>
          <w:color w:val="auto"/>
          <w:sz w:val="20"/>
          <w:szCs w:val="20"/>
        </w:rPr>
        <w:t>1</w:t>
      </w:r>
      <w:r w:rsidR="00CD0169" w:rsidRPr="00DA3A4A">
        <w:rPr>
          <w:rFonts w:ascii="Arial" w:hAnsi="Arial" w:cs="Arial"/>
          <w:b/>
          <w:color w:val="auto"/>
          <w:sz w:val="20"/>
          <w:szCs w:val="20"/>
        </w:rPr>
        <w:t>. člen</w:t>
      </w:r>
    </w:p>
    <w:p w14:paraId="627E7613" w14:textId="30584D55" w:rsidR="00CD0169" w:rsidRPr="00DA3A4A" w:rsidRDefault="00CD0169" w:rsidP="00CD0169">
      <w:pPr>
        <w:spacing w:line="260" w:lineRule="exact"/>
        <w:jc w:val="center"/>
        <w:rPr>
          <w:rFonts w:ascii="Arial" w:hAnsi="Arial" w:cs="Arial"/>
          <w:b/>
          <w:color w:val="auto"/>
          <w:sz w:val="20"/>
          <w:szCs w:val="20"/>
        </w:rPr>
      </w:pPr>
      <w:r w:rsidRPr="00DA3A4A">
        <w:rPr>
          <w:rFonts w:ascii="Arial" w:hAnsi="Arial" w:cs="Arial"/>
          <w:b/>
          <w:color w:val="auto"/>
          <w:sz w:val="20"/>
          <w:szCs w:val="20"/>
        </w:rPr>
        <w:t>(javno posvetovanje)</w:t>
      </w:r>
    </w:p>
    <w:p w14:paraId="2884A127" w14:textId="2DC989C3" w:rsidR="00CD0169" w:rsidRPr="00DA3A4A" w:rsidRDefault="00CD0169" w:rsidP="00CD0169">
      <w:pPr>
        <w:spacing w:line="260" w:lineRule="exact"/>
        <w:jc w:val="center"/>
        <w:rPr>
          <w:rFonts w:ascii="Arial" w:hAnsi="Arial" w:cs="Arial"/>
          <w:bCs/>
          <w:color w:val="auto"/>
          <w:sz w:val="20"/>
          <w:szCs w:val="20"/>
        </w:rPr>
      </w:pPr>
    </w:p>
    <w:p w14:paraId="00A77411" w14:textId="549FD93C" w:rsidR="0049274B" w:rsidRPr="00DA3A4A" w:rsidRDefault="005F5585" w:rsidP="002452B8">
      <w:pPr>
        <w:pStyle w:val="ListParagraph"/>
        <w:numPr>
          <w:ilvl w:val="0"/>
          <w:numId w:val="22"/>
        </w:numPr>
        <w:spacing w:line="260" w:lineRule="exact"/>
        <w:jc w:val="both"/>
        <w:rPr>
          <w:rFonts w:ascii="Arial" w:hAnsi="Arial" w:cs="Arial"/>
          <w:bCs/>
          <w:sz w:val="20"/>
          <w:szCs w:val="20"/>
        </w:rPr>
      </w:pPr>
      <w:r w:rsidRPr="00DA3A4A">
        <w:rPr>
          <w:rFonts w:ascii="Arial" w:hAnsi="Arial" w:cs="Arial"/>
          <w:bCs/>
          <w:sz w:val="20"/>
          <w:szCs w:val="20"/>
        </w:rPr>
        <w:t>Sofinancer pred objavo ukrepa za dodelitev javnih sredstev izvede j</w:t>
      </w:r>
      <w:r w:rsidR="00CD0169" w:rsidRPr="00DA3A4A">
        <w:rPr>
          <w:rFonts w:ascii="Arial" w:hAnsi="Arial" w:cs="Arial"/>
          <w:bCs/>
          <w:sz w:val="20"/>
          <w:szCs w:val="20"/>
        </w:rPr>
        <w:t>avno posvetovanje</w:t>
      </w:r>
      <w:r w:rsidR="003978F9" w:rsidRPr="00DA3A4A">
        <w:rPr>
          <w:rFonts w:ascii="Arial" w:hAnsi="Arial" w:cs="Arial"/>
          <w:bCs/>
          <w:sz w:val="20"/>
          <w:szCs w:val="20"/>
        </w:rPr>
        <w:t xml:space="preserve"> na način in pod pogoji</w:t>
      </w:r>
      <w:r w:rsidR="003947D2" w:rsidRPr="00DA3A4A">
        <w:rPr>
          <w:rFonts w:ascii="Arial" w:hAnsi="Arial" w:cs="Arial"/>
          <w:bCs/>
          <w:sz w:val="20"/>
          <w:szCs w:val="20"/>
        </w:rPr>
        <w:t xml:space="preserve">, določenimi v </w:t>
      </w:r>
      <w:r w:rsidR="002F6261" w:rsidRPr="00DA3A4A">
        <w:rPr>
          <w:rFonts w:ascii="Arial" w:hAnsi="Arial" w:cs="Arial"/>
          <w:bCs/>
          <w:sz w:val="20"/>
          <w:szCs w:val="20"/>
        </w:rPr>
        <w:t>10</w:t>
      </w:r>
      <w:r w:rsidR="003978F9" w:rsidRPr="00DA3A4A">
        <w:rPr>
          <w:rFonts w:ascii="Arial" w:hAnsi="Arial" w:cs="Arial"/>
          <w:bCs/>
          <w:sz w:val="20"/>
          <w:szCs w:val="20"/>
        </w:rPr>
        <w:t>. člen</w:t>
      </w:r>
      <w:r w:rsidR="003947D2" w:rsidRPr="00DA3A4A">
        <w:rPr>
          <w:rFonts w:ascii="Arial" w:hAnsi="Arial" w:cs="Arial"/>
          <w:bCs/>
          <w:sz w:val="20"/>
          <w:szCs w:val="20"/>
        </w:rPr>
        <w:t>u te uredbe.</w:t>
      </w:r>
    </w:p>
    <w:p w14:paraId="1DDEF5F0" w14:textId="77777777" w:rsidR="00CB2D59" w:rsidRPr="00DA3A4A" w:rsidRDefault="00CB2D59" w:rsidP="002F6261">
      <w:pPr>
        <w:pStyle w:val="ListParagraph"/>
        <w:spacing w:line="260" w:lineRule="exact"/>
        <w:ind w:left="408"/>
        <w:jc w:val="both"/>
        <w:rPr>
          <w:rFonts w:ascii="Arial" w:hAnsi="Arial" w:cs="Arial"/>
          <w:bCs/>
          <w:sz w:val="20"/>
          <w:szCs w:val="20"/>
        </w:rPr>
      </w:pPr>
    </w:p>
    <w:p w14:paraId="09AF9C32" w14:textId="6123B41E" w:rsidR="005A27C7" w:rsidRPr="00DA3A4A" w:rsidRDefault="00F2727D" w:rsidP="002452B8">
      <w:pPr>
        <w:pStyle w:val="ListParagraph"/>
        <w:numPr>
          <w:ilvl w:val="0"/>
          <w:numId w:val="22"/>
        </w:numPr>
        <w:spacing w:line="260" w:lineRule="exact"/>
        <w:jc w:val="both"/>
        <w:rPr>
          <w:rFonts w:ascii="Arial" w:hAnsi="Arial" w:cs="Arial"/>
          <w:bCs/>
          <w:sz w:val="20"/>
          <w:szCs w:val="20"/>
        </w:rPr>
      </w:pPr>
      <w:r w:rsidRPr="00DA3A4A">
        <w:rPr>
          <w:rFonts w:ascii="Arial" w:hAnsi="Arial" w:cs="Arial"/>
          <w:bCs/>
          <w:sz w:val="20"/>
          <w:szCs w:val="20"/>
        </w:rPr>
        <w:t>V okviru javnega posvetovanja iz prejšnjega odstavka se objavijo geografska območja, na katerih obstaja vsaj eno omrežje, ki ves čas omogoča zanesljivo zagotavljanje hitrosti prenosa najmanj 100 Mb/s proti uporabniku, operaterji, pri katerih potrošniki lahko uveljavljajo bone za povezljivost, ter zberejo informacije za izračun njihovega tržnega deleža</w:t>
      </w:r>
      <w:r w:rsidR="005A27C7" w:rsidRPr="00DA3A4A">
        <w:rPr>
          <w:rFonts w:ascii="Arial" w:hAnsi="Arial" w:cs="Arial"/>
          <w:bCs/>
          <w:sz w:val="20"/>
          <w:szCs w:val="20"/>
        </w:rPr>
        <w:t>, uporabe storitev in njihovih cen</w:t>
      </w:r>
      <w:r w:rsidRPr="00DA3A4A">
        <w:rPr>
          <w:rFonts w:ascii="Arial" w:hAnsi="Arial" w:cs="Arial"/>
          <w:bCs/>
          <w:sz w:val="20"/>
          <w:szCs w:val="20"/>
        </w:rPr>
        <w:t>.</w:t>
      </w:r>
      <w:r w:rsidR="005A27C7" w:rsidRPr="00DA3A4A">
        <w:rPr>
          <w:rFonts w:ascii="Arial" w:hAnsi="Arial" w:cs="Arial"/>
          <w:bCs/>
          <w:sz w:val="20"/>
          <w:szCs w:val="20"/>
        </w:rPr>
        <w:t xml:space="preserve"> </w:t>
      </w:r>
    </w:p>
    <w:p w14:paraId="3107EC1A" w14:textId="77777777" w:rsidR="005A27C7" w:rsidRPr="00DA3A4A" w:rsidRDefault="005A27C7" w:rsidP="005A27C7">
      <w:pPr>
        <w:pStyle w:val="ListParagraph"/>
        <w:rPr>
          <w:rFonts w:ascii="Arial" w:hAnsi="Arial" w:cs="Arial"/>
          <w:bCs/>
          <w:sz w:val="20"/>
          <w:szCs w:val="20"/>
        </w:rPr>
      </w:pPr>
    </w:p>
    <w:p w14:paraId="0272770A" w14:textId="331033D7" w:rsidR="00F2727D" w:rsidRPr="00DA3A4A" w:rsidRDefault="002452B8" w:rsidP="002452B8">
      <w:pPr>
        <w:pStyle w:val="ListParagraph"/>
        <w:numPr>
          <w:ilvl w:val="0"/>
          <w:numId w:val="22"/>
        </w:numPr>
        <w:spacing w:line="260" w:lineRule="exact"/>
        <w:jc w:val="both"/>
        <w:rPr>
          <w:rFonts w:ascii="Arial" w:hAnsi="Arial" w:cs="Arial"/>
          <w:bCs/>
          <w:sz w:val="20"/>
          <w:szCs w:val="20"/>
        </w:rPr>
      </w:pPr>
      <w:r w:rsidRPr="00DA3A4A">
        <w:rPr>
          <w:rFonts w:ascii="Arial" w:hAnsi="Arial" w:cs="Arial"/>
          <w:bCs/>
          <w:sz w:val="20"/>
          <w:szCs w:val="20"/>
        </w:rPr>
        <w:t>Javna sredstva za zagotavljanje povezljivosti potrošnikov</w:t>
      </w:r>
      <w:r w:rsidR="005A27C7" w:rsidRPr="00DA3A4A">
        <w:rPr>
          <w:rFonts w:ascii="Arial" w:hAnsi="Arial" w:cs="Arial"/>
          <w:bCs/>
          <w:sz w:val="20"/>
          <w:szCs w:val="20"/>
        </w:rPr>
        <w:t xml:space="preserve"> se dodelijo, če </w:t>
      </w:r>
      <w:r w:rsidRPr="00DA3A4A">
        <w:rPr>
          <w:rFonts w:ascii="Arial" w:hAnsi="Arial" w:cs="Arial"/>
          <w:bCs/>
          <w:sz w:val="20"/>
          <w:szCs w:val="20"/>
        </w:rPr>
        <w:t>sofinancer</w:t>
      </w:r>
      <w:r w:rsidR="005A27C7" w:rsidRPr="00DA3A4A">
        <w:rPr>
          <w:rFonts w:ascii="Arial" w:hAnsi="Arial" w:cs="Arial"/>
          <w:bCs/>
          <w:sz w:val="20"/>
          <w:szCs w:val="20"/>
        </w:rPr>
        <w:t xml:space="preserve"> na podlagi analize podatkov iz prejšnjega odstavka ugotovi, da dodelitev </w:t>
      </w:r>
      <w:r w:rsidRPr="00DA3A4A">
        <w:rPr>
          <w:rFonts w:ascii="Arial" w:hAnsi="Arial" w:cs="Arial"/>
          <w:bCs/>
          <w:sz w:val="20"/>
          <w:szCs w:val="20"/>
        </w:rPr>
        <w:t>javnih sredstev</w:t>
      </w:r>
      <w:r w:rsidR="005A27C7" w:rsidRPr="00DA3A4A">
        <w:rPr>
          <w:rFonts w:ascii="Arial" w:hAnsi="Arial" w:cs="Arial"/>
          <w:bCs/>
          <w:sz w:val="20"/>
          <w:szCs w:val="20"/>
        </w:rPr>
        <w:t xml:space="preserve"> ne bo neupravičeno koristila omejenemu številu izvajalcev in ne bo krepila (lokalne) tržne moči nekaterih izvajalcev. </w:t>
      </w:r>
      <w:r w:rsidR="00F2727D" w:rsidRPr="00DA3A4A">
        <w:rPr>
          <w:rFonts w:ascii="Arial" w:hAnsi="Arial" w:cs="Arial"/>
          <w:bCs/>
          <w:sz w:val="20"/>
          <w:szCs w:val="20"/>
        </w:rPr>
        <w:t xml:space="preserve"> </w:t>
      </w:r>
    </w:p>
    <w:p w14:paraId="153EF017" w14:textId="74960768" w:rsidR="00350B19" w:rsidRPr="00DA3A4A" w:rsidRDefault="00350B19">
      <w:pPr>
        <w:spacing w:line="260" w:lineRule="exact"/>
        <w:jc w:val="both"/>
        <w:rPr>
          <w:rStyle w:val="Bodytext2"/>
          <w:rFonts w:ascii="Arial" w:hAnsi="Arial" w:cs="Arial"/>
          <w:bCs/>
          <w:sz w:val="20"/>
          <w:szCs w:val="20"/>
        </w:rPr>
      </w:pPr>
    </w:p>
    <w:p w14:paraId="7261250A" w14:textId="321E3E23" w:rsidR="00350B19" w:rsidRPr="00DA3A4A" w:rsidRDefault="00350B19">
      <w:pPr>
        <w:spacing w:line="260" w:lineRule="exact"/>
        <w:jc w:val="both"/>
        <w:rPr>
          <w:rStyle w:val="Bodytext2"/>
          <w:rFonts w:ascii="Arial" w:hAnsi="Arial" w:cs="Arial"/>
          <w:bCs/>
          <w:sz w:val="20"/>
          <w:szCs w:val="20"/>
        </w:rPr>
      </w:pPr>
    </w:p>
    <w:p w14:paraId="4D42A260" w14:textId="1AA47D04" w:rsidR="00350B19" w:rsidRPr="00DA3A4A" w:rsidRDefault="00AA250C" w:rsidP="00AA250C">
      <w:pPr>
        <w:spacing w:line="260" w:lineRule="exact"/>
        <w:jc w:val="center"/>
        <w:rPr>
          <w:rStyle w:val="Bodytext2"/>
          <w:rFonts w:ascii="Arial" w:hAnsi="Arial" w:cs="Arial"/>
          <w:b/>
          <w:sz w:val="20"/>
          <w:szCs w:val="20"/>
        </w:rPr>
      </w:pPr>
      <w:r w:rsidRPr="00DA3A4A">
        <w:rPr>
          <w:rStyle w:val="Bodytext2"/>
          <w:rFonts w:ascii="Arial" w:hAnsi="Arial" w:cs="Arial"/>
          <w:b/>
          <w:sz w:val="20"/>
          <w:szCs w:val="20"/>
        </w:rPr>
        <w:t>KONČNA DOLOČBA</w:t>
      </w:r>
    </w:p>
    <w:p w14:paraId="486F6971" w14:textId="77777777" w:rsidR="00350B19" w:rsidRPr="00DA3A4A" w:rsidRDefault="00350B19">
      <w:pPr>
        <w:spacing w:line="260" w:lineRule="exact"/>
        <w:jc w:val="both"/>
        <w:rPr>
          <w:rFonts w:ascii="Arial" w:hAnsi="Arial" w:cs="Arial"/>
          <w:bCs/>
          <w:color w:val="auto"/>
          <w:sz w:val="20"/>
          <w:szCs w:val="20"/>
        </w:rPr>
      </w:pPr>
    </w:p>
    <w:p w14:paraId="3C10B459" w14:textId="77777777" w:rsidR="004954DA" w:rsidRPr="00DA3A4A" w:rsidRDefault="004954DA" w:rsidP="00857E6E">
      <w:pPr>
        <w:pStyle w:val="odstavek1"/>
        <w:spacing w:before="0" w:line="260" w:lineRule="exact"/>
        <w:ind w:firstLine="0"/>
        <w:jc w:val="center"/>
        <w:rPr>
          <w:bCs/>
          <w:sz w:val="20"/>
          <w:szCs w:val="20"/>
        </w:rPr>
      </w:pPr>
    </w:p>
    <w:p w14:paraId="2129A76F" w14:textId="361F5595" w:rsidR="00AD4863" w:rsidRPr="00DA3A4A" w:rsidRDefault="00AA250C" w:rsidP="0043690E">
      <w:pPr>
        <w:pStyle w:val="odstavek1"/>
        <w:spacing w:before="0" w:line="260" w:lineRule="exact"/>
        <w:ind w:firstLine="0"/>
        <w:jc w:val="center"/>
        <w:rPr>
          <w:b/>
          <w:sz w:val="20"/>
          <w:szCs w:val="20"/>
        </w:rPr>
      </w:pPr>
      <w:r w:rsidRPr="00DA3A4A">
        <w:rPr>
          <w:b/>
          <w:sz w:val="20"/>
          <w:szCs w:val="20"/>
        </w:rPr>
        <w:t>2</w:t>
      </w:r>
      <w:r w:rsidR="007F0243" w:rsidRPr="00DA3A4A">
        <w:rPr>
          <w:b/>
          <w:sz w:val="20"/>
          <w:szCs w:val="20"/>
        </w:rPr>
        <w:t>2</w:t>
      </w:r>
      <w:r w:rsidR="00AD4863" w:rsidRPr="00DA3A4A">
        <w:rPr>
          <w:b/>
          <w:sz w:val="20"/>
          <w:szCs w:val="20"/>
        </w:rPr>
        <w:t>. člen</w:t>
      </w:r>
    </w:p>
    <w:p w14:paraId="56090299" w14:textId="77777777" w:rsidR="00AD4863" w:rsidRPr="00DA3A4A" w:rsidRDefault="00AD4863" w:rsidP="0043690E">
      <w:pPr>
        <w:pStyle w:val="odstavek1"/>
        <w:spacing w:before="0" w:line="260" w:lineRule="exact"/>
        <w:ind w:firstLine="0"/>
        <w:jc w:val="center"/>
        <w:rPr>
          <w:b/>
          <w:sz w:val="20"/>
          <w:szCs w:val="20"/>
        </w:rPr>
      </w:pPr>
      <w:r w:rsidRPr="00DA3A4A">
        <w:rPr>
          <w:b/>
          <w:sz w:val="20"/>
          <w:szCs w:val="20"/>
        </w:rPr>
        <w:t>(začetek veljavnosti)</w:t>
      </w:r>
    </w:p>
    <w:p w14:paraId="32B5870B" w14:textId="77777777" w:rsidR="00AD4863" w:rsidRPr="00DA3A4A" w:rsidRDefault="00AD4863" w:rsidP="0043690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Ta uredba začne veljati petnajsti dan po objavi v Uradnem listu Republike Slovenije.</w:t>
      </w:r>
    </w:p>
    <w:p w14:paraId="790A7434" w14:textId="3A412C3E" w:rsidR="00AD4863" w:rsidRPr="00DA3A4A" w:rsidRDefault="00AD4863" w:rsidP="0043690E">
      <w:pPr>
        <w:spacing w:before="170" w:line="260" w:lineRule="exact"/>
        <w:ind w:left="1"/>
        <w:jc w:val="both"/>
        <w:rPr>
          <w:rFonts w:ascii="Arial" w:hAnsi="Arial" w:cs="Arial"/>
          <w:bCs/>
          <w:color w:val="auto"/>
          <w:sz w:val="20"/>
          <w:szCs w:val="20"/>
        </w:rPr>
      </w:pPr>
    </w:p>
    <w:p w14:paraId="75B62474" w14:textId="77777777" w:rsidR="004C2531" w:rsidRPr="00DA3A4A" w:rsidRDefault="00AD4863" w:rsidP="0043690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Ljubljana, dne</w:t>
      </w:r>
    </w:p>
    <w:p w14:paraId="33370485" w14:textId="77777777" w:rsidR="004C2531" w:rsidRPr="00DA3A4A" w:rsidRDefault="004C2531" w:rsidP="0043690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Št.:</w:t>
      </w:r>
    </w:p>
    <w:p w14:paraId="2118EC79" w14:textId="31D5FAD8" w:rsidR="00AD4863" w:rsidRPr="00DA3A4A" w:rsidRDefault="004C2531" w:rsidP="0043690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 xml:space="preserve">EVA </w:t>
      </w:r>
      <w:r w:rsidR="00C10BB6" w:rsidRPr="00DA3A4A">
        <w:rPr>
          <w:rFonts w:ascii="Arial" w:hAnsi="Arial" w:cs="Arial"/>
          <w:bCs/>
          <w:color w:val="auto"/>
          <w:sz w:val="20"/>
          <w:szCs w:val="20"/>
        </w:rPr>
        <w:t>2023-3150-0005</w:t>
      </w:r>
      <w:r w:rsidR="00AD4863" w:rsidRPr="00DA3A4A">
        <w:rPr>
          <w:rFonts w:ascii="Arial" w:hAnsi="Arial" w:cs="Arial"/>
          <w:bCs/>
          <w:color w:val="auto"/>
          <w:sz w:val="20"/>
          <w:szCs w:val="20"/>
        </w:rPr>
        <w:t xml:space="preserve">  </w:t>
      </w:r>
    </w:p>
    <w:p w14:paraId="0234848C" w14:textId="714A8B6C" w:rsidR="00AD4863" w:rsidRPr="00DA3A4A" w:rsidRDefault="00AD4863" w:rsidP="00857E6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 xml:space="preserve">                                                                                                </w:t>
      </w:r>
      <w:r w:rsidR="005D54AF">
        <w:rPr>
          <w:rFonts w:ascii="Arial" w:hAnsi="Arial" w:cs="Arial"/>
          <w:bCs/>
          <w:color w:val="auto"/>
          <w:sz w:val="20"/>
          <w:szCs w:val="20"/>
        </w:rPr>
        <w:t xml:space="preserve">         </w:t>
      </w:r>
      <w:r w:rsidRPr="00DA3A4A">
        <w:rPr>
          <w:rFonts w:ascii="Arial" w:hAnsi="Arial" w:cs="Arial"/>
          <w:bCs/>
          <w:color w:val="auto"/>
          <w:sz w:val="20"/>
          <w:szCs w:val="20"/>
        </w:rPr>
        <w:t>Vlada Republike Slovenije</w:t>
      </w:r>
    </w:p>
    <w:p w14:paraId="6E4B4C99" w14:textId="3E6248E0" w:rsidR="004C2531" w:rsidRPr="00DA3A4A" w:rsidRDefault="004C2531" w:rsidP="00857E6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t>Predsednik vlade</w:t>
      </w:r>
    </w:p>
    <w:p w14:paraId="5B929E61" w14:textId="66BCC273" w:rsidR="004C2531" w:rsidRPr="00DA3A4A" w:rsidRDefault="004C2531" w:rsidP="00857E6E">
      <w:pPr>
        <w:spacing w:before="170" w:line="260" w:lineRule="exact"/>
        <w:ind w:left="1"/>
        <w:jc w:val="both"/>
        <w:rPr>
          <w:rFonts w:ascii="Arial" w:hAnsi="Arial" w:cs="Arial"/>
          <w:bCs/>
          <w:color w:val="auto"/>
          <w:sz w:val="20"/>
          <w:szCs w:val="20"/>
        </w:rPr>
      </w:pP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r>
      <w:r w:rsidRPr="00DA3A4A">
        <w:rPr>
          <w:rFonts w:ascii="Arial" w:hAnsi="Arial" w:cs="Arial"/>
          <w:bCs/>
          <w:color w:val="auto"/>
          <w:sz w:val="20"/>
          <w:szCs w:val="20"/>
        </w:rPr>
        <w:tab/>
        <w:t>Dr. Robert Golob</w:t>
      </w:r>
    </w:p>
    <w:p w14:paraId="727C923C" w14:textId="13422035" w:rsidR="002D24F9" w:rsidRPr="00DA3A4A" w:rsidRDefault="002D24F9" w:rsidP="00857E6E">
      <w:pPr>
        <w:spacing w:before="170" w:line="260" w:lineRule="exact"/>
        <w:ind w:left="1"/>
        <w:jc w:val="both"/>
        <w:rPr>
          <w:rFonts w:ascii="Arial" w:hAnsi="Arial" w:cs="Arial"/>
          <w:bCs/>
          <w:color w:val="auto"/>
          <w:sz w:val="20"/>
          <w:szCs w:val="20"/>
        </w:rPr>
      </w:pPr>
    </w:p>
    <w:p w14:paraId="6ADA3E95" w14:textId="482AFD37" w:rsidR="00A42A84" w:rsidRPr="00DA3A4A" w:rsidRDefault="00A42A84" w:rsidP="00857E6E">
      <w:pPr>
        <w:spacing w:before="170" w:line="260" w:lineRule="exact"/>
        <w:ind w:left="1"/>
        <w:jc w:val="both"/>
        <w:rPr>
          <w:rFonts w:ascii="Arial" w:hAnsi="Arial" w:cs="Arial"/>
          <w:bCs/>
          <w:color w:val="auto"/>
          <w:sz w:val="20"/>
          <w:szCs w:val="20"/>
        </w:rPr>
      </w:pPr>
    </w:p>
    <w:p w14:paraId="344109F6" w14:textId="6D693E98" w:rsidR="00A42A84" w:rsidRPr="00DA3A4A" w:rsidRDefault="00A42A84" w:rsidP="00857E6E">
      <w:pPr>
        <w:spacing w:before="170" w:line="260" w:lineRule="exact"/>
        <w:ind w:left="1"/>
        <w:jc w:val="both"/>
        <w:rPr>
          <w:rFonts w:ascii="Arial" w:hAnsi="Arial" w:cs="Arial"/>
          <w:bCs/>
          <w:color w:val="auto"/>
          <w:sz w:val="20"/>
          <w:szCs w:val="20"/>
        </w:rPr>
      </w:pPr>
    </w:p>
    <w:p w14:paraId="79932EEC" w14:textId="057E289B" w:rsidR="00DA3A4A" w:rsidRPr="00DA3A4A" w:rsidRDefault="00DA3A4A">
      <w:pPr>
        <w:widowControl/>
        <w:spacing w:after="160" w:line="259" w:lineRule="auto"/>
        <w:rPr>
          <w:rFonts w:ascii="Arial" w:hAnsi="Arial" w:cs="Arial"/>
          <w:bCs/>
          <w:color w:val="auto"/>
          <w:sz w:val="20"/>
          <w:szCs w:val="20"/>
        </w:rPr>
      </w:pPr>
      <w:r w:rsidRPr="00DA3A4A">
        <w:rPr>
          <w:rFonts w:ascii="Arial" w:hAnsi="Arial" w:cs="Arial"/>
          <w:bCs/>
          <w:color w:val="auto"/>
          <w:sz w:val="20"/>
          <w:szCs w:val="20"/>
        </w:rPr>
        <w:br w:type="page"/>
      </w:r>
    </w:p>
    <w:p w14:paraId="188E0B19" w14:textId="77777777" w:rsidR="00DA3A4A" w:rsidRPr="00DA3A4A" w:rsidRDefault="00DA3A4A" w:rsidP="00DA3A4A">
      <w:pPr>
        <w:widowControl/>
        <w:jc w:val="both"/>
        <w:rPr>
          <w:rFonts w:ascii="Arial" w:hAnsi="Arial" w:cs="Arial"/>
          <w:b/>
          <w:color w:val="auto"/>
          <w:sz w:val="20"/>
          <w:szCs w:val="20"/>
        </w:rPr>
      </w:pPr>
      <w:r w:rsidRPr="00DA3A4A">
        <w:rPr>
          <w:rFonts w:ascii="Arial" w:hAnsi="Arial" w:cs="Arial"/>
          <w:b/>
          <w:color w:val="auto"/>
          <w:sz w:val="20"/>
          <w:szCs w:val="20"/>
        </w:rPr>
        <w:lastRenderedPageBreak/>
        <w:t>OBRAZLOŽITEV</w:t>
      </w:r>
    </w:p>
    <w:p w14:paraId="1C4C851E" w14:textId="77777777" w:rsidR="00DA3A4A" w:rsidRPr="00DA3A4A" w:rsidRDefault="00DA3A4A" w:rsidP="00DA3A4A">
      <w:pPr>
        <w:widowControl/>
        <w:jc w:val="both"/>
        <w:rPr>
          <w:rFonts w:ascii="Arial" w:hAnsi="Arial" w:cs="Arial"/>
          <w:b/>
          <w:color w:val="auto"/>
          <w:sz w:val="20"/>
          <w:szCs w:val="20"/>
        </w:rPr>
      </w:pPr>
    </w:p>
    <w:p w14:paraId="3E9B8ADE" w14:textId="77777777" w:rsidR="00DA3A4A" w:rsidRPr="00DA3A4A" w:rsidRDefault="00DA3A4A" w:rsidP="00DA3A4A">
      <w:pPr>
        <w:widowControl/>
        <w:jc w:val="both"/>
        <w:rPr>
          <w:rFonts w:ascii="Arial" w:hAnsi="Arial" w:cs="Arial"/>
          <w:color w:val="auto"/>
          <w:sz w:val="20"/>
          <w:szCs w:val="20"/>
        </w:rPr>
      </w:pPr>
      <w:r w:rsidRPr="00DA3A4A">
        <w:rPr>
          <w:rFonts w:ascii="Arial" w:hAnsi="Arial" w:cs="Arial"/>
          <w:color w:val="auto"/>
          <w:sz w:val="20"/>
          <w:szCs w:val="20"/>
        </w:rPr>
        <w:t>I. UVOD</w:t>
      </w:r>
    </w:p>
    <w:p w14:paraId="702B3E9D" w14:textId="77777777" w:rsidR="00DA3A4A" w:rsidRPr="00DA3A4A" w:rsidRDefault="00DA3A4A" w:rsidP="00DA3A4A">
      <w:pPr>
        <w:widowControl/>
        <w:jc w:val="both"/>
        <w:rPr>
          <w:rFonts w:ascii="Arial" w:hAnsi="Arial" w:cs="Arial"/>
          <w:b/>
          <w:color w:val="auto"/>
          <w:sz w:val="20"/>
          <w:szCs w:val="20"/>
        </w:rPr>
      </w:pPr>
    </w:p>
    <w:p w14:paraId="460DF051" w14:textId="77777777" w:rsidR="00DA3A4A" w:rsidRPr="00DA3A4A" w:rsidRDefault="00DA3A4A" w:rsidP="00344E96">
      <w:pPr>
        <w:widowControl/>
        <w:numPr>
          <w:ilvl w:val="0"/>
          <w:numId w:val="9"/>
        </w:numPr>
        <w:overflowPunct w:val="0"/>
        <w:autoSpaceDE w:val="0"/>
        <w:autoSpaceDN w:val="0"/>
        <w:adjustRightInd w:val="0"/>
        <w:spacing w:line="276" w:lineRule="auto"/>
        <w:jc w:val="both"/>
        <w:textAlignment w:val="baseline"/>
        <w:rPr>
          <w:rFonts w:ascii="Arial" w:hAnsi="Arial" w:cs="Arial"/>
          <w:color w:val="auto"/>
          <w:sz w:val="20"/>
          <w:szCs w:val="20"/>
        </w:rPr>
      </w:pPr>
      <w:r w:rsidRPr="00DA3A4A">
        <w:rPr>
          <w:rFonts w:ascii="Arial" w:hAnsi="Arial" w:cs="Arial"/>
          <w:color w:val="auto"/>
          <w:sz w:val="20"/>
          <w:szCs w:val="20"/>
        </w:rPr>
        <w:t>Pravna podlaga</w:t>
      </w:r>
    </w:p>
    <w:p w14:paraId="1FC920D4" w14:textId="77777777" w:rsidR="00DA3A4A" w:rsidRPr="00DA3A4A" w:rsidRDefault="00DA3A4A" w:rsidP="00344E96">
      <w:pPr>
        <w:widowControl/>
        <w:spacing w:line="276" w:lineRule="auto"/>
        <w:ind w:left="360"/>
        <w:jc w:val="both"/>
        <w:rPr>
          <w:rFonts w:ascii="Arial" w:hAnsi="Arial" w:cs="Arial"/>
          <w:color w:val="auto"/>
          <w:sz w:val="20"/>
          <w:szCs w:val="20"/>
        </w:rPr>
      </w:pPr>
      <w:r w:rsidRPr="00DA3A4A">
        <w:rPr>
          <w:rFonts w:ascii="Arial" w:hAnsi="Arial" w:cs="Arial"/>
          <w:color w:val="auto"/>
          <w:sz w:val="20"/>
          <w:szCs w:val="20"/>
        </w:rPr>
        <w:t>Zakon o elektronskih komunikacijah (Uradni list RS, št. 130/22 in 18/23 – ZDU-1O; v nadaljnjem besedilu: ZEKom-2) v 20. členu določa, da se sredstva za gradnjo visokozmogljivih omrežij in za spodbujanje povezljivosti lahko zagotovijo tudi iz javnih sredstev v skladu s predpisi Evropske unije, ki urejajo združljivost nekaterih vrst pomoči z notranjim trgom pri uporabi členov 107 in 108 Pogodbe o delovanju Evropske unije. V skladu s četrtim odstavkom 20. člena ZEKom-2 vlada z uredbo določi podrobnejše pogoje za izvajanje tega člena, kot so pogoji za uporabo javnih sredstev, upravičeni stroški, vsebina vloge za javno sofinanciranje projekta, način določitve cene operaterskega dostopa do sofinanciranega omrežja ter vzpostavitev mehanizma za spremljanje in vračilo sredstev.</w:t>
      </w:r>
    </w:p>
    <w:p w14:paraId="01FD30D9" w14:textId="77777777" w:rsidR="00DA3A4A" w:rsidRPr="00DA3A4A" w:rsidRDefault="00DA3A4A" w:rsidP="00344E96">
      <w:pPr>
        <w:widowControl/>
        <w:spacing w:line="276" w:lineRule="auto"/>
        <w:ind w:left="360"/>
        <w:jc w:val="both"/>
        <w:rPr>
          <w:rFonts w:ascii="Arial" w:hAnsi="Arial" w:cs="Arial"/>
          <w:color w:val="auto"/>
          <w:sz w:val="20"/>
          <w:szCs w:val="20"/>
        </w:rPr>
      </w:pPr>
      <w:r w:rsidRPr="00DA3A4A">
        <w:rPr>
          <w:rFonts w:ascii="Arial" w:hAnsi="Arial" w:cs="Arial"/>
          <w:color w:val="auto"/>
          <w:sz w:val="20"/>
          <w:szCs w:val="20"/>
        </w:rPr>
        <w:t xml:space="preserve"> </w:t>
      </w:r>
    </w:p>
    <w:p w14:paraId="6947A16A" w14:textId="77777777" w:rsidR="00DA3A4A" w:rsidRPr="00DA3A4A" w:rsidRDefault="00DA3A4A" w:rsidP="00DA3A4A">
      <w:pPr>
        <w:widowControl/>
        <w:ind w:left="360"/>
        <w:jc w:val="both"/>
        <w:rPr>
          <w:rFonts w:ascii="Arial" w:hAnsi="Arial" w:cs="Arial"/>
          <w:color w:val="auto"/>
          <w:sz w:val="20"/>
          <w:szCs w:val="20"/>
        </w:rPr>
      </w:pPr>
    </w:p>
    <w:p w14:paraId="7C083C45" w14:textId="77777777" w:rsidR="00DA3A4A" w:rsidRPr="00DA3A4A" w:rsidRDefault="00DA3A4A" w:rsidP="00DA3A4A">
      <w:pPr>
        <w:widowControl/>
        <w:numPr>
          <w:ilvl w:val="0"/>
          <w:numId w:val="9"/>
        </w:numPr>
        <w:overflowPunct w:val="0"/>
        <w:autoSpaceDE w:val="0"/>
        <w:autoSpaceDN w:val="0"/>
        <w:adjustRightInd w:val="0"/>
        <w:jc w:val="both"/>
        <w:textAlignment w:val="baseline"/>
        <w:rPr>
          <w:rFonts w:ascii="Arial" w:hAnsi="Arial" w:cs="Arial"/>
          <w:color w:val="auto"/>
          <w:sz w:val="20"/>
          <w:szCs w:val="20"/>
        </w:rPr>
      </w:pPr>
      <w:r w:rsidRPr="00DA3A4A">
        <w:rPr>
          <w:rFonts w:ascii="Arial" w:hAnsi="Arial" w:cs="Arial"/>
          <w:color w:val="auto"/>
          <w:sz w:val="20"/>
          <w:szCs w:val="20"/>
        </w:rPr>
        <w:t>Rok za izdajo predpisa</w:t>
      </w:r>
    </w:p>
    <w:p w14:paraId="62FD0EF6" w14:textId="77777777" w:rsidR="00DA3A4A" w:rsidRPr="00DA3A4A" w:rsidRDefault="00DA3A4A" w:rsidP="00DA3A4A">
      <w:pPr>
        <w:ind w:left="360"/>
        <w:jc w:val="both"/>
        <w:rPr>
          <w:rFonts w:ascii="Arial" w:eastAsia="Calibri" w:hAnsi="Arial" w:cs="Arial"/>
          <w:sz w:val="20"/>
          <w:szCs w:val="20"/>
        </w:rPr>
      </w:pPr>
    </w:p>
    <w:p w14:paraId="2133E2CA" w14:textId="77777777" w:rsidR="00DA3A4A" w:rsidRPr="00DA3A4A" w:rsidRDefault="00DA3A4A" w:rsidP="00DA3A4A">
      <w:pPr>
        <w:ind w:left="360"/>
        <w:jc w:val="both"/>
        <w:rPr>
          <w:rFonts w:ascii="Arial" w:eastAsia="Calibri" w:hAnsi="Arial" w:cs="Arial"/>
          <w:sz w:val="20"/>
          <w:szCs w:val="20"/>
        </w:rPr>
      </w:pPr>
      <w:r w:rsidRPr="00DA3A4A">
        <w:rPr>
          <w:rFonts w:ascii="Arial" w:eastAsia="Calibri" w:hAnsi="Arial" w:cs="Arial"/>
          <w:sz w:val="20"/>
          <w:szCs w:val="20"/>
        </w:rPr>
        <w:t xml:space="preserve">Rok za izdajo uredbe je šest mesecev od uveljavitve ZEKom-2, to je do 10. maja 2023. </w:t>
      </w:r>
    </w:p>
    <w:p w14:paraId="5E9016AE" w14:textId="77777777" w:rsidR="00DA3A4A" w:rsidRPr="00DA3A4A" w:rsidRDefault="00DA3A4A" w:rsidP="00DA3A4A">
      <w:pPr>
        <w:widowControl/>
        <w:ind w:left="360"/>
        <w:jc w:val="both"/>
        <w:rPr>
          <w:rFonts w:ascii="Arial" w:hAnsi="Arial" w:cs="Arial"/>
          <w:color w:val="auto"/>
          <w:sz w:val="20"/>
          <w:szCs w:val="20"/>
        </w:rPr>
      </w:pPr>
    </w:p>
    <w:p w14:paraId="58C2ECFF" w14:textId="77777777" w:rsidR="00DA3A4A" w:rsidRPr="00DA3A4A" w:rsidRDefault="00DA3A4A" w:rsidP="00DA3A4A">
      <w:pPr>
        <w:widowControl/>
        <w:numPr>
          <w:ilvl w:val="0"/>
          <w:numId w:val="9"/>
        </w:numPr>
        <w:overflowPunct w:val="0"/>
        <w:autoSpaceDE w:val="0"/>
        <w:autoSpaceDN w:val="0"/>
        <w:adjustRightInd w:val="0"/>
        <w:jc w:val="both"/>
        <w:textAlignment w:val="baseline"/>
        <w:rPr>
          <w:rFonts w:ascii="Arial" w:hAnsi="Arial" w:cs="Arial"/>
          <w:color w:val="auto"/>
          <w:sz w:val="20"/>
          <w:szCs w:val="20"/>
        </w:rPr>
      </w:pPr>
      <w:r w:rsidRPr="00DA3A4A">
        <w:rPr>
          <w:rFonts w:ascii="Arial" w:hAnsi="Arial" w:cs="Arial"/>
          <w:color w:val="auto"/>
          <w:sz w:val="20"/>
          <w:szCs w:val="20"/>
        </w:rPr>
        <w:t xml:space="preserve">Splošna obrazložitev v zvezi s predlogom predpisa, če je potrebna </w:t>
      </w:r>
    </w:p>
    <w:p w14:paraId="490AE008" w14:textId="77777777" w:rsidR="00DA3A4A" w:rsidRPr="00DA3A4A" w:rsidRDefault="00DA3A4A" w:rsidP="00DA3A4A">
      <w:pPr>
        <w:widowControl/>
        <w:overflowPunct w:val="0"/>
        <w:autoSpaceDE w:val="0"/>
        <w:autoSpaceDN w:val="0"/>
        <w:adjustRightInd w:val="0"/>
        <w:jc w:val="both"/>
        <w:textAlignment w:val="baseline"/>
        <w:rPr>
          <w:rFonts w:ascii="Arial" w:hAnsi="Arial" w:cs="Arial"/>
          <w:color w:val="auto"/>
          <w:sz w:val="20"/>
          <w:szCs w:val="20"/>
        </w:rPr>
      </w:pPr>
    </w:p>
    <w:p w14:paraId="4141743D" w14:textId="1A33E8B8" w:rsidR="00DA3A4A" w:rsidRPr="00DA3A4A" w:rsidRDefault="00DA3A4A" w:rsidP="00DA3A4A">
      <w:pPr>
        <w:spacing w:before="170" w:line="260" w:lineRule="exact"/>
        <w:ind w:left="360"/>
        <w:jc w:val="both"/>
        <w:rPr>
          <w:rFonts w:ascii="Arial" w:hAnsi="Arial" w:cs="Arial"/>
          <w:bCs/>
          <w:color w:val="auto"/>
          <w:sz w:val="20"/>
          <w:szCs w:val="20"/>
          <w:shd w:val="clear" w:color="auto" w:fill="FFFFFF"/>
        </w:rPr>
      </w:pPr>
      <w:r w:rsidRPr="00DA3A4A">
        <w:rPr>
          <w:rFonts w:ascii="Arial" w:hAnsi="Arial" w:cs="Arial"/>
          <w:color w:val="auto"/>
          <w:sz w:val="20"/>
          <w:szCs w:val="20"/>
        </w:rPr>
        <w:t xml:space="preserve">Predlog uredbe določa pogoje in pravila za dodeljevanje javnih sredstev za gradnjo visokozmogljivih omrežij in za spodbujanje povezljivosti. Pri pripravi predloga se je v sledilo določbam Uredbe Komisije (EU) št. 651/2014 z dne 17. junija 2014 o razglasitvi nekaterih vrst pomoči za združljive z notranjim trgom pri uporabi členov 107 in 108 Pogodbe (UL L, št. 187 z dne 26. 6. 2014), kot je bila zadnjič spremenjena z Uredbo Komisije (EU) 2023/1315 z dne 23. junija 2023 o spremembi Uredbe (EU) št. 651/2014 o razglasitvi nekaterih vrst pomoči za združljive z notranjim trgom pri uporabi členov 107 in 108 Pogodbe ter Uredbe (EU) 2022/2473 o razglasitvi nekaterih vrst pomoči za podjetja, </w:t>
      </w:r>
      <w:r w:rsidRPr="00DA3A4A">
        <w:rPr>
          <w:rStyle w:val="Bodytext2"/>
          <w:rFonts w:ascii="Arial" w:hAnsi="Arial" w:cs="Arial"/>
          <w:bCs/>
          <w:color w:val="auto"/>
          <w:sz w:val="20"/>
          <w:szCs w:val="20"/>
        </w:rPr>
        <w:t xml:space="preserve">ki se ukvarjajo  s proizvodnjo, predelavo in trženjem ribiških proizvodov in proizvodov iz akvakulture, za združljive z notranjim trgom z uporabo členov 107 in 108 Pogodbe (UL L št. 167 z dne 30. 6. 2023, str. 1) (v nadaljnjem besedilu: Uredba 651/2014/EU). </w:t>
      </w:r>
      <w:r w:rsidRPr="00DA3A4A">
        <w:rPr>
          <w:rFonts w:ascii="Arial" w:hAnsi="Arial" w:cs="Arial"/>
          <w:color w:val="auto"/>
          <w:sz w:val="20"/>
          <w:szCs w:val="20"/>
        </w:rPr>
        <w:t xml:space="preserve">Predlog uredbe tako ureja nekatere vidike, ki so bili pred uveljavitvijo ZEKom-2 urejeni v 11. členu Zakona o elektronskih komunikacijah (Uradni list RS, št. 109/12, 110/13, 40/14 – ZIN-B, 54/14 – odl. US, 81/15, 40/17, 189/21 – ZDU-1M in 130/22 – ZEKom-2; v nadaljnjem besedilu: ZEKom-1). Zaradi pogostega spreminjanja Uredbe 651/2014/EU in posledične potrebe po spremembah v nacionalni zakonodaji ZEKom-2 ne ureja več podrobnosti glede dodeljevanja javnih sredstev za namen gradnje omrežij in spodbujanje povezljivosti, temveč so te urejene v predlogu te uredbe, ki se bo v prihodnje spreminjala in dopolnjevala glede na spremembe Uredbe 651/2014/EU. </w:t>
      </w:r>
    </w:p>
    <w:p w14:paraId="07152021" w14:textId="77777777" w:rsidR="00DA3A4A" w:rsidRPr="00DA3A4A" w:rsidRDefault="00DA3A4A" w:rsidP="00DA3A4A">
      <w:pPr>
        <w:widowControl/>
        <w:ind w:left="360"/>
        <w:jc w:val="both"/>
        <w:rPr>
          <w:rFonts w:ascii="Arial" w:hAnsi="Arial" w:cs="Arial"/>
          <w:color w:val="auto"/>
          <w:sz w:val="20"/>
          <w:szCs w:val="20"/>
        </w:rPr>
      </w:pPr>
    </w:p>
    <w:p w14:paraId="507E4EE8" w14:textId="3D2E2A67" w:rsidR="00DA3A4A" w:rsidRPr="00DA3A4A" w:rsidRDefault="00DA3A4A" w:rsidP="00344E96">
      <w:pPr>
        <w:widowControl/>
        <w:spacing w:line="276" w:lineRule="auto"/>
        <w:ind w:left="360"/>
        <w:jc w:val="both"/>
        <w:rPr>
          <w:rFonts w:ascii="Arial" w:hAnsi="Arial" w:cs="Arial"/>
          <w:color w:val="auto"/>
          <w:sz w:val="20"/>
          <w:szCs w:val="20"/>
        </w:rPr>
      </w:pPr>
      <w:r w:rsidRPr="00DA3A4A">
        <w:rPr>
          <w:rFonts w:ascii="Arial" w:hAnsi="Arial" w:cs="Arial"/>
          <w:color w:val="111111"/>
          <w:sz w:val="20"/>
          <w:szCs w:val="20"/>
        </w:rPr>
        <w:t xml:space="preserve">Zaradi poenostavitve in pospešitve postopkov </w:t>
      </w:r>
      <w:bookmarkStart w:id="14" w:name="_Hlk147239020"/>
      <w:r w:rsidR="00EA24B0">
        <w:rPr>
          <w:rFonts w:ascii="Arial" w:hAnsi="Arial" w:cs="Arial"/>
          <w:color w:val="111111"/>
          <w:sz w:val="20"/>
          <w:szCs w:val="20"/>
        </w:rPr>
        <w:t>preverjanja in usklajevanja ustreznosti izvajanja</w:t>
      </w:r>
      <w:bookmarkEnd w:id="14"/>
      <w:r w:rsidRPr="00DA3A4A">
        <w:rPr>
          <w:rFonts w:ascii="Arial" w:hAnsi="Arial" w:cs="Arial"/>
          <w:color w:val="111111"/>
          <w:sz w:val="20"/>
          <w:szCs w:val="20"/>
        </w:rPr>
        <w:t xml:space="preserve"> ukrepov </w:t>
      </w:r>
      <w:r w:rsidR="00EA24B0">
        <w:rPr>
          <w:rFonts w:ascii="Arial" w:hAnsi="Arial" w:cs="Arial"/>
          <w:color w:val="111111"/>
          <w:sz w:val="20"/>
          <w:szCs w:val="20"/>
        </w:rPr>
        <w:t xml:space="preserve">s področja </w:t>
      </w:r>
      <w:r w:rsidRPr="00DA3A4A">
        <w:rPr>
          <w:rFonts w:ascii="Arial" w:hAnsi="Arial" w:cs="Arial"/>
          <w:color w:val="111111"/>
          <w:sz w:val="20"/>
          <w:szCs w:val="20"/>
        </w:rPr>
        <w:t>državne pomoči je Evropska komisija sprejela več uredb o skupinski izjemi, v katerih je opredelila splošne in posebne pogoje za posamezne vrste pomoči, pod katerimi lahko dajalec pomoči dodeli državno pomoč podjetju. Skladnost takšnega ukrepa državne pomoči z zadevno uredbo EU o skupinski izjemi preveri pristojni nacionalni organ, Evropski komisiji pa pošlje povzetek informacij o takem ukrepu in njegovo pravno podlago, na podlagi česar Evropska komisija izda identifikacijsko številko državne pomoči. Uredba 651/2014/EU tako določa izjeme od priglasitve tudi za pomoč za širokopasovno infrastrukturo in za zagotavljanje povezljivosti.</w:t>
      </w:r>
    </w:p>
    <w:p w14:paraId="2FB31088" w14:textId="77777777" w:rsidR="00DA3A4A" w:rsidRPr="00DA3A4A" w:rsidRDefault="00DA3A4A" w:rsidP="00DA3A4A">
      <w:pPr>
        <w:widowControl/>
        <w:ind w:left="360"/>
        <w:jc w:val="both"/>
        <w:rPr>
          <w:rFonts w:ascii="Arial" w:hAnsi="Arial" w:cs="Arial"/>
          <w:color w:val="auto"/>
          <w:sz w:val="20"/>
          <w:szCs w:val="20"/>
        </w:rPr>
      </w:pPr>
    </w:p>
    <w:p w14:paraId="038E087A" w14:textId="77777777" w:rsidR="00DA3A4A" w:rsidRPr="00DA3A4A" w:rsidRDefault="00DA3A4A" w:rsidP="00DA3A4A">
      <w:pPr>
        <w:widowControl/>
        <w:numPr>
          <w:ilvl w:val="0"/>
          <w:numId w:val="9"/>
        </w:numPr>
        <w:overflowPunct w:val="0"/>
        <w:autoSpaceDE w:val="0"/>
        <w:autoSpaceDN w:val="0"/>
        <w:adjustRightInd w:val="0"/>
        <w:jc w:val="both"/>
        <w:textAlignment w:val="baseline"/>
        <w:rPr>
          <w:rFonts w:ascii="Arial" w:hAnsi="Arial" w:cs="Arial"/>
          <w:color w:val="auto"/>
          <w:sz w:val="20"/>
          <w:szCs w:val="20"/>
        </w:rPr>
      </w:pPr>
      <w:r w:rsidRPr="00DA3A4A">
        <w:rPr>
          <w:rFonts w:ascii="Arial" w:hAnsi="Arial" w:cs="Arial"/>
          <w:color w:val="auto"/>
          <w:sz w:val="20"/>
          <w:szCs w:val="20"/>
        </w:rPr>
        <w:t>Predstavitev presoje posledic na posamezna področja</w:t>
      </w:r>
    </w:p>
    <w:p w14:paraId="7AE7E657" w14:textId="77777777" w:rsidR="00DA3A4A" w:rsidRPr="00DA3A4A" w:rsidRDefault="00DA3A4A" w:rsidP="00DA3A4A">
      <w:pPr>
        <w:widowControl/>
        <w:ind w:left="360"/>
        <w:jc w:val="both"/>
        <w:rPr>
          <w:rFonts w:ascii="Arial" w:hAnsi="Arial" w:cs="Arial"/>
          <w:color w:val="auto"/>
          <w:sz w:val="20"/>
          <w:szCs w:val="20"/>
        </w:rPr>
      </w:pPr>
      <w:r w:rsidRPr="00DA3A4A">
        <w:rPr>
          <w:rFonts w:ascii="Arial" w:hAnsi="Arial" w:cs="Arial"/>
          <w:color w:val="auto"/>
          <w:sz w:val="20"/>
          <w:szCs w:val="20"/>
        </w:rPr>
        <w:t>/</w:t>
      </w:r>
    </w:p>
    <w:p w14:paraId="2D7C9663" w14:textId="77777777" w:rsidR="00DA3A4A" w:rsidRPr="00DA3A4A" w:rsidRDefault="00DA3A4A" w:rsidP="00DA3A4A">
      <w:pPr>
        <w:widowControl/>
        <w:ind w:left="360"/>
        <w:jc w:val="both"/>
        <w:rPr>
          <w:rFonts w:ascii="Arial" w:hAnsi="Arial" w:cs="Arial"/>
          <w:color w:val="auto"/>
          <w:sz w:val="20"/>
          <w:szCs w:val="20"/>
        </w:rPr>
      </w:pPr>
    </w:p>
    <w:p w14:paraId="1FA21455" w14:textId="77777777" w:rsidR="00DA3A4A" w:rsidRPr="00DA3A4A" w:rsidRDefault="00DA3A4A" w:rsidP="00DA3A4A">
      <w:pPr>
        <w:widowControl/>
        <w:numPr>
          <w:ilvl w:val="0"/>
          <w:numId w:val="9"/>
        </w:numPr>
        <w:overflowPunct w:val="0"/>
        <w:autoSpaceDE w:val="0"/>
        <w:autoSpaceDN w:val="0"/>
        <w:adjustRightInd w:val="0"/>
        <w:jc w:val="both"/>
        <w:textAlignment w:val="baseline"/>
        <w:rPr>
          <w:rFonts w:ascii="Arial" w:hAnsi="Arial" w:cs="Arial"/>
          <w:color w:val="auto"/>
          <w:sz w:val="20"/>
          <w:szCs w:val="20"/>
        </w:rPr>
      </w:pPr>
      <w:r w:rsidRPr="00DA3A4A">
        <w:rPr>
          <w:rFonts w:ascii="Arial" w:hAnsi="Arial" w:cs="Arial"/>
          <w:color w:val="auto"/>
          <w:sz w:val="20"/>
          <w:szCs w:val="20"/>
        </w:rPr>
        <w:t>Izjava o skladnosti predpisa s pravnimi akti Evropske unije in korelacijska tabela</w:t>
      </w:r>
    </w:p>
    <w:p w14:paraId="27F2B57B" w14:textId="77777777" w:rsidR="00DA3A4A" w:rsidRPr="00DA3A4A" w:rsidRDefault="00DA3A4A" w:rsidP="00DA3A4A">
      <w:pPr>
        <w:widowControl/>
        <w:overflowPunct w:val="0"/>
        <w:autoSpaceDE w:val="0"/>
        <w:autoSpaceDN w:val="0"/>
        <w:adjustRightInd w:val="0"/>
        <w:ind w:left="720"/>
        <w:jc w:val="both"/>
        <w:textAlignment w:val="baseline"/>
        <w:rPr>
          <w:rFonts w:ascii="Arial" w:hAnsi="Arial" w:cs="Arial"/>
          <w:color w:val="auto"/>
          <w:sz w:val="20"/>
          <w:szCs w:val="20"/>
        </w:rPr>
      </w:pPr>
      <w:r w:rsidRPr="00DA3A4A">
        <w:rPr>
          <w:rFonts w:ascii="Arial" w:hAnsi="Arial" w:cs="Arial"/>
          <w:color w:val="auto"/>
          <w:sz w:val="20"/>
          <w:szCs w:val="20"/>
        </w:rPr>
        <w:t>/</w:t>
      </w:r>
    </w:p>
    <w:p w14:paraId="2528F6CB" w14:textId="77777777" w:rsidR="00DA3A4A" w:rsidRPr="00DA3A4A" w:rsidRDefault="00DA3A4A" w:rsidP="00DA3A4A">
      <w:pPr>
        <w:widowControl/>
        <w:jc w:val="both"/>
        <w:rPr>
          <w:rFonts w:ascii="Arial" w:hAnsi="Arial" w:cs="Arial"/>
          <w:color w:val="auto"/>
          <w:sz w:val="20"/>
          <w:szCs w:val="20"/>
        </w:rPr>
      </w:pPr>
    </w:p>
    <w:p w14:paraId="2F908BAF" w14:textId="77777777" w:rsidR="00DA3A4A" w:rsidRPr="00DA3A4A" w:rsidRDefault="00DA3A4A" w:rsidP="00DA3A4A">
      <w:pPr>
        <w:widowControl/>
        <w:jc w:val="both"/>
        <w:rPr>
          <w:rFonts w:ascii="Arial" w:hAnsi="Arial" w:cs="Arial"/>
          <w:color w:val="auto"/>
          <w:sz w:val="20"/>
          <w:szCs w:val="20"/>
        </w:rPr>
      </w:pPr>
      <w:r w:rsidRPr="00DA3A4A">
        <w:rPr>
          <w:rFonts w:ascii="Arial" w:hAnsi="Arial" w:cs="Arial"/>
          <w:color w:val="auto"/>
          <w:sz w:val="20"/>
          <w:szCs w:val="20"/>
        </w:rPr>
        <w:t>II. VSEBINSKA OBRAZLOŽITEV PREDLAGANIH REŠITEV</w:t>
      </w:r>
    </w:p>
    <w:p w14:paraId="574B8C6B" w14:textId="77777777" w:rsidR="00DA3A4A" w:rsidRPr="00DA3A4A" w:rsidRDefault="00DA3A4A" w:rsidP="00DA3A4A">
      <w:pPr>
        <w:rPr>
          <w:rFonts w:ascii="Arial" w:hAnsi="Arial" w:cs="Arial"/>
          <w:sz w:val="20"/>
          <w:szCs w:val="20"/>
        </w:rPr>
      </w:pPr>
    </w:p>
    <w:p w14:paraId="0856C888" w14:textId="77777777"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 členu</w:t>
      </w:r>
    </w:p>
    <w:p w14:paraId="0457ACDA" w14:textId="13C1D209" w:rsidR="00DA3A4A" w:rsidRPr="00DA3A4A" w:rsidRDefault="00DA3A4A" w:rsidP="00DA3A4A">
      <w:pPr>
        <w:widowControl/>
        <w:jc w:val="both"/>
        <w:rPr>
          <w:rFonts w:ascii="Arial" w:hAnsi="Arial" w:cs="Arial"/>
          <w:color w:val="auto"/>
          <w:sz w:val="20"/>
          <w:szCs w:val="20"/>
        </w:rPr>
      </w:pPr>
      <w:r w:rsidRPr="00DA3A4A">
        <w:rPr>
          <w:rFonts w:ascii="Arial" w:hAnsi="Arial" w:cs="Arial"/>
          <w:sz w:val="20"/>
          <w:szCs w:val="20"/>
        </w:rPr>
        <w:t>Predlog člena ureja vsebino uredbe, to je določitev pogojev za uporabo javnih sredstev za gradnjo visokozmogljivih fiksnih širokopasovnih omrežij oziroma nadgradnjo obstoječih fiksnih omrežij, gradnjo mobilnih omrežij</w:t>
      </w:r>
      <w:r>
        <w:rPr>
          <w:rFonts w:ascii="Arial" w:hAnsi="Arial" w:cs="Arial"/>
          <w:sz w:val="20"/>
          <w:szCs w:val="20"/>
        </w:rPr>
        <w:t xml:space="preserve"> 5G, gradnjo zalednih omrežij</w:t>
      </w:r>
      <w:r w:rsidRPr="00DA3A4A">
        <w:rPr>
          <w:rFonts w:ascii="Arial" w:hAnsi="Arial" w:cs="Arial"/>
          <w:sz w:val="20"/>
          <w:szCs w:val="20"/>
        </w:rPr>
        <w:t xml:space="preserve"> in za spodbujanje povezljivosti v skladu z Uredbo 651/2014/EU. Uvodoma je treba pojasniti, da je</w:t>
      </w:r>
      <w:r w:rsidRPr="00DA3A4A">
        <w:rPr>
          <w:rFonts w:ascii="Arial" w:hAnsi="Arial" w:cs="Arial"/>
          <w:color w:val="111111"/>
          <w:sz w:val="20"/>
          <w:szCs w:val="20"/>
        </w:rPr>
        <w:t xml:space="preserve"> zaradi poenostavitve in pospešitve postopkov </w:t>
      </w:r>
      <w:r w:rsidR="00EA24B0">
        <w:rPr>
          <w:rFonts w:ascii="Arial" w:hAnsi="Arial" w:cs="Arial"/>
          <w:color w:val="111111"/>
          <w:sz w:val="20"/>
          <w:szCs w:val="20"/>
        </w:rPr>
        <w:t>preverjanja in usklajevanja ustreznosti izvajanja</w:t>
      </w:r>
      <w:r w:rsidRPr="00DA3A4A">
        <w:rPr>
          <w:rFonts w:ascii="Arial" w:hAnsi="Arial" w:cs="Arial"/>
          <w:color w:val="111111"/>
          <w:sz w:val="20"/>
          <w:szCs w:val="20"/>
        </w:rPr>
        <w:t xml:space="preserve"> ukrepov </w:t>
      </w:r>
      <w:r w:rsidR="00EA24B0">
        <w:rPr>
          <w:rFonts w:ascii="Arial" w:hAnsi="Arial" w:cs="Arial"/>
          <w:color w:val="111111"/>
          <w:sz w:val="20"/>
          <w:szCs w:val="20"/>
        </w:rPr>
        <w:t xml:space="preserve">s področja </w:t>
      </w:r>
      <w:r w:rsidRPr="00DA3A4A">
        <w:rPr>
          <w:rFonts w:ascii="Arial" w:hAnsi="Arial" w:cs="Arial"/>
          <w:color w:val="111111"/>
          <w:sz w:val="20"/>
          <w:szCs w:val="20"/>
        </w:rPr>
        <w:t>državne pomoči Evropska komisija sprejela več uredb o skupinski izjemi, v katerih je opredelila splošne in posebne pogoje za posamezne vrste pomoči, pod katerimi lahko dajalec pomoči dodeli državno pomoč podjetju. Skladnost takšnega ukrepa državne pomoči z zadevno uredbo EU o skupinski izjemi preveri pristojni nacionalni organ, Evropski komisiji pa pošlje povzetek informacij o takem ukrepu in njegovo pravno podlago, na podlagi česar Evropska komisija izda identifikacijsko številko državne pomoči. Uredba 651/2014/EU tako določa izjeme od priglasitve tudi za pomoč za širokopasovno infrastrukturo in za zagotavljanje povezljivosti.</w:t>
      </w:r>
    </w:p>
    <w:p w14:paraId="328ED773" w14:textId="77777777" w:rsidR="00DA3A4A" w:rsidRPr="00DA3A4A" w:rsidRDefault="00DA3A4A" w:rsidP="00DA3A4A">
      <w:pPr>
        <w:rPr>
          <w:rFonts w:ascii="Arial" w:hAnsi="Arial" w:cs="Arial"/>
          <w:sz w:val="20"/>
          <w:szCs w:val="20"/>
        </w:rPr>
      </w:pPr>
    </w:p>
    <w:p w14:paraId="2CEC2FB8" w14:textId="77777777"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2. členu</w:t>
      </w:r>
    </w:p>
    <w:p w14:paraId="7BEF709E"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opredeljuje izraze, uporabljene v predlogu uredbe. Glede posameznih izrazov, navedenih v tretjem odstavku tega člena, se predlog uredbe sklicuje na pomen, kot ga določa Uredba 651/2014/EU. Kot je pojasnjeno že v Načrtu razvoja gigabitne infrastrukture do leta 2030, so v skladu s sporočilom </w:t>
      </w:r>
    </w:p>
    <w:p w14:paraId="2BC0683E"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Evropske komisije  z naslovom »Povezljivost za konkurenčen enotni digitalni trg – evropski gigabitni družbi naproti« glavni spodbujevalci družbeno-gospodarskega razvoja prometna vozlišča, digitalno intenzivna podjetja in glavni izvajalci javnih storitev, to so osnovne in srednje šole, železniške postaje, pristanišča in letališča, stavbe lokalnih organov, univerze, raziskovalna središča, zdravniške ambulante, bolnišnice in stadioni.</w:t>
      </w:r>
    </w:p>
    <w:p w14:paraId="0F6BDC55" w14:textId="77777777" w:rsidR="00DA3A4A" w:rsidRPr="00DA3A4A" w:rsidRDefault="00DA3A4A" w:rsidP="00DA3A4A">
      <w:pPr>
        <w:jc w:val="both"/>
        <w:rPr>
          <w:rFonts w:ascii="Arial" w:hAnsi="Arial" w:cs="Arial"/>
          <w:sz w:val="20"/>
          <w:szCs w:val="20"/>
        </w:rPr>
      </w:pPr>
    </w:p>
    <w:p w14:paraId="37F05922"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Uredba 651/2014/EU navaja, da je izgradnja fiksnega širokopasovnega omrežja med drugim namenjena za povezavo gospodinjstev, pri čemer izraza »gospodinjstvo« podrobneje ne opredeljuje. Ker Zakon o prijavi prebivališča (Uradni list RS, št. 52/16, 36/21 in 3/22 – ZDeb) ne vsebuje več opredelitve gospodinjstva, se za namen te uredbe v drugem odstavku 2. člena opredeljuje, kaj se šteje za gospodinjstvo, in sicer gre za naseljeno stanovanje, to je stanovanje, v katerem je prijavljeno stalno ali začasno prebivališče.</w:t>
      </w:r>
    </w:p>
    <w:p w14:paraId="1A98464B" w14:textId="77777777" w:rsidR="00DA3A4A" w:rsidRPr="00DA3A4A" w:rsidRDefault="00DA3A4A" w:rsidP="00DA3A4A">
      <w:pPr>
        <w:jc w:val="both"/>
        <w:rPr>
          <w:rFonts w:ascii="Arial" w:hAnsi="Arial" w:cs="Arial"/>
          <w:sz w:val="20"/>
          <w:szCs w:val="20"/>
        </w:rPr>
      </w:pPr>
    </w:p>
    <w:p w14:paraId="0B35A8A9" w14:textId="77777777" w:rsidR="00DA3A4A" w:rsidRPr="00DA3A4A" w:rsidRDefault="00DA3A4A" w:rsidP="00DA3A4A">
      <w:pPr>
        <w:rPr>
          <w:rFonts w:ascii="Arial" w:hAnsi="Arial" w:cs="Arial"/>
          <w:sz w:val="20"/>
          <w:szCs w:val="20"/>
        </w:rPr>
      </w:pPr>
    </w:p>
    <w:p w14:paraId="24942520" w14:textId="77777777"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3. členu</w:t>
      </w:r>
    </w:p>
    <w:p w14:paraId="62610C46" w14:textId="5C3698FF" w:rsidR="00DA3A4A" w:rsidRPr="00DA3A4A" w:rsidRDefault="00DA3A4A" w:rsidP="00DA3A4A">
      <w:pPr>
        <w:jc w:val="both"/>
        <w:rPr>
          <w:rFonts w:ascii="Arial" w:hAnsi="Arial" w:cs="Arial"/>
          <w:color w:val="111111"/>
          <w:sz w:val="20"/>
          <w:szCs w:val="20"/>
        </w:rPr>
      </w:pPr>
      <w:r w:rsidRPr="00DA3A4A">
        <w:rPr>
          <w:rFonts w:ascii="Arial" w:hAnsi="Arial" w:cs="Arial"/>
          <w:color w:val="111111"/>
          <w:sz w:val="20"/>
          <w:szCs w:val="20"/>
        </w:rPr>
        <w:t xml:space="preserve">V prvem odstavku 4. člena Uredbe 651/2014/EU so določeni pragovi pomoči, do katerih ni potrebna priglasitev Evropski komisiji. Predlog 3. člena uredbe tako določa, za katere namene se lahko po tej uredbi dodeljujejo javna sredstva ter finančne pragove. Javna sredstva se lahko namenijo za gradnjo visokozmogljivih fiksnih širokopasovnih omrežij oziroma nadgradnjo obstoječih fiksnih omrežij, za gradnjo mobilnih omrežij 5G, </w:t>
      </w:r>
      <w:r>
        <w:rPr>
          <w:rFonts w:ascii="Arial" w:hAnsi="Arial" w:cs="Arial"/>
          <w:color w:val="111111"/>
          <w:sz w:val="20"/>
          <w:szCs w:val="20"/>
        </w:rPr>
        <w:t xml:space="preserve">gradnjo zalednih omrežij, </w:t>
      </w:r>
      <w:r w:rsidRPr="00DA3A4A">
        <w:rPr>
          <w:rFonts w:ascii="Arial" w:hAnsi="Arial" w:cs="Arial"/>
          <w:color w:val="111111"/>
          <w:sz w:val="20"/>
          <w:szCs w:val="20"/>
        </w:rPr>
        <w:t xml:space="preserve">za projekte skupnega interesa na področju vseevropske infrastrukture za digitalno povezljivost ter kot pomoč v obliki shem bonov za povezljivost.  Finančna meja za prve tri namene je 100 milijonov evrov skupnih stroškov na projekt, medtem ko se za pomoč v obliki shem bonov za povezljivost v dvoletnem obdobju brez priglasitve lahko nameni 50 milijonov evrov javnih sredstev na ravni države (seštejejo se morebitne lokalne, regionalne in nacionalne sheme pomoči). </w:t>
      </w:r>
    </w:p>
    <w:p w14:paraId="4020B67E" w14:textId="77777777" w:rsidR="00DA3A4A" w:rsidRPr="00DA3A4A" w:rsidRDefault="00DA3A4A" w:rsidP="00DA3A4A">
      <w:pPr>
        <w:rPr>
          <w:rFonts w:ascii="Arial" w:hAnsi="Arial" w:cs="Arial"/>
          <w:color w:val="111111"/>
          <w:sz w:val="20"/>
          <w:szCs w:val="20"/>
        </w:rPr>
      </w:pPr>
    </w:p>
    <w:p w14:paraId="4205CA2D" w14:textId="77777777" w:rsidR="00DA3A4A" w:rsidRPr="00DA3A4A" w:rsidRDefault="00DA3A4A" w:rsidP="00DA3A4A">
      <w:pPr>
        <w:rPr>
          <w:rFonts w:ascii="Arial" w:hAnsi="Arial" w:cs="Arial"/>
          <w:color w:val="111111"/>
          <w:sz w:val="20"/>
          <w:szCs w:val="20"/>
          <w:u w:val="single"/>
        </w:rPr>
      </w:pPr>
      <w:r w:rsidRPr="00DA3A4A">
        <w:rPr>
          <w:rFonts w:ascii="Arial" w:hAnsi="Arial" w:cs="Arial"/>
          <w:color w:val="111111"/>
          <w:sz w:val="20"/>
          <w:szCs w:val="20"/>
          <w:u w:val="single"/>
        </w:rPr>
        <w:t>K 4.členu</w:t>
      </w:r>
    </w:p>
    <w:p w14:paraId="732A0858" w14:textId="5DB85F23"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w:t>
      </w:r>
      <w:r w:rsidR="00077192">
        <w:rPr>
          <w:rFonts w:ascii="Arial" w:hAnsi="Arial" w:cs="Arial"/>
          <w:sz w:val="20"/>
          <w:szCs w:val="20"/>
        </w:rPr>
        <w:t xml:space="preserve">v skladu z 52. členom Uredbe 651/2014/EU </w:t>
      </w:r>
      <w:r w:rsidRPr="00DA3A4A">
        <w:rPr>
          <w:rFonts w:ascii="Arial" w:hAnsi="Arial" w:cs="Arial"/>
          <w:sz w:val="20"/>
          <w:szCs w:val="20"/>
        </w:rPr>
        <w:t>določa upravičene vrste naložb in upravičene stroške javnega sofinanciranja gradnje visokozmogljivih fiksnih širokopasovnih omrežij</w:t>
      </w:r>
      <w:r w:rsidR="00A671D1">
        <w:rPr>
          <w:rFonts w:ascii="Arial" w:hAnsi="Arial" w:cs="Arial"/>
          <w:sz w:val="20"/>
          <w:szCs w:val="20"/>
        </w:rPr>
        <w:t xml:space="preserve"> (torej kateri stroški se v okviru javnega razpisa </w:t>
      </w:r>
      <w:r w:rsidR="00D410C1">
        <w:rPr>
          <w:rFonts w:ascii="Arial" w:hAnsi="Arial" w:cs="Arial"/>
          <w:sz w:val="20"/>
          <w:szCs w:val="20"/>
        </w:rPr>
        <w:t xml:space="preserve">lahko </w:t>
      </w:r>
      <w:r w:rsidR="00A671D1">
        <w:rPr>
          <w:rFonts w:ascii="Arial" w:hAnsi="Arial" w:cs="Arial"/>
          <w:sz w:val="20"/>
          <w:szCs w:val="20"/>
        </w:rPr>
        <w:t>štejejo kot upravičeni)</w:t>
      </w:r>
      <w:r w:rsidRPr="00DA3A4A">
        <w:rPr>
          <w:rFonts w:ascii="Arial" w:hAnsi="Arial" w:cs="Arial"/>
          <w:sz w:val="20"/>
          <w:szCs w:val="20"/>
        </w:rPr>
        <w:t xml:space="preserve">. Za upravičene se </w:t>
      </w:r>
      <w:r w:rsidR="00746DBD">
        <w:rPr>
          <w:rFonts w:ascii="Arial" w:hAnsi="Arial" w:cs="Arial"/>
          <w:sz w:val="20"/>
          <w:szCs w:val="20"/>
        </w:rPr>
        <w:t xml:space="preserve">lahko </w:t>
      </w:r>
      <w:r w:rsidRPr="00DA3A4A">
        <w:rPr>
          <w:rFonts w:ascii="Arial" w:hAnsi="Arial" w:cs="Arial"/>
          <w:sz w:val="20"/>
          <w:szCs w:val="20"/>
        </w:rPr>
        <w:t xml:space="preserve">štejejo vsi stroški izgradnje, ne glede na to, ali upravičenec za izvedbo posameznih del najame zunanjega izvajalca ali dela opravi z lastnimi sredstvi oziroma lastnimi zaposlenimi. </w:t>
      </w:r>
    </w:p>
    <w:p w14:paraId="2E8F1CAB" w14:textId="77777777" w:rsidR="00DA3A4A" w:rsidRPr="00DA3A4A" w:rsidRDefault="00DA3A4A" w:rsidP="00DA3A4A">
      <w:pPr>
        <w:jc w:val="both"/>
        <w:rPr>
          <w:rFonts w:ascii="Arial" w:hAnsi="Arial" w:cs="Arial"/>
          <w:sz w:val="20"/>
          <w:szCs w:val="20"/>
        </w:rPr>
      </w:pPr>
    </w:p>
    <w:p w14:paraId="434B99F9"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Zaradi spodbujanja skupne uporabe obstoječe infrastrukture in omrežij, zmanjševanja stroškov in preprečevanja nepotrebnih posegov v prostor se omogoča, da upravičenec kot upravičene stroške uveljavlja tudi stroške najema ter nakupa obstoječe infrastrukture in omrežij. Na področju elektronskih komunikacij se uporablja tudi institut neodtujljive, neomejene in nepreklicne pravice do uporabe infrastrukture in omrežij, t. i. IRU. IRU je vrsta trajnega pogodbenega dogovora o telekomunikacijskem najemu, ki ga ni mogoče preklicati, med lastnikom omrežja oziroma infrastrukture ter drugo stranko.  Stranka kupi pravico do uporabe določene količine zmogljivosti sistema za določeno število let. Pogodbe IRU so skoraj vedno dolgoročne. Glede na navedeno predlog člena predvideva, da se kot upravičen strošek lahko uveljavlja tudi strošek najema in IRU, ki je sklenjen za obdobje največ 20 let. V tem primeru </w:t>
      </w:r>
      <w:r w:rsidRPr="00DA3A4A">
        <w:rPr>
          <w:rFonts w:ascii="Arial" w:hAnsi="Arial" w:cs="Arial"/>
          <w:sz w:val="20"/>
          <w:szCs w:val="20"/>
        </w:rPr>
        <w:lastRenderedPageBreak/>
        <w:t xml:space="preserve">se strošek lahko uveljavlja takoj ob predložitvi ustreznega dokazila o plačilu in ne šele naknadno, ko je takšen dogovor v celoti konzumiran. </w:t>
      </w:r>
    </w:p>
    <w:p w14:paraId="465EB4BB" w14:textId="77777777" w:rsidR="00DA3A4A" w:rsidRPr="00DA3A4A" w:rsidRDefault="00DA3A4A" w:rsidP="00DA3A4A">
      <w:pPr>
        <w:jc w:val="both"/>
        <w:rPr>
          <w:rFonts w:ascii="Arial" w:hAnsi="Arial" w:cs="Arial"/>
          <w:sz w:val="20"/>
          <w:szCs w:val="20"/>
        </w:rPr>
      </w:pPr>
    </w:p>
    <w:p w14:paraId="3A484A84" w14:textId="0388BE6A" w:rsidR="00DA3A4A" w:rsidRPr="00DA3A4A" w:rsidRDefault="00DA3A4A" w:rsidP="00DA3A4A">
      <w:pPr>
        <w:jc w:val="both"/>
        <w:rPr>
          <w:rFonts w:ascii="Arial" w:hAnsi="Arial" w:cs="Arial"/>
          <w:sz w:val="20"/>
          <w:szCs w:val="20"/>
        </w:rPr>
      </w:pPr>
      <w:r w:rsidRPr="00DA3A4A">
        <w:rPr>
          <w:rFonts w:ascii="Arial" w:hAnsi="Arial" w:cs="Arial"/>
          <w:sz w:val="20"/>
          <w:szCs w:val="20"/>
        </w:rPr>
        <w:t>Zaradi varovanja javnih sredstev je treba jasno določiti, da se stroški ne smejo dvojno financirati iz različnih virov javnih sredstev. Če bi torej dva različna organa, ki nastopata v vlogi sofinancerja</w:t>
      </w:r>
      <w:r w:rsidR="00344E96">
        <w:rPr>
          <w:rFonts w:ascii="Arial" w:hAnsi="Arial" w:cs="Arial"/>
          <w:sz w:val="20"/>
          <w:szCs w:val="20"/>
        </w:rPr>
        <w:t xml:space="preserve"> </w:t>
      </w:r>
      <w:r w:rsidRPr="00DA3A4A">
        <w:rPr>
          <w:rFonts w:ascii="Arial" w:hAnsi="Arial" w:cs="Arial"/>
          <w:sz w:val="20"/>
          <w:szCs w:val="20"/>
        </w:rPr>
        <w:t>(npr. ministrstvo in občina)</w:t>
      </w:r>
      <w:r w:rsidR="00F5058F">
        <w:rPr>
          <w:rFonts w:ascii="Arial" w:hAnsi="Arial" w:cs="Arial"/>
          <w:sz w:val="20"/>
          <w:szCs w:val="20"/>
        </w:rPr>
        <w:t>,</w:t>
      </w:r>
      <w:r w:rsidRPr="00DA3A4A">
        <w:rPr>
          <w:rFonts w:ascii="Arial" w:hAnsi="Arial" w:cs="Arial"/>
          <w:sz w:val="20"/>
          <w:szCs w:val="20"/>
        </w:rPr>
        <w:t xml:space="preserve"> dodelila sredstva za gradnjo omrežij, ne sme priti do dvojnega financiranja </w:t>
      </w:r>
      <w:r w:rsidR="008516E8">
        <w:rPr>
          <w:rFonts w:ascii="Arial" w:hAnsi="Arial" w:cs="Arial"/>
          <w:sz w:val="20"/>
          <w:szCs w:val="20"/>
        </w:rPr>
        <w:t xml:space="preserve">istih upravičenih stroškov </w:t>
      </w:r>
      <w:r w:rsidRPr="00DA3A4A">
        <w:rPr>
          <w:rFonts w:ascii="Arial" w:hAnsi="Arial" w:cs="Arial"/>
          <w:sz w:val="20"/>
          <w:szCs w:val="20"/>
        </w:rPr>
        <w:t xml:space="preserve">za gradnjo omrežij na istem območju. </w:t>
      </w:r>
    </w:p>
    <w:p w14:paraId="025F88F7" w14:textId="77777777" w:rsidR="00DA3A4A" w:rsidRPr="00DA3A4A" w:rsidRDefault="00DA3A4A" w:rsidP="00DA3A4A">
      <w:pPr>
        <w:jc w:val="both"/>
        <w:rPr>
          <w:rFonts w:ascii="Arial" w:hAnsi="Arial" w:cs="Arial"/>
          <w:sz w:val="20"/>
          <w:szCs w:val="20"/>
        </w:rPr>
      </w:pPr>
    </w:p>
    <w:p w14:paraId="26162B7F" w14:textId="5B820CC5" w:rsidR="00DA3A4A" w:rsidRPr="00DA3A4A" w:rsidRDefault="00DA3A4A" w:rsidP="00DA3A4A">
      <w:pPr>
        <w:jc w:val="both"/>
        <w:rPr>
          <w:rFonts w:ascii="Arial" w:hAnsi="Arial" w:cs="Arial"/>
          <w:sz w:val="20"/>
          <w:szCs w:val="20"/>
        </w:rPr>
      </w:pPr>
      <w:r w:rsidRPr="00DA3A4A">
        <w:rPr>
          <w:rFonts w:ascii="Arial" w:hAnsi="Arial" w:cs="Arial"/>
          <w:sz w:val="20"/>
          <w:szCs w:val="20"/>
        </w:rPr>
        <w:t>Sofinancira se lahko samo gradnja visokozmogljivih fiksnih širokopasovnih omrežij oziroma nadgradnja obstoječih fiksnih omrežij na območjih, na katerih še ni omrežja, ki bi zanesljivo zagotavljalo hitrosti prenosa najmanj 100 Mb/s</w:t>
      </w:r>
      <w:r w:rsidR="00A671D1">
        <w:rPr>
          <w:rFonts w:ascii="Arial" w:hAnsi="Arial" w:cs="Arial"/>
          <w:sz w:val="20"/>
          <w:szCs w:val="20"/>
        </w:rPr>
        <w:t xml:space="preserve"> v razmerah največje obremenjenosti </w:t>
      </w:r>
      <w:r w:rsidRPr="00DA3A4A">
        <w:rPr>
          <w:rFonts w:ascii="Arial" w:hAnsi="Arial" w:cs="Arial"/>
          <w:sz w:val="20"/>
          <w:szCs w:val="20"/>
        </w:rPr>
        <w:t xml:space="preserve">v smeri proti uporabniku, oziroma gradnja takšnega omrežja na podlagi informacij iz postopka poizvedovanja po tržnem interesu niti ni predvidena v naslednjih treh letih. </w:t>
      </w:r>
      <w:r w:rsidR="00A671D1">
        <w:rPr>
          <w:rFonts w:ascii="Arial" w:hAnsi="Arial" w:cs="Arial"/>
          <w:sz w:val="20"/>
          <w:szCs w:val="20"/>
        </w:rPr>
        <w:t xml:space="preserve">Če je na določenem območju prisotno vsaj eno omrežje, ki ga je mogoče nadgraditi tako, da zagotavlja hitrost vsaj 1Gb/s v razmerah največje obremenjenosti, takšno območje ni upravičeno do javnega sofinanciranja. </w:t>
      </w:r>
    </w:p>
    <w:p w14:paraId="32021930" w14:textId="77777777" w:rsidR="00DA3A4A" w:rsidRPr="00DA3A4A" w:rsidRDefault="00DA3A4A" w:rsidP="00DA3A4A">
      <w:pPr>
        <w:jc w:val="both"/>
        <w:rPr>
          <w:rFonts w:ascii="Arial" w:hAnsi="Arial" w:cs="Arial"/>
          <w:sz w:val="20"/>
          <w:szCs w:val="20"/>
        </w:rPr>
      </w:pPr>
    </w:p>
    <w:p w14:paraId="5FCECFFA" w14:textId="16E654D1" w:rsidR="00DA3A4A" w:rsidRPr="00DA3A4A" w:rsidRDefault="00077192" w:rsidP="00DA3A4A">
      <w:pPr>
        <w:jc w:val="both"/>
        <w:rPr>
          <w:rFonts w:ascii="Arial" w:hAnsi="Arial" w:cs="Arial"/>
          <w:sz w:val="20"/>
          <w:szCs w:val="20"/>
        </w:rPr>
      </w:pPr>
      <w:r>
        <w:rPr>
          <w:rFonts w:ascii="Arial" w:hAnsi="Arial" w:cs="Arial"/>
          <w:sz w:val="20"/>
          <w:szCs w:val="20"/>
        </w:rPr>
        <w:t xml:space="preserve">V šestem odstavku predloga je določeno, kakšno spremembo v primerjavi z obstoječimi omrežji mora prinesti sofinancirana naložba, pri čemer zahteve sledijo določbam šestega odstavka 52. člena Uredbe 651/2014/EU. </w:t>
      </w:r>
      <w:r w:rsidR="00DA3A4A" w:rsidRPr="00DA3A4A">
        <w:rPr>
          <w:rFonts w:ascii="Arial" w:hAnsi="Arial" w:cs="Arial"/>
          <w:sz w:val="20"/>
          <w:szCs w:val="20"/>
        </w:rPr>
        <w:t xml:space="preserve">Omrežje, gradnjo katerega se sofinancira, mora </w:t>
      </w:r>
      <w:r>
        <w:rPr>
          <w:rFonts w:ascii="Arial" w:hAnsi="Arial" w:cs="Arial"/>
          <w:sz w:val="20"/>
          <w:szCs w:val="20"/>
        </w:rPr>
        <w:t xml:space="preserve">v vsakem primeru </w:t>
      </w:r>
      <w:r w:rsidR="00DA3A4A" w:rsidRPr="00DA3A4A">
        <w:rPr>
          <w:rFonts w:ascii="Arial" w:hAnsi="Arial" w:cs="Arial"/>
          <w:sz w:val="20"/>
          <w:szCs w:val="20"/>
        </w:rPr>
        <w:t xml:space="preserve">zagotoviti vsaj </w:t>
      </w:r>
      <w:r>
        <w:rPr>
          <w:rFonts w:ascii="Arial" w:hAnsi="Arial" w:cs="Arial"/>
          <w:sz w:val="20"/>
          <w:szCs w:val="20"/>
        </w:rPr>
        <w:t>potrojitev</w:t>
      </w:r>
      <w:r w:rsidR="00DA3A4A" w:rsidRPr="00DA3A4A">
        <w:rPr>
          <w:rFonts w:ascii="Arial" w:hAnsi="Arial" w:cs="Arial"/>
          <w:sz w:val="20"/>
          <w:szCs w:val="20"/>
        </w:rPr>
        <w:t xml:space="preserve"> obstoječih hitrosti prenosa v primerjavi z obstoječimi ali načrtovanimi omrežji, glede katerih je bil izveden postopek poizvedovanja po tržnem interesu</w:t>
      </w:r>
      <w:r>
        <w:rPr>
          <w:rFonts w:ascii="Arial" w:hAnsi="Arial" w:cs="Arial"/>
          <w:sz w:val="20"/>
          <w:szCs w:val="20"/>
        </w:rPr>
        <w:t xml:space="preserve">. </w:t>
      </w:r>
      <w:r w:rsidR="00DA3A4A" w:rsidRPr="00DA3A4A">
        <w:rPr>
          <w:rFonts w:ascii="Arial" w:hAnsi="Arial" w:cs="Arial"/>
          <w:sz w:val="20"/>
          <w:szCs w:val="20"/>
        </w:rPr>
        <w:t>Če se torej izvede kartiranje in poizvedovanje po tržnem interesu pri hitrosti prenosa 100 Mb/s, mora sofinancirano omrežje zagotavljati hitrost prenosa</w:t>
      </w:r>
      <w:r w:rsidR="005A2F9D">
        <w:rPr>
          <w:rFonts w:ascii="Arial" w:hAnsi="Arial" w:cs="Arial"/>
          <w:sz w:val="20"/>
          <w:szCs w:val="20"/>
        </w:rPr>
        <w:t xml:space="preserve"> vsaj</w:t>
      </w:r>
      <w:r w:rsidR="00DA3A4A" w:rsidRPr="00DA3A4A">
        <w:rPr>
          <w:rFonts w:ascii="Arial" w:hAnsi="Arial" w:cs="Arial"/>
          <w:sz w:val="20"/>
          <w:szCs w:val="20"/>
        </w:rPr>
        <w:t xml:space="preserve"> 300 Mb/s</w:t>
      </w:r>
      <w:r w:rsidR="005A2F9D">
        <w:rPr>
          <w:rFonts w:ascii="Arial" w:hAnsi="Arial" w:cs="Arial"/>
          <w:sz w:val="20"/>
          <w:szCs w:val="20"/>
        </w:rPr>
        <w:t>.</w:t>
      </w:r>
    </w:p>
    <w:p w14:paraId="4D8F1B6B" w14:textId="77777777" w:rsidR="00DA3A4A" w:rsidRPr="00DA3A4A" w:rsidRDefault="00DA3A4A" w:rsidP="00DA3A4A">
      <w:pPr>
        <w:jc w:val="both"/>
        <w:rPr>
          <w:rFonts w:ascii="Arial" w:hAnsi="Arial" w:cs="Arial"/>
          <w:sz w:val="20"/>
          <w:szCs w:val="20"/>
        </w:rPr>
      </w:pPr>
    </w:p>
    <w:p w14:paraId="061BC306" w14:textId="77777777" w:rsidR="00DA3A4A" w:rsidRPr="00DA3A4A" w:rsidRDefault="00DA3A4A" w:rsidP="00DA3A4A">
      <w:pPr>
        <w:jc w:val="both"/>
        <w:rPr>
          <w:rFonts w:ascii="Arial" w:hAnsi="Arial" w:cs="Arial"/>
          <w:sz w:val="20"/>
          <w:szCs w:val="20"/>
          <w:u w:val="single"/>
        </w:rPr>
      </w:pPr>
      <w:r w:rsidRPr="00DA3A4A">
        <w:rPr>
          <w:rFonts w:ascii="Arial" w:hAnsi="Arial" w:cs="Arial"/>
          <w:sz w:val="20"/>
          <w:szCs w:val="20"/>
          <w:u w:val="single"/>
        </w:rPr>
        <w:t>K 5. členu</w:t>
      </w:r>
    </w:p>
    <w:p w14:paraId="721566E9" w14:textId="493E4259" w:rsidR="00DA3A4A" w:rsidRPr="00DA3A4A" w:rsidRDefault="00DA3A4A" w:rsidP="00DA3A4A">
      <w:pPr>
        <w:jc w:val="both"/>
        <w:rPr>
          <w:rFonts w:ascii="Arial" w:hAnsi="Arial" w:cs="Arial"/>
          <w:sz w:val="20"/>
          <w:szCs w:val="20"/>
        </w:rPr>
      </w:pPr>
      <w:r w:rsidRPr="00DA3A4A">
        <w:rPr>
          <w:rFonts w:ascii="Arial" w:hAnsi="Arial" w:cs="Arial"/>
          <w:sz w:val="20"/>
          <w:szCs w:val="20"/>
        </w:rPr>
        <w:t>Predlog člena v prvem odstavku določa pogoje za dodelitev javnih sredstev za gradnjo fiksnih visokozmogljivih širokopasovnih omrežij oziroma nadgradnjo obstoječih fiksnih omrežij. Zasnova pogojev izhaja že iz tretjega odstavka 11. člena ZEKom-1 z ustreznimi prilagoditvami glede na ZEKom-2 in Uredbo 651/2014/EU. Način upoštevanja podatkov iz geografskega pregleda</w:t>
      </w:r>
      <w:r w:rsidR="005A2F9D">
        <w:rPr>
          <w:rFonts w:ascii="Arial" w:hAnsi="Arial" w:cs="Arial"/>
          <w:sz w:val="20"/>
          <w:szCs w:val="20"/>
        </w:rPr>
        <w:t>, kot je določen v drugem in tretjem odstavku,</w:t>
      </w:r>
      <w:r w:rsidRPr="00DA3A4A">
        <w:rPr>
          <w:rFonts w:ascii="Arial" w:hAnsi="Arial" w:cs="Arial"/>
          <w:sz w:val="20"/>
          <w:szCs w:val="20"/>
        </w:rPr>
        <w:t xml:space="preserve"> </w:t>
      </w:r>
      <w:r w:rsidR="005A2F9D">
        <w:rPr>
          <w:rFonts w:ascii="Arial" w:hAnsi="Arial" w:cs="Arial"/>
          <w:sz w:val="20"/>
          <w:szCs w:val="20"/>
        </w:rPr>
        <w:t>izhaja iz</w:t>
      </w:r>
      <w:r w:rsidRPr="00DA3A4A">
        <w:rPr>
          <w:rFonts w:ascii="Arial" w:hAnsi="Arial" w:cs="Arial"/>
          <w:sz w:val="20"/>
          <w:szCs w:val="20"/>
        </w:rPr>
        <w:t xml:space="preserve"> točk</w:t>
      </w:r>
      <w:r w:rsidR="005A2F9D">
        <w:rPr>
          <w:rFonts w:ascii="Arial" w:hAnsi="Arial" w:cs="Arial"/>
          <w:sz w:val="20"/>
          <w:szCs w:val="20"/>
        </w:rPr>
        <w:t>e</w:t>
      </w:r>
      <w:r w:rsidRPr="00DA3A4A">
        <w:rPr>
          <w:rFonts w:ascii="Arial" w:hAnsi="Arial" w:cs="Arial"/>
          <w:sz w:val="20"/>
          <w:szCs w:val="20"/>
        </w:rPr>
        <w:t xml:space="preserve"> a) </w:t>
      </w:r>
      <w:r w:rsidR="005A2F9D">
        <w:rPr>
          <w:rFonts w:ascii="Arial" w:hAnsi="Arial" w:cs="Arial"/>
          <w:sz w:val="20"/>
          <w:szCs w:val="20"/>
        </w:rPr>
        <w:t>petega</w:t>
      </w:r>
      <w:r w:rsidRPr="00DA3A4A">
        <w:rPr>
          <w:rFonts w:ascii="Arial" w:hAnsi="Arial" w:cs="Arial"/>
          <w:sz w:val="20"/>
          <w:szCs w:val="20"/>
        </w:rPr>
        <w:t xml:space="preserve"> odstavka 52. člena Uredbe 651/2014/EU. </w:t>
      </w:r>
    </w:p>
    <w:p w14:paraId="3A19FF84" w14:textId="77777777" w:rsidR="00DA3A4A" w:rsidRPr="00DA3A4A" w:rsidRDefault="00DA3A4A" w:rsidP="00DA3A4A">
      <w:pPr>
        <w:jc w:val="both"/>
        <w:rPr>
          <w:rFonts w:ascii="Arial" w:hAnsi="Arial" w:cs="Arial"/>
          <w:sz w:val="20"/>
          <w:szCs w:val="20"/>
        </w:rPr>
      </w:pPr>
    </w:p>
    <w:p w14:paraId="126C42FF" w14:textId="77777777" w:rsidR="00DA3A4A" w:rsidRPr="00DA3A4A" w:rsidRDefault="00DA3A4A" w:rsidP="00DA3A4A">
      <w:pPr>
        <w:jc w:val="both"/>
        <w:rPr>
          <w:rFonts w:ascii="Arial" w:hAnsi="Arial" w:cs="Arial"/>
          <w:sz w:val="20"/>
          <w:szCs w:val="20"/>
          <w:u w:val="single"/>
        </w:rPr>
      </w:pPr>
      <w:r w:rsidRPr="00DA3A4A">
        <w:rPr>
          <w:rFonts w:ascii="Arial" w:hAnsi="Arial" w:cs="Arial"/>
          <w:sz w:val="20"/>
          <w:szCs w:val="20"/>
          <w:u w:val="single"/>
        </w:rPr>
        <w:t>K 6. členu</w:t>
      </w:r>
    </w:p>
    <w:p w14:paraId="0AF14714" w14:textId="5D4E7F34" w:rsidR="005A2F9D" w:rsidRDefault="00DA3A4A" w:rsidP="00DA3A4A">
      <w:pPr>
        <w:jc w:val="both"/>
        <w:rPr>
          <w:rFonts w:ascii="Arial" w:hAnsi="Arial" w:cs="Arial"/>
          <w:sz w:val="20"/>
          <w:szCs w:val="20"/>
        </w:rPr>
      </w:pPr>
      <w:r w:rsidRPr="00DA3A4A">
        <w:rPr>
          <w:rFonts w:ascii="Arial" w:hAnsi="Arial" w:cs="Arial"/>
          <w:sz w:val="20"/>
          <w:szCs w:val="20"/>
        </w:rPr>
        <w:t xml:space="preserve">Predlog člena določa </w:t>
      </w:r>
      <w:r w:rsidR="005A2F9D">
        <w:rPr>
          <w:rFonts w:ascii="Arial" w:hAnsi="Arial" w:cs="Arial"/>
          <w:sz w:val="20"/>
          <w:szCs w:val="20"/>
        </w:rPr>
        <w:t xml:space="preserve">upravičene stroške in naložbe za gradnjo mobilnih 5G omrežij na podoben način, kot je v 4. členu predloga urejeno za gradnjo visokozmogljivih fiksnih širokopasovnih omrežij. Pri tem se sledi določbam 52.a člena Uredbe 651/2014/EU. Glede na cilje, kot izhajajo iz Načrta razvoja gigabitne infrastrukture do leta 2030, je javno sofinanciranje predvideno le za gradnjo mobilnih 5G omrežij, ne pa tudi za gradnjo mobilnih omrežij 4G. Upravičena naložba v gradnjo mobilnih omrežij 5G je mogoča le na območjih, kjer še ne obstaja oziroma ni načrtovano omrežje 4G ali 5G. Zahteve, ki jih mora izpolnjevati sofinancirano omrežje, so povzete po šestem odstavku 52.a člena Uredbe 651/2014/EU. </w:t>
      </w:r>
    </w:p>
    <w:p w14:paraId="5E4E31BB" w14:textId="77777777" w:rsidR="00077192" w:rsidRPr="00DA3A4A" w:rsidRDefault="00077192" w:rsidP="00077192">
      <w:pPr>
        <w:jc w:val="both"/>
        <w:rPr>
          <w:rFonts w:ascii="Arial" w:hAnsi="Arial" w:cs="Arial"/>
          <w:sz w:val="20"/>
          <w:szCs w:val="20"/>
        </w:rPr>
      </w:pPr>
    </w:p>
    <w:p w14:paraId="78D6C1D3" w14:textId="7895D73D" w:rsidR="00077192" w:rsidRPr="00DA3A4A" w:rsidRDefault="005A2F9D" w:rsidP="00077192">
      <w:pPr>
        <w:jc w:val="both"/>
        <w:rPr>
          <w:rFonts w:ascii="Arial" w:hAnsi="Arial" w:cs="Arial"/>
          <w:sz w:val="20"/>
          <w:szCs w:val="20"/>
        </w:rPr>
      </w:pPr>
      <w:r>
        <w:rPr>
          <w:rFonts w:ascii="Arial" w:hAnsi="Arial" w:cs="Arial"/>
          <w:sz w:val="20"/>
          <w:szCs w:val="20"/>
        </w:rPr>
        <w:t>V skladu s petim odstavkom 52.a člena Uredbe 651/2014/EU n</w:t>
      </w:r>
      <w:r w:rsidR="00077192" w:rsidRPr="00DA3A4A">
        <w:rPr>
          <w:rFonts w:ascii="Arial" w:hAnsi="Arial" w:cs="Arial"/>
          <w:sz w:val="20"/>
          <w:szCs w:val="20"/>
        </w:rPr>
        <w:t>aložb v gradnjo mobilnih omrežij, sofinanciranih z javnimi sredstvi, operaterji ne morejo uveljavljati kot izpolnitev obveznosti glede doseganja pokrivanja, h katerim so se zavezali v okviru javnega razpisa za dodelitev radijskih frekvenc oziroma so jim naložene z odločbami o dodelitvi radijskih frekvenc po teh javnih razpisih.</w:t>
      </w:r>
      <w:r>
        <w:rPr>
          <w:rFonts w:ascii="Arial" w:hAnsi="Arial" w:cs="Arial"/>
          <w:sz w:val="20"/>
          <w:szCs w:val="20"/>
        </w:rPr>
        <w:t xml:space="preserve"> </w:t>
      </w:r>
    </w:p>
    <w:p w14:paraId="2F7B81E3" w14:textId="77777777" w:rsidR="00DA3A4A" w:rsidRPr="00DA3A4A" w:rsidRDefault="00DA3A4A" w:rsidP="00DA3A4A">
      <w:pPr>
        <w:jc w:val="both"/>
        <w:rPr>
          <w:rFonts w:ascii="Arial" w:hAnsi="Arial" w:cs="Arial"/>
          <w:sz w:val="20"/>
          <w:szCs w:val="20"/>
        </w:rPr>
      </w:pPr>
    </w:p>
    <w:p w14:paraId="3032A6B3" w14:textId="402E851B" w:rsidR="00DA3A4A" w:rsidRDefault="00DA3A4A" w:rsidP="00DA3A4A">
      <w:pPr>
        <w:jc w:val="both"/>
        <w:rPr>
          <w:rFonts w:ascii="Arial" w:hAnsi="Arial" w:cs="Arial"/>
          <w:sz w:val="20"/>
          <w:szCs w:val="20"/>
          <w:u w:val="single"/>
        </w:rPr>
      </w:pPr>
      <w:r w:rsidRPr="00DA3A4A">
        <w:rPr>
          <w:rFonts w:ascii="Arial" w:hAnsi="Arial" w:cs="Arial"/>
          <w:sz w:val="20"/>
          <w:szCs w:val="20"/>
          <w:u w:val="single"/>
        </w:rPr>
        <w:t>K 7. členu</w:t>
      </w:r>
    </w:p>
    <w:p w14:paraId="7DE94185" w14:textId="35DB1128" w:rsidR="00594625" w:rsidRDefault="00594625" w:rsidP="00594625">
      <w:pPr>
        <w:jc w:val="both"/>
        <w:rPr>
          <w:rFonts w:ascii="Arial" w:hAnsi="Arial" w:cs="Arial"/>
          <w:sz w:val="20"/>
          <w:szCs w:val="20"/>
        </w:rPr>
      </w:pPr>
      <w:r>
        <w:rPr>
          <w:rFonts w:ascii="Arial" w:hAnsi="Arial" w:cs="Arial"/>
          <w:sz w:val="20"/>
          <w:szCs w:val="20"/>
        </w:rPr>
        <w:t xml:space="preserve">Predlog člena določa pogoje za dodelitev javnih sredstev za gradnjo mobilnih omrežij 5G na podoben način, kot je v 5. členu predloga določeno za fiksna omrežja. </w:t>
      </w:r>
      <w:r w:rsidRPr="00DA3A4A">
        <w:rPr>
          <w:rFonts w:ascii="Arial" w:hAnsi="Arial" w:cs="Arial"/>
          <w:sz w:val="20"/>
          <w:szCs w:val="20"/>
        </w:rPr>
        <w:t>Način upoštevanja podatkov iz geografskega pregleda</w:t>
      </w:r>
      <w:r>
        <w:rPr>
          <w:rFonts w:ascii="Arial" w:hAnsi="Arial" w:cs="Arial"/>
          <w:sz w:val="20"/>
          <w:szCs w:val="20"/>
        </w:rPr>
        <w:t>, kot je določen v drugem in tretjem odstavku,</w:t>
      </w:r>
      <w:r w:rsidRPr="00DA3A4A">
        <w:rPr>
          <w:rFonts w:ascii="Arial" w:hAnsi="Arial" w:cs="Arial"/>
          <w:sz w:val="20"/>
          <w:szCs w:val="20"/>
        </w:rPr>
        <w:t xml:space="preserve"> </w:t>
      </w:r>
      <w:r>
        <w:rPr>
          <w:rFonts w:ascii="Arial" w:hAnsi="Arial" w:cs="Arial"/>
          <w:sz w:val="20"/>
          <w:szCs w:val="20"/>
        </w:rPr>
        <w:t>izhaja iz</w:t>
      </w:r>
      <w:r w:rsidRPr="00DA3A4A">
        <w:rPr>
          <w:rFonts w:ascii="Arial" w:hAnsi="Arial" w:cs="Arial"/>
          <w:sz w:val="20"/>
          <w:szCs w:val="20"/>
        </w:rPr>
        <w:t xml:space="preserve"> točk</w:t>
      </w:r>
      <w:r>
        <w:rPr>
          <w:rFonts w:ascii="Arial" w:hAnsi="Arial" w:cs="Arial"/>
          <w:sz w:val="20"/>
          <w:szCs w:val="20"/>
        </w:rPr>
        <w:t>e</w:t>
      </w:r>
      <w:r w:rsidRPr="00DA3A4A">
        <w:rPr>
          <w:rFonts w:ascii="Arial" w:hAnsi="Arial" w:cs="Arial"/>
          <w:sz w:val="20"/>
          <w:szCs w:val="20"/>
        </w:rPr>
        <w:t xml:space="preserve"> a) </w:t>
      </w:r>
      <w:r>
        <w:rPr>
          <w:rFonts w:ascii="Arial" w:hAnsi="Arial" w:cs="Arial"/>
          <w:sz w:val="20"/>
          <w:szCs w:val="20"/>
        </w:rPr>
        <w:t>četrtega</w:t>
      </w:r>
      <w:r w:rsidRPr="00DA3A4A">
        <w:rPr>
          <w:rFonts w:ascii="Arial" w:hAnsi="Arial" w:cs="Arial"/>
          <w:sz w:val="20"/>
          <w:szCs w:val="20"/>
        </w:rPr>
        <w:t xml:space="preserve"> odstavka 52.</w:t>
      </w:r>
      <w:r>
        <w:rPr>
          <w:rFonts w:ascii="Arial" w:hAnsi="Arial" w:cs="Arial"/>
          <w:sz w:val="20"/>
          <w:szCs w:val="20"/>
        </w:rPr>
        <w:t>a</w:t>
      </w:r>
      <w:r w:rsidRPr="00DA3A4A">
        <w:rPr>
          <w:rFonts w:ascii="Arial" w:hAnsi="Arial" w:cs="Arial"/>
          <w:sz w:val="20"/>
          <w:szCs w:val="20"/>
        </w:rPr>
        <w:t xml:space="preserve"> člena Uredbe 651/2014/EU. </w:t>
      </w:r>
    </w:p>
    <w:p w14:paraId="302E03DF" w14:textId="705761C4" w:rsidR="00594625" w:rsidRDefault="00594625" w:rsidP="00594625">
      <w:pPr>
        <w:jc w:val="both"/>
        <w:rPr>
          <w:rFonts w:ascii="Arial" w:hAnsi="Arial" w:cs="Arial"/>
          <w:sz w:val="20"/>
          <w:szCs w:val="20"/>
        </w:rPr>
      </w:pPr>
    </w:p>
    <w:p w14:paraId="634EA1A6" w14:textId="01C5BB9A" w:rsidR="00594625" w:rsidRDefault="00594625" w:rsidP="00594625">
      <w:pPr>
        <w:jc w:val="both"/>
        <w:rPr>
          <w:rFonts w:ascii="Arial" w:hAnsi="Arial" w:cs="Arial"/>
          <w:sz w:val="20"/>
          <w:szCs w:val="20"/>
          <w:u w:val="single"/>
        </w:rPr>
      </w:pPr>
      <w:r w:rsidRPr="00594625">
        <w:rPr>
          <w:rFonts w:ascii="Arial" w:hAnsi="Arial" w:cs="Arial"/>
          <w:sz w:val="20"/>
          <w:szCs w:val="20"/>
          <w:u w:val="single"/>
        </w:rPr>
        <w:t>K 8. členu</w:t>
      </w:r>
    </w:p>
    <w:p w14:paraId="19BAAE8E" w14:textId="34EE922C" w:rsidR="00594625" w:rsidRDefault="00594625" w:rsidP="00594625">
      <w:pPr>
        <w:jc w:val="both"/>
        <w:rPr>
          <w:rFonts w:ascii="Arial" w:hAnsi="Arial" w:cs="Arial"/>
          <w:sz w:val="20"/>
          <w:szCs w:val="20"/>
        </w:rPr>
      </w:pPr>
      <w:r>
        <w:rPr>
          <w:rFonts w:ascii="Arial" w:hAnsi="Arial" w:cs="Arial"/>
          <w:sz w:val="20"/>
          <w:szCs w:val="20"/>
        </w:rPr>
        <w:t xml:space="preserve">Sprememba Uredbe 651/2014/EU iz leta 2023 je prinesla nov ukrep pomoči, in sicer v 52.d členu opredeljuje pomoč za gradnjo zalednih omrežij. Predlog člena tako določa upravičene stroške in upravičene naložbe v gradnjo </w:t>
      </w:r>
      <w:r w:rsidR="00D410C1">
        <w:rPr>
          <w:rFonts w:ascii="Arial" w:hAnsi="Arial" w:cs="Arial"/>
          <w:sz w:val="20"/>
          <w:szCs w:val="20"/>
        </w:rPr>
        <w:t>zalednih omrežij</w:t>
      </w:r>
      <w:r>
        <w:rPr>
          <w:rFonts w:ascii="Arial" w:hAnsi="Arial" w:cs="Arial"/>
          <w:sz w:val="20"/>
          <w:szCs w:val="20"/>
        </w:rPr>
        <w:t>.</w:t>
      </w:r>
    </w:p>
    <w:p w14:paraId="79192459" w14:textId="54945015" w:rsidR="00594625" w:rsidRDefault="00594625" w:rsidP="00594625">
      <w:pPr>
        <w:jc w:val="both"/>
        <w:rPr>
          <w:rFonts w:ascii="Arial" w:hAnsi="Arial" w:cs="Arial"/>
          <w:sz w:val="20"/>
          <w:szCs w:val="20"/>
        </w:rPr>
      </w:pPr>
    </w:p>
    <w:p w14:paraId="58D1293E" w14:textId="0AEAC7DB" w:rsidR="00594625" w:rsidRPr="00594625" w:rsidRDefault="00594625" w:rsidP="00594625">
      <w:pPr>
        <w:jc w:val="both"/>
        <w:rPr>
          <w:rFonts w:ascii="Arial" w:hAnsi="Arial" w:cs="Arial"/>
          <w:sz w:val="20"/>
          <w:szCs w:val="20"/>
          <w:u w:val="single"/>
        </w:rPr>
      </w:pPr>
      <w:r w:rsidRPr="00594625">
        <w:rPr>
          <w:rFonts w:ascii="Arial" w:hAnsi="Arial" w:cs="Arial"/>
          <w:sz w:val="20"/>
          <w:szCs w:val="20"/>
          <w:u w:val="single"/>
        </w:rPr>
        <w:t>K 9. členu</w:t>
      </w:r>
    </w:p>
    <w:p w14:paraId="6C01DA99" w14:textId="2730C380" w:rsidR="00594625" w:rsidRDefault="00594625" w:rsidP="00594625">
      <w:pPr>
        <w:jc w:val="both"/>
        <w:rPr>
          <w:rFonts w:ascii="Arial" w:hAnsi="Arial" w:cs="Arial"/>
          <w:sz w:val="20"/>
          <w:szCs w:val="20"/>
        </w:rPr>
      </w:pPr>
      <w:r>
        <w:rPr>
          <w:rFonts w:ascii="Arial" w:hAnsi="Arial" w:cs="Arial"/>
          <w:sz w:val="20"/>
          <w:szCs w:val="20"/>
        </w:rPr>
        <w:t>Predlog člena določa pogoje za dodelitev javnih sredstev za gradnjo zalednih omrežij.</w:t>
      </w:r>
    </w:p>
    <w:p w14:paraId="14C8C87D" w14:textId="77777777" w:rsidR="00D410C1" w:rsidRPr="00594625" w:rsidRDefault="00D410C1" w:rsidP="00594625">
      <w:pPr>
        <w:jc w:val="both"/>
        <w:rPr>
          <w:rFonts w:ascii="Arial" w:hAnsi="Arial" w:cs="Arial"/>
          <w:sz w:val="20"/>
          <w:szCs w:val="20"/>
        </w:rPr>
      </w:pPr>
    </w:p>
    <w:p w14:paraId="7A8DBDF3" w14:textId="37CB0201" w:rsidR="00594625" w:rsidRPr="00DA3A4A" w:rsidRDefault="00594625" w:rsidP="00DA3A4A">
      <w:pPr>
        <w:jc w:val="both"/>
        <w:rPr>
          <w:rFonts w:ascii="Arial" w:hAnsi="Arial" w:cs="Arial"/>
          <w:sz w:val="20"/>
          <w:szCs w:val="20"/>
          <w:u w:val="single"/>
        </w:rPr>
      </w:pPr>
      <w:r>
        <w:rPr>
          <w:rFonts w:ascii="Arial" w:hAnsi="Arial" w:cs="Arial"/>
          <w:sz w:val="20"/>
          <w:szCs w:val="20"/>
          <w:u w:val="single"/>
        </w:rPr>
        <w:t>K 10. členu</w:t>
      </w:r>
    </w:p>
    <w:p w14:paraId="2231F493" w14:textId="2FFD8D13" w:rsidR="00DA3A4A" w:rsidRPr="00DA3A4A" w:rsidRDefault="00DA3A4A" w:rsidP="00DA3A4A">
      <w:pPr>
        <w:jc w:val="both"/>
        <w:rPr>
          <w:rFonts w:ascii="Arial" w:hAnsi="Arial" w:cs="Arial"/>
          <w:sz w:val="20"/>
          <w:szCs w:val="20"/>
        </w:rPr>
      </w:pPr>
      <w:r w:rsidRPr="00DA3A4A">
        <w:rPr>
          <w:rFonts w:ascii="Arial" w:hAnsi="Arial" w:cs="Arial"/>
          <w:sz w:val="20"/>
          <w:szCs w:val="20"/>
        </w:rPr>
        <w:lastRenderedPageBreak/>
        <w:t>Uredba 651/2014/EU v 52.</w:t>
      </w:r>
      <w:r w:rsidR="00594625">
        <w:rPr>
          <w:rFonts w:ascii="Arial" w:hAnsi="Arial" w:cs="Arial"/>
          <w:sz w:val="20"/>
          <w:szCs w:val="20"/>
        </w:rPr>
        <w:t xml:space="preserve">, </w:t>
      </w:r>
      <w:r w:rsidRPr="00DA3A4A">
        <w:rPr>
          <w:rFonts w:ascii="Arial" w:hAnsi="Arial" w:cs="Arial"/>
          <w:sz w:val="20"/>
          <w:szCs w:val="20"/>
        </w:rPr>
        <w:t>52.a</w:t>
      </w:r>
      <w:r w:rsidR="00594625">
        <w:rPr>
          <w:rFonts w:ascii="Arial" w:hAnsi="Arial" w:cs="Arial"/>
          <w:sz w:val="20"/>
          <w:szCs w:val="20"/>
        </w:rPr>
        <w:t xml:space="preserve"> in 52.d</w:t>
      </w:r>
      <w:r w:rsidRPr="00DA3A4A">
        <w:rPr>
          <w:rFonts w:ascii="Arial" w:hAnsi="Arial" w:cs="Arial"/>
          <w:sz w:val="20"/>
          <w:szCs w:val="20"/>
        </w:rPr>
        <w:t xml:space="preserve"> členu določa obveznost izvedbe javnega posvetovanja o glavnih značilnostih načrtovanega ukrepa za dodeljevanje javnih sredstev za gradnjo fiksnih visokozmogljivih širokopasovnih omreži</w:t>
      </w:r>
      <w:r w:rsidR="00594625">
        <w:rPr>
          <w:rFonts w:ascii="Arial" w:hAnsi="Arial" w:cs="Arial"/>
          <w:sz w:val="20"/>
          <w:szCs w:val="20"/>
        </w:rPr>
        <w:t xml:space="preserve">j, </w:t>
      </w:r>
      <w:r w:rsidRPr="00DA3A4A">
        <w:rPr>
          <w:rFonts w:ascii="Arial" w:hAnsi="Arial" w:cs="Arial"/>
          <w:sz w:val="20"/>
          <w:szCs w:val="20"/>
        </w:rPr>
        <w:t>mobilnih omrežij</w:t>
      </w:r>
      <w:r w:rsidR="00594625">
        <w:rPr>
          <w:rFonts w:ascii="Arial" w:hAnsi="Arial" w:cs="Arial"/>
          <w:sz w:val="20"/>
          <w:szCs w:val="20"/>
        </w:rPr>
        <w:t xml:space="preserve"> in gradnje zalednih omrežij</w:t>
      </w:r>
      <w:r w:rsidRPr="00DA3A4A">
        <w:rPr>
          <w:rFonts w:ascii="Arial" w:hAnsi="Arial" w:cs="Arial"/>
          <w:sz w:val="20"/>
          <w:szCs w:val="20"/>
        </w:rPr>
        <w:t xml:space="preserve">. Navedeno pomeni, da mora sofinancer pred objavo javnega razpisa za dodelitev javnih sredstev izvesti javno posvetovanje, ki ne sme biti krajše od 30 dni. V okviru javnega posvetovanja sofinancer objavi glavne značilnosti ukrepa, seznam geografskih ciljnih območij, pripravljenih na podlagi </w:t>
      </w:r>
      <w:r w:rsidR="00323C20">
        <w:rPr>
          <w:rFonts w:ascii="Arial" w:hAnsi="Arial" w:cs="Arial"/>
          <w:sz w:val="20"/>
          <w:szCs w:val="20"/>
        </w:rPr>
        <w:t>geografskega pregleda</w:t>
      </w:r>
      <w:r w:rsidRPr="00DA3A4A">
        <w:rPr>
          <w:rFonts w:ascii="Arial" w:hAnsi="Arial" w:cs="Arial"/>
          <w:sz w:val="20"/>
          <w:szCs w:val="20"/>
        </w:rPr>
        <w:t xml:space="preserve">, in rezultate postopka poizvedovanja po tržnem interesu. V okviru javnega posvetovanja zainteresirana javnost lahko poda pripombe k načrtovanemu ukrepu in poda obrazložene nove informacije glede obstoječih omrežij. Podane informacije znotraj javnega posvetovanja ne pomenijo obveznosti ponovne izvedbe postopka poizvedovanja po tržnem interesu. Javno posvetovanje se objavi na spletnih straneh sofinancerja, povezavo na javno posvetovanje pa objavi tudi Agencija za komunikacijska omrežja in storitve Republike Slovenije (v nadaljnjem besedilu: agencija) na svojih spletnih straneh (z namenom, da se zagotovi dostopnost vseh informacij na enem mestu – enako v skladu s četrtim odstavkom 269. člena ZEKom-2 velja za javna posvetovanja državnih organov o osnutkih predpisov in strateških dokumentov). Ob tem je sicer treba pojasniti, da postopka javnega posvetovanja na podlagi te uredbe ne gre enačiti s postopkom javnega posvetovanja po 269. členu ZEKom-2. </w:t>
      </w:r>
      <w:r w:rsidR="00594625">
        <w:rPr>
          <w:rFonts w:ascii="Arial" w:hAnsi="Arial" w:cs="Arial"/>
          <w:sz w:val="20"/>
          <w:szCs w:val="20"/>
        </w:rPr>
        <w:t>V okviru javnega posvetovanja mora sofinancer javno objaviti tudi vse elemente metodologije in osnovna tehnična merila, ki jih je uporabil za določitev ciljnih območij.</w:t>
      </w:r>
    </w:p>
    <w:p w14:paraId="7180732E" w14:textId="77777777" w:rsidR="00DA3A4A" w:rsidRPr="00DA3A4A" w:rsidRDefault="00DA3A4A" w:rsidP="00DA3A4A">
      <w:pPr>
        <w:pStyle w:val="CommentText"/>
        <w:jc w:val="both"/>
        <w:rPr>
          <w:rFonts w:ascii="Arial" w:hAnsi="Arial" w:cs="Arial"/>
        </w:rPr>
      </w:pPr>
    </w:p>
    <w:p w14:paraId="67CFAC5C" w14:textId="711B7F88" w:rsidR="00DA3A4A" w:rsidRPr="00DA3A4A" w:rsidRDefault="00DA3A4A" w:rsidP="00DA3A4A">
      <w:pPr>
        <w:pStyle w:val="CommentText"/>
        <w:jc w:val="both"/>
        <w:rPr>
          <w:rFonts w:ascii="Arial" w:hAnsi="Arial" w:cs="Arial"/>
          <w:u w:val="single"/>
        </w:rPr>
      </w:pPr>
      <w:r w:rsidRPr="00DA3A4A">
        <w:rPr>
          <w:rFonts w:ascii="Arial" w:hAnsi="Arial" w:cs="Arial"/>
          <w:u w:val="single"/>
        </w:rPr>
        <w:t xml:space="preserve">K </w:t>
      </w:r>
      <w:r w:rsidR="00594625">
        <w:rPr>
          <w:rFonts w:ascii="Arial" w:hAnsi="Arial" w:cs="Arial"/>
          <w:u w:val="single"/>
        </w:rPr>
        <w:t>11</w:t>
      </w:r>
      <w:r w:rsidRPr="00DA3A4A">
        <w:rPr>
          <w:rFonts w:ascii="Arial" w:hAnsi="Arial" w:cs="Arial"/>
          <w:u w:val="single"/>
        </w:rPr>
        <w:t>. členu</w:t>
      </w:r>
    </w:p>
    <w:p w14:paraId="251440FB" w14:textId="46F87D31" w:rsidR="00DA3A4A" w:rsidRPr="00DA3A4A" w:rsidRDefault="00DA3A4A" w:rsidP="00DA3A4A">
      <w:pPr>
        <w:pStyle w:val="CommentText"/>
        <w:jc w:val="both"/>
        <w:rPr>
          <w:rFonts w:ascii="Arial" w:hAnsi="Arial" w:cs="Arial"/>
        </w:rPr>
      </w:pPr>
      <w:r w:rsidRPr="00DA3A4A">
        <w:rPr>
          <w:rFonts w:ascii="Arial" w:hAnsi="Arial" w:cs="Arial"/>
        </w:rPr>
        <w:t xml:space="preserve">Predlog člena določa postopek za dodelitev javnih sredstev. Javna sredstva se dodeljujejo v skladu s predpisi o javnih financah, in sicer na podlagi preglednega, odprtega, nediskriminacijskega in konkurenčnega postopka. Kot prijavitelji lahko nastopajo operaterji, torej fizične in pravne osebe, ki so agenciji sporočile namero o zagotavljanju javnih komunikacijskih omrežij oziroma izvajanju javnih komunikacijskih storitev. Merila morajo biti določena vnaprej, pri čemer je sofinancer zavezan, da v primeru, da dobi več ponudb podobne kakovosti, izbere ponudbo, za katero se zahteva nižji znesek državne pomoči. Pri tem mora biti spoštovano načelo tehnološke nevtralnosti. </w:t>
      </w:r>
    </w:p>
    <w:p w14:paraId="150DA4D1" w14:textId="77777777" w:rsidR="00DA3A4A" w:rsidRPr="00DA3A4A" w:rsidRDefault="00DA3A4A" w:rsidP="00DA3A4A">
      <w:pPr>
        <w:pStyle w:val="CommentText"/>
        <w:rPr>
          <w:rFonts w:ascii="Arial" w:hAnsi="Arial" w:cs="Arial"/>
        </w:rPr>
      </w:pPr>
    </w:p>
    <w:p w14:paraId="76F05D71" w14:textId="7EF48034" w:rsidR="00DA3A4A" w:rsidRPr="00DA3A4A" w:rsidRDefault="00DA3A4A" w:rsidP="00DA3A4A">
      <w:pPr>
        <w:pStyle w:val="CommentText"/>
        <w:rPr>
          <w:rFonts w:ascii="Arial" w:hAnsi="Arial" w:cs="Arial"/>
          <w:u w:val="single"/>
        </w:rPr>
      </w:pPr>
      <w:r w:rsidRPr="00DA3A4A">
        <w:rPr>
          <w:rFonts w:ascii="Arial" w:hAnsi="Arial" w:cs="Arial"/>
          <w:u w:val="single"/>
        </w:rPr>
        <w:t xml:space="preserve">K </w:t>
      </w:r>
      <w:r w:rsidR="008528D4">
        <w:rPr>
          <w:rFonts w:ascii="Arial" w:hAnsi="Arial" w:cs="Arial"/>
          <w:u w:val="single"/>
        </w:rPr>
        <w:t>12</w:t>
      </w:r>
      <w:r w:rsidRPr="00DA3A4A">
        <w:rPr>
          <w:rFonts w:ascii="Arial" w:hAnsi="Arial" w:cs="Arial"/>
          <w:u w:val="single"/>
        </w:rPr>
        <w:t>. členu</w:t>
      </w:r>
    </w:p>
    <w:p w14:paraId="7E3DB600" w14:textId="77777777" w:rsidR="00DA3A4A" w:rsidRPr="00DA3A4A" w:rsidRDefault="00DA3A4A" w:rsidP="008528D4">
      <w:pPr>
        <w:pStyle w:val="CommentText"/>
        <w:jc w:val="both"/>
        <w:rPr>
          <w:rFonts w:ascii="Arial" w:hAnsi="Arial" w:cs="Arial"/>
        </w:rPr>
      </w:pPr>
      <w:r w:rsidRPr="00DA3A4A">
        <w:rPr>
          <w:rFonts w:ascii="Arial" w:hAnsi="Arial" w:cs="Arial"/>
        </w:rPr>
        <w:t xml:space="preserve">Predlog člena na enak način kot prej veljavni četrti odstavek 11. člena ZEKom-1 določa primere, v katerih operater ni upravičen do javnih sredstev. </w:t>
      </w:r>
    </w:p>
    <w:p w14:paraId="207C2B3E" w14:textId="77777777" w:rsidR="00DA3A4A" w:rsidRPr="00DA3A4A" w:rsidRDefault="00DA3A4A" w:rsidP="00DA3A4A">
      <w:pPr>
        <w:rPr>
          <w:rFonts w:ascii="Arial" w:hAnsi="Arial" w:cs="Arial"/>
          <w:sz w:val="20"/>
          <w:szCs w:val="20"/>
        </w:rPr>
      </w:pPr>
    </w:p>
    <w:p w14:paraId="5693AC22" w14:textId="57D3C7D5"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w:t>
      </w:r>
      <w:r w:rsidR="00ED2F3D">
        <w:rPr>
          <w:rFonts w:ascii="Arial" w:hAnsi="Arial" w:cs="Arial"/>
          <w:sz w:val="20"/>
          <w:szCs w:val="20"/>
          <w:u w:val="single"/>
        </w:rPr>
        <w:t>3</w:t>
      </w:r>
      <w:r w:rsidRPr="00DA3A4A">
        <w:rPr>
          <w:rFonts w:ascii="Arial" w:hAnsi="Arial" w:cs="Arial"/>
          <w:sz w:val="20"/>
          <w:szCs w:val="20"/>
          <w:u w:val="single"/>
        </w:rPr>
        <w:t>. člen</w:t>
      </w:r>
      <w:r w:rsidR="00ED2F3D">
        <w:rPr>
          <w:rFonts w:ascii="Arial" w:hAnsi="Arial" w:cs="Arial"/>
          <w:sz w:val="20"/>
          <w:szCs w:val="20"/>
          <w:u w:val="single"/>
        </w:rPr>
        <w:t>u</w:t>
      </w:r>
    </w:p>
    <w:p w14:paraId="7A3F808B" w14:textId="19D8C7BD"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določa minimalni nabor podatkov, ki jih mora vsebovati vloga operaterja, ki kandidira za sofinanciranje projekta. Podatki iz 1. do 6. točke so prevzeti iz sedmega odstavka 11. člena ZEKom-1, v 7. točki pa je dodano soglasje operaterja, da sofinancer pridobi podatke o izpolnjevanju pogojev iz </w:t>
      </w:r>
      <w:r w:rsidR="00B547DF">
        <w:rPr>
          <w:rFonts w:ascii="Arial" w:hAnsi="Arial" w:cs="Arial"/>
          <w:sz w:val="20"/>
          <w:szCs w:val="20"/>
        </w:rPr>
        <w:t>12</w:t>
      </w:r>
      <w:r w:rsidRPr="00DA3A4A">
        <w:rPr>
          <w:rFonts w:ascii="Arial" w:hAnsi="Arial" w:cs="Arial"/>
          <w:sz w:val="20"/>
          <w:szCs w:val="20"/>
        </w:rPr>
        <w:t xml:space="preserve">. člena uredbe iz javnih evidenc. Vlagateljem tako ni treba predložiti vseh dokazil, temveč izpolnjevanje pogojev na podlagi njihovega soglasja preveri sofinancer.  </w:t>
      </w:r>
    </w:p>
    <w:p w14:paraId="71335FC9" w14:textId="77777777" w:rsidR="00DA3A4A" w:rsidRPr="00DA3A4A" w:rsidRDefault="00DA3A4A" w:rsidP="00DA3A4A">
      <w:pPr>
        <w:rPr>
          <w:rFonts w:ascii="Arial" w:hAnsi="Arial" w:cs="Arial"/>
          <w:sz w:val="20"/>
          <w:szCs w:val="20"/>
          <w:u w:val="single"/>
        </w:rPr>
      </w:pPr>
    </w:p>
    <w:p w14:paraId="5AEE95A2" w14:textId="49BDC643"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w:t>
      </w:r>
      <w:r w:rsidR="008528D4">
        <w:rPr>
          <w:rFonts w:ascii="Arial" w:hAnsi="Arial" w:cs="Arial"/>
          <w:sz w:val="20"/>
          <w:szCs w:val="20"/>
          <w:u w:val="single"/>
        </w:rPr>
        <w:t>4</w:t>
      </w:r>
      <w:r w:rsidRPr="00DA3A4A">
        <w:rPr>
          <w:rFonts w:ascii="Arial" w:hAnsi="Arial" w:cs="Arial"/>
          <w:sz w:val="20"/>
          <w:szCs w:val="20"/>
          <w:u w:val="single"/>
        </w:rPr>
        <w:t>. člen</w:t>
      </w:r>
      <w:r w:rsidR="00ED2F3D">
        <w:rPr>
          <w:rFonts w:ascii="Arial" w:hAnsi="Arial" w:cs="Arial"/>
          <w:sz w:val="20"/>
          <w:szCs w:val="20"/>
          <w:u w:val="single"/>
        </w:rPr>
        <w:t>u</w:t>
      </w:r>
    </w:p>
    <w:p w14:paraId="0DEF4C2F" w14:textId="2D19DDF5"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Omrežja, grajena z javnimi sredstvi, morajo biti odprta, kar pomeni, da se omogoči dostop tudi drugim zainteresiranim operaterjem. Cene veleprodajnega dostopa se določijo v skladu z </w:t>
      </w:r>
      <w:r w:rsidR="00ED2F3D">
        <w:rPr>
          <w:rFonts w:ascii="Arial" w:hAnsi="Arial" w:cs="Arial"/>
          <w:sz w:val="20"/>
          <w:szCs w:val="20"/>
        </w:rPr>
        <w:t>devetim</w:t>
      </w:r>
      <w:r w:rsidRPr="00DA3A4A">
        <w:rPr>
          <w:rFonts w:ascii="Arial" w:hAnsi="Arial" w:cs="Arial"/>
          <w:sz w:val="20"/>
          <w:szCs w:val="20"/>
        </w:rPr>
        <w:t xml:space="preserve"> odstavkom 52. člena</w:t>
      </w:r>
      <w:r w:rsidR="00ED2F3D">
        <w:rPr>
          <w:rFonts w:ascii="Arial" w:hAnsi="Arial" w:cs="Arial"/>
          <w:sz w:val="20"/>
          <w:szCs w:val="20"/>
        </w:rPr>
        <w:t xml:space="preserve">, </w:t>
      </w:r>
      <w:r w:rsidRPr="00DA3A4A">
        <w:rPr>
          <w:rFonts w:ascii="Arial" w:hAnsi="Arial" w:cs="Arial"/>
          <w:sz w:val="20"/>
          <w:szCs w:val="20"/>
        </w:rPr>
        <w:t>devetim odstavkom 52.a člena</w:t>
      </w:r>
      <w:r w:rsidR="00ED2F3D">
        <w:rPr>
          <w:rFonts w:ascii="Arial" w:hAnsi="Arial" w:cs="Arial"/>
          <w:sz w:val="20"/>
          <w:szCs w:val="20"/>
        </w:rPr>
        <w:t xml:space="preserve"> in osmim odstavkom 52.d člena </w:t>
      </w:r>
      <w:r w:rsidRPr="00DA3A4A">
        <w:rPr>
          <w:rFonts w:ascii="Arial" w:hAnsi="Arial" w:cs="Arial"/>
          <w:sz w:val="20"/>
          <w:szCs w:val="20"/>
        </w:rPr>
        <w:t>Uredbe 651/2014/EU.</w:t>
      </w:r>
    </w:p>
    <w:p w14:paraId="304A62DE" w14:textId="77777777" w:rsidR="00DA3A4A" w:rsidRPr="00DA3A4A" w:rsidRDefault="00DA3A4A" w:rsidP="00DA3A4A">
      <w:pPr>
        <w:rPr>
          <w:rFonts w:ascii="Arial" w:hAnsi="Arial" w:cs="Arial"/>
          <w:sz w:val="20"/>
          <w:szCs w:val="20"/>
        </w:rPr>
      </w:pPr>
    </w:p>
    <w:p w14:paraId="30BFB68A" w14:textId="77221C94"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w:t>
      </w:r>
      <w:r w:rsidR="00ED2F3D">
        <w:rPr>
          <w:rFonts w:ascii="Arial" w:hAnsi="Arial" w:cs="Arial"/>
          <w:sz w:val="20"/>
          <w:szCs w:val="20"/>
          <w:u w:val="single"/>
        </w:rPr>
        <w:t>5</w:t>
      </w:r>
      <w:r w:rsidRPr="00DA3A4A">
        <w:rPr>
          <w:rFonts w:ascii="Arial" w:hAnsi="Arial" w:cs="Arial"/>
          <w:sz w:val="20"/>
          <w:szCs w:val="20"/>
          <w:u w:val="single"/>
        </w:rPr>
        <w:t>. členu</w:t>
      </w:r>
    </w:p>
    <w:p w14:paraId="45CAA872" w14:textId="232F068D" w:rsidR="00DA3A4A" w:rsidRPr="00DA3A4A" w:rsidRDefault="00DA3A4A" w:rsidP="00DA3A4A">
      <w:pPr>
        <w:jc w:val="both"/>
        <w:rPr>
          <w:rFonts w:ascii="Arial" w:hAnsi="Arial" w:cs="Arial"/>
          <w:sz w:val="20"/>
          <w:szCs w:val="20"/>
        </w:rPr>
      </w:pPr>
      <w:r w:rsidRPr="00DA3A4A">
        <w:rPr>
          <w:rFonts w:ascii="Arial" w:hAnsi="Arial" w:cs="Arial"/>
          <w:sz w:val="20"/>
          <w:szCs w:val="20"/>
        </w:rPr>
        <w:t>De</w:t>
      </w:r>
      <w:r w:rsidR="00ED2F3D">
        <w:rPr>
          <w:rFonts w:ascii="Arial" w:hAnsi="Arial" w:cs="Arial"/>
          <w:sz w:val="20"/>
          <w:szCs w:val="20"/>
        </w:rPr>
        <w:t>seti</w:t>
      </w:r>
      <w:r w:rsidRPr="00DA3A4A">
        <w:rPr>
          <w:rFonts w:ascii="Arial" w:hAnsi="Arial" w:cs="Arial"/>
          <w:sz w:val="20"/>
          <w:szCs w:val="20"/>
        </w:rPr>
        <w:t xml:space="preserve"> odstavek 52. člena</w:t>
      </w:r>
      <w:r w:rsidR="00ED2F3D">
        <w:rPr>
          <w:rFonts w:ascii="Arial" w:hAnsi="Arial" w:cs="Arial"/>
          <w:sz w:val="20"/>
          <w:szCs w:val="20"/>
        </w:rPr>
        <w:t xml:space="preserve">, </w:t>
      </w:r>
      <w:r w:rsidRPr="00DA3A4A">
        <w:rPr>
          <w:rFonts w:ascii="Arial" w:hAnsi="Arial" w:cs="Arial"/>
          <w:sz w:val="20"/>
          <w:szCs w:val="20"/>
        </w:rPr>
        <w:t>deseti odstavek 52.a člena</w:t>
      </w:r>
      <w:r w:rsidR="00ED2F3D">
        <w:rPr>
          <w:rFonts w:ascii="Arial" w:hAnsi="Arial" w:cs="Arial"/>
          <w:sz w:val="20"/>
          <w:szCs w:val="20"/>
        </w:rPr>
        <w:t xml:space="preserve"> in deveti odstavek 52.d člena</w:t>
      </w:r>
      <w:r w:rsidRPr="00DA3A4A">
        <w:rPr>
          <w:rFonts w:ascii="Arial" w:hAnsi="Arial" w:cs="Arial"/>
          <w:sz w:val="20"/>
          <w:szCs w:val="20"/>
        </w:rPr>
        <w:t xml:space="preserve"> Uredbe 651/2014/EU določa</w:t>
      </w:r>
      <w:r w:rsidR="00ED2F3D">
        <w:rPr>
          <w:rFonts w:ascii="Arial" w:hAnsi="Arial" w:cs="Arial"/>
          <w:sz w:val="20"/>
          <w:szCs w:val="20"/>
        </w:rPr>
        <w:t>jo</w:t>
      </w:r>
      <w:r w:rsidRPr="00DA3A4A">
        <w:rPr>
          <w:rFonts w:ascii="Arial" w:hAnsi="Arial" w:cs="Arial"/>
          <w:sz w:val="20"/>
          <w:szCs w:val="20"/>
        </w:rPr>
        <w:t xml:space="preserve"> obveznost držav članic, da vzpostavijo mehanizem za spremljanje in vračilo sredstev za primer, ko znesek dodeljene pomoči za projekt presega 10 milijonov evrov. Predlog člena podrobneje opredeljuje mehanizem za spremljanje in vračilo sredstev, če se na sofinanciranem omrežju ustvari dodatni čisti dobiček. V tem primeru in tudi za vsa druga, </w:t>
      </w:r>
      <w:r w:rsidRPr="00DA3A4A">
        <w:rPr>
          <w:rFonts w:ascii="Arial" w:hAnsi="Arial" w:cs="Arial"/>
          <w:sz w:val="20"/>
          <w:szCs w:val="20"/>
          <w:lang w:val="x-none"/>
        </w:rPr>
        <w:t>naknadno ugotovljena neupravičena izplačil</w:t>
      </w:r>
      <w:r w:rsidRPr="00DA3A4A">
        <w:rPr>
          <w:rFonts w:ascii="Arial" w:hAnsi="Arial" w:cs="Arial"/>
          <w:sz w:val="20"/>
          <w:szCs w:val="20"/>
        </w:rPr>
        <w:t>a</w:t>
      </w:r>
      <w:r w:rsidRPr="00DA3A4A">
        <w:rPr>
          <w:rFonts w:ascii="Arial" w:hAnsi="Arial" w:cs="Arial"/>
          <w:sz w:val="20"/>
          <w:szCs w:val="20"/>
          <w:lang w:val="x-none"/>
        </w:rPr>
        <w:t xml:space="preserve"> </w:t>
      </w:r>
      <w:r w:rsidRPr="00DA3A4A">
        <w:rPr>
          <w:rFonts w:ascii="Arial" w:hAnsi="Arial" w:cs="Arial"/>
          <w:sz w:val="20"/>
          <w:szCs w:val="20"/>
        </w:rPr>
        <w:t>operaterju sofinanciranega omrežja, se uporablja določba Zakona o javnih financah, ki ureja vračila v proračun. Vsebina člena je povzeta po devetem odstavku 11. člena ZEKom-1.</w:t>
      </w:r>
    </w:p>
    <w:p w14:paraId="0AACEEDD" w14:textId="77777777" w:rsidR="00DA3A4A" w:rsidRPr="00DA3A4A" w:rsidRDefault="00DA3A4A" w:rsidP="00DA3A4A">
      <w:pPr>
        <w:rPr>
          <w:rFonts w:ascii="Arial" w:hAnsi="Arial" w:cs="Arial"/>
          <w:sz w:val="20"/>
          <w:szCs w:val="20"/>
        </w:rPr>
      </w:pPr>
    </w:p>
    <w:p w14:paraId="275458C5" w14:textId="503BAC7E"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w:t>
      </w:r>
      <w:r w:rsidR="00ED2F3D">
        <w:rPr>
          <w:rFonts w:ascii="Arial" w:hAnsi="Arial" w:cs="Arial"/>
          <w:sz w:val="20"/>
          <w:szCs w:val="20"/>
          <w:u w:val="single"/>
        </w:rPr>
        <w:t>6</w:t>
      </w:r>
      <w:r w:rsidRPr="00DA3A4A">
        <w:rPr>
          <w:rFonts w:ascii="Arial" w:hAnsi="Arial" w:cs="Arial"/>
          <w:sz w:val="20"/>
          <w:szCs w:val="20"/>
          <w:u w:val="single"/>
        </w:rPr>
        <w:t>. členu</w:t>
      </w:r>
    </w:p>
    <w:p w14:paraId="69DE5827"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določa pogoje za dodelitev javnih sredstev za projekte skupnega interesa na področju vseevropske infrastrukture za digitalno povezljivost, ki so financirani na podlagi Uredbe (EU) 2021/1153 Evropskega parlamenta in Sveta z dne 7. julija 2021 o vzpostavitvi instrumenta za povezovanje Evrope ter razveljavitvi uredb (EU) št. 1316/2013 in (EU) št. 283/2014. Pogoji so povzeti po 52.b členu Uredbe 651/2014/EU. </w:t>
      </w:r>
    </w:p>
    <w:p w14:paraId="11E8C12A" w14:textId="77777777" w:rsidR="00DA3A4A" w:rsidRPr="00DA3A4A" w:rsidRDefault="00DA3A4A" w:rsidP="00DA3A4A">
      <w:pPr>
        <w:rPr>
          <w:rFonts w:ascii="Arial" w:hAnsi="Arial" w:cs="Arial"/>
          <w:sz w:val="20"/>
          <w:szCs w:val="20"/>
        </w:rPr>
      </w:pPr>
    </w:p>
    <w:p w14:paraId="29471870" w14:textId="0CB36EAB" w:rsidR="00DA3A4A" w:rsidRPr="00DA3A4A" w:rsidRDefault="00DA3A4A" w:rsidP="00DA3A4A">
      <w:pPr>
        <w:rPr>
          <w:rFonts w:ascii="Arial" w:hAnsi="Arial" w:cs="Arial"/>
          <w:sz w:val="20"/>
          <w:szCs w:val="20"/>
          <w:u w:val="single"/>
        </w:rPr>
      </w:pPr>
      <w:r w:rsidRPr="00DA3A4A">
        <w:rPr>
          <w:rFonts w:ascii="Arial" w:hAnsi="Arial" w:cs="Arial"/>
          <w:sz w:val="20"/>
          <w:szCs w:val="20"/>
          <w:u w:val="single"/>
        </w:rPr>
        <w:lastRenderedPageBreak/>
        <w:t>K 1</w:t>
      </w:r>
      <w:r w:rsidR="00ED2F3D">
        <w:rPr>
          <w:rFonts w:ascii="Arial" w:hAnsi="Arial" w:cs="Arial"/>
          <w:sz w:val="20"/>
          <w:szCs w:val="20"/>
          <w:u w:val="single"/>
        </w:rPr>
        <w:t>7</w:t>
      </w:r>
      <w:r w:rsidRPr="00DA3A4A">
        <w:rPr>
          <w:rFonts w:ascii="Arial" w:hAnsi="Arial" w:cs="Arial"/>
          <w:sz w:val="20"/>
          <w:szCs w:val="20"/>
          <w:u w:val="single"/>
        </w:rPr>
        <w:t>. členu</w:t>
      </w:r>
    </w:p>
    <w:p w14:paraId="278152A9"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Uredba 651/2014/EU v 52.c členu vzpostavlja možnost, da se potrošnikom zagotovi pomoč v obliki shem bonov za povezljivost, z namenom, da se olajša delo na daljavo ter storitve spletnega izobraževanja ali usposabljanja. Tovrstna pomoč je pod določenimi pogoji izvzeta iz obveznosti priglasitve, da bi se na ta način pripomoglo k premostitvi digitalnega razkoraka na področjih, kjer trg ne deluje, in hkrati omejilo tveganje izkrivljanja konkurence in izrinjanja zasebnih naložb. </w:t>
      </w:r>
    </w:p>
    <w:p w14:paraId="274CEC4C" w14:textId="77777777" w:rsidR="00DA3A4A" w:rsidRPr="00DA3A4A" w:rsidRDefault="00DA3A4A" w:rsidP="00DA3A4A">
      <w:pPr>
        <w:jc w:val="both"/>
        <w:rPr>
          <w:rFonts w:ascii="Arial" w:hAnsi="Arial" w:cs="Arial"/>
          <w:sz w:val="20"/>
          <w:szCs w:val="20"/>
        </w:rPr>
      </w:pPr>
    </w:p>
    <w:p w14:paraId="4D11DD5A" w14:textId="7F42E46D" w:rsidR="00DA3A4A" w:rsidRPr="00DA3A4A" w:rsidRDefault="00DA3A4A" w:rsidP="00DA3A4A">
      <w:pPr>
        <w:jc w:val="both"/>
        <w:rPr>
          <w:rFonts w:ascii="Arial" w:hAnsi="Arial" w:cs="Arial"/>
          <w:sz w:val="20"/>
          <w:szCs w:val="20"/>
        </w:rPr>
      </w:pPr>
      <w:r w:rsidRPr="00DA3A4A">
        <w:rPr>
          <w:rFonts w:ascii="Arial" w:hAnsi="Arial" w:cs="Arial"/>
          <w:sz w:val="20"/>
          <w:szCs w:val="20"/>
        </w:rPr>
        <w:t>Bone za povezljivost lahko uveljavljajo potrošniki pri operaterjih elektronskih komunikacij, če z njimi sklenejo novo pogodbo za storitev dostopa do interneta s hitrostjo prenosa najmanj 100 Mb/s</w:t>
      </w:r>
      <w:r w:rsidR="00ED2F3D">
        <w:rPr>
          <w:rFonts w:ascii="Arial" w:hAnsi="Arial" w:cs="Arial"/>
          <w:sz w:val="20"/>
          <w:szCs w:val="20"/>
        </w:rPr>
        <w:t xml:space="preserve"> v razmerah največje obremenjenosti</w:t>
      </w:r>
      <w:r w:rsidRPr="00DA3A4A">
        <w:rPr>
          <w:rFonts w:ascii="Arial" w:hAnsi="Arial" w:cs="Arial"/>
          <w:sz w:val="20"/>
          <w:szCs w:val="20"/>
        </w:rPr>
        <w:t xml:space="preserve"> oziroma nadgradijo obstoječo naročnino (ki ni zagotavljala hitrosti prenosa vsaj 100 Mb/s) na storitev, ki zagotavlja hitrost prenos najmanj 100 Mb/s. </w:t>
      </w:r>
    </w:p>
    <w:p w14:paraId="416592F2" w14:textId="77777777" w:rsidR="00DA3A4A" w:rsidRPr="00DA3A4A" w:rsidRDefault="00DA3A4A" w:rsidP="00DA3A4A">
      <w:pPr>
        <w:rPr>
          <w:rFonts w:ascii="Arial" w:hAnsi="Arial" w:cs="Arial"/>
          <w:sz w:val="20"/>
          <w:szCs w:val="20"/>
        </w:rPr>
      </w:pPr>
    </w:p>
    <w:p w14:paraId="70C3322A" w14:textId="3B86758F"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w:t>
      </w:r>
      <w:r w:rsidR="00ED2F3D">
        <w:rPr>
          <w:rFonts w:ascii="Arial" w:hAnsi="Arial" w:cs="Arial"/>
          <w:sz w:val="20"/>
          <w:szCs w:val="20"/>
          <w:u w:val="single"/>
        </w:rPr>
        <w:t>8</w:t>
      </w:r>
      <w:r w:rsidRPr="00DA3A4A">
        <w:rPr>
          <w:rFonts w:ascii="Arial" w:hAnsi="Arial" w:cs="Arial"/>
          <w:sz w:val="20"/>
          <w:szCs w:val="20"/>
          <w:u w:val="single"/>
        </w:rPr>
        <w:t>. členu</w:t>
      </w:r>
    </w:p>
    <w:p w14:paraId="0B6876D0" w14:textId="742B321D"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predvideva, da se javna sredstva, namenjena spodbujanju povezljivosti, izplačajo operaterju, s katerim ima potrošnik sklenjeno pogodbo za zagotavljanje dostopa do interneta s hitrostjo najmanj 100 Mb/s, operater pa bo nato znesek prejetih javnih sredstev potrošniku odštel od višine računa. Sofinancira se lahko 50 odstotkov </w:t>
      </w:r>
      <w:r w:rsidR="00B64D55">
        <w:rPr>
          <w:rFonts w:ascii="Arial" w:hAnsi="Arial" w:cs="Arial"/>
          <w:sz w:val="20"/>
          <w:szCs w:val="20"/>
        </w:rPr>
        <w:t xml:space="preserve">vseh upravičenih stroškov, kamor sodijo </w:t>
      </w:r>
      <w:r w:rsidRPr="00DA3A4A">
        <w:rPr>
          <w:rFonts w:ascii="Arial" w:hAnsi="Arial" w:cs="Arial"/>
          <w:sz w:val="20"/>
          <w:szCs w:val="20"/>
        </w:rPr>
        <w:t>strošk</w:t>
      </w:r>
      <w:r w:rsidR="00B64D55">
        <w:rPr>
          <w:rFonts w:ascii="Arial" w:hAnsi="Arial" w:cs="Arial"/>
          <w:sz w:val="20"/>
          <w:szCs w:val="20"/>
        </w:rPr>
        <w:t>i</w:t>
      </w:r>
      <w:r w:rsidRPr="00DA3A4A">
        <w:rPr>
          <w:rFonts w:ascii="Arial" w:hAnsi="Arial" w:cs="Arial"/>
          <w:sz w:val="20"/>
          <w:szCs w:val="20"/>
        </w:rPr>
        <w:t xml:space="preserve"> za vzpostavitev storitve širokopasovnega dostopa do interneta</w:t>
      </w:r>
      <w:r w:rsidR="00B64D55">
        <w:rPr>
          <w:rFonts w:ascii="Arial" w:hAnsi="Arial" w:cs="Arial"/>
          <w:sz w:val="20"/>
          <w:szCs w:val="20"/>
        </w:rPr>
        <w:t xml:space="preserve">, </w:t>
      </w:r>
      <w:r w:rsidRPr="00DA3A4A">
        <w:rPr>
          <w:rFonts w:ascii="Arial" w:hAnsi="Arial" w:cs="Arial"/>
          <w:sz w:val="20"/>
          <w:szCs w:val="20"/>
        </w:rPr>
        <w:t>strošk</w:t>
      </w:r>
      <w:r w:rsidR="00B64D55">
        <w:rPr>
          <w:rFonts w:ascii="Arial" w:hAnsi="Arial" w:cs="Arial"/>
          <w:sz w:val="20"/>
          <w:szCs w:val="20"/>
        </w:rPr>
        <w:t>i</w:t>
      </w:r>
      <w:r w:rsidRPr="00DA3A4A">
        <w:rPr>
          <w:rFonts w:ascii="Arial" w:hAnsi="Arial" w:cs="Arial"/>
          <w:sz w:val="20"/>
          <w:szCs w:val="20"/>
        </w:rPr>
        <w:t xml:space="preserve"> mesečne naročnine na storitev širokopasovnega dostopa do interneta</w:t>
      </w:r>
      <w:r w:rsidR="00B64D55">
        <w:rPr>
          <w:rFonts w:ascii="Arial" w:hAnsi="Arial" w:cs="Arial"/>
          <w:sz w:val="20"/>
          <w:szCs w:val="20"/>
        </w:rPr>
        <w:t>, terminalska oprema za zagotavljanje dostopa in stroški hišne napeljave in omejene izgradnje</w:t>
      </w:r>
      <w:r w:rsidRPr="00DA3A4A">
        <w:rPr>
          <w:rFonts w:ascii="Arial" w:hAnsi="Arial" w:cs="Arial"/>
          <w:sz w:val="20"/>
          <w:szCs w:val="20"/>
        </w:rPr>
        <w:t xml:space="preserve">. </w:t>
      </w:r>
    </w:p>
    <w:p w14:paraId="41A2BF49" w14:textId="77777777" w:rsidR="00DA3A4A" w:rsidRPr="00DA3A4A" w:rsidRDefault="00DA3A4A" w:rsidP="00DA3A4A">
      <w:pPr>
        <w:rPr>
          <w:rFonts w:ascii="Arial" w:hAnsi="Arial" w:cs="Arial"/>
          <w:sz w:val="20"/>
          <w:szCs w:val="20"/>
          <w:u w:val="single"/>
        </w:rPr>
      </w:pPr>
    </w:p>
    <w:p w14:paraId="1B91366D" w14:textId="686F0008"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K 1</w:t>
      </w:r>
      <w:r w:rsidR="00B64D55">
        <w:rPr>
          <w:rFonts w:ascii="Arial" w:hAnsi="Arial" w:cs="Arial"/>
          <w:sz w:val="20"/>
          <w:szCs w:val="20"/>
          <w:u w:val="single"/>
        </w:rPr>
        <w:t>9</w:t>
      </w:r>
      <w:r w:rsidRPr="00DA3A4A">
        <w:rPr>
          <w:rFonts w:ascii="Arial" w:hAnsi="Arial" w:cs="Arial"/>
          <w:sz w:val="20"/>
          <w:szCs w:val="20"/>
          <w:u w:val="single"/>
        </w:rPr>
        <w:t>. členu</w:t>
      </w:r>
    </w:p>
    <w:p w14:paraId="2CE1C472" w14:textId="77C56676" w:rsidR="00DA3A4A" w:rsidRPr="00DA3A4A" w:rsidRDefault="00DA3A4A" w:rsidP="00DA3A4A">
      <w:pPr>
        <w:jc w:val="both"/>
        <w:rPr>
          <w:rFonts w:ascii="Arial" w:hAnsi="Arial" w:cs="Arial"/>
          <w:sz w:val="20"/>
          <w:szCs w:val="20"/>
        </w:rPr>
      </w:pPr>
      <w:r w:rsidRPr="00DA3A4A">
        <w:rPr>
          <w:rFonts w:ascii="Arial" w:hAnsi="Arial" w:cs="Arial"/>
          <w:sz w:val="20"/>
          <w:szCs w:val="20"/>
        </w:rPr>
        <w:t>Javna sredstva za spodbujanje povezljivosti se lahko dodelijo le na območjih, na katerih glede na podatke iz geografskega pregleda že obstaja vsaj eno omrežje, ki ves čas omogoča zanesljivo zagotavljanje hitrosti prenosa najmanj 100 Mb/s proti uporabniku. Operaterji, ki imajo na določenem območju takšno omrežje, morajo imeti na podlagi odprtih, preglednih in nediskriminacijskih meril možnost, da jih sofinancer uvrsti na seznam ponudnikov, pri katerih lahko potrošniki uveljavljajo bone za povezljivost. Z namenom, da se potrošnikom olajša izbiro, sofinancer na svojih spletnih straneh objavi seznam operaterjev, pri katerih lahko potrošniki na določenem območju uveljavljajo bone. Ob tem je treba poudariti, da mora biti shema bonov skladna z načelom tehnološke nevtralnosti v smislu, da se lahko boni uporabijo za naročanje na storitve katerega koli operaterja, ki lahko prek obstoječega širokopasovnega omrežja zagotavlja hitrosti najmanj 100 Mb/s, ne glede na uporabljeno tehnologijo.</w:t>
      </w:r>
    </w:p>
    <w:p w14:paraId="6C3A22E0" w14:textId="77777777" w:rsidR="00DA3A4A" w:rsidRPr="00DA3A4A" w:rsidRDefault="00DA3A4A" w:rsidP="00DA3A4A">
      <w:pPr>
        <w:rPr>
          <w:rFonts w:ascii="Arial" w:hAnsi="Arial" w:cs="Arial"/>
          <w:sz w:val="20"/>
          <w:szCs w:val="20"/>
        </w:rPr>
      </w:pPr>
    </w:p>
    <w:p w14:paraId="0D58E6EF" w14:textId="32C539EE"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 xml:space="preserve">K </w:t>
      </w:r>
      <w:r w:rsidR="00B64D55">
        <w:rPr>
          <w:rFonts w:ascii="Arial" w:hAnsi="Arial" w:cs="Arial"/>
          <w:sz w:val="20"/>
          <w:szCs w:val="20"/>
          <w:u w:val="single"/>
        </w:rPr>
        <w:t>20</w:t>
      </w:r>
      <w:r w:rsidRPr="00DA3A4A">
        <w:rPr>
          <w:rFonts w:ascii="Arial" w:hAnsi="Arial" w:cs="Arial"/>
          <w:sz w:val="20"/>
          <w:szCs w:val="20"/>
          <w:u w:val="single"/>
        </w:rPr>
        <w:t>. členu</w:t>
      </w:r>
    </w:p>
    <w:p w14:paraId="26A02688" w14:textId="38011660"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v skladu </w:t>
      </w:r>
      <w:r w:rsidR="00B64D55">
        <w:rPr>
          <w:rFonts w:ascii="Arial" w:hAnsi="Arial" w:cs="Arial"/>
          <w:sz w:val="20"/>
          <w:szCs w:val="20"/>
        </w:rPr>
        <w:t>z osmim</w:t>
      </w:r>
      <w:r w:rsidRPr="00DA3A4A">
        <w:rPr>
          <w:rFonts w:ascii="Arial" w:hAnsi="Arial" w:cs="Arial"/>
          <w:sz w:val="20"/>
          <w:szCs w:val="20"/>
        </w:rPr>
        <w:t xml:space="preserve"> odstavkom 52.c člena Uredbe 651/2014/EU določa pogoje, pod katerimi je </w:t>
      </w:r>
      <w:r w:rsidR="00B64D55">
        <w:rPr>
          <w:rFonts w:ascii="Arial" w:hAnsi="Arial" w:cs="Arial"/>
          <w:sz w:val="20"/>
          <w:szCs w:val="20"/>
        </w:rPr>
        <w:t>izvajalec širokopasovnih storitev</w:t>
      </w:r>
      <w:r w:rsidRPr="00DA3A4A">
        <w:rPr>
          <w:rFonts w:ascii="Arial" w:hAnsi="Arial" w:cs="Arial"/>
          <w:sz w:val="20"/>
          <w:szCs w:val="20"/>
        </w:rPr>
        <w:t xml:space="preserve">, ki je vertikalno integriran in ima maloprodajni delež nad 25 odstotki, upravičen do javnih sredstev za povezljivost. </w:t>
      </w:r>
    </w:p>
    <w:p w14:paraId="68F302B9" w14:textId="77777777" w:rsidR="00DA3A4A" w:rsidRPr="00DA3A4A" w:rsidRDefault="00DA3A4A" w:rsidP="00DA3A4A">
      <w:pPr>
        <w:rPr>
          <w:rFonts w:ascii="Arial" w:hAnsi="Arial" w:cs="Arial"/>
          <w:sz w:val="20"/>
          <w:szCs w:val="20"/>
        </w:rPr>
      </w:pPr>
    </w:p>
    <w:p w14:paraId="4DBC72CF" w14:textId="5FC5ED5B"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 xml:space="preserve">K </w:t>
      </w:r>
      <w:r w:rsidR="00B64D55">
        <w:rPr>
          <w:rFonts w:ascii="Arial" w:hAnsi="Arial" w:cs="Arial"/>
          <w:sz w:val="20"/>
          <w:szCs w:val="20"/>
          <w:u w:val="single"/>
        </w:rPr>
        <w:t>21</w:t>
      </w:r>
      <w:r w:rsidRPr="00DA3A4A">
        <w:rPr>
          <w:rFonts w:ascii="Arial" w:hAnsi="Arial" w:cs="Arial"/>
          <w:sz w:val="20"/>
          <w:szCs w:val="20"/>
          <w:u w:val="single"/>
        </w:rPr>
        <w:t>. členu</w:t>
      </w:r>
    </w:p>
    <w:p w14:paraId="518D55DA" w14:textId="1ED85D13" w:rsidR="00DA3A4A" w:rsidRPr="00DA3A4A" w:rsidRDefault="00DA3A4A" w:rsidP="00DA3A4A">
      <w:pPr>
        <w:jc w:val="both"/>
        <w:rPr>
          <w:rFonts w:ascii="Arial" w:hAnsi="Arial" w:cs="Arial"/>
          <w:sz w:val="20"/>
          <w:szCs w:val="20"/>
        </w:rPr>
      </w:pPr>
      <w:r w:rsidRPr="00DA3A4A">
        <w:rPr>
          <w:rFonts w:ascii="Arial" w:hAnsi="Arial" w:cs="Arial"/>
          <w:sz w:val="20"/>
          <w:szCs w:val="20"/>
        </w:rPr>
        <w:t xml:space="preserve">Predlog člena v skladu s petim odstavkom 52.c člena Uredbe 651/2014/EU določa obveznost izvedbe javnega posvetovanja pred objavo ukrepa, s katerim se bodo dodelila javna sredstva za spodbujanje povezljivosti. V okviru javnega posvetovanja se objavijo območja, operaterji, pri katerih je mogoče uveljavljati bone za povezljivost, ter se zberejo informacije glede tržnega deleža operaterjev. Predlog člena se glede izvedbe javnega posvetovanja sklicuje na </w:t>
      </w:r>
      <w:r w:rsidR="00B64D55">
        <w:rPr>
          <w:rFonts w:ascii="Arial" w:hAnsi="Arial" w:cs="Arial"/>
          <w:sz w:val="20"/>
          <w:szCs w:val="20"/>
        </w:rPr>
        <w:t>10</w:t>
      </w:r>
      <w:r w:rsidRPr="00DA3A4A">
        <w:rPr>
          <w:rFonts w:ascii="Arial" w:hAnsi="Arial" w:cs="Arial"/>
          <w:sz w:val="20"/>
          <w:szCs w:val="20"/>
        </w:rPr>
        <w:t xml:space="preserve">. člen uredbe, ki ureja javno posvetovanje v okviru dodeljevanja javnih sredstev za gradnjo fiksnih visokozmogljivih širokopasovnih omrežij in mobilnih 5G omrežij. </w:t>
      </w:r>
      <w:r w:rsidR="00B64D55">
        <w:rPr>
          <w:rFonts w:ascii="Arial" w:hAnsi="Arial" w:cs="Arial"/>
          <w:sz w:val="20"/>
          <w:szCs w:val="20"/>
        </w:rPr>
        <w:t>V skladu s sedmim odstavkom 52.c člena Uredbe 651/2014/EU se javno sofinanciranje za povezljivost lahko izvede le, če sofinancer ob upoštevanju podatkov iz javnega posvetovanja ugotovi, da dodelitev javnih sredstev ne bo neupravičeno koristila določenim izvajalcem in krepila lokalne tržne moči nekaterih izvajalcev.</w:t>
      </w:r>
    </w:p>
    <w:p w14:paraId="36236031" w14:textId="77777777" w:rsidR="00DA3A4A" w:rsidRPr="00DA3A4A" w:rsidRDefault="00DA3A4A" w:rsidP="00DA3A4A">
      <w:pPr>
        <w:rPr>
          <w:rFonts w:ascii="Arial" w:hAnsi="Arial" w:cs="Arial"/>
          <w:sz w:val="20"/>
          <w:szCs w:val="20"/>
        </w:rPr>
      </w:pPr>
    </w:p>
    <w:p w14:paraId="062E0308" w14:textId="08155CF3" w:rsidR="00DA3A4A" w:rsidRPr="00DA3A4A" w:rsidRDefault="00DA3A4A" w:rsidP="00DA3A4A">
      <w:pPr>
        <w:rPr>
          <w:rFonts w:ascii="Arial" w:hAnsi="Arial" w:cs="Arial"/>
          <w:sz w:val="20"/>
          <w:szCs w:val="20"/>
          <w:u w:val="single"/>
        </w:rPr>
      </w:pPr>
      <w:r w:rsidRPr="00DA3A4A">
        <w:rPr>
          <w:rFonts w:ascii="Arial" w:hAnsi="Arial" w:cs="Arial"/>
          <w:sz w:val="20"/>
          <w:szCs w:val="20"/>
          <w:u w:val="single"/>
        </w:rPr>
        <w:t xml:space="preserve">K </w:t>
      </w:r>
      <w:r w:rsidR="00B64D55">
        <w:rPr>
          <w:rFonts w:ascii="Arial" w:hAnsi="Arial" w:cs="Arial"/>
          <w:sz w:val="20"/>
          <w:szCs w:val="20"/>
          <w:u w:val="single"/>
        </w:rPr>
        <w:t>22</w:t>
      </w:r>
      <w:r w:rsidRPr="00DA3A4A">
        <w:rPr>
          <w:rFonts w:ascii="Arial" w:hAnsi="Arial" w:cs="Arial"/>
          <w:sz w:val="20"/>
          <w:szCs w:val="20"/>
          <w:u w:val="single"/>
        </w:rPr>
        <w:t>. členu</w:t>
      </w:r>
    </w:p>
    <w:p w14:paraId="2E370B78" w14:textId="77777777" w:rsidR="00DA3A4A" w:rsidRPr="00DA3A4A" w:rsidRDefault="00DA3A4A" w:rsidP="00DA3A4A">
      <w:pPr>
        <w:jc w:val="both"/>
        <w:rPr>
          <w:rFonts w:ascii="Arial" w:hAnsi="Arial" w:cs="Arial"/>
          <w:sz w:val="20"/>
          <w:szCs w:val="20"/>
        </w:rPr>
      </w:pPr>
      <w:r w:rsidRPr="00DA3A4A">
        <w:rPr>
          <w:rFonts w:ascii="Arial" w:hAnsi="Arial" w:cs="Arial"/>
          <w:sz w:val="20"/>
          <w:szCs w:val="20"/>
        </w:rPr>
        <w:t>Člen določa začetek veljavnosti uredbe, to je petnajsti dan po objavi v Uradnem listu Republike Slovenije.</w:t>
      </w:r>
    </w:p>
    <w:p w14:paraId="53E8799B" w14:textId="77777777" w:rsidR="00A42A84" w:rsidRPr="00DA3A4A" w:rsidRDefault="00A42A84" w:rsidP="00857E6E">
      <w:pPr>
        <w:spacing w:before="170" w:line="260" w:lineRule="exact"/>
        <w:ind w:left="1"/>
        <w:jc w:val="both"/>
        <w:rPr>
          <w:rFonts w:ascii="Arial" w:hAnsi="Arial" w:cs="Arial"/>
          <w:bCs/>
          <w:color w:val="auto"/>
          <w:sz w:val="20"/>
          <w:szCs w:val="20"/>
        </w:rPr>
      </w:pPr>
    </w:p>
    <w:p w14:paraId="6769D514" w14:textId="61E5C672" w:rsidR="00A42A84" w:rsidRPr="00DA3A4A" w:rsidRDefault="00A42A84" w:rsidP="00857E6E">
      <w:pPr>
        <w:spacing w:before="170" w:line="260" w:lineRule="exact"/>
        <w:ind w:left="1"/>
        <w:jc w:val="both"/>
        <w:rPr>
          <w:rFonts w:ascii="Arial" w:hAnsi="Arial" w:cs="Arial"/>
          <w:bCs/>
          <w:color w:val="auto"/>
          <w:sz w:val="20"/>
          <w:szCs w:val="20"/>
        </w:rPr>
      </w:pPr>
    </w:p>
    <w:p w14:paraId="46FAFA53" w14:textId="66B68C89" w:rsidR="00A42A84" w:rsidRPr="00DA3A4A" w:rsidRDefault="00A42A84" w:rsidP="00857E6E">
      <w:pPr>
        <w:spacing w:before="170" w:line="260" w:lineRule="exact"/>
        <w:ind w:left="1"/>
        <w:jc w:val="both"/>
        <w:rPr>
          <w:rFonts w:ascii="Arial" w:hAnsi="Arial" w:cs="Arial"/>
          <w:bCs/>
          <w:color w:val="auto"/>
          <w:sz w:val="20"/>
          <w:szCs w:val="20"/>
        </w:rPr>
      </w:pPr>
    </w:p>
    <w:p w14:paraId="1ED1FC80" w14:textId="77777777" w:rsidR="002D24F9" w:rsidRPr="00DA3A4A" w:rsidRDefault="002D24F9" w:rsidP="00936F4F">
      <w:pPr>
        <w:spacing w:before="170" w:line="260" w:lineRule="exact"/>
        <w:jc w:val="both"/>
        <w:rPr>
          <w:rStyle w:val="Bodytext30"/>
          <w:rFonts w:ascii="Arial" w:hAnsi="Arial" w:cs="Arial"/>
          <w:b w:val="0"/>
          <w:color w:val="auto"/>
          <w:sz w:val="20"/>
          <w:szCs w:val="20"/>
        </w:rPr>
      </w:pPr>
    </w:p>
    <w:sectPr w:rsidR="002D24F9" w:rsidRPr="00DA3A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A448" w14:textId="77777777" w:rsidR="00162586" w:rsidRDefault="00162586" w:rsidP="00467806">
      <w:r>
        <w:separator/>
      </w:r>
    </w:p>
  </w:endnote>
  <w:endnote w:type="continuationSeparator" w:id="0">
    <w:p w14:paraId="0B987338" w14:textId="77777777" w:rsidR="00162586" w:rsidRDefault="00162586" w:rsidP="0046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08610"/>
      <w:docPartObj>
        <w:docPartGallery w:val="Page Numbers (Bottom of Page)"/>
        <w:docPartUnique/>
      </w:docPartObj>
    </w:sdtPr>
    <w:sdtEndPr>
      <w:rPr>
        <w:sz w:val="18"/>
        <w:szCs w:val="18"/>
      </w:rPr>
    </w:sdtEndPr>
    <w:sdtContent>
      <w:p w14:paraId="44D4832C" w14:textId="7F1329A6" w:rsidR="00467806" w:rsidRPr="00857E6E" w:rsidRDefault="00467806">
        <w:pPr>
          <w:pStyle w:val="Footer"/>
          <w:jc w:val="right"/>
          <w:rPr>
            <w:sz w:val="18"/>
            <w:szCs w:val="18"/>
          </w:rPr>
        </w:pPr>
        <w:r w:rsidRPr="00857E6E">
          <w:rPr>
            <w:sz w:val="18"/>
            <w:szCs w:val="18"/>
          </w:rPr>
          <w:fldChar w:fldCharType="begin"/>
        </w:r>
        <w:r w:rsidRPr="00857E6E">
          <w:rPr>
            <w:sz w:val="18"/>
            <w:szCs w:val="18"/>
          </w:rPr>
          <w:instrText>PAGE   \* MERGEFORMAT</w:instrText>
        </w:r>
        <w:r w:rsidRPr="00857E6E">
          <w:rPr>
            <w:sz w:val="18"/>
            <w:szCs w:val="18"/>
          </w:rPr>
          <w:fldChar w:fldCharType="separate"/>
        </w:r>
        <w:r w:rsidRPr="00857E6E">
          <w:rPr>
            <w:sz w:val="18"/>
            <w:szCs w:val="18"/>
          </w:rPr>
          <w:t>2</w:t>
        </w:r>
        <w:r w:rsidRPr="00857E6E">
          <w:rPr>
            <w:sz w:val="18"/>
            <w:szCs w:val="18"/>
          </w:rPr>
          <w:fldChar w:fldCharType="end"/>
        </w:r>
      </w:p>
    </w:sdtContent>
  </w:sdt>
  <w:p w14:paraId="3A7694D8" w14:textId="77777777" w:rsidR="00467806" w:rsidRDefault="0046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CC77" w14:textId="77777777" w:rsidR="00162586" w:rsidRDefault="00162586" w:rsidP="00467806">
      <w:r>
        <w:separator/>
      </w:r>
    </w:p>
  </w:footnote>
  <w:footnote w:type="continuationSeparator" w:id="0">
    <w:p w14:paraId="768CAE00" w14:textId="77777777" w:rsidR="00162586" w:rsidRDefault="00162586" w:rsidP="0046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8870" w14:textId="50C0DAB3" w:rsidR="0039459D" w:rsidRPr="0039459D" w:rsidRDefault="0039459D" w:rsidP="0039459D">
    <w:pPr>
      <w:pStyle w:val="Header"/>
      <w:jc w:val="right"/>
      <w:rPr>
        <w:i/>
        <w:iCs/>
      </w:rPr>
    </w:pPr>
    <w:r w:rsidRPr="0039459D">
      <w:rPr>
        <w:i/>
        <w:iCs/>
      </w:rPr>
      <w:t>OSNUTEK</w:t>
    </w:r>
  </w:p>
  <w:p w14:paraId="23536FE0" w14:textId="77777777" w:rsidR="0039459D" w:rsidRDefault="0039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C10"/>
    <w:multiLevelType w:val="hybridMultilevel"/>
    <w:tmpl w:val="66AEBE02"/>
    <w:lvl w:ilvl="0" w:tplc="DCDC81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9254BB"/>
    <w:multiLevelType w:val="hybridMultilevel"/>
    <w:tmpl w:val="BE462F9C"/>
    <w:lvl w:ilvl="0" w:tplc="7602BD8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D61921"/>
    <w:multiLevelType w:val="hybridMultilevel"/>
    <w:tmpl w:val="A88EC550"/>
    <w:lvl w:ilvl="0" w:tplc="725E216C">
      <w:start w:val="1"/>
      <w:numFmt w:val="decimal"/>
      <w:lvlText w:val="(%1)"/>
      <w:lvlJc w:val="left"/>
      <w:pPr>
        <w:ind w:left="408" w:hanging="408"/>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94A7D2D"/>
    <w:multiLevelType w:val="hybridMultilevel"/>
    <w:tmpl w:val="E9D2DFAE"/>
    <w:lvl w:ilvl="0" w:tplc="9A8A1F9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6471A3"/>
    <w:multiLevelType w:val="hybridMultilevel"/>
    <w:tmpl w:val="76BA6350"/>
    <w:lvl w:ilvl="0" w:tplc="4E2C63BC">
      <w:start w:val="134"/>
      <w:numFmt w:val="decimal"/>
      <w:lvlText w:val="%1."/>
      <w:lvlJc w:val="left"/>
      <w:pPr>
        <w:ind w:left="12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4F6CD54">
      <w:start w:val="1"/>
      <w:numFmt w:val="lowerLetter"/>
      <w:lvlText w:val="%2"/>
      <w:lvlJc w:val="left"/>
      <w:pPr>
        <w:ind w:left="17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9FC2900">
      <w:start w:val="1"/>
      <w:numFmt w:val="lowerRoman"/>
      <w:lvlText w:val="%3"/>
      <w:lvlJc w:val="left"/>
      <w:pPr>
        <w:ind w:left="2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DC2A164">
      <w:start w:val="1"/>
      <w:numFmt w:val="decimal"/>
      <w:lvlText w:val="%4"/>
      <w:lvlJc w:val="left"/>
      <w:pPr>
        <w:ind w:left="31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0E0B0AE">
      <w:start w:val="1"/>
      <w:numFmt w:val="lowerLetter"/>
      <w:lvlText w:val="%5"/>
      <w:lvlJc w:val="left"/>
      <w:pPr>
        <w:ind w:left="39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F5C5910">
      <w:start w:val="1"/>
      <w:numFmt w:val="lowerRoman"/>
      <w:lvlText w:val="%6"/>
      <w:lvlJc w:val="left"/>
      <w:pPr>
        <w:ind w:left="4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CA034B8">
      <w:start w:val="1"/>
      <w:numFmt w:val="decimal"/>
      <w:lvlText w:val="%7"/>
      <w:lvlJc w:val="left"/>
      <w:pPr>
        <w:ind w:left="53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7849CE6">
      <w:start w:val="1"/>
      <w:numFmt w:val="lowerLetter"/>
      <w:lvlText w:val="%8"/>
      <w:lvlJc w:val="left"/>
      <w:pPr>
        <w:ind w:left="60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5BA54E8">
      <w:start w:val="1"/>
      <w:numFmt w:val="lowerRoman"/>
      <w:lvlText w:val="%9"/>
      <w:lvlJc w:val="left"/>
      <w:pPr>
        <w:ind w:left="67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CF05B6B"/>
    <w:multiLevelType w:val="hybridMultilevel"/>
    <w:tmpl w:val="B224AE70"/>
    <w:lvl w:ilvl="0" w:tplc="7DEC5D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D0D3FA6"/>
    <w:multiLevelType w:val="multilevel"/>
    <w:tmpl w:val="D43447CC"/>
    <w:lvl w:ilvl="0">
      <w:start w:val="1"/>
      <w:numFmt w:val="decimal"/>
      <w:lvlText w:val="%1."/>
      <w:lvlJc w:val="left"/>
      <w:rPr>
        <w:rFonts w:ascii="Arial" w:hAnsi="Arial" w:cs="Arial" w:hint="default"/>
        <w:b/>
        <w:bCs w:val="0"/>
        <w:i w:val="0"/>
        <w:iCs w:val="0"/>
        <w:smallCaps w:val="0"/>
        <w:strike w:val="0"/>
        <w:color w:val="000000"/>
        <w:spacing w:val="0"/>
        <w:w w:val="100"/>
        <w:position w:val="0"/>
        <w:sz w:val="22"/>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7" w15:restartNumberingAfterBreak="0">
    <w:nsid w:val="23F05E1A"/>
    <w:multiLevelType w:val="hybridMultilevel"/>
    <w:tmpl w:val="0E2C17E2"/>
    <w:lvl w:ilvl="0" w:tplc="730E6F3E">
      <w:start w:val="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4D7264"/>
    <w:multiLevelType w:val="hybridMultilevel"/>
    <w:tmpl w:val="CA104CB4"/>
    <w:lvl w:ilvl="0" w:tplc="C61801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B11426"/>
    <w:multiLevelType w:val="hybridMultilevel"/>
    <w:tmpl w:val="5E46FBD8"/>
    <w:lvl w:ilvl="0" w:tplc="7602BD8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8EE4843"/>
    <w:multiLevelType w:val="hybridMultilevel"/>
    <w:tmpl w:val="CD04D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D55E77"/>
    <w:multiLevelType w:val="hybridMultilevel"/>
    <w:tmpl w:val="7982F9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CCF70A6"/>
    <w:multiLevelType w:val="hybridMultilevel"/>
    <w:tmpl w:val="76D67210"/>
    <w:lvl w:ilvl="0" w:tplc="B746AB26">
      <w:start w:val="1"/>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363AF7"/>
    <w:multiLevelType w:val="hybridMultilevel"/>
    <w:tmpl w:val="92D20568"/>
    <w:lvl w:ilvl="0" w:tplc="49246E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122C65"/>
    <w:multiLevelType w:val="hybridMultilevel"/>
    <w:tmpl w:val="9A54185E"/>
    <w:lvl w:ilvl="0" w:tplc="7602BD8E">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5678050F"/>
    <w:multiLevelType w:val="hybridMultilevel"/>
    <w:tmpl w:val="BDBC7C3E"/>
    <w:lvl w:ilvl="0" w:tplc="561A78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ABB0809"/>
    <w:multiLevelType w:val="hybridMultilevel"/>
    <w:tmpl w:val="8FE2692A"/>
    <w:lvl w:ilvl="0" w:tplc="6764C4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5B801BE"/>
    <w:multiLevelType w:val="hybridMultilevel"/>
    <w:tmpl w:val="E9E232C4"/>
    <w:lvl w:ilvl="0" w:tplc="7602BD8E">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68C526AA"/>
    <w:multiLevelType w:val="hybridMultilevel"/>
    <w:tmpl w:val="E08634B6"/>
    <w:lvl w:ilvl="0" w:tplc="7602BD8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B03D9B"/>
    <w:multiLevelType w:val="hybridMultilevel"/>
    <w:tmpl w:val="A69896BC"/>
    <w:lvl w:ilvl="0" w:tplc="5B64A3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DCA27C5"/>
    <w:multiLevelType w:val="hybridMultilevel"/>
    <w:tmpl w:val="D0C22DFC"/>
    <w:lvl w:ilvl="0" w:tplc="A3AA28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6D3039"/>
    <w:multiLevelType w:val="hybridMultilevel"/>
    <w:tmpl w:val="7BB43D62"/>
    <w:lvl w:ilvl="0" w:tplc="7602BD8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7D13B7"/>
    <w:multiLevelType w:val="hybridMultilevel"/>
    <w:tmpl w:val="17800452"/>
    <w:lvl w:ilvl="0" w:tplc="C7F479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B302923"/>
    <w:multiLevelType w:val="hybridMultilevel"/>
    <w:tmpl w:val="A6AA50CE"/>
    <w:lvl w:ilvl="0" w:tplc="7602BD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260D19"/>
    <w:multiLevelType w:val="hybridMultilevel"/>
    <w:tmpl w:val="9BA82098"/>
    <w:lvl w:ilvl="0" w:tplc="C81C853A">
      <w:start w:val="1"/>
      <w:numFmt w:val="decimal"/>
      <w:lvlText w:val="(%1)"/>
      <w:lvlJc w:val="left"/>
      <w:pPr>
        <w:ind w:left="360" w:hanging="360"/>
      </w:pPr>
      <w:rPr>
        <w:rFonts w:eastAsia="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DB31268"/>
    <w:multiLevelType w:val="hybridMultilevel"/>
    <w:tmpl w:val="8C4CC6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8775343">
    <w:abstractNumId w:val="6"/>
  </w:num>
  <w:num w:numId="2" w16cid:durableId="1926836917">
    <w:abstractNumId w:val="21"/>
  </w:num>
  <w:num w:numId="3" w16cid:durableId="2034333602">
    <w:abstractNumId w:val="8"/>
  </w:num>
  <w:num w:numId="4" w16cid:durableId="1325209340">
    <w:abstractNumId w:val="13"/>
  </w:num>
  <w:num w:numId="5" w16cid:durableId="1669744246">
    <w:abstractNumId w:val="3"/>
  </w:num>
  <w:num w:numId="6" w16cid:durableId="345450422">
    <w:abstractNumId w:val="10"/>
  </w:num>
  <w:num w:numId="7" w16cid:durableId="479689006">
    <w:abstractNumId w:val="12"/>
  </w:num>
  <w:num w:numId="8" w16cid:durableId="1223562349">
    <w:abstractNumId w:val="7"/>
  </w:num>
  <w:num w:numId="9" w16cid:durableId="1714108756">
    <w:abstractNumId w:val="11"/>
  </w:num>
  <w:num w:numId="10" w16cid:durableId="1601528589">
    <w:abstractNumId w:val="15"/>
  </w:num>
  <w:num w:numId="11" w16cid:durableId="1212577975">
    <w:abstractNumId w:val="25"/>
  </w:num>
  <w:num w:numId="12" w16cid:durableId="1685016052">
    <w:abstractNumId w:val="4"/>
  </w:num>
  <w:num w:numId="13" w16cid:durableId="1679117169">
    <w:abstractNumId w:val="1"/>
  </w:num>
  <w:num w:numId="14" w16cid:durableId="1391341499">
    <w:abstractNumId w:val="14"/>
  </w:num>
  <w:num w:numId="15" w16cid:durableId="1622802860">
    <w:abstractNumId w:val="24"/>
  </w:num>
  <w:num w:numId="16" w16cid:durableId="1495100534">
    <w:abstractNumId w:val="16"/>
  </w:num>
  <w:num w:numId="17" w16cid:durableId="812211218">
    <w:abstractNumId w:val="17"/>
  </w:num>
  <w:num w:numId="18" w16cid:durableId="1321814342">
    <w:abstractNumId w:val="5"/>
  </w:num>
  <w:num w:numId="19" w16cid:durableId="1960640699">
    <w:abstractNumId w:val="9"/>
  </w:num>
  <w:num w:numId="20" w16cid:durableId="1429887682">
    <w:abstractNumId w:val="23"/>
  </w:num>
  <w:num w:numId="21" w16cid:durableId="36011893">
    <w:abstractNumId w:val="0"/>
  </w:num>
  <w:num w:numId="22" w16cid:durableId="123471119">
    <w:abstractNumId w:val="2"/>
  </w:num>
  <w:num w:numId="23" w16cid:durableId="1616713414">
    <w:abstractNumId w:val="22"/>
  </w:num>
  <w:num w:numId="24" w16cid:durableId="98380117">
    <w:abstractNumId w:val="18"/>
  </w:num>
  <w:num w:numId="25" w16cid:durableId="1400326751">
    <w:abstractNumId w:val="20"/>
  </w:num>
  <w:num w:numId="26" w16cid:durableId="18809705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63"/>
    <w:rsid w:val="000057A6"/>
    <w:rsid w:val="00005E7D"/>
    <w:rsid w:val="00012330"/>
    <w:rsid w:val="000136FB"/>
    <w:rsid w:val="000151B0"/>
    <w:rsid w:val="00022819"/>
    <w:rsid w:val="00023EA3"/>
    <w:rsid w:val="00030CFC"/>
    <w:rsid w:val="00031763"/>
    <w:rsid w:val="00043640"/>
    <w:rsid w:val="00061D43"/>
    <w:rsid w:val="0006321B"/>
    <w:rsid w:val="000639B4"/>
    <w:rsid w:val="00063B9F"/>
    <w:rsid w:val="000652A4"/>
    <w:rsid w:val="000652C1"/>
    <w:rsid w:val="00070305"/>
    <w:rsid w:val="00070BA8"/>
    <w:rsid w:val="0007358B"/>
    <w:rsid w:val="0007532C"/>
    <w:rsid w:val="000764AA"/>
    <w:rsid w:val="00077192"/>
    <w:rsid w:val="00081B46"/>
    <w:rsid w:val="000834CE"/>
    <w:rsid w:val="00085CAA"/>
    <w:rsid w:val="00091A12"/>
    <w:rsid w:val="00096246"/>
    <w:rsid w:val="000A0E58"/>
    <w:rsid w:val="000A1BD3"/>
    <w:rsid w:val="000A475D"/>
    <w:rsid w:val="000A66C3"/>
    <w:rsid w:val="000C0D7A"/>
    <w:rsid w:val="000C133F"/>
    <w:rsid w:val="000C46F0"/>
    <w:rsid w:val="000C545B"/>
    <w:rsid w:val="000C5623"/>
    <w:rsid w:val="000C597D"/>
    <w:rsid w:val="000C6E5A"/>
    <w:rsid w:val="000D0205"/>
    <w:rsid w:val="000D066E"/>
    <w:rsid w:val="000D10DB"/>
    <w:rsid w:val="000D3947"/>
    <w:rsid w:val="000D485A"/>
    <w:rsid w:val="000F0C0D"/>
    <w:rsid w:val="000F376E"/>
    <w:rsid w:val="000F3C35"/>
    <w:rsid w:val="000F5FA8"/>
    <w:rsid w:val="000F6047"/>
    <w:rsid w:val="000F7EF7"/>
    <w:rsid w:val="00104F49"/>
    <w:rsid w:val="00107BDE"/>
    <w:rsid w:val="00110BCF"/>
    <w:rsid w:val="0011172B"/>
    <w:rsid w:val="0011180B"/>
    <w:rsid w:val="00111CAB"/>
    <w:rsid w:val="001147B5"/>
    <w:rsid w:val="00122D84"/>
    <w:rsid w:val="00125BD3"/>
    <w:rsid w:val="00125C14"/>
    <w:rsid w:val="00133C63"/>
    <w:rsid w:val="00140812"/>
    <w:rsid w:val="00141848"/>
    <w:rsid w:val="00143430"/>
    <w:rsid w:val="00143CAB"/>
    <w:rsid w:val="001462CF"/>
    <w:rsid w:val="001517EE"/>
    <w:rsid w:val="00152860"/>
    <w:rsid w:val="0015522F"/>
    <w:rsid w:val="00162586"/>
    <w:rsid w:val="00165E10"/>
    <w:rsid w:val="00170492"/>
    <w:rsid w:val="00172A31"/>
    <w:rsid w:val="00175AC7"/>
    <w:rsid w:val="00181C2B"/>
    <w:rsid w:val="00186D05"/>
    <w:rsid w:val="00187B8D"/>
    <w:rsid w:val="00190294"/>
    <w:rsid w:val="0019408E"/>
    <w:rsid w:val="00196131"/>
    <w:rsid w:val="001A0DED"/>
    <w:rsid w:val="001A4064"/>
    <w:rsid w:val="001A6D55"/>
    <w:rsid w:val="001B5A86"/>
    <w:rsid w:val="001C14FA"/>
    <w:rsid w:val="001C1872"/>
    <w:rsid w:val="001C27AE"/>
    <w:rsid w:val="001C4191"/>
    <w:rsid w:val="001C478B"/>
    <w:rsid w:val="001C62B1"/>
    <w:rsid w:val="001D5678"/>
    <w:rsid w:val="001D7EF8"/>
    <w:rsid w:val="001E2747"/>
    <w:rsid w:val="001E450B"/>
    <w:rsid w:val="001E5211"/>
    <w:rsid w:val="001E5C8D"/>
    <w:rsid w:val="001F63A2"/>
    <w:rsid w:val="001F7E42"/>
    <w:rsid w:val="0020289A"/>
    <w:rsid w:val="00206B2C"/>
    <w:rsid w:val="0020786A"/>
    <w:rsid w:val="00211FB9"/>
    <w:rsid w:val="00212992"/>
    <w:rsid w:val="00220A6D"/>
    <w:rsid w:val="002271E1"/>
    <w:rsid w:val="00227597"/>
    <w:rsid w:val="00232CCF"/>
    <w:rsid w:val="0024277C"/>
    <w:rsid w:val="002452B8"/>
    <w:rsid w:val="00246854"/>
    <w:rsid w:val="002538AC"/>
    <w:rsid w:val="00253E43"/>
    <w:rsid w:val="00260994"/>
    <w:rsid w:val="00261FE8"/>
    <w:rsid w:val="00262CD6"/>
    <w:rsid w:val="00262E75"/>
    <w:rsid w:val="00267D7A"/>
    <w:rsid w:val="00275E49"/>
    <w:rsid w:val="00287DE3"/>
    <w:rsid w:val="00291C70"/>
    <w:rsid w:val="002946C8"/>
    <w:rsid w:val="00297961"/>
    <w:rsid w:val="002B0A0C"/>
    <w:rsid w:val="002B3456"/>
    <w:rsid w:val="002B383F"/>
    <w:rsid w:val="002B5DF1"/>
    <w:rsid w:val="002B601F"/>
    <w:rsid w:val="002C1D7D"/>
    <w:rsid w:val="002C59CB"/>
    <w:rsid w:val="002C5E57"/>
    <w:rsid w:val="002D24F9"/>
    <w:rsid w:val="002E0E66"/>
    <w:rsid w:val="002F127D"/>
    <w:rsid w:val="002F43DC"/>
    <w:rsid w:val="002F6261"/>
    <w:rsid w:val="002F7DA9"/>
    <w:rsid w:val="00300077"/>
    <w:rsid w:val="00307121"/>
    <w:rsid w:val="0030756C"/>
    <w:rsid w:val="00312059"/>
    <w:rsid w:val="00313D41"/>
    <w:rsid w:val="00315F9F"/>
    <w:rsid w:val="003176A5"/>
    <w:rsid w:val="00321C57"/>
    <w:rsid w:val="00323C20"/>
    <w:rsid w:val="0032720D"/>
    <w:rsid w:val="003350CF"/>
    <w:rsid w:val="0033582C"/>
    <w:rsid w:val="003411F8"/>
    <w:rsid w:val="0034301D"/>
    <w:rsid w:val="003432BA"/>
    <w:rsid w:val="00344C7A"/>
    <w:rsid w:val="00344E96"/>
    <w:rsid w:val="00350B19"/>
    <w:rsid w:val="00350B3D"/>
    <w:rsid w:val="003559AE"/>
    <w:rsid w:val="00355FBB"/>
    <w:rsid w:val="00356AA2"/>
    <w:rsid w:val="00362102"/>
    <w:rsid w:val="003653BD"/>
    <w:rsid w:val="0037505E"/>
    <w:rsid w:val="0038450A"/>
    <w:rsid w:val="00384C9C"/>
    <w:rsid w:val="00385D91"/>
    <w:rsid w:val="00392BA4"/>
    <w:rsid w:val="0039459D"/>
    <w:rsid w:val="003947D2"/>
    <w:rsid w:val="00394C5B"/>
    <w:rsid w:val="00395D71"/>
    <w:rsid w:val="00396102"/>
    <w:rsid w:val="00396C49"/>
    <w:rsid w:val="003978F9"/>
    <w:rsid w:val="00397E63"/>
    <w:rsid w:val="003A3664"/>
    <w:rsid w:val="003A7631"/>
    <w:rsid w:val="003B2D55"/>
    <w:rsid w:val="003B5918"/>
    <w:rsid w:val="003C34B2"/>
    <w:rsid w:val="003C5423"/>
    <w:rsid w:val="003C74D0"/>
    <w:rsid w:val="003C756E"/>
    <w:rsid w:val="003C7A4D"/>
    <w:rsid w:val="003D01AF"/>
    <w:rsid w:val="003D2F8E"/>
    <w:rsid w:val="003E00D1"/>
    <w:rsid w:val="003E34A9"/>
    <w:rsid w:val="003E61E7"/>
    <w:rsid w:val="003F4C63"/>
    <w:rsid w:val="003F5CA0"/>
    <w:rsid w:val="003F6D9F"/>
    <w:rsid w:val="00404A01"/>
    <w:rsid w:val="00405B88"/>
    <w:rsid w:val="00406676"/>
    <w:rsid w:val="00407221"/>
    <w:rsid w:val="0041118F"/>
    <w:rsid w:val="004148BA"/>
    <w:rsid w:val="00417618"/>
    <w:rsid w:val="00427C7D"/>
    <w:rsid w:val="00430B85"/>
    <w:rsid w:val="00431DF5"/>
    <w:rsid w:val="00432755"/>
    <w:rsid w:val="00433159"/>
    <w:rsid w:val="0043395F"/>
    <w:rsid w:val="00433EF1"/>
    <w:rsid w:val="00434E4A"/>
    <w:rsid w:val="004352B2"/>
    <w:rsid w:val="00435E11"/>
    <w:rsid w:val="0043690E"/>
    <w:rsid w:val="0043714C"/>
    <w:rsid w:val="004378BC"/>
    <w:rsid w:val="0044068D"/>
    <w:rsid w:val="00443934"/>
    <w:rsid w:val="00444B90"/>
    <w:rsid w:val="00446E0C"/>
    <w:rsid w:val="00450DC3"/>
    <w:rsid w:val="004524D7"/>
    <w:rsid w:val="004543B7"/>
    <w:rsid w:val="00454C68"/>
    <w:rsid w:val="00455159"/>
    <w:rsid w:val="00455ACA"/>
    <w:rsid w:val="00456C5E"/>
    <w:rsid w:val="00460FA5"/>
    <w:rsid w:val="00465A37"/>
    <w:rsid w:val="00467806"/>
    <w:rsid w:val="004732EF"/>
    <w:rsid w:val="00474AD7"/>
    <w:rsid w:val="00481FF4"/>
    <w:rsid w:val="004825DC"/>
    <w:rsid w:val="00491AE3"/>
    <w:rsid w:val="0049274B"/>
    <w:rsid w:val="00493A29"/>
    <w:rsid w:val="004941C3"/>
    <w:rsid w:val="004954DA"/>
    <w:rsid w:val="00495FB8"/>
    <w:rsid w:val="004A0DCB"/>
    <w:rsid w:val="004B06B5"/>
    <w:rsid w:val="004B2DD4"/>
    <w:rsid w:val="004B34BA"/>
    <w:rsid w:val="004B3767"/>
    <w:rsid w:val="004B5863"/>
    <w:rsid w:val="004B7208"/>
    <w:rsid w:val="004C00EC"/>
    <w:rsid w:val="004C1637"/>
    <w:rsid w:val="004C2531"/>
    <w:rsid w:val="004C63AB"/>
    <w:rsid w:val="004D04F0"/>
    <w:rsid w:val="004D091B"/>
    <w:rsid w:val="004D376D"/>
    <w:rsid w:val="004D465C"/>
    <w:rsid w:val="004D7289"/>
    <w:rsid w:val="004E0F77"/>
    <w:rsid w:val="004E45CC"/>
    <w:rsid w:val="004E46EE"/>
    <w:rsid w:val="004E7E0B"/>
    <w:rsid w:val="00501934"/>
    <w:rsid w:val="0050792F"/>
    <w:rsid w:val="00511801"/>
    <w:rsid w:val="005123D8"/>
    <w:rsid w:val="00514DDF"/>
    <w:rsid w:val="00514DFA"/>
    <w:rsid w:val="005205E0"/>
    <w:rsid w:val="005243FC"/>
    <w:rsid w:val="00525DF5"/>
    <w:rsid w:val="0053378E"/>
    <w:rsid w:val="00533CBD"/>
    <w:rsid w:val="005343C1"/>
    <w:rsid w:val="00536804"/>
    <w:rsid w:val="00542262"/>
    <w:rsid w:val="00543230"/>
    <w:rsid w:val="0054345B"/>
    <w:rsid w:val="00550759"/>
    <w:rsid w:val="0055218C"/>
    <w:rsid w:val="005546CD"/>
    <w:rsid w:val="0055484B"/>
    <w:rsid w:val="005601E8"/>
    <w:rsid w:val="00563B8B"/>
    <w:rsid w:val="00564E54"/>
    <w:rsid w:val="00574223"/>
    <w:rsid w:val="005760BA"/>
    <w:rsid w:val="00576804"/>
    <w:rsid w:val="00576B91"/>
    <w:rsid w:val="005773F1"/>
    <w:rsid w:val="00582484"/>
    <w:rsid w:val="0059303A"/>
    <w:rsid w:val="00594625"/>
    <w:rsid w:val="005A043E"/>
    <w:rsid w:val="005A27C7"/>
    <w:rsid w:val="005A2F9D"/>
    <w:rsid w:val="005A4C1D"/>
    <w:rsid w:val="005B22BC"/>
    <w:rsid w:val="005B6E89"/>
    <w:rsid w:val="005C4306"/>
    <w:rsid w:val="005C790D"/>
    <w:rsid w:val="005D06CE"/>
    <w:rsid w:val="005D0A11"/>
    <w:rsid w:val="005D15D6"/>
    <w:rsid w:val="005D54AF"/>
    <w:rsid w:val="005E2C7A"/>
    <w:rsid w:val="005E65D7"/>
    <w:rsid w:val="005F00EA"/>
    <w:rsid w:val="005F5585"/>
    <w:rsid w:val="005F57E1"/>
    <w:rsid w:val="00600178"/>
    <w:rsid w:val="00605524"/>
    <w:rsid w:val="00605F9B"/>
    <w:rsid w:val="00606B86"/>
    <w:rsid w:val="006126FD"/>
    <w:rsid w:val="00616072"/>
    <w:rsid w:val="0062051E"/>
    <w:rsid w:val="006215B4"/>
    <w:rsid w:val="00622229"/>
    <w:rsid w:val="00631D23"/>
    <w:rsid w:val="00634E09"/>
    <w:rsid w:val="006368F4"/>
    <w:rsid w:val="00641736"/>
    <w:rsid w:val="006417E6"/>
    <w:rsid w:val="006458AC"/>
    <w:rsid w:val="006478D9"/>
    <w:rsid w:val="006531A2"/>
    <w:rsid w:val="00656929"/>
    <w:rsid w:val="00657961"/>
    <w:rsid w:val="00657C0F"/>
    <w:rsid w:val="00657C7F"/>
    <w:rsid w:val="00657F40"/>
    <w:rsid w:val="00664A1A"/>
    <w:rsid w:val="0066598D"/>
    <w:rsid w:val="006727F0"/>
    <w:rsid w:val="00674490"/>
    <w:rsid w:val="00676AED"/>
    <w:rsid w:val="00676D2E"/>
    <w:rsid w:val="00677644"/>
    <w:rsid w:val="006779AF"/>
    <w:rsid w:val="006847D2"/>
    <w:rsid w:val="00690DD4"/>
    <w:rsid w:val="0069286C"/>
    <w:rsid w:val="00694BEE"/>
    <w:rsid w:val="006978B9"/>
    <w:rsid w:val="006A1F78"/>
    <w:rsid w:val="006A708D"/>
    <w:rsid w:val="006A7946"/>
    <w:rsid w:val="006B23B5"/>
    <w:rsid w:val="006B7674"/>
    <w:rsid w:val="006B7C7F"/>
    <w:rsid w:val="006C3383"/>
    <w:rsid w:val="006C7D3B"/>
    <w:rsid w:val="006D0773"/>
    <w:rsid w:val="006E198F"/>
    <w:rsid w:val="006E4613"/>
    <w:rsid w:val="006E4BA4"/>
    <w:rsid w:val="006E7C0D"/>
    <w:rsid w:val="006F5C5E"/>
    <w:rsid w:val="006F6CB8"/>
    <w:rsid w:val="0070196E"/>
    <w:rsid w:val="00702A55"/>
    <w:rsid w:val="00706833"/>
    <w:rsid w:val="00711B59"/>
    <w:rsid w:val="00722382"/>
    <w:rsid w:val="00733D08"/>
    <w:rsid w:val="00736FC4"/>
    <w:rsid w:val="0073794A"/>
    <w:rsid w:val="00740DC6"/>
    <w:rsid w:val="0074306D"/>
    <w:rsid w:val="00746DBD"/>
    <w:rsid w:val="007519B0"/>
    <w:rsid w:val="00754C02"/>
    <w:rsid w:val="00755EEC"/>
    <w:rsid w:val="0075687F"/>
    <w:rsid w:val="00763395"/>
    <w:rsid w:val="00765ED5"/>
    <w:rsid w:val="00767B36"/>
    <w:rsid w:val="00771792"/>
    <w:rsid w:val="00771D2A"/>
    <w:rsid w:val="00772579"/>
    <w:rsid w:val="00783CB9"/>
    <w:rsid w:val="00783EAC"/>
    <w:rsid w:val="007859A1"/>
    <w:rsid w:val="0079087C"/>
    <w:rsid w:val="007911CC"/>
    <w:rsid w:val="007A3724"/>
    <w:rsid w:val="007A4FC7"/>
    <w:rsid w:val="007C0A46"/>
    <w:rsid w:val="007C2D19"/>
    <w:rsid w:val="007C471A"/>
    <w:rsid w:val="007D1847"/>
    <w:rsid w:val="007D60BE"/>
    <w:rsid w:val="007E2695"/>
    <w:rsid w:val="007F0243"/>
    <w:rsid w:val="007F318E"/>
    <w:rsid w:val="007F37CB"/>
    <w:rsid w:val="007F4A7B"/>
    <w:rsid w:val="00801680"/>
    <w:rsid w:val="00802A99"/>
    <w:rsid w:val="0080528B"/>
    <w:rsid w:val="00810217"/>
    <w:rsid w:val="00812919"/>
    <w:rsid w:val="0081531D"/>
    <w:rsid w:val="00817BC4"/>
    <w:rsid w:val="00820767"/>
    <w:rsid w:val="00820EA2"/>
    <w:rsid w:val="0082718E"/>
    <w:rsid w:val="0083028F"/>
    <w:rsid w:val="00843D06"/>
    <w:rsid w:val="00843F1B"/>
    <w:rsid w:val="008441DC"/>
    <w:rsid w:val="0084585A"/>
    <w:rsid w:val="0084685D"/>
    <w:rsid w:val="00850801"/>
    <w:rsid w:val="008516E8"/>
    <w:rsid w:val="00852371"/>
    <w:rsid w:val="008528D4"/>
    <w:rsid w:val="008557E0"/>
    <w:rsid w:val="00857E6E"/>
    <w:rsid w:val="008649D0"/>
    <w:rsid w:val="00864C73"/>
    <w:rsid w:val="00865A92"/>
    <w:rsid w:val="00871B97"/>
    <w:rsid w:val="00875341"/>
    <w:rsid w:val="00875F52"/>
    <w:rsid w:val="008768E4"/>
    <w:rsid w:val="0087702E"/>
    <w:rsid w:val="00877F58"/>
    <w:rsid w:val="00881D57"/>
    <w:rsid w:val="00883229"/>
    <w:rsid w:val="00885DF1"/>
    <w:rsid w:val="008904CF"/>
    <w:rsid w:val="00892E30"/>
    <w:rsid w:val="008931FA"/>
    <w:rsid w:val="008943F1"/>
    <w:rsid w:val="008949EF"/>
    <w:rsid w:val="008954E2"/>
    <w:rsid w:val="00896887"/>
    <w:rsid w:val="008A6DD0"/>
    <w:rsid w:val="008A7AF0"/>
    <w:rsid w:val="008B0020"/>
    <w:rsid w:val="008B06F9"/>
    <w:rsid w:val="008B55B5"/>
    <w:rsid w:val="008B7D99"/>
    <w:rsid w:val="008C2865"/>
    <w:rsid w:val="008D6257"/>
    <w:rsid w:val="008D659E"/>
    <w:rsid w:val="008F17B7"/>
    <w:rsid w:val="008F5C63"/>
    <w:rsid w:val="00902585"/>
    <w:rsid w:val="00912E9A"/>
    <w:rsid w:val="00915713"/>
    <w:rsid w:val="00917C7A"/>
    <w:rsid w:val="00921DA3"/>
    <w:rsid w:val="009229C7"/>
    <w:rsid w:val="00931241"/>
    <w:rsid w:val="009323E9"/>
    <w:rsid w:val="00936F4F"/>
    <w:rsid w:val="00937786"/>
    <w:rsid w:val="009413D4"/>
    <w:rsid w:val="00941EE9"/>
    <w:rsid w:val="00944629"/>
    <w:rsid w:val="00951261"/>
    <w:rsid w:val="009531F1"/>
    <w:rsid w:val="00953449"/>
    <w:rsid w:val="00954ED6"/>
    <w:rsid w:val="00955680"/>
    <w:rsid w:val="0095665E"/>
    <w:rsid w:val="009570B7"/>
    <w:rsid w:val="0096008B"/>
    <w:rsid w:val="00961BB7"/>
    <w:rsid w:val="0096597B"/>
    <w:rsid w:val="009674EE"/>
    <w:rsid w:val="009710D2"/>
    <w:rsid w:val="00973FDE"/>
    <w:rsid w:val="00997462"/>
    <w:rsid w:val="009B3C34"/>
    <w:rsid w:val="009B4D39"/>
    <w:rsid w:val="009B55BC"/>
    <w:rsid w:val="009B5816"/>
    <w:rsid w:val="009B5BE4"/>
    <w:rsid w:val="009C3095"/>
    <w:rsid w:val="009C749B"/>
    <w:rsid w:val="009C751E"/>
    <w:rsid w:val="009D0CC7"/>
    <w:rsid w:val="009D2425"/>
    <w:rsid w:val="009D251F"/>
    <w:rsid w:val="009E4615"/>
    <w:rsid w:val="009F0E9F"/>
    <w:rsid w:val="009F14D6"/>
    <w:rsid w:val="009F25AB"/>
    <w:rsid w:val="009F54AD"/>
    <w:rsid w:val="00A01BF1"/>
    <w:rsid w:val="00A0259E"/>
    <w:rsid w:val="00A06AF1"/>
    <w:rsid w:val="00A073BE"/>
    <w:rsid w:val="00A17AA2"/>
    <w:rsid w:val="00A20DBC"/>
    <w:rsid w:val="00A23CFF"/>
    <w:rsid w:val="00A271B1"/>
    <w:rsid w:val="00A315CA"/>
    <w:rsid w:val="00A35532"/>
    <w:rsid w:val="00A42A84"/>
    <w:rsid w:val="00A4420B"/>
    <w:rsid w:val="00A44D89"/>
    <w:rsid w:val="00A45614"/>
    <w:rsid w:val="00A4640C"/>
    <w:rsid w:val="00A46CA2"/>
    <w:rsid w:val="00A54298"/>
    <w:rsid w:val="00A545CE"/>
    <w:rsid w:val="00A565FE"/>
    <w:rsid w:val="00A61706"/>
    <w:rsid w:val="00A66368"/>
    <w:rsid w:val="00A671D1"/>
    <w:rsid w:val="00A700F9"/>
    <w:rsid w:val="00A706B1"/>
    <w:rsid w:val="00A70C26"/>
    <w:rsid w:val="00A77E4D"/>
    <w:rsid w:val="00A81563"/>
    <w:rsid w:val="00A82B53"/>
    <w:rsid w:val="00A830ED"/>
    <w:rsid w:val="00A83CD4"/>
    <w:rsid w:val="00A9189B"/>
    <w:rsid w:val="00A92D27"/>
    <w:rsid w:val="00A940AC"/>
    <w:rsid w:val="00A965A0"/>
    <w:rsid w:val="00AA250C"/>
    <w:rsid w:val="00AA4916"/>
    <w:rsid w:val="00AA51FF"/>
    <w:rsid w:val="00AA6DE0"/>
    <w:rsid w:val="00AA70A0"/>
    <w:rsid w:val="00AA78CF"/>
    <w:rsid w:val="00AB6E33"/>
    <w:rsid w:val="00AB7245"/>
    <w:rsid w:val="00AC2AAA"/>
    <w:rsid w:val="00AC7513"/>
    <w:rsid w:val="00AD208D"/>
    <w:rsid w:val="00AD4863"/>
    <w:rsid w:val="00AD7536"/>
    <w:rsid w:val="00AE2590"/>
    <w:rsid w:val="00AE37F7"/>
    <w:rsid w:val="00AE7B38"/>
    <w:rsid w:val="00AE7DE6"/>
    <w:rsid w:val="00AF3459"/>
    <w:rsid w:val="00B01A92"/>
    <w:rsid w:val="00B04F8D"/>
    <w:rsid w:val="00B05450"/>
    <w:rsid w:val="00B10BFA"/>
    <w:rsid w:val="00B11FEE"/>
    <w:rsid w:val="00B22381"/>
    <w:rsid w:val="00B22728"/>
    <w:rsid w:val="00B25FD4"/>
    <w:rsid w:val="00B33B8F"/>
    <w:rsid w:val="00B347D0"/>
    <w:rsid w:val="00B35272"/>
    <w:rsid w:val="00B35BD0"/>
    <w:rsid w:val="00B412DB"/>
    <w:rsid w:val="00B4240A"/>
    <w:rsid w:val="00B428CD"/>
    <w:rsid w:val="00B4435B"/>
    <w:rsid w:val="00B52E9B"/>
    <w:rsid w:val="00B547DF"/>
    <w:rsid w:val="00B56847"/>
    <w:rsid w:val="00B61223"/>
    <w:rsid w:val="00B64D55"/>
    <w:rsid w:val="00B67F91"/>
    <w:rsid w:val="00B71B69"/>
    <w:rsid w:val="00B74B48"/>
    <w:rsid w:val="00B7703B"/>
    <w:rsid w:val="00B83AFC"/>
    <w:rsid w:val="00B84B62"/>
    <w:rsid w:val="00B84CDF"/>
    <w:rsid w:val="00B86460"/>
    <w:rsid w:val="00B87388"/>
    <w:rsid w:val="00B92BC2"/>
    <w:rsid w:val="00B939CD"/>
    <w:rsid w:val="00B9478B"/>
    <w:rsid w:val="00BA2E7E"/>
    <w:rsid w:val="00BB01CD"/>
    <w:rsid w:val="00BB0256"/>
    <w:rsid w:val="00BB2CF3"/>
    <w:rsid w:val="00BB2FCB"/>
    <w:rsid w:val="00BB3C71"/>
    <w:rsid w:val="00BB521F"/>
    <w:rsid w:val="00BB7796"/>
    <w:rsid w:val="00BC24E0"/>
    <w:rsid w:val="00BC3AED"/>
    <w:rsid w:val="00BC3D5C"/>
    <w:rsid w:val="00BC42E4"/>
    <w:rsid w:val="00BD24D7"/>
    <w:rsid w:val="00BE06D6"/>
    <w:rsid w:val="00BE55F3"/>
    <w:rsid w:val="00BE79B9"/>
    <w:rsid w:val="00BE7D7C"/>
    <w:rsid w:val="00BF3FC6"/>
    <w:rsid w:val="00BF682D"/>
    <w:rsid w:val="00C01EAC"/>
    <w:rsid w:val="00C07B04"/>
    <w:rsid w:val="00C10BB6"/>
    <w:rsid w:val="00C10EC9"/>
    <w:rsid w:val="00C15356"/>
    <w:rsid w:val="00C15C6E"/>
    <w:rsid w:val="00C20C54"/>
    <w:rsid w:val="00C25756"/>
    <w:rsid w:val="00C269BD"/>
    <w:rsid w:val="00C26D34"/>
    <w:rsid w:val="00C31714"/>
    <w:rsid w:val="00C3496E"/>
    <w:rsid w:val="00C43C15"/>
    <w:rsid w:val="00C471D5"/>
    <w:rsid w:val="00C50B2D"/>
    <w:rsid w:val="00C532AB"/>
    <w:rsid w:val="00C65615"/>
    <w:rsid w:val="00C6740A"/>
    <w:rsid w:val="00C71D63"/>
    <w:rsid w:val="00C725ED"/>
    <w:rsid w:val="00C77789"/>
    <w:rsid w:val="00C827EC"/>
    <w:rsid w:val="00C84B60"/>
    <w:rsid w:val="00C9443A"/>
    <w:rsid w:val="00C96A95"/>
    <w:rsid w:val="00CA19D7"/>
    <w:rsid w:val="00CA6DCD"/>
    <w:rsid w:val="00CB1400"/>
    <w:rsid w:val="00CB2D59"/>
    <w:rsid w:val="00CC10AB"/>
    <w:rsid w:val="00CC43E5"/>
    <w:rsid w:val="00CD0169"/>
    <w:rsid w:val="00CE2862"/>
    <w:rsid w:val="00CF0D4B"/>
    <w:rsid w:val="00CF604F"/>
    <w:rsid w:val="00CF60D5"/>
    <w:rsid w:val="00CF762A"/>
    <w:rsid w:val="00D00288"/>
    <w:rsid w:val="00D11F5A"/>
    <w:rsid w:val="00D1205A"/>
    <w:rsid w:val="00D17089"/>
    <w:rsid w:val="00D23EFC"/>
    <w:rsid w:val="00D244C0"/>
    <w:rsid w:val="00D25EA4"/>
    <w:rsid w:val="00D3260E"/>
    <w:rsid w:val="00D3398F"/>
    <w:rsid w:val="00D3426D"/>
    <w:rsid w:val="00D3584C"/>
    <w:rsid w:val="00D36364"/>
    <w:rsid w:val="00D40DCD"/>
    <w:rsid w:val="00D410C1"/>
    <w:rsid w:val="00D41C30"/>
    <w:rsid w:val="00D44521"/>
    <w:rsid w:val="00D568CE"/>
    <w:rsid w:val="00D61E8D"/>
    <w:rsid w:val="00D6462C"/>
    <w:rsid w:val="00D67941"/>
    <w:rsid w:val="00D76D10"/>
    <w:rsid w:val="00D772A8"/>
    <w:rsid w:val="00D823E0"/>
    <w:rsid w:val="00D8362B"/>
    <w:rsid w:val="00D83BA7"/>
    <w:rsid w:val="00D86C5D"/>
    <w:rsid w:val="00D964CB"/>
    <w:rsid w:val="00DA31CB"/>
    <w:rsid w:val="00DA3A4A"/>
    <w:rsid w:val="00DA5592"/>
    <w:rsid w:val="00DC0974"/>
    <w:rsid w:val="00DC0B66"/>
    <w:rsid w:val="00DC5FEB"/>
    <w:rsid w:val="00DC602C"/>
    <w:rsid w:val="00DD2D71"/>
    <w:rsid w:val="00DE1194"/>
    <w:rsid w:val="00DE13B2"/>
    <w:rsid w:val="00DE172F"/>
    <w:rsid w:val="00DF2AE1"/>
    <w:rsid w:val="00DF34B0"/>
    <w:rsid w:val="00E04EA4"/>
    <w:rsid w:val="00E06BED"/>
    <w:rsid w:val="00E12F8F"/>
    <w:rsid w:val="00E13D33"/>
    <w:rsid w:val="00E14A34"/>
    <w:rsid w:val="00E21E87"/>
    <w:rsid w:val="00E2436D"/>
    <w:rsid w:val="00E2581C"/>
    <w:rsid w:val="00E26DEF"/>
    <w:rsid w:val="00E27593"/>
    <w:rsid w:val="00E3112D"/>
    <w:rsid w:val="00E321BE"/>
    <w:rsid w:val="00E3303A"/>
    <w:rsid w:val="00E33F49"/>
    <w:rsid w:val="00E3612A"/>
    <w:rsid w:val="00E36151"/>
    <w:rsid w:val="00E53C47"/>
    <w:rsid w:val="00E55113"/>
    <w:rsid w:val="00E659CE"/>
    <w:rsid w:val="00E747AA"/>
    <w:rsid w:val="00E76BF1"/>
    <w:rsid w:val="00E77ECD"/>
    <w:rsid w:val="00E80099"/>
    <w:rsid w:val="00E84094"/>
    <w:rsid w:val="00E84B23"/>
    <w:rsid w:val="00E93E89"/>
    <w:rsid w:val="00E956D2"/>
    <w:rsid w:val="00E96019"/>
    <w:rsid w:val="00E977ED"/>
    <w:rsid w:val="00EA0624"/>
    <w:rsid w:val="00EA086A"/>
    <w:rsid w:val="00EA24B0"/>
    <w:rsid w:val="00EA39E9"/>
    <w:rsid w:val="00EB228B"/>
    <w:rsid w:val="00EC029F"/>
    <w:rsid w:val="00EC188D"/>
    <w:rsid w:val="00EC330F"/>
    <w:rsid w:val="00EC4FBA"/>
    <w:rsid w:val="00EC63D4"/>
    <w:rsid w:val="00ED2F3D"/>
    <w:rsid w:val="00ED6EF2"/>
    <w:rsid w:val="00EE05BE"/>
    <w:rsid w:val="00EF2A83"/>
    <w:rsid w:val="00EF3E88"/>
    <w:rsid w:val="00EF5DE9"/>
    <w:rsid w:val="00F00DB9"/>
    <w:rsid w:val="00F01043"/>
    <w:rsid w:val="00F01D68"/>
    <w:rsid w:val="00F11A5A"/>
    <w:rsid w:val="00F121FE"/>
    <w:rsid w:val="00F1568C"/>
    <w:rsid w:val="00F16B0B"/>
    <w:rsid w:val="00F227A5"/>
    <w:rsid w:val="00F2727D"/>
    <w:rsid w:val="00F2747D"/>
    <w:rsid w:val="00F31D11"/>
    <w:rsid w:val="00F409E9"/>
    <w:rsid w:val="00F40B1E"/>
    <w:rsid w:val="00F42C4D"/>
    <w:rsid w:val="00F458F6"/>
    <w:rsid w:val="00F45B88"/>
    <w:rsid w:val="00F4737C"/>
    <w:rsid w:val="00F5058F"/>
    <w:rsid w:val="00F607B3"/>
    <w:rsid w:val="00F61510"/>
    <w:rsid w:val="00F63C35"/>
    <w:rsid w:val="00F70B21"/>
    <w:rsid w:val="00F745DF"/>
    <w:rsid w:val="00F74F80"/>
    <w:rsid w:val="00F819FE"/>
    <w:rsid w:val="00F95C46"/>
    <w:rsid w:val="00F96755"/>
    <w:rsid w:val="00FA662C"/>
    <w:rsid w:val="00FA67AE"/>
    <w:rsid w:val="00FB4C96"/>
    <w:rsid w:val="00FB70B6"/>
    <w:rsid w:val="00FC4CC8"/>
    <w:rsid w:val="00FC51E7"/>
    <w:rsid w:val="00FC52D4"/>
    <w:rsid w:val="00FC59C8"/>
    <w:rsid w:val="00FD2FDE"/>
    <w:rsid w:val="00FF25EE"/>
    <w:rsid w:val="00FF5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EA53"/>
  <w15:chartTrackingRefBased/>
  <w15:docId w15:val="{FCBF8811-0338-44EE-8772-A154E5AB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63"/>
    <w:pPr>
      <w:widowControl w:val="0"/>
      <w:spacing w:after="0" w:line="240" w:lineRule="auto"/>
    </w:pPr>
    <w:rPr>
      <w:rFonts w:ascii="Arial Unicode MS" w:eastAsia="Times New Roman" w:hAnsi="Arial Unicode MS" w:cs="Arial Unicode MS"/>
      <w:color w:val="000000"/>
      <w:sz w:val="24"/>
      <w:szCs w:val="24"/>
      <w:lang w:eastAsia="sl-SI"/>
    </w:rPr>
  </w:style>
  <w:style w:type="paragraph" w:styleId="Heading1">
    <w:name w:val="heading 1"/>
    <w:basedOn w:val="Bodytext3"/>
    <w:next w:val="Normal"/>
    <w:link w:val="Heading1Char"/>
    <w:uiPriority w:val="9"/>
    <w:qFormat/>
    <w:rsid w:val="00AD4863"/>
    <w:pPr>
      <w:shd w:val="clear" w:color="auto" w:fill="auto"/>
      <w:spacing w:after="0" w:line="240" w:lineRule="auto"/>
      <w:ind w:firstLine="0"/>
      <w:outlineLvl w:val="0"/>
    </w:pPr>
    <w:rPr>
      <w:rFonts w:ascii="Arial" w:hAnsi="Arial" w:cs="Arial"/>
      <w:color w:val="000000"/>
      <w:sz w:val="22"/>
      <w:szCs w:val="22"/>
    </w:rPr>
  </w:style>
  <w:style w:type="paragraph" w:styleId="Heading4">
    <w:name w:val="heading 4"/>
    <w:basedOn w:val="Normal"/>
    <w:next w:val="Normal"/>
    <w:link w:val="Heading4Char"/>
    <w:uiPriority w:val="9"/>
    <w:semiHidden/>
    <w:unhideWhenUsed/>
    <w:qFormat/>
    <w:rsid w:val="001940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63"/>
    <w:rPr>
      <w:rFonts w:ascii="Arial" w:eastAsia="Times New Roman" w:hAnsi="Arial" w:cs="Arial"/>
      <w:b/>
      <w:bCs/>
      <w:color w:val="000000"/>
      <w:lang w:eastAsia="sl-SI"/>
    </w:rPr>
  </w:style>
  <w:style w:type="character" w:customStyle="1" w:styleId="Bodytext30">
    <w:name w:val="Body text (3)_"/>
    <w:basedOn w:val="DefaultParagraphFont"/>
    <w:link w:val="Bodytext3"/>
    <w:uiPriority w:val="99"/>
    <w:rsid w:val="00AD4863"/>
    <w:rPr>
      <w:rFonts w:ascii="Verdana" w:hAnsi="Verdana" w:cs="Verdana"/>
      <w:b/>
      <w:bCs/>
      <w:sz w:val="16"/>
      <w:szCs w:val="16"/>
      <w:shd w:val="clear" w:color="auto" w:fill="FFFFFF"/>
    </w:rPr>
  </w:style>
  <w:style w:type="character" w:customStyle="1" w:styleId="Bodytext2">
    <w:name w:val="Body text (2)_"/>
    <w:basedOn w:val="DefaultParagraphFont"/>
    <w:link w:val="Bodytext20"/>
    <w:uiPriority w:val="99"/>
    <w:rsid w:val="00AD4863"/>
    <w:rPr>
      <w:rFonts w:ascii="Verdana" w:hAnsi="Verdana" w:cs="Verdana"/>
      <w:sz w:val="19"/>
      <w:szCs w:val="19"/>
      <w:shd w:val="clear" w:color="auto" w:fill="FFFFFF"/>
    </w:rPr>
  </w:style>
  <w:style w:type="paragraph" w:customStyle="1" w:styleId="Bodytext3">
    <w:name w:val="Body text (3)"/>
    <w:basedOn w:val="Normal"/>
    <w:link w:val="Bodytext30"/>
    <w:uiPriority w:val="99"/>
    <w:rsid w:val="00AD4863"/>
    <w:pPr>
      <w:shd w:val="clear" w:color="auto" w:fill="FFFFFF"/>
      <w:spacing w:after="600" w:line="240" w:lineRule="atLeast"/>
      <w:ind w:hanging="440"/>
      <w:jc w:val="right"/>
    </w:pPr>
    <w:rPr>
      <w:rFonts w:ascii="Verdana" w:eastAsiaTheme="minorHAnsi" w:hAnsi="Verdana" w:cs="Verdana"/>
      <w:b/>
      <w:bCs/>
      <w:color w:val="auto"/>
      <w:sz w:val="16"/>
      <w:szCs w:val="16"/>
      <w:lang w:eastAsia="en-US"/>
    </w:rPr>
  </w:style>
  <w:style w:type="paragraph" w:customStyle="1" w:styleId="Bodytext20">
    <w:name w:val="Body text (2)"/>
    <w:basedOn w:val="Normal"/>
    <w:link w:val="Bodytext2"/>
    <w:uiPriority w:val="99"/>
    <w:rsid w:val="00AD4863"/>
    <w:pPr>
      <w:shd w:val="clear" w:color="auto" w:fill="FFFFFF"/>
      <w:spacing w:before="300" w:after="300" w:line="264" w:lineRule="exact"/>
      <w:ind w:hanging="440"/>
      <w:jc w:val="both"/>
    </w:pPr>
    <w:rPr>
      <w:rFonts w:ascii="Verdana" w:eastAsiaTheme="minorHAnsi" w:hAnsi="Verdana" w:cs="Verdana"/>
      <w:color w:val="auto"/>
      <w:sz w:val="19"/>
      <w:szCs w:val="19"/>
      <w:lang w:eastAsia="en-US"/>
    </w:rPr>
  </w:style>
  <w:style w:type="paragraph" w:styleId="ListParagraph">
    <w:name w:val="List Paragraph"/>
    <w:basedOn w:val="Normal"/>
    <w:link w:val="ListParagraphChar"/>
    <w:uiPriority w:val="34"/>
    <w:qFormat/>
    <w:rsid w:val="00AD4863"/>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basedOn w:val="DefaultParagraphFont"/>
    <w:link w:val="ListParagraph"/>
    <w:uiPriority w:val="34"/>
    <w:locked/>
    <w:rsid w:val="00AD4863"/>
  </w:style>
  <w:style w:type="paragraph" w:customStyle="1" w:styleId="odstavek1">
    <w:name w:val="odstavek1"/>
    <w:basedOn w:val="Normal"/>
    <w:rsid w:val="00AD4863"/>
    <w:pPr>
      <w:widowControl/>
      <w:spacing w:before="240"/>
      <w:ind w:firstLine="1021"/>
      <w:jc w:val="both"/>
    </w:pPr>
    <w:rPr>
      <w:rFonts w:ascii="Arial" w:hAnsi="Arial" w:cs="Arial"/>
      <w:color w:val="auto"/>
      <w:sz w:val="22"/>
      <w:szCs w:val="22"/>
    </w:rPr>
  </w:style>
  <w:style w:type="paragraph" w:styleId="BodyText">
    <w:name w:val="Body Text"/>
    <w:basedOn w:val="Normal"/>
    <w:link w:val="BodyTextChar"/>
    <w:rsid w:val="00AD4863"/>
    <w:pPr>
      <w:widowControl/>
      <w:jc w:val="center"/>
    </w:pPr>
    <w:rPr>
      <w:rFonts w:ascii="Arial" w:hAnsi="Arial" w:cs="Times New Roman"/>
      <w:b/>
      <w:color w:val="auto"/>
      <w:sz w:val="40"/>
      <w:szCs w:val="20"/>
      <w:lang w:eastAsia="en-US"/>
    </w:rPr>
  </w:style>
  <w:style w:type="character" w:customStyle="1" w:styleId="BodyTextChar">
    <w:name w:val="Body Text Char"/>
    <w:basedOn w:val="DefaultParagraphFont"/>
    <w:link w:val="BodyText"/>
    <w:rsid w:val="00AD4863"/>
    <w:rPr>
      <w:rFonts w:ascii="Arial" w:eastAsia="Times New Roman" w:hAnsi="Arial" w:cs="Times New Roman"/>
      <w:b/>
      <w:sz w:val="40"/>
      <w:szCs w:val="20"/>
    </w:rPr>
  </w:style>
  <w:style w:type="paragraph" w:customStyle="1" w:styleId="len">
    <w:name w:val="len"/>
    <w:basedOn w:val="Normal"/>
    <w:rsid w:val="00AD4863"/>
    <w:pPr>
      <w:widowControl/>
      <w:spacing w:before="100" w:beforeAutospacing="1" w:after="100" w:afterAutospacing="1"/>
    </w:pPr>
    <w:rPr>
      <w:rFonts w:ascii="Times New Roman" w:hAnsi="Times New Roman" w:cs="Times New Roman"/>
      <w:color w:val="auto"/>
    </w:rPr>
  </w:style>
  <w:style w:type="paragraph" w:customStyle="1" w:styleId="lennaslov">
    <w:name w:val="lennaslov"/>
    <w:basedOn w:val="Normal"/>
    <w:rsid w:val="00AD4863"/>
    <w:pPr>
      <w:widowControl/>
      <w:spacing w:before="100" w:beforeAutospacing="1" w:after="100" w:afterAutospacing="1"/>
    </w:pPr>
    <w:rPr>
      <w:rFonts w:ascii="Times New Roman" w:hAnsi="Times New Roman" w:cs="Times New Roman"/>
      <w:color w:val="auto"/>
    </w:rPr>
  </w:style>
  <w:style w:type="paragraph" w:customStyle="1" w:styleId="odstavek">
    <w:name w:val="odstavek"/>
    <w:basedOn w:val="Normal"/>
    <w:rsid w:val="00AD4863"/>
    <w:pPr>
      <w:widowControl/>
      <w:spacing w:before="100" w:beforeAutospacing="1" w:after="100" w:afterAutospacing="1"/>
    </w:pPr>
    <w:rPr>
      <w:rFonts w:ascii="Times New Roman" w:hAnsi="Times New Roman" w:cs="Times New Roman"/>
      <w:color w:val="auto"/>
    </w:rPr>
  </w:style>
  <w:style w:type="paragraph" w:customStyle="1" w:styleId="tevilnatoka">
    <w:name w:val="tevilnatoka"/>
    <w:basedOn w:val="Normal"/>
    <w:rsid w:val="00AD4863"/>
    <w:pPr>
      <w:widowControl/>
      <w:spacing w:before="100" w:beforeAutospacing="1" w:after="100" w:afterAutospacing="1"/>
    </w:pPr>
    <w:rPr>
      <w:rFonts w:ascii="Times New Roman" w:hAnsi="Times New Roman" w:cs="Times New Roman"/>
      <w:color w:val="auto"/>
    </w:rPr>
  </w:style>
  <w:style w:type="paragraph" w:customStyle="1" w:styleId="alineazatevilnotoko">
    <w:name w:val="alineazatevilnotoko"/>
    <w:basedOn w:val="Normal"/>
    <w:rsid w:val="00AD4863"/>
    <w:pPr>
      <w:widowControl/>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67806"/>
    <w:pPr>
      <w:tabs>
        <w:tab w:val="center" w:pos="4536"/>
        <w:tab w:val="right" w:pos="9072"/>
      </w:tabs>
    </w:pPr>
  </w:style>
  <w:style w:type="character" w:customStyle="1" w:styleId="HeaderChar">
    <w:name w:val="Header Char"/>
    <w:basedOn w:val="DefaultParagraphFont"/>
    <w:link w:val="Header"/>
    <w:uiPriority w:val="99"/>
    <w:rsid w:val="00467806"/>
    <w:rPr>
      <w:rFonts w:ascii="Arial Unicode MS" w:eastAsia="Times New Roman" w:hAnsi="Arial Unicode MS" w:cs="Arial Unicode MS"/>
      <w:color w:val="000000"/>
      <w:sz w:val="24"/>
      <w:szCs w:val="24"/>
      <w:lang w:eastAsia="sl-SI"/>
    </w:rPr>
  </w:style>
  <w:style w:type="paragraph" w:styleId="Footer">
    <w:name w:val="footer"/>
    <w:basedOn w:val="Normal"/>
    <w:link w:val="FooterChar"/>
    <w:uiPriority w:val="99"/>
    <w:unhideWhenUsed/>
    <w:rsid w:val="00467806"/>
    <w:pPr>
      <w:tabs>
        <w:tab w:val="center" w:pos="4536"/>
        <w:tab w:val="right" w:pos="9072"/>
      </w:tabs>
    </w:pPr>
  </w:style>
  <w:style w:type="character" w:customStyle="1" w:styleId="FooterChar">
    <w:name w:val="Footer Char"/>
    <w:basedOn w:val="DefaultParagraphFont"/>
    <w:link w:val="Footer"/>
    <w:uiPriority w:val="99"/>
    <w:rsid w:val="00467806"/>
    <w:rPr>
      <w:rFonts w:ascii="Arial Unicode MS" w:eastAsia="Times New Roman" w:hAnsi="Arial Unicode MS" w:cs="Arial Unicode MS"/>
      <w:color w:val="000000"/>
      <w:sz w:val="24"/>
      <w:szCs w:val="24"/>
      <w:lang w:eastAsia="sl-SI"/>
    </w:rPr>
  </w:style>
  <w:style w:type="paragraph" w:customStyle="1" w:styleId="CM1">
    <w:name w:val="CM1"/>
    <w:basedOn w:val="Normal"/>
    <w:next w:val="Normal"/>
    <w:uiPriority w:val="99"/>
    <w:rsid w:val="00E977ED"/>
    <w:pPr>
      <w:widowControl/>
      <w:autoSpaceDE w:val="0"/>
      <w:autoSpaceDN w:val="0"/>
      <w:adjustRightInd w:val="0"/>
    </w:pPr>
    <w:rPr>
      <w:rFonts w:ascii="Times New Roman" w:eastAsiaTheme="minorHAnsi" w:hAnsi="Times New Roman" w:cs="Times New Roman"/>
      <w:color w:val="auto"/>
      <w:lang w:eastAsia="en-US"/>
    </w:rPr>
  </w:style>
  <w:style w:type="paragraph" w:customStyle="1" w:styleId="CM3">
    <w:name w:val="CM3"/>
    <w:basedOn w:val="Normal"/>
    <w:next w:val="Normal"/>
    <w:uiPriority w:val="99"/>
    <w:rsid w:val="00E977ED"/>
    <w:pPr>
      <w:widowControl/>
      <w:autoSpaceDE w:val="0"/>
      <w:autoSpaceDN w:val="0"/>
      <w:adjustRightInd w:val="0"/>
    </w:pPr>
    <w:rPr>
      <w:rFonts w:ascii="Times New Roman" w:eastAsiaTheme="minorHAnsi" w:hAnsi="Times New Roman" w:cs="Times New Roman"/>
      <w:color w:val="auto"/>
      <w:lang w:eastAsia="en-US"/>
    </w:rPr>
  </w:style>
  <w:style w:type="paragraph" w:customStyle="1" w:styleId="CM4">
    <w:name w:val="CM4"/>
    <w:basedOn w:val="Normal"/>
    <w:next w:val="Normal"/>
    <w:uiPriority w:val="99"/>
    <w:rsid w:val="00E977ED"/>
    <w:pPr>
      <w:widowControl/>
      <w:autoSpaceDE w:val="0"/>
      <w:autoSpaceDN w:val="0"/>
      <w:adjustRightInd w:val="0"/>
    </w:pPr>
    <w:rPr>
      <w:rFonts w:ascii="Times New Roman" w:eastAsiaTheme="minorHAnsi" w:hAnsi="Times New Roman" w:cs="Times New Roman"/>
      <w:color w:val="auto"/>
      <w:lang w:eastAsia="en-US"/>
    </w:rPr>
  </w:style>
  <w:style w:type="character" w:styleId="CommentReference">
    <w:name w:val="annotation reference"/>
    <w:basedOn w:val="DefaultParagraphFont"/>
    <w:uiPriority w:val="99"/>
    <w:semiHidden/>
    <w:unhideWhenUsed/>
    <w:rsid w:val="00F45B88"/>
    <w:rPr>
      <w:sz w:val="16"/>
      <w:szCs w:val="16"/>
    </w:rPr>
  </w:style>
  <w:style w:type="paragraph" w:styleId="CommentText">
    <w:name w:val="annotation text"/>
    <w:basedOn w:val="Normal"/>
    <w:link w:val="CommentTextChar"/>
    <w:uiPriority w:val="99"/>
    <w:unhideWhenUsed/>
    <w:rsid w:val="00F45B88"/>
    <w:rPr>
      <w:sz w:val="20"/>
      <w:szCs w:val="20"/>
    </w:rPr>
  </w:style>
  <w:style w:type="character" w:customStyle="1" w:styleId="CommentTextChar">
    <w:name w:val="Comment Text Char"/>
    <w:basedOn w:val="DefaultParagraphFont"/>
    <w:link w:val="CommentText"/>
    <w:uiPriority w:val="99"/>
    <w:rsid w:val="00F45B88"/>
    <w:rPr>
      <w:rFonts w:ascii="Arial Unicode MS" w:eastAsia="Times New Roman" w:hAnsi="Arial Unicode MS" w:cs="Arial Unicode MS"/>
      <w:color w:val="000000"/>
      <w:sz w:val="20"/>
      <w:szCs w:val="20"/>
      <w:lang w:eastAsia="sl-SI"/>
    </w:rPr>
  </w:style>
  <w:style w:type="paragraph" w:styleId="CommentSubject">
    <w:name w:val="annotation subject"/>
    <w:basedOn w:val="CommentText"/>
    <w:next w:val="CommentText"/>
    <w:link w:val="CommentSubjectChar"/>
    <w:uiPriority w:val="99"/>
    <w:semiHidden/>
    <w:unhideWhenUsed/>
    <w:rsid w:val="00F45B88"/>
    <w:rPr>
      <w:b/>
      <w:bCs/>
    </w:rPr>
  </w:style>
  <w:style w:type="character" w:customStyle="1" w:styleId="CommentSubjectChar">
    <w:name w:val="Comment Subject Char"/>
    <w:basedOn w:val="CommentTextChar"/>
    <w:link w:val="CommentSubject"/>
    <w:uiPriority w:val="99"/>
    <w:semiHidden/>
    <w:rsid w:val="00F45B88"/>
    <w:rPr>
      <w:rFonts w:ascii="Arial Unicode MS" w:eastAsia="Times New Roman" w:hAnsi="Arial Unicode MS" w:cs="Arial Unicode MS"/>
      <w:b/>
      <w:bCs/>
      <w:color w:val="000000"/>
      <w:sz w:val="20"/>
      <w:szCs w:val="20"/>
      <w:lang w:eastAsia="sl-SI"/>
    </w:rPr>
  </w:style>
  <w:style w:type="paragraph" w:styleId="Revision">
    <w:name w:val="Revision"/>
    <w:hidden/>
    <w:uiPriority w:val="99"/>
    <w:semiHidden/>
    <w:rsid w:val="000834CE"/>
    <w:pPr>
      <w:spacing w:after="0" w:line="240" w:lineRule="auto"/>
    </w:pPr>
    <w:rPr>
      <w:rFonts w:ascii="Arial Unicode MS" w:eastAsia="Times New Roman" w:hAnsi="Arial Unicode MS" w:cs="Arial Unicode MS"/>
      <w:color w:val="000000"/>
      <w:sz w:val="24"/>
      <w:szCs w:val="24"/>
      <w:lang w:eastAsia="sl-SI"/>
    </w:rPr>
  </w:style>
  <w:style w:type="character" w:styleId="Hyperlink">
    <w:name w:val="Hyperlink"/>
    <w:basedOn w:val="DefaultParagraphFont"/>
    <w:uiPriority w:val="99"/>
    <w:unhideWhenUsed/>
    <w:rsid w:val="00812919"/>
    <w:rPr>
      <w:color w:val="0000FF"/>
      <w:u w:val="single"/>
    </w:rPr>
  </w:style>
  <w:style w:type="character" w:styleId="FootnoteReference">
    <w:name w:val="footnote reference"/>
    <w:basedOn w:val="DefaultParagraphFont"/>
    <w:uiPriority w:val="99"/>
    <w:semiHidden/>
    <w:unhideWhenUsed/>
    <w:rsid w:val="00AB6E33"/>
    <w:rPr>
      <w:vertAlign w:val="superscript"/>
    </w:rPr>
  </w:style>
  <w:style w:type="character" w:styleId="UnresolvedMention">
    <w:name w:val="Unresolved Mention"/>
    <w:basedOn w:val="DefaultParagraphFont"/>
    <w:uiPriority w:val="99"/>
    <w:semiHidden/>
    <w:unhideWhenUsed/>
    <w:rsid w:val="00C532AB"/>
    <w:rPr>
      <w:color w:val="605E5C"/>
      <w:shd w:val="clear" w:color="auto" w:fill="E1DFDD"/>
    </w:rPr>
  </w:style>
  <w:style w:type="character" w:customStyle="1" w:styleId="Heading4Char">
    <w:name w:val="Heading 4 Char"/>
    <w:basedOn w:val="DefaultParagraphFont"/>
    <w:link w:val="Heading4"/>
    <w:uiPriority w:val="9"/>
    <w:semiHidden/>
    <w:rsid w:val="0019408E"/>
    <w:rPr>
      <w:rFonts w:asciiTheme="majorHAnsi" w:eastAsiaTheme="majorEastAsia" w:hAnsiTheme="majorHAnsi" w:cstheme="majorBidi"/>
      <w:i/>
      <w:iCs/>
      <w:color w:val="2F5496" w:themeColor="accent1" w:themeShade="BF"/>
      <w:sz w:val="24"/>
      <w:szCs w:val="24"/>
      <w:lang w:eastAsia="sl-SI"/>
    </w:rPr>
  </w:style>
  <w:style w:type="character" w:styleId="FollowedHyperlink">
    <w:name w:val="FollowedHyperlink"/>
    <w:basedOn w:val="DefaultParagraphFont"/>
    <w:uiPriority w:val="99"/>
    <w:semiHidden/>
    <w:unhideWhenUsed/>
    <w:rsid w:val="00DA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021">
      <w:bodyDiv w:val="1"/>
      <w:marLeft w:val="0"/>
      <w:marRight w:val="0"/>
      <w:marTop w:val="0"/>
      <w:marBottom w:val="0"/>
      <w:divBdr>
        <w:top w:val="none" w:sz="0" w:space="0" w:color="auto"/>
        <w:left w:val="none" w:sz="0" w:space="0" w:color="auto"/>
        <w:bottom w:val="none" w:sz="0" w:space="0" w:color="auto"/>
        <w:right w:val="none" w:sz="0" w:space="0" w:color="auto"/>
      </w:divBdr>
    </w:div>
    <w:div w:id="220363731">
      <w:bodyDiv w:val="1"/>
      <w:marLeft w:val="0"/>
      <w:marRight w:val="0"/>
      <w:marTop w:val="0"/>
      <w:marBottom w:val="0"/>
      <w:divBdr>
        <w:top w:val="none" w:sz="0" w:space="0" w:color="auto"/>
        <w:left w:val="none" w:sz="0" w:space="0" w:color="auto"/>
        <w:bottom w:val="none" w:sz="0" w:space="0" w:color="auto"/>
        <w:right w:val="none" w:sz="0" w:space="0" w:color="auto"/>
      </w:divBdr>
    </w:div>
    <w:div w:id="1206256663">
      <w:bodyDiv w:val="1"/>
      <w:marLeft w:val="0"/>
      <w:marRight w:val="0"/>
      <w:marTop w:val="0"/>
      <w:marBottom w:val="0"/>
      <w:divBdr>
        <w:top w:val="none" w:sz="0" w:space="0" w:color="auto"/>
        <w:left w:val="none" w:sz="0" w:space="0" w:color="auto"/>
        <w:bottom w:val="none" w:sz="0" w:space="0" w:color="auto"/>
        <w:right w:val="none" w:sz="0" w:space="0" w:color="auto"/>
      </w:divBdr>
    </w:div>
    <w:div w:id="1306156117">
      <w:bodyDiv w:val="1"/>
      <w:marLeft w:val="0"/>
      <w:marRight w:val="0"/>
      <w:marTop w:val="0"/>
      <w:marBottom w:val="0"/>
      <w:divBdr>
        <w:top w:val="none" w:sz="0" w:space="0" w:color="auto"/>
        <w:left w:val="none" w:sz="0" w:space="0" w:color="auto"/>
        <w:bottom w:val="none" w:sz="0" w:space="0" w:color="auto"/>
        <w:right w:val="none" w:sz="0" w:space="0" w:color="auto"/>
      </w:divBdr>
    </w:div>
    <w:div w:id="17194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DC1FF4-6BCD-4058-BC5B-4D56B9FE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7271</Words>
  <Characters>41448</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Jarc</dc:creator>
  <cp:keywords/>
  <dc:description/>
  <cp:lastModifiedBy>URŠA RUPAR</cp:lastModifiedBy>
  <cp:revision>2</cp:revision>
  <cp:lastPrinted>2023-09-28T11:51:00Z</cp:lastPrinted>
  <dcterms:created xsi:type="dcterms:W3CDTF">2023-10-12T11:54:00Z</dcterms:created>
  <dcterms:modified xsi:type="dcterms:W3CDTF">2023-10-12T11:54:00Z</dcterms:modified>
</cp:coreProperties>
</file>