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87B7" w14:textId="77777777" w:rsidR="002B6E6D" w:rsidRPr="00864234" w:rsidRDefault="002B6E6D" w:rsidP="002B6E6D">
      <w:pPr>
        <w:pStyle w:val="Telobesedila2"/>
        <w:ind w:left="4956" w:firstLine="708"/>
        <w:rPr>
          <w:rFonts w:ascii="Arial" w:hAnsi="Arial"/>
          <w:b w:val="0"/>
          <w:sz w:val="20"/>
        </w:rPr>
      </w:pPr>
    </w:p>
    <w:p w14:paraId="7C0C537D" w14:textId="77777777" w:rsidR="002B6E6D" w:rsidRDefault="002B6E6D" w:rsidP="002B6E6D">
      <w:pPr>
        <w:spacing w:line="240" w:lineRule="auto"/>
        <w:rPr>
          <w:b/>
          <w:bCs/>
          <w:szCs w:val="20"/>
          <w:lang w:val="sl-SI"/>
        </w:rPr>
      </w:pPr>
    </w:p>
    <w:p w14:paraId="7FEBE4B5" w14:textId="77777777" w:rsidR="002B6E6D" w:rsidRDefault="002B6E6D" w:rsidP="002B6E6D">
      <w:pPr>
        <w:pStyle w:val="Telobesedila2"/>
        <w:ind w:left="4956" w:firstLine="708"/>
        <w:jc w:val="left"/>
        <w:rPr>
          <w:rFonts w:ascii="Arial" w:hAnsi="Arial"/>
          <w:sz w:val="20"/>
          <w:szCs w:val="20"/>
        </w:rPr>
      </w:pPr>
    </w:p>
    <w:p w14:paraId="17B1EF2A" w14:textId="77777777" w:rsidR="002B6E6D" w:rsidRDefault="002B6E6D" w:rsidP="002B6E6D">
      <w:pPr>
        <w:pStyle w:val="Telobesedila2"/>
        <w:ind w:left="4956" w:firstLine="708"/>
        <w:jc w:val="left"/>
        <w:rPr>
          <w:rFonts w:ascii="Arial" w:hAnsi="Arial"/>
          <w:sz w:val="20"/>
          <w:szCs w:val="20"/>
        </w:rPr>
      </w:pPr>
    </w:p>
    <w:p w14:paraId="2030D808" w14:textId="77777777" w:rsidR="002B6E6D" w:rsidRDefault="002B6E6D" w:rsidP="002B6E6D">
      <w:pPr>
        <w:pStyle w:val="Telobesedila2"/>
        <w:ind w:left="4956" w:firstLine="708"/>
        <w:jc w:val="left"/>
        <w:rPr>
          <w:rFonts w:ascii="Arial" w:hAnsi="Arial"/>
          <w:sz w:val="20"/>
          <w:szCs w:val="20"/>
        </w:rPr>
      </w:pPr>
    </w:p>
    <w:p w14:paraId="0CDC601C" w14:textId="77777777" w:rsidR="002B6E6D" w:rsidRDefault="002B6E6D" w:rsidP="002B6E6D">
      <w:pPr>
        <w:pStyle w:val="Telobesedila2"/>
        <w:ind w:left="4956" w:firstLine="708"/>
        <w:jc w:val="left"/>
        <w:rPr>
          <w:rFonts w:ascii="Arial" w:hAnsi="Arial"/>
          <w:sz w:val="20"/>
          <w:szCs w:val="20"/>
        </w:rPr>
      </w:pPr>
    </w:p>
    <w:p w14:paraId="7D5FC44C" w14:textId="77777777" w:rsidR="002B6E6D" w:rsidRDefault="002B6E6D" w:rsidP="002B6E6D">
      <w:pPr>
        <w:pStyle w:val="Telobesedila2"/>
        <w:ind w:left="4956" w:firstLine="708"/>
        <w:jc w:val="left"/>
        <w:rPr>
          <w:rFonts w:ascii="Arial" w:hAnsi="Arial"/>
          <w:sz w:val="20"/>
          <w:szCs w:val="20"/>
        </w:rPr>
      </w:pPr>
    </w:p>
    <w:p w14:paraId="5DFA854E" w14:textId="77777777" w:rsidR="002B6E6D" w:rsidRDefault="002B6E6D" w:rsidP="002B6E6D">
      <w:pPr>
        <w:pStyle w:val="Telobesedila2"/>
        <w:ind w:left="4956" w:firstLine="708"/>
        <w:jc w:val="left"/>
        <w:rPr>
          <w:rFonts w:ascii="Arial" w:hAnsi="Arial"/>
          <w:sz w:val="20"/>
          <w:szCs w:val="20"/>
        </w:rPr>
      </w:pPr>
    </w:p>
    <w:p w14:paraId="6ED8D82D" w14:textId="08278C22" w:rsidR="002B6E6D" w:rsidRPr="006A2A7E" w:rsidRDefault="002B6E6D" w:rsidP="002B6E6D">
      <w:pPr>
        <w:pStyle w:val="Telobesedila2"/>
        <w:ind w:left="4956" w:firstLine="708"/>
        <w:jc w:val="left"/>
        <w:rPr>
          <w:rFonts w:ascii="Arial" w:hAnsi="Arial"/>
          <w:sz w:val="20"/>
          <w:szCs w:val="20"/>
        </w:rPr>
      </w:pPr>
      <w:r>
        <w:rPr>
          <w:rFonts w:ascii="Arial" w:hAnsi="Arial"/>
          <w:sz w:val="20"/>
          <w:szCs w:val="20"/>
        </w:rPr>
        <w:t>OSNUTEK</w:t>
      </w:r>
    </w:p>
    <w:p w14:paraId="0FEA2432" w14:textId="42604742" w:rsidR="002B6E6D" w:rsidRPr="006A2A7E" w:rsidRDefault="002B6E6D" w:rsidP="002B6E6D">
      <w:pPr>
        <w:pStyle w:val="Telobesedila2"/>
        <w:ind w:left="4956" w:firstLine="708"/>
        <w:jc w:val="left"/>
        <w:rPr>
          <w:rFonts w:ascii="Arial" w:hAnsi="Arial"/>
          <w:sz w:val="20"/>
          <w:szCs w:val="20"/>
        </w:rPr>
      </w:pPr>
      <w:r w:rsidRPr="003158FE">
        <w:rPr>
          <w:rFonts w:ascii="Arial" w:hAnsi="Arial"/>
          <w:sz w:val="20"/>
          <w:szCs w:val="20"/>
        </w:rPr>
        <w:t>(</w:t>
      </w:r>
      <w:r w:rsidRPr="003158FE">
        <w:rPr>
          <w:rFonts w:ascii="Arial" w:hAnsi="Arial" w:cs="Arial"/>
          <w:sz w:val="20"/>
          <w:szCs w:val="20"/>
        </w:rPr>
        <w:t>EVA) 202</w:t>
      </w:r>
      <w:r w:rsidR="003158FE" w:rsidRPr="003158FE">
        <w:rPr>
          <w:rFonts w:ascii="Arial" w:hAnsi="Arial" w:cs="Arial"/>
          <w:sz w:val="20"/>
          <w:szCs w:val="20"/>
        </w:rPr>
        <w:t>3</w:t>
      </w:r>
      <w:r w:rsidRPr="003158FE">
        <w:rPr>
          <w:rFonts w:ascii="Arial" w:hAnsi="Arial" w:cs="Arial"/>
          <w:sz w:val="20"/>
          <w:szCs w:val="20"/>
        </w:rPr>
        <w:t>-25</w:t>
      </w:r>
      <w:r w:rsidR="003158FE" w:rsidRPr="003158FE">
        <w:rPr>
          <w:rFonts w:ascii="Arial" w:hAnsi="Arial" w:cs="Arial"/>
          <w:sz w:val="20"/>
          <w:szCs w:val="20"/>
        </w:rPr>
        <w:t>6</w:t>
      </w:r>
      <w:r w:rsidRPr="003158FE">
        <w:rPr>
          <w:rFonts w:ascii="Arial" w:hAnsi="Arial" w:cs="Arial"/>
          <w:sz w:val="20"/>
          <w:szCs w:val="20"/>
        </w:rPr>
        <w:t>0-00</w:t>
      </w:r>
      <w:r w:rsidR="003158FE" w:rsidRPr="003158FE">
        <w:rPr>
          <w:rFonts w:ascii="Arial" w:hAnsi="Arial" w:cs="Arial"/>
          <w:sz w:val="20"/>
          <w:szCs w:val="20"/>
        </w:rPr>
        <w:t>4</w:t>
      </w:r>
      <w:r w:rsidR="00FC46F3">
        <w:rPr>
          <w:rFonts w:ascii="Arial" w:hAnsi="Arial" w:cs="Arial"/>
          <w:sz w:val="20"/>
          <w:szCs w:val="20"/>
        </w:rPr>
        <w:t>6</w:t>
      </w:r>
    </w:p>
    <w:p w14:paraId="247B50BB" w14:textId="77777777" w:rsidR="002B6E6D" w:rsidRPr="006A2A7E" w:rsidRDefault="002B6E6D" w:rsidP="002B6E6D">
      <w:pPr>
        <w:pStyle w:val="Telobesedila2"/>
        <w:ind w:left="4956" w:firstLine="708"/>
        <w:rPr>
          <w:rFonts w:ascii="Arial" w:hAnsi="Arial"/>
          <w:sz w:val="20"/>
          <w:szCs w:val="20"/>
        </w:rPr>
      </w:pPr>
    </w:p>
    <w:p w14:paraId="29D4E31D" w14:textId="77777777" w:rsidR="002B6E6D" w:rsidRDefault="002B6E6D" w:rsidP="002B6E6D">
      <w:pPr>
        <w:shd w:val="clear" w:color="auto" w:fill="FFFFFF"/>
        <w:spacing w:line="240" w:lineRule="auto"/>
        <w:jc w:val="both"/>
        <w:rPr>
          <w:rFonts w:cs="Arial"/>
          <w:lang w:val="sl-SI" w:eastAsia="sl-SI"/>
        </w:rPr>
      </w:pPr>
    </w:p>
    <w:p w14:paraId="67198675" w14:textId="77777777" w:rsidR="002B6E6D" w:rsidRDefault="002B6E6D" w:rsidP="002B6E6D">
      <w:pPr>
        <w:shd w:val="clear" w:color="auto" w:fill="FFFFFF"/>
        <w:spacing w:line="240" w:lineRule="auto"/>
        <w:jc w:val="both"/>
        <w:rPr>
          <w:rFonts w:cs="Arial"/>
          <w:lang w:val="sl-SI" w:eastAsia="sl-SI"/>
        </w:rPr>
      </w:pPr>
    </w:p>
    <w:p w14:paraId="594815D0" w14:textId="77777777" w:rsidR="002B6E6D" w:rsidRDefault="002B6E6D" w:rsidP="002B6E6D">
      <w:pPr>
        <w:shd w:val="clear" w:color="auto" w:fill="FFFFFF"/>
        <w:spacing w:line="240" w:lineRule="auto"/>
        <w:jc w:val="both"/>
        <w:rPr>
          <w:rFonts w:cs="Arial"/>
          <w:lang w:val="sl-SI" w:eastAsia="sl-SI"/>
        </w:rPr>
      </w:pPr>
    </w:p>
    <w:p w14:paraId="3D79A833" w14:textId="77777777" w:rsidR="002B6E6D" w:rsidRDefault="002B6E6D" w:rsidP="002B6E6D">
      <w:pPr>
        <w:shd w:val="clear" w:color="auto" w:fill="FFFFFF"/>
        <w:spacing w:line="240" w:lineRule="auto"/>
        <w:jc w:val="both"/>
        <w:rPr>
          <w:rFonts w:cs="Arial"/>
          <w:lang w:val="sl-SI" w:eastAsia="sl-SI"/>
        </w:rPr>
      </w:pPr>
    </w:p>
    <w:p w14:paraId="178E0788" w14:textId="77777777" w:rsidR="003158FE" w:rsidRPr="003158FE" w:rsidRDefault="003158FE" w:rsidP="003158FE">
      <w:pPr>
        <w:shd w:val="clear" w:color="auto" w:fill="FFFFFF"/>
        <w:spacing w:line="240" w:lineRule="auto"/>
        <w:jc w:val="both"/>
        <w:rPr>
          <w:rFonts w:cs="Arial"/>
          <w:szCs w:val="20"/>
          <w:lang w:val="sl-SI" w:eastAsia="sl-SI"/>
        </w:rPr>
      </w:pPr>
      <w:r w:rsidRPr="003158FE">
        <w:rPr>
          <w:rFonts w:cs="Arial"/>
          <w:szCs w:val="20"/>
          <w:lang w:val="sl-SI" w:eastAsia="sl-SI"/>
        </w:rPr>
        <w:t xml:space="preserve">Na podlagi 15. člena Zakona o urejanju prostora (Uradni list RS, št. </w:t>
      </w:r>
      <w:hyperlink r:id="rId10" w:tgtFrame="_blank" w:tooltip="Zakon o urejanju prostora (ZUreP-3)" w:history="1">
        <w:r w:rsidRPr="003158FE">
          <w:rPr>
            <w:rFonts w:cs="Arial"/>
            <w:szCs w:val="20"/>
            <w:lang w:val="sl-SI" w:eastAsia="sl-SI"/>
          </w:rPr>
          <w:t>199/21</w:t>
        </w:r>
      </w:hyperlink>
      <w:r w:rsidRPr="003158FE">
        <w:rPr>
          <w:rFonts w:cs="Arial"/>
          <w:szCs w:val="20"/>
          <w:lang w:val="sl-SI" w:eastAsia="sl-SI"/>
        </w:rPr>
        <w:t xml:space="preserve"> in </w:t>
      </w:r>
      <w:hyperlink r:id="rId11" w:tgtFrame="_blank" w:tooltip="Zakon o spremembah in dopolnitvah Zakona o državni upravi" w:history="1">
        <w:r w:rsidRPr="003158FE">
          <w:rPr>
            <w:rFonts w:cs="Arial"/>
            <w:szCs w:val="20"/>
            <w:lang w:val="sl-SI" w:eastAsia="sl-SI"/>
          </w:rPr>
          <w:t>18/23</w:t>
        </w:r>
      </w:hyperlink>
      <w:r w:rsidRPr="003158FE">
        <w:rPr>
          <w:rFonts w:cs="Arial"/>
          <w:szCs w:val="20"/>
          <w:lang w:val="sl-SI" w:eastAsia="sl-SI"/>
        </w:rPr>
        <w:t xml:space="preserve"> – ZDU-1O) in 8. ter 9. člena Zakona o uvajanju naprav za proizvodnjo električne energije iz obnovljivih virov energije vlada sprejme</w:t>
      </w:r>
    </w:p>
    <w:p w14:paraId="3EC39C83" w14:textId="77777777" w:rsidR="003158FE" w:rsidRPr="00EF5232" w:rsidRDefault="003158FE" w:rsidP="003158FE">
      <w:pPr>
        <w:shd w:val="clear" w:color="auto" w:fill="FFFFFF"/>
        <w:spacing w:before="480" w:line="240" w:lineRule="auto"/>
        <w:jc w:val="center"/>
        <w:rPr>
          <w:rFonts w:cs="Arial"/>
          <w:b/>
          <w:bCs/>
          <w:color w:val="000000"/>
          <w:spacing w:val="40"/>
          <w:szCs w:val="20"/>
          <w:lang w:eastAsia="sl-SI"/>
        </w:rPr>
      </w:pPr>
      <w:r w:rsidRPr="00EF5232">
        <w:rPr>
          <w:rFonts w:cs="Arial"/>
          <w:b/>
          <w:bCs/>
          <w:color w:val="000000"/>
          <w:spacing w:val="40"/>
          <w:szCs w:val="20"/>
          <w:lang w:eastAsia="sl-SI"/>
        </w:rPr>
        <w:t>UREDBO</w:t>
      </w:r>
    </w:p>
    <w:p w14:paraId="71581897" w14:textId="77777777" w:rsidR="003158FE" w:rsidRPr="002A74B6" w:rsidRDefault="003158FE" w:rsidP="003158FE">
      <w:pPr>
        <w:pStyle w:val="ZADEVA"/>
        <w:jc w:val="center"/>
        <w:rPr>
          <w:lang w:val="sl-SI"/>
        </w:rPr>
      </w:pPr>
      <w:r w:rsidRPr="002A74B6">
        <w:rPr>
          <w:rFonts w:cs="Arial"/>
          <w:szCs w:val="20"/>
          <w:lang w:val="sl-SI"/>
        </w:rPr>
        <w:t xml:space="preserve">o </w:t>
      </w:r>
      <w:r>
        <w:rPr>
          <w:rFonts w:cs="Arial"/>
          <w:szCs w:val="20"/>
          <w:lang w:val="sl-SI"/>
        </w:rPr>
        <w:t xml:space="preserve">podrobnejših pravilih urejanja prostora za </w:t>
      </w:r>
      <w:r w:rsidRPr="002A74B6">
        <w:rPr>
          <w:rFonts w:cs="Arial"/>
          <w:szCs w:val="20"/>
          <w:lang w:val="sl-SI"/>
        </w:rPr>
        <w:t>umeščanj</w:t>
      </w:r>
      <w:r>
        <w:rPr>
          <w:rFonts w:cs="Arial"/>
          <w:szCs w:val="20"/>
          <w:lang w:val="sl-SI"/>
        </w:rPr>
        <w:t>e fotonapetostnih</w:t>
      </w:r>
      <w:r w:rsidRPr="002A74B6">
        <w:rPr>
          <w:rFonts w:cs="Arial"/>
          <w:szCs w:val="20"/>
          <w:lang w:val="sl-SI"/>
        </w:rPr>
        <w:t xml:space="preserve"> naprav</w:t>
      </w:r>
    </w:p>
    <w:p w14:paraId="5BB4523D" w14:textId="77777777" w:rsidR="003158FE" w:rsidRDefault="003158FE" w:rsidP="003158FE">
      <w:pPr>
        <w:pStyle w:val="ODSTAVEKLUKA"/>
        <w:spacing w:before="0"/>
        <w:ind w:firstLine="0"/>
        <w:rPr>
          <w:color w:val="auto"/>
          <w:sz w:val="20"/>
          <w:szCs w:val="20"/>
        </w:rPr>
      </w:pPr>
    </w:p>
    <w:p w14:paraId="2FC3D1E4" w14:textId="77777777" w:rsidR="003158FE" w:rsidRDefault="003158FE" w:rsidP="003158FE">
      <w:pPr>
        <w:pStyle w:val="ODSTAVEKLUKA"/>
        <w:spacing w:before="0"/>
        <w:ind w:firstLine="0"/>
        <w:rPr>
          <w:color w:val="auto"/>
          <w:sz w:val="20"/>
          <w:szCs w:val="20"/>
        </w:rPr>
      </w:pPr>
    </w:p>
    <w:p w14:paraId="0657E89B" w14:textId="77777777" w:rsidR="003158FE" w:rsidRDefault="003158FE" w:rsidP="003158FE">
      <w:pPr>
        <w:pStyle w:val="ODSTAVEKLUKA"/>
        <w:spacing w:before="0"/>
        <w:ind w:firstLine="0"/>
        <w:rPr>
          <w:color w:val="auto"/>
          <w:sz w:val="20"/>
          <w:szCs w:val="20"/>
        </w:rPr>
      </w:pPr>
    </w:p>
    <w:p w14:paraId="75832E70" w14:textId="77777777" w:rsidR="003158FE" w:rsidRPr="00912523" w:rsidRDefault="003158FE" w:rsidP="003158FE">
      <w:pPr>
        <w:pStyle w:val="ODSTAVEKLUKA"/>
        <w:spacing w:before="0"/>
        <w:ind w:firstLine="0"/>
        <w:rPr>
          <w:color w:val="auto"/>
          <w:sz w:val="20"/>
          <w:szCs w:val="20"/>
        </w:rPr>
      </w:pPr>
    </w:p>
    <w:p w14:paraId="44997E5E" w14:textId="77777777" w:rsidR="003158FE" w:rsidRPr="00912523" w:rsidRDefault="003158FE" w:rsidP="003158FE">
      <w:pPr>
        <w:pStyle w:val="Odstavekseznama"/>
        <w:numPr>
          <w:ilvl w:val="0"/>
          <w:numId w:val="2"/>
        </w:numPr>
        <w:spacing w:after="0" w:line="240" w:lineRule="auto"/>
        <w:ind w:left="567" w:hanging="567"/>
        <w:jc w:val="center"/>
        <w:rPr>
          <w:rFonts w:ascii="Arial" w:hAnsi="Arial" w:cs="Arial"/>
          <w:b/>
          <w:sz w:val="20"/>
          <w:szCs w:val="20"/>
        </w:rPr>
      </w:pPr>
      <w:r w:rsidRPr="00912523">
        <w:rPr>
          <w:rFonts w:ascii="Arial" w:hAnsi="Arial" w:cs="Arial"/>
          <w:b/>
          <w:sz w:val="20"/>
          <w:szCs w:val="20"/>
        </w:rPr>
        <w:t>SPLOŠNE DOLOČBE</w:t>
      </w:r>
    </w:p>
    <w:p w14:paraId="4F91A368" w14:textId="77777777" w:rsidR="003158FE" w:rsidRPr="00912523" w:rsidRDefault="003158FE" w:rsidP="003158FE">
      <w:pPr>
        <w:pStyle w:val="ODSTAVEKLUKA"/>
        <w:spacing w:before="0"/>
        <w:ind w:firstLine="0"/>
        <w:rPr>
          <w:color w:val="auto"/>
          <w:sz w:val="20"/>
          <w:szCs w:val="20"/>
        </w:rPr>
      </w:pPr>
    </w:p>
    <w:p w14:paraId="21369CA8" w14:textId="77777777" w:rsidR="003158FE" w:rsidRPr="00912523" w:rsidRDefault="003158FE" w:rsidP="003158FE">
      <w:pPr>
        <w:pStyle w:val="ODSTAVEKLUKA"/>
        <w:spacing w:before="0"/>
        <w:ind w:firstLine="0"/>
        <w:rPr>
          <w:color w:val="auto"/>
          <w:sz w:val="20"/>
          <w:szCs w:val="20"/>
        </w:rPr>
      </w:pPr>
    </w:p>
    <w:p w14:paraId="4724A4A2" w14:textId="77777777" w:rsidR="003158FE" w:rsidRPr="003158FE" w:rsidRDefault="003158FE" w:rsidP="003158FE">
      <w:pPr>
        <w:pStyle w:val="Odstavekseznama"/>
        <w:numPr>
          <w:ilvl w:val="0"/>
          <w:numId w:val="3"/>
        </w:numPr>
        <w:spacing w:after="0" w:line="240" w:lineRule="auto"/>
        <w:ind w:left="0" w:firstLine="360"/>
        <w:jc w:val="center"/>
        <w:rPr>
          <w:rFonts w:ascii="Arial" w:hAnsi="Arial" w:cs="Arial"/>
          <w:b/>
          <w:sz w:val="20"/>
          <w:szCs w:val="20"/>
        </w:rPr>
      </w:pPr>
      <w:r w:rsidRPr="003158FE">
        <w:rPr>
          <w:rFonts w:ascii="Arial" w:hAnsi="Arial" w:cs="Arial"/>
          <w:b/>
          <w:sz w:val="20"/>
          <w:szCs w:val="20"/>
        </w:rPr>
        <w:t>člen</w:t>
      </w:r>
    </w:p>
    <w:p w14:paraId="63CCBF41" w14:textId="77777777" w:rsidR="003158FE" w:rsidRPr="003158FE" w:rsidRDefault="003158FE" w:rsidP="003158FE">
      <w:pPr>
        <w:spacing w:line="240" w:lineRule="auto"/>
        <w:ind w:firstLine="360"/>
        <w:jc w:val="center"/>
        <w:rPr>
          <w:rFonts w:cs="Arial"/>
          <w:b/>
          <w:szCs w:val="20"/>
          <w:lang w:val="sl-SI"/>
        </w:rPr>
      </w:pPr>
      <w:r w:rsidRPr="003158FE">
        <w:rPr>
          <w:rFonts w:cs="Arial"/>
          <w:b/>
          <w:szCs w:val="20"/>
          <w:lang w:val="sl-SI"/>
        </w:rPr>
        <w:t>(vsebina)</w:t>
      </w:r>
    </w:p>
    <w:p w14:paraId="40D209BD"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(1) Ta uredba določa:</w:t>
      </w:r>
    </w:p>
    <w:p w14:paraId="54CC6B6E"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 xml:space="preserve">podrobnejša pravila urejanja prostora za postavitev fotonapetostnih naprav pri novogradnjah in rekonstrukcijah objektov ter izjeme od njihove obvezne postavitve, </w:t>
      </w:r>
    </w:p>
    <w:p w14:paraId="414237A6"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podrobnejša pravila urejanja prostora za umeščanje fotonapetostnih naprav na predpisana prednostna območja,</w:t>
      </w:r>
    </w:p>
    <w:p w14:paraId="245DA93B"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podrobnejša pravila urejanja prostora za umeščanje fotonapetostnih naprav na druga območja in objekte.</w:t>
      </w:r>
    </w:p>
    <w:p w14:paraId="383212AD" w14:textId="77777777" w:rsidR="003158FE" w:rsidRPr="003158FE" w:rsidRDefault="003158FE" w:rsidP="003158FE">
      <w:pPr>
        <w:pStyle w:val="ODSTAVEKLUKA"/>
        <w:spacing w:before="0"/>
        <w:ind w:firstLine="0"/>
        <w:rPr>
          <w:color w:val="auto"/>
          <w:sz w:val="20"/>
          <w:szCs w:val="20"/>
        </w:rPr>
      </w:pPr>
    </w:p>
    <w:p w14:paraId="7403534E" w14:textId="77777777" w:rsidR="003158FE" w:rsidRPr="003158FE" w:rsidRDefault="003158FE" w:rsidP="003158FE">
      <w:pPr>
        <w:pStyle w:val="ODSTAVEKLUKA"/>
        <w:spacing w:before="0"/>
        <w:ind w:firstLine="0"/>
        <w:rPr>
          <w:color w:val="auto"/>
          <w:sz w:val="20"/>
          <w:szCs w:val="20"/>
        </w:rPr>
      </w:pPr>
    </w:p>
    <w:p w14:paraId="3E9FDD15" w14:textId="77777777" w:rsidR="003158FE" w:rsidRPr="003158FE" w:rsidRDefault="003158FE" w:rsidP="003158FE">
      <w:pPr>
        <w:pStyle w:val="Odstavekseznama"/>
        <w:numPr>
          <w:ilvl w:val="0"/>
          <w:numId w:val="3"/>
        </w:numPr>
        <w:spacing w:after="0" w:line="240" w:lineRule="auto"/>
        <w:jc w:val="center"/>
        <w:rPr>
          <w:rFonts w:ascii="Arial" w:hAnsi="Arial" w:cs="Arial"/>
          <w:b/>
          <w:sz w:val="20"/>
          <w:szCs w:val="20"/>
        </w:rPr>
      </w:pPr>
      <w:r w:rsidRPr="003158FE">
        <w:rPr>
          <w:rFonts w:ascii="Arial" w:hAnsi="Arial" w:cs="Arial"/>
          <w:b/>
          <w:sz w:val="20"/>
          <w:szCs w:val="20"/>
        </w:rPr>
        <w:t>člen</w:t>
      </w:r>
    </w:p>
    <w:p w14:paraId="15F15150" w14:textId="77777777" w:rsidR="003158FE" w:rsidRPr="003158FE" w:rsidRDefault="003158FE" w:rsidP="003158FE">
      <w:pPr>
        <w:pStyle w:val="Odstavekseznama"/>
        <w:spacing w:after="0" w:line="240" w:lineRule="auto"/>
        <w:ind w:left="567"/>
        <w:jc w:val="center"/>
        <w:rPr>
          <w:rFonts w:ascii="Arial" w:hAnsi="Arial" w:cs="Arial"/>
          <w:b/>
          <w:sz w:val="20"/>
          <w:szCs w:val="20"/>
        </w:rPr>
      </w:pPr>
      <w:r w:rsidRPr="003158FE">
        <w:rPr>
          <w:rFonts w:ascii="Arial" w:hAnsi="Arial" w:cs="Arial"/>
          <w:b/>
          <w:sz w:val="20"/>
          <w:szCs w:val="20"/>
        </w:rPr>
        <w:t>(izrazi)</w:t>
      </w:r>
    </w:p>
    <w:p w14:paraId="65C92601"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(1) Izrazi, uporabljeni v tem predpisu, imajo naslednji pomen:</w:t>
      </w:r>
    </w:p>
    <w:p w14:paraId="70C3DA30"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dvokapna streha</w:t>
      </w:r>
      <w:r w:rsidRPr="003158FE">
        <w:rPr>
          <w:rFonts w:cs="Arial"/>
          <w:szCs w:val="20"/>
          <w:shd w:val="clear" w:color="auto" w:fill="FFFFFF"/>
          <w:lang w:val="sl-SI" w:eastAsia="sl-SI"/>
        </w:rPr>
        <w:t xml:space="preserve"> je poševna streha, sestavljena iz dveh s slemenom ločenih strešin, lahko je simetrična ali asimetrična;</w:t>
      </w:r>
    </w:p>
    <w:p w14:paraId="24965DDF"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enokapna streha</w:t>
      </w:r>
      <w:r w:rsidRPr="003158FE">
        <w:rPr>
          <w:rFonts w:cs="Arial"/>
          <w:szCs w:val="20"/>
          <w:shd w:val="clear" w:color="auto" w:fill="FFFFFF"/>
          <w:lang w:val="sl-SI" w:eastAsia="sl-SI"/>
        </w:rPr>
        <w:t xml:space="preserve"> je poševna streha, nagnjena samo v eni smeri. Sleme pri enokapni strehi je višji del, kap pa nižji del poševne strehe;</w:t>
      </w:r>
    </w:p>
    <w:p w14:paraId="379C065C" w14:textId="77777777" w:rsidR="003158FE" w:rsidRPr="003158FE" w:rsidRDefault="003158FE" w:rsidP="003158FE">
      <w:pPr>
        <w:pStyle w:val="ODSTAVEKLUKA"/>
        <w:numPr>
          <w:ilvl w:val="0"/>
          <w:numId w:val="19"/>
        </w:numPr>
        <w:spacing w:before="0"/>
        <w:rPr>
          <w:b/>
          <w:bCs/>
          <w:sz w:val="20"/>
          <w:szCs w:val="20"/>
        </w:rPr>
      </w:pPr>
      <w:r w:rsidRPr="003158FE">
        <w:rPr>
          <w:b/>
          <w:bCs/>
          <w:sz w:val="20"/>
          <w:szCs w:val="20"/>
        </w:rPr>
        <w:t>faktor raščenih površin</w:t>
      </w:r>
      <w:r w:rsidRPr="003158FE">
        <w:rPr>
          <w:sz w:val="20"/>
          <w:szCs w:val="20"/>
        </w:rPr>
        <w:t xml:space="preserve"> se določi kot razmerje med raščeno površino in celotno površino predvidene gradbene parcele;</w:t>
      </w:r>
    </w:p>
    <w:p w14:paraId="77ACC2CC" w14:textId="77777777" w:rsidR="003158FE" w:rsidRPr="003158FE" w:rsidRDefault="003158FE" w:rsidP="003158FE">
      <w:pPr>
        <w:pStyle w:val="ODSTAVEKLUKA"/>
        <w:numPr>
          <w:ilvl w:val="0"/>
          <w:numId w:val="19"/>
        </w:numPr>
        <w:spacing w:before="0"/>
        <w:rPr>
          <w:sz w:val="20"/>
          <w:szCs w:val="20"/>
        </w:rPr>
      </w:pPr>
      <w:r w:rsidRPr="003158FE">
        <w:rPr>
          <w:b/>
          <w:bCs/>
          <w:sz w:val="20"/>
          <w:szCs w:val="20"/>
        </w:rPr>
        <w:t xml:space="preserve">faktor prekrite površine </w:t>
      </w:r>
      <w:r w:rsidRPr="003158FE">
        <w:rPr>
          <w:sz w:val="20"/>
          <w:szCs w:val="20"/>
        </w:rPr>
        <w:t>se določi kot razmerje med prekritimi površinami gradbene parcele in njeno celotno površino;</w:t>
      </w:r>
    </w:p>
    <w:p w14:paraId="39BA01F9"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fasada</w:t>
      </w:r>
      <w:r w:rsidRPr="003158FE">
        <w:rPr>
          <w:rFonts w:cs="Arial"/>
          <w:szCs w:val="20"/>
          <w:shd w:val="clear" w:color="auto" w:fill="FFFFFF"/>
          <w:lang w:val="sl-SI" w:eastAsia="sl-SI"/>
        </w:rPr>
        <w:t xml:space="preserve"> je nenosilna obloga nosilne konstrukcije na zunanji strani objekta;</w:t>
      </w:r>
    </w:p>
    <w:p w14:paraId="2FEA7CA8"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lastRenderedPageBreak/>
        <w:t>kap</w:t>
      </w:r>
      <w:r w:rsidRPr="003158FE">
        <w:rPr>
          <w:rFonts w:cs="Arial"/>
          <w:szCs w:val="20"/>
          <w:shd w:val="clear" w:color="auto" w:fill="FFFFFF"/>
          <w:lang w:val="sl-SI" w:eastAsia="sl-SI"/>
        </w:rPr>
        <w:t xml:space="preserve"> je najnižji del poševne strehe ali rob ravne strehe;</w:t>
      </w:r>
    </w:p>
    <w:p w14:paraId="51BD12A5"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mansardna streha</w:t>
      </w:r>
      <w:r w:rsidRPr="003158FE">
        <w:rPr>
          <w:rFonts w:cs="Arial"/>
          <w:szCs w:val="20"/>
          <w:shd w:val="clear" w:color="auto" w:fill="FFFFFF"/>
          <w:lang w:val="sl-SI" w:eastAsia="sl-SI"/>
        </w:rPr>
        <w:t xml:space="preserve"> je dvokapna streha z dvema naklonoma na vsaki strani slemena. Bolj strm naklon se začne ob kapi;</w:t>
      </w:r>
    </w:p>
    <w:p w14:paraId="5D812712"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osončenje</w:t>
      </w:r>
      <w:r w:rsidRPr="003158FE">
        <w:rPr>
          <w:rFonts w:cs="Arial"/>
          <w:szCs w:val="20"/>
          <w:shd w:val="clear" w:color="auto" w:fill="FFFFFF"/>
          <w:lang w:val="sl-SI" w:eastAsia="sl-SI"/>
        </w:rPr>
        <w:t xml:space="preserve"> je direktno izpostavljanje </w:t>
      </w:r>
      <w:r w:rsidRPr="003158FE">
        <w:rPr>
          <w:rFonts w:cs="Arial"/>
          <w:color w:val="000000"/>
          <w:szCs w:val="20"/>
          <w:lang w:val="sl-SI" w:eastAsia="sl-SI"/>
        </w:rPr>
        <w:t xml:space="preserve">fotonapetostnih naprav </w:t>
      </w:r>
      <w:r w:rsidRPr="003158FE">
        <w:rPr>
          <w:rFonts w:cs="Arial"/>
          <w:szCs w:val="20"/>
          <w:shd w:val="clear" w:color="auto" w:fill="FFFFFF"/>
          <w:lang w:val="sl-SI" w:eastAsia="sl-SI"/>
        </w:rPr>
        <w:t>sončnim žarkom;</w:t>
      </w:r>
    </w:p>
    <w:p w14:paraId="3EC4C34B"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parkirni prostor</w:t>
      </w:r>
      <w:r w:rsidRPr="003158FE">
        <w:rPr>
          <w:rFonts w:cs="Arial"/>
          <w:szCs w:val="20"/>
          <w:shd w:val="clear" w:color="auto" w:fill="FFFFFF"/>
          <w:lang w:val="sl-SI" w:eastAsia="sl-SI"/>
        </w:rPr>
        <w:t xml:space="preserve"> je označen prostor za parkiranje enega vozila (avtomobil, kolo, ali drugo prevozno sredstvo);</w:t>
      </w:r>
    </w:p>
    <w:p w14:paraId="1D84E15A"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parkirišče</w:t>
      </w:r>
      <w:r w:rsidRPr="003158FE">
        <w:rPr>
          <w:rFonts w:cs="Arial"/>
          <w:szCs w:val="20"/>
          <w:shd w:val="clear" w:color="auto" w:fill="FFFFFF"/>
          <w:lang w:val="sl-SI" w:eastAsia="sl-SI"/>
        </w:rPr>
        <w:t xml:space="preserve"> je prekrita površina, namenjena parkiranju, ki je ločena od cestišča ter obsega površino za parkirne prostore za vozila (avtomobile, kolesa in druga prevozna sredstva), manipulacijske površine za obračanje vozil, dovozne in odvozne poti ter tehnično površino;</w:t>
      </w:r>
    </w:p>
    <w:p w14:paraId="0DC5E9A7"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poševna streha</w:t>
      </w:r>
      <w:r w:rsidRPr="003158FE">
        <w:rPr>
          <w:rFonts w:cs="Arial"/>
          <w:szCs w:val="20"/>
          <w:shd w:val="clear" w:color="auto" w:fill="FFFFFF"/>
          <w:lang w:val="sl-SI" w:eastAsia="sl-SI"/>
        </w:rPr>
        <w:t xml:space="preserve"> je streha, katere naklon proti horizontali je večji od 7 stopinj</w:t>
      </w:r>
      <w:r w:rsidRPr="003158FE">
        <w:rPr>
          <w:rFonts w:cs="Arial"/>
          <w:b/>
          <w:bCs/>
          <w:szCs w:val="20"/>
          <w:shd w:val="clear" w:color="auto" w:fill="FFFFFF"/>
          <w:lang w:val="sl-SI" w:eastAsia="sl-SI"/>
        </w:rPr>
        <w:t xml:space="preserve">. </w:t>
      </w:r>
      <w:r w:rsidRPr="003158FE">
        <w:rPr>
          <w:rFonts w:cs="Arial"/>
          <w:szCs w:val="20"/>
          <w:shd w:val="clear" w:color="auto" w:fill="FFFFFF"/>
          <w:lang w:val="sl-SI" w:eastAsia="sl-SI"/>
        </w:rPr>
        <w:t>Sleme je najvišji del, kap pa najnižji del poševne strehe;</w:t>
      </w:r>
    </w:p>
    <w:p w14:paraId="7CA168BB"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prekrita površina</w:t>
      </w:r>
      <w:r w:rsidRPr="003158FE">
        <w:rPr>
          <w:rFonts w:cs="Arial"/>
          <w:szCs w:val="20"/>
          <w:shd w:val="clear" w:color="auto" w:fill="FFFFFF"/>
          <w:lang w:val="sl-SI" w:eastAsia="sl-SI"/>
        </w:rPr>
        <w:t xml:space="preserve"> je površina gradbene parcele, ki je pozidana s stavbami (vključno s podzemnimi deli stavb, balkoni, napušči, nadstreški) in pripadajočimi pomožnimi objekti ali je urejena kot utrjena zunanja površina, namenjena prometnim, komunalnim in tehničnim površinam ter bivanju;</w:t>
      </w:r>
    </w:p>
    <w:p w14:paraId="573BCF8F"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 xml:space="preserve">raščena površina </w:t>
      </w:r>
      <w:r w:rsidRPr="003158FE">
        <w:rPr>
          <w:rFonts w:cs="Arial"/>
          <w:szCs w:val="20"/>
          <w:shd w:val="clear" w:color="auto" w:fill="FFFFFF"/>
          <w:lang w:val="sl-SI" w:eastAsia="sl-SI"/>
        </w:rPr>
        <w:t>je naravna površina gradbene parcele, ki ohranja neposreden stik z geološko podlago in s tem sposobnost zadrževanja, odtekanja in ponikanja vode ter omogoča zasaditev visoke vegetacije;</w:t>
      </w:r>
    </w:p>
    <w:p w14:paraId="2C968415"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ravna streha</w:t>
      </w:r>
      <w:r w:rsidRPr="003158FE">
        <w:rPr>
          <w:rFonts w:cs="Arial"/>
          <w:szCs w:val="20"/>
          <w:shd w:val="clear" w:color="auto" w:fill="FFFFFF"/>
          <w:lang w:val="sl-SI" w:eastAsia="sl-SI"/>
        </w:rPr>
        <w:t xml:space="preserve"> je streha brez naklona ali z zelo majhnim naklonom (do 7 stopinj), navadno brez napuščev. Rob ravne strehe je zaključen s strešnim vencem kot nizek zid, ki zakriva streho. Ravna, dvodimenzionalna streha se šteje za ravno streho, tudi če so na njeni površini hrapavi trodimenzionalni deli, vključno s tehničnimi in konstrukcijskimi elementi, ki niso višji od 20 cm;</w:t>
      </w:r>
    </w:p>
    <w:p w14:paraId="2555D905"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sleme</w:t>
      </w:r>
      <w:r w:rsidRPr="003158FE">
        <w:rPr>
          <w:rFonts w:cs="Arial"/>
          <w:szCs w:val="20"/>
          <w:shd w:val="clear" w:color="auto" w:fill="FFFFFF"/>
          <w:lang w:val="sl-SI" w:eastAsia="sl-SI"/>
        </w:rPr>
        <w:t xml:space="preserve"> je stična linija strešin na vrhu dvokapne strehe ali najvišji del strehe pri </w:t>
      </w:r>
      <w:proofErr w:type="spellStart"/>
      <w:r w:rsidRPr="003158FE">
        <w:rPr>
          <w:rFonts w:cs="Arial"/>
          <w:szCs w:val="20"/>
          <w:shd w:val="clear" w:color="auto" w:fill="FFFFFF"/>
          <w:lang w:val="sl-SI" w:eastAsia="sl-SI"/>
        </w:rPr>
        <w:t>večkapnih</w:t>
      </w:r>
      <w:proofErr w:type="spellEnd"/>
      <w:r w:rsidRPr="003158FE">
        <w:rPr>
          <w:rFonts w:cs="Arial"/>
          <w:szCs w:val="20"/>
          <w:shd w:val="clear" w:color="auto" w:fill="FFFFFF"/>
          <w:lang w:val="sl-SI" w:eastAsia="sl-SI"/>
        </w:rPr>
        <w:t xml:space="preserve"> strehah, kjer se stikajo vse strešine;</w:t>
      </w:r>
    </w:p>
    <w:p w14:paraId="697361EA"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streha</w:t>
      </w:r>
      <w:r w:rsidRPr="003158FE">
        <w:rPr>
          <w:rFonts w:cs="Arial"/>
          <w:szCs w:val="20"/>
          <w:shd w:val="clear" w:color="auto" w:fill="FFFFFF"/>
          <w:lang w:val="sl-SI" w:eastAsia="sl-SI"/>
        </w:rPr>
        <w:t xml:space="preserve"> je konstrukcija, ki pokriva objekt kot zgornji zaključni del, da jo varuje pred atmosferskimi vplivi, zlasti padavinami, in je po materialu in obliki prilagojena podnebnim razmeram, lokalnemu materialu in stilnim značilnostim;</w:t>
      </w:r>
    </w:p>
    <w:p w14:paraId="0A804AB1"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strešina</w:t>
      </w:r>
      <w:r w:rsidRPr="003158FE">
        <w:rPr>
          <w:rFonts w:cs="Arial"/>
          <w:szCs w:val="20"/>
          <w:shd w:val="clear" w:color="auto" w:fill="FFFFFF"/>
          <w:lang w:val="sl-SI" w:eastAsia="sl-SI"/>
        </w:rPr>
        <w:t xml:space="preserve"> je nagnjena ploskev strehe z enotnim naklonom in kritino. V površino strešine se ne štejejo žlebovi;</w:t>
      </w:r>
    </w:p>
    <w:p w14:paraId="76BE255D"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strešna kritina</w:t>
      </w:r>
      <w:r w:rsidRPr="003158FE">
        <w:rPr>
          <w:rFonts w:cs="Arial"/>
          <w:szCs w:val="20"/>
          <w:shd w:val="clear" w:color="auto" w:fill="FFFFFF"/>
          <w:lang w:val="sl-SI" w:eastAsia="sl-SI"/>
        </w:rPr>
        <w:t xml:space="preserve"> je material za pokrivanje zgornje plasti strehe, ki varuje stavbo ali objekt pred atmosferskimi vplivi;</w:t>
      </w:r>
    </w:p>
    <w:p w14:paraId="77AC6268"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strešna terasa</w:t>
      </w:r>
      <w:r w:rsidRPr="003158FE">
        <w:rPr>
          <w:rFonts w:cs="Arial"/>
          <w:szCs w:val="20"/>
          <w:shd w:val="clear" w:color="auto" w:fill="FFFFFF"/>
          <w:lang w:val="sl-SI" w:eastAsia="sl-SI"/>
        </w:rPr>
        <w:t xml:space="preserve"> je pohodna ravna streha, urejena kot terasa;</w:t>
      </w:r>
    </w:p>
    <w:p w14:paraId="2B483947"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strešni venec</w:t>
      </w:r>
      <w:r w:rsidRPr="003158FE">
        <w:rPr>
          <w:rFonts w:cs="Arial"/>
          <w:szCs w:val="20"/>
          <w:shd w:val="clear" w:color="auto" w:fill="FFFFFF"/>
          <w:lang w:val="sl-SI" w:eastAsia="sl-SI"/>
        </w:rPr>
        <w:t xml:space="preserve"> je podaljšek fasade kot višinski zaključek fasade, ki se upošteva pri določanju višine fasade. Strešni venec je tudi zaključek ravne strehe oz. zakriva poševno streho in optično poviša stavbo;</w:t>
      </w:r>
    </w:p>
    <w:p w14:paraId="0CCA1843"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 xml:space="preserve">tehnična površina strehe ali parkirišča </w:t>
      </w:r>
      <w:r w:rsidRPr="003158FE">
        <w:rPr>
          <w:rFonts w:cs="Arial"/>
          <w:szCs w:val="20"/>
          <w:shd w:val="clear" w:color="auto" w:fill="FFFFFF"/>
          <w:lang w:val="sl-SI" w:eastAsia="sl-SI"/>
        </w:rPr>
        <w:t xml:space="preserve">je površina, </w:t>
      </w:r>
      <w:r w:rsidRPr="003158FE">
        <w:rPr>
          <w:rFonts w:cs="Arial"/>
          <w:bCs/>
          <w:color w:val="000000"/>
          <w:szCs w:val="20"/>
          <w:lang w:val="sl-SI" w:eastAsia="sl-SI"/>
        </w:rPr>
        <w:t>ki je glede na namen uporabe objekta namenjena zagotavljanju bistvenih zahtev, obratovanju ali splošnemu vzdrževanju objekta. V tehnično površino spadajo</w:t>
      </w:r>
      <w:r w:rsidRPr="003158FE">
        <w:rPr>
          <w:rFonts w:cs="Arial"/>
          <w:szCs w:val="20"/>
          <w:shd w:val="clear" w:color="auto" w:fill="FFFFFF"/>
          <w:lang w:val="sl-SI" w:eastAsia="sl-SI"/>
        </w:rPr>
        <w:t xml:space="preserve"> tehnične inštalacije (kot npr. sistemi za prezračevanje, klimatizacijo in hlajenje, dimovodne naprave, dvigala, ter druge inštalacije), </w:t>
      </w:r>
      <w:proofErr w:type="spellStart"/>
      <w:r w:rsidRPr="003158FE">
        <w:rPr>
          <w:rFonts w:cs="Arial"/>
          <w:szCs w:val="20"/>
          <w:shd w:val="clear" w:color="auto" w:fill="FFFFFF"/>
          <w:lang w:val="sl-SI" w:eastAsia="sl-SI"/>
        </w:rPr>
        <w:t>svetlobniki</w:t>
      </w:r>
      <w:proofErr w:type="spellEnd"/>
      <w:r w:rsidRPr="003158FE">
        <w:rPr>
          <w:rFonts w:cs="Arial"/>
          <w:szCs w:val="20"/>
          <w:shd w:val="clear" w:color="auto" w:fill="FFFFFF"/>
          <w:lang w:val="sl-SI" w:eastAsia="sl-SI"/>
        </w:rPr>
        <w:t xml:space="preserve"> in strešna okna;</w:t>
      </w:r>
    </w:p>
    <w:p w14:paraId="4011700C"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tehnološka zelena streha</w:t>
      </w:r>
      <w:r w:rsidRPr="003158FE">
        <w:rPr>
          <w:rFonts w:cs="Arial"/>
          <w:szCs w:val="20"/>
          <w:shd w:val="clear" w:color="auto" w:fill="FFFFFF"/>
          <w:lang w:val="sl-SI" w:eastAsia="sl-SI"/>
        </w:rPr>
        <w:t>, je ravna streha, na kateri je nameščena zelena tehnologija (npr. fotonapetostne naprave, solarni sistem za ogrevanje vode) ob hkratni ozelenitvi strehe. Streha je zasnovana za zbiranje in shranjevanje padavinske vode;</w:t>
      </w:r>
    </w:p>
    <w:p w14:paraId="78044E8D"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tlorisna površina strehe</w:t>
      </w:r>
      <w:r w:rsidRPr="003158FE">
        <w:rPr>
          <w:rFonts w:cs="Arial"/>
          <w:szCs w:val="20"/>
          <w:shd w:val="clear" w:color="auto" w:fill="FFFFFF"/>
          <w:lang w:val="sl-SI" w:eastAsia="sl-SI"/>
        </w:rPr>
        <w:t xml:space="preserve"> je enotna oziroma sestavljena tlorisna površina strehe, ki zagotavlja primerno osončenost vsaj 75% celotnega koledarskega leta. Sestavljena tlorisna površina strehe je vsota vseh posameznih površin strehe, ki jih je med seboj mogoče ločiti z robovi ali konstrukcijskimi elementi. Izven tlorisne površine strehe lahko segajo žlebovi, elementi inštalacij, svetila, deli stavbnega pohištva (npr. okenski okviri in police, senčila), zunanja senčila, elementi za ozelenjevanje fasade (npr. korita in mreže), drogovi za zastave, izveski in podobno;</w:t>
      </w:r>
    </w:p>
    <w:p w14:paraId="58468164"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val="sl-SI" w:eastAsia="sl-SI"/>
        </w:rPr>
      </w:pPr>
      <w:r w:rsidRPr="003158FE">
        <w:rPr>
          <w:rFonts w:cs="Arial"/>
          <w:b/>
          <w:bCs/>
          <w:szCs w:val="20"/>
          <w:shd w:val="clear" w:color="auto" w:fill="FFFFFF"/>
          <w:lang w:val="sl-SI" w:eastAsia="sl-SI"/>
        </w:rPr>
        <w:t xml:space="preserve">tlorisna površina parkirišča </w:t>
      </w:r>
      <w:r w:rsidRPr="003158FE">
        <w:rPr>
          <w:rFonts w:cs="Arial"/>
          <w:szCs w:val="20"/>
          <w:shd w:val="clear" w:color="auto" w:fill="FFFFFF"/>
          <w:lang w:val="sl-SI" w:eastAsia="sl-SI"/>
        </w:rPr>
        <w:t>je enotna ali sestavljena tlorisna površina parkirišča znotraj gradbene parcele. Sestavljena tlorisna površina parkirišča je vsota posameznih delov, ki jih je med seboj možno ločiti z robniki ali drugimi elementi;</w:t>
      </w:r>
    </w:p>
    <w:p w14:paraId="23DEB112"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 xml:space="preserve">utrjena površina </w:t>
      </w:r>
      <w:r w:rsidRPr="003158FE">
        <w:rPr>
          <w:rFonts w:cs="Arial"/>
          <w:szCs w:val="20"/>
          <w:shd w:val="clear" w:color="auto" w:fill="FFFFFF"/>
          <w:lang w:val="sl-SI" w:eastAsia="sl-SI"/>
        </w:rPr>
        <w:t>je površina gradbene parcele, ki je utrjena, tlakovana ali urejena tako, da vzdrži večje obremenitve, in je primerna za intenzivno rabo (npr. hojo, vožnjo, parkiranje, bivanje na prostem), ter ni raščena površina;</w:t>
      </w:r>
    </w:p>
    <w:p w14:paraId="313BCDEA"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viseča fasada</w:t>
      </w:r>
      <w:r w:rsidRPr="003158FE">
        <w:rPr>
          <w:rFonts w:cs="Arial"/>
          <w:szCs w:val="20"/>
          <w:shd w:val="clear" w:color="auto" w:fill="FFFFFF"/>
          <w:lang w:val="sl-SI" w:eastAsia="sl-SI"/>
        </w:rPr>
        <w:t xml:space="preserve"> je nenosilna stena, pritrjena na nosilno konstrukcijo na zunanji strani objekta;</w:t>
      </w:r>
    </w:p>
    <w:p w14:paraId="5E5763B2" w14:textId="77777777" w:rsidR="003158FE" w:rsidRPr="003158FE" w:rsidRDefault="003158FE" w:rsidP="003158FE">
      <w:pPr>
        <w:pStyle w:val="ODSTAVEKLUKA"/>
        <w:numPr>
          <w:ilvl w:val="0"/>
          <w:numId w:val="19"/>
        </w:numPr>
        <w:spacing w:before="0"/>
        <w:rPr>
          <w:b/>
          <w:bCs/>
          <w:sz w:val="20"/>
          <w:szCs w:val="20"/>
        </w:rPr>
      </w:pPr>
      <w:r w:rsidRPr="003158FE">
        <w:rPr>
          <w:b/>
          <w:bCs/>
          <w:sz w:val="20"/>
          <w:szCs w:val="20"/>
        </w:rPr>
        <w:lastRenderedPageBreak/>
        <w:t xml:space="preserve">naprava za shranjevanje energije, </w:t>
      </w:r>
      <w:r w:rsidRPr="003158FE">
        <w:rPr>
          <w:color w:val="202124"/>
          <w:sz w:val="20"/>
          <w:szCs w:val="20"/>
          <w:shd w:val="clear" w:color="auto" w:fill="FFFFFF"/>
        </w:rPr>
        <w:t>je sistem, ki shranjuje električno energijo in jo zagotovi za kasnejšo uporabo;</w:t>
      </w:r>
    </w:p>
    <w:p w14:paraId="59988DC3"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val="sl-SI" w:eastAsia="sl-SI"/>
        </w:rPr>
      </w:pPr>
      <w:r w:rsidRPr="003158FE">
        <w:rPr>
          <w:rFonts w:cs="Arial"/>
          <w:b/>
          <w:bCs/>
          <w:szCs w:val="20"/>
          <w:shd w:val="clear" w:color="auto" w:fill="FFFFFF"/>
          <w:lang w:val="sl-SI" w:eastAsia="sl-SI"/>
        </w:rPr>
        <w:t>fotonapetostni modul</w:t>
      </w:r>
      <w:bookmarkStart w:id="0" w:name="_Hlk137637052"/>
      <w:r w:rsidRPr="003158FE">
        <w:rPr>
          <w:rFonts w:cs="Arial"/>
          <w:szCs w:val="20"/>
          <w:shd w:val="clear" w:color="auto" w:fill="FFFFFF"/>
          <w:lang w:val="sl-SI" w:eastAsia="sl-SI"/>
        </w:rPr>
        <w:t>, je posamezna fotonapetostna plošča, kot sklop povezanih sočnih celic za proizvodnjo električne energije iz sonca, in je sestavni del fotonapetosnte naprave.</w:t>
      </w:r>
    </w:p>
    <w:bookmarkEnd w:id="0"/>
    <w:p w14:paraId="4C835379"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(2) Izrazi, uporabljeni v tej uredbi, se uporabljajo za namen te uredbe tudi v primeru, če posamezen prostorski izvedbeni akt določa njihov pomen drugače.</w:t>
      </w:r>
    </w:p>
    <w:p w14:paraId="6526166E"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(3) Izrazi, uporabljeni v tej uredbi, katerih pomen ni določen v prvem odstavku tega člena, imajo enak pomen kot v zakonih s področja uvajanja naprav za proizvodnjo električne energije iz obnovljivih virov energije, urejanja prostora, graditve, cest, železnic, energetike, varstva kulturne dediščine in varstva okolja.</w:t>
      </w:r>
    </w:p>
    <w:p w14:paraId="01377320" w14:textId="77777777" w:rsidR="003158FE" w:rsidRPr="003158FE" w:rsidRDefault="003158FE" w:rsidP="003158FE">
      <w:pPr>
        <w:shd w:val="clear" w:color="auto" w:fill="FFFFFF"/>
        <w:spacing w:line="240" w:lineRule="auto"/>
        <w:rPr>
          <w:rFonts w:cs="Arial"/>
          <w:bCs/>
          <w:szCs w:val="20"/>
          <w:lang w:val="sl-SI" w:eastAsia="sl-SI"/>
        </w:rPr>
      </w:pPr>
    </w:p>
    <w:p w14:paraId="47483B16" w14:textId="77777777" w:rsidR="003158FE" w:rsidRPr="003158FE" w:rsidRDefault="003158FE" w:rsidP="003158FE">
      <w:pPr>
        <w:shd w:val="clear" w:color="auto" w:fill="FFFFFF"/>
        <w:spacing w:line="240" w:lineRule="auto"/>
        <w:rPr>
          <w:rFonts w:cs="Arial"/>
          <w:bCs/>
          <w:szCs w:val="20"/>
          <w:lang w:val="sl-SI" w:eastAsia="sl-SI"/>
        </w:rPr>
      </w:pPr>
    </w:p>
    <w:p w14:paraId="390F9821"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3. člen</w:t>
      </w:r>
    </w:p>
    <w:p w14:paraId="264C06D4"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w:t>
      </w:r>
      <w:bookmarkStart w:id="1" w:name="_Hlk137635783"/>
      <w:r w:rsidRPr="003158FE">
        <w:rPr>
          <w:rFonts w:cs="Arial"/>
          <w:b/>
          <w:szCs w:val="20"/>
          <w:lang w:val="sl-SI" w:eastAsia="sl-SI"/>
        </w:rPr>
        <w:t>uporaba podrobnejših pravil urejanja prostora</w:t>
      </w:r>
      <w:bookmarkEnd w:id="1"/>
      <w:r w:rsidRPr="003158FE">
        <w:rPr>
          <w:rFonts w:cs="Arial"/>
          <w:b/>
          <w:szCs w:val="20"/>
          <w:lang w:val="sl-SI" w:eastAsia="sl-SI"/>
        </w:rPr>
        <w:t>)</w:t>
      </w:r>
    </w:p>
    <w:p w14:paraId="4DAEA88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Podrobnejša pravila urejanja prostora iz te uredbe se neposredno uporabljajo pri dovoljevanju in postavitvi fotonapetostnih naprav, če je glede na zmogljivost naprave in vrsto gradbenega posega zanje treba pridobiti gradbeno dovoljenje v skladu z zakonom, ki ureja graditev, ali morebitno mnenje oziroma soglasje občine ali ministrstva za izvajanje posegov v prostor v skladu z zakonom, ki ureja prostor.</w:t>
      </w:r>
    </w:p>
    <w:p w14:paraId="40839DF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Ne glede na prejšnji odstavek se podrobnejša pravila urejanja prostora iz te uredbe uporabljajo tudi v vseh drugih primerih postavitve fotonapetostnih naprav, ko pridobivanje gradbenega dovoljenja ali drugega soglasja ni predvideno oziroma so s specialnimi predpisi predvidena druga morebitna dovoljenja, soglasja ali priglasitve za postavitev fotonapetostnih naprav.</w:t>
      </w:r>
    </w:p>
    <w:p w14:paraId="144F76DB" w14:textId="77777777" w:rsidR="003158FE" w:rsidRPr="003158FE" w:rsidRDefault="003158FE" w:rsidP="003158FE">
      <w:pPr>
        <w:pStyle w:val="ODSTAVEKLUKA"/>
        <w:spacing w:before="0"/>
        <w:ind w:firstLine="0"/>
        <w:rPr>
          <w:color w:val="auto"/>
          <w:sz w:val="20"/>
          <w:szCs w:val="20"/>
        </w:rPr>
      </w:pPr>
    </w:p>
    <w:p w14:paraId="478F6189" w14:textId="77777777" w:rsidR="003158FE" w:rsidRPr="003158FE" w:rsidRDefault="003158FE" w:rsidP="003158FE">
      <w:pPr>
        <w:pStyle w:val="ODSTAVEKLUKA"/>
        <w:spacing w:before="0"/>
        <w:ind w:firstLine="0"/>
        <w:rPr>
          <w:color w:val="auto"/>
          <w:sz w:val="20"/>
          <w:szCs w:val="20"/>
        </w:rPr>
      </w:pPr>
    </w:p>
    <w:p w14:paraId="629DA487" w14:textId="77777777" w:rsidR="003158FE" w:rsidRPr="003158FE" w:rsidRDefault="003158FE" w:rsidP="003158FE">
      <w:pPr>
        <w:pStyle w:val="Odstavekseznama"/>
        <w:numPr>
          <w:ilvl w:val="0"/>
          <w:numId w:val="2"/>
        </w:numPr>
        <w:spacing w:after="0" w:line="240" w:lineRule="auto"/>
        <w:rPr>
          <w:rFonts w:ascii="Arial" w:hAnsi="Arial" w:cs="Arial"/>
          <w:b/>
          <w:bCs/>
          <w:sz w:val="20"/>
          <w:szCs w:val="20"/>
        </w:rPr>
      </w:pPr>
      <w:bookmarkStart w:id="2" w:name="_Hlk137635791"/>
      <w:r w:rsidRPr="003158FE">
        <w:rPr>
          <w:rFonts w:ascii="Arial" w:hAnsi="Arial" w:cs="Arial"/>
          <w:b/>
          <w:bCs/>
          <w:sz w:val="20"/>
          <w:szCs w:val="20"/>
        </w:rPr>
        <w:t>SKUPNA PODROBNEJŠA PRAVILA UREJANJA PROSTORA ZA UMEŠČANJE FOTONAPETOSTNIH NAPRAV</w:t>
      </w:r>
    </w:p>
    <w:bookmarkEnd w:id="2"/>
    <w:p w14:paraId="54BDAE20" w14:textId="77777777" w:rsidR="003158FE" w:rsidRPr="003158FE" w:rsidRDefault="003158FE" w:rsidP="003158FE">
      <w:pPr>
        <w:pStyle w:val="ODSTAVEKLUKA"/>
        <w:spacing w:before="0"/>
        <w:ind w:firstLine="0"/>
        <w:rPr>
          <w:color w:val="auto"/>
          <w:sz w:val="20"/>
          <w:szCs w:val="20"/>
        </w:rPr>
      </w:pPr>
    </w:p>
    <w:p w14:paraId="0BCDEEB9" w14:textId="77777777" w:rsidR="003158FE" w:rsidRPr="003158FE" w:rsidRDefault="003158FE" w:rsidP="003158FE">
      <w:pPr>
        <w:pStyle w:val="ODSTAVEKLUKA"/>
        <w:spacing w:before="0"/>
        <w:ind w:firstLine="0"/>
        <w:rPr>
          <w:color w:val="auto"/>
          <w:sz w:val="20"/>
          <w:szCs w:val="20"/>
        </w:rPr>
      </w:pPr>
    </w:p>
    <w:p w14:paraId="764BF4AA"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4. člen</w:t>
      </w:r>
    </w:p>
    <w:p w14:paraId="5AF60635"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(skupna podrobnejša pravila za fotonapetostne naprave)</w:t>
      </w:r>
    </w:p>
    <w:p w14:paraId="2B590130"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Skupna podrobnejša pravila urejanja prostora za umeščanje fotonapetostnih naprav, kot so določena v II. poglavju te uredbe, veljajo za primer obvezne postavitve v skladu s III. poglavjem te uredbe, za umeščanje na predpisana prednostna območja v skladu s IV. poglavjem te uredbe in za umeščanje na druga območja ter objekte v skladu s V. poglavjem te uredbe.</w:t>
      </w:r>
    </w:p>
    <w:p w14:paraId="108F516D"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Kot fotonapetostne naprave po tej uredbi se štejejo tiste fotonapetostne naprave, ki se postavijo na, v ali ob obstoječi legalno zgrajen objekt ali na, v ali ob načrtovan objekt, ali če se postavijo kot samostojen objekt s svojim individualnim priklopom na električno omrežje v sklopu gradbene parcele.</w:t>
      </w:r>
    </w:p>
    <w:p w14:paraId="653384E8"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(3) Umeščanje fotonapetostnih naprav se izvede v okviru že določene namenske rabe prostora, pri čemer se upošteva pravilo o pretežnosti osnovne dejavnosti v enoti urejanja prostora.</w:t>
      </w:r>
    </w:p>
    <w:p w14:paraId="047EAEF9"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(4) Umeščanje fotonapetnosnih naprav na, v ali ob obstoječe ali načrtovane objekte ne sme bistveno spremeniti velikosti, namembnosti ali zmogljivosti osnovnega obstoječega ali načrtovanega objekta oziroma ne sme onemogočati izpolnjevanja bistvenih zahtev obstoječega ali načrtovanega objekta.</w:t>
      </w:r>
    </w:p>
    <w:p w14:paraId="0B0B2F26" w14:textId="77777777" w:rsidR="003158FE" w:rsidRPr="003158FE" w:rsidRDefault="003158FE" w:rsidP="003158FE">
      <w:pPr>
        <w:pStyle w:val="ODSTAVEKLUKA"/>
        <w:spacing w:before="0"/>
        <w:ind w:firstLine="0"/>
        <w:rPr>
          <w:color w:val="auto"/>
          <w:sz w:val="20"/>
          <w:szCs w:val="20"/>
        </w:rPr>
      </w:pPr>
    </w:p>
    <w:p w14:paraId="471C6A1E" w14:textId="77777777" w:rsidR="003158FE" w:rsidRPr="003158FE" w:rsidRDefault="003158FE" w:rsidP="003158FE">
      <w:pPr>
        <w:pStyle w:val="ODSTAVEKLUKA"/>
        <w:spacing w:before="0"/>
        <w:ind w:firstLine="0"/>
        <w:rPr>
          <w:color w:val="auto"/>
          <w:sz w:val="20"/>
          <w:szCs w:val="20"/>
        </w:rPr>
      </w:pPr>
    </w:p>
    <w:p w14:paraId="281FEC46"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5. člen</w:t>
      </w:r>
    </w:p>
    <w:p w14:paraId="6BB7F811"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(skupna podrobnejša pravila glede varnosti)</w:t>
      </w:r>
    </w:p>
    <w:p w14:paraId="0BB49EB0"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Fotonapetostne naprave se umeščajo na zemljišče ali objekt tako, da je zagotovljena njihova varna raba in vzdrževanje, ter da se s primernimi varovalnimi ukrepi prepreči možnost nastanka škode zaradi njihovega delovanja.</w:t>
      </w:r>
    </w:p>
    <w:p w14:paraId="2B3878D1"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lastRenderedPageBreak/>
        <w:t xml:space="preserve">(2) Pri umeščanju fotonapetostnih naprav je treba izvesti ukrepe za varstvo pred požarom in zaščito pred udari strele oziroma druge varovalne ukrepe za zaščito pred električnim udarom ter širjenjem požara na druge objekte. </w:t>
      </w:r>
    </w:p>
    <w:p w14:paraId="307FAA37"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(3) Pri umeščanju, delovanju in vzdrževanju fotonapetostnih naprav se upoštevajo navodila in priporočila proizvajalca za njihovo postavitev.</w:t>
      </w:r>
    </w:p>
    <w:p w14:paraId="2CB1D3FA"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(4) Fotonapetostne naprave se zavarujejo na način, da je nepooblaščenim osebam onemogočen dostop do njih. </w:t>
      </w:r>
    </w:p>
    <w:p w14:paraId="3D1DE90C"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(5) Fotonapetostne naprave naj nimajo vpliva na svetlobno onesnaževanje in naj ne povzročajo bleščanja, ki bi lahko znižalo kakovost bivanja, povzročilo motenje delovnih procesov ali zmanjšalo varnost v prometu.</w:t>
      </w:r>
    </w:p>
    <w:p w14:paraId="3F825949"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(6) Naprava za shranjevanje energije se ne umešča na streho objekta, ampak v notranjost objekta ali poleg objekta znotraj gradbene parcele na način, da je zavarovana pred zunanjimi vplivi in da ne omogoča dostopa nepooblaščenim osebam. Pri tem se izvedejo ukrepi za zmanjševanje tveganja pred požarom, električnim udarom, pregrevanjem ter uhajanjem strupenih plinov, da se preprečijo morebitni negativni vplivi na ljudi, dejavnost v objektu in sosednjih objektih ter za promet.</w:t>
      </w:r>
    </w:p>
    <w:p w14:paraId="06A81CE4" w14:textId="77777777" w:rsidR="003158FE" w:rsidRPr="003158FE" w:rsidRDefault="003158FE" w:rsidP="003158FE">
      <w:pPr>
        <w:pStyle w:val="ODSTAVEKLUKA"/>
        <w:spacing w:before="0"/>
        <w:ind w:firstLine="0"/>
        <w:rPr>
          <w:color w:val="auto"/>
          <w:sz w:val="20"/>
          <w:szCs w:val="20"/>
        </w:rPr>
      </w:pPr>
    </w:p>
    <w:p w14:paraId="7A69025C" w14:textId="77777777" w:rsidR="003158FE" w:rsidRPr="003158FE" w:rsidRDefault="003158FE" w:rsidP="003158FE">
      <w:pPr>
        <w:pStyle w:val="ODSTAVEKLUKA"/>
        <w:spacing w:before="0"/>
        <w:ind w:firstLine="0"/>
        <w:rPr>
          <w:color w:val="auto"/>
          <w:sz w:val="20"/>
          <w:szCs w:val="20"/>
        </w:rPr>
      </w:pPr>
    </w:p>
    <w:p w14:paraId="298C71B8"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6. člen</w:t>
      </w:r>
    </w:p>
    <w:p w14:paraId="0BF361B6"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(skupna podrobnejša pravila glede umeščanja)</w:t>
      </w:r>
    </w:p>
    <w:p w14:paraId="12F829A2"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Fotonapetostne naprave se umeščajo tako, da so obrnjene proti jugu, jugozahodu ali jugovzhodu.</w:t>
      </w:r>
    </w:p>
    <w:p w14:paraId="5561ED43"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Pri umeščanju fotonapetostnih naprav se oblikovanje prilagodi kakovostnim grajenim in naravnim prvinam, da se ohrani in vzdržuje identiteta ter prepoznavne vrednosti prostora, ki tvorijo značilne oblike in vzorce v prostoru (struktura, barve in materiali).</w:t>
      </w:r>
    </w:p>
    <w:p w14:paraId="28D81322"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(3) Pri umeščanju fotonapetostnih naprav je treba upoštevali vplive na raščen teren, da se ne onemogoča ponikanje padavinskih voda, ne povzroča erozija tal, ter ne zmanjšuje kakovosti zelenih površin.</w:t>
      </w:r>
    </w:p>
    <w:p w14:paraId="0462D97F"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(4) Za umeščanje fotonapetostnih naprav je treba izbrati kakovostne materiale, odporne na vremenske vplive, UV-sevanje in korozijo. Pri postavitvi in izbiri materialov je treba slediti napredku tehnologije ter poskrbeti za dolgo življenjsko dobo in učinkovito razgradnjo fotonapetostnih naprav.</w:t>
      </w:r>
    </w:p>
    <w:p w14:paraId="5F3E7DF4" w14:textId="77777777" w:rsidR="003158FE" w:rsidRPr="003158FE" w:rsidRDefault="003158FE" w:rsidP="003158FE">
      <w:pPr>
        <w:pStyle w:val="ODSTAVEKLUKA"/>
        <w:spacing w:before="0"/>
        <w:ind w:firstLine="0"/>
        <w:rPr>
          <w:color w:val="auto"/>
          <w:sz w:val="20"/>
          <w:szCs w:val="20"/>
        </w:rPr>
      </w:pPr>
    </w:p>
    <w:p w14:paraId="7B72E8E8" w14:textId="77777777" w:rsidR="003158FE" w:rsidRPr="003158FE" w:rsidRDefault="003158FE" w:rsidP="003158FE">
      <w:pPr>
        <w:pStyle w:val="ODSTAVEKLUKA"/>
        <w:spacing w:before="0"/>
        <w:ind w:firstLine="0"/>
        <w:rPr>
          <w:color w:val="auto"/>
          <w:sz w:val="20"/>
          <w:szCs w:val="20"/>
        </w:rPr>
      </w:pPr>
    </w:p>
    <w:p w14:paraId="025E025F"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7. člen</w:t>
      </w:r>
    </w:p>
    <w:p w14:paraId="6B8DB42D"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(skupna podrobnejša pravila na območjih varstvenih režimov)</w:t>
      </w:r>
    </w:p>
    <w:p w14:paraId="36460EFF"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Umeščanje fotonapetostnih naprav na objektih ali območjih, ki imajo v skladu s predpisi razglašen poseben pravni režim varstva, ne sme biti v nasprotju s temi predpisi.</w:t>
      </w:r>
    </w:p>
    <w:p w14:paraId="38BA25BA"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Za umeščanje fotonapetostnih naprav je treba predhodno pridobiti projektne pogoje, mnenje ali soglasje pristojnega organa oziroma upravljavca gospodarske javne infrastrukture, če to določajo predpisi s teh področij (ceste, železnice, energetika, okolje, ipd.), razen če je pristojen organ oziroma upravljavec gospodarske javne infrastrukture hkrati tudi investitor fotonapetostnih naprav.</w:t>
      </w:r>
    </w:p>
    <w:p w14:paraId="58462949"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(3) Na kulturni dediščini in v vplivnih območjih kulturne dediščine je umeščanje fotonapetostnih naprav dopustno le izjemoma po predhodni preveritvi primernosti in pridobitvi </w:t>
      </w:r>
      <w:proofErr w:type="spellStart"/>
      <w:r w:rsidRPr="003158FE">
        <w:rPr>
          <w:rFonts w:ascii="Arial" w:hAnsi="Arial" w:cs="Arial"/>
          <w:sz w:val="20"/>
          <w:szCs w:val="20"/>
        </w:rPr>
        <w:t>kultunovarstvenih</w:t>
      </w:r>
      <w:proofErr w:type="spellEnd"/>
      <w:r w:rsidRPr="003158FE">
        <w:rPr>
          <w:rFonts w:ascii="Arial" w:hAnsi="Arial" w:cs="Arial"/>
          <w:sz w:val="20"/>
          <w:szCs w:val="20"/>
        </w:rPr>
        <w:t xml:space="preserve"> pogojev in </w:t>
      </w:r>
      <w:proofErr w:type="spellStart"/>
      <w:r w:rsidRPr="003158FE">
        <w:rPr>
          <w:rFonts w:ascii="Arial" w:hAnsi="Arial" w:cs="Arial"/>
          <w:sz w:val="20"/>
          <w:szCs w:val="20"/>
        </w:rPr>
        <w:t>kulturnovarstvenega</w:t>
      </w:r>
      <w:proofErr w:type="spellEnd"/>
      <w:r w:rsidRPr="003158FE">
        <w:rPr>
          <w:rFonts w:ascii="Arial" w:hAnsi="Arial" w:cs="Arial"/>
          <w:sz w:val="20"/>
          <w:szCs w:val="20"/>
        </w:rPr>
        <w:t xml:space="preserve"> soglasja v skladu s predpisi, ki urejajo kulturno dediščino.</w:t>
      </w:r>
    </w:p>
    <w:p w14:paraId="16AAB1C2"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(4) V primeru neskladja določb te uredbe z varstvenimi režimi, ki veljajo za kulturni spomenik ali varstvena območja dediščine, veljajo prostorski izvedbeni pogoji, določeni z varstvenim režimom v aktu o razglasitvi ali v aktu o določitvi varstvenih območij dediščine.</w:t>
      </w:r>
    </w:p>
    <w:p w14:paraId="2D7229F5"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(5) Če je posamezen prostorski izvedbeni pogoj v prostorskem izvedbenem aktu bistven za uresničevanje javnega interesa na področju zdravja ljudi, prometne varnosti ali varstva okolja, tak prostorski izvedbeni pogoj prevlada nad prostorskimi izvedbenimi pogoji, določenimi v tej uredbi.</w:t>
      </w:r>
    </w:p>
    <w:p w14:paraId="0FC0649D" w14:textId="77777777" w:rsidR="003158FE" w:rsidRPr="003158FE" w:rsidRDefault="003158FE" w:rsidP="003158FE">
      <w:pPr>
        <w:pStyle w:val="ODSTAVEKLUKA"/>
        <w:spacing w:before="0"/>
        <w:ind w:firstLine="0"/>
        <w:rPr>
          <w:color w:val="auto"/>
          <w:sz w:val="20"/>
          <w:szCs w:val="20"/>
        </w:rPr>
      </w:pPr>
    </w:p>
    <w:p w14:paraId="62E08EE2" w14:textId="77777777" w:rsidR="003158FE" w:rsidRPr="003158FE" w:rsidRDefault="003158FE" w:rsidP="003158FE">
      <w:pPr>
        <w:pStyle w:val="ODSTAVEKLUKA"/>
        <w:spacing w:before="0"/>
        <w:ind w:firstLine="0"/>
        <w:rPr>
          <w:color w:val="auto"/>
          <w:sz w:val="20"/>
          <w:szCs w:val="20"/>
        </w:rPr>
      </w:pPr>
    </w:p>
    <w:p w14:paraId="5BD6689D"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8. člen</w:t>
      </w:r>
    </w:p>
    <w:p w14:paraId="4B783A2F" w14:textId="77777777" w:rsidR="003158FE" w:rsidRPr="003158FE" w:rsidRDefault="003158FE" w:rsidP="003158FE">
      <w:pPr>
        <w:spacing w:line="240" w:lineRule="auto"/>
        <w:jc w:val="center"/>
        <w:rPr>
          <w:rFonts w:cs="Arial"/>
          <w:b/>
          <w:szCs w:val="20"/>
          <w:lang w:val="sl-SI" w:eastAsia="sl-SI"/>
        </w:rPr>
      </w:pPr>
      <w:r w:rsidRPr="003158FE">
        <w:rPr>
          <w:rFonts w:cs="Arial"/>
          <w:b/>
          <w:szCs w:val="20"/>
          <w:lang w:val="sl-SI" w:eastAsia="sl-SI"/>
        </w:rPr>
        <w:t>(skupna podrobnejša pravila v primerih ločenega investitorja)</w:t>
      </w:r>
    </w:p>
    <w:p w14:paraId="5E5CED2C" w14:textId="77777777" w:rsidR="003158FE" w:rsidRPr="003158FE" w:rsidRDefault="003158FE" w:rsidP="003158FE">
      <w:pPr>
        <w:spacing w:line="240" w:lineRule="auto"/>
        <w:jc w:val="center"/>
        <w:rPr>
          <w:rFonts w:cs="Arial"/>
          <w:b/>
          <w:szCs w:val="20"/>
          <w:lang w:val="sl-SI"/>
        </w:rPr>
      </w:pPr>
    </w:p>
    <w:p w14:paraId="2E03917E" w14:textId="77777777" w:rsidR="003158FE" w:rsidRPr="003158FE" w:rsidRDefault="003158FE" w:rsidP="003158FE">
      <w:pPr>
        <w:pStyle w:val="ODSTAVEKLUKA"/>
        <w:tabs>
          <w:tab w:val="left" w:pos="1134"/>
        </w:tabs>
        <w:spacing w:before="0"/>
        <w:rPr>
          <w:color w:val="auto"/>
          <w:sz w:val="20"/>
          <w:szCs w:val="20"/>
        </w:rPr>
      </w:pPr>
      <w:r w:rsidRPr="003158FE">
        <w:rPr>
          <w:color w:val="auto"/>
          <w:sz w:val="20"/>
          <w:szCs w:val="20"/>
        </w:rPr>
        <w:t>Če investitor fotonapetostne naprave ni hkrati lastnik objekta ali zemljišča ali upravljavec gospodarske javne infrastrukture, na kateri se fotonapetostna naprava postavlja, mora imeti ob postavitvi:</w:t>
      </w:r>
    </w:p>
    <w:p w14:paraId="59F166D0" w14:textId="77777777" w:rsidR="003158FE" w:rsidRPr="003158FE" w:rsidRDefault="003158FE" w:rsidP="003158FE">
      <w:pPr>
        <w:numPr>
          <w:ilvl w:val="0"/>
          <w:numId w:val="11"/>
        </w:numPr>
        <w:autoSpaceDE w:val="0"/>
        <w:autoSpaceDN w:val="0"/>
        <w:adjustRightInd w:val="0"/>
        <w:spacing w:line="240" w:lineRule="auto"/>
        <w:jc w:val="both"/>
        <w:rPr>
          <w:rFonts w:cs="Arial"/>
          <w:color w:val="000000"/>
          <w:szCs w:val="20"/>
          <w:lang w:val="sl-SI" w:eastAsia="sl-SI"/>
        </w:rPr>
      </w:pPr>
      <w:r w:rsidRPr="003158FE">
        <w:rPr>
          <w:rFonts w:cs="Arial"/>
          <w:color w:val="000000"/>
          <w:szCs w:val="20"/>
          <w:lang w:val="sl-SI" w:eastAsia="sl-SI"/>
        </w:rPr>
        <w:t>pripravljen načrt demontaže, odstranitve in razgradnje fotonapetostne naprave po izteku življenjske dobe,</w:t>
      </w:r>
    </w:p>
    <w:p w14:paraId="1D0223D0" w14:textId="77777777" w:rsidR="003158FE" w:rsidRPr="003158FE" w:rsidRDefault="003158FE" w:rsidP="003158FE">
      <w:pPr>
        <w:numPr>
          <w:ilvl w:val="0"/>
          <w:numId w:val="11"/>
        </w:numPr>
        <w:autoSpaceDE w:val="0"/>
        <w:autoSpaceDN w:val="0"/>
        <w:adjustRightInd w:val="0"/>
        <w:spacing w:line="240" w:lineRule="auto"/>
        <w:jc w:val="both"/>
        <w:rPr>
          <w:rFonts w:cs="Arial"/>
          <w:color w:val="000000"/>
          <w:szCs w:val="20"/>
          <w:lang w:val="sl-SI" w:eastAsia="sl-SI"/>
        </w:rPr>
      </w:pPr>
      <w:r w:rsidRPr="003158FE">
        <w:rPr>
          <w:rFonts w:cs="Arial"/>
          <w:color w:val="000000"/>
          <w:szCs w:val="20"/>
          <w:lang w:val="sl-SI" w:eastAsia="sl-SI"/>
        </w:rPr>
        <w:t>podpisano izjavo o prevzemu vseh stroškov demontaže, odstranitve in razgradnje fotonapetostne naprave po izteku življenjske dobe oziroma ob opustitvi dejavnosti,</w:t>
      </w:r>
    </w:p>
    <w:p w14:paraId="7624ABC4" w14:textId="77777777" w:rsidR="003158FE" w:rsidRPr="003158FE" w:rsidRDefault="003158FE" w:rsidP="003158FE">
      <w:pPr>
        <w:numPr>
          <w:ilvl w:val="0"/>
          <w:numId w:val="11"/>
        </w:numPr>
        <w:autoSpaceDE w:val="0"/>
        <w:autoSpaceDN w:val="0"/>
        <w:adjustRightInd w:val="0"/>
        <w:spacing w:line="240" w:lineRule="auto"/>
        <w:jc w:val="both"/>
        <w:rPr>
          <w:rFonts w:cs="Arial"/>
          <w:color w:val="000000"/>
          <w:szCs w:val="20"/>
          <w:lang w:val="sl-SI" w:eastAsia="sl-SI"/>
        </w:rPr>
      </w:pPr>
      <w:r w:rsidRPr="003158FE">
        <w:rPr>
          <w:rFonts w:cs="Arial"/>
          <w:color w:val="000000"/>
          <w:szCs w:val="20"/>
          <w:lang w:val="sl-SI" w:eastAsia="sl-SI"/>
        </w:rPr>
        <w:t>sklenjeno zavarovanje za odgovornost za škodo proti tretjim osebam in za prevzem sorazmernega dela stroška sanacije gospodarske javne infrastrukture v primeru nesreče ali višje sile,</w:t>
      </w:r>
    </w:p>
    <w:p w14:paraId="77DE69CC" w14:textId="77777777" w:rsidR="003158FE" w:rsidRPr="003158FE" w:rsidRDefault="003158FE" w:rsidP="003158FE">
      <w:pPr>
        <w:numPr>
          <w:ilvl w:val="0"/>
          <w:numId w:val="11"/>
        </w:numPr>
        <w:autoSpaceDE w:val="0"/>
        <w:autoSpaceDN w:val="0"/>
        <w:adjustRightInd w:val="0"/>
        <w:spacing w:line="240" w:lineRule="auto"/>
        <w:jc w:val="both"/>
        <w:rPr>
          <w:rFonts w:cs="Arial"/>
          <w:color w:val="000000"/>
          <w:szCs w:val="20"/>
          <w:lang w:val="sl-SI" w:eastAsia="sl-SI"/>
        </w:rPr>
      </w:pPr>
      <w:r w:rsidRPr="003158FE">
        <w:rPr>
          <w:rFonts w:cs="Arial"/>
          <w:color w:val="000000"/>
          <w:szCs w:val="20"/>
          <w:lang w:val="sl-SI" w:eastAsia="sl-SI"/>
        </w:rPr>
        <w:t>z upravljavcem gospodarske javne infrastrukture sklenjeno pogodbo, ki mu zagotavlja ustrezna stvarnopravna in obligacijska upravičenja do postavitve, delovanja, vzdrževanja, odstranitve in razgradnje fotonapetostnih naprav, in</w:t>
      </w:r>
    </w:p>
    <w:p w14:paraId="2A8DB105" w14:textId="77777777" w:rsidR="003158FE" w:rsidRPr="003158FE" w:rsidRDefault="003158FE" w:rsidP="003158FE">
      <w:pPr>
        <w:numPr>
          <w:ilvl w:val="0"/>
          <w:numId w:val="11"/>
        </w:numPr>
        <w:autoSpaceDE w:val="0"/>
        <w:autoSpaceDN w:val="0"/>
        <w:adjustRightInd w:val="0"/>
        <w:spacing w:line="240" w:lineRule="auto"/>
        <w:jc w:val="both"/>
        <w:rPr>
          <w:rFonts w:cs="Arial"/>
          <w:color w:val="000000"/>
          <w:szCs w:val="20"/>
          <w:lang w:val="sl-SI" w:eastAsia="sl-SI"/>
        </w:rPr>
      </w:pPr>
      <w:r w:rsidRPr="003158FE">
        <w:rPr>
          <w:rFonts w:cs="Arial"/>
          <w:color w:val="000000"/>
          <w:szCs w:val="20"/>
          <w:lang w:val="sl-SI" w:eastAsia="sl-SI"/>
        </w:rPr>
        <w:t>zagotovljeno finančno jamstvo v višini stroškov vzdrževanja, odstranitve in razgradnje fotonapetostnih naprav, ki se lahko vnovči, če investitor ne vzdržuje fotonapetostnih naprav, jih ne odstrani ali ne poskrbi za njihovo razgradnjo.</w:t>
      </w:r>
    </w:p>
    <w:p w14:paraId="18CCD4AD" w14:textId="77777777" w:rsidR="003158FE" w:rsidRPr="003158FE" w:rsidRDefault="003158FE" w:rsidP="003158FE">
      <w:pPr>
        <w:pStyle w:val="odstavek0"/>
        <w:shd w:val="clear" w:color="auto" w:fill="FFFFFF"/>
        <w:spacing w:before="120" w:beforeAutospacing="0" w:after="0" w:afterAutospacing="0"/>
        <w:jc w:val="both"/>
        <w:rPr>
          <w:rFonts w:ascii="Arial" w:hAnsi="Arial" w:cs="Arial"/>
          <w:sz w:val="20"/>
          <w:szCs w:val="20"/>
        </w:rPr>
      </w:pPr>
    </w:p>
    <w:p w14:paraId="0507ABBF" w14:textId="77777777" w:rsidR="003158FE" w:rsidRPr="003158FE" w:rsidRDefault="003158FE" w:rsidP="003158FE">
      <w:pPr>
        <w:pStyle w:val="ODSTAVEKLUKA"/>
        <w:spacing w:before="0"/>
        <w:ind w:firstLine="0"/>
        <w:rPr>
          <w:color w:val="auto"/>
          <w:sz w:val="20"/>
          <w:szCs w:val="20"/>
        </w:rPr>
      </w:pPr>
      <w:bookmarkStart w:id="3" w:name="_Hlk136330683"/>
    </w:p>
    <w:p w14:paraId="12546906" w14:textId="77777777" w:rsidR="003158FE" w:rsidRPr="003158FE" w:rsidRDefault="003158FE" w:rsidP="003158FE">
      <w:pPr>
        <w:pStyle w:val="Odstavekseznama"/>
        <w:numPr>
          <w:ilvl w:val="0"/>
          <w:numId w:val="2"/>
        </w:numPr>
        <w:spacing w:after="0" w:line="240" w:lineRule="auto"/>
        <w:jc w:val="both"/>
        <w:rPr>
          <w:rFonts w:ascii="Arial" w:hAnsi="Arial" w:cs="Arial"/>
          <w:b/>
          <w:bCs/>
          <w:sz w:val="20"/>
          <w:szCs w:val="20"/>
        </w:rPr>
      </w:pPr>
      <w:bookmarkStart w:id="4" w:name="_Hlk137635908"/>
      <w:bookmarkEnd w:id="3"/>
      <w:r w:rsidRPr="003158FE">
        <w:rPr>
          <w:rFonts w:ascii="Arial" w:hAnsi="Arial" w:cs="Arial"/>
          <w:b/>
          <w:bCs/>
          <w:sz w:val="20"/>
          <w:szCs w:val="20"/>
        </w:rPr>
        <w:t>PODROBNEJŠA PRAVILA ZA OBVEZNO POSTAVITEV FOTONAPETOSTNIH NAPRAV PRI NOVOGRADNJAH IN REKONSTRUKCIJAH OBJEKTOV</w:t>
      </w:r>
    </w:p>
    <w:bookmarkEnd w:id="4"/>
    <w:p w14:paraId="4B4DCC38" w14:textId="77777777" w:rsidR="003158FE" w:rsidRPr="003158FE" w:rsidRDefault="003158FE" w:rsidP="003158FE">
      <w:pPr>
        <w:pStyle w:val="ODSTAVEKLUKA"/>
        <w:spacing w:before="0"/>
        <w:ind w:firstLine="0"/>
        <w:rPr>
          <w:color w:val="auto"/>
          <w:sz w:val="20"/>
          <w:szCs w:val="20"/>
        </w:rPr>
      </w:pPr>
    </w:p>
    <w:p w14:paraId="02A04D4D" w14:textId="77777777" w:rsidR="003158FE" w:rsidRPr="003158FE" w:rsidRDefault="003158FE" w:rsidP="003158FE">
      <w:pPr>
        <w:pStyle w:val="ODSTAVEKLUKA"/>
        <w:spacing w:before="0"/>
        <w:ind w:firstLine="0"/>
        <w:rPr>
          <w:color w:val="auto"/>
          <w:sz w:val="20"/>
          <w:szCs w:val="20"/>
        </w:rPr>
      </w:pPr>
    </w:p>
    <w:p w14:paraId="5AC224FD"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9. člen</w:t>
      </w:r>
    </w:p>
    <w:p w14:paraId="6511E995"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(obvezna postavitev fotonapetostnih naprav pri novogradnjah in rekonstrukcijah objektov)</w:t>
      </w:r>
    </w:p>
    <w:p w14:paraId="7B3AEAA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5" w:name="_Hlk124776221"/>
      <w:r w:rsidRPr="003158FE">
        <w:rPr>
          <w:rFonts w:ascii="Arial" w:hAnsi="Arial" w:cs="Arial"/>
          <w:sz w:val="20"/>
          <w:szCs w:val="20"/>
        </w:rPr>
        <w:t>(1) Postavitev fotonapetostnih naprav je obvezna pri:</w:t>
      </w:r>
    </w:p>
    <w:p w14:paraId="1E489CE7" w14:textId="77777777"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bookmarkStart w:id="6" w:name="_Hlk136351963"/>
      <w:r w:rsidRPr="003158FE">
        <w:rPr>
          <w:rStyle w:val="normaltextrun"/>
          <w:rFonts w:ascii="Arial" w:hAnsi="Arial" w:cs="Arial"/>
          <w:sz w:val="20"/>
          <w:szCs w:val="20"/>
        </w:rPr>
        <w:t>novogradnji utrjenega parkirišča, katerega tlorisna površina znaša 1.000 m2 ali več,</w:t>
      </w:r>
    </w:p>
    <w:p w14:paraId="62B7FF31" w14:textId="77777777"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novozgrajenem objektu, katerega tlorisna površina strehe znaša 1.000 m2 ali več,</w:t>
      </w:r>
    </w:p>
    <w:p w14:paraId="47C5DA42" w14:textId="77777777"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prizidavi objekta v vertikalni smeri, kjer tlorisna površina strehe prizidave znaša 1.000 m2 ali več,</w:t>
      </w:r>
    </w:p>
    <w:p w14:paraId="0C52FF8E" w14:textId="77777777"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prizidavi objekta v horizontalni smeri, kjer tlorisna površina strehe prizidave znaša 1.000 m2 ali več in</w:t>
      </w:r>
    </w:p>
    <w:p w14:paraId="67229B70" w14:textId="77777777"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rekonstrukciji objekta, pri kateri se posega tudi v nosilno konstrukcijo strehe, katere tlorisna površina znaša 1.000 m2 ali več.</w:t>
      </w:r>
    </w:p>
    <w:bookmarkEnd w:id="6"/>
    <w:p w14:paraId="35B20203"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Pri obvezni postavitvi fotonapetostnih naprav se upoštevajo prostorski izvedbeni pogoji, določeni v 12. ali 14. členu te uredbe. Če gre za novogradnjo, ki pomeni novozgrajeni objekt ali prizidavo v horizontalni smeri, pa se poleg tega upoštevajo še prostorski izvedbeni pogoji, določeni v 13. ali 15. členu te uredbe.</w:t>
      </w:r>
    </w:p>
    <w:p w14:paraId="0903FD44" w14:textId="77777777" w:rsidR="003158FE" w:rsidRPr="003158FE" w:rsidRDefault="003158FE" w:rsidP="003158FE">
      <w:pPr>
        <w:pStyle w:val="odstavek0"/>
        <w:shd w:val="clear" w:color="auto" w:fill="FFFFFF"/>
        <w:spacing w:before="120" w:beforeAutospacing="0" w:after="0" w:afterAutospacing="0"/>
        <w:ind w:firstLine="708"/>
        <w:jc w:val="both"/>
        <w:rPr>
          <w:rFonts w:ascii="Arial" w:hAnsi="Arial" w:cs="Arial"/>
          <w:sz w:val="20"/>
          <w:szCs w:val="20"/>
        </w:rPr>
      </w:pPr>
      <w:r w:rsidRPr="003158FE">
        <w:rPr>
          <w:rFonts w:ascii="Arial" w:hAnsi="Arial" w:cs="Arial"/>
          <w:sz w:val="20"/>
          <w:szCs w:val="20"/>
        </w:rPr>
        <w:t>(3) Pri obvezni postavitvi fotonapetostnih naprav se priporoča tudi postavitev:</w:t>
      </w:r>
    </w:p>
    <w:p w14:paraId="7917DAD0" w14:textId="77777777" w:rsidR="003158FE" w:rsidRPr="003158FE" w:rsidRDefault="003158FE" w:rsidP="003158FE">
      <w:pPr>
        <w:pStyle w:val="odstavek0"/>
        <w:numPr>
          <w:ilvl w:val="0"/>
          <w:numId w:val="4"/>
        </w:numPr>
        <w:shd w:val="clear" w:color="auto" w:fill="FFFFFF"/>
        <w:spacing w:before="0" w:beforeAutospacing="0" w:after="0" w:afterAutospacing="0"/>
        <w:ind w:left="1418" w:hanging="425"/>
        <w:jc w:val="both"/>
        <w:rPr>
          <w:rFonts w:ascii="Arial" w:hAnsi="Arial" w:cs="Arial"/>
          <w:sz w:val="20"/>
          <w:szCs w:val="20"/>
        </w:rPr>
      </w:pPr>
      <w:r w:rsidRPr="003158FE">
        <w:rPr>
          <w:rFonts w:ascii="Arial" w:hAnsi="Arial" w:cs="Arial"/>
          <w:sz w:val="20"/>
          <w:szCs w:val="20"/>
        </w:rPr>
        <w:t xml:space="preserve">naprave za shranjevanje energije vsaj dvakratne zmogljivosti glede na predvideno količino proizvedene električne energije iz fotonapetostnih naprav v 1 uri, </w:t>
      </w:r>
    </w:p>
    <w:p w14:paraId="233257D9" w14:textId="77777777" w:rsidR="003158FE" w:rsidRPr="003158FE" w:rsidRDefault="003158FE" w:rsidP="003158FE">
      <w:pPr>
        <w:pStyle w:val="odstavek0"/>
        <w:numPr>
          <w:ilvl w:val="0"/>
          <w:numId w:val="4"/>
        </w:numPr>
        <w:shd w:val="clear" w:color="auto" w:fill="FFFFFF"/>
        <w:spacing w:after="0" w:afterAutospacing="0"/>
        <w:ind w:left="1418" w:hanging="425"/>
        <w:jc w:val="both"/>
        <w:rPr>
          <w:rFonts w:ascii="Arial" w:hAnsi="Arial" w:cs="Arial"/>
          <w:sz w:val="20"/>
          <w:szCs w:val="20"/>
        </w:rPr>
      </w:pPr>
      <w:r w:rsidRPr="003158FE">
        <w:rPr>
          <w:rFonts w:ascii="Arial" w:hAnsi="Arial" w:cs="Arial"/>
          <w:sz w:val="20"/>
          <w:szCs w:val="20"/>
        </w:rPr>
        <w:t xml:space="preserve">polnilnice za polnjenje električnih vozil za vsaj 25% parkirnih mest, če so pri objektu oziroma na njegovi gradbeni parceli obstoječa ali načrtovana najmanj 4 parkirna mesta za avtomobile ali tovorna vozila, </w:t>
      </w:r>
    </w:p>
    <w:p w14:paraId="5D60E417" w14:textId="77777777" w:rsidR="003158FE" w:rsidRPr="003158FE" w:rsidRDefault="003158FE" w:rsidP="003158FE">
      <w:pPr>
        <w:pStyle w:val="odstavek0"/>
        <w:numPr>
          <w:ilvl w:val="0"/>
          <w:numId w:val="4"/>
        </w:numPr>
        <w:shd w:val="clear" w:color="auto" w:fill="FFFFFF"/>
        <w:spacing w:after="0" w:afterAutospacing="0"/>
        <w:ind w:left="1418" w:hanging="425"/>
        <w:jc w:val="both"/>
        <w:rPr>
          <w:rFonts w:ascii="Arial" w:hAnsi="Arial" w:cs="Arial"/>
          <w:sz w:val="20"/>
          <w:szCs w:val="20"/>
        </w:rPr>
      </w:pPr>
      <w:r w:rsidRPr="003158FE">
        <w:rPr>
          <w:rFonts w:ascii="Arial" w:hAnsi="Arial" w:cs="Arial"/>
          <w:sz w:val="20"/>
          <w:szCs w:val="20"/>
        </w:rPr>
        <w:t>zalogovnika za zbiranje padavinske vode, ki se uporabi za zalivanje zelenih površin, čiščenje utrjenih površin ali za druge namene, ki so dopustni skladno s predpisi s področja voda.</w:t>
      </w:r>
    </w:p>
    <w:p w14:paraId="691B3266" w14:textId="77777777" w:rsidR="003158FE" w:rsidRPr="003158FE" w:rsidRDefault="003158FE" w:rsidP="003158FE">
      <w:pPr>
        <w:pStyle w:val="ODSTAVEKLUKA"/>
        <w:spacing w:before="0"/>
        <w:ind w:firstLine="0"/>
        <w:rPr>
          <w:color w:val="auto"/>
          <w:sz w:val="20"/>
          <w:szCs w:val="20"/>
        </w:rPr>
      </w:pPr>
    </w:p>
    <w:p w14:paraId="53697069" w14:textId="77777777" w:rsidR="003158FE" w:rsidRPr="003158FE" w:rsidRDefault="003158FE" w:rsidP="003158FE">
      <w:pPr>
        <w:pStyle w:val="ODSTAVEKLUKA"/>
        <w:spacing w:before="0"/>
        <w:ind w:firstLine="0"/>
        <w:rPr>
          <w:color w:val="auto"/>
          <w:sz w:val="20"/>
          <w:szCs w:val="20"/>
        </w:rPr>
      </w:pPr>
    </w:p>
    <w:p w14:paraId="0F0A4191"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10. člen</w:t>
      </w:r>
    </w:p>
    <w:p w14:paraId="17820DDA"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lastRenderedPageBreak/>
        <w:t>(izjeme od obvezne postavitve fotonapetostnih naprav pri novogradnjah in rekonstrukcijah objektov)</w:t>
      </w:r>
    </w:p>
    <w:p w14:paraId="735A242E"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Obveznost iz 9. člena te uredbe ne velja, če postavitev fotonapetostnih naprav ni izvedljiva ali dopustna iz enega ali več naslednjih razlogov:</w:t>
      </w:r>
    </w:p>
    <w:p w14:paraId="642AFD8F"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 xml:space="preserve">neprimerne namembnosti ali vrste objekta, </w:t>
      </w:r>
    </w:p>
    <w:p w14:paraId="604E32BC"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 xml:space="preserve">neprimerne lege ali osončenosti objekta, </w:t>
      </w:r>
    </w:p>
    <w:p w14:paraId="32FD43B1"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Fonts w:cs="Arial"/>
          <w:szCs w:val="20"/>
          <w:lang w:val="sl-SI"/>
        </w:rPr>
        <w:t>zagotavljanja zelenih površin in na naravi temelječih rešitev,</w:t>
      </w:r>
    </w:p>
    <w:p w14:paraId="391ABEA2" w14:textId="77777777" w:rsidR="003158FE" w:rsidRPr="003158FE" w:rsidRDefault="003158FE" w:rsidP="003158FE">
      <w:pPr>
        <w:numPr>
          <w:ilvl w:val="0"/>
          <w:numId w:val="4"/>
        </w:numPr>
        <w:spacing w:line="240" w:lineRule="auto"/>
        <w:ind w:left="1418" w:hanging="425"/>
        <w:jc w:val="both"/>
        <w:rPr>
          <w:rFonts w:cs="Arial"/>
          <w:szCs w:val="20"/>
          <w:lang w:val="sl-SI"/>
        </w:rPr>
      </w:pPr>
      <w:r w:rsidRPr="003158FE">
        <w:rPr>
          <w:rStyle w:val="normaltextrun"/>
          <w:rFonts w:cs="Arial"/>
          <w:szCs w:val="20"/>
          <w:lang w:val="sl-SI"/>
        </w:rPr>
        <w:t>varovanja kulturne dediščine.</w:t>
      </w:r>
    </w:p>
    <w:p w14:paraId="521024D1"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(2) Kot objekt, ki ima v skladu s prejšnjim odstavkom neprimerno namembnost ali vrsto, se šteje:</w:t>
      </w:r>
    </w:p>
    <w:p w14:paraId="50614935" w14:textId="77777777" w:rsidR="003158FE" w:rsidRPr="003158FE" w:rsidRDefault="003158FE" w:rsidP="003158FE">
      <w:pPr>
        <w:pStyle w:val="Odstavekseznama"/>
        <w:numPr>
          <w:ilvl w:val="0"/>
          <w:numId w:val="7"/>
        </w:numPr>
        <w:spacing w:after="0" w:line="240" w:lineRule="auto"/>
        <w:ind w:hanging="357"/>
        <w:jc w:val="both"/>
        <w:rPr>
          <w:rFonts w:ascii="Arial" w:hAnsi="Arial" w:cs="Arial"/>
          <w:sz w:val="20"/>
          <w:szCs w:val="20"/>
        </w:rPr>
      </w:pPr>
      <w:r w:rsidRPr="003158FE">
        <w:rPr>
          <w:rFonts w:ascii="Arial" w:hAnsi="Arial" w:cs="Arial"/>
          <w:sz w:val="20"/>
          <w:szCs w:val="20"/>
        </w:rPr>
        <w:t xml:space="preserve">podzemni objekt, </w:t>
      </w:r>
    </w:p>
    <w:p w14:paraId="3F424395" w14:textId="77777777" w:rsidR="003158FE" w:rsidRPr="003158FE" w:rsidRDefault="003158FE" w:rsidP="003158FE">
      <w:pPr>
        <w:pStyle w:val="Odstavekseznama"/>
        <w:numPr>
          <w:ilvl w:val="0"/>
          <w:numId w:val="7"/>
        </w:numPr>
        <w:spacing w:before="120" w:after="0" w:line="240" w:lineRule="auto"/>
        <w:jc w:val="both"/>
        <w:rPr>
          <w:rFonts w:ascii="Arial" w:hAnsi="Arial" w:cs="Arial"/>
          <w:sz w:val="20"/>
          <w:szCs w:val="20"/>
        </w:rPr>
      </w:pPr>
      <w:r w:rsidRPr="003158FE">
        <w:rPr>
          <w:rFonts w:ascii="Arial" w:hAnsi="Arial" w:cs="Arial"/>
          <w:sz w:val="20"/>
          <w:szCs w:val="20"/>
        </w:rPr>
        <w:t xml:space="preserve">začasni objekt in </w:t>
      </w:r>
    </w:p>
    <w:p w14:paraId="6C276FFC" w14:textId="77777777" w:rsidR="003158FE" w:rsidRPr="003158FE" w:rsidRDefault="003158FE" w:rsidP="003158FE">
      <w:pPr>
        <w:pStyle w:val="Odstavekseznama"/>
        <w:numPr>
          <w:ilvl w:val="0"/>
          <w:numId w:val="7"/>
        </w:numPr>
        <w:spacing w:before="120" w:after="0" w:line="240" w:lineRule="auto"/>
        <w:jc w:val="both"/>
        <w:rPr>
          <w:rFonts w:ascii="Arial" w:hAnsi="Arial" w:cs="Arial"/>
          <w:sz w:val="20"/>
          <w:szCs w:val="20"/>
        </w:rPr>
      </w:pPr>
      <w:r w:rsidRPr="003158FE">
        <w:rPr>
          <w:rFonts w:ascii="Arial" w:hAnsi="Arial" w:cs="Arial"/>
          <w:sz w:val="20"/>
          <w:szCs w:val="20"/>
        </w:rPr>
        <w:t>objekt na območju, ki izpolnjuje pogoje za uvrstitev med obrate manjšega tveganja za okolje ali obrate večjega tveganja za okolje.</w:t>
      </w:r>
    </w:p>
    <w:p w14:paraId="400013FA"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(3) Kot objekt, ki ima v skladu s prvim odstavkom tega člena neprimerno lego ali osončenost, se šteje:</w:t>
      </w:r>
    </w:p>
    <w:p w14:paraId="5E0B3A5B" w14:textId="77777777" w:rsidR="003158FE" w:rsidRPr="003158FE" w:rsidRDefault="003158FE" w:rsidP="003158FE">
      <w:pPr>
        <w:pStyle w:val="Odstavekseznama"/>
        <w:numPr>
          <w:ilvl w:val="0"/>
          <w:numId w:val="8"/>
        </w:numPr>
        <w:spacing w:after="0" w:line="240" w:lineRule="auto"/>
        <w:ind w:hanging="357"/>
        <w:jc w:val="both"/>
        <w:rPr>
          <w:rFonts w:ascii="Arial" w:hAnsi="Arial" w:cs="Arial"/>
          <w:sz w:val="20"/>
          <w:szCs w:val="20"/>
        </w:rPr>
      </w:pPr>
      <w:r w:rsidRPr="003158FE">
        <w:rPr>
          <w:rFonts w:ascii="Arial" w:hAnsi="Arial" w:cs="Arial"/>
          <w:sz w:val="20"/>
          <w:szCs w:val="20"/>
        </w:rPr>
        <w:t>objekt s streho, katere strešine so obrnjene proti severu z naklonom nad 20 stopinj, in</w:t>
      </w:r>
    </w:p>
    <w:p w14:paraId="6FCA9B68" w14:textId="77777777" w:rsidR="003158FE" w:rsidRPr="003158FE" w:rsidRDefault="003158FE" w:rsidP="003158FE">
      <w:pPr>
        <w:pStyle w:val="Odstavekseznama"/>
        <w:numPr>
          <w:ilvl w:val="0"/>
          <w:numId w:val="8"/>
        </w:numPr>
        <w:spacing w:after="0" w:line="240" w:lineRule="auto"/>
        <w:ind w:hanging="357"/>
        <w:jc w:val="both"/>
        <w:rPr>
          <w:rFonts w:ascii="Arial" w:hAnsi="Arial" w:cs="Arial"/>
          <w:sz w:val="20"/>
          <w:szCs w:val="20"/>
        </w:rPr>
      </w:pPr>
      <w:r w:rsidRPr="003158FE">
        <w:rPr>
          <w:rFonts w:ascii="Arial" w:hAnsi="Arial" w:cs="Arial"/>
          <w:sz w:val="20"/>
          <w:szCs w:val="20"/>
        </w:rPr>
        <w:t>objekt, ki ne zagotavlja največje osončenosti tlorisne površine strehe ali parkirišča vsaj 75% celotnega koledarskega leta.</w:t>
      </w:r>
    </w:p>
    <w:p w14:paraId="4AB8E9A1"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(4) Zaradi zagotavljanja zelenih površin in na naravi temelječih rešitev obveznost postavitve ne velja, če ni mogoče izpolniti občinskih prostorskih izvedbenih pogojev glede zelenih površin in ozelenitve.</w:t>
      </w:r>
    </w:p>
    <w:p w14:paraId="32E7A147"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(5) Zaradi varovanja kulturne dediščine obveznost postavitve ne velja, če je postavitev fotonapetostne naprave v nasprotju s predpisi s področja varstva kulturne dediščine oziroma če za postavitev fotonapetostne naprave ni pridobljeno soglasje, kot to določa zakon, ki ureja varstvo kulturne dediščine.</w:t>
      </w:r>
    </w:p>
    <w:p w14:paraId="7B22E7D2" w14:textId="77777777" w:rsidR="003158FE" w:rsidRPr="003158FE" w:rsidRDefault="003158FE" w:rsidP="003158FE">
      <w:pPr>
        <w:shd w:val="clear" w:color="auto" w:fill="FFFFFF"/>
        <w:spacing w:line="240" w:lineRule="auto"/>
        <w:rPr>
          <w:rFonts w:cs="Arial"/>
          <w:b/>
          <w:bCs/>
          <w:szCs w:val="20"/>
          <w:lang w:val="sl-SI" w:eastAsia="sl-SI"/>
        </w:rPr>
      </w:pPr>
    </w:p>
    <w:p w14:paraId="05246AFD" w14:textId="77777777" w:rsidR="003158FE" w:rsidRPr="003158FE" w:rsidRDefault="003158FE" w:rsidP="003158FE">
      <w:pPr>
        <w:shd w:val="clear" w:color="auto" w:fill="FFFFFF"/>
        <w:spacing w:line="240" w:lineRule="auto"/>
        <w:rPr>
          <w:rFonts w:cs="Arial"/>
          <w:b/>
          <w:bCs/>
          <w:szCs w:val="20"/>
          <w:lang w:val="sl-SI" w:eastAsia="sl-SI"/>
        </w:rPr>
      </w:pPr>
    </w:p>
    <w:p w14:paraId="61291D96" w14:textId="77777777" w:rsidR="003158FE" w:rsidRPr="003158FE" w:rsidRDefault="003158FE" w:rsidP="003158FE">
      <w:pPr>
        <w:shd w:val="clear" w:color="auto" w:fill="FFFFFF"/>
        <w:spacing w:line="240" w:lineRule="auto"/>
        <w:jc w:val="center"/>
        <w:rPr>
          <w:rFonts w:cs="Arial"/>
          <w:b/>
          <w:bCs/>
          <w:szCs w:val="20"/>
          <w:lang w:val="sl-SI" w:eastAsia="sl-SI"/>
        </w:rPr>
      </w:pPr>
      <w:r w:rsidRPr="003158FE">
        <w:rPr>
          <w:rFonts w:cs="Arial"/>
          <w:b/>
          <w:bCs/>
          <w:szCs w:val="20"/>
          <w:lang w:val="sl-SI" w:eastAsia="sl-SI"/>
        </w:rPr>
        <w:t>11. člen</w:t>
      </w:r>
    </w:p>
    <w:p w14:paraId="0160EDBF" w14:textId="77777777" w:rsidR="003158FE" w:rsidRPr="003158FE" w:rsidRDefault="003158FE" w:rsidP="003158FE">
      <w:pPr>
        <w:spacing w:line="240" w:lineRule="auto"/>
        <w:jc w:val="center"/>
        <w:rPr>
          <w:rFonts w:cs="Arial"/>
          <w:b/>
          <w:bCs/>
          <w:szCs w:val="20"/>
          <w:lang w:val="sl-SI"/>
        </w:rPr>
      </w:pPr>
      <w:r w:rsidRPr="003158FE">
        <w:rPr>
          <w:rFonts w:cs="Arial"/>
          <w:b/>
          <w:bCs/>
          <w:szCs w:val="20"/>
          <w:lang w:val="sl-SI" w:eastAsia="sl-SI"/>
        </w:rPr>
        <w:t>(uveljavljanje obveznosti postavitve)</w:t>
      </w:r>
    </w:p>
    <w:p w14:paraId="7E8D5B3A" w14:textId="77777777" w:rsidR="003158FE" w:rsidRPr="003158FE" w:rsidRDefault="003158FE" w:rsidP="003158FE">
      <w:pPr>
        <w:pStyle w:val="ALINEJELUKA"/>
        <w:tabs>
          <w:tab w:val="clear" w:pos="709"/>
        </w:tabs>
        <w:spacing w:before="120"/>
        <w:ind w:firstLine="714"/>
        <w:rPr>
          <w:sz w:val="20"/>
          <w:szCs w:val="20"/>
        </w:rPr>
      </w:pPr>
      <w:r w:rsidRPr="003158FE">
        <w:rPr>
          <w:sz w:val="20"/>
          <w:szCs w:val="20"/>
        </w:rPr>
        <w:t xml:space="preserve">(1) Če gre za poseg iz prvega odstavka 9. člena te uredbe, investitor v svojo zahtevo za izdajo gradbenega dovoljenja in v projektno dokumentacijo za izdajo gradbenega dovoljenja vključi tudi fotonapetostne naprave na strehi objekta ali na parkirišču oziroma utemelji izjemo od obvezne postavitve. </w:t>
      </w:r>
    </w:p>
    <w:p w14:paraId="0FF1ABAC" w14:textId="77777777" w:rsidR="003158FE" w:rsidRPr="003158FE" w:rsidRDefault="003158FE" w:rsidP="003158FE">
      <w:pPr>
        <w:pStyle w:val="ALINEJELUKA"/>
        <w:tabs>
          <w:tab w:val="clear" w:pos="709"/>
        </w:tabs>
        <w:spacing w:before="120"/>
        <w:ind w:firstLine="714"/>
        <w:rPr>
          <w:sz w:val="20"/>
          <w:szCs w:val="20"/>
        </w:rPr>
      </w:pPr>
      <w:r w:rsidRPr="003158FE">
        <w:rPr>
          <w:sz w:val="20"/>
          <w:szCs w:val="20"/>
        </w:rPr>
        <w:t>(2) Občina ali ministrstvo v postopku izdaje gradbenega dovoljenja v skladu z zakonom, ki ureja prostor, ter zakonom, ki ureja graditev, izda mnenje glede skladnosti fotonapetostnih naprav na strehi objekta ali na parkirišču s podrobnejšimi pravili urejanja prostora, kot jih določa ta uredba.</w:t>
      </w:r>
    </w:p>
    <w:bookmarkEnd w:id="5"/>
    <w:p w14:paraId="45539E35" w14:textId="77777777" w:rsidR="003158FE" w:rsidRPr="003158FE" w:rsidRDefault="003158FE" w:rsidP="003158FE">
      <w:pPr>
        <w:spacing w:line="240" w:lineRule="auto"/>
        <w:rPr>
          <w:rFonts w:cs="Arial"/>
          <w:szCs w:val="20"/>
          <w:lang w:val="sl-SI"/>
        </w:rPr>
      </w:pPr>
    </w:p>
    <w:p w14:paraId="33E91DFD" w14:textId="77777777" w:rsidR="003158FE" w:rsidRPr="003158FE" w:rsidRDefault="003158FE" w:rsidP="003158FE">
      <w:pPr>
        <w:spacing w:line="240" w:lineRule="auto"/>
        <w:rPr>
          <w:rFonts w:cs="Arial"/>
          <w:szCs w:val="20"/>
          <w:lang w:val="sl-SI"/>
        </w:rPr>
      </w:pPr>
    </w:p>
    <w:p w14:paraId="1130385F" w14:textId="77777777" w:rsidR="003158FE" w:rsidRPr="003158FE" w:rsidRDefault="003158FE" w:rsidP="003158FE">
      <w:pPr>
        <w:shd w:val="clear" w:color="auto" w:fill="FFFFFF"/>
        <w:spacing w:line="240" w:lineRule="auto"/>
        <w:jc w:val="center"/>
        <w:rPr>
          <w:rFonts w:cs="Arial"/>
          <w:b/>
          <w:szCs w:val="20"/>
          <w:lang w:val="sl-SI" w:eastAsia="sl-SI"/>
        </w:rPr>
      </w:pPr>
      <w:bookmarkStart w:id="7" w:name="_Hlk137045740"/>
      <w:bookmarkStart w:id="8" w:name="_Hlk132217483"/>
      <w:r w:rsidRPr="003158FE">
        <w:rPr>
          <w:rFonts w:cs="Arial"/>
          <w:b/>
          <w:szCs w:val="20"/>
          <w:lang w:val="sl-SI" w:eastAsia="sl-SI"/>
        </w:rPr>
        <w:t>12. člen</w:t>
      </w:r>
    </w:p>
    <w:p w14:paraId="01EF569A" w14:textId="77777777" w:rsidR="003158FE" w:rsidRPr="003158FE" w:rsidRDefault="003158FE" w:rsidP="003158FE">
      <w:pPr>
        <w:spacing w:line="240" w:lineRule="auto"/>
        <w:jc w:val="center"/>
        <w:rPr>
          <w:rFonts w:cs="Arial"/>
          <w:b/>
          <w:szCs w:val="20"/>
          <w:lang w:val="sl-SI"/>
        </w:rPr>
      </w:pPr>
      <w:r w:rsidRPr="003158FE">
        <w:rPr>
          <w:rFonts w:cs="Arial"/>
          <w:b/>
          <w:szCs w:val="20"/>
          <w:lang w:val="sl-SI" w:eastAsia="sl-SI"/>
        </w:rPr>
        <w:t>(prostorski izvedbeni pogoji za umeščanje na strehe objektov)</w:t>
      </w:r>
    </w:p>
    <w:bookmarkEnd w:id="7"/>
    <w:p w14:paraId="55DA0D5D"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Fotonapetostne naprave se na strehe objektov umeščajo tako, da so čim manj vidno izpostavljene in da se ohranjajo obstoječe vedute. Fotonapetostne naprave so nameščajo na streho enovito ob upoštevanju oblikovne podobe celotnega objekta (značilne smeri, naklon, členjenost, poudarke, strukturo ter razmerja na strehi, fasadi in v okolici).</w:t>
      </w:r>
    </w:p>
    <w:p w14:paraId="293F843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Na ravnih strehah so fotonapetostni moduli od strešnega venca odmaknjeni za višino fotonapetostnega modula in ne manj kot 1 m, da se omogoči prehod in vzdrževanje strehe in naprav.</w:t>
      </w:r>
    </w:p>
    <w:p w14:paraId="04BF7A17"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9" w:name="_Hlk137045748"/>
      <w:r w:rsidRPr="003158FE">
        <w:rPr>
          <w:rFonts w:ascii="Arial" w:hAnsi="Arial" w:cs="Arial"/>
          <w:sz w:val="20"/>
          <w:szCs w:val="20"/>
        </w:rPr>
        <w:t>(3) Na poševnih strehah fotonapetostni moduli:</w:t>
      </w:r>
    </w:p>
    <w:p w14:paraId="40BB6480"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ne segajo čez robove strešine, ki jo glede na obliko strehe omejuje strešni venec, sleme, kap oziroma stranski rob strehe, ter so od robov odmaknjeni vsaj 0,5 m,</w:t>
      </w:r>
    </w:p>
    <w:p w14:paraId="700B596A"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imajo enako orientacijo, usmeritev in naklon kot robovi streh in strešne površine, pri čemer ne smejo ovirati delovanja ali postavitve snegolovov,</w:t>
      </w:r>
    </w:p>
    <w:p w14:paraId="7E722C51"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lastRenderedPageBreak/>
        <w:t>so simetrično razporejeni po strehi oziroma z enakimi odmiki od strešnih robov,</w:t>
      </w:r>
    </w:p>
    <w:bookmarkEnd w:id="9"/>
    <w:p w14:paraId="7D1B2685"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 xml:space="preserve">niso </w:t>
      </w:r>
      <w:r w:rsidRPr="003158FE">
        <w:rPr>
          <w:sz w:val="20"/>
          <w:szCs w:val="20"/>
        </w:rPr>
        <w:t>postavljeni pravokotno na strešino, in</w:t>
      </w:r>
    </w:p>
    <w:p w14:paraId="15A1A957"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sz w:val="20"/>
          <w:szCs w:val="20"/>
        </w:rPr>
        <w:t>niso razdrobljeni na več manjših površin na strehi.</w:t>
      </w:r>
    </w:p>
    <w:p w14:paraId="75EA2D2B"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(4) Fotonapetostne naprave se umesti na največji možni tlorisni površini strehe, in ne na manj kot na 60% tlorisne površine strehe. Pri ravni strehi se v to površino štejejo tudi prosti prehodi za nameščanje in vzdrževanje fotonapetostnih naprav, katerih širina ne sme biti večja od 1 m. </w:t>
      </w:r>
    </w:p>
    <w:p w14:paraId="33D3BE29"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(5) Pri umeščanju fotonapetostnih naprav na streho in določanju zmogljivosti fotonapetostnih naprav se upošteva nosilnost strehe.</w:t>
      </w:r>
    </w:p>
    <w:p w14:paraId="5D33085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10" w:name="_Hlk137639200"/>
      <w:r w:rsidRPr="003158FE">
        <w:rPr>
          <w:rFonts w:ascii="Arial" w:hAnsi="Arial" w:cs="Arial"/>
          <w:sz w:val="20"/>
          <w:szCs w:val="20"/>
        </w:rPr>
        <w:t xml:space="preserve">(6) Fotonapetostni moduli se namestijo na streho s pomočjo nosilcev ali drugih elementov ali pa predstavljajo vgradni del strešne kritine. </w:t>
      </w:r>
    </w:p>
    <w:bookmarkEnd w:id="10"/>
    <w:p w14:paraId="09D36BC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(7) Če se fotonapetostni moduli umeščajo na poševno streho, je najbolj primeren naklon poševne strehe med 30 in 45 stopinj. Pri tem naj bodo fotonapetostni moduli vzporedni s strešino, dvignjeni pa so lahko nad površino strešine največ za 20 cm.</w:t>
      </w:r>
    </w:p>
    <w:p w14:paraId="0ED9EB3D"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(8) Če se fotonapetostni moduli umeščajo na ravno streho, se umeščajo na nosilce tako, da je omogočen naklon med 30 in 45 stopinj. Fotonapetostni moduli, umeščeni na ravno streho, se ne štejejo v višino objekta, kot je določena s prostorskimi izvedbenimi akti.</w:t>
      </w:r>
    </w:p>
    <w:p w14:paraId="59223D01"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(9) </w:t>
      </w:r>
      <w:bookmarkStart w:id="11" w:name="_Hlk137639218"/>
      <w:r w:rsidRPr="003158FE">
        <w:rPr>
          <w:rFonts w:ascii="Arial" w:hAnsi="Arial" w:cs="Arial"/>
          <w:sz w:val="20"/>
          <w:szCs w:val="20"/>
        </w:rPr>
        <w:t>Barva fotonapetostnih modulov ne sme biti kričeča in naj bo usklajena z zunanjo podobo objekta (fasada, streha) ter z objekti v neposredni okolici.</w:t>
      </w:r>
    </w:p>
    <w:p w14:paraId="118B31E6"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(10) Barva konstrukcije fotonapetostnih modulov naj bo v barvi strešne kritine, sivi ali črni barvi.</w:t>
      </w:r>
    </w:p>
    <w:bookmarkEnd w:id="11"/>
    <w:p w14:paraId="2405F290"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(11) Če se fotonapetostni moduli umeščajo na zeleno streho, </w:t>
      </w:r>
      <w:bookmarkStart w:id="12" w:name="_Hlk137639604"/>
      <w:r w:rsidRPr="003158FE">
        <w:rPr>
          <w:rFonts w:ascii="Arial" w:hAnsi="Arial" w:cs="Arial"/>
          <w:sz w:val="20"/>
          <w:szCs w:val="20"/>
        </w:rPr>
        <w:t xml:space="preserve">naj bodo primerno dvignjeni najmanj za 20 cm oziroma tako, da bo zagotovljena rast in vzdrževanje rastlin. </w:t>
      </w:r>
    </w:p>
    <w:bookmarkEnd w:id="12"/>
    <w:p w14:paraId="13374606"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(12) Naprava za shranjevanje energije in drugi deli sistemov fotonapetostnih naprav, ki niso fotonapetosti moduli, naj bodo postavljeni v objektih oziroma na </w:t>
      </w:r>
      <w:proofErr w:type="spellStart"/>
      <w:r w:rsidRPr="003158FE">
        <w:rPr>
          <w:rFonts w:ascii="Arial" w:hAnsi="Arial" w:cs="Arial"/>
          <w:sz w:val="20"/>
          <w:szCs w:val="20"/>
        </w:rPr>
        <w:t>neizpostavljenih</w:t>
      </w:r>
      <w:proofErr w:type="spellEnd"/>
      <w:r w:rsidRPr="003158FE">
        <w:rPr>
          <w:rFonts w:ascii="Arial" w:hAnsi="Arial" w:cs="Arial"/>
          <w:sz w:val="20"/>
          <w:szCs w:val="20"/>
        </w:rPr>
        <w:t xml:space="preserve"> delih objekta, umaknjenih stran od javnih površin. </w:t>
      </w:r>
    </w:p>
    <w:p w14:paraId="4A860123" w14:textId="77777777" w:rsidR="003158FE" w:rsidRPr="003158FE" w:rsidRDefault="003158FE" w:rsidP="003158FE">
      <w:pPr>
        <w:pStyle w:val="Odstavekseznama"/>
        <w:spacing w:before="120" w:after="0" w:line="260" w:lineRule="atLeast"/>
        <w:ind w:left="0" w:firstLine="709"/>
        <w:jc w:val="both"/>
        <w:rPr>
          <w:rFonts w:ascii="Arial" w:hAnsi="Arial" w:cs="Arial"/>
          <w:sz w:val="20"/>
          <w:szCs w:val="20"/>
        </w:rPr>
      </w:pPr>
      <w:r w:rsidRPr="003158FE">
        <w:rPr>
          <w:rFonts w:ascii="Arial" w:hAnsi="Arial" w:cs="Arial"/>
          <w:sz w:val="20"/>
          <w:szCs w:val="20"/>
        </w:rPr>
        <w:t>(13) Če se fotonapetostne naprave umeščajo na objekte in območje kulturne dediščine, ki ni razglašena za kulturni spomenik, je pri tem treba upoštevati varovane vrednote, prostorski kontekst dediščine in zgodovinsko substanco dediščine.</w:t>
      </w:r>
    </w:p>
    <w:p w14:paraId="11E674F5" w14:textId="77777777" w:rsidR="003158FE" w:rsidRPr="003158FE" w:rsidRDefault="003158FE" w:rsidP="003158FE">
      <w:pPr>
        <w:spacing w:line="240" w:lineRule="auto"/>
        <w:rPr>
          <w:rFonts w:cs="Arial"/>
          <w:szCs w:val="20"/>
          <w:lang w:val="sl-SI" w:eastAsia="sl-SI"/>
        </w:rPr>
      </w:pPr>
    </w:p>
    <w:p w14:paraId="51219B4B" w14:textId="77777777" w:rsidR="003158FE" w:rsidRPr="003158FE" w:rsidRDefault="003158FE" w:rsidP="003158FE">
      <w:pPr>
        <w:spacing w:line="240" w:lineRule="auto"/>
        <w:rPr>
          <w:rFonts w:cs="Arial"/>
          <w:szCs w:val="20"/>
          <w:lang w:val="sl-SI" w:eastAsia="sl-SI"/>
        </w:rPr>
      </w:pPr>
    </w:p>
    <w:p w14:paraId="114F603E" w14:textId="77777777" w:rsidR="003158FE" w:rsidRPr="003158FE" w:rsidRDefault="003158FE" w:rsidP="003158FE">
      <w:pPr>
        <w:shd w:val="clear" w:color="auto" w:fill="FFFFFF"/>
        <w:spacing w:line="240" w:lineRule="auto"/>
        <w:jc w:val="center"/>
        <w:rPr>
          <w:rFonts w:cs="Arial"/>
          <w:b/>
          <w:szCs w:val="20"/>
          <w:lang w:val="sl-SI" w:eastAsia="sl-SI"/>
        </w:rPr>
      </w:pPr>
      <w:bookmarkStart w:id="13" w:name="_Hlk137045930"/>
      <w:r w:rsidRPr="003158FE">
        <w:rPr>
          <w:rFonts w:cs="Arial"/>
          <w:b/>
          <w:szCs w:val="20"/>
          <w:lang w:val="sl-SI" w:eastAsia="sl-SI"/>
        </w:rPr>
        <w:t>13. člen</w:t>
      </w:r>
    </w:p>
    <w:p w14:paraId="2D2BF5C1" w14:textId="77777777" w:rsidR="003158FE" w:rsidRPr="003158FE" w:rsidRDefault="003158FE" w:rsidP="003158FE">
      <w:pPr>
        <w:spacing w:line="240" w:lineRule="auto"/>
        <w:jc w:val="center"/>
        <w:rPr>
          <w:rFonts w:cs="Arial"/>
          <w:b/>
          <w:szCs w:val="20"/>
          <w:lang w:val="sl-SI" w:eastAsia="sl-SI"/>
        </w:rPr>
      </w:pPr>
      <w:r w:rsidRPr="003158FE">
        <w:rPr>
          <w:rFonts w:cs="Arial"/>
          <w:b/>
          <w:szCs w:val="20"/>
          <w:lang w:val="sl-SI" w:eastAsia="sl-SI"/>
        </w:rPr>
        <w:t>(dodatni prostorski izvedbeni pogoji za umeščanje na strehe objektov)</w:t>
      </w:r>
    </w:p>
    <w:p w14:paraId="0A7FAEAE" w14:textId="77777777" w:rsidR="003158FE" w:rsidRPr="003158FE" w:rsidRDefault="003158FE" w:rsidP="003158FE">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 xml:space="preserve">(1) Če gre </w:t>
      </w:r>
      <w:bookmarkStart w:id="14" w:name="_Hlk137639877"/>
      <w:r w:rsidRPr="003158FE">
        <w:rPr>
          <w:rFonts w:ascii="Arial" w:hAnsi="Arial" w:cs="Arial"/>
          <w:sz w:val="20"/>
          <w:szCs w:val="20"/>
          <w:lang w:eastAsia="sl-SI"/>
        </w:rPr>
        <w:t xml:space="preserve">za novogradnjo, ki pomeni gradnjo novozgrajenega objekta ali prizidavo v horizontalni smeri, </w:t>
      </w:r>
      <w:bookmarkEnd w:id="8"/>
      <w:r w:rsidRPr="003158FE">
        <w:rPr>
          <w:rFonts w:ascii="Arial" w:hAnsi="Arial" w:cs="Arial"/>
          <w:sz w:val="20"/>
          <w:szCs w:val="20"/>
          <w:lang w:eastAsia="sl-SI"/>
        </w:rPr>
        <w:t>kjer se na streho obvezno postavijo fotonapetostne naprave, je pri umeščanju takšnega objekta poleg pogojev iz prejšnjega člena treba upoštevati tudi določbe tega člena glede:</w:t>
      </w:r>
    </w:p>
    <w:p w14:paraId="5F5CFA36" w14:textId="77777777" w:rsidR="003158FE" w:rsidRPr="003158FE" w:rsidRDefault="003158FE" w:rsidP="003158FE">
      <w:pPr>
        <w:pStyle w:val="Odstavekseznama"/>
        <w:numPr>
          <w:ilvl w:val="0"/>
          <w:numId w:val="9"/>
        </w:numPr>
        <w:spacing w:after="0" w:line="240" w:lineRule="auto"/>
        <w:ind w:hanging="720"/>
        <w:contextualSpacing w:val="0"/>
        <w:jc w:val="both"/>
        <w:rPr>
          <w:rFonts w:ascii="Arial" w:hAnsi="Arial" w:cs="Arial"/>
          <w:sz w:val="20"/>
          <w:szCs w:val="20"/>
          <w:lang w:eastAsia="sl-SI"/>
        </w:rPr>
      </w:pPr>
      <w:r w:rsidRPr="003158FE">
        <w:rPr>
          <w:rFonts w:ascii="Arial" w:hAnsi="Arial" w:cs="Arial"/>
          <w:sz w:val="20"/>
          <w:szCs w:val="20"/>
          <w:lang w:eastAsia="sl-SI"/>
        </w:rPr>
        <w:t>faktorja zazidanosti, faktorja prekritih površin oziroma faktorja raščenih površin,</w:t>
      </w:r>
    </w:p>
    <w:p w14:paraId="0CF7E1E1" w14:textId="77777777" w:rsidR="003158FE" w:rsidRPr="003158FE" w:rsidRDefault="003158FE" w:rsidP="003158FE">
      <w:pPr>
        <w:pStyle w:val="Odstavekseznama"/>
        <w:numPr>
          <w:ilvl w:val="0"/>
          <w:numId w:val="9"/>
        </w:numPr>
        <w:spacing w:after="0" w:line="240" w:lineRule="auto"/>
        <w:ind w:hanging="720"/>
        <w:contextualSpacing w:val="0"/>
        <w:jc w:val="both"/>
        <w:rPr>
          <w:rFonts w:ascii="Arial" w:hAnsi="Arial" w:cs="Arial"/>
          <w:sz w:val="20"/>
          <w:szCs w:val="20"/>
          <w:lang w:eastAsia="sl-SI"/>
        </w:rPr>
      </w:pPr>
      <w:r w:rsidRPr="003158FE">
        <w:rPr>
          <w:rFonts w:ascii="Arial" w:hAnsi="Arial" w:cs="Arial"/>
          <w:sz w:val="20"/>
          <w:szCs w:val="20"/>
          <w:lang w:eastAsia="sl-SI"/>
        </w:rPr>
        <w:t>tehnološke zelene strehe,</w:t>
      </w:r>
    </w:p>
    <w:p w14:paraId="1CA13CAC" w14:textId="77777777" w:rsidR="003158FE" w:rsidRPr="003158FE" w:rsidRDefault="003158FE" w:rsidP="003158FE">
      <w:pPr>
        <w:pStyle w:val="Odstavekseznama"/>
        <w:numPr>
          <w:ilvl w:val="0"/>
          <w:numId w:val="9"/>
        </w:numPr>
        <w:spacing w:after="0" w:line="240" w:lineRule="auto"/>
        <w:ind w:hanging="720"/>
        <w:contextualSpacing w:val="0"/>
        <w:jc w:val="both"/>
        <w:rPr>
          <w:rFonts w:ascii="Arial" w:hAnsi="Arial" w:cs="Arial"/>
          <w:sz w:val="20"/>
          <w:szCs w:val="20"/>
          <w:lang w:eastAsia="sl-SI"/>
        </w:rPr>
      </w:pPr>
      <w:r w:rsidRPr="003158FE">
        <w:rPr>
          <w:rFonts w:ascii="Arial" w:hAnsi="Arial" w:cs="Arial"/>
          <w:sz w:val="20"/>
          <w:szCs w:val="20"/>
          <w:lang w:eastAsia="sl-SI"/>
        </w:rPr>
        <w:t>upoštevanja določb prostorskih izvedbenih aktov.</w:t>
      </w:r>
    </w:p>
    <w:bookmarkEnd w:id="14"/>
    <w:p w14:paraId="70A15458" w14:textId="77777777" w:rsidR="003158FE" w:rsidRPr="003158FE" w:rsidRDefault="003158FE" w:rsidP="003158FE">
      <w:pPr>
        <w:pStyle w:val="Odstavekseznama"/>
        <w:spacing w:before="120" w:after="12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(2) Če gre za novo zgrajen objekt ali za prizidavo objekta v horizontalni smeri, in v prostorskem izvedbenem aktu ni določenega faktorja zazidanosti, faktorja prekritih površin ali faktorja raščenih površin, se upoštevajo faktorji iz te uredbe, ki ne smejo presegati naslednjih vrednosti:</w:t>
      </w:r>
    </w:p>
    <w:tbl>
      <w:tblPr>
        <w:tblStyle w:val="Tabelamrea"/>
        <w:tblW w:w="0" w:type="auto"/>
        <w:tblLook w:val="04A0" w:firstRow="1" w:lastRow="0" w:firstColumn="1" w:lastColumn="0" w:noHBand="0" w:noVBand="1"/>
      </w:tblPr>
      <w:tblGrid>
        <w:gridCol w:w="2197"/>
        <w:gridCol w:w="2121"/>
        <w:gridCol w:w="2082"/>
        <w:gridCol w:w="2088"/>
      </w:tblGrid>
      <w:tr w:rsidR="003158FE" w:rsidRPr="003158FE" w14:paraId="56CF9A14" w14:textId="77777777" w:rsidTr="00097D91">
        <w:tc>
          <w:tcPr>
            <w:tcW w:w="2265" w:type="dxa"/>
            <w:vAlign w:val="center"/>
          </w:tcPr>
          <w:p w14:paraId="782DA735"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Namenska raba prostora na III. ravni podrobnosti</w:t>
            </w:r>
          </w:p>
        </w:tc>
        <w:tc>
          <w:tcPr>
            <w:tcW w:w="2265" w:type="dxa"/>
            <w:vAlign w:val="center"/>
          </w:tcPr>
          <w:p w14:paraId="0A74842F"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Faktor zazidanosti (FZ)</w:t>
            </w:r>
          </w:p>
        </w:tc>
        <w:tc>
          <w:tcPr>
            <w:tcW w:w="2266" w:type="dxa"/>
            <w:vAlign w:val="center"/>
          </w:tcPr>
          <w:p w14:paraId="32FFB027"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 xml:space="preserve">Faktor prekritih površin </w:t>
            </w:r>
            <w:r w:rsidRPr="003158FE" w:rsidDel="00D15B53">
              <w:rPr>
                <w:rFonts w:ascii="Arial" w:hAnsi="Arial" w:cs="Arial"/>
                <w:sz w:val="20"/>
                <w:szCs w:val="20"/>
                <w:lang w:eastAsia="sl-SI"/>
              </w:rPr>
              <w:t xml:space="preserve"> </w:t>
            </w:r>
            <w:r w:rsidRPr="003158FE">
              <w:rPr>
                <w:rFonts w:ascii="Arial" w:hAnsi="Arial" w:cs="Arial"/>
                <w:sz w:val="20"/>
                <w:szCs w:val="20"/>
                <w:lang w:eastAsia="sl-SI"/>
              </w:rPr>
              <w:t>(FPP)</w:t>
            </w:r>
          </w:p>
        </w:tc>
        <w:tc>
          <w:tcPr>
            <w:tcW w:w="2266" w:type="dxa"/>
            <w:vAlign w:val="center"/>
          </w:tcPr>
          <w:p w14:paraId="1615A109"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Faktor raščenih površin (FRP)</w:t>
            </w:r>
          </w:p>
        </w:tc>
      </w:tr>
      <w:tr w:rsidR="003158FE" w:rsidRPr="003158FE" w14:paraId="58D42279" w14:textId="77777777" w:rsidTr="00097D91">
        <w:tc>
          <w:tcPr>
            <w:tcW w:w="2265" w:type="dxa"/>
            <w:vAlign w:val="center"/>
          </w:tcPr>
          <w:p w14:paraId="7556D9DD"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 xml:space="preserve">SS (eno in </w:t>
            </w:r>
            <w:proofErr w:type="spellStart"/>
            <w:r w:rsidRPr="003158FE">
              <w:rPr>
                <w:rFonts w:ascii="Arial" w:hAnsi="Arial" w:cs="Arial"/>
                <w:sz w:val="20"/>
                <w:szCs w:val="20"/>
                <w:lang w:eastAsia="sl-SI"/>
              </w:rPr>
              <w:t>dvo</w:t>
            </w:r>
            <w:proofErr w:type="spellEnd"/>
            <w:r w:rsidRPr="003158FE">
              <w:rPr>
                <w:rFonts w:ascii="Arial" w:hAnsi="Arial" w:cs="Arial"/>
                <w:sz w:val="20"/>
                <w:szCs w:val="20"/>
                <w:lang w:eastAsia="sl-SI"/>
              </w:rPr>
              <w:t xml:space="preserve"> stanovanjske stavbe)</w:t>
            </w:r>
          </w:p>
        </w:tc>
        <w:tc>
          <w:tcPr>
            <w:tcW w:w="2265" w:type="dxa"/>
            <w:vAlign w:val="center"/>
          </w:tcPr>
          <w:p w14:paraId="1FF0E301"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7741709B"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60%</w:t>
            </w:r>
          </w:p>
        </w:tc>
        <w:tc>
          <w:tcPr>
            <w:tcW w:w="2266" w:type="dxa"/>
            <w:vAlign w:val="center"/>
          </w:tcPr>
          <w:p w14:paraId="2489E2F2"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r>
      <w:tr w:rsidR="003158FE" w:rsidRPr="003158FE" w14:paraId="07811541" w14:textId="77777777" w:rsidTr="00097D91">
        <w:tc>
          <w:tcPr>
            <w:tcW w:w="2265" w:type="dxa"/>
            <w:vAlign w:val="center"/>
          </w:tcPr>
          <w:p w14:paraId="5D3B5D83"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SS (dvojček)</w:t>
            </w:r>
          </w:p>
        </w:tc>
        <w:tc>
          <w:tcPr>
            <w:tcW w:w="2265" w:type="dxa"/>
            <w:vAlign w:val="center"/>
          </w:tcPr>
          <w:p w14:paraId="497F5776"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354B20C9"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70%</w:t>
            </w:r>
          </w:p>
        </w:tc>
        <w:tc>
          <w:tcPr>
            <w:tcW w:w="2266" w:type="dxa"/>
            <w:vAlign w:val="center"/>
          </w:tcPr>
          <w:p w14:paraId="1E358D79"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r>
      <w:tr w:rsidR="003158FE" w:rsidRPr="003158FE" w14:paraId="513B9E40" w14:textId="77777777" w:rsidTr="00097D91">
        <w:tc>
          <w:tcPr>
            <w:tcW w:w="2265" w:type="dxa"/>
            <w:vAlign w:val="center"/>
          </w:tcPr>
          <w:p w14:paraId="7E191E39"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SS (vrstne stavbe)</w:t>
            </w:r>
          </w:p>
        </w:tc>
        <w:tc>
          <w:tcPr>
            <w:tcW w:w="2265" w:type="dxa"/>
            <w:vAlign w:val="center"/>
          </w:tcPr>
          <w:p w14:paraId="24A97914"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50%</w:t>
            </w:r>
          </w:p>
        </w:tc>
        <w:tc>
          <w:tcPr>
            <w:tcW w:w="2266" w:type="dxa"/>
            <w:vAlign w:val="center"/>
          </w:tcPr>
          <w:p w14:paraId="1496BE39"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760C4EE5"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r w:rsidR="003158FE" w:rsidRPr="003158FE" w14:paraId="5211EE29" w14:textId="77777777" w:rsidTr="00097D91">
        <w:tc>
          <w:tcPr>
            <w:tcW w:w="2265" w:type="dxa"/>
            <w:vAlign w:val="center"/>
          </w:tcPr>
          <w:p w14:paraId="7732EF36"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lastRenderedPageBreak/>
              <w:t>SS (vila)</w:t>
            </w:r>
          </w:p>
        </w:tc>
        <w:tc>
          <w:tcPr>
            <w:tcW w:w="2265" w:type="dxa"/>
            <w:vAlign w:val="center"/>
          </w:tcPr>
          <w:p w14:paraId="780FF562"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c>
          <w:tcPr>
            <w:tcW w:w="2266" w:type="dxa"/>
            <w:vAlign w:val="center"/>
          </w:tcPr>
          <w:p w14:paraId="174599BB"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6427486A"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60%</w:t>
            </w:r>
          </w:p>
        </w:tc>
      </w:tr>
      <w:tr w:rsidR="003158FE" w:rsidRPr="003158FE" w14:paraId="556FF44B" w14:textId="77777777" w:rsidTr="00097D91">
        <w:tc>
          <w:tcPr>
            <w:tcW w:w="2265" w:type="dxa"/>
            <w:vAlign w:val="center"/>
          </w:tcPr>
          <w:p w14:paraId="14EA8B11"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SS (večstanovanjske stavbe)</w:t>
            </w:r>
          </w:p>
        </w:tc>
        <w:tc>
          <w:tcPr>
            <w:tcW w:w="2265" w:type="dxa"/>
            <w:vAlign w:val="center"/>
          </w:tcPr>
          <w:p w14:paraId="04E5BB6F"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7C5443E6"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70%</w:t>
            </w:r>
          </w:p>
        </w:tc>
        <w:tc>
          <w:tcPr>
            <w:tcW w:w="2266" w:type="dxa"/>
            <w:vAlign w:val="center"/>
          </w:tcPr>
          <w:p w14:paraId="47BDBFB2"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r>
      <w:tr w:rsidR="003158FE" w:rsidRPr="003158FE" w14:paraId="55A57FF5" w14:textId="77777777" w:rsidTr="00097D91">
        <w:tc>
          <w:tcPr>
            <w:tcW w:w="2265" w:type="dxa"/>
            <w:vAlign w:val="center"/>
          </w:tcPr>
          <w:p w14:paraId="42FBB8EA"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CU (mešane dejavnosti, z bivanjem)</w:t>
            </w:r>
          </w:p>
        </w:tc>
        <w:tc>
          <w:tcPr>
            <w:tcW w:w="2265" w:type="dxa"/>
            <w:vAlign w:val="center"/>
          </w:tcPr>
          <w:p w14:paraId="4DF1B06A"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60%</w:t>
            </w:r>
          </w:p>
        </w:tc>
        <w:tc>
          <w:tcPr>
            <w:tcW w:w="2266" w:type="dxa"/>
            <w:vAlign w:val="center"/>
          </w:tcPr>
          <w:p w14:paraId="4C09B051"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2ABDFD27"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r w:rsidR="003158FE" w:rsidRPr="003158FE" w14:paraId="0AA994A2" w14:textId="77777777" w:rsidTr="00097D91">
        <w:tc>
          <w:tcPr>
            <w:tcW w:w="2265" w:type="dxa"/>
            <w:vAlign w:val="center"/>
          </w:tcPr>
          <w:p w14:paraId="492ABC16"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CU (mešane dejavnosti, brez bivanja)</w:t>
            </w:r>
          </w:p>
        </w:tc>
        <w:tc>
          <w:tcPr>
            <w:tcW w:w="2265" w:type="dxa"/>
            <w:vAlign w:val="center"/>
          </w:tcPr>
          <w:p w14:paraId="077E68EB"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c>
          <w:tcPr>
            <w:tcW w:w="2266" w:type="dxa"/>
            <w:vAlign w:val="center"/>
          </w:tcPr>
          <w:p w14:paraId="178BB971"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70%</w:t>
            </w:r>
          </w:p>
        </w:tc>
        <w:tc>
          <w:tcPr>
            <w:tcW w:w="2266" w:type="dxa"/>
            <w:vAlign w:val="center"/>
          </w:tcPr>
          <w:p w14:paraId="6655F51F"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r>
      <w:tr w:rsidR="003158FE" w:rsidRPr="003158FE" w14:paraId="5F80012E" w14:textId="77777777" w:rsidTr="00097D91">
        <w:tc>
          <w:tcPr>
            <w:tcW w:w="2265" w:type="dxa"/>
            <w:vAlign w:val="center"/>
          </w:tcPr>
          <w:p w14:paraId="26B7D3AF"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CD (izobraževanje)</w:t>
            </w:r>
          </w:p>
        </w:tc>
        <w:tc>
          <w:tcPr>
            <w:tcW w:w="2265" w:type="dxa"/>
            <w:vAlign w:val="center"/>
          </w:tcPr>
          <w:p w14:paraId="7540A954"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c>
          <w:tcPr>
            <w:tcW w:w="2266" w:type="dxa"/>
            <w:vAlign w:val="center"/>
          </w:tcPr>
          <w:p w14:paraId="4CACE3AA"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65%</w:t>
            </w:r>
          </w:p>
        </w:tc>
        <w:tc>
          <w:tcPr>
            <w:tcW w:w="2266" w:type="dxa"/>
            <w:vAlign w:val="center"/>
          </w:tcPr>
          <w:p w14:paraId="1FA6DD2E"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35%</w:t>
            </w:r>
          </w:p>
        </w:tc>
      </w:tr>
      <w:tr w:rsidR="003158FE" w:rsidRPr="003158FE" w14:paraId="315047A5" w14:textId="77777777" w:rsidTr="00097D91">
        <w:tc>
          <w:tcPr>
            <w:tcW w:w="2265" w:type="dxa"/>
            <w:vAlign w:val="center"/>
          </w:tcPr>
          <w:p w14:paraId="4CBA28E3"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CD (zdravstvo)</w:t>
            </w:r>
          </w:p>
        </w:tc>
        <w:tc>
          <w:tcPr>
            <w:tcW w:w="2265" w:type="dxa"/>
            <w:vAlign w:val="center"/>
          </w:tcPr>
          <w:p w14:paraId="1CBF6AE1"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50%</w:t>
            </w:r>
          </w:p>
        </w:tc>
        <w:tc>
          <w:tcPr>
            <w:tcW w:w="2266" w:type="dxa"/>
            <w:vAlign w:val="center"/>
          </w:tcPr>
          <w:p w14:paraId="7673E81E"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579CB172"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r w:rsidR="003158FE" w:rsidRPr="003158FE" w14:paraId="51127CB8" w14:textId="77777777" w:rsidTr="00097D91">
        <w:tc>
          <w:tcPr>
            <w:tcW w:w="2265" w:type="dxa"/>
            <w:vAlign w:val="center"/>
          </w:tcPr>
          <w:p w14:paraId="6FD947A0"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BD (trgovina do 1000m</w:t>
            </w:r>
            <w:r w:rsidRPr="003158FE">
              <w:rPr>
                <w:rFonts w:ascii="Arial" w:hAnsi="Arial" w:cs="Arial"/>
                <w:sz w:val="20"/>
                <w:szCs w:val="20"/>
                <w:vertAlign w:val="superscript"/>
                <w:lang w:eastAsia="sl-SI"/>
              </w:rPr>
              <w:t>2</w:t>
            </w:r>
            <w:r w:rsidRPr="003158FE">
              <w:rPr>
                <w:rFonts w:ascii="Arial" w:hAnsi="Arial" w:cs="Arial"/>
                <w:sz w:val="20"/>
                <w:szCs w:val="20"/>
                <w:lang w:eastAsia="sl-SI"/>
              </w:rPr>
              <w:t xml:space="preserve"> BTP)</w:t>
            </w:r>
          </w:p>
        </w:tc>
        <w:tc>
          <w:tcPr>
            <w:tcW w:w="2265" w:type="dxa"/>
            <w:vAlign w:val="center"/>
          </w:tcPr>
          <w:p w14:paraId="7D9DB849"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50%</w:t>
            </w:r>
          </w:p>
        </w:tc>
        <w:tc>
          <w:tcPr>
            <w:tcW w:w="2266" w:type="dxa"/>
            <w:vAlign w:val="center"/>
          </w:tcPr>
          <w:p w14:paraId="26B3CFC4"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70%</w:t>
            </w:r>
          </w:p>
        </w:tc>
        <w:tc>
          <w:tcPr>
            <w:tcW w:w="2266" w:type="dxa"/>
            <w:vAlign w:val="center"/>
          </w:tcPr>
          <w:p w14:paraId="5B3666CC"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r>
      <w:tr w:rsidR="003158FE" w:rsidRPr="003158FE" w14:paraId="09F6FA83" w14:textId="77777777" w:rsidTr="00097D91">
        <w:tc>
          <w:tcPr>
            <w:tcW w:w="2265" w:type="dxa"/>
            <w:vAlign w:val="center"/>
          </w:tcPr>
          <w:p w14:paraId="4D478C2A"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BD (trgovina nad 1000m</w:t>
            </w:r>
            <w:r w:rsidRPr="003158FE">
              <w:rPr>
                <w:rFonts w:ascii="Arial" w:hAnsi="Arial" w:cs="Arial"/>
                <w:sz w:val="20"/>
                <w:szCs w:val="20"/>
                <w:vertAlign w:val="superscript"/>
                <w:lang w:eastAsia="sl-SI"/>
              </w:rPr>
              <w:t xml:space="preserve">2 </w:t>
            </w:r>
            <w:r w:rsidRPr="003158FE">
              <w:rPr>
                <w:rFonts w:ascii="Arial" w:hAnsi="Arial" w:cs="Arial"/>
                <w:sz w:val="20"/>
                <w:szCs w:val="20"/>
                <w:lang w:eastAsia="sl-SI"/>
              </w:rPr>
              <w:t>BTP)</w:t>
            </w:r>
          </w:p>
        </w:tc>
        <w:tc>
          <w:tcPr>
            <w:tcW w:w="2265" w:type="dxa"/>
            <w:vAlign w:val="center"/>
          </w:tcPr>
          <w:p w14:paraId="4CD9019F"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3C200CD9"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3499C3BD"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r w:rsidR="003158FE" w:rsidRPr="003158FE" w14:paraId="6EACD5BB" w14:textId="77777777" w:rsidTr="00097D91">
        <w:tc>
          <w:tcPr>
            <w:tcW w:w="2265" w:type="dxa"/>
            <w:vAlign w:val="center"/>
          </w:tcPr>
          <w:p w14:paraId="62F526B0"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BD (nakupovalni center)</w:t>
            </w:r>
          </w:p>
        </w:tc>
        <w:tc>
          <w:tcPr>
            <w:tcW w:w="2265" w:type="dxa"/>
            <w:vAlign w:val="center"/>
          </w:tcPr>
          <w:p w14:paraId="71DA297E"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40%</w:t>
            </w:r>
          </w:p>
        </w:tc>
        <w:tc>
          <w:tcPr>
            <w:tcW w:w="2266" w:type="dxa"/>
            <w:vAlign w:val="center"/>
          </w:tcPr>
          <w:p w14:paraId="5976B4C4"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70%</w:t>
            </w:r>
          </w:p>
        </w:tc>
        <w:tc>
          <w:tcPr>
            <w:tcW w:w="2266" w:type="dxa"/>
            <w:vAlign w:val="center"/>
          </w:tcPr>
          <w:p w14:paraId="3A01B5EB"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30%</w:t>
            </w:r>
          </w:p>
        </w:tc>
      </w:tr>
      <w:tr w:rsidR="003158FE" w:rsidRPr="003158FE" w14:paraId="10CA1B91" w14:textId="77777777" w:rsidTr="00097D91">
        <w:tc>
          <w:tcPr>
            <w:tcW w:w="2265" w:type="dxa"/>
            <w:vAlign w:val="center"/>
          </w:tcPr>
          <w:p w14:paraId="77904D35"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SK, IK, BK (kmetija)</w:t>
            </w:r>
          </w:p>
        </w:tc>
        <w:tc>
          <w:tcPr>
            <w:tcW w:w="2265" w:type="dxa"/>
            <w:vAlign w:val="center"/>
          </w:tcPr>
          <w:p w14:paraId="75EEE835"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60%</w:t>
            </w:r>
          </w:p>
        </w:tc>
        <w:tc>
          <w:tcPr>
            <w:tcW w:w="2266" w:type="dxa"/>
            <w:vAlign w:val="center"/>
          </w:tcPr>
          <w:p w14:paraId="694F2021"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1B907AF7"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r w:rsidR="003158FE" w:rsidRPr="003158FE" w14:paraId="480D6F26" w14:textId="77777777" w:rsidTr="00097D91">
        <w:tc>
          <w:tcPr>
            <w:tcW w:w="2265" w:type="dxa"/>
            <w:vAlign w:val="center"/>
          </w:tcPr>
          <w:p w14:paraId="3490483E" w14:textId="77777777" w:rsidR="003158FE" w:rsidRPr="003158FE" w:rsidRDefault="003158FE" w:rsidP="00097D91">
            <w:pPr>
              <w:pStyle w:val="Odstavekseznama"/>
              <w:spacing w:before="40" w:after="40" w:line="240" w:lineRule="auto"/>
              <w:ind w:left="0"/>
              <w:contextualSpacing w:val="0"/>
              <w:jc w:val="both"/>
              <w:rPr>
                <w:rFonts w:ascii="Arial" w:hAnsi="Arial" w:cs="Arial"/>
                <w:sz w:val="20"/>
                <w:szCs w:val="20"/>
                <w:lang w:eastAsia="sl-SI"/>
              </w:rPr>
            </w:pPr>
            <w:r w:rsidRPr="003158FE">
              <w:rPr>
                <w:rFonts w:ascii="Arial" w:hAnsi="Arial" w:cs="Arial"/>
                <w:sz w:val="20"/>
                <w:szCs w:val="20"/>
                <w:lang w:eastAsia="sl-SI"/>
              </w:rPr>
              <w:t>IP, IG (proizvodni in obrt)</w:t>
            </w:r>
          </w:p>
        </w:tc>
        <w:tc>
          <w:tcPr>
            <w:tcW w:w="2265" w:type="dxa"/>
            <w:vAlign w:val="center"/>
          </w:tcPr>
          <w:p w14:paraId="1E303FB4"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60%</w:t>
            </w:r>
          </w:p>
        </w:tc>
        <w:tc>
          <w:tcPr>
            <w:tcW w:w="2266" w:type="dxa"/>
            <w:vAlign w:val="center"/>
          </w:tcPr>
          <w:p w14:paraId="3C089350"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80%</w:t>
            </w:r>
          </w:p>
        </w:tc>
        <w:tc>
          <w:tcPr>
            <w:tcW w:w="2266" w:type="dxa"/>
            <w:vAlign w:val="center"/>
          </w:tcPr>
          <w:p w14:paraId="3008435F" w14:textId="77777777" w:rsidR="003158FE" w:rsidRPr="003158FE" w:rsidRDefault="003158FE" w:rsidP="00097D91">
            <w:pPr>
              <w:pStyle w:val="Odstavekseznama"/>
              <w:spacing w:before="40" w:after="40" w:line="240" w:lineRule="auto"/>
              <w:ind w:left="0"/>
              <w:contextualSpacing w:val="0"/>
              <w:jc w:val="center"/>
              <w:rPr>
                <w:rFonts w:ascii="Arial" w:hAnsi="Arial" w:cs="Arial"/>
                <w:sz w:val="20"/>
                <w:szCs w:val="20"/>
                <w:lang w:eastAsia="sl-SI"/>
              </w:rPr>
            </w:pPr>
            <w:r w:rsidRPr="003158FE">
              <w:rPr>
                <w:rFonts w:ascii="Arial" w:hAnsi="Arial" w:cs="Arial"/>
                <w:sz w:val="20"/>
                <w:szCs w:val="20"/>
                <w:lang w:eastAsia="sl-SI"/>
              </w:rPr>
              <w:t>20%</w:t>
            </w:r>
          </w:p>
        </w:tc>
      </w:tr>
    </w:tbl>
    <w:bookmarkEnd w:id="13"/>
    <w:p w14:paraId="466DE443" w14:textId="77777777" w:rsidR="003158FE" w:rsidRPr="003158FE" w:rsidRDefault="003158FE" w:rsidP="003158FE">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(3) Če gre za novo zgrajen objekt ali za prizidavo objekta v horizontalni smeri, v sklopu katerega se načrtuje ravna streha s fotonapetostnimi moduli, se ta načrtuje kot tehnološka zelena streha. Tehnološka zelena streha ima ozelenitev in sistem zbiranja padavinske vode. Padavinske vode se lahko zbirajo v sklopu objekta ali ločeno ob objektu znotraj gradbene parcele in se namenijo za ponovno uporabo.</w:t>
      </w:r>
    </w:p>
    <w:p w14:paraId="00DAC7EB" w14:textId="77777777" w:rsidR="003158FE" w:rsidRPr="003158FE" w:rsidRDefault="003158FE" w:rsidP="003158FE">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(4) Če gre za novo zgrajen objekt ali za prizidavo v horizontalni smeri, se upoštevajo določbe prostorskih izvedbenih aktov glede naklona, oblike in materiala strehe, če so ti predpisani in če je njihova uporaba skladna z 12. in tem členom uredbe.</w:t>
      </w:r>
    </w:p>
    <w:p w14:paraId="64343339" w14:textId="77777777" w:rsidR="003158FE" w:rsidRPr="003158FE" w:rsidRDefault="003158FE" w:rsidP="003158FE">
      <w:pPr>
        <w:spacing w:line="240" w:lineRule="auto"/>
        <w:rPr>
          <w:rFonts w:cs="Arial"/>
          <w:szCs w:val="20"/>
          <w:lang w:val="sl-SI" w:eastAsia="sl-SI"/>
        </w:rPr>
      </w:pPr>
    </w:p>
    <w:p w14:paraId="419DFC08" w14:textId="77777777" w:rsidR="003158FE" w:rsidRPr="003158FE" w:rsidRDefault="003158FE" w:rsidP="003158FE">
      <w:pPr>
        <w:spacing w:line="240" w:lineRule="auto"/>
        <w:rPr>
          <w:rFonts w:cs="Arial"/>
          <w:szCs w:val="20"/>
          <w:lang w:val="sl-SI" w:eastAsia="sl-SI"/>
        </w:rPr>
      </w:pPr>
    </w:p>
    <w:p w14:paraId="64DA9A8B"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14. člen</w:t>
      </w:r>
    </w:p>
    <w:p w14:paraId="3167A5F5" w14:textId="77777777" w:rsidR="003158FE" w:rsidRPr="003158FE" w:rsidRDefault="003158FE" w:rsidP="003158FE">
      <w:pPr>
        <w:jc w:val="center"/>
        <w:rPr>
          <w:rFonts w:cs="Arial"/>
          <w:b/>
          <w:szCs w:val="20"/>
          <w:lang w:val="sl-SI" w:eastAsia="sl-SI"/>
        </w:rPr>
      </w:pPr>
      <w:r w:rsidRPr="003158FE">
        <w:rPr>
          <w:rFonts w:cs="Arial"/>
          <w:b/>
          <w:szCs w:val="20"/>
          <w:lang w:val="sl-SI" w:eastAsia="sl-SI"/>
        </w:rPr>
        <w:t>(prostorski izvedbeni pogoji za umeščanje na parkirišča)</w:t>
      </w:r>
    </w:p>
    <w:p w14:paraId="70566B36"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Fotonapetostni moduli se na parkirišča umeščajo konstrukcijsko nad parkirnimi mesti in pokrivajo posamezne dele površin parkirišča.</w:t>
      </w:r>
      <w:r w:rsidRPr="003158FE" w:rsidDel="00B14F4C">
        <w:rPr>
          <w:rFonts w:ascii="Arial" w:hAnsi="Arial" w:cs="Arial"/>
          <w:sz w:val="20"/>
          <w:szCs w:val="20"/>
        </w:rPr>
        <w:t xml:space="preserve"> </w:t>
      </w:r>
    </w:p>
    <w:p w14:paraId="3E5BF433" w14:textId="77777777" w:rsidR="003158FE" w:rsidRPr="003158FE" w:rsidRDefault="003158FE" w:rsidP="003158FE">
      <w:pPr>
        <w:pStyle w:val="odstavek0"/>
        <w:shd w:val="clear" w:color="auto" w:fill="FFFFFF"/>
        <w:spacing w:before="120" w:beforeAutospacing="0" w:after="0" w:afterAutospacing="0"/>
        <w:ind w:firstLine="709"/>
        <w:jc w:val="both"/>
        <w:rPr>
          <w:rStyle w:val="Pripombasklic"/>
          <w:rFonts w:ascii="Arial" w:hAnsi="Arial" w:cs="Arial"/>
          <w:sz w:val="20"/>
          <w:szCs w:val="20"/>
        </w:rPr>
      </w:pPr>
      <w:r w:rsidRPr="003158FE">
        <w:rPr>
          <w:rFonts w:ascii="Arial" w:hAnsi="Arial" w:cs="Arial"/>
          <w:sz w:val="20"/>
          <w:szCs w:val="20"/>
        </w:rPr>
        <w:t xml:space="preserve">(2) Fotonapetostni moduli se umeščajo na parkirišča v naklonu od 30 do 45 stopinj glede na horizontalo, pri čemer naj bodo obrnjeni proti jugu, jugovzhodu ali jugozahodu. </w:t>
      </w:r>
    </w:p>
    <w:p w14:paraId="68B40C7C"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(3) Fotonapetostne naprave se na parkirišča umeščajo tako, da je upoštevan ustrezen odmik od sosednjih parcel, kot to določa prostorski izvedbeni akt. Če ni z regulacijsko črto določeno drugače, je konstrukcija, na katero se namestijo fotonapetostni moduli, od meje sosednjih parcel oddaljena najmanj za polovico višine konstrukcije. Višina se določi kot vertikalna razdalja od kote terena do najvišje točke fotonapetostnega modula, umeščenega na konstrukcijo.</w:t>
      </w:r>
    </w:p>
    <w:p w14:paraId="5E4FE795" w14:textId="77777777" w:rsidR="003158FE" w:rsidRPr="003158FE" w:rsidRDefault="003158FE" w:rsidP="003158FE">
      <w:pPr>
        <w:pStyle w:val="ODSTAVEKLUKA"/>
        <w:ind w:firstLine="709"/>
        <w:rPr>
          <w:color w:val="auto"/>
          <w:sz w:val="20"/>
          <w:szCs w:val="20"/>
        </w:rPr>
      </w:pPr>
      <w:r w:rsidRPr="003158FE">
        <w:rPr>
          <w:sz w:val="20"/>
          <w:szCs w:val="20"/>
        </w:rPr>
        <w:t xml:space="preserve">(4) </w:t>
      </w:r>
      <w:r w:rsidRPr="003158FE">
        <w:rPr>
          <w:color w:val="auto"/>
          <w:sz w:val="20"/>
          <w:szCs w:val="20"/>
        </w:rPr>
        <w:t>Fotonapetostne naprave se na parkirišča umeščajo tako, da se čim bolje ohranijo prepoznavne značilnosti prostora in obstoječe vedute.</w:t>
      </w:r>
    </w:p>
    <w:p w14:paraId="3A74269B" w14:textId="77777777" w:rsidR="003158FE" w:rsidRPr="003158FE" w:rsidRDefault="003158FE" w:rsidP="003158FE">
      <w:pPr>
        <w:pStyle w:val="ODSTAVEKLUKA"/>
        <w:ind w:firstLine="709"/>
        <w:rPr>
          <w:sz w:val="20"/>
          <w:szCs w:val="20"/>
        </w:rPr>
      </w:pPr>
      <w:r w:rsidRPr="003158FE">
        <w:rPr>
          <w:sz w:val="20"/>
          <w:szCs w:val="20"/>
        </w:rPr>
        <w:t xml:space="preserve">(5) Če višina nosilnih konstrukcij, na katero se umeščajo fotonapetostni moduli, ni določena s prostorskim izvedbenim aktom, se višina določi na podlagi višine vozil, katerim je parkirišče namenjeno. </w:t>
      </w:r>
    </w:p>
    <w:p w14:paraId="14F9DC3B" w14:textId="77777777" w:rsidR="003158FE" w:rsidRPr="003158FE" w:rsidRDefault="003158FE" w:rsidP="003158FE">
      <w:pPr>
        <w:pStyle w:val="ODSTAVEKLUKA"/>
        <w:ind w:firstLine="709"/>
        <w:rPr>
          <w:sz w:val="20"/>
          <w:szCs w:val="20"/>
        </w:rPr>
      </w:pPr>
      <w:r w:rsidRPr="003158FE">
        <w:rPr>
          <w:sz w:val="20"/>
          <w:szCs w:val="20"/>
        </w:rPr>
        <w:t>(6) Vertikalni del konstrukcije na parkiriščih, na katero so nameščeni fotonapetostni moduli, ki predstavlja fasado proti javnemu prostoru, naj bo ozelenjen, v kolikor oblikovanje s prostorskim izvedbenim aktom ni določeno drugače.</w:t>
      </w:r>
    </w:p>
    <w:p w14:paraId="508287B1" w14:textId="77777777" w:rsidR="003158FE" w:rsidRPr="003158FE" w:rsidRDefault="003158FE" w:rsidP="003158FE">
      <w:pPr>
        <w:pStyle w:val="ODSTAVEKLUKA"/>
        <w:ind w:firstLine="709"/>
        <w:rPr>
          <w:color w:val="auto"/>
          <w:sz w:val="20"/>
          <w:szCs w:val="20"/>
        </w:rPr>
      </w:pPr>
      <w:r w:rsidRPr="003158FE">
        <w:rPr>
          <w:sz w:val="20"/>
          <w:szCs w:val="20"/>
        </w:rPr>
        <w:lastRenderedPageBreak/>
        <w:t xml:space="preserve">(7) </w:t>
      </w:r>
      <w:r w:rsidRPr="003158FE">
        <w:rPr>
          <w:color w:val="auto"/>
          <w:sz w:val="20"/>
          <w:szCs w:val="20"/>
        </w:rPr>
        <w:t xml:space="preserve">Fotonapetostne naprave se lahko postavijo na parkirišče tudi kot konstrukcija z zeleno streho, pri čemer velja, da so fotonapetostni moduli dvignjeni za vsaj 20 cm oziroma toliko, da je zagotovljena rast rastlin. </w:t>
      </w:r>
    </w:p>
    <w:p w14:paraId="3A9C7D59" w14:textId="77777777" w:rsidR="003158FE" w:rsidRPr="003158FE" w:rsidRDefault="003158FE" w:rsidP="003158FE">
      <w:pPr>
        <w:pStyle w:val="ODSTAVEKLUKA"/>
        <w:ind w:firstLine="709"/>
        <w:rPr>
          <w:sz w:val="20"/>
          <w:szCs w:val="20"/>
        </w:rPr>
      </w:pPr>
      <w:r w:rsidRPr="003158FE">
        <w:rPr>
          <w:sz w:val="20"/>
          <w:szCs w:val="20"/>
        </w:rPr>
        <w:t xml:space="preserve">(8) </w:t>
      </w:r>
      <w:r w:rsidRPr="003158FE">
        <w:rPr>
          <w:color w:val="auto"/>
          <w:sz w:val="20"/>
          <w:szCs w:val="20"/>
        </w:rPr>
        <w:t xml:space="preserve">Drevesa in zelene površine na območjih parkirišč je treba ohranjati. </w:t>
      </w:r>
      <w:r w:rsidRPr="003158FE">
        <w:rPr>
          <w:sz w:val="20"/>
          <w:szCs w:val="20"/>
        </w:rPr>
        <w:t>V primeru tlakovanja površin ob drevesih je treba zagotavljati ustrezno kakovost in količino tal, dostopnost vode in zračenje tal nad koreninskim sistemom. Odprtina za prehajanje zraka in vode je velika najmanj 3,00 m</w:t>
      </w:r>
      <w:r w:rsidRPr="003158FE">
        <w:rPr>
          <w:sz w:val="20"/>
          <w:szCs w:val="20"/>
          <w:vertAlign w:val="superscript"/>
        </w:rPr>
        <w:t>2</w:t>
      </w:r>
      <w:r w:rsidRPr="003158FE">
        <w:rPr>
          <w:sz w:val="20"/>
          <w:szCs w:val="20"/>
        </w:rPr>
        <w:t>, odmik podzemnih komunalnih vodov od debla drevesa pa je najmanj 2,00 m.</w:t>
      </w:r>
    </w:p>
    <w:p w14:paraId="20819653" w14:textId="77777777" w:rsidR="003158FE" w:rsidRPr="003158FE" w:rsidRDefault="003158FE" w:rsidP="003158FE">
      <w:pPr>
        <w:pStyle w:val="ODSTAVEKLUKA"/>
        <w:rPr>
          <w:sz w:val="20"/>
          <w:szCs w:val="20"/>
        </w:rPr>
      </w:pPr>
      <w:r w:rsidRPr="003158FE">
        <w:rPr>
          <w:sz w:val="20"/>
          <w:szCs w:val="20"/>
        </w:rPr>
        <w:t>(9) Priporočljivo je, da se padavinske vode iz konstrukcije, na katero so nameščeni fotonapetostni moduli, zbirajo na gradbeni parceli in namenijo za ponovno uporabo v skladu s predpisi, ki urejajo padavinske vode.</w:t>
      </w:r>
    </w:p>
    <w:p w14:paraId="2670C393" w14:textId="77777777" w:rsidR="003158FE" w:rsidRPr="003158FE" w:rsidRDefault="003158FE" w:rsidP="003158FE">
      <w:pPr>
        <w:spacing w:line="240" w:lineRule="auto"/>
        <w:rPr>
          <w:rFonts w:cs="Arial"/>
          <w:szCs w:val="20"/>
          <w:lang w:val="sl-SI" w:eastAsia="sl-SI"/>
        </w:rPr>
      </w:pPr>
    </w:p>
    <w:p w14:paraId="4F0B9493" w14:textId="77777777" w:rsidR="003158FE" w:rsidRPr="003158FE" w:rsidRDefault="003158FE" w:rsidP="003158FE">
      <w:pPr>
        <w:spacing w:line="240" w:lineRule="auto"/>
        <w:rPr>
          <w:rFonts w:cs="Arial"/>
          <w:szCs w:val="20"/>
          <w:lang w:val="sl-SI" w:eastAsia="sl-SI"/>
        </w:rPr>
      </w:pPr>
    </w:p>
    <w:p w14:paraId="0A4FB1C2"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15. člen</w:t>
      </w:r>
    </w:p>
    <w:p w14:paraId="2E631799" w14:textId="77777777" w:rsidR="003158FE" w:rsidRPr="003158FE" w:rsidRDefault="003158FE" w:rsidP="003158FE">
      <w:pPr>
        <w:jc w:val="center"/>
        <w:rPr>
          <w:rFonts w:ascii="Republika" w:hAnsi="Republika"/>
          <w:b/>
          <w:szCs w:val="20"/>
          <w:lang w:val="sl-SI"/>
        </w:rPr>
      </w:pPr>
      <w:r w:rsidRPr="003158FE">
        <w:rPr>
          <w:rFonts w:cs="Arial"/>
          <w:b/>
          <w:szCs w:val="20"/>
          <w:lang w:val="sl-SI" w:eastAsia="sl-SI"/>
        </w:rPr>
        <w:t>(dodatni prostorski izvedbeni pogoji za umeščanje na parkirišča)</w:t>
      </w:r>
    </w:p>
    <w:p w14:paraId="2A8D244C" w14:textId="77777777" w:rsidR="003158FE" w:rsidRPr="003158FE" w:rsidRDefault="003158FE" w:rsidP="003158FE">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(1) Če gre za novogradnjo parkirišča, ki pomeni novozgrajeni objekt ali prizidavo v horizontalni smeri, kamor se na konstrukcijo nad parkiriščem postavijo fotonapetostne naprave, je poleg pogojev iz prejšnjega člena treba upoštevati tudi določbe tega člena glede:</w:t>
      </w:r>
    </w:p>
    <w:p w14:paraId="03B637AD"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faktorja zazidanosti oziroma faktorja raščenih površin,</w:t>
      </w:r>
    </w:p>
    <w:p w14:paraId="0082A6F1"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ozelenitve,</w:t>
      </w:r>
    </w:p>
    <w:p w14:paraId="2F4B1CC8"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členitve,</w:t>
      </w:r>
    </w:p>
    <w:p w14:paraId="6F9BE518"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upoštevanja določb prostorskih izvedbenih aktov.</w:t>
      </w:r>
    </w:p>
    <w:p w14:paraId="4AB0B727" w14:textId="77777777" w:rsidR="003158FE" w:rsidRPr="003158FE" w:rsidRDefault="003158FE" w:rsidP="003158FE">
      <w:pPr>
        <w:pStyle w:val="ODSTAVEKLUKA"/>
        <w:ind w:firstLine="709"/>
        <w:rPr>
          <w:sz w:val="20"/>
          <w:szCs w:val="20"/>
        </w:rPr>
      </w:pPr>
      <w:r w:rsidRPr="003158FE">
        <w:rPr>
          <w:sz w:val="20"/>
          <w:szCs w:val="20"/>
        </w:rPr>
        <w:t>(2) Če gre za novozgrajen objekt ali za prizidavo objeta v horizontalni smeri, ki v prostorskem izvedbenem aktu nima določenega faktorja zazidanosti ali faktorja raščenih površin, se upoštevajo faktorji, določeni v 13. členu te uredbe.</w:t>
      </w:r>
    </w:p>
    <w:p w14:paraId="786F24E9" w14:textId="77777777" w:rsidR="003158FE" w:rsidRPr="003158FE" w:rsidRDefault="003158FE" w:rsidP="003158FE">
      <w:pPr>
        <w:pStyle w:val="ODSTAVEKLUKA"/>
        <w:ind w:firstLine="709"/>
        <w:rPr>
          <w:sz w:val="20"/>
          <w:szCs w:val="20"/>
        </w:rPr>
      </w:pPr>
      <w:r w:rsidRPr="003158FE">
        <w:rPr>
          <w:sz w:val="20"/>
          <w:szCs w:val="20"/>
        </w:rPr>
        <w:t>(3) Parkirišča s 4 ali več parkirnimi mesti se ozelenijo, prav tako se ozeleni vertikalni del nosilne konstrukcije. Razporeditev ozelenitve naj bo čim bolj enakomerna in naj ne preprečuje osončenosti fotonapetostnih modulov. Zelene površine na parkiriščih se uredijo kot ločevalni pasovi z drevorednimi potezami, zeleni otoki z zasaditvijo ali kot parkirna mesta, utrjena s travnimi ploščami. Zasadijo se drevesa, katerih krošnja je najmanj 2,5 od tal, za zagotavljanje preglednosti in varnosti se zasadijo nižje rastline, katerih končna višina je največ 0,7 m.</w:t>
      </w:r>
    </w:p>
    <w:p w14:paraId="5AE8055D" w14:textId="77777777" w:rsidR="003158FE" w:rsidRPr="003158FE" w:rsidRDefault="003158FE" w:rsidP="003158FE">
      <w:pPr>
        <w:pStyle w:val="ODSTAVEKLUKA"/>
        <w:ind w:firstLine="709"/>
        <w:rPr>
          <w:sz w:val="20"/>
          <w:szCs w:val="20"/>
        </w:rPr>
      </w:pPr>
      <w:r w:rsidRPr="003158FE">
        <w:rPr>
          <w:sz w:val="20"/>
          <w:szCs w:val="20"/>
        </w:rPr>
        <w:t xml:space="preserve">(4) Konstrukcije, ki so daljše od 20 m in mejijo na javne površine, je potrebno vertikalno in horizontalno členiti ter strukturirati fasado z odprtinami ali drugimi fasadnimi elementi, ki naj bodo poenoteni po celotni fasadi ter s kakovostno oblikovanimi objekti v ulici. </w:t>
      </w:r>
    </w:p>
    <w:p w14:paraId="1222B168" w14:textId="77777777" w:rsidR="003158FE" w:rsidRPr="003158FE" w:rsidRDefault="003158FE" w:rsidP="003158FE">
      <w:pPr>
        <w:pStyle w:val="ODSTAVEKLUKA"/>
        <w:ind w:firstLine="709"/>
        <w:rPr>
          <w:sz w:val="20"/>
          <w:szCs w:val="20"/>
        </w:rPr>
      </w:pPr>
      <w:r w:rsidRPr="003158FE">
        <w:rPr>
          <w:sz w:val="20"/>
          <w:szCs w:val="20"/>
        </w:rPr>
        <w:t xml:space="preserve">(5) Če gre za novozgrajeno parkirišče ali za prizidavo v horizontalni smeri, se upoštevajo določbe prostorskih izvedbenih aktov glede naklona, oblike in materiala nadstreška, če so ti predpisani in če je njihova uporaba skladna z 14. členom te uredbe. </w:t>
      </w:r>
    </w:p>
    <w:p w14:paraId="57FC967B" w14:textId="77777777" w:rsidR="003158FE" w:rsidRPr="003158FE" w:rsidRDefault="003158FE" w:rsidP="003158FE">
      <w:pPr>
        <w:pStyle w:val="ODSTAVEKLUKA"/>
        <w:spacing w:before="0"/>
        <w:ind w:firstLine="0"/>
        <w:rPr>
          <w:color w:val="auto"/>
          <w:sz w:val="20"/>
          <w:szCs w:val="20"/>
        </w:rPr>
      </w:pPr>
    </w:p>
    <w:p w14:paraId="1025D343" w14:textId="77777777" w:rsidR="003158FE" w:rsidRPr="003158FE" w:rsidRDefault="003158FE" w:rsidP="003158FE">
      <w:pPr>
        <w:pStyle w:val="ODSTAVEKLUKA"/>
        <w:spacing w:before="0"/>
        <w:ind w:firstLine="0"/>
        <w:rPr>
          <w:color w:val="auto"/>
          <w:sz w:val="20"/>
          <w:szCs w:val="20"/>
        </w:rPr>
      </w:pPr>
    </w:p>
    <w:p w14:paraId="16267E5E" w14:textId="77777777" w:rsidR="003158FE" w:rsidRPr="003158FE" w:rsidRDefault="003158FE" w:rsidP="003158FE">
      <w:pPr>
        <w:pStyle w:val="Odstavekseznama"/>
        <w:numPr>
          <w:ilvl w:val="0"/>
          <w:numId w:val="2"/>
        </w:numPr>
        <w:rPr>
          <w:rFonts w:ascii="Arial" w:hAnsi="Arial" w:cs="Arial"/>
          <w:b/>
          <w:bCs/>
        </w:rPr>
      </w:pPr>
      <w:bookmarkStart w:id="15" w:name="_Hlk137636034"/>
      <w:r w:rsidRPr="003158FE">
        <w:rPr>
          <w:rFonts w:ascii="Arial" w:hAnsi="Arial" w:cs="Arial"/>
          <w:b/>
          <w:bCs/>
        </w:rPr>
        <w:t xml:space="preserve">PODROBNEJŠA PRAVILA ZA UMEŠČANJE FOTONAPETNOSTNIH NAPRAV NA PREDPISANA PREDNOSTNA OBMOČJA </w:t>
      </w:r>
    </w:p>
    <w:bookmarkEnd w:id="15"/>
    <w:p w14:paraId="5DCAAB7F" w14:textId="77777777" w:rsidR="003158FE" w:rsidRPr="003158FE" w:rsidRDefault="003158FE" w:rsidP="003158FE">
      <w:pPr>
        <w:pStyle w:val="ODSTAVEKLUKA"/>
        <w:spacing w:before="0"/>
        <w:ind w:firstLine="0"/>
        <w:rPr>
          <w:color w:val="auto"/>
          <w:sz w:val="20"/>
          <w:szCs w:val="20"/>
        </w:rPr>
      </w:pPr>
    </w:p>
    <w:p w14:paraId="43220EB0" w14:textId="77777777" w:rsidR="003158FE" w:rsidRPr="003158FE" w:rsidRDefault="003158FE" w:rsidP="003158FE">
      <w:pPr>
        <w:pStyle w:val="ODSTAVEKLUKA"/>
        <w:spacing w:before="0"/>
        <w:ind w:firstLine="0"/>
        <w:rPr>
          <w:color w:val="auto"/>
          <w:sz w:val="20"/>
          <w:szCs w:val="20"/>
        </w:rPr>
      </w:pPr>
    </w:p>
    <w:p w14:paraId="0C9A50D4" w14:textId="77777777" w:rsidR="003158FE" w:rsidRPr="003158FE" w:rsidRDefault="003158FE" w:rsidP="003158FE">
      <w:pPr>
        <w:pStyle w:val="lennaslov"/>
        <w:rPr>
          <w:sz w:val="20"/>
          <w:szCs w:val="20"/>
        </w:rPr>
      </w:pPr>
      <w:bookmarkStart w:id="16" w:name="_Hlk137045655"/>
      <w:r w:rsidRPr="003158FE">
        <w:rPr>
          <w:sz w:val="20"/>
          <w:szCs w:val="20"/>
        </w:rPr>
        <w:t>16. člen</w:t>
      </w:r>
    </w:p>
    <w:p w14:paraId="171B9528"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(predpisana prednostna območja)</w:t>
      </w:r>
    </w:p>
    <w:p w14:paraId="1835E598" w14:textId="77777777" w:rsidR="003158FE" w:rsidRPr="003158FE" w:rsidRDefault="003158FE" w:rsidP="003158FE">
      <w:pPr>
        <w:pStyle w:val="ODSTAVEKLUKA"/>
        <w:ind w:firstLine="709"/>
        <w:rPr>
          <w:sz w:val="20"/>
          <w:szCs w:val="20"/>
        </w:rPr>
      </w:pPr>
      <w:r w:rsidRPr="003158FE">
        <w:rPr>
          <w:sz w:val="20"/>
          <w:szCs w:val="20"/>
        </w:rPr>
        <w:t>(1) Fotonapetostne naprave se ne glede na določbe prostorskih izvedbenih aktov lahko umeščajo na predpisana prednostna območja v skladu z zakonom, ki ureja uvajanje naprav za proizvodnjo električne energije iz obnovljivih virov energije. Predpisana prednostna območja so:</w:t>
      </w:r>
    </w:p>
    <w:p w14:paraId="66B5A553" w14:textId="77777777" w:rsidR="003158FE" w:rsidRPr="003158FE" w:rsidRDefault="003158FE" w:rsidP="003158FE">
      <w:pPr>
        <w:pStyle w:val="ALINEJELUKA"/>
        <w:numPr>
          <w:ilvl w:val="0"/>
          <w:numId w:val="1"/>
        </w:numPr>
        <w:ind w:left="1389" w:hanging="397"/>
        <w:contextualSpacing/>
        <w:rPr>
          <w:rFonts w:eastAsia="Times New Roman"/>
          <w:sz w:val="20"/>
          <w:szCs w:val="20"/>
        </w:rPr>
      </w:pPr>
      <w:bookmarkStart w:id="17" w:name="_Hlk137640210"/>
      <w:r w:rsidRPr="003158FE">
        <w:rPr>
          <w:rFonts w:eastAsia="Times New Roman"/>
          <w:sz w:val="20"/>
          <w:szCs w:val="20"/>
        </w:rPr>
        <w:t>strehe objektov in utrjene površine parkirišč na stavbnih zemljiščih, katerih tlorisna površina je 1.000 m2 ali več in ki se nahajajo na poselitvenih območjih, zlasti v mestih in drugih urbanih naseljih;</w:t>
      </w:r>
    </w:p>
    <w:p w14:paraId="61944854"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območje cestnih zemljišč, cestnih objektov, oskrbnih postaj javnih cest in servisnih prometnih površin;</w:t>
      </w:r>
    </w:p>
    <w:p w14:paraId="10A79CEE"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železniško območje, kot ga opredeljuje zakon, ki ureja varnost železniškega prometa;</w:t>
      </w:r>
    </w:p>
    <w:p w14:paraId="093C04D8" w14:textId="77777777" w:rsidR="003158FE" w:rsidRPr="003158FE" w:rsidRDefault="003158FE" w:rsidP="003158FE">
      <w:pPr>
        <w:pStyle w:val="ALINEJELUKA"/>
        <w:numPr>
          <w:ilvl w:val="0"/>
          <w:numId w:val="1"/>
        </w:numPr>
        <w:ind w:left="1389" w:hanging="397"/>
        <w:contextualSpacing/>
        <w:rPr>
          <w:rFonts w:eastAsia="Times New Roman"/>
          <w:sz w:val="20"/>
          <w:szCs w:val="20"/>
        </w:rPr>
      </w:pPr>
      <w:bookmarkStart w:id="18" w:name="_Hlk137636100"/>
      <w:r w:rsidRPr="003158FE">
        <w:rPr>
          <w:rFonts w:eastAsia="Times New Roman"/>
          <w:sz w:val="20"/>
          <w:szCs w:val="20"/>
        </w:rPr>
        <w:lastRenderedPageBreak/>
        <w:t xml:space="preserve">območja objektov za proizvodnjo elektrike </w:t>
      </w:r>
      <w:bookmarkEnd w:id="18"/>
      <w:r w:rsidRPr="003158FE">
        <w:rPr>
          <w:rFonts w:eastAsia="Times New Roman"/>
          <w:sz w:val="20"/>
          <w:szCs w:val="20"/>
        </w:rPr>
        <w:t>ter območje razdelilnih transformatorskih postaj in razdelilnih postaj, ki segajo največ 5 m od roba najbolj zunanjega energetskega objekta;</w:t>
      </w:r>
    </w:p>
    <w:p w14:paraId="5E9296A7"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območja zaprtih odlagališč.</w:t>
      </w:r>
    </w:p>
    <w:bookmarkEnd w:id="17"/>
    <w:p w14:paraId="38AA69BF" w14:textId="77777777" w:rsidR="003158FE" w:rsidRPr="003158FE" w:rsidRDefault="003158FE" w:rsidP="003158FE">
      <w:pPr>
        <w:pStyle w:val="ODSTAVEKLUKA"/>
        <w:ind w:firstLine="709"/>
        <w:rPr>
          <w:sz w:val="20"/>
          <w:szCs w:val="20"/>
        </w:rPr>
      </w:pPr>
      <w:r w:rsidRPr="003158FE">
        <w:rPr>
          <w:sz w:val="20"/>
          <w:szCs w:val="20"/>
        </w:rPr>
        <w:t>(2) Fotonapetostne naprave se umeščajo na predpisana prednostna območja, če območja izpolnjujejo pogoje, kot so določeni v tem poglavju. Pri umeščanju se upoštevajo skupna podrobnejša pravila urejanja prostora iz II. poglavja te uredbe in podrobnejši prostorski izvedbeni pogoji, kot so za posamezno območje določeni v tem poglavju.</w:t>
      </w:r>
    </w:p>
    <w:bookmarkEnd w:id="16"/>
    <w:p w14:paraId="7CA79F7F" w14:textId="77777777" w:rsidR="003158FE" w:rsidRPr="003158FE" w:rsidRDefault="003158FE" w:rsidP="003158FE">
      <w:pPr>
        <w:pStyle w:val="ODSTAVEKLUKA"/>
        <w:spacing w:before="0"/>
        <w:ind w:firstLine="0"/>
        <w:rPr>
          <w:color w:val="auto"/>
          <w:sz w:val="20"/>
          <w:szCs w:val="20"/>
        </w:rPr>
      </w:pPr>
    </w:p>
    <w:p w14:paraId="459EC68B" w14:textId="77777777" w:rsidR="003158FE" w:rsidRPr="003158FE" w:rsidRDefault="003158FE" w:rsidP="003158FE">
      <w:pPr>
        <w:pStyle w:val="ODSTAVEKLUKA"/>
        <w:spacing w:before="0"/>
        <w:ind w:firstLine="0"/>
        <w:rPr>
          <w:color w:val="auto"/>
          <w:sz w:val="20"/>
          <w:szCs w:val="20"/>
        </w:rPr>
      </w:pPr>
    </w:p>
    <w:p w14:paraId="7733A2A0" w14:textId="77777777" w:rsidR="003158FE" w:rsidRPr="003158FE" w:rsidRDefault="003158FE" w:rsidP="003158FE">
      <w:pPr>
        <w:pStyle w:val="lennaslov"/>
        <w:rPr>
          <w:sz w:val="20"/>
          <w:szCs w:val="20"/>
        </w:rPr>
      </w:pPr>
      <w:r w:rsidRPr="003158FE">
        <w:rPr>
          <w:sz w:val="20"/>
          <w:szCs w:val="20"/>
        </w:rPr>
        <w:t>17. člen</w:t>
      </w:r>
    </w:p>
    <w:p w14:paraId="12F2D60E" w14:textId="77777777" w:rsidR="003158FE" w:rsidRPr="003158FE" w:rsidRDefault="003158FE" w:rsidP="003158FE">
      <w:pPr>
        <w:pStyle w:val="odstavek0"/>
        <w:shd w:val="clear" w:color="auto" w:fill="FFFFFF"/>
        <w:spacing w:before="0" w:beforeAutospacing="0" w:after="0" w:afterAutospacing="0"/>
        <w:jc w:val="center"/>
        <w:rPr>
          <w:rFonts w:ascii="Arial" w:hAnsi="Arial" w:cs="Arial"/>
          <w:b/>
          <w:sz w:val="20"/>
          <w:szCs w:val="22"/>
        </w:rPr>
      </w:pPr>
      <w:r w:rsidRPr="003158FE">
        <w:rPr>
          <w:rFonts w:ascii="Arial" w:hAnsi="Arial" w:cs="Arial"/>
          <w:b/>
          <w:sz w:val="20"/>
          <w:szCs w:val="22"/>
        </w:rPr>
        <w:t>(pogoji za strehe objektov)</w:t>
      </w:r>
    </w:p>
    <w:p w14:paraId="090A895E" w14:textId="77777777" w:rsidR="003158FE" w:rsidRPr="003158FE" w:rsidRDefault="003158FE" w:rsidP="003158FE">
      <w:pPr>
        <w:pStyle w:val="ODSTAVEKLUKA"/>
        <w:ind w:firstLine="709"/>
        <w:rPr>
          <w:sz w:val="20"/>
          <w:szCs w:val="20"/>
        </w:rPr>
      </w:pPr>
      <w:r w:rsidRPr="003158FE">
        <w:rPr>
          <w:sz w:val="20"/>
          <w:szCs w:val="20"/>
        </w:rPr>
        <w:t>(1) Pogoji, da se streha objekta šteje za predpisano prednostno območje, so:</w:t>
      </w:r>
    </w:p>
    <w:p w14:paraId="74448A0D" w14:textId="77777777" w:rsidR="003158FE" w:rsidRPr="003158FE" w:rsidRDefault="003158FE" w:rsidP="003158FE">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streha s tlorisno površino najmanj 1000 m2 na obstoječem objektu, pri čemer se objekt nahaja na poselitvenih območjih, zlasti v mestih ali drugih urbanih naseljih,</w:t>
      </w:r>
    </w:p>
    <w:p w14:paraId="047109B1" w14:textId="77777777" w:rsidR="003158FE" w:rsidRPr="003158FE" w:rsidRDefault="003158FE"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strehe objekta, ki omogoča ustrezno osončenost strehe vsaj 75% čez celotno koledarsko leto,</w:t>
      </w:r>
    </w:p>
    <w:p w14:paraId="7F8D6D3D" w14:textId="77777777" w:rsidR="003158FE" w:rsidRPr="003158FE" w:rsidRDefault="003158FE"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zadostna nosilnost strehe, ki omogoča postavitev in vzdrževanje fotonapetostnih naprav na njej, in</w:t>
      </w:r>
    </w:p>
    <w:p w14:paraId="6FA4C839" w14:textId="77777777" w:rsidR="003158FE" w:rsidRPr="003158FE" w:rsidRDefault="003158FE"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 xml:space="preserve">obstoječa možnost priklopa na elektroenergetsko omrežje. </w:t>
      </w:r>
    </w:p>
    <w:p w14:paraId="1FA237B5" w14:textId="77777777" w:rsidR="003158FE" w:rsidRPr="003158FE" w:rsidRDefault="003158FE" w:rsidP="003158FE">
      <w:pPr>
        <w:pStyle w:val="ODSTAVEKLUKA"/>
        <w:ind w:firstLine="709"/>
        <w:rPr>
          <w:sz w:val="20"/>
          <w:szCs w:val="20"/>
        </w:rPr>
      </w:pPr>
      <w:r w:rsidRPr="003158FE">
        <w:rPr>
          <w:sz w:val="20"/>
          <w:szCs w:val="20"/>
        </w:rPr>
        <w:t>(2) Kljub izpolnjevanju pogojev iz prejšnjega odstavka umeščanje fotonapetostnih naprav v skladu s 16. členom ni mogoče:</w:t>
      </w:r>
    </w:p>
    <w:p w14:paraId="2D3FDE1E"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če gre za podzemni objekt, začasni objekt ali objekt na območjih, ki izpolnjuje pogoje za uvrstitev med obrate manjšega tveganja za okolje ali obrate večjega tveganja za okolje,</w:t>
      </w:r>
    </w:p>
    <w:p w14:paraId="0638E3B1"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 xml:space="preserve">če gre za ravno streho tlorisne površine nad 1000m2, ki je namenjena izvajanju dejavnosti izobraževanja, športnih in rekreacijskih dejavnosti ali bivanja na prostem, ki so povezani z dejavnostmi v objektu, </w:t>
      </w:r>
    </w:p>
    <w:p w14:paraId="4F83B905"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 xml:space="preserve">če gre za nepokrite parkirne prostore na vrhu garaž ali garažnih hiš, </w:t>
      </w:r>
    </w:p>
    <w:p w14:paraId="0B5DC5BE"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če bi postavitev fotonapetostne naprave na streho predstavljala tveganje za ljudi ali premoženje, upoštevajoč dejavnosti v objektu, ali</w:t>
      </w:r>
    </w:p>
    <w:p w14:paraId="2777C418"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če gre za objekt s streho,</w:t>
      </w:r>
      <w:r w:rsidRPr="003158FE">
        <w:rPr>
          <w:rFonts w:ascii="Calibri" w:hAnsi="Calibri" w:cs="Times New Roman"/>
          <w:sz w:val="20"/>
          <w:szCs w:val="20"/>
          <w:lang w:eastAsia="en-US"/>
        </w:rPr>
        <w:t xml:space="preserve"> </w:t>
      </w:r>
      <w:r w:rsidRPr="003158FE">
        <w:rPr>
          <w:rFonts w:eastAsia="Times New Roman"/>
          <w:sz w:val="20"/>
          <w:szCs w:val="20"/>
        </w:rPr>
        <w:t>katere strešine so obrnjene proti severu z naklonom nad 20 stopinj.</w:t>
      </w:r>
    </w:p>
    <w:p w14:paraId="38AA9DCB" w14:textId="77777777" w:rsidR="003158FE" w:rsidRPr="003158FE" w:rsidRDefault="003158FE" w:rsidP="003158FE">
      <w:pPr>
        <w:pStyle w:val="ODSTAVEKLUKA"/>
        <w:ind w:firstLine="709"/>
        <w:rPr>
          <w:sz w:val="20"/>
          <w:szCs w:val="20"/>
        </w:rPr>
      </w:pPr>
      <w:r w:rsidRPr="003158FE">
        <w:rPr>
          <w:sz w:val="20"/>
          <w:szCs w:val="20"/>
        </w:rPr>
        <w:t xml:space="preserve">(3) </w:t>
      </w:r>
      <w:bookmarkStart w:id="19" w:name="_Hlk132704216"/>
      <w:r w:rsidRPr="003158FE">
        <w:rPr>
          <w:sz w:val="20"/>
          <w:szCs w:val="20"/>
        </w:rPr>
        <w:t>Za umeščanje fotonapetostnih naprav na strehe objektov veljajo prostorski izvedbeni pogoji, določeni v 12. členu te uredbe.</w:t>
      </w:r>
    </w:p>
    <w:bookmarkEnd w:id="19"/>
    <w:p w14:paraId="04743CC2" w14:textId="77777777" w:rsidR="003158FE" w:rsidRPr="003158FE" w:rsidRDefault="003158FE" w:rsidP="003158FE">
      <w:pPr>
        <w:pStyle w:val="ODSTAVEKLUKA"/>
        <w:spacing w:before="0"/>
        <w:ind w:firstLine="0"/>
        <w:rPr>
          <w:color w:val="auto"/>
          <w:sz w:val="20"/>
          <w:szCs w:val="20"/>
        </w:rPr>
      </w:pPr>
    </w:p>
    <w:p w14:paraId="7A4B80F1" w14:textId="77777777" w:rsidR="003158FE" w:rsidRPr="003158FE" w:rsidRDefault="003158FE" w:rsidP="003158FE">
      <w:pPr>
        <w:pStyle w:val="ODSTAVEKLUKA"/>
        <w:spacing w:before="0"/>
        <w:ind w:firstLine="0"/>
        <w:rPr>
          <w:color w:val="auto"/>
          <w:sz w:val="20"/>
          <w:szCs w:val="20"/>
        </w:rPr>
      </w:pPr>
    </w:p>
    <w:p w14:paraId="3D9E8CAB" w14:textId="77777777" w:rsidR="003158FE" w:rsidRPr="003158FE" w:rsidRDefault="003158FE" w:rsidP="003158FE">
      <w:pPr>
        <w:pStyle w:val="lennaslov"/>
        <w:rPr>
          <w:sz w:val="20"/>
          <w:szCs w:val="20"/>
        </w:rPr>
      </w:pPr>
      <w:r w:rsidRPr="003158FE">
        <w:rPr>
          <w:sz w:val="20"/>
          <w:szCs w:val="20"/>
        </w:rPr>
        <w:t>18. člen</w:t>
      </w:r>
    </w:p>
    <w:p w14:paraId="0687645A" w14:textId="77777777" w:rsidR="003158FE" w:rsidRPr="003158FE" w:rsidRDefault="003158FE" w:rsidP="003158FE">
      <w:pPr>
        <w:pStyle w:val="odstavek0"/>
        <w:shd w:val="clear" w:color="auto" w:fill="FFFFFF"/>
        <w:spacing w:before="0" w:beforeAutospacing="0" w:after="0" w:afterAutospacing="0"/>
        <w:jc w:val="center"/>
        <w:rPr>
          <w:rFonts w:ascii="Arial" w:hAnsi="Arial" w:cs="Arial"/>
          <w:b/>
          <w:sz w:val="20"/>
          <w:szCs w:val="22"/>
        </w:rPr>
      </w:pPr>
      <w:r w:rsidRPr="003158FE">
        <w:rPr>
          <w:rFonts w:ascii="Arial" w:hAnsi="Arial" w:cs="Arial"/>
          <w:b/>
          <w:sz w:val="20"/>
          <w:szCs w:val="22"/>
        </w:rPr>
        <w:t>(pogoji za parkirišča)</w:t>
      </w:r>
    </w:p>
    <w:p w14:paraId="13217736" w14:textId="77777777" w:rsidR="003158FE" w:rsidRPr="003158FE" w:rsidRDefault="003158FE" w:rsidP="003158FE">
      <w:pPr>
        <w:pStyle w:val="ODSTAVEKLUKA"/>
        <w:ind w:firstLine="709"/>
        <w:rPr>
          <w:sz w:val="20"/>
          <w:szCs w:val="20"/>
        </w:rPr>
      </w:pPr>
      <w:bookmarkStart w:id="20" w:name="_Hlk124775570"/>
      <w:r w:rsidRPr="003158FE">
        <w:rPr>
          <w:sz w:val="20"/>
          <w:szCs w:val="20"/>
        </w:rPr>
        <w:t>(1) Pogoji, da se utrjene površine parkirišč štejejo za predpisana prednostna območja, so:</w:t>
      </w:r>
    </w:p>
    <w:bookmarkEnd w:id="20"/>
    <w:p w14:paraId="05E71409" w14:textId="77777777" w:rsidR="003158FE" w:rsidRPr="003158FE" w:rsidRDefault="003158FE" w:rsidP="003158FE">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obstoječe parkirišče na stavbnih zemljiščih, ki presega 1000m2 tlorisne površine,</w:t>
      </w:r>
    </w:p>
    <w:p w14:paraId="0CF84057" w14:textId="77777777" w:rsidR="003158FE" w:rsidRPr="003158FE" w:rsidRDefault="003158FE" w:rsidP="003158FE">
      <w:pPr>
        <w:pStyle w:val="Odstavekseznama"/>
        <w:numPr>
          <w:ilvl w:val="0"/>
          <w:numId w:val="13"/>
        </w:numPr>
        <w:shd w:val="clear" w:color="auto" w:fill="FFFFFF"/>
        <w:spacing w:before="120"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parkirišča, ki omogoča ustrezno osončenost vsaj 75% čez celotno koledarsko leto,</w:t>
      </w:r>
    </w:p>
    <w:p w14:paraId="2AC8FD62" w14:textId="77777777" w:rsidR="003158FE" w:rsidRPr="003158FE" w:rsidRDefault="003158FE" w:rsidP="003158FE">
      <w:pPr>
        <w:pStyle w:val="Odstavekseznama"/>
        <w:numPr>
          <w:ilvl w:val="0"/>
          <w:numId w:val="13"/>
        </w:numPr>
        <w:shd w:val="clear" w:color="auto" w:fill="FFFFFF"/>
        <w:spacing w:before="120" w:after="0" w:line="240" w:lineRule="auto"/>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 xml:space="preserve">obstoječa možnost priklopa na elektroenergetsko omrežje, </w:t>
      </w:r>
    </w:p>
    <w:p w14:paraId="7BAD5FC8" w14:textId="77777777" w:rsidR="003158FE" w:rsidRPr="003158FE" w:rsidRDefault="003158FE" w:rsidP="003158FE">
      <w:pPr>
        <w:pStyle w:val="ODSTAVEKLUKA"/>
        <w:ind w:firstLine="709"/>
        <w:rPr>
          <w:rFonts w:eastAsia="Times New Roman"/>
          <w:sz w:val="20"/>
          <w:szCs w:val="20"/>
        </w:rPr>
      </w:pPr>
      <w:r w:rsidRPr="003158FE">
        <w:rPr>
          <w:sz w:val="20"/>
          <w:szCs w:val="20"/>
        </w:rPr>
        <w:t xml:space="preserve">(2) Kljub izpolnjevanju pogojev iz prejšnjega odstavka umeščanje fotonapetostnih naprav v skladu 16. členom te uredbe ni mogoče, </w:t>
      </w:r>
      <w:r w:rsidRPr="003158FE">
        <w:rPr>
          <w:rFonts w:eastAsia="Times New Roman"/>
          <w:sz w:val="20"/>
          <w:szCs w:val="20"/>
        </w:rPr>
        <w:t>če bi umeščanje fotonapetostnih naprav na parkirišče predstavljalo tveganje za ljudi ali premoženje.</w:t>
      </w:r>
    </w:p>
    <w:p w14:paraId="45406AED" w14:textId="77777777" w:rsidR="003158FE" w:rsidRPr="003158FE" w:rsidRDefault="003158FE" w:rsidP="003158FE">
      <w:pPr>
        <w:pStyle w:val="ODSTAVEKLUKA"/>
        <w:ind w:firstLine="709"/>
        <w:rPr>
          <w:sz w:val="20"/>
          <w:szCs w:val="20"/>
        </w:rPr>
      </w:pPr>
      <w:r w:rsidRPr="003158FE">
        <w:rPr>
          <w:sz w:val="20"/>
          <w:szCs w:val="20"/>
        </w:rPr>
        <w:t>(3) Za umeščanje fotonapetostnih naprav na parkirišča veljajo prostorski izvedbeni pogoji, določeni v 14. členu te uredbe.</w:t>
      </w:r>
    </w:p>
    <w:p w14:paraId="5352D5E5" w14:textId="77777777" w:rsidR="003158FE" w:rsidRPr="003158FE" w:rsidRDefault="003158FE" w:rsidP="003158FE">
      <w:pPr>
        <w:pStyle w:val="ODSTAVEKLUKA"/>
        <w:spacing w:before="0"/>
        <w:ind w:firstLine="0"/>
        <w:rPr>
          <w:color w:val="auto"/>
          <w:sz w:val="20"/>
          <w:szCs w:val="20"/>
        </w:rPr>
      </w:pPr>
    </w:p>
    <w:p w14:paraId="2BE49D31" w14:textId="77777777" w:rsidR="003158FE" w:rsidRPr="003158FE" w:rsidRDefault="003158FE" w:rsidP="003158FE">
      <w:pPr>
        <w:pStyle w:val="ODSTAVEKLUKA"/>
        <w:spacing w:before="0"/>
        <w:ind w:firstLine="0"/>
        <w:rPr>
          <w:color w:val="auto"/>
          <w:sz w:val="20"/>
          <w:szCs w:val="20"/>
        </w:rPr>
      </w:pPr>
    </w:p>
    <w:p w14:paraId="7C6F22F6" w14:textId="77777777" w:rsidR="003158FE" w:rsidRPr="003158FE" w:rsidRDefault="003158FE" w:rsidP="003158FE">
      <w:pPr>
        <w:shd w:val="clear" w:color="auto" w:fill="FFFFFF"/>
        <w:spacing w:line="240" w:lineRule="auto"/>
        <w:jc w:val="center"/>
        <w:rPr>
          <w:rFonts w:cs="Arial"/>
          <w:b/>
          <w:szCs w:val="20"/>
          <w:lang w:val="sl-SI" w:eastAsia="sl-SI"/>
        </w:rPr>
      </w:pPr>
      <w:bookmarkStart w:id="21" w:name="_Hlk132711797"/>
      <w:bookmarkStart w:id="22" w:name="_Hlk137046088"/>
      <w:r w:rsidRPr="003158FE">
        <w:rPr>
          <w:rFonts w:cs="Arial"/>
          <w:b/>
          <w:szCs w:val="20"/>
          <w:lang w:val="sl-SI" w:eastAsia="sl-SI"/>
        </w:rPr>
        <w:t>19. člen</w:t>
      </w:r>
    </w:p>
    <w:p w14:paraId="4E9D201E" w14:textId="77777777" w:rsidR="003158FE" w:rsidRPr="003158FE" w:rsidRDefault="003158FE" w:rsidP="003158FE">
      <w:pPr>
        <w:jc w:val="center"/>
        <w:rPr>
          <w:rFonts w:ascii="Republika" w:hAnsi="Republika"/>
          <w:b/>
          <w:szCs w:val="20"/>
          <w:lang w:val="sl-SI"/>
        </w:rPr>
      </w:pPr>
      <w:r w:rsidRPr="003158FE">
        <w:rPr>
          <w:rFonts w:cs="Arial"/>
          <w:b/>
          <w:szCs w:val="20"/>
          <w:lang w:val="sl-SI" w:eastAsia="sl-SI"/>
        </w:rPr>
        <w:t>(pogoji za cestna zemljišča, cestne objekte, oskrbne postaje javnih cest in servisne prometne površine)</w:t>
      </w:r>
    </w:p>
    <w:p w14:paraId="7CE5F656" w14:textId="77777777" w:rsidR="003158FE" w:rsidRPr="003158FE" w:rsidRDefault="003158FE" w:rsidP="003158FE">
      <w:pPr>
        <w:pStyle w:val="ODSTAVEKLUKA"/>
        <w:ind w:firstLine="709"/>
        <w:rPr>
          <w:sz w:val="20"/>
          <w:szCs w:val="20"/>
        </w:rPr>
      </w:pPr>
      <w:r w:rsidRPr="003158FE">
        <w:rPr>
          <w:sz w:val="20"/>
          <w:szCs w:val="20"/>
        </w:rPr>
        <w:lastRenderedPageBreak/>
        <w:t>(1) Pogoji za cestna zemljišča, cestne objekte, oskrbne postaje javnih cest in servisne prometne površine, da se štejejo za predpisana prednostna območja, so:</w:t>
      </w:r>
    </w:p>
    <w:p w14:paraId="1D284079"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da gre za obstoječa ali načrtovana cestna zemljišča, objekte in površine, kot so določeni v veljavnem zakonu, ki ureja ceste in so brez omejitev, ki izhajajo iz lastnosti ali uporabe,</w:t>
      </w:r>
    </w:p>
    <w:p w14:paraId="2C3E25EB"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ki zagotavlja osončenost vsaj 75% čez celotno koledarsko leto,</w:t>
      </w:r>
    </w:p>
    <w:p w14:paraId="6741788B"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bookmarkStart w:id="23" w:name="_Hlk137135139"/>
      <w:r w:rsidRPr="003158FE">
        <w:rPr>
          <w:rFonts w:ascii="Arial" w:eastAsia="Times New Roman" w:hAnsi="Arial" w:cs="Arial"/>
          <w:sz w:val="20"/>
          <w:szCs w:val="20"/>
          <w:lang w:eastAsia="sl-SI"/>
        </w:rPr>
        <w:t xml:space="preserve">lega, ki ne ovira rednega vzdrževanja ceste in objektov, zlasti vzdrževanja prometne signalizacije in opreme, vegetacije, objektov odvodnjavanja in odstranjevanja snega, </w:t>
      </w:r>
    </w:p>
    <w:bookmarkEnd w:id="23"/>
    <w:p w14:paraId="55BA53F9"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ki ne ovira bodočega razvoja ceste,</w:t>
      </w:r>
    </w:p>
    <w:p w14:paraId="68344B60"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zadostna nosilnost v primeru umeščanja na obstoječ ali načrtovan objekt, in</w:t>
      </w:r>
    </w:p>
    <w:p w14:paraId="393C8C80" w14:textId="77777777" w:rsidR="003158FE" w:rsidRPr="003158FE" w:rsidRDefault="003158F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obstoječa možnost priklopa na elektroenergetsko omrežje.</w:t>
      </w:r>
    </w:p>
    <w:p w14:paraId="62E6D02E" w14:textId="77777777" w:rsidR="003158FE" w:rsidRPr="003158FE" w:rsidRDefault="003158FE" w:rsidP="003158FE">
      <w:pPr>
        <w:pStyle w:val="ODSTAVEKLUKA"/>
        <w:ind w:firstLine="709"/>
        <w:rPr>
          <w:sz w:val="20"/>
          <w:szCs w:val="20"/>
        </w:rPr>
      </w:pPr>
      <w:bookmarkStart w:id="24" w:name="_Hlk137022903"/>
      <w:bookmarkEnd w:id="21"/>
      <w:r w:rsidRPr="003158FE">
        <w:rPr>
          <w:sz w:val="20"/>
          <w:szCs w:val="20"/>
        </w:rPr>
        <w:t>(2) Kljub izpolnjevanju pogojev iz prejšnjega odstavka umeščanje fotonapetostnih naprav v skladu s 16. členom ni mogoče:</w:t>
      </w:r>
    </w:p>
    <w:p w14:paraId="4BCD7211" w14:textId="77777777" w:rsidR="003158FE" w:rsidRPr="003158FE" w:rsidRDefault="003158FE" w:rsidP="003158FE">
      <w:pPr>
        <w:numPr>
          <w:ilvl w:val="0"/>
          <w:numId w:val="1"/>
        </w:numPr>
        <w:spacing w:line="240" w:lineRule="auto"/>
        <w:ind w:left="1560" w:hanging="425"/>
        <w:jc w:val="both"/>
        <w:rPr>
          <w:rFonts w:cs="Arial"/>
          <w:color w:val="000000"/>
          <w:szCs w:val="20"/>
          <w:shd w:val="clear" w:color="auto" w:fill="FFFFFF"/>
          <w:lang w:val="sl-SI"/>
        </w:rPr>
      </w:pPr>
      <w:r w:rsidRPr="003158FE">
        <w:rPr>
          <w:rFonts w:cs="Arial"/>
          <w:color w:val="000000"/>
          <w:szCs w:val="20"/>
          <w:shd w:val="clear" w:color="auto" w:fill="FFFFFF"/>
          <w:lang w:val="sl-SI"/>
        </w:rPr>
        <w:t xml:space="preserve">če gre za nestabilne ali krušljive brežine, plazovit teren, prosti profil ceste, pregledno bermo, </w:t>
      </w:r>
      <w:proofErr w:type="spellStart"/>
      <w:r w:rsidRPr="003158FE">
        <w:rPr>
          <w:rFonts w:cs="Arial"/>
          <w:color w:val="000000"/>
          <w:szCs w:val="20"/>
          <w:shd w:val="clear" w:color="auto" w:fill="FFFFFF"/>
          <w:lang w:val="sl-SI"/>
        </w:rPr>
        <w:t>preglednostni</w:t>
      </w:r>
      <w:proofErr w:type="spellEnd"/>
      <w:r w:rsidRPr="003158FE">
        <w:rPr>
          <w:rFonts w:cs="Arial"/>
          <w:color w:val="000000"/>
          <w:szCs w:val="20"/>
          <w:shd w:val="clear" w:color="auto" w:fill="FFFFFF"/>
          <w:lang w:val="sl-SI"/>
        </w:rPr>
        <w:t xml:space="preserve"> prostor, območje za postavljanje prometne signalizacije in opreme, krivine, območja, potrebna za manevriranje za izvajanje rednega vzdrževanja ali mesto, kjer ni možno zagotoviti varnega dostopa do naprave, </w:t>
      </w:r>
    </w:p>
    <w:p w14:paraId="239DCB99" w14:textId="77777777" w:rsidR="003158FE" w:rsidRPr="003158FE" w:rsidRDefault="003158FE" w:rsidP="003158FE">
      <w:pPr>
        <w:numPr>
          <w:ilvl w:val="0"/>
          <w:numId w:val="1"/>
        </w:numPr>
        <w:spacing w:line="240" w:lineRule="auto"/>
        <w:ind w:left="1560" w:hanging="425"/>
        <w:jc w:val="both"/>
        <w:rPr>
          <w:rFonts w:cs="Arial"/>
          <w:color w:val="000000"/>
          <w:szCs w:val="20"/>
          <w:shd w:val="clear" w:color="auto" w:fill="FFFFFF"/>
          <w:lang w:val="sl-SI"/>
        </w:rPr>
      </w:pPr>
      <w:r w:rsidRPr="003158FE">
        <w:rPr>
          <w:rFonts w:cs="Arial"/>
          <w:color w:val="000000"/>
          <w:szCs w:val="20"/>
          <w:shd w:val="clear" w:color="auto" w:fill="FFFFFF"/>
          <w:lang w:val="sl-SI"/>
        </w:rPr>
        <w:t>če gre za umeščanje na prometno signalizacijo in prometno opremo s certificirano konstrukcijo,</w:t>
      </w:r>
    </w:p>
    <w:p w14:paraId="779862C1" w14:textId="77777777" w:rsidR="003158FE" w:rsidRPr="003158FE" w:rsidRDefault="003158FE" w:rsidP="003158FE">
      <w:pPr>
        <w:numPr>
          <w:ilvl w:val="0"/>
          <w:numId w:val="1"/>
        </w:numPr>
        <w:spacing w:line="240" w:lineRule="auto"/>
        <w:ind w:left="1560" w:hanging="425"/>
        <w:jc w:val="both"/>
        <w:rPr>
          <w:rFonts w:cs="Arial"/>
          <w:color w:val="000000"/>
          <w:szCs w:val="20"/>
          <w:shd w:val="clear" w:color="auto" w:fill="FFFFFF"/>
          <w:lang w:val="sl-SI"/>
        </w:rPr>
      </w:pPr>
      <w:r w:rsidRPr="003158FE">
        <w:rPr>
          <w:rFonts w:cs="Arial"/>
          <w:color w:val="000000"/>
          <w:szCs w:val="20"/>
          <w:shd w:val="clear" w:color="auto" w:fill="FFFFFF"/>
          <w:lang w:val="sl-SI"/>
        </w:rPr>
        <w:t>če gre za umeščanje na območju naprav za odvodnjavanje ceste in čiščenja odpadnih vod, vključno z dostopi do njih,</w:t>
      </w:r>
    </w:p>
    <w:p w14:paraId="2C116C78" w14:textId="77777777" w:rsidR="003158FE" w:rsidRPr="003158FE" w:rsidRDefault="003158FE" w:rsidP="003158FE">
      <w:pPr>
        <w:numPr>
          <w:ilvl w:val="0"/>
          <w:numId w:val="1"/>
        </w:numPr>
        <w:spacing w:line="240" w:lineRule="auto"/>
        <w:ind w:left="1560" w:hanging="425"/>
        <w:jc w:val="both"/>
        <w:rPr>
          <w:rFonts w:cs="Arial"/>
          <w:color w:val="000000"/>
          <w:szCs w:val="20"/>
          <w:shd w:val="clear" w:color="auto" w:fill="FFFFFF"/>
          <w:lang w:val="sl-SI"/>
        </w:rPr>
      </w:pPr>
      <w:r w:rsidRPr="003158FE">
        <w:rPr>
          <w:rFonts w:cs="Arial"/>
          <w:color w:val="000000"/>
          <w:szCs w:val="20"/>
          <w:shd w:val="clear" w:color="auto" w:fill="FFFFFF"/>
          <w:lang w:val="sl-SI"/>
        </w:rPr>
        <w:t>na območju 3 metrov do roba vozišča, razen namestitve na zunanjo stran protihrupne ograje, ali</w:t>
      </w:r>
    </w:p>
    <w:p w14:paraId="337AEFDE" w14:textId="77777777" w:rsidR="003158FE" w:rsidRPr="003158FE" w:rsidRDefault="003158FE" w:rsidP="003158FE">
      <w:pPr>
        <w:numPr>
          <w:ilvl w:val="0"/>
          <w:numId w:val="1"/>
        </w:numPr>
        <w:spacing w:line="240" w:lineRule="auto"/>
        <w:ind w:left="1560" w:hanging="425"/>
        <w:jc w:val="both"/>
        <w:rPr>
          <w:rFonts w:cs="Arial"/>
          <w:color w:val="000000"/>
          <w:szCs w:val="20"/>
          <w:shd w:val="clear" w:color="auto" w:fill="FFFFFF"/>
          <w:lang w:val="sl-SI"/>
        </w:rPr>
      </w:pPr>
      <w:r w:rsidRPr="003158FE">
        <w:rPr>
          <w:rFonts w:cs="Arial"/>
          <w:color w:val="000000"/>
          <w:szCs w:val="20"/>
          <w:shd w:val="clear" w:color="auto" w:fill="FFFFFF"/>
          <w:lang w:val="sl-SI"/>
        </w:rPr>
        <w:t xml:space="preserve">če bi umeščanje fotonapetostnih naprav </w:t>
      </w:r>
      <w:bookmarkStart w:id="25" w:name="_Hlk137023117"/>
      <w:r w:rsidRPr="003158FE">
        <w:rPr>
          <w:rFonts w:cs="Arial"/>
          <w:color w:val="000000"/>
          <w:szCs w:val="20"/>
          <w:shd w:val="clear" w:color="auto" w:fill="FFFFFF"/>
          <w:lang w:val="sl-SI"/>
        </w:rPr>
        <w:t>predstavljalo tveganje za ljudi ali premoženje.</w:t>
      </w:r>
      <w:bookmarkEnd w:id="25"/>
    </w:p>
    <w:bookmarkEnd w:id="22"/>
    <w:bookmarkEnd w:id="24"/>
    <w:p w14:paraId="0E50DAF0" w14:textId="77777777" w:rsidR="003158FE" w:rsidRPr="003158FE" w:rsidRDefault="003158FE" w:rsidP="003158FE">
      <w:pPr>
        <w:rPr>
          <w:rFonts w:cs="Arial"/>
          <w:color w:val="000000"/>
          <w:szCs w:val="20"/>
          <w:shd w:val="clear" w:color="auto" w:fill="FFFFFF"/>
          <w:lang w:val="sl-SI"/>
        </w:rPr>
      </w:pPr>
    </w:p>
    <w:p w14:paraId="4EEBE102" w14:textId="77777777" w:rsidR="003158FE" w:rsidRPr="003158FE" w:rsidRDefault="003158FE" w:rsidP="003158FE">
      <w:pPr>
        <w:rPr>
          <w:rFonts w:cs="Arial"/>
          <w:color w:val="000000"/>
          <w:szCs w:val="20"/>
          <w:shd w:val="clear" w:color="auto" w:fill="FFFFFF"/>
          <w:lang w:val="sl-SI"/>
        </w:rPr>
      </w:pPr>
    </w:p>
    <w:p w14:paraId="4A23EFEE"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20. člen</w:t>
      </w:r>
    </w:p>
    <w:p w14:paraId="5FB84E02" w14:textId="77777777" w:rsidR="003158FE" w:rsidRPr="003158FE" w:rsidRDefault="003158FE" w:rsidP="003158FE">
      <w:pPr>
        <w:jc w:val="center"/>
        <w:rPr>
          <w:rFonts w:cs="Arial"/>
          <w:b/>
          <w:szCs w:val="20"/>
          <w:lang w:val="sl-SI" w:eastAsia="sl-SI"/>
        </w:rPr>
      </w:pPr>
      <w:r w:rsidRPr="003158FE">
        <w:rPr>
          <w:rFonts w:cs="Arial"/>
          <w:b/>
          <w:szCs w:val="20"/>
          <w:lang w:val="sl-SI" w:eastAsia="sl-SI"/>
        </w:rPr>
        <w:t>(prostorski izvedbeni pogoji za cestna zemljišča)</w:t>
      </w:r>
    </w:p>
    <w:p w14:paraId="3C9586AE" w14:textId="77777777" w:rsidR="003158FE" w:rsidRPr="003158FE" w:rsidRDefault="003158FE" w:rsidP="003158FE">
      <w:pPr>
        <w:pStyle w:val="ODSTAVEKLUKA"/>
        <w:ind w:firstLine="709"/>
        <w:rPr>
          <w:sz w:val="20"/>
          <w:szCs w:val="20"/>
        </w:rPr>
      </w:pPr>
      <w:r w:rsidRPr="003158FE">
        <w:rPr>
          <w:sz w:val="20"/>
          <w:szCs w:val="20"/>
        </w:rPr>
        <w:t>(1) Fotonapetostne naprave se na cestna zemljišča, cestne objekte, oskrbne postaje javnih cest in servisne prometne površine umeščajo tako, da ne motijo ali onemogočajo redne in varne uporabe, zaznavanja prometne signalizacije, delovanja, vzdrževanja, investicijskih vzdrževalnih del in vzdrževalnih del v javno korist na cesti, cestnih objektih in vgrajeni infrastrukturi.</w:t>
      </w:r>
      <w:r w:rsidRPr="003158FE">
        <w:rPr>
          <w:color w:val="auto"/>
          <w:sz w:val="20"/>
          <w:szCs w:val="20"/>
        </w:rPr>
        <w:t xml:space="preserve"> </w:t>
      </w:r>
    </w:p>
    <w:p w14:paraId="4F5CA6E3" w14:textId="77777777" w:rsidR="003158FE" w:rsidRPr="003158FE" w:rsidRDefault="003158FE" w:rsidP="003158FE">
      <w:pPr>
        <w:pStyle w:val="ODSTAVEKLUKA"/>
        <w:ind w:firstLine="709"/>
        <w:rPr>
          <w:sz w:val="20"/>
          <w:szCs w:val="20"/>
        </w:rPr>
      </w:pPr>
      <w:r w:rsidRPr="003158FE">
        <w:rPr>
          <w:sz w:val="20"/>
          <w:szCs w:val="20"/>
        </w:rPr>
        <w:t>(2) Fotonapetostne naprave se umeščajo tako, da ne zmanjšujejo ali onemogočajo preglednosti na cesti in prometne varnosti ter se ne bleščijo uporabnikom ceste.</w:t>
      </w:r>
    </w:p>
    <w:p w14:paraId="307B3EF6" w14:textId="77777777" w:rsidR="003158FE" w:rsidRPr="003158FE" w:rsidRDefault="003158FE" w:rsidP="003158FE">
      <w:pPr>
        <w:pStyle w:val="ODSTAVEKLUKA"/>
        <w:ind w:firstLine="709"/>
        <w:rPr>
          <w:sz w:val="20"/>
          <w:szCs w:val="20"/>
        </w:rPr>
      </w:pPr>
      <w:r w:rsidRPr="003158FE">
        <w:rPr>
          <w:sz w:val="20"/>
          <w:szCs w:val="20"/>
        </w:rPr>
        <w:t>(3) Za postavitev fotonapetostnih naprav so zlasti primerni cestna zemljišča in objekti z naklonom med 30 in 45 stopinj, ki so obrnjeni proti jugu, jugovzhodu ali jugozahodu.</w:t>
      </w:r>
      <w:r w:rsidRPr="003158FE">
        <w:rPr>
          <w:rFonts w:ascii="Calibri" w:hAnsi="Calibri" w:cs="Times New Roman"/>
          <w:color w:val="auto"/>
          <w:lang w:eastAsia="en-US"/>
        </w:rPr>
        <w:t xml:space="preserve"> </w:t>
      </w:r>
      <w:r w:rsidRPr="003158FE">
        <w:rPr>
          <w:sz w:val="20"/>
          <w:szCs w:val="20"/>
        </w:rPr>
        <w:t>Če cestno zemljišče nima tega naklona, se ustrezen naklon fotonapetostnih modulov uredi z nosilno konstrukcijo.</w:t>
      </w:r>
    </w:p>
    <w:p w14:paraId="032B3DCF" w14:textId="77777777" w:rsidR="003158FE" w:rsidRPr="003158FE" w:rsidRDefault="003158FE" w:rsidP="003158FE">
      <w:pPr>
        <w:pStyle w:val="ODSTAVEKLUKA"/>
        <w:ind w:firstLine="709"/>
        <w:rPr>
          <w:sz w:val="20"/>
          <w:szCs w:val="20"/>
        </w:rPr>
      </w:pPr>
      <w:r w:rsidRPr="003158FE">
        <w:rPr>
          <w:sz w:val="20"/>
          <w:szCs w:val="20"/>
        </w:rPr>
        <w:t>(4) Pri umeščanju fotonapetostnih naprav na cestna zemljišča je treba upoštevati obstoječ relief. Fotonapetostne naprave ne smejo bistveno presegati robov ali bistveno odstopati od višine terena. Pri nameščanju fotonapetostnih naprav na nosilne konstrukcije protihrupnih ograj ter cestnih objektov je treba upoštevati tudi naslednje pogoje:</w:t>
      </w:r>
    </w:p>
    <w:p w14:paraId="2CEEEAE5" w14:textId="77777777" w:rsidR="003158FE" w:rsidRPr="003158FE" w:rsidRDefault="003158FE" w:rsidP="003158FE">
      <w:pPr>
        <w:pStyle w:val="ODSTAVEKLUKA"/>
        <w:numPr>
          <w:ilvl w:val="0"/>
          <w:numId w:val="14"/>
        </w:numPr>
        <w:spacing w:before="0"/>
        <w:ind w:left="1560" w:hanging="567"/>
        <w:rPr>
          <w:sz w:val="20"/>
          <w:szCs w:val="20"/>
        </w:rPr>
      </w:pPr>
      <w:bookmarkStart w:id="26" w:name="_Hlk137135666"/>
      <w:r w:rsidRPr="003158FE">
        <w:rPr>
          <w:sz w:val="20"/>
          <w:szCs w:val="20"/>
        </w:rPr>
        <w:t>preveri se ustreznost nosilne konstrukcije protihrupnih ograj oziroma cestnega objekta glede na dodatne statične in dinamične vplive, ki izvirajo iz fotonapetostnih naprav,</w:t>
      </w:r>
    </w:p>
    <w:p w14:paraId="64B60B9D"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fotonapetostne naprave se pritrdi na način, da jih je mogoče odstraniti brez posegov v nosilno konstrukcijo cestnih objektov (montažni način pritrjevanja),</w:t>
      </w:r>
    </w:p>
    <w:p w14:paraId="36E86E43"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preveri se stabilnost brežine glede na dodatne statične in dinamične vplive, ki izvirajo iz fotonapetostnih naprav,</w:t>
      </w:r>
    </w:p>
    <w:p w14:paraId="0DDACD38"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uredi se dostop za potrebe vzdrževanja fotonapetostnih naprav.</w:t>
      </w:r>
    </w:p>
    <w:bookmarkEnd w:id="26"/>
    <w:p w14:paraId="1DFF9EC2" w14:textId="77777777" w:rsidR="003158FE" w:rsidRPr="003158FE" w:rsidRDefault="003158FE" w:rsidP="003158FE">
      <w:pPr>
        <w:pStyle w:val="ODSTAVEKLUKA"/>
        <w:ind w:firstLine="709"/>
        <w:rPr>
          <w:color w:val="auto"/>
          <w:sz w:val="20"/>
          <w:szCs w:val="20"/>
        </w:rPr>
      </w:pPr>
      <w:r w:rsidRPr="003158FE">
        <w:rPr>
          <w:color w:val="auto"/>
          <w:sz w:val="20"/>
          <w:szCs w:val="20"/>
        </w:rPr>
        <w:t xml:space="preserve">(5) Odvodnjavanje padavinskih vod iz fotonapetostnih naprav se izvede tako, da ni speljano v sistem odvodnjavanja s ceste in da nima škodljivih vplivov na cesto in promet na njej. Prepreči se padanje snega in ledu iz fotonapetostnih naprav na cestišče. </w:t>
      </w:r>
    </w:p>
    <w:p w14:paraId="727A41E7" w14:textId="77777777" w:rsidR="003158FE" w:rsidRPr="003158FE" w:rsidRDefault="003158FE" w:rsidP="003158FE">
      <w:pPr>
        <w:pStyle w:val="ODSTAVEKLUKA"/>
        <w:ind w:firstLine="709"/>
        <w:rPr>
          <w:sz w:val="20"/>
          <w:szCs w:val="20"/>
        </w:rPr>
      </w:pPr>
      <w:r w:rsidRPr="003158FE">
        <w:rPr>
          <w:sz w:val="20"/>
          <w:szCs w:val="20"/>
        </w:rPr>
        <w:lastRenderedPageBreak/>
        <w:t>(6) Če se fotonapetostne naprave umešča na raščen teren cestnih zemljišč, je treba zagotoviti, da se raščen teren v čim večji meri ohrani tako, da je še vedno zagotovljena rast rastlin, pri čemer se zagotovi redno vzdrževanje rastlin v skladu s standardi in normativi vzdrževanja cestnih zemljišč. Prepreči se možnost erozije zemljišča pod fotonapetostnimi moduli.</w:t>
      </w:r>
    </w:p>
    <w:p w14:paraId="573F3B6B" w14:textId="77777777" w:rsidR="003158FE" w:rsidRPr="003158FE" w:rsidRDefault="003158FE" w:rsidP="003158FE">
      <w:pPr>
        <w:pStyle w:val="ODSTAVEKLUKA"/>
        <w:ind w:firstLine="709"/>
        <w:rPr>
          <w:sz w:val="20"/>
          <w:szCs w:val="20"/>
        </w:rPr>
      </w:pPr>
      <w:bookmarkStart w:id="27" w:name="_Hlk137136152"/>
      <w:r w:rsidRPr="003158FE">
        <w:rPr>
          <w:sz w:val="20"/>
          <w:szCs w:val="20"/>
        </w:rPr>
        <w:t>(7) Fotonapetostne naprave ne smejo ovirati ali onemogočiti delovanja prehodov in prepustov za živali.</w:t>
      </w:r>
    </w:p>
    <w:bookmarkEnd w:id="27"/>
    <w:p w14:paraId="2FD7657E" w14:textId="77777777" w:rsidR="003158FE" w:rsidRPr="003158FE" w:rsidRDefault="003158FE" w:rsidP="003158FE">
      <w:pPr>
        <w:pStyle w:val="ODSTAVEKLUKA"/>
        <w:rPr>
          <w:sz w:val="20"/>
          <w:szCs w:val="20"/>
        </w:rPr>
      </w:pPr>
      <w:r w:rsidRPr="003158FE">
        <w:rPr>
          <w:sz w:val="20"/>
          <w:szCs w:val="20"/>
        </w:rPr>
        <w:t>(8) Če je treba za umeščanje fotonapetostne naprave izvesti nov kablovod, se ta izvede izven vozišča ceste.</w:t>
      </w:r>
    </w:p>
    <w:p w14:paraId="755D62A5" w14:textId="77777777" w:rsidR="003158FE" w:rsidRPr="003158FE" w:rsidRDefault="003158FE" w:rsidP="003158FE">
      <w:pPr>
        <w:pStyle w:val="ODSTAVEKLUKA"/>
        <w:ind w:firstLine="709"/>
        <w:rPr>
          <w:sz w:val="20"/>
          <w:szCs w:val="20"/>
        </w:rPr>
      </w:pPr>
      <w:r w:rsidRPr="003158FE">
        <w:rPr>
          <w:sz w:val="20"/>
          <w:szCs w:val="20"/>
        </w:rPr>
        <w:t>(9) Pri umeščanju fotonapetostnih naprav se upošteva izvedeno stanje na cestnih zemljiščih in objektih ter načrtovano stanje glede cest in cestne infrastrukture. Ti podatki se pridobijo od pristojnega upravljavca ceste pred umeščanjem fotonapetostne naprave.</w:t>
      </w:r>
    </w:p>
    <w:p w14:paraId="1A9E45E9" w14:textId="77777777" w:rsidR="003158FE" w:rsidRPr="003158FE" w:rsidRDefault="003158FE" w:rsidP="003158FE">
      <w:pPr>
        <w:rPr>
          <w:rFonts w:cs="Arial"/>
          <w:color w:val="000000"/>
          <w:szCs w:val="20"/>
          <w:shd w:val="clear" w:color="auto" w:fill="FFFFFF"/>
          <w:lang w:val="sl-SI"/>
        </w:rPr>
      </w:pPr>
      <w:bookmarkStart w:id="28" w:name="_Hlk132713204"/>
    </w:p>
    <w:p w14:paraId="44ECB9C3" w14:textId="77777777" w:rsidR="003158FE" w:rsidRPr="003158FE" w:rsidRDefault="003158FE" w:rsidP="003158FE">
      <w:pPr>
        <w:rPr>
          <w:rFonts w:cs="Arial"/>
          <w:color w:val="000000"/>
          <w:szCs w:val="20"/>
          <w:shd w:val="clear" w:color="auto" w:fill="FFFFFF"/>
          <w:lang w:val="sl-SI"/>
        </w:rPr>
      </w:pPr>
    </w:p>
    <w:bookmarkEnd w:id="28"/>
    <w:p w14:paraId="489F3792"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21. člen</w:t>
      </w:r>
    </w:p>
    <w:p w14:paraId="1F23ABB1" w14:textId="77777777" w:rsidR="003158FE" w:rsidRPr="003158FE" w:rsidRDefault="003158FE" w:rsidP="003158FE">
      <w:pPr>
        <w:jc w:val="center"/>
        <w:rPr>
          <w:rFonts w:ascii="Republika" w:hAnsi="Republika"/>
          <w:b/>
          <w:szCs w:val="20"/>
          <w:lang w:val="sl-SI"/>
        </w:rPr>
      </w:pPr>
      <w:r w:rsidRPr="003158FE">
        <w:rPr>
          <w:rFonts w:cs="Arial"/>
          <w:b/>
          <w:szCs w:val="20"/>
          <w:lang w:val="sl-SI" w:eastAsia="sl-SI"/>
        </w:rPr>
        <w:t>(pogoji za železniško območje)</w:t>
      </w:r>
    </w:p>
    <w:p w14:paraId="367E5C00" w14:textId="77777777" w:rsidR="003158FE" w:rsidRPr="003158FE" w:rsidRDefault="003158FE" w:rsidP="003158FE">
      <w:pPr>
        <w:pStyle w:val="ODSTAVEKLUKA"/>
        <w:ind w:firstLine="709"/>
        <w:rPr>
          <w:sz w:val="20"/>
          <w:szCs w:val="20"/>
        </w:rPr>
      </w:pPr>
      <w:r w:rsidRPr="003158FE">
        <w:rPr>
          <w:sz w:val="20"/>
          <w:szCs w:val="20"/>
        </w:rPr>
        <w:t>(1) Pogoji za železniško območje, da se šteje za predpisano prednostno območje, so:</w:t>
      </w:r>
    </w:p>
    <w:p w14:paraId="289C3668"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da gre za obstoječe ali načrtovano železniško območje, kot je določeno v veljavnem zakonu, ki ureja varnost v železniškem prometu,</w:t>
      </w:r>
    </w:p>
    <w:p w14:paraId="0BDFF56C"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ki zagotavlja osončenost vsaj 75% čez celotno koledarsko leto,</w:t>
      </w:r>
    </w:p>
    <w:p w14:paraId="29D6E835"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 xml:space="preserve">lega, ki ne ovira rednega vzdrževanja objektov javne železniške infrastrukture, </w:t>
      </w:r>
    </w:p>
    <w:p w14:paraId="34970708"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ki ne ovira bodočega razvoja javne železniške infrastrukture,</w:t>
      </w:r>
    </w:p>
    <w:p w14:paraId="20F58637"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zadostna nosilnost v primeru umeščanja na obstoječ ali načrtovan objekt,</w:t>
      </w:r>
    </w:p>
    <w:p w14:paraId="062AAA53" w14:textId="77777777" w:rsidR="003158FE" w:rsidRPr="003158FE" w:rsidRDefault="003158FE" w:rsidP="003158FE">
      <w:pPr>
        <w:pStyle w:val="Odstavekseznama"/>
        <w:numPr>
          <w:ilvl w:val="0"/>
          <w:numId w:val="15"/>
        </w:numPr>
        <w:shd w:val="clear" w:color="auto" w:fill="FFFFFF"/>
        <w:spacing w:after="0" w:line="240" w:lineRule="auto"/>
        <w:ind w:left="1843" w:hanging="425"/>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 xml:space="preserve">obstoječa možnost priklopa na elektroenergetsko omrežje. </w:t>
      </w:r>
    </w:p>
    <w:p w14:paraId="2DD4EA6D" w14:textId="77777777" w:rsidR="003158FE" w:rsidRPr="003158FE" w:rsidRDefault="003158FE" w:rsidP="003158FE">
      <w:pPr>
        <w:pStyle w:val="ODSTAVEKLUKA"/>
        <w:rPr>
          <w:sz w:val="20"/>
          <w:szCs w:val="20"/>
        </w:rPr>
      </w:pPr>
      <w:r w:rsidRPr="003158FE">
        <w:rPr>
          <w:sz w:val="20"/>
          <w:szCs w:val="20"/>
        </w:rPr>
        <w:t>(2) Kljub izpolnjevanju pogojev iz prejšnjega odstavka umeščanje fotonapetostnih naprav v skladu s 16. členom ni mogoče:</w:t>
      </w:r>
    </w:p>
    <w:p w14:paraId="5C321AE2" w14:textId="77777777" w:rsidR="003158FE" w:rsidRPr="003158FE" w:rsidRDefault="003158FE" w:rsidP="003158FE">
      <w:pPr>
        <w:pStyle w:val="ODSTAVEKLUKA"/>
        <w:numPr>
          <w:ilvl w:val="0"/>
          <w:numId w:val="14"/>
        </w:numPr>
        <w:spacing w:before="0"/>
        <w:ind w:left="1735" w:hanging="357"/>
        <w:rPr>
          <w:sz w:val="20"/>
          <w:szCs w:val="20"/>
        </w:rPr>
      </w:pPr>
      <w:r w:rsidRPr="003158FE">
        <w:rPr>
          <w:sz w:val="20"/>
          <w:szCs w:val="20"/>
        </w:rPr>
        <w:t xml:space="preserve">če gre na nestabilne ali krušljive brežine, plazovit teren, nasade za zaščito pobočij, pregledno bermo, </w:t>
      </w:r>
      <w:proofErr w:type="spellStart"/>
      <w:r w:rsidRPr="003158FE">
        <w:rPr>
          <w:sz w:val="20"/>
          <w:szCs w:val="20"/>
        </w:rPr>
        <w:t>preglednostni</w:t>
      </w:r>
      <w:proofErr w:type="spellEnd"/>
      <w:r w:rsidRPr="003158FE">
        <w:rPr>
          <w:sz w:val="20"/>
          <w:szCs w:val="20"/>
        </w:rPr>
        <w:t xml:space="preserve"> prostor, krivine, območja, potrebna za manevriranje in odlaganja materiala za izvajanje rednega vzdrževanja ali mesto, kjer ni možno zagotoviti varnega dostopa do naprave,</w:t>
      </w:r>
    </w:p>
    <w:p w14:paraId="093E2E4A" w14:textId="77777777" w:rsidR="003158FE" w:rsidRPr="003158FE" w:rsidRDefault="003158FE" w:rsidP="003158FE">
      <w:pPr>
        <w:pStyle w:val="ODSTAVEKLUKA"/>
        <w:numPr>
          <w:ilvl w:val="0"/>
          <w:numId w:val="14"/>
        </w:numPr>
        <w:spacing w:before="0"/>
        <w:ind w:left="1735" w:hanging="357"/>
        <w:rPr>
          <w:sz w:val="20"/>
          <w:szCs w:val="20"/>
        </w:rPr>
      </w:pPr>
      <w:r w:rsidRPr="003158FE">
        <w:rPr>
          <w:sz w:val="20"/>
          <w:szCs w:val="20"/>
        </w:rPr>
        <w:t>če gre za območje</w:t>
      </w:r>
      <w:r w:rsidRPr="003158FE">
        <w:t xml:space="preserve"> </w:t>
      </w:r>
      <w:r w:rsidRPr="003158FE">
        <w:rPr>
          <w:sz w:val="20"/>
          <w:szCs w:val="20"/>
        </w:rPr>
        <w:t>progovnega pasu, z izjemo namestitve na zunanjo stran protihrupne ograje,</w:t>
      </w:r>
    </w:p>
    <w:p w14:paraId="31828CB9" w14:textId="77777777" w:rsidR="003158FE" w:rsidRPr="003158FE" w:rsidRDefault="003158FE" w:rsidP="003158FE">
      <w:pPr>
        <w:pStyle w:val="ODSTAVEKLUKA"/>
        <w:numPr>
          <w:ilvl w:val="0"/>
          <w:numId w:val="14"/>
        </w:numPr>
        <w:spacing w:before="0"/>
        <w:ind w:left="1735" w:hanging="357"/>
        <w:rPr>
          <w:sz w:val="20"/>
          <w:szCs w:val="20"/>
        </w:rPr>
      </w:pPr>
      <w:r w:rsidRPr="003158FE">
        <w:rPr>
          <w:sz w:val="20"/>
          <w:szCs w:val="20"/>
        </w:rPr>
        <w:t>če gre za umeščanje na signalno-varnostne naprave in telekomunikacijske naprave, na območju naprav za odvodnjavanje železniške proge, vključno z dostopi do njih, ali</w:t>
      </w:r>
    </w:p>
    <w:p w14:paraId="785D65C0" w14:textId="77777777" w:rsidR="003158FE" w:rsidRPr="003158FE" w:rsidRDefault="003158FE" w:rsidP="003158FE">
      <w:pPr>
        <w:pStyle w:val="Odstavekseznama"/>
        <w:numPr>
          <w:ilvl w:val="0"/>
          <w:numId w:val="14"/>
        </w:numPr>
        <w:jc w:val="both"/>
        <w:rPr>
          <w:rFonts w:ascii="Arial" w:hAnsi="Arial" w:cs="Arial"/>
          <w:color w:val="000000"/>
          <w:sz w:val="20"/>
          <w:szCs w:val="20"/>
          <w:lang w:eastAsia="sl-SI"/>
        </w:rPr>
      </w:pPr>
      <w:r w:rsidRPr="003158FE">
        <w:rPr>
          <w:rFonts w:ascii="Arial" w:hAnsi="Arial" w:cs="Arial"/>
          <w:color w:val="000000"/>
          <w:sz w:val="20"/>
          <w:szCs w:val="20"/>
          <w:lang w:eastAsia="sl-SI"/>
        </w:rPr>
        <w:t>če bi umeščanje fotonapetostnih naprav predstavljalo tveganje za ljudi ali premoženje.</w:t>
      </w:r>
    </w:p>
    <w:p w14:paraId="32158112" w14:textId="77777777" w:rsidR="003158FE" w:rsidRPr="003158FE" w:rsidRDefault="003158FE" w:rsidP="003158FE">
      <w:pPr>
        <w:spacing w:line="240" w:lineRule="auto"/>
        <w:rPr>
          <w:rFonts w:cs="Arial"/>
          <w:szCs w:val="20"/>
          <w:lang w:val="sl-SI" w:eastAsia="sl-SI"/>
        </w:rPr>
      </w:pPr>
    </w:p>
    <w:p w14:paraId="7E054F00" w14:textId="77777777" w:rsidR="003158FE" w:rsidRPr="003158FE" w:rsidRDefault="003158FE" w:rsidP="003158FE">
      <w:pPr>
        <w:spacing w:line="240" w:lineRule="auto"/>
        <w:rPr>
          <w:rFonts w:cs="Arial"/>
          <w:szCs w:val="20"/>
          <w:lang w:val="sl-SI" w:eastAsia="sl-SI"/>
        </w:rPr>
      </w:pPr>
    </w:p>
    <w:p w14:paraId="2CB4AD6F"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22. člen</w:t>
      </w:r>
    </w:p>
    <w:p w14:paraId="2A6E4DAC" w14:textId="77777777" w:rsidR="003158FE" w:rsidRPr="003158FE" w:rsidRDefault="003158FE" w:rsidP="003158FE">
      <w:pPr>
        <w:jc w:val="center"/>
        <w:rPr>
          <w:rFonts w:cs="Arial"/>
          <w:b/>
          <w:szCs w:val="20"/>
          <w:lang w:val="sl-SI" w:eastAsia="sl-SI"/>
        </w:rPr>
      </w:pPr>
      <w:r w:rsidRPr="003158FE">
        <w:rPr>
          <w:rFonts w:cs="Arial"/>
          <w:b/>
          <w:szCs w:val="20"/>
          <w:lang w:val="sl-SI" w:eastAsia="sl-SI"/>
        </w:rPr>
        <w:t>(prostorski izvedbeni pogoji za železniško območje)</w:t>
      </w:r>
    </w:p>
    <w:p w14:paraId="64A68ADC" w14:textId="77777777" w:rsidR="003158FE" w:rsidRPr="003158FE" w:rsidRDefault="003158FE" w:rsidP="003158FE">
      <w:pPr>
        <w:pStyle w:val="ODSTAVEKLUKA"/>
        <w:ind w:firstLine="709"/>
        <w:rPr>
          <w:sz w:val="20"/>
          <w:szCs w:val="20"/>
        </w:rPr>
      </w:pPr>
      <w:r w:rsidRPr="003158FE">
        <w:rPr>
          <w:sz w:val="20"/>
          <w:szCs w:val="20"/>
        </w:rPr>
        <w:t>(1) Fotonapetostne naprave se na železniško območje umeščajo tako, da ne motijo ali onemogočajo redne uporabe, delovanja, vzdrževanja in vzdrževalnih del v javno korist na železniškem območju in na javni železniški infrastrukturi.</w:t>
      </w:r>
    </w:p>
    <w:p w14:paraId="642A0FC8" w14:textId="77777777" w:rsidR="003158FE" w:rsidRPr="003158FE" w:rsidRDefault="003158FE" w:rsidP="003158FE">
      <w:pPr>
        <w:pStyle w:val="ODSTAVEKLUKA"/>
        <w:ind w:firstLine="709"/>
        <w:rPr>
          <w:sz w:val="20"/>
          <w:szCs w:val="20"/>
        </w:rPr>
      </w:pPr>
      <w:r w:rsidRPr="003158FE">
        <w:rPr>
          <w:sz w:val="20"/>
          <w:szCs w:val="20"/>
        </w:rPr>
        <w:t>(2) Fotonapetostne naprave se umeščajo tako, da ne zmanjšujejo ali onemogočajo preglednosti na železniškem omrežju ter se ne bleščijo uporabnikom železnice ali sosednjih objektov.</w:t>
      </w:r>
    </w:p>
    <w:p w14:paraId="3CAC6125" w14:textId="77777777" w:rsidR="003158FE" w:rsidRPr="003158FE" w:rsidRDefault="003158FE" w:rsidP="003158FE">
      <w:pPr>
        <w:pStyle w:val="ODSTAVEKLUKA"/>
        <w:ind w:firstLine="709"/>
        <w:rPr>
          <w:sz w:val="20"/>
          <w:szCs w:val="20"/>
        </w:rPr>
      </w:pPr>
      <w:r w:rsidRPr="003158FE">
        <w:rPr>
          <w:sz w:val="20"/>
          <w:szCs w:val="20"/>
        </w:rPr>
        <w:t>(3) Za postavitev fotonapetostnih naprav so zlasti primerni elektro-napajalne postaje, nasipi in objekti v železniškem območju z naklonom med 30 in 45 stopinj, ki so obrnjeni proti jugu, jugovzhodu ali jugozahodu.</w:t>
      </w:r>
    </w:p>
    <w:p w14:paraId="3C179B16" w14:textId="77777777" w:rsidR="003158FE" w:rsidRPr="003158FE" w:rsidRDefault="003158FE" w:rsidP="003158FE">
      <w:pPr>
        <w:pStyle w:val="ODSTAVEKLUKA"/>
        <w:ind w:firstLine="709"/>
        <w:rPr>
          <w:sz w:val="20"/>
          <w:szCs w:val="20"/>
        </w:rPr>
      </w:pPr>
      <w:r w:rsidRPr="003158FE">
        <w:rPr>
          <w:sz w:val="20"/>
          <w:szCs w:val="20"/>
        </w:rPr>
        <w:t>(4) Pri umeščanju fotonapetostnih naprav v progovni pas je treba upoštevati obstoječ relief. Fotonapetostne naprave ne smejo bistveno presegati robov ali bistveno odstopati od višine terena.</w:t>
      </w:r>
    </w:p>
    <w:p w14:paraId="70A5823E" w14:textId="77777777" w:rsidR="003158FE" w:rsidRPr="003158FE" w:rsidRDefault="003158FE" w:rsidP="003158FE">
      <w:pPr>
        <w:pStyle w:val="ODSTAVEKLUKA"/>
        <w:ind w:firstLine="709"/>
        <w:rPr>
          <w:sz w:val="20"/>
          <w:szCs w:val="20"/>
        </w:rPr>
      </w:pPr>
      <w:r w:rsidRPr="003158FE">
        <w:rPr>
          <w:sz w:val="20"/>
          <w:szCs w:val="20"/>
        </w:rPr>
        <w:lastRenderedPageBreak/>
        <w:t>(5) Pri umeščanju fotonapetostnih naprav na nosilne konstrukcije protihrupnih ograj ter objektov javne železniške infrastrukture (premostitvenih objektov in podpornih ter opornih konstrukcij) je treba upoštevati tudi naslednja pogoja:</w:t>
      </w:r>
    </w:p>
    <w:p w14:paraId="188269E7" w14:textId="77777777" w:rsidR="003158FE" w:rsidRPr="003158FE" w:rsidRDefault="003158FE" w:rsidP="003158FE">
      <w:pPr>
        <w:pStyle w:val="ODSTAVEKLUKA"/>
        <w:numPr>
          <w:ilvl w:val="0"/>
          <w:numId w:val="17"/>
        </w:numPr>
        <w:spacing w:before="0"/>
        <w:ind w:hanging="357"/>
        <w:rPr>
          <w:sz w:val="20"/>
          <w:szCs w:val="20"/>
        </w:rPr>
      </w:pPr>
      <w:r w:rsidRPr="003158FE">
        <w:rPr>
          <w:sz w:val="20"/>
          <w:szCs w:val="20"/>
        </w:rPr>
        <w:t>preveri se ustreznost nosilne konstrukcije protihrupnih ograj oziroma objekta javne železniške infrastrukture glede na dodatne statične in dinamične vplive, ki izvirajo iz fotonapetostnih naprav,</w:t>
      </w:r>
    </w:p>
    <w:p w14:paraId="5E25939D" w14:textId="77777777" w:rsidR="003158FE" w:rsidRPr="003158FE" w:rsidRDefault="003158FE" w:rsidP="003158FE">
      <w:pPr>
        <w:pStyle w:val="ODSTAVEKLUKA"/>
        <w:numPr>
          <w:ilvl w:val="0"/>
          <w:numId w:val="17"/>
        </w:numPr>
        <w:spacing w:before="0"/>
        <w:ind w:hanging="357"/>
        <w:rPr>
          <w:sz w:val="20"/>
          <w:szCs w:val="20"/>
        </w:rPr>
      </w:pPr>
      <w:r w:rsidRPr="003158FE">
        <w:rPr>
          <w:sz w:val="20"/>
          <w:szCs w:val="20"/>
        </w:rPr>
        <w:t>fotonapetostne naprave se pritrdi na način, da jih je mogoče odstraniti brez posegov v nosilno konstrukcijo cestnih objektov (montažni način pritrjevanja).</w:t>
      </w:r>
    </w:p>
    <w:p w14:paraId="629CDFED" w14:textId="77777777" w:rsidR="003158FE" w:rsidRPr="003158FE" w:rsidRDefault="003158FE" w:rsidP="003158FE">
      <w:pPr>
        <w:pStyle w:val="ODSTAVEKLUKA"/>
        <w:ind w:firstLine="709"/>
        <w:rPr>
          <w:sz w:val="20"/>
          <w:szCs w:val="20"/>
        </w:rPr>
      </w:pPr>
      <w:r w:rsidRPr="003158FE">
        <w:rPr>
          <w:sz w:val="20"/>
          <w:szCs w:val="20"/>
        </w:rPr>
        <w:t>(6) Pri umeščanju fotonapetostnih naprav na brežine nasipov in usekov je treba upoštevati tudi:</w:t>
      </w:r>
    </w:p>
    <w:p w14:paraId="37476489" w14:textId="77777777" w:rsidR="003158FE" w:rsidRPr="003158FE" w:rsidRDefault="003158FE" w:rsidP="003158FE">
      <w:pPr>
        <w:pStyle w:val="ODSTAVEKLUKA"/>
        <w:numPr>
          <w:ilvl w:val="0"/>
          <w:numId w:val="18"/>
        </w:numPr>
        <w:spacing w:before="0"/>
        <w:ind w:hanging="357"/>
        <w:rPr>
          <w:sz w:val="20"/>
          <w:szCs w:val="20"/>
        </w:rPr>
      </w:pPr>
      <w:r w:rsidRPr="003158FE">
        <w:rPr>
          <w:sz w:val="20"/>
          <w:szCs w:val="20"/>
        </w:rPr>
        <w:t>stabilnost brežine glede na dodatne statične in dinamične vplive, ki izvirajo iz fotonapetostnih naprav,</w:t>
      </w:r>
    </w:p>
    <w:p w14:paraId="48E8A2A7" w14:textId="77777777" w:rsidR="003158FE" w:rsidRPr="003158FE" w:rsidRDefault="003158FE" w:rsidP="003158FE">
      <w:pPr>
        <w:pStyle w:val="ODSTAVEKLUKA"/>
        <w:numPr>
          <w:ilvl w:val="0"/>
          <w:numId w:val="18"/>
        </w:numPr>
        <w:spacing w:before="0"/>
        <w:ind w:hanging="357"/>
        <w:rPr>
          <w:sz w:val="20"/>
          <w:szCs w:val="20"/>
        </w:rPr>
      </w:pPr>
      <w:r w:rsidRPr="003158FE">
        <w:rPr>
          <w:sz w:val="20"/>
          <w:szCs w:val="20"/>
        </w:rPr>
        <w:t>ureditev dostopa za potrebe vzdrževanja fotonapetostnih naprav, ki ne sme potekati v progovnem pasu ali onemogočati dostopa vzdrževalcem železniške proge.</w:t>
      </w:r>
    </w:p>
    <w:p w14:paraId="1FB4B411" w14:textId="77777777" w:rsidR="003158FE" w:rsidRPr="003158FE" w:rsidRDefault="003158FE" w:rsidP="003158FE">
      <w:pPr>
        <w:pStyle w:val="ODSTAVEKLUKA"/>
        <w:ind w:firstLine="709"/>
        <w:rPr>
          <w:sz w:val="20"/>
          <w:szCs w:val="20"/>
        </w:rPr>
      </w:pPr>
      <w:r w:rsidRPr="003158FE">
        <w:rPr>
          <w:sz w:val="20"/>
          <w:szCs w:val="20"/>
        </w:rPr>
        <w:t xml:space="preserve">(7) Odvodnjavanje padavinskih voda iz fotonapetostne naprave se uredi tako, da se izvaja v smeri stran železniške proge in da se z odvajanjem padavinskih voda ne poslabša </w:t>
      </w:r>
      <w:proofErr w:type="spellStart"/>
      <w:r w:rsidRPr="003158FE">
        <w:rPr>
          <w:sz w:val="20"/>
          <w:szCs w:val="20"/>
        </w:rPr>
        <w:t>odvodnja</w:t>
      </w:r>
      <w:proofErr w:type="spellEnd"/>
      <w:r w:rsidRPr="003158FE">
        <w:rPr>
          <w:sz w:val="20"/>
          <w:szCs w:val="20"/>
        </w:rPr>
        <w:t xml:space="preserve"> železniške proge ali ogrozi stabilnost objektov in naprav javne železniške infrastrukture. Priporoča se zbiranje padavinske vode s fotonapetostnih naprav za ponovno uporabo.</w:t>
      </w:r>
    </w:p>
    <w:p w14:paraId="726CAA05" w14:textId="77777777" w:rsidR="003158FE" w:rsidRPr="003158FE" w:rsidRDefault="003158FE" w:rsidP="003158FE">
      <w:pPr>
        <w:pStyle w:val="ODSTAVEKLUKA"/>
        <w:ind w:firstLine="709"/>
        <w:rPr>
          <w:sz w:val="20"/>
          <w:szCs w:val="20"/>
        </w:rPr>
      </w:pPr>
      <w:r w:rsidRPr="003158FE">
        <w:rPr>
          <w:sz w:val="20"/>
          <w:szCs w:val="20"/>
        </w:rPr>
        <w:t>(8) Zagotovi se primerna zaščita pred padanjem snega in ledu iz fotonapetostnih naprav na progovni pas.</w:t>
      </w:r>
    </w:p>
    <w:p w14:paraId="4DC36459" w14:textId="77777777" w:rsidR="003158FE" w:rsidRPr="003158FE" w:rsidRDefault="003158FE" w:rsidP="003158FE">
      <w:pPr>
        <w:pStyle w:val="ODSTAVEKLUKA"/>
        <w:ind w:firstLine="709"/>
        <w:rPr>
          <w:sz w:val="20"/>
          <w:szCs w:val="20"/>
        </w:rPr>
      </w:pPr>
      <w:r w:rsidRPr="003158FE">
        <w:rPr>
          <w:sz w:val="20"/>
          <w:szCs w:val="20"/>
        </w:rPr>
        <w:t>(9) Če se fotonapetostne naprave umešča na raščen teren, je treba zagotoviti, da se raščen teren v čim večji meri ohrani tako, da je še vedno zagotovljena rast rastlin in da ni ogrožena stabilnost železniške proge in stabilnost terena. Pri tem mora investitor upravljavcu železniške infrastrukture zagotoviti redno vzdrževanje rastlin v skladu s standardi in normativi vzdrževanja železniške infrastrukture. Preprečena mora biti možnost erozije zemljišča pod paneli.</w:t>
      </w:r>
    </w:p>
    <w:p w14:paraId="5BED7EC6" w14:textId="77777777" w:rsidR="003158FE" w:rsidRPr="003158FE" w:rsidRDefault="003158FE" w:rsidP="003158FE">
      <w:pPr>
        <w:pStyle w:val="ODSTAVEKLUKA"/>
        <w:rPr>
          <w:sz w:val="20"/>
          <w:szCs w:val="20"/>
        </w:rPr>
      </w:pPr>
      <w:r w:rsidRPr="003158FE">
        <w:rPr>
          <w:sz w:val="20"/>
          <w:szCs w:val="20"/>
        </w:rPr>
        <w:t>(10) Fotonapetostne naprave ne smejo ovirati ali onemogočiti delovanja prehodov in prepustov za živali.</w:t>
      </w:r>
    </w:p>
    <w:p w14:paraId="412566F8" w14:textId="77777777" w:rsidR="003158FE" w:rsidRPr="003158FE" w:rsidRDefault="003158FE" w:rsidP="003158FE">
      <w:pPr>
        <w:pStyle w:val="ODSTAVEKLUKA"/>
        <w:ind w:firstLine="709"/>
        <w:rPr>
          <w:sz w:val="20"/>
          <w:szCs w:val="20"/>
        </w:rPr>
      </w:pPr>
      <w:r w:rsidRPr="003158FE">
        <w:rPr>
          <w:sz w:val="20"/>
          <w:szCs w:val="20"/>
        </w:rPr>
        <w:t>(11) Če je treba za umeščanje fotonapetostne naprave izvesti nov kablovod, se ta izvede izven progovnega pasu.</w:t>
      </w:r>
    </w:p>
    <w:p w14:paraId="52EC074B" w14:textId="77777777" w:rsidR="003158FE" w:rsidRPr="003158FE" w:rsidRDefault="003158FE" w:rsidP="003158FE">
      <w:pPr>
        <w:pStyle w:val="ODSTAVEKLUKA"/>
        <w:ind w:firstLine="709"/>
        <w:rPr>
          <w:sz w:val="20"/>
          <w:szCs w:val="20"/>
        </w:rPr>
      </w:pPr>
      <w:r w:rsidRPr="003158FE">
        <w:rPr>
          <w:sz w:val="20"/>
          <w:szCs w:val="20"/>
        </w:rPr>
        <w:t>(12) Za postavitev fotonapetostnih naprav se upošteva izvedeno stanje na železniškem območju in načrtovano stanje. Ti podatki se pridobijo od pristojnega upravljavca železniškega prometa pred samim umeščanjem.</w:t>
      </w:r>
    </w:p>
    <w:p w14:paraId="43E0A1DC" w14:textId="77777777" w:rsidR="003158FE" w:rsidRPr="003158FE" w:rsidRDefault="003158FE" w:rsidP="003158FE">
      <w:pPr>
        <w:rPr>
          <w:rFonts w:cs="Arial"/>
          <w:color w:val="000000"/>
          <w:szCs w:val="20"/>
          <w:shd w:val="clear" w:color="auto" w:fill="FFFFFF"/>
          <w:lang w:val="sl-SI"/>
        </w:rPr>
      </w:pPr>
    </w:p>
    <w:p w14:paraId="1BAE580E" w14:textId="77777777" w:rsidR="003158FE" w:rsidRPr="003158FE" w:rsidRDefault="003158FE" w:rsidP="003158FE">
      <w:pPr>
        <w:rPr>
          <w:rFonts w:cs="Arial"/>
          <w:color w:val="000000"/>
          <w:szCs w:val="20"/>
          <w:shd w:val="clear" w:color="auto" w:fill="FFFFFF"/>
          <w:lang w:val="sl-SI"/>
        </w:rPr>
      </w:pPr>
    </w:p>
    <w:p w14:paraId="0A74D07B"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23. člen</w:t>
      </w:r>
    </w:p>
    <w:p w14:paraId="3E6EA56C" w14:textId="77777777" w:rsidR="003158FE" w:rsidRPr="003158FE" w:rsidRDefault="003158FE" w:rsidP="003158FE">
      <w:pPr>
        <w:jc w:val="center"/>
        <w:rPr>
          <w:rFonts w:ascii="Republika" w:hAnsi="Republika"/>
          <w:b/>
          <w:szCs w:val="20"/>
          <w:lang w:val="sl-SI"/>
        </w:rPr>
      </w:pPr>
      <w:r w:rsidRPr="003158FE">
        <w:rPr>
          <w:rFonts w:cs="Arial"/>
          <w:b/>
          <w:szCs w:val="20"/>
          <w:lang w:val="sl-SI" w:eastAsia="sl-SI"/>
        </w:rPr>
        <w:t>(pogoji za območja objektov za proizvodnjo elektrike)</w:t>
      </w:r>
    </w:p>
    <w:p w14:paraId="35CCF68D" w14:textId="77777777" w:rsidR="003158FE" w:rsidRPr="003158FE" w:rsidRDefault="003158FE" w:rsidP="003158FE">
      <w:pPr>
        <w:pStyle w:val="ODSTAVEKLUKA"/>
        <w:ind w:firstLine="709"/>
        <w:rPr>
          <w:sz w:val="20"/>
          <w:szCs w:val="20"/>
        </w:rPr>
      </w:pPr>
      <w:r w:rsidRPr="003158FE">
        <w:rPr>
          <w:sz w:val="20"/>
          <w:szCs w:val="20"/>
        </w:rPr>
        <w:t>(1) Pogoji za območja objektov za proizvodnjo elektrike ter območje razdelilnih transformatorskih postaj in razdelilnih postaj, da se štejejo za predpisano prednostno območje, so:</w:t>
      </w:r>
    </w:p>
    <w:p w14:paraId="131B62A8" w14:textId="77777777" w:rsidR="003158FE" w:rsidRPr="003158FE" w:rsidRDefault="003158FE" w:rsidP="003158FE">
      <w:pPr>
        <w:pStyle w:val="Odstavekseznama"/>
        <w:numPr>
          <w:ilvl w:val="0"/>
          <w:numId w:val="6"/>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da gre za obstoječe ali načrtovano območje objektov za proizvodnjo elektrike ter območje razdelilnih transformatorskih postaj in razdelilnih postaj, kot je določeno v veljavnem zakonu, ki ureja energetiko,</w:t>
      </w:r>
    </w:p>
    <w:p w14:paraId="1CA47BEF" w14:textId="77777777" w:rsidR="003158FE" w:rsidRPr="003158FE" w:rsidRDefault="003158FE" w:rsidP="003158FE">
      <w:pPr>
        <w:pStyle w:val="Odstavekseznama"/>
        <w:numPr>
          <w:ilvl w:val="0"/>
          <w:numId w:val="6"/>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lega, ki zagotavlja osončenost vsaj 75% čez celotno koledarsko leto,</w:t>
      </w:r>
    </w:p>
    <w:p w14:paraId="6D333C70" w14:textId="77777777" w:rsidR="003158FE" w:rsidRPr="003158FE" w:rsidRDefault="003158FE" w:rsidP="003158FE">
      <w:pPr>
        <w:pStyle w:val="Odstavekseznama"/>
        <w:numPr>
          <w:ilvl w:val="0"/>
          <w:numId w:val="6"/>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zadostna nosilnost v primeru umeščanja na obstoječ ali načrtovan objekt,</w:t>
      </w:r>
    </w:p>
    <w:p w14:paraId="61A292DD" w14:textId="77777777" w:rsidR="003158FE" w:rsidRPr="003158FE" w:rsidRDefault="003158FE" w:rsidP="003158FE">
      <w:pPr>
        <w:pStyle w:val="Odstavekseznama"/>
        <w:numPr>
          <w:ilvl w:val="0"/>
          <w:numId w:val="6"/>
        </w:numPr>
        <w:shd w:val="clear" w:color="auto" w:fill="FFFFFF"/>
        <w:spacing w:after="0" w:line="240" w:lineRule="auto"/>
        <w:ind w:left="1560" w:hanging="426"/>
        <w:jc w:val="both"/>
        <w:rPr>
          <w:rFonts w:ascii="Arial" w:eastAsia="Times New Roman" w:hAnsi="Arial" w:cs="Arial"/>
          <w:sz w:val="20"/>
          <w:szCs w:val="20"/>
          <w:lang w:eastAsia="sl-SI"/>
        </w:rPr>
      </w:pPr>
      <w:r w:rsidRPr="003158FE">
        <w:rPr>
          <w:rFonts w:ascii="Arial" w:eastAsia="Times New Roman" w:hAnsi="Arial" w:cs="Arial"/>
          <w:sz w:val="20"/>
          <w:szCs w:val="20"/>
          <w:lang w:eastAsia="sl-SI"/>
        </w:rPr>
        <w:t>obstoječa možnost priklopa na elektroenergetsko omrežje.</w:t>
      </w:r>
    </w:p>
    <w:p w14:paraId="34E923FE" w14:textId="77777777" w:rsidR="003158FE" w:rsidRPr="003158FE" w:rsidRDefault="003158FE" w:rsidP="003158FE">
      <w:pPr>
        <w:pStyle w:val="ODSTAVEKLUKA"/>
        <w:ind w:firstLine="709"/>
        <w:rPr>
          <w:sz w:val="20"/>
          <w:szCs w:val="20"/>
        </w:rPr>
      </w:pPr>
      <w:r w:rsidRPr="003158FE">
        <w:rPr>
          <w:sz w:val="20"/>
          <w:szCs w:val="20"/>
        </w:rPr>
        <w:t>(2) Ne glede na prejšnji odstavek se varovano območje jedrske elektrarne ne šteje za predpisano prednostno območje.</w:t>
      </w:r>
    </w:p>
    <w:p w14:paraId="6F169CD7" w14:textId="77777777" w:rsidR="003158FE" w:rsidRPr="003158FE" w:rsidRDefault="003158FE" w:rsidP="003158FE">
      <w:pPr>
        <w:spacing w:line="240" w:lineRule="auto"/>
        <w:rPr>
          <w:rFonts w:cs="Arial"/>
          <w:szCs w:val="20"/>
          <w:lang w:val="sl-SI" w:eastAsia="sl-SI"/>
        </w:rPr>
      </w:pPr>
    </w:p>
    <w:p w14:paraId="518BCE94" w14:textId="77777777" w:rsidR="003158FE" w:rsidRPr="003158FE" w:rsidRDefault="003158FE" w:rsidP="003158FE">
      <w:pPr>
        <w:spacing w:line="240" w:lineRule="auto"/>
        <w:rPr>
          <w:rFonts w:cs="Arial"/>
          <w:szCs w:val="20"/>
          <w:lang w:val="sl-SI" w:eastAsia="sl-SI"/>
        </w:rPr>
      </w:pPr>
    </w:p>
    <w:p w14:paraId="7B80E1F2" w14:textId="77777777" w:rsidR="003158FE" w:rsidRPr="003158FE" w:rsidRDefault="003158FE" w:rsidP="003158FE">
      <w:pPr>
        <w:shd w:val="clear" w:color="auto" w:fill="FFFFFF"/>
        <w:spacing w:line="240" w:lineRule="auto"/>
        <w:jc w:val="center"/>
        <w:rPr>
          <w:rFonts w:cs="Arial"/>
          <w:b/>
          <w:szCs w:val="20"/>
          <w:lang w:val="sl-SI" w:eastAsia="sl-SI"/>
        </w:rPr>
      </w:pPr>
      <w:r w:rsidRPr="003158FE">
        <w:rPr>
          <w:rFonts w:cs="Arial"/>
          <w:b/>
          <w:szCs w:val="20"/>
          <w:lang w:val="sl-SI" w:eastAsia="sl-SI"/>
        </w:rPr>
        <w:t>24. člen</w:t>
      </w:r>
    </w:p>
    <w:p w14:paraId="1A690D7B" w14:textId="77777777" w:rsidR="003158FE" w:rsidRPr="003158FE" w:rsidRDefault="003158FE" w:rsidP="003158FE">
      <w:pPr>
        <w:jc w:val="center"/>
        <w:rPr>
          <w:rFonts w:cs="Arial"/>
          <w:b/>
          <w:szCs w:val="20"/>
          <w:lang w:val="sl-SI" w:eastAsia="sl-SI"/>
        </w:rPr>
      </w:pPr>
      <w:r w:rsidRPr="003158FE">
        <w:rPr>
          <w:rFonts w:cs="Arial"/>
          <w:b/>
          <w:szCs w:val="20"/>
          <w:lang w:val="sl-SI" w:eastAsia="sl-SI"/>
        </w:rPr>
        <w:t>(prostorski izvedbeni pogoji za območja objektov za proizvodnjo elektrike)</w:t>
      </w:r>
    </w:p>
    <w:p w14:paraId="4B36F83B" w14:textId="77777777" w:rsidR="003158FE" w:rsidRPr="003158FE" w:rsidRDefault="003158FE" w:rsidP="003158FE">
      <w:pPr>
        <w:pStyle w:val="ODSTAVEKLUKA"/>
        <w:ind w:firstLine="709"/>
        <w:rPr>
          <w:sz w:val="20"/>
          <w:szCs w:val="20"/>
        </w:rPr>
      </w:pPr>
      <w:r w:rsidRPr="003158FE">
        <w:rPr>
          <w:sz w:val="20"/>
          <w:szCs w:val="20"/>
        </w:rPr>
        <w:t xml:space="preserve">(1) Fotonapetostne naprave se na območja objektov za proizvodnjo elektrike ter območja razdelilnih transformatorskih postaj in razdelilnih postaj umeščajo tako, da ne motijo ali </w:t>
      </w:r>
      <w:r w:rsidRPr="003158FE">
        <w:rPr>
          <w:sz w:val="20"/>
          <w:szCs w:val="20"/>
        </w:rPr>
        <w:lastRenderedPageBreak/>
        <w:t>onemogočajo redne in varne uporabe, delovanja, vzdrževanja in vzdrževalnih del v javno korist na elektroenergetskem omrežju.</w:t>
      </w:r>
    </w:p>
    <w:p w14:paraId="16DDD364" w14:textId="77777777" w:rsidR="003158FE" w:rsidRPr="003158FE" w:rsidRDefault="003158FE" w:rsidP="003158FE">
      <w:pPr>
        <w:pStyle w:val="ODSTAVEKLUKA"/>
        <w:ind w:firstLine="709"/>
        <w:rPr>
          <w:sz w:val="20"/>
          <w:szCs w:val="20"/>
        </w:rPr>
      </w:pPr>
      <w:r w:rsidRPr="003158FE">
        <w:rPr>
          <w:sz w:val="20"/>
          <w:szCs w:val="20"/>
        </w:rPr>
        <w:t>(2) Fotonapetostne naprave se umeščajo upoštevajoč varnostne stopnje, določene za zemljišča, ki so v območju varovalnega pasu, razdelilne transformatorske postaje in razdelilne postaje.</w:t>
      </w:r>
    </w:p>
    <w:p w14:paraId="570362A4" w14:textId="77777777" w:rsidR="003158FE" w:rsidRPr="003158FE" w:rsidRDefault="003158FE" w:rsidP="003158FE">
      <w:pPr>
        <w:pStyle w:val="ODSTAVEKLUKA"/>
        <w:ind w:firstLine="709"/>
        <w:rPr>
          <w:sz w:val="20"/>
          <w:szCs w:val="20"/>
        </w:rPr>
      </w:pPr>
      <w:r w:rsidRPr="003158FE">
        <w:rPr>
          <w:sz w:val="20"/>
          <w:szCs w:val="20"/>
        </w:rPr>
        <w:t xml:space="preserve">(3) Za postavitev fotonapetostnih naprav so zlasti primerni nasipi ter objekti z naklonom med 30 in 45 stopinj, ki so obrnjeni proti jugu, jugovzhodu ali jugozahodu. Na območju hidroelektrarn so to nasipi, strehe objektov, </w:t>
      </w:r>
      <w:proofErr w:type="spellStart"/>
      <w:r w:rsidRPr="003158FE">
        <w:rPr>
          <w:sz w:val="20"/>
          <w:szCs w:val="20"/>
        </w:rPr>
        <w:t>jezovna</w:t>
      </w:r>
      <w:proofErr w:type="spellEnd"/>
      <w:r w:rsidRPr="003158FE">
        <w:rPr>
          <w:sz w:val="20"/>
          <w:szCs w:val="20"/>
        </w:rPr>
        <w:t xml:space="preserve"> zgradba, brežine, deponije sedimentov in morebitno pokritje kanalov. </w:t>
      </w:r>
    </w:p>
    <w:p w14:paraId="37EC1A13" w14:textId="77777777" w:rsidR="003158FE" w:rsidRPr="003158FE" w:rsidRDefault="003158FE" w:rsidP="003158FE">
      <w:pPr>
        <w:pStyle w:val="ODSTAVEKLUKA"/>
        <w:ind w:firstLine="709"/>
        <w:rPr>
          <w:sz w:val="20"/>
          <w:szCs w:val="20"/>
        </w:rPr>
      </w:pPr>
      <w:r w:rsidRPr="003158FE">
        <w:rPr>
          <w:sz w:val="20"/>
          <w:szCs w:val="20"/>
        </w:rPr>
        <w:t>(4) Pri umeščanju fotonapetostnih naprav na zemljišča v varovalnem pasu je treba upoštevati obstoječ relief. Fotonapetostne naprave naj bistveno ne presegajo robov ali bistveno odstopajo od višine terena.</w:t>
      </w:r>
    </w:p>
    <w:p w14:paraId="77B12556" w14:textId="77777777" w:rsidR="003158FE" w:rsidRPr="003158FE" w:rsidRDefault="003158FE" w:rsidP="003158FE">
      <w:pPr>
        <w:pStyle w:val="ODSTAVEKLUKA"/>
        <w:ind w:firstLine="709"/>
        <w:rPr>
          <w:sz w:val="20"/>
          <w:szCs w:val="20"/>
        </w:rPr>
      </w:pPr>
      <w:r w:rsidRPr="003158FE">
        <w:rPr>
          <w:sz w:val="20"/>
          <w:szCs w:val="20"/>
        </w:rPr>
        <w:t>(5) Padavinska voda, ki odteka s fotonapetostnih naprav, ne sme poslabšati sistema odvodnjavanja.</w:t>
      </w:r>
    </w:p>
    <w:p w14:paraId="61F25DA9" w14:textId="77777777" w:rsidR="003158FE" w:rsidRPr="003158FE" w:rsidRDefault="003158FE" w:rsidP="003158FE">
      <w:pPr>
        <w:pStyle w:val="ODSTAVEKLUKA"/>
        <w:ind w:firstLine="709"/>
        <w:rPr>
          <w:sz w:val="20"/>
          <w:szCs w:val="20"/>
        </w:rPr>
      </w:pPr>
      <w:r w:rsidRPr="003158FE">
        <w:rPr>
          <w:sz w:val="20"/>
          <w:szCs w:val="20"/>
        </w:rPr>
        <w:t>(6) Če se fotonapetostne naprave umešča na raščen teren, je treba zagotoviti, da se raščen teren v čim večji meri ohrani tako, da je še vedno zagotovljena rast rastlin.</w:t>
      </w:r>
    </w:p>
    <w:p w14:paraId="29FFFB55" w14:textId="77777777" w:rsidR="003158FE" w:rsidRPr="003158FE" w:rsidRDefault="003158FE" w:rsidP="003158FE">
      <w:pPr>
        <w:pStyle w:val="ODSTAVEKLUKA"/>
        <w:ind w:firstLine="709"/>
        <w:rPr>
          <w:sz w:val="20"/>
          <w:szCs w:val="20"/>
        </w:rPr>
      </w:pPr>
      <w:r w:rsidRPr="003158FE">
        <w:rPr>
          <w:sz w:val="20"/>
          <w:szCs w:val="20"/>
        </w:rPr>
        <w:t xml:space="preserve">(7) Za umestitev fotonapetostnih naprav se upošteva izvedeno in načrtovano stanje glede objektov za proizvodnjo elektrike ter razdelilnih transformatorskih postaj in razdelilnih postaj. Ti podatki se pridobijo od upravljavca objekta oziroma od pristojnega sistemskega operaterja. </w:t>
      </w:r>
    </w:p>
    <w:p w14:paraId="5C59A4AC" w14:textId="77777777" w:rsidR="003158FE" w:rsidRPr="003158FE" w:rsidRDefault="003158FE" w:rsidP="003158FE">
      <w:pPr>
        <w:spacing w:line="240" w:lineRule="auto"/>
        <w:rPr>
          <w:rFonts w:cs="Arial"/>
          <w:szCs w:val="20"/>
          <w:lang w:val="sl-SI" w:eastAsia="sl-SI"/>
        </w:rPr>
      </w:pPr>
    </w:p>
    <w:p w14:paraId="760F4E8C" w14:textId="77777777" w:rsidR="003158FE" w:rsidRPr="003158FE" w:rsidRDefault="003158FE" w:rsidP="003158FE">
      <w:pPr>
        <w:spacing w:line="240" w:lineRule="auto"/>
        <w:rPr>
          <w:rFonts w:cs="Arial"/>
          <w:szCs w:val="20"/>
          <w:lang w:val="sl-SI" w:eastAsia="sl-SI"/>
        </w:rPr>
      </w:pPr>
    </w:p>
    <w:p w14:paraId="4445388F" w14:textId="77777777" w:rsidR="003158FE" w:rsidRPr="003158FE" w:rsidRDefault="003158FE" w:rsidP="003158FE">
      <w:pPr>
        <w:pStyle w:val="ODSTAVEKLUKA"/>
        <w:spacing w:before="0"/>
        <w:ind w:firstLine="0"/>
        <w:jc w:val="center"/>
        <w:rPr>
          <w:b/>
          <w:sz w:val="20"/>
        </w:rPr>
      </w:pPr>
      <w:r w:rsidRPr="003158FE">
        <w:rPr>
          <w:b/>
          <w:sz w:val="20"/>
        </w:rPr>
        <w:t>25. člen</w:t>
      </w:r>
    </w:p>
    <w:p w14:paraId="2E97AEC6" w14:textId="77777777" w:rsidR="003158FE" w:rsidRPr="003158FE" w:rsidRDefault="003158FE" w:rsidP="003158FE">
      <w:pPr>
        <w:pStyle w:val="ODSTAVEKLUKA"/>
        <w:spacing w:before="0"/>
        <w:ind w:firstLine="0"/>
        <w:jc w:val="center"/>
        <w:rPr>
          <w:b/>
          <w:sz w:val="20"/>
        </w:rPr>
      </w:pPr>
      <w:r w:rsidRPr="003158FE">
        <w:rPr>
          <w:b/>
          <w:sz w:val="20"/>
        </w:rPr>
        <w:t>(pogoji za zaprta odlagališča)</w:t>
      </w:r>
    </w:p>
    <w:p w14:paraId="0C18C031" w14:textId="77777777" w:rsidR="003158FE" w:rsidRPr="003158FE" w:rsidRDefault="003158FE" w:rsidP="003158FE">
      <w:pPr>
        <w:pStyle w:val="ODSTAVEKLUKA"/>
        <w:ind w:firstLine="709"/>
        <w:rPr>
          <w:color w:val="auto"/>
          <w:sz w:val="20"/>
          <w:szCs w:val="20"/>
        </w:rPr>
      </w:pPr>
      <w:r w:rsidRPr="003158FE">
        <w:rPr>
          <w:color w:val="auto"/>
          <w:sz w:val="20"/>
          <w:szCs w:val="20"/>
        </w:rPr>
        <w:t>(1) Fotonapetostne naprave se na zaprta odlagališča umeščajo v skladu s prostorskimi izvedbenimi pogoji, določeni v zakonu, ki ureja uvajanje obnovljivih virov energije.</w:t>
      </w:r>
    </w:p>
    <w:p w14:paraId="2C91DE9C" w14:textId="77777777" w:rsidR="003158FE" w:rsidRPr="003158FE" w:rsidRDefault="003158FE" w:rsidP="003158FE">
      <w:pPr>
        <w:pStyle w:val="ODSTAVEKLUKA"/>
        <w:ind w:firstLine="709"/>
        <w:rPr>
          <w:sz w:val="20"/>
          <w:szCs w:val="20"/>
        </w:rPr>
      </w:pPr>
      <w:r w:rsidRPr="003158FE">
        <w:rPr>
          <w:sz w:val="20"/>
          <w:szCs w:val="20"/>
        </w:rPr>
        <w:t>(2) Če se zaprta odlagališča nahajajo v krajinskih območjih s prepoznavnimi značilnostmi, ki so pomembna na nacionalni ravni, se posebno pozornost posveča zasaditvam, da se pri tem ne poslabša doživljajska kvaliteta oziroma vrednost krajine in reprezentativnost območja.</w:t>
      </w:r>
    </w:p>
    <w:p w14:paraId="7315D319" w14:textId="77777777" w:rsidR="003158FE" w:rsidRPr="003158FE" w:rsidRDefault="003158FE" w:rsidP="003158FE">
      <w:pPr>
        <w:spacing w:line="240" w:lineRule="auto"/>
        <w:rPr>
          <w:rFonts w:cs="Arial"/>
          <w:szCs w:val="20"/>
          <w:lang w:val="sl-SI" w:eastAsia="sl-SI"/>
        </w:rPr>
      </w:pPr>
    </w:p>
    <w:p w14:paraId="27504A6A" w14:textId="77777777" w:rsidR="003158FE" w:rsidRPr="003158FE" w:rsidRDefault="003158FE" w:rsidP="003158FE">
      <w:pPr>
        <w:spacing w:line="240" w:lineRule="auto"/>
        <w:rPr>
          <w:rFonts w:cs="Arial"/>
          <w:szCs w:val="20"/>
          <w:lang w:val="sl-SI" w:eastAsia="sl-SI"/>
        </w:rPr>
      </w:pPr>
      <w:bookmarkStart w:id="29" w:name="_Hlk137636128"/>
    </w:p>
    <w:p w14:paraId="4E438060" w14:textId="77777777" w:rsidR="003158FE" w:rsidRPr="003158FE" w:rsidRDefault="003158FE" w:rsidP="003158FE">
      <w:pPr>
        <w:pStyle w:val="Odstavekseznama"/>
        <w:numPr>
          <w:ilvl w:val="0"/>
          <w:numId w:val="2"/>
        </w:numPr>
        <w:rPr>
          <w:rFonts w:ascii="Arial" w:eastAsia="Times New Roman" w:hAnsi="Arial" w:cs="Arial"/>
          <w:b/>
          <w:bCs/>
          <w:lang w:eastAsia="sl-SI"/>
        </w:rPr>
      </w:pPr>
      <w:bookmarkStart w:id="30" w:name="_Hlk137640314"/>
      <w:r w:rsidRPr="003158FE">
        <w:rPr>
          <w:rFonts w:ascii="Arial" w:eastAsia="Times New Roman" w:hAnsi="Arial" w:cs="Arial"/>
          <w:b/>
          <w:bCs/>
          <w:lang w:eastAsia="sl-SI"/>
        </w:rPr>
        <w:t>PODROBNEJŠA PRAVILA UREJANJA PROSTORA ZA UMEŠČANJE FOTONAPETOSTNIH NAPRAV NA DRUGE OBJEKTE IN OBMOČJA</w:t>
      </w:r>
    </w:p>
    <w:bookmarkEnd w:id="29"/>
    <w:bookmarkEnd w:id="30"/>
    <w:p w14:paraId="0EA0C1BD" w14:textId="77777777" w:rsidR="003158FE" w:rsidRPr="003158FE" w:rsidRDefault="003158FE" w:rsidP="003158FE">
      <w:pPr>
        <w:spacing w:line="240" w:lineRule="auto"/>
        <w:rPr>
          <w:rFonts w:cs="Arial"/>
          <w:szCs w:val="20"/>
          <w:lang w:val="sl-SI" w:eastAsia="sl-SI"/>
        </w:rPr>
      </w:pPr>
    </w:p>
    <w:p w14:paraId="4835217D" w14:textId="77777777" w:rsidR="003158FE" w:rsidRPr="003158FE" w:rsidRDefault="003158FE" w:rsidP="003158FE">
      <w:pPr>
        <w:spacing w:line="240" w:lineRule="auto"/>
        <w:rPr>
          <w:rFonts w:cs="Arial"/>
          <w:szCs w:val="20"/>
          <w:lang w:val="sl-SI" w:eastAsia="sl-SI"/>
        </w:rPr>
      </w:pPr>
    </w:p>
    <w:p w14:paraId="39528A3C" w14:textId="77777777" w:rsidR="003158FE" w:rsidRPr="003158FE" w:rsidRDefault="003158FE" w:rsidP="003158FE">
      <w:pPr>
        <w:spacing w:line="240" w:lineRule="auto"/>
        <w:jc w:val="center"/>
        <w:rPr>
          <w:rFonts w:cs="Arial"/>
          <w:b/>
          <w:szCs w:val="20"/>
          <w:lang w:val="sl-SI" w:eastAsia="sl-SI"/>
        </w:rPr>
      </w:pPr>
      <w:bookmarkStart w:id="31" w:name="_Hlk137046054"/>
      <w:r w:rsidRPr="003158FE">
        <w:rPr>
          <w:rFonts w:cs="Arial"/>
          <w:b/>
          <w:szCs w:val="20"/>
          <w:lang w:val="sl-SI" w:eastAsia="sl-SI"/>
        </w:rPr>
        <w:t>26. člen</w:t>
      </w:r>
    </w:p>
    <w:p w14:paraId="2E8DE0C3" w14:textId="77777777" w:rsidR="003158FE" w:rsidRPr="003158FE" w:rsidRDefault="003158FE" w:rsidP="003158FE">
      <w:pPr>
        <w:spacing w:line="240" w:lineRule="auto"/>
        <w:jc w:val="center"/>
        <w:rPr>
          <w:rFonts w:cs="Arial"/>
          <w:b/>
          <w:szCs w:val="20"/>
          <w:lang w:val="sl-SI" w:eastAsia="sl-SI"/>
        </w:rPr>
      </w:pPr>
      <w:r w:rsidRPr="003158FE">
        <w:rPr>
          <w:rFonts w:cs="Arial"/>
          <w:b/>
          <w:szCs w:val="20"/>
          <w:lang w:val="sl-SI" w:eastAsia="sl-SI"/>
        </w:rPr>
        <w:t>(prostorski izvedbeni pogoji za druge objekte in območja)</w:t>
      </w:r>
    </w:p>
    <w:p w14:paraId="13F45ED3"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Če občinski prostorski izvedbeni akt ne ureja umeščanja fotonapetostnih naprav ali če dopušča umeščanje fotonapetostnih naprav brez podrobnejših prostorskih izvedbenih pogojev, ki nasprotujejo tej uredbi, in ne gre za primer obvezne postavitve ali umeščanja fotonapetostnih naprav na predpisana prednostna območja, se za umeščanje, dovoljevanje in postavitev fotonapetostnih naprav upoštevajo skupna podrobnejša pravila urejanja prostora, določena v II. poglavju te uredbe in naslednji prostorski izvedbeni pogoji: </w:t>
      </w:r>
    </w:p>
    <w:p w14:paraId="20E69128" w14:textId="77777777" w:rsidR="003158FE" w:rsidRPr="003158FE" w:rsidRDefault="003158FE" w:rsidP="003158FE">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r w:rsidRPr="003158FE">
        <w:rPr>
          <w:rFonts w:ascii="Arial" w:hAnsi="Arial" w:cs="Arial"/>
          <w:sz w:val="20"/>
          <w:szCs w:val="20"/>
          <w:lang w:eastAsia="sl-SI"/>
        </w:rPr>
        <w:t xml:space="preserve">za </w:t>
      </w:r>
      <w:bookmarkStart w:id="32" w:name="_Hlk137640369"/>
      <w:r w:rsidRPr="003158FE">
        <w:rPr>
          <w:rFonts w:ascii="Arial" w:hAnsi="Arial" w:cs="Arial"/>
          <w:sz w:val="20"/>
          <w:szCs w:val="20"/>
          <w:lang w:eastAsia="sl-SI"/>
        </w:rPr>
        <w:t xml:space="preserve">postavitev fotonapetostnih naprav na strehe objektov, katerih tlorisna površina je manjša od 1.000 m2, </w:t>
      </w:r>
      <w:bookmarkEnd w:id="32"/>
      <w:r w:rsidRPr="003158FE">
        <w:rPr>
          <w:rFonts w:ascii="Arial" w:hAnsi="Arial" w:cs="Arial"/>
          <w:sz w:val="20"/>
          <w:szCs w:val="20"/>
          <w:lang w:eastAsia="sl-SI"/>
        </w:rPr>
        <w:t>veljajo prostorski izvedbeni pogoji, določeni v 12. členu te uredbe;</w:t>
      </w:r>
    </w:p>
    <w:p w14:paraId="485B7077" w14:textId="77777777" w:rsidR="003158FE" w:rsidRPr="003158FE" w:rsidRDefault="003158FE" w:rsidP="003158FE">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r w:rsidRPr="003158FE">
        <w:rPr>
          <w:rFonts w:ascii="Arial" w:hAnsi="Arial" w:cs="Arial"/>
          <w:sz w:val="20"/>
          <w:szCs w:val="20"/>
          <w:lang w:eastAsia="sl-SI"/>
        </w:rPr>
        <w:t>za postavitev fotonapetostnih naprav na utrjene površine parkirišč, katerih tlorisna površina je manjša od 1.000 m2, veljajo prostorski izvedbeni pogoji, določeni v 14. členu te uredbe;</w:t>
      </w:r>
    </w:p>
    <w:p w14:paraId="76F66343" w14:textId="77777777" w:rsidR="003158FE" w:rsidRPr="003158FE" w:rsidRDefault="003158FE" w:rsidP="003158FE">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bookmarkStart w:id="33" w:name="_Hlk137640433"/>
      <w:r w:rsidRPr="003158FE">
        <w:rPr>
          <w:rFonts w:ascii="Arial" w:hAnsi="Arial" w:cs="Arial"/>
          <w:sz w:val="20"/>
          <w:szCs w:val="20"/>
          <w:lang w:eastAsia="sl-SI"/>
        </w:rPr>
        <w:t>fotonapetostni moduli se lahko umeščajo na fasade in balkone objektov</w:t>
      </w:r>
      <w:bookmarkEnd w:id="33"/>
      <w:r w:rsidRPr="003158FE">
        <w:rPr>
          <w:rFonts w:ascii="Arial" w:hAnsi="Arial" w:cs="Arial"/>
          <w:sz w:val="20"/>
          <w:szCs w:val="20"/>
          <w:lang w:eastAsia="sl-SI"/>
        </w:rPr>
        <w:t>, če so enotno oblikovani po celotni fasadi, pri čemer mora biti barva, oblika, struktura in členitev usklajena z zunanjo podobo objekta. Pri večstanovanjskih objektih je postavitev fotonapetostnih modulov na fasado ali balkon možna na podlagi enotne rešitve za celoten objekt.</w:t>
      </w:r>
    </w:p>
    <w:p w14:paraId="654AFFF7" w14:textId="77777777" w:rsidR="003158FE" w:rsidRPr="003158FE" w:rsidRDefault="003158FE" w:rsidP="003158FE">
      <w:pPr>
        <w:spacing w:line="240" w:lineRule="auto"/>
        <w:ind w:firstLine="709"/>
        <w:jc w:val="both"/>
        <w:rPr>
          <w:rFonts w:cs="Arial"/>
          <w:szCs w:val="20"/>
          <w:lang w:val="sl-SI" w:eastAsia="sl-SI"/>
        </w:rPr>
      </w:pPr>
      <w:r w:rsidRPr="003158FE">
        <w:rPr>
          <w:rFonts w:cs="Arial"/>
          <w:szCs w:val="20"/>
          <w:lang w:val="sl-SI" w:eastAsia="sl-SI"/>
        </w:rPr>
        <w:lastRenderedPageBreak/>
        <w:t>(2) Postavitev fotonapetostnih naprav na raščene površine in grajene strukture, ki so sestavni deli javnih zelenih površin (npr. paviljoni, vrtne ute, nadstrešnice), ni dopustna.</w:t>
      </w:r>
    </w:p>
    <w:p w14:paraId="094AA60A" w14:textId="77777777" w:rsidR="003158FE" w:rsidRPr="003158FE" w:rsidRDefault="003158FE" w:rsidP="003158FE">
      <w:pPr>
        <w:spacing w:before="120" w:line="240" w:lineRule="auto"/>
        <w:ind w:firstLine="709"/>
        <w:jc w:val="both"/>
        <w:rPr>
          <w:rFonts w:cs="Arial"/>
          <w:szCs w:val="20"/>
          <w:lang w:val="sl-SI" w:eastAsia="sl-SI"/>
        </w:rPr>
      </w:pPr>
      <w:r w:rsidRPr="003158FE">
        <w:rPr>
          <w:rFonts w:cs="Arial"/>
          <w:szCs w:val="20"/>
          <w:lang w:val="sl-SI" w:eastAsia="sl-SI"/>
        </w:rPr>
        <w:t xml:space="preserve">(3) Postavitev fotonapetostnih naprav ob objektu ne sme posegati na predpisano minimalno raščeno površino gradbene parcele. Če z občinskim prostorskim izvedbenim aktom ni določen faktor raščene površine, se upoštevajo faktorji raščene površine iz 13. člena te uredbe. </w:t>
      </w:r>
    </w:p>
    <w:bookmarkEnd w:id="31"/>
    <w:p w14:paraId="0FD0720D" w14:textId="77777777" w:rsidR="003158FE" w:rsidRPr="003158FE" w:rsidRDefault="003158FE" w:rsidP="003158FE">
      <w:pPr>
        <w:spacing w:line="240" w:lineRule="auto"/>
        <w:rPr>
          <w:rFonts w:cs="Arial"/>
          <w:szCs w:val="20"/>
          <w:lang w:val="sl-SI" w:eastAsia="sl-SI"/>
        </w:rPr>
      </w:pPr>
    </w:p>
    <w:p w14:paraId="4AB41AD6" w14:textId="77777777" w:rsidR="003158FE" w:rsidRPr="003158FE" w:rsidRDefault="003158FE" w:rsidP="003158FE">
      <w:pPr>
        <w:spacing w:line="240" w:lineRule="auto"/>
        <w:rPr>
          <w:rFonts w:cs="Arial"/>
          <w:szCs w:val="20"/>
          <w:lang w:val="sl-SI" w:eastAsia="sl-SI"/>
        </w:rPr>
      </w:pPr>
    </w:p>
    <w:p w14:paraId="7A7673D5" w14:textId="77777777" w:rsidR="003158FE" w:rsidRPr="003158FE" w:rsidRDefault="003158FE" w:rsidP="003158FE">
      <w:pPr>
        <w:pStyle w:val="Odstavekseznama"/>
        <w:numPr>
          <w:ilvl w:val="0"/>
          <w:numId w:val="2"/>
        </w:numPr>
        <w:spacing w:after="0" w:line="240" w:lineRule="auto"/>
        <w:ind w:left="1077"/>
        <w:rPr>
          <w:rFonts w:ascii="Arial" w:hAnsi="Arial" w:cs="Arial"/>
          <w:b/>
          <w:bCs/>
        </w:rPr>
      </w:pPr>
      <w:r w:rsidRPr="003158FE">
        <w:rPr>
          <w:rFonts w:ascii="Arial" w:hAnsi="Arial" w:cs="Arial"/>
          <w:b/>
          <w:bCs/>
        </w:rPr>
        <w:t>KONČNA DOLOČBA</w:t>
      </w:r>
    </w:p>
    <w:p w14:paraId="2D46A864" w14:textId="77777777" w:rsidR="003158FE" w:rsidRPr="003158FE" w:rsidRDefault="003158FE" w:rsidP="003158FE">
      <w:pPr>
        <w:jc w:val="both"/>
        <w:rPr>
          <w:rFonts w:cs="Arial"/>
          <w:color w:val="000000"/>
          <w:szCs w:val="20"/>
          <w:shd w:val="clear" w:color="auto" w:fill="FFFFFF"/>
          <w:lang w:val="sl-SI"/>
        </w:rPr>
      </w:pPr>
    </w:p>
    <w:p w14:paraId="0AB6E178" w14:textId="77777777" w:rsidR="003158FE" w:rsidRPr="003158FE" w:rsidRDefault="003158FE" w:rsidP="003158FE">
      <w:pPr>
        <w:jc w:val="both"/>
        <w:rPr>
          <w:rFonts w:cs="Arial"/>
          <w:color w:val="000000"/>
          <w:szCs w:val="20"/>
          <w:shd w:val="clear" w:color="auto" w:fill="FFFFFF"/>
          <w:lang w:val="sl-SI"/>
        </w:rPr>
      </w:pPr>
    </w:p>
    <w:p w14:paraId="24F4639B" w14:textId="77777777" w:rsidR="003158FE" w:rsidRPr="003158FE" w:rsidRDefault="003158FE" w:rsidP="003158FE">
      <w:pPr>
        <w:pStyle w:val="ODSTAVEKLUKA"/>
        <w:spacing w:before="0"/>
        <w:ind w:firstLine="0"/>
        <w:jc w:val="center"/>
        <w:rPr>
          <w:b/>
          <w:sz w:val="20"/>
        </w:rPr>
      </w:pPr>
      <w:r w:rsidRPr="003158FE">
        <w:rPr>
          <w:b/>
          <w:sz w:val="20"/>
        </w:rPr>
        <w:t>27. člen</w:t>
      </w:r>
    </w:p>
    <w:p w14:paraId="4E9DEED3" w14:textId="77777777" w:rsidR="003158FE" w:rsidRPr="003158FE" w:rsidRDefault="003158FE" w:rsidP="003158FE">
      <w:pPr>
        <w:pStyle w:val="ODSTAVEKLUKA"/>
        <w:spacing w:before="0"/>
        <w:ind w:firstLine="0"/>
        <w:jc w:val="center"/>
        <w:rPr>
          <w:b/>
          <w:sz w:val="20"/>
        </w:rPr>
      </w:pPr>
      <w:r w:rsidRPr="003158FE">
        <w:rPr>
          <w:b/>
          <w:sz w:val="20"/>
        </w:rPr>
        <w:t>(končna določba)</w:t>
      </w:r>
    </w:p>
    <w:p w14:paraId="1BDFF35D" w14:textId="77777777" w:rsidR="003158FE" w:rsidRPr="003158FE" w:rsidRDefault="003158FE" w:rsidP="003158FE">
      <w:pPr>
        <w:spacing w:before="120" w:line="240" w:lineRule="auto"/>
        <w:ind w:firstLine="709"/>
        <w:jc w:val="both"/>
        <w:rPr>
          <w:rFonts w:cs="Arial"/>
          <w:szCs w:val="20"/>
          <w:lang w:val="sl-SI"/>
        </w:rPr>
      </w:pPr>
      <w:r w:rsidRPr="003158FE">
        <w:rPr>
          <w:rFonts w:cs="Arial"/>
          <w:szCs w:val="20"/>
          <w:lang w:val="sl-SI"/>
        </w:rPr>
        <w:t>Ta uredba začne veljati petnajsti dan po objavi v Uradnem listu Republike Slovenije.</w:t>
      </w:r>
    </w:p>
    <w:p w14:paraId="3CE23E6B" w14:textId="77777777" w:rsidR="003158FE" w:rsidRDefault="003158FE" w:rsidP="003158FE">
      <w:pPr>
        <w:spacing w:line="240" w:lineRule="auto"/>
        <w:rPr>
          <w:rFonts w:cs="Arial"/>
          <w:lang w:val="sl-SI"/>
        </w:rPr>
      </w:pPr>
    </w:p>
    <w:p w14:paraId="52CC401F" w14:textId="77777777" w:rsidR="003158FE" w:rsidRDefault="003158FE" w:rsidP="003158FE">
      <w:pPr>
        <w:spacing w:line="240" w:lineRule="auto"/>
        <w:rPr>
          <w:rFonts w:cs="Arial"/>
          <w:lang w:val="sl-SI"/>
        </w:rPr>
      </w:pPr>
    </w:p>
    <w:p w14:paraId="15FE2477" w14:textId="77777777" w:rsidR="003158FE" w:rsidRDefault="003158FE" w:rsidP="003158FE">
      <w:pPr>
        <w:spacing w:line="240" w:lineRule="auto"/>
        <w:rPr>
          <w:rFonts w:cs="Arial"/>
          <w:lang w:val="sl-SI"/>
        </w:rPr>
      </w:pPr>
    </w:p>
    <w:p w14:paraId="41E64263" w14:textId="77777777" w:rsidR="003158FE" w:rsidRDefault="003158FE" w:rsidP="003158FE">
      <w:pPr>
        <w:spacing w:line="240" w:lineRule="auto"/>
        <w:rPr>
          <w:rFonts w:cs="Arial"/>
          <w:lang w:val="sl-SI"/>
        </w:rPr>
      </w:pPr>
    </w:p>
    <w:p w14:paraId="0CC61DD8" w14:textId="77777777" w:rsidR="003158FE" w:rsidRDefault="003158FE" w:rsidP="003158FE">
      <w:pPr>
        <w:spacing w:line="240" w:lineRule="auto"/>
        <w:rPr>
          <w:rFonts w:cs="Arial"/>
          <w:lang w:val="sl-SI"/>
        </w:rPr>
      </w:pPr>
    </w:p>
    <w:p w14:paraId="225B15B4" w14:textId="486E0180" w:rsidR="003158FE" w:rsidRPr="00864234" w:rsidRDefault="003158FE" w:rsidP="003158FE">
      <w:pPr>
        <w:spacing w:line="240" w:lineRule="auto"/>
        <w:rPr>
          <w:rFonts w:cs="Arial"/>
          <w:lang w:val="sl-SI"/>
        </w:rPr>
      </w:pPr>
      <w:r w:rsidRPr="00864234">
        <w:rPr>
          <w:rFonts w:cs="Arial"/>
          <w:lang w:val="sl-SI"/>
        </w:rPr>
        <w:t xml:space="preserve">Št. </w:t>
      </w:r>
      <w:r w:rsidRPr="00FC46F3">
        <w:rPr>
          <w:rFonts w:cs="Arial"/>
          <w:lang w:val="sl-SI"/>
        </w:rPr>
        <w:t>007-</w:t>
      </w:r>
      <w:r w:rsidR="00FC46F3" w:rsidRPr="00FC46F3">
        <w:rPr>
          <w:rFonts w:cs="Arial"/>
          <w:lang w:val="sl-SI"/>
        </w:rPr>
        <w:t>157</w:t>
      </w:r>
      <w:r w:rsidRPr="00FC46F3">
        <w:rPr>
          <w:rFonts w:cs="Arial"/>
          <w:lang w:val="sl-SI"/>
        </w:rPr>
        <w:t>/202</w:t>
      </w:r>
      <w:r w:rsidR="00FC46F3" w:rsidRPr="00FC46F3">
        <w:rPr>
          <w:rFonts w:cs="Arial"/>
          <w:lang w:val="sl-SI"/>
        </w:rPr>
        <w:t>3</w:t>
      </w:r>
    </w:p>
    <w:p w14:paraId="1B5C6B64" w14:textId="5A540AA4" w:rsidR="003158FE" w:rsidRPr="00864234" w:rsidRDefault="003158FE" w:rsidP="003158FE">
      <w:pPr>
        <w:spacing w:line="240" w:lineRule="auto"/>
        <w:rPr>
          <w:rFonts w:cs="Arial"/>
          <w:lang w:val="sl-SI"/>
        </w:rPr>
      </w:pPr>
      <w:r w:rsidRPr="00864234">
        <w:rPr>
          <w:rFonts w:cs="Arial"/>
          <w:lang w:val="sl-SI"/>
        </w:rPr>
        <w:t xml:space="preserve">Ljubljana, dne </w:t>
      </w:r>
      <w:r>
        <w:rPr>
          <w:rFonts w:cs="Arial"/>
          <w:lang w:val="sl-SI"/>
        </w:rPr>
        <w:t>1</w:t>
      </w:r>
      <w:r w:rsidR="00FC46F3">
        <w:rPr>
          <w:rFonts w:cs="Arial"/>
          <w:lang w:val="sl-SI"/>
        </w:rPr>
        <w:t>5</w:t>
      </w:r>
      <w:r w:rsidRPr="00864234">
        <w:rPr>
          <w:rFonts w:cs="Arial"/>
          <w:lang w:val="sl-SI"/>
        </w:rPr>
        <w:t xml:space="preserve">. </w:t>
      </w:r>
      <w:r>
        <w:rPr>
          <w:rFonts w:cs="Arial"/>
          <w:lang w:val="sl-SI"/>
        </w:rPr>
        <w:t>junija</w:t>
      </w:r>
      <w:r w:rsidRPr="00864234">
        <w:rPr>
          <w:rFonts w:cs="Arial"/>
          <w:lang w:val="sl-SI"/>
        </w:rPr>
        <w:t xml:space="preserve"> 202</w:t>
      </w:r>
      <w:r>
        <w:rPr>
          <w:rFonts w:cs="Arial"/>
          <w:lang w:val="sl-SI"/>
        </w:rPr>
        <w:t>3</w:t>
      </w:r>
    </w:p>
    <w:p w14:paraId="43909C5E" w14:textId="26D98B08" w:rsidR="003158FE" w:rsidRPr="00864234" w:rsidRDefault="003158FE" w:rsidP="003158FE">
      <w:pPr>
        <w:spacing w:line="240" w:lineRule="auto"/>
        <w:rPr>
          <w:rFonts w:cs="Arial"/>
          <w:lang w:val="sl-SI"/>
        </w:rPr>
      </w:pPr>
      <w:r w:rsidRPr="00864234">
        <w:rPr>
          <w:rFonts w:cs="Arial"/>
          <w:lang w:val="sl-SI"/>
        </w:rPr>
        <w:t>EVA 202</w:t>
      </w:r>
      <w:r>
        <w:rPr>
          <w:rFonts w:cs="Arial"/>
          <w:lang w:val="sl-SI"/>
        </w:rPr>
        <w:t>3</w:t>
      </w:r>
      <w:r w:rsidRPr="00864234">
        <w:rPr>
          <w:rFonts w:cs="Arial"/>
          <w:lang w:val="sl-SI"/>
        </w:rPr>
        <w:t>-25</w:t>
      </w:r>
      <w:r>
        <w:rPr>
          <w:rFonts w:cs="Arial"/>
          <w:lang w:val="sl-SI"/>
        </w:rPr>
        <w:t>6</w:t>
      </w:r>
      <w:r w:rsidRPr="00864234">
        <w:rPr>
          <w:rFonts w:cs="Arial"/>
          <w:lang w:val="sl-SI"/>
        </w:rPr>
        <w:t>0-00</w:t>
      </w:r>
      <w:r>
        <w:rPr>
          <w:rFonts w:cs="Arial"/>
          <w:lang w:val="sl-SI"/>
        </w:rPr>
        <w:t>46</w:t>
      </w:r>
    </w:p>
    <w:p w14:paraId="1DCB8F1A" w14:textId="77777777" w:rsidR="003158FE" w:rsidRPr="00864234" w:rsidRDefault="003158FE" w:rsidP="003158FE">
      <w:pPr>
        <w:rPr>
          <w:rFonts w:cs="Arial"/>
          <w:lang w:val="sl-SI"/>
        </w:rPr>
      </w:pPr>
    </w:p>
    <w:p w14:paraId="253DA0D4" w14:textId="77777777" w:rsidR="003158FE" w:rsidRPr="00864234" w:rsidRDefault="003158FE" w:rsidP="003158FE">
      <w:pPr>
        <w:rPr>
          <w:rFonts w:cs="Arial"/>
          <w:lang w:val="sl-SI"/>
        </w:rPr>
      </w:pPr>
    </w:p>
    <w:p w14:paraId="484FAA53" w14:textId="77777777" w:rsidR="003158FE" w:rsidRPr="00864234" w:rsidRDefault="003158FE" w:rsidP="003158FE">
      <w:pPr>
        <w:ind w:left="5529"/>
        <w:rPr>
          <w:rFonts w:cs="Arial"/>
          <w:lang w:val="sl-SI"/>
        </w:rPr>
      </w:pPr>
      <w:r w:rsidRPr="00864234">
        <w:rPr>
          <w:rFonts w:cs="Arial"/>
          <w:lang w:val="sl-SI"/>
        </w:rPr>
        <w:t>Vlada Republike Slovenije</w:t>
      </w:r>
    </w:p>
    <w:p w14:paraId="4FC266C9" w14:textId="77777777" w:rsidR="003158FE" w:rsidRPr="003158FE" w:rsidRDefault="00353F02" w:rsidP="003158FE">
      <w:pPr>
        <w:ind w:left="5529"/>
        <w:rPr>
          <w:rFonts w:cs="Arial"/>
          <w:lang w:val="sl-SI"/>
        </w:rPr>
      </w:pPr>
      <w:hyperlink r:id="rId12" w:history="1">
        <w:r w:rsidR="003158FE" w:rsidRPr="003158FE">
          <w:rPr>
            <w:rFonts w:cs="Arial"/>
            <w:lang w:val="sl-SI"/>
          </w:rPr>
          <w:t>dr. Robert Golob</w:t>
        </w:r>
      </w:hyperlink>
    </w:p>
    <w:p w14:paraId="2160BFC9" w14:textId="77777777" w:rsidR="003158FE" w:rsidRPr="00864234" w:rsidRDefault="003158FE" w:rsidP="003158FE">
      <w:pPr>
        <w:ind w:left="5529"/>
        <w:rPr>
          <w:rFonts w:cs="Arial"/>
          <w:lang w:val="sl-SI"/>
        </w:rPr>
      </w:pPr>
      <w:r w:rsidRPr="003158FE">
        <w:rPr>
          <w:rFonts w:cs="Arial"/>
          <w:lang w:val="sl-SI"/>
        </w:rPr>
        <w:t>predsednik</w:t>
      </w:r>
    </w:p>
    <w:p w14:paraId="17AA3653" w14:textId="77777777" w:rsidR="003158FE" w:rsidRPr="00864234" w:rsidRDefault="003158FE" w:rsidP="003158FE">
      <w:pPr>
        <w:ind w:left="5529"/>
        <w:rPr>
          <w:rFonts w:cs="Arial"/>
          <w:lang w:val="sl-SI"/>
        </w:rPr>
      </w:pPr>
    </w:p>
    <w:p w14:paraId="77F2B962" w14:textId="77777777" w:rsidR="003158FE" w:rsidRDefault="003158FE" w:rsidP="003158FE">
      <w:pPr>
        <w:pStyle w:val="Naslovpredpisa"/>
        <w:spacing w:before="0" w:after="0" w:line="260" w:lineRule="exact"/>
        <w:jc w:val="left"/>
        <w:rPr>
          <w:sz w:val="20"/>
          <w:szCs w:val="20"/>
        </w:rPr>
      </w:pPr>
    </w:p>
    <w:p w14:paraId="35BEDD63" w14:textId="77777777" w:rsidR="003158FE" w:rsidRDefault="003158FE" w:rsidP="003158FE">
      <w:pPr>
        <w:pStyle w:val="Naslovpredpisa"/>
        <w:spacing w:before="0" w:after="0" w:line="260" w:lineRule="exact"/>
        <w:jc w:val="left"/>
        <w:rPr>
          <w:sz w:val="20"/>
          <w:szCs w:val="20"/>
        </w:rPr>
      </w:pPr>
    </w:p>
    <w:p w14:paraId="763FF14F" w14:textId="77777777" w:rsidR="003158FE" w:rsidRDefault="003158FE" w:rsidP="003158FE">
      <w:pPr>
        <w:pStyle w:val="Naslovpredpisa"/>
        <w:spacing w:before="0" w:after="0" w:line="260" w:lineRule="exact"/>
        <w:jc w:val="left"/>
        <w:rPr>
          <w:sz w:val="20"/>
          <w:szCs w:val="20"/>
        </w:rPr>
      </w:pPr>
    </w:p>
    <w:p w14:paraId="0E195572" w14:textId="77777777" w:rsidR="003158FE" w:rsidRDefault="003158FE" w:rsidP="003158FE">
      <w:pPr>
        <w:pStyle w:val="Naslovpredpisa"/>
        <w:spacing w:before="0" w:after="0" w:line="260" w:lineRule="exact"/>
        <w:jc w:val="left"/>
        <w:rPr>
          <w:sz w:val="20"/>
          <w:szCs w:val="20"/>
        </w:rPr>
      </w:pPr>
    </w:p>
    <w:p w14:paraId="7CEF9FB2" w14:textId="5729761C" w:rsidR="003158FE" w:rsidRDefault="003158FE" w:rsidP="003158FE">
      <w:pPr>
        <w:pStyle w:val="Naslovpredpisa"/>
        <w:spacing w:before="0" w:after="0" w:line="260" w:lineRule="exact"/>
        <w:jc w:val="left"/>
        <w:rPr>
          <w:sz w:val="20"/>
          <w:szCs w:val="20"/>
        </w:rPr>
      </w:pPr>
    </w:p>
    <w:p w14:paraId="6CA50236" w14:textId="77777777" w:rsidR="00DC5289" w:rsidRDefault="00DC5289" w:rsidP="003158FE">
      <w:pPr>
        <w:pStyle w:val="Naslovpredpisa"/>
        <w:spacing w:before="0" w:after="0" w:line="260" w:lineRule="exact"/>
        <w:jc w:val="left"/>
        <w:rPr>
          <w:sz w:val="20"/>
          <w:szCs w:val="20"/>
        </w:rPr>
      </w:pPr>
    </w:p>
    <w:p w14:paraId="2E291AFD" w14:textId="77777777" w:rsidR="00DC5289" w:rsidRDefault="00DC5289">
      <w:pPr>
        <w:spacing w:line="240" w:lineRule="auto"/>
        <w:rPr>
          <w:rFonts w:cs="Arial"/>
          <w:b/>
          <w:szCs w:val="20"/>
          <w:lang w:val="sl-SI" w:eastAsia="sl-SI"/>
        </w:rPr>
      </w:pPr>
      <w:r>
        <w:rPr>
          <w:szCs w:val="20"/>
        </w:rPr>
        <w:br w:type="page"/>
      </w:r>
    </w:p>
    <w:p w14:paraId="0E4E286D" w14:textId="1152BCFE" w:rsidR="003158FE" w:rsidRPr="00864234" w:rsidRDefault="003158FE" w:rsidP="003158FE">
      <w:pPr>
        <w:pStyle w:val="Naslovpredpisa"/>
        <w:spacing w:before="0" w:after="0" w:line="260" w:lineRule="exact"/>
        <w:jc w:val="left"/>
        <w:rPr>
          <w:sz w:val="20"/>
          <w:szCs w:val="20"/>
        </w:rPr>
      </w:pPr>
      <w:r w:rsidRPr="00864234">
        <w:rPr>
          <w:sz w:val="20"/>
          <w:szCs w:val="20"/>
        </w:rPr>
        <w:lastRenderedPageBreak/>
        <w:t>OBRAZLOŽITEV</w:t>
      </w:r>
    </w:p>
    <w:p w14:paraId="677197AA" w14:textId="77777777" w:rsidR="003158FE" w:rsidRPr="00864234" w:rsidRDefault="003158FE" w:rsidP="003158FE">
      <w:pPr>
        <w:pStyle w:val="Naslovpredpisa"/>
        <w:spacing w:before="0" w:after="0" w:line="260" w:lineRule="exact"/>
        <w:jc w:val="left"/>
        <w:rPr>
          <w:sz w:val="20"/>
          <w:szCs w:val="20"/>
        </w:rPr>
      </w:pPr>
    </w:p>
    <w:p w14:paraId="0BD44C32" w14:textId="77777777" w:rsidR="003158FE" w:rsidRPr="00864234" w:rsidRDefault="003158FE" w:rsidP="003158FE">
      <w:pPr>
        <w:tabs>
          <w:tab w:val="left" w:pos="708"/>
        </w:tabs>
        <w:rPr>
          <w:rFonts w:cs="Arial"/>
          <w:b/>
          <w:szCs w:val="20"/>
          <w:lang w:val="sl-SI"/>
        </w:rPr>
      </w:pPr>
      <w:r w:rsidRPr="00864234">
        <w:rPr>
          <w:rFonts w:cs="Arial"/>
          <w:b/>
          <w:szCs w:val="20"/>
          <w:lang w:val="sl-SI"/>
        </w:rPr>
        <w:t>I. UVOD</w:t>
      </w:r>
    </w:p>
    <w:p w14:paraId="6A7BE22B" w14:textId="77777777" w:rsidR="003158FE" w:rsidRPr="00864234" w:rsidRDefault="003158FE" w:rsidP="003158FE">
      <w:pPr>
        <w:rPr>
          <w:rFonts w:cs="Arial"/>
          <w:szCs w:val="20"/>
          <w:lang w:val="sl-SI"/>
        </w:rPr>
      </w:pPr>
    </w:p>
    <w:p w14:paraId="2DA07AD1" w14:textId="77777777" w:rsidR="003158FE" w:rsidRPr="00864234" w:rsidRDefault="003158FE" w:rsidP="003158FE">
      <w:pPr>
        <w:numPr>
          <w:ilvl w:val="0"/>
          <w:numId w:val="20"/>
        </w:numPr>
        <w:tabs>
          <w:tab w:val="clear" w:pos="720"/>
          <w:tab w:val="num" w:pos="-360"/>
        </w:tabs>
        <w:spacing w:line="260" w:lineRule="exact"/>
        <w:ind w:left="360"/>
        <w:jc w:val="both"/>
        <w:rPr>
          <w:rFonts w:cs="Arial"/>
          <w:szCs w:val="20"/>
          <w:lang w:val="sl-SI"/>
        </w:rPr>
      </w:pPr>
      <w:r w:rsidRPr="00864234">
        <w:rPr>
          <w:rFonts w:cs="Arial"/>
          <w:szCs w:val="20"/>
          <w:lang w:val="sl-SI"/>
        </w:rPr>
        <w:t>Pravna podlaga</w:t>
      </w:r>
    </w:p>
    <w:p w14:paraId="6E869084" w14:textId="77777777" w:rsidR="00DC5289" w:rsidRPr="00DC5289" w:rsidRDefault="00DC5289" w:rsidP="00DC5289">
      <w:pPr>
        <w:spacing w:before="120" w:line="276" w:lineRule="auto"/>
        <w:jc w:val="both"/>
        <w:rPr>
          <w:rFonts w:cs="Arial"/>
          <w:szCs w:val="20"/>
        </w:rPr>
      </w:pPr>
      <w:r w:rsidRPr="00DC5289">
        <w:rPr>
          <w:rFonts w:cs="Arial"/>
          <w:b/>
          <w:bCs/>
          <w:szCs w:val="20"/>
        </w:rPr>
        <w:t>Pravna podlaga</w:t>
      </w:r>
      <w:r w:rsidRPr="00DC5289">
        <w:rPr>
          <w:rFonts w:cs="Arial"/>
          <w:szCs w:val="20"/>
        </w:rPr>
        <w:t xml:space="preserve"> za pripravo Uredbe o podrobnejših pravilih urejanja prostora za umeščanje fotonapetostnih naprav (v nadaljnjem besedilu: Uredba OVE) je 15. člen Zakona o urejanju prostora (Uradni list RS, št. </w:t>
      </w:r>
      <w:hyperlink r:id="rId13" w:tgtFrame="_blank" w:tooltip="Zakon o urejanju prostora (ZUreP-3)" w:history="1">
        <w:r w:rsidRPr="00DC5289">
          <w:rPr>
            <w:rFonts w:cs="Arial"/>
            <w:szCs w:val="20"/>
          </w:rPr>
          <w:t>199/21</w:t>
        </w:r>
      </w:hyperlink>
      <w:r w:rsidRPr="00DC5289">
        <w:rPr>
          <w:rFonts w:cs="Arial"/>
          <w:szCs w:val="20"/>
        </w:rPr>
        <w:t xml:space="preserve"> in </w:t>
      </w:r>
      <w:hyperlink r:id="rId14" w:tgtFrame="_blank" w:tooltip="Zakon o spremembah in dopolnitvah Zakona o državni upravi" w:history="1">
        <w:r w:rsidRPr="00DC5289">
          <w:rPr>
            <w:rFonts w:cs="Arial"/>
            <w:szCs w:val="20"/>
          </w:rPr>
          <w:t>18/23</w:t>
        </w:r>
      </w:hyperlink>
      <w:r w:rsidRPr="00DC5289">
        <w:rPr>
          <w:rFonts w:cs="Arial"/>
          <w:szCs w:val="20"/>
        </w:rPr>
        <w:t xml:space="preserve"> – ZDU-1O; v nadaljnjem besedilu: ZUreP-3) ter 8. in 9. člen Predloga zakona o uvajanju naprav za proizvodnjo električne energije iz obnovljivih virov energije (v nadaljnjem besedilu: ZUOVE), ki je v postopku sprejemanja v Državnem zboru.</w:t>
      </w:r>
    </w:p>
    <w:p w14:paraId="3B631010" w14:textId="77777777" w:rsidR="00DC5289" w:rsidRPr="00DC5289" w:rsidRDefault="00DC5289" w:rsidP="00DC5289">
      <w:pPr>
        <w:spacing w:before="120" w:line="276" w:lineRule="auto"/>
        <w:jc w:val="both"/>
        <w:rPr>
          <w:rFonts w:cs="Arial"/>
          <w:szCs w:val="20"/>
        </w:rPr>
      </w:pPr>
      <w:r w:rsidRPr="00DC5289">
        <w:rPr>
          <w:rFonts w:cs="Arial"/>
          <w:szCs w:val="20"/>
        </w:rPr>
        <w:t xml:space="preserve">Uredba OVE predpisuje podrobnejša pravila urejanja prostora, ki so pripravljena na podlagi temeljnih pravil urejanja prostora, kot jih določa ZUreP-3. Gre predvsem za določila in usmeritve iz 21. člena (racionalna raba prostora), 22. člena (prepoznavnost naselij in krajine). 25. člena (razvoj poselitve), 27. člena (notranji razvoj naselja), 30. člena (zagotavljanje zadostnih javnih površin v naseljih), 34. člena (načrtovanje gospodarske javne infrastrukture), 38. člena (določanje prostorskih izvedbenih pogojev) ter 39. člena (merila za načrtovanje gradbenih parcel). Uredba vsebuje tudi podrobnejša pravila glede obveznega umeščanja in postavitve fotonapetostnih naprav na strehe in parkirišča ter umeščanje na predpisana prednostna območja, ki so pripravljena na podlagi 8. in 9. člena predloga ZUOVE. </w:t>
      </w:r>
    </w:p>
    <w:p w14:paraId="0FCE7317" w14:textId="77777777" w:rsidR="003158FE" w:rsidRPr="00DC5289" w:rsidRDefault="003158FE" w:rsidP="00DC5289">
      <w:pPr>
        <w:pStyle w:val="Naslovpredpisa"/>
        <w:spacing w:after="0" w:line="276" w:lineRule="auto"/>
        <w:jc w:val="left"/>
        <w:rPr>
          <w:sz w:val="20"/>
          <w:szCs w:val="20"/>
        </w:rPr>
      </w:pPr>
    </w:p>
    <w:p w14:paraId="38CBC731" w14:textId="236E57F3" w:rsidR="00DC5289" w:rsidRPr="00DC5289" w:rsidRDefault="00DC5289" w:rsidP="00DC5289">
      <w:pPr>
        <w:numPr>
          <w:ilvl w:val="0"/>
          <w:numId w:val="20"/>
        </w:numPr>
        <w:tabs>
          <w:tab w:val="clear" w:pos="720"/>
          <w:tab w:val="num" w:pos="-360"/>
        </w:tabs>
        <w:spacing w:before="120" w:line="276" w:lineRule="auto"/>
        <w:ind w:left="360"/>
        <w:jc w:val="both"/>
        <w:rPr>
          <w:rFonts w:cs="Arial"/>
          <w:szCs w:val="20"/>
          <w:lang w:val="sl-SI"/>
        </w:rPr>
      </w:pPr>
      <w:r w:rsidRPr="00DC5289">
        <w:rPr>
          <w:rFonts w:cs="Arial"/>
          <w:szCs w:val="20"/>
          <w:lang w:val="sl-SI"/>
        </w:rPr>
        <w:t>Vsebinska izhodišča</w:t>
      </w:r>
    </w:p>
    <w:p w14:paraId="30125FFD" w14:textId="2CE5E0D8" w:rsidR="00DC5289" w:rsidRPr="00DC5289" w:rsidRDefault="00DC5289" w:rsidP="00DC5289">
      <w:pPr>
        <w:spacing w:before="120" w:line="276" w:lineRule="auto"/>
        <w:jc w:val="both"/>
        <w:rPr>
          <w:rFonts w:cs="Arial"/>
          <w:szCs w:val="20"/>
          <w:lang w:val="sl-SI"/>
        </w:rPr>
      </w:pPr>
      <w:r w:rsidRPr="00DC5289">
        <w:rPr>
          <w:rFonts w:cs="Arial"/>
          <w:b/>
          <w:bCs/>
          <w:szCs w:val="20"/>
          <w:lang w:val="sl-SI"/>
        </w:rPr>
        <w:t>Vsebinska izhodišča</w:t>
      </w:r>
      <w:r w:rsidRPr="00DC5289">
        <w:rPr>
          <w:rFonts w:cs="Arial"/>
          <w:szCs w:val="20"/>
          <w:lang w:val="sl-SI"/>
        </w:rPr>
        <w:t xml:space="preserve"> za pripravo Uredbe OVE so Strategija razvoja Slovenije 2030, ki jo je sprejela vlada 7.decembra 2017, Resolucija o Dolgoročni podnebni strategiji Slovenije do leta 2050 (Uradni list RS, št. </w:t>
      </w:r>
      <w:hyperlink r:id="rId15" w:tgtFrame="_blank" w:tooltip="Resolucija o Dolgoročni podnebni strategiji Slovenije do leta 2050 (ReDPS50)" w:history="1">
        <w:r w:rsidRPr="00DC5289">
          <w:rPr>
            <w:rFonts w:cs="Arial"/>
            <w:szCs w:val="20"/>
            <w:lang w:val="sl-SI"/>
          </w:rPr>
          <w:t>119/21</w:t>
        </w:r>
      </w:hyperlink>
      <w:r w:rsidRPr="00DC5289">
        <w:rPr>
          <w:rFonts w:cs="Arial"/>
          <w:szCs w:val="20"/>
          <w:lang w:val="sl-SI"/>
        </w:rPr>
        <w:t xml:space="preserve"> in </w:t>
      </w:r>
      <w:hyperlink r:id="rId16" w:tgtFrame="_blank" w:tooltip="Zakon o varstvu okolja" w:history="1">
        <w:r w:rsidRPr="00DC5289">
          <w:rPr>
            <w:rFonts w:cs="Arial"/>
            <w:szCs w:val="20"/>
            <w:lang w:val="sl-SI"/>
          </w:rPr>
          <w:t>44/22</w:t>
        </w:r>
      </w:hyperlink>
      <w:r w:rsidRPr="00DC5289">
        <w:rPr>
          <w:rFonts w:cs="Arial"/>
          <w:szCs w:val="20"/>
          <w:lang w:val="sl-SI"/>
        </w:rPr>
        <w:t xml:space="preserve"> – ZVO-2), Predlog resolucije o Strategiji prostorskega razvoja Slovenije 2050, ki je v postopku sprejemanja v Državnem zboru</w:t>
      </w:r>
      <w:r w:rsidR="00F7303A">
        <w:rPr>
          <w:rFonts w:cs="Arial"/>
          <w:szCs w:val="20"/>
          <w:lang w:val="sl-SI"/>
        </w:rPr>
        <w:t xml:space="preserve">, ter Davoška deklaracija, za kakovostno kulturo gradnje. </w:t>
      </w:r>
    </w:p>
    <w:p w14:paraId="4BF942A1" w14:textId="77777777" w:rsidR="00DC5289" w:rsidRPr="00DC5289" w:rsidRDefault="00DC5289" w:rsidP="00DC5289">
      <w:pPr>
        <w:spacing w:before="120" w:line="276" w:lineRule="auto"/>
        <w:jc w:val="both"/>
        <w:rPr>
          <w:lang w:val="sl-SI"/>
        </w:rPr>
      </w:pPr>
      <w:r w:rsidRPr="00DC5289">
        <w:rPr>
          <w:rFonts w:cs="Arial"/>
          <w:szCs w:val="20"/>
          <w:lang w:val="sl-SI"/>
        </w:rPr>
        <w:t>Uredba OVE povzema Cilj 9:</w:t>
      </w:r>
      <w:r w:rsidRPr="00DC5289">
        <w:rPr>
          <w:lang w:val="sl-SI"/>
        </w:rPr>
        <w:t xml:space="preserve"> Trajnostno upravljanje naravnih virov iz </w:t>
      </w:r>
      <w:r w:rsidRPr="00DC5289">
        <w:rPr>
          <w:rFonts w:cs="Arial"/>
          <w:szCs w:val="20"/>
          <w:u w:val="single"/>
          <w:lang w:val="sl-SI"/>
        </w:rPr>
        <w:t>Strategija razvoja Slovenije 2030</w:t>
      </w:r>
      <w:r w:rsidRPr="00DC5289">
        <w:rPr>
          <w:rFonts w:cs="Arial"/>
          <w:szCs w:val="20"/>
          <w:lang w:val="sl-SI"/>
        </w:rPr>
        <w:t xml:space="preserve">, ki jo je sprejela vlada 7.decembra 2017, ki naslavlja ekosistemski način upravljanja naravnih virov, učinkovito upravljanjem vode (tudi padavinske vode), biotsko raznovrstnost ter trajnostno </w:t>
      </w:r>
      <w:r w:rsidRPr="00DC5289">
        <w:rPr>
          <w:lang w:val="sl-SI"/>
        </w:rPr>
        <w:t>upravljanje tal in ohranjanjem ekosistemskih storitev tal.</w:t>
      </w:r>
    </w:p>
    <w:p w14:paraId="347DEC89" w14:textId="77777777" w:rsidR="00DC5289" w:rsidRPr="00DC5289" w:rsidRDefault="00DC5289" w:rsidP="00DC5289">
      <w:pPr>
        <w:spacing w:before="120" w:line="276" w:lineRule="auto"/>
        <w:jc w:val="both"/>
        <w:rPr>
          <w:rFonts w:cs="Arial"/>
          <w:szCs w:val="20"/>
          <w:lang w:val="sl-SI"/>
        </w:rPr>
      </w:pPr>
      <w:r w:rsidRPr="00DC5289">
        <w:rPr>
          <w:rFonts w:cs="Arial"/>
          <w:szCs w:val="20"/>
          <w:u w:val="single"/>
          <w:lang w:val="sl-SI"/>
        </w:rPr>
        <w:t>Resolucija o Dolgoročni podnebni strategiji Slovenije do leta 2050</w:t>
      </w:r>
      <w:r w:rsidRPr="00DC5289">
        <w:rPr>
          <w:rFonts w:cs="Arial"/>
          <w:szCs w:val="20"/>
          <w:lang w:val="sl-SI"/>
        </w:rPr>
        <w:t xml:space="preserve"> (Uradni list RS, št. </w:t>
      </w:r>
      <w:hyperlink r:id="rId17" w:tgtFrame="_blank" w:tooltip="Resolucija o Dolgoročni podnebni strategiji Slovenije do leta 2050 (ReDPS50)" w:history="1">
        <w:r w:rsidRPr="00DC5289">
          <w:rPr>
            <w:szCs w:val="20"/>
            <w:lang w:val="sl-SI"/>
          </w:rPr>
          <w:t>119/21</w:t>
        </w:r>
      </w:hyperlink>
      <w:r w:rsidRPr="00DC5289">
        <w:rPr>
          <w:rFonts w:cs="Arial"/>
          <w:szCs w:val="20"/>
          <w:lang w:val="sl-SI"/>
        </w:rPr>
        <w:t xml:space="preserve"> in </w:t>
      </w:r>
      <w:hyperlink r:id="rId18" w:tgtFrame="_blank" w:tooltip="Zakon o varstvu okolja" w:history="1">
        <w:r w:rsidRPr="00DC5289">
          <w:rPr>
            <w:szCs w:val="20"/>
            <w:lang w:val="sl-SI"/>
          </w:rPr>
          <w:t>44/22</w:t>
        </w:r>
      </w:hyperlink>
      <w:r w:rsidRPr="00DC5289">
        <w:rPr>
          <w:rFonts w:cs="Arial"/>
          <w:szCs w:val="20"/>
          <w:lang w:val="sl-SI"/>
        </w:rPr>
        <w:t xml:space="preserve"> – ZVO-2), z vizijo naslavlja, da bo:</w:t>
      </w:r>
    </w:p>
    <w:p w14:paraId="5DE819A3" w14:textId="77777777" w:rsidR="00DC5289" w:rsidRPr="00DC5289" w:rsidRDefault="00DC5289" w:rsidP="00DC5289">
      <w:pPr>
        <w:pStyle w:val="Odstavekseznama"/>
        <w:numPr>
          <w:ilvl w:val="0"/>
          <w:numId w:val="21"/>
        </w:numPr>
        <w:spacing w:after="0"/>
        <w:ind w:left="714" w:hanging="357"/>
        <w:jc w:val="both"/>
        <w:rPr>
          <w:rFonts w:ascii="Arial" w:hAnsi="Arial" w:cs="Arial"/>
          <w:sz w:val="20"/>
          <w:szCs w:val="20"/>
        </w:rPr>
      </w:pPr>
      <w:r w:rsidRPr="00DC5289">
        <w:rPr>
          <w:rFonts w:ascii="Arial" w:hAnsi="Arial" w:cs="Arial"/>
          <w:sz w:val="20"/>
          <w:szCs w:val="20"/>
        </w:rPr>
        <w:t xml:space="preserve">Slovenija bo leta 2050 podnebno nevtralna in na podnebne spremembe odporna družba na temeljih trajnostnega razvoja. Učinkovito bo ravnala z energijo in naravnimi viri, hkrati pa ohranjala visoko stopnjo konkurenčnosti </w:t>
      </w:r>
      <w:proofErr w:type="spellStart"/>
      <w:r w:rsidRPr="00DC5289">
        <w:rPr>
          <w:rFonts w:ascii="Arial" w:hAnsi="Arial" w:cs="Arial"/>
          <w:sz w:val="20"/>
          <w:szCs w:val="20"/>
        </w:rPr>
        <w:t>nizkoogljičnega</w:t>
      </w:r>
      <w:proofErr w:type="spellEnd"/>
      <w:r w:rsidRPr="00DC5289">
        <w:rPr>
          <w:rFonts w:ascii="Arial" w:hAnsi="Arial" w:cs="Arial"/>
          <w:sz w:val="20"/>
          <w:szCs w:val="20"/>
        </w:rPr>
        <w:t xml:space="preserve"> krožnega gospodarstva. Družba bo temeljila na ohranjeni naravi, krožnem gospodarstvu, obnovljivih in </w:t>
      </w:r>
      <w:proofErr w:type="spellStart"/>
      <w:r w:rsidRPr="00DC5289">
        <w:rPr>
          <w:rFonts w:ascii="Arial" w:hAnsi="Arial" w:cs="Arial"/>
          <w:sz w:val="20"/>
          <w:szCs w:val="20"/>
        </w:rPr>
        <w:t>nizkoogljičnih</w:t>
      </w:r>
      <w:proofErr w:type="spellEnd"/>
      <w:r w:rsidRPr="00DC5289">
        <w:rPr>
          <w:rFonts w:ascii="Arial" w:hAnsi="Arial" w:cs="Arial"/>
          <w:sz w:val="20"/>
          <w:szCs w:val="20"/>
        </w:rPr>
        <w:t xml:space="preserve"> virih energije, trajnostni mobilnosti in lokalno pridelani zdravi hrani.</w:t>
      </w:r>
    </w:p>
    <w:p w14:paraId="2C2C6233" w14:textId="77777777" w:rsidR="00DC5289" w:rsidRPr="00DC5289" w:rsidRDefault="00DC5289" w:rsidP="00DC5289">
      <w:pPr>
        <w:pStyle w:val="Odstavekseznama"/>
        <w:numPr>
          <w:ilvl w:val="0"/>
          <w:numId w:val="21"/>
        </w:numPr>
        <w:spacing w:before="120" w:after="0"/>
        <w:jc w:val="both"/>
        <w:rPr>
          <w:rFonts w:ascii="Arial" w:hAnsi="Arial" w:cs="Arial"/>
          <w:sz w:val="20"/>
          <w:szCs w:val="20"/>
        </w:rPr>
      </w:pPr>
      <w:r w:rsidRPr="00DC5289">
        <w:rPr>
          <w:rFonts w:ascii="Arial" w:hAnsi="Arial" w:cs="Arial"/>
          <w:sz w:val="20"/>
          <w:szCs w:val="20"/>
        </w:rPr>
        <w:t>prilagojena in odporna na vplive podnebnih sprememb. Slovenija bo družba, v kateri bosta kakovost in varnost življenja visoki, izkoriščala pa bo tudi priložnosti v razmerah spremenjenega podnebja.</w:t>
      </w:r>
    </w:p>
    <w:p w14:paraId="3DC00C27" w14:textId="77777777" w:rsidR="00DC5289" w:rsidRPr="00DC5289" w:rsidRDefault="00DC5289" w:rsidP="00DC5289">
      <w:pPr>
        <w:spacing w:before="120" w:line="276" w:lineRule="auto"/>
        <w:jc w:val="both"/>
        <w:rPr>
          <w:rFonts w:cs="Arial"/>
          <w:szCs w:val="20"/>
          <w:lang w:val="sl-SI"/>
        </w:rPr>
      </w:pPr>
      <w:r w:rsidRPr="00DC5289">
        <w:rPr>
          <w:rFonts w:cs="Arial"/>
          <w:szCs w:val="20"/>
          <w:u w:val="single"/>
          <w:lang w:val="sl-SI"/>
        </w:rPr>
        <w:t>Predlog resolucije o Strategiji prostorskega razvoja Slovenije 2050</w:t>
      </w:r>
      <w:r w:rsidRPr="00DC5289">
        <w:rPr>
          <w:rFonts w:cs="Arial"/>
          <w:szCs w:val="20"/>
          <w:lang w:val="sl-SI"/>
        </w:rPr>
        <w:t xml:space="preserve">, ki je v postopku sprejemanja v Državnem zboru, sledi temeljnim usmeritvam in razvojnim ciljem Strategije razvoja Slovenije 2030 ter jih uresničuje. Strategija upošteva Agendo 2030 in zavezo za uravnoteženo povezovanje gospodarske, socialne in okoljske razsežnosti pri uresničevanju 17 svetovnih ciljev trajnostnega razvoja do leta 2030, ter podpira uresničevanje podnebnih ciljev skladno s Pariškim sporazumom o podnebnih spremembah (Paris </w:t>
      </w:r>
      <w:proofErr w:type="spellStart"/>
      <w:r w:rsidRPr="00DC5289">
        <w:rPr>
          <w:rFonts w:cs="Arial"/>
          <w:szCs w:val="20"/>
          <w:lang w:val="sl-SI"/>
        </w:rPr>
        <w:t>Agreement</w:t>
      </w:r>
      <w:proofErr w:type="spellEnd"/>
      <w:r w:rsidRPr="00DC5289">
        <w:rPr>
          <w:rFonts w:cs="Arial"/>
          <w:szCs w:val="20"/>
          <w:lang w:val="sl-SI"/>
        </w:rPr>
        <w:t>, Pariz 2015). Tako je njen sestavni del usmerjanje prostorskega razvoja za optimalno blaženje podnebnih sprememb in prilagajanje nanje.</w:t>
      </w:r>
    </w:p>
    <w:p w14:paraId="0B9F14E7"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 xml:space="preserve">Za vsebino Uredbe OVE je pomembna usmeritev pod točko 5.1.1 Urejanje in razvoj naselij, ki naslavlja »izboljšanju snovne in energetske učinkovitosti, javnega prometa in trajnostne </w:t>
      </w:r>
      <w:r w:rsidRPr="00DC5289">
        <w:rPr>
          <w:rFonts w:cs="Arial"/>
          <w:szCs w:val="20"/>
          <w:lang w:val="sl-SI"/>
        </w:rPr>
        <w:lastRenderedPageBreak/>
        <w:t>mobilnosti, zmanjševanju deleža prekritih površin, kakovosti odprtega prostora in zelenih površin ter vključitvi kulturne dediščine v prenovo« ter »ohranjanje prepoznavne regionalna in lokalna prostorska identiteta. Ohranjanje naselbinske in krajinske prepoznavnosti določajo podrobnejša pravila urejanja prostora. Lokalne skupnosti opredelijo prepoznavne značilnosti naselij in krajine ter jih upoštevajo pri pripravi prostorskih aktov in odlokov o izgledu naselij in krajine ter pri usmeritvah za nove prostorske ureditve.«</w:t>
      </w:r>
    </w:p>
    <w:p w14:paraId="538CBC38" w14:textId="77777777" w:rsidR="00353F02" w:rsidRPr="00353F02" w:rsidRDefault="00353F02" w:rsidP="00353F02">
      <w:pPr>
        <w:spacing w:before="120" w:line="276" w:lineRule="auto"/>
        <w:jc w:val="both"/>
        <w:rPr>
          <w:rFonts w:cs="Arial"/>
          <w:szCs w:val="20"/>
          <w:lang w:val="sl-SI"/>
        </w:rPr>
      </w:pPr>
      <w:r w:rsidRPr="00353F02">
        <w:rPr>
          <w:rFonts w:cs="Arial"/>
          <w:szCs w:val="20"/>
          <w:u w:val="single"/>
          <w:lang w:val="sl-SI"/>
        </w:rPr>
        <w:t>Davoška deklaracija, za kakovostno kulturo gradnje</w:t>
      </w:r>
      <w:r>
        <w:rPr>
          <w:rFonts w:cs="Arial"/>
          <w:szCs w:val="20"/>
          <w:lang w:val="sl-SI"/>
        </w:rPr>
        <w:t xml:space="preserve">, ki je </w:t>
      </w:r>
      <w:r w:rsidRPr="00F7303A">
        <w:rPr>
          <w:rFonts w:cs="Arial"/>
          <w:szCs w:val="20"/>
          <w:lang w:val="sl-SI"/>
        </w:rPr>
        <w:t>orodje za objektivno in celostno določanje kakovosti kulture gradnje.</w:t>
      </w:r>
      <w:r w:rsidRPr="00353F02">
        <w:rPr>
          <w:rFonts w:cs="Arial"/>
          <w:szCs w:val="20"/>
          <w:lang w:val="sl-SI"/>
        </w:rPr>
        <w:t xml:space="preserve"> Kultura gradnje pomeni vsako človekovo dejavnost, ki spreminja grajeno okolje. Kultura gradnje obsega obstoječe stavbe, vključno s spomeniki in drugimi elementi kulturne dediščine, ter načrtovanje in gradnjo sodobnih stavb, infrastrukture, javnih prostorov in krajin. Poleg arhitekturnega, inženirskega in krajinsko-arhitekturnega oblikovanja ter njihove izvedbe se kultura gradnje odraža tudi v planiranju razvoja mest, naselij in odprte krajine. Kultura gradnje se nanaša tako na detajle izvedbe kot tudi na razvoj in preoblikovanja večjih razsežnosti ter večjega obsega, ki vključujejo tradicionalne in lokalne gradbene veščine ter inovativne tehnike.</w:t>
      </w:r>
      <w:r>
        <w:rPr>
          <w:rFonts w:cs="Arial"/>
          <w:szCs w:val="20"/>
          <w:lang w:val="sl-SI"/>
        </w:rPr>
        <w:t xml:space="preserve"> Z uporabo </w:t>
      </w:r>
      <w:r w:rsidRPr="004E12BF">
        <w:t xml:space="preserve">S </w:t>
      </w:r>
      <w:r w:rsidRPr="004E12BF">
        <w:rPr>
          <w:rFonts w:cs="Arial"/>
          <w:szCs w:val="20"/>
          <w:lang w:val="sl-SI"/>
        </w:rPr>
        <w:t>sistemom za merjenje kakovosti kulture gradnje lahko pripomoremo k bolj kakovostnim umestitvam in postavitvam OVE naprav v prostor v okviru celovitega pristopa.</w:t>
      </w:r>
      <w:r>
        <w:rPr>
          <w:rFonts w:cs="Arial"/>
          <w:szCs w:val="20"/>
          <w:u w:val="single"/>
          <w:lang w:val="sl-SI"/>
        </w:rPr>
        <w:t xml:space="preserve"> </w:t>
      </w:r>
    </w:p>
    <w:p w14:paraId="2F7A4E70" w14:textId="77777777" w:rsidR="00F7303A" w:rsidRPr="00DC5289" w:rsidRDefault="00F7303A" w:rsidP="00DC5289">
      <w:pPr>
        <w:pStyle w:val="Naslovpredpisa"/>
        <w:spacing w:after="0" w:line="276" w:lineRule="auto"/>
        <w:jc w:val="left"/>
        <w:rPr>
          <w:sz w:val="20"/>
          <w:szCs w:val="20"/>
        </w:rPr>
      </w:pPr>
    </w:p>
    <w:p w14:paraId="6387E991" w14:textId="77777777" w:rsidR="00DC5289" w:rsidRPr="00DC5289" w:rsidRDefault="00DC5289" w:rsidP="00DC5289">
      <w:pPr>
        <w:numPr>
          <w:ilvl w:val="0"/>
          <w:numId w:val="20"/>
        </w:numPr>
        <w:tabs>
          <w:tab w:val="clear" w:pos="720"/>
          <w:tab w:val="num" w:pos="-360"/>
        </w:tabs>
        <w:spacing w:before="120" w:line="276" w:lineRule="auto"/>
        <w:ind w:left="360"/>
        <w:jc w:val="both"/>
        <w:rPr>
          <w:rFonts w:cs="Arial"/>
          <w:szCs w:val="20"/>
          <w:lang w:val="sl-SI"/>
        </w:rPr>
      </w:pPr>
      <w:r w:rsidRPr="00DC5289">
        <w:rPr>
          <w:rFonts w:cs="Arial"/>
          <w:szCs w:val="20"/>
          <w:lang w:val="sl-SI"/>
        </w:rPr>
        <w:t>Obrazložitev strukture uredbe</w:t>
      </w:r>
    </w:p>
    <w:p w14:paraId="35CBE206"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 xml:space="preserve">Uredbo OVE sestavlja šest poglavij in sicer I. Splošne določbe (vsebina, izrazi in uporaba podrobnejših pravil urejanja prostora), II. Skupna podrobnejša pravila urejanja prostora za umeščanje fotonapetostnih naprav (skupna pravila glede varnosti, umeščanja, območij varstvenih režimov ter za primere ločenega investitorja), III. Podrobnejša pravila za obvezno postavitev fotonapetostnih naprav pri novogradnjah in rekonstrukcijah objektov (obveza po postavitvi, izjeme od obvezne postavitve, prostorski izvedbeni pogoji za strehe in parkirišča ter dodatni prostorski izvedbeni pogoji za strehe in parkirišča), IV. Podrobnejša pravila za umeščanje fotonapetostnih naprav na predpisana prednostna območja (pogoji za strehe, parkirišča, območja cestnih zemljišč, železniško območje, </w:t>
      </w:r>
      <w:r w:rsidRPr="00DC5289">
        <w:rPr>
          <w:szCs w:val="20"/>
          <w:lang w:val="sl-SI"/>
        </w:rPr>
        <w:t xml:space="preserve">območja objektov za proizvodnjo elektrike ter območje zaprtih odlagališč), V. </w:t>
      </w:r>
      <w:r w:rsidRPr="00DC5289">
        <w:rPr>
          <w:rFonts w:cs="Arial"/>
          <w:szCs w:val="20"/>
          <w:lang w:val="sl-SI"/>
        </w:rPr>
        <w:t>Podrobnejša pravila urejanja prostora za umeščanje fotonapetostnih naprav na druge objekte in območja, ter VI. Končna določba.</w:t>
      </w:r>
    </w:p>
    <w:p w14:paraId="69AAC303"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Podrobnejša pravila urejanja prostora za umeščanje in postavitev fotonapetostnih naprav se uporabljajo neposredno pri dovoljevanju in izvajanju posegov v prostor in v tem delu nadomestijo prostorski izvedbeni akt, saj je določeno, da se uporabljajo ne glede na prostorski izvedbeni akt. Na ta način bo prišlo do poenotenja podrobnejših pravil urejanja prostora glede umeščanja fotonapetostnih naprav na ravni celotne države</w:t>
      </w:r>
    </w:p>
    <w:p w14:paraId="57084B31"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Uredba OVE določa:</w:t>
      </w:r>
    </w:p>
    <w:p w14:paraId="74396F5D" w14:textId="77777777" w:rsidR="00DC5289" w:rsidRPr="00DC5289" w:rsidRDefault="00DC5289" w:rsidP="00DC5289">
      <w:pPr>
        <w:pStyle w:val="Odstavekseznama"/>
        <w:numPr>
          <w:ilvl w:val="0"/>
          <w:numId w:val="22"/>
        </w:numPr>
        <w:spacing w:after="0"/>
        <w:ind w:left="714" w:hanging="357"/>
        <w:jc w:val="both"/>
        <w:rPr>
          <w:rFonts w:ascii="Arial" w:hAnsi="Arial" w:cs="Arial"/>
          <w:sz w:val="20"/>
          <w:szCs w:val="18"/>
        </w:rPr>
      </w:pPr>
      <w:r w:rsidRPr="00DC5289">
        <w:rPr>
          <w:rFonts w:ascii="Arial" w:hAnsi="Arial" w:cs="Arial"/>
          <w:sz w:val="20"/>
          <w:szCs w:val="18"/>
        </w:rPr>
        <w:t>podrobnejša pravila urejanja prostora za postavitev fotonapetostnih naprav pri novogradnjah in rekonstrukcijah objektov ter izjeme od njihove obvezne postavitve – III. poglavje (novogradnja parkirišča, katerega površina je večja od 1000 m2 in novogradnja objekta, katerega tlorisna površina strehe je večja od 1000 m2, prizidava objektov v horizontalni in vertikalni smeri in rekonstrukcijah objektov, kadar se posega tudi v nosilno konstrukcijo strehe, katere tlorisna površina strehe je večja od 1000 m2),</w:t>
      </w:r>
    </w:p>
    <w:p w14:paraId="5A723772" w14:textId="77777777" w:rsidR="00DC5289" w:rsidRPr="00DC5289" w:rsidRDefault="00DC5289" w:rsidP="00DC5289">
      <w:pPr>
        <w:pStyle w:val="Odstavekseznama"/>
        <w:numPr>
          <w:ilvl w:val="0"/>
          <w:numId w:val="23"/>
        </w:numPr>
        <w:spacing w:before="120" w:after="0"/>
        <w:ind w:left="714" w:hanging="357"/>
        <w:jc w:val="both"/>
        <w:rPr>
          <w:rFonts w:ascii="Arial" w:hAnsi="Arial" w:cs="Arial"/>
          <w:sz w:val="20"/>
          <w:szCs w:val="18"/>
        </w:rPr>
      </w:pPr>
      <w:r w:rsidRPr="00DC5289">
        <w:rPr>
          <w:rFonts w:ascii="Arial" w:hAnsi="Arial" w:cs="Arial"/>
          <w:sz w:val="20"/>
          <w:szCs w:val="18"/>
        </w:rPr>
        <w:t>podrobnejša pravila urejanja prostora za umeščanje fotonapetostnih naprav na predpisana prednostna območja – IV. poglavje (obstoječe strehah objektov, katerih tlorisna površina strehe je večja od 1000 m2 in utrjene površine parkirišč na stavbnih zemljiščih, katerih površina je večja od 1000 m2, cestna zemljišča, železniško območje, območje objektov za proizvodnjo elektrike in območje zaprtih odlagališč),</w:t>
      </w:r>
    </w:p>
    <w:p w14:paraId="6AC60992" w14:textId="77777777" w:rsidR="00DC5289" w:rsidRPr="00DC5289" w:rsidRDefault="00DC5289" w:rsidP="00DC5289">
      <w:pPr>
        <w:pStyle w:val="Odstavekseznama"/>
        <w:numPr>
          <w:ilvl w:val="0"/>
          <w:numId w:val="23"/>
        </w:numPr>
        <w:spacing w:before="120" w:after="0"/>
        <w:ind w:left="714" w:hanging="357"/>
        <w:jc w:val="both"/>
        <w:rPr>
          <w:rFonts w:ascii="Arial" w:hAnsi="Arial" w:cs="Arial"/>
          <w:sz w:val="20"/>
          <w:szCs w:val="18"/>
        </w:rPr>
      </w:pPr>
      <w:r w:rsidRPr="00DC5289">
        <w:rPr>
          <w:rFonts w:ascii="Arial" w:hAnsi="Arial" w:cs="Arial"/>
          <w:sz w:val="20"/>
          <w:szCs w:val="18"/>
        </w:rPr>
        <w:t>podrobnejša pravila urejanja prostora za umeščanje fotonapetostnih naprav na druga območja in objekte V. poglavje (strehe in parkirišča, katerih površina je manjša od 1000 m2, ter fasade objektov).</w:t>
      </w:r>
    </w:p>
    <w:p w14:paraId="4A6A1B3A"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lastRenderedPageBreak/>
        <w:t xml:space="preserve">Podrobnejša pravila urejanja prostora sestavljajo skupna podrobnejša pravila in podrobnejša pravila za vsako vrsto omenjenih objektov oziroma območij. </w:t>
      </w:r>
    </w:p>
    <w:p w14:paraId="63A35D34"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Uredba OVE je namenjena neposredni uporabi pri dovoljevanju in postavitvi fotonapetostnih naprav, če je glede na zmogljivost naprave in vrsto gradbenega posega zanje treba pridobiti gradbeno dovoljenje ali morebitno mnenje oziroma soglasje občine ali ministrstva za izvajanje posegov v prostor. PIP iz te uredbe se uporabljajo tudi v vseh drugih primerih postavitve fotonapetostnih naprav, ko pridobivanje gradbenega dovoljenja ali drugega soglasja ni predvideno oziroma so s specialnimi predpisi predvidena druga morebitna dovoljenja, soglasja ali priglasitve za postavitev fotonapetostnih naprav.</w:t>
      </w:r>
    </w:p>
    <w:p w14:paraId="0D3B8BA1"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 xml:space="preserve">Umestitev in postavitev fotonapetostnih naprave v prostor se, glede na nazivno električno moč, dopušča na podlagi različnih predpisov in z različnimi postopki, ki so podrobneje predstavljeni v </w:t>
      </w:r>
      <w:r w:rsidRPr="00DC5289">
        <w:rPr>
          <w:rFonts w:cs="Arial"/>
          <w:i/>
          <w:iCs/>
          <w:szCs w:val="20"/>
          <w:lang w:val="sl-SI"/>
        </w:rPr>
        <w:t>Tabela 1</w:t>
      </w:r>
      <w:r w:rsidRPr="00DC5289">
        <w:rPr>
          <w:rFonts w:cs="Arial"/>
          <w:szCs w:val="20"/>
          <w:lang w:val="sl-SI"/>
        </w:rPr>
        <w:t xml:space="preserve">. Ne glede na vrsto postopka, morajo vse umestitve in postavitve fotonapetostnih naprav, upoštevati prostorske izvedbene pogoje iz Uredbe OVE ter posameznih prostorskih izvedbenih pogojev iz izvedbenih prostorskih načrtov, v kolikor to določa Uredba OVE. </w:t>
      </w:r>
    </w:p>
    <w:p w14:paraId="40685D01" w14:textId="77777777" w:rsidR="00DC5289" w:rsidRPr="00DC5289" w:rsidRDefault="00DC5289" w:rsidP="00DC5289">
      <w:pPr>
        <w:pStyle w:val="Napis"/>
        <w:keepNext/>
        <w:spacing w:before="120" w:after="0" w:line="276" w:lineRule="auto"/>
      </w:pPr>
      <w:r w:rsidRPr="00DC5289">
        <w:t xml:space="preserve">Tabela </w:t>
      </w:r>
      <w:fldSimple w:instr=" SEQ Tabela \* ARABIC ">
        <w:r w:rsidRPr="00DC5289">
          <w:rPr>
            <w:noProof/>
          </w:rPr>
          <w:t>1</w:t>
        </w:r>
      </w:fldSimple>
      <w:r w:rsidRPr="00DC5289">
        <w:t>: Sistem dovoljevanja fotonapetostnih naprav v prostor, glede na velikost (moč) naprave/objekta</w:t>
      </w:r>
    </w:p>
    <w:tbl>
      <w:tblPr>
        <w:tblStyle w:val="Tabelamrea"/>
        <w:tblW w:w="9082" w:type="dxa"/>
        <w:jc w:val="center"/>
        <w:tblLayout w:type="fixed"/>
        <w:tblLook w:val="04A0" w:firstRow="1" w:lastRow="0" w:firstColumn="1" w:lastColumn="0" w:noHBand="0" w:noVBand="1"/>
      </w:tblPr>
      <w:tblGrid>
        <w:gridCol w:w="1134"/>
        <w:gridCol w:w="1275"/>
        <w:gridCol w:w="1286"/>
        <w:gridCol w:w="1266"/>
        <w:gridCol w:w="4121"/>
      </w:tblGrid>
      <w:tr w:rsidR="00DC5289" w:rsidRPr="00DC5289" w14:paraId="2F6E8FBC" w14:textId="77777777" w:rsidTr="00097D91">
        <w:trPr>
          <w:jc w:val="center"/>
        </w:trPr>
        <w:tc>
          <w:tcPr>
            <w:tcW w:w="1134" w:type="dxa"/>
            <w:vMerge w:val="restart"/>
            <w:shd w:val="clear" w:color="auto" w:fill="E2EFD9" w:themeFill="accent6" w:themeFillTint="33"/>
            <w:vAlign w:val="center"/>
          </w:tcPr>
          <w:p w14:paraId="7EC4CE12" w14:textId="77777777" w:rsidR="00DC5289" w:rsidRPr="00DC5289" w:rsidRDefault="00DC5289" w:rsidP="00DC5289">
            <w:pPr>
              <w:spacing w:before="120" w:line="276" w:lineRule="auto"/>
              <w:jc w:val="center"/>
              <w:rPr>
                <w:rFonts w:cs="Arial"/>
                <w:sz w:val="18"/>
                <w:szCs w:val="18"/>
                <w:lang w:val="sl-SI"/>
              </w:rPr>
            </w:pPr>
            <w:bookmarkStart w:id="34" w:name="_Hlk137561293"/>
            <w:bookmarkStart w:id="35" w:name="_Hlk137561370"/>
            <w:r w:rsidRPr="00DC5289">
              <w:rPr>
                <w:rFonts w:cs="Arial"/>
                <w:sz w:val="18"/>
                <w:szCs w:val="18"/>
                <w:lang w:val="sl-SI"/>
              </w:rPr>
              <w:t>Velikost OVE</w:t>
            </w:r>
          </w:p>
          <w:p w14:paraId="5F227928"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naprava / objekt</w:t>
            </w:r>
          </w:p>
        </w:tc>
        <w:tc>
          <w:tcPr>
            <w:tcW w:w="2561" w:type="dxa"/>
            <w:gridSpan w:val="2"/>
            <w:shd w:val="clear" w:color="auto" w:fill="E2EFD9" w:themeFill="accent6" w:themeFillTint="33"/>
            <w:vAlign w:val="center"/>
          </w:tcPr>
          <w:p w14:paraId="488ECDAB"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Postopek</w:t>
            </w:r>
          </w:p>
        </w:tc>
        <w:tc>
          <w:tcPr>
            <w:tcW w:w="1266" w:type="dxa"/>
            <w:vMerge w:val="restart"/>
            <w:shd w:val="clear" w:color="auto" w:fill="E2EFD9" w:themeFill="accent6" w:themeFillTint="33"/>
            <w:vAlign w:val="center"/>
          </w:tcPr>
          <w:p w14:paraId="297506AB"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Naprava /</w:t>
            </w:r>
          </w:p>
          <w:p w14:paraId="098D9708"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objekt</w:t>
            </w:r>
          </w:p>
        </w:tc>
        <w:tc>
          <w:tcPr>
            <w:tcW w:w="4121" w:type="dxa"/>
            <w:vMerge w:val="restart"/>
            <w:shd w:val="clear" w:color="auto" w:fill="E2EFD9" w:themeFill="accent6" w:themeFillTint="33"/>
            <w:vAlign w:val="center"/>
          </w:tcPr>
          <w:p w14:paraId="17E7B745"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Obrazložitev (pravna podlaga)</w:t>
            </w:r>
          </w:p>
        </w:tc>
      </w:tr>
      <w:tr w:rsidR="00DC5289" w:rsidRPr="00DC5289" w14:paraId="225EF7B3" w14:textId="77777777" w:rsidTr="00097D91">
        <w:trPr>
          <w:jc w:val="center"/>
        </w:trPr>
        <w:tc>
          <w:tcPr>
            <w:tcW w:w="1134" w:type="dxa"/>
            <w:vMerge/>
            <w:vAlign w:val="center"/>
          </w:tcPr>
          <w:p w14:paraId="3F8CE594" w14:textId="77777777" w:rsidR="00DC5289" w:rsidRPr="00DC5289" w:rsidRDefault="00DC5289" w:rsidP="00DC5289">
            <w:pPr>
              <w:spacing w:before="120" w:line="276" w:lineRule="auto"/>
              <w:jc w:val="center"/>
              <w:rPr>
                <w:rFonts w:cs="Arial"/>
                <w:sz w:val="18"/>
                <w:szCs w:val="18"/>
                <w:lang w:val="sl-SI"/>
              </w:rPr>
            </w:pPr>
          </w:p>
        </w:tc>
        <w:tc>
          <w:tcPr>
            <w:tcW w:w="1275" w:type="dxa"/>
            <w:shd w:val="clear" w:color="auto" w:fill="E2EFD9" w:themeFill="accent6" w:themeFillTint="33"/>
            <w:vAlign w:val="center"/>
          </w:tcPr>
          <w:p w14:paraId="1B504725"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Prostorsko načrtovanje</w:t>
            </w:r>
          </w:p>
        </w:tc>
        <w:tc>
          <w:tcPr>
            <w:tcW w:w="1286" w:type="dxa"/>
            <w:shd w:val="clear" w:color="auto" w:fill="E2EFD9" w:themeFill="accent6" w:themeFillTint="33"/>
            <w:vAlign w:val="center"/>
          </w:tcPr>
          <w:p w14:paraId="71C60AE3"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Gradbeno dovoljenje</w:t>
            </w:r>
          </w:p>
        </w:tc>
        <w:tc>
          <w:tcPr>
            <w:tcW w:w="1266" w:type="dxa"/>
            <w:vMerge/>
            <w:vAlign w:val="center"/>
          </w:tcPr>
          <w:p w14:paraId="559CAC5C" w14:textId="77777777" w:rsidR="00DC5289" w:rsidRPr="00DC5289" w:rsidRDefault="00DC5289" w:rsidP="00DC5289">
            <w:pPr>
              <w:spacing w:before="120" w:line="276" w:lineRule="auto"/>
              <w:jc w:val="center"/>
              <w:rPr>
                <w:rFonts w:cs="Arial"/>
                <w:sz w:val="18"/>
                <w:szCs w:val="18"/>
                <w:lang w:val="sl-SI"/>
              </w:rPr>
            </w:pPr>
          </w:p>
        </w:tc>
        <w:tc>
          <w:tcPr>
            <w:tcW w:w="4121" w:type="dxa"/>
            <w:vMerge/>
            <w:vAlign w:val="center"/>
          </w:tcPr>
          <w:p w14:paraId="768D3609" w14:textId="77777777" w:rsidR="00DC5289" w:rsidRPr="00DC5289" w:rsidRDefault="00DC5289" w:rsidP="00DC5289">
            <w:pPr>
              <w:spacing w:before="120" w:line="276" w:lineRule="auto"/>
              <w:jc w:val="center"/>
              <w:rPr>
                <w:rFonts w:cs="Arial"/>
                <w:sz w:val="18"/>
                <w:szCs w:val="18"/>
                <w:lang w:val="sl-SI"/>
              </w:rPr>
            </w:pPr>
          </w:p>
        </w:tc>
      </w:tr>
      <w:tr w:rsidR="00DC5289" w:rsidRPr="00DC5289" w14:paraId="3BD98AC3" w14:textId="77777777" w:rsidTr="00097D91">
        <w:trPr>
          <w:jc w:val="center"/>
        </w:trPr>
        <w:tc>
          <w:tcPr>
            <w:tcW w:w="1134" w:type="dxa"/>
            <w:vMerge w:val="restart"/>
            <w:vAlign w:val="center"/>
          </w:tcPr>
          <w:p w14:paraId="30514E64"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≤1 MW</w:t>
            </w:r>
          </w:p>
        </w:tc>
        <w:tc>
          <w:tcPr>
            <w:tcW w:w="1275" w:type="dxa"/>
            <w:vAlign w:val="center"/>
          </w:tcPr>
          <w:p w14:paraId="3A392D4B"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OPN, OPPN, Odlok o urejenosti naselij in krajine, DPN</w:t>
            </w:r>
          </w:p>
        </w:tc>
        <w:tc>
          <w:tcPr>
            <w:tcW w:w="1286" w:type="dxa"/>
            <w:vAlign w:val="center"/>
          </w:tcPr>
          <w:p w14:paraId="3E8B5D5A"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Vzdrževalna dela - GD ni potrebno</w:t>
            </w:r>
          </w:p>
        </w:tc>
        <w:tc>
          <w:tcPr>
            <w:tcW w:w="1266" w:type="dxa"/>
            <w:vAlign w:val="center"/>
          </w:tcPr>
          <w:p w14:paraId="03892E00"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Naprava za samooskrbo</w:t>
            </w:r>
          </w:p>
        </w:tc>
        <w:tc>
          <w:tcPr>
            <w:tcW w:w="4121" w:type="dxa"/>
            <w:vAlign w:val="center"/>
          </w:tcPr>
          <w:p w14:paraId="40B6637B"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Uredba o samooskrbi z električno energijo iz obnovljivih virov energije (Uradni list RS, št. 17/19)</w:t>
            </w:r>
          </w:p>
          <w:p w14:paraId="30134957"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Priključna moč naprave za samooskrbo (v kW) ne sme presegati 0,8-kratnika priključne moči odjema merilnega mesta, na notranjo napeljavo katerega je ta naprava priključena</w:t>
            </w:r>
          </w:p>
          <w:p w14:paraId="6EF15868"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Vzdrževalna dela - mora biti skladno s PIP</w:t>
            </w:r>
          </w:p>
        </w:tc>
      </w:tr>
      <w:tr w:rsidR="00DC5289" w:rsidRPr="00DC5289" w14:paraId="408EF048" w14:textId="77777777" w:rsidTr="00097D91">
        <w:trPr>
          <w:jc w:val="center"/>
        </w:trPr>
        <w:tc>
          <w:tcPr>
            <w:tcW w:w="1134" w:type="dxa"/>
            <w:vMerge/>
            <w:vAlign w:val="center"/>
          </w:tcPr>
          <w:p w14:paraId="23AD33C8" w14:textId="77777777" w:rsidR="00DC5289" w:rsidRPr="00DC5289" w:rsidRDefault="00DC5289" w:rsidP="00DC5289">
            <w:pPr>
              <w:spacing w:before="120" w:line="276" w:lineRule="auto"/>
              <w:jc w:val="center"/>
              <w:rPr>
                <w:rFonts w:cs="Arial"/>
                <w:sz w:val="18"/>
                <w:szCs w:val="18"/>
                <w:lang w:val="sl-SI"/>
              </w:rPr>
            </w:pPr>
          </w:p>
        </w:tc>
        <w:tc>
          <w:tcPr>
            <w:tcW w:w="1275" w:type="dxa"/>
            <w:vAlign w:val="center"/>
          </w:tcPr>
          <w:p w14:paraId="46A84A6F"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OPN, OPPN, Odlok o urejenosti naselij in krajine, DPN</w:t>
            </w:r>
          </w:p>
        </w:tc>
        <w:tc>
          <w:tcPr>
            <w:tcW w:w="1286" w:type="dxa"/>
            <w:vAlign w:val="center"/>
          </w:tcPr>
          <w:p w14:paraId="413C68CE"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Obrazec (ne sodi pod GZ-1 ampak pod ZSROVE)</w:t>
            </w:r>
          </w:p>
        </w:tc>
        <w:tc>
          <w:tcPr>
            <w:tcW w:w="1266" w:type="dxa"/>
            <w:vAlign w:val="center"/>
          </w:tcPr>
          <w:p w14:paraId="458D7091"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 xml:space="preserve">Manjša proizvodna naprava </w:t>
            </w:r>
          </w:p>
          <w:p w14:paraId="5E243A53"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(v, na ali ob objektu)</w:t>
            </w:r>
          </w:p>
        </w:tc>
        <w:tc>
          <w:tcPr>
            <w:tcW w:w="4121" w:type="dxa"/>
            <w:vAlign w:val="center"/>
          </w:tcPr>
          <w:p w14:paraId="2EDE5F37"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 xml:space="preserve">Uredba o manjših napravah za proizvodnjo električne energije iz obnovljivih virov energije ali s soproizvodnjo z visokim izkoristkom (Uradni list RS, št. </w:t>
            </w:r>
            <w:hyperlink r:id="rId19" w:history="1">
              <w:r w:rsidRPr="00DC5289">
                <w:rPr>
                  <w:rStyle w:val="Hiperpovezava"/>
                  <w:rFonts w:cs="Arial"/>
                  <w:sz w:val="18"/>
                  <w:szCs w:val="18"/>
                  <w:lang w:val="sl-SI"/>
                </w:rPr>
                <w:t>14/20</w:t>
              </w:r>
            </w:hyperlink>
            <w:r w:rsidRPr="00DC5289">
              <w:rPr>
                <w:rFonts w:cs="Arial"/>
                <w:sz w:val="18"/>
                <w:szCs w:val="18"/>
                <w:lang w:val="sl-SI"/>
              </w:rPr>
              <w:t xml:space="preserve"> in </w:t>
            </w:r>
            <w:hyperlink r:id="rId20" w:history="1">
              <w:r w:rsidRPr="00DC5289">
                <w:rPr>
                  <w:rStyle w:val="Hiperpovezava"/>
                  <w:rFonts w:cs="Arial"/>
                  <w:sz w:val="18"/>
                  <w:szCs w:val="18"/>
                  <w:lang w:val="sl-SI"/>
                </w:rPr>
                <w:t>121/21</w:t>
              </w:r>
            </w:hyperlink>
            <w:r w:rsidRPr="00DC5289">
              <w:rPr>
                <w:rFonts w:cs="Arial"/>
                <w:sz w:val="18"/>
                <w:szCs w:val="18"/>
                <w:lang w:val="sl-SI"/>
              </w:rPr>
              <w:t xml:space="preserve"> – ZSROVE)</w:t>
            </w:r>
          </w:p>
          <w:p w14:paraId="23F78B63"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 xml:space="preserve">Dopustne velikosti za SE: 0-1MW in za VE: 0-50kW </w:t>
            </w:r>
          </w:p>
          <w:p w14:paraId="6AAB169A" w14:textId="77777777" w:rsidR="00DC5289" w:rsidRPr="00DC5289" w:rsidRDefault="00DC5289" w:rsidP="00DC5289">
            <w:pPr>
              <w:spacing w:before="120" w:line="276" w:lineRule="auto"/>
              <w:rPr>
                <w:rFonts w:cs="Arial"/>
                <w:sz w:val="18"/>
                <w:szCs w:val="18"/>
                <w:lang w:val="sl-SI"/>
              </w:rPr>
            </w:pPr>
            <w:r w:rsidRPr="00DC5289">
              <w:rPr>
                <w:rFonts w:cs="Arial"/>
                <w:sz w:val="18"/>
                <w:szCs w:val="18"/>
                <w:lang w:val="sl-SI"/>
              </w:rPr>
              <w:t>Manjša proizvodna naprava, se montira na, v ali ob objekt, mora biti skladna s pogoji iz uredbe in ne sme biti v nasprotju s prostorskimi izvedbenimi akti in drugimi prostorskimi predpisi</w:t>
            </w:r>
          </w:p>
        </w:tc>
      </w:tr>
      <w:tr w:rsidR="00DC5289" w:rsidRPr="00DC5289" w14:paraId="30CDBA6C" w14:textId="77777777" w:rsidTr="00097D91">
        <w:trPr>
          <w:jc w:val="center"/>
        </w:trPr>
        <w:tc>
          <w:tcPr>
            <w:tcW w:w="1134" w:type="dxa"/>
            <w:vMerge/>
            <w:vAlign w:val="center"/>
          </w:tcPr>
          <w:p w14:paraId="46A4C7EF" w14:textId="77777777" w:rsidR="00DC5289" w:rsidRPr="00DC5289" w:rsidRDefault="00DC5289" w:rsidP="00DC5289">
            <w:pPr>
              <w:spacing w:before="120" w:line="276" w:lineRule="auto"/>
              <w:jc w:val="center"/>
              <w:rPr>
                <w:rFonts w:cs="Arial"/>
                <w:sz w:val="18"/>
                <w:szCs w:val="18"/>
                <w:lang w:val="sl-SI"/>
              </w:rPr>
            </w:pPr>
          </w:p>
        </w:tc>
        <w:tc>
          <w:tcPr>
            <w:tcW w:w="1275" w:type="dxa"/>
            <w:vAlign w:val="center"/>
          </w:tcPr>
          <w:p w14:paraId="3A96E421"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OPN, OPPN, Odlok o urejenosti naselij in krajine, DPN</w:t>
            </w:r>
          </w:p>
        </w:tc>
        <w:tc>
          <w:tcPr>
            <w:tcW w:w="1286" w:type="dxa"/>
            <w:vAlign w:val="center"/>
          </w:tcPr>
          <w:p w14:paraId="49BAAAB1"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GD</w:t>
            </w:r>
          </w:p>
        </w:tc>
        <w:tc>
          <w:tcPr>
            <w:tcW w:w="1266" w:type="dxa"/>
            <w:vAlign w:val="center"/>
          </w:tcPr>
          <w:p w14:paraId="193326F0"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Objekt - elektrarna</w:t>
            </w:r>
          </w:p>
          <w:p w14:paraId="5A698879" w14:textId="77777777" w:rsidR="00DC5289" w:rsidRPr="00DC5289" w:rsidRDefault="00DC5289" w:rsidP="00DC5289">
            <w:pPr>
              <w:spacing w:before="120" w:line="276" w:lineRule="auto"/>
              <w:jc w:val="center"/>
              <w:rPr>
                <w:rFonts w:cs="Arial"/>
                <w:sz w:val="18"/>
                <w:szCs w:val="18"/>
                <w:lang w:val="sl-SI"/>
              </w:rPr>
            </w:pPr>
            <w:r w:rsidRPr="00DC5289">
              <w:rPr>
                <w:rFonts w:cs="Arial"/>
                <w:sz w:val="18"/>
                <w:szCs w:val="18"/>
                <w:lang w:val="sl-SI"/>
              </w:rPr>
              <w:t>(ki ni v, na ali ob objektu in ima lastnosti objekta)</w:t>
            </w:r>
          </w:p>
        </w:tc>
        <w:tc>
          <w:tcPr>
            <w:tcW w:w="4121" w:type="dxa"/>
            <w:vAlign w:val="center"/>
          </w:tcPr>
          <w:p w14:paraId="4376505E" w14:textId="77777777" w:rsidR="00E81514" w:rsidRPr="00E81514" w:rsidRDefault="00E81514" w:rsidP="00E81514">
            <w:pPr>
              <w:spacing w:before="60" w:after="60" w:line="276" w:lineRule="auto"/>
              <w:rPr>
                <w:rFonts w:cs="Arial"/>
                <w:sz w:val="18"/>
                <w:szCs w:val="18"/>
                <w:lang w:val="sl-SI"/>
              </w:rPr>
            </w:pPr>
            <w:r w:rsidRPr="00E81514">
              <w:rPr>
                <w:rFonts w:cs="Arial"/>
                <w:sz w:val="18"/>
                <w:szCs w:val="18"/>
                <w:lang w:val="sl-SI"/>
              </w:rPr>
              <w:t xml:space="preserve">Gradbeni zakon (Uradni list RS, št. </w:t>
            </w:r>
            <w:hyperlink r:id="rId21" w:tgtFrame="_blank" w:tooltip="Gradbeni zakon (GZ-1)" w:history="1">
              <w:r w:rsidRPr="00E81514">
                <w:rPr>
                  <w:rFonts w:cs="Arial"/>
                  <w:sz w:val="18"/>
                  <w:szCs w:val="18"/>
                  <w:lang w:val="sl-SI"/>
                </w:rPr>
                <w:t>199/21</w:t>
              </w:r>
            </w:hyperlink>
            <w:r w:rsidRPr="00E81514">
              <w:rPr>
                <w:rFonts w:cs="Arial"/>
                <w:sz w:val="18"/>
                <w:szCs w:val="18"/>
                <w:lang w:val="sl-SI"/>
              </w:rPr>
              <w:t xml:space="preserve"> in </w:t>
            </w:r>
            <w:hyperlink r:id="rId22" w:tgtFrame="_blank" w:tooltip="Zakon za zmanjšanje neenakosti in škodljivih posegov politike ter zagotavljanje spoštovanja pravne države" w:history="1">
              <w:r w:rsidRPr="00E81514">
                <w:rPr>
                  <w:rFonts w:cs="Arial"/>
                  <w:sz w:val="18"/>
                  <w:szCs w:val="18"/>
                  <w:lang w:val="sl-SI"/>
                </w:rPr>
                <w:t>105/22</w:t>
              </w:r>
            </w:hyperlink>
            <w:r w:rsidRPr="00E81514">
              <w:rPr>
                <w:rFonts w:cs="Arial"/>
                <w:sz w:val="18"/>
                <w:szCs w:val="18"/>
                <w:lang w:val="sl-SI"/>
              </w:rPr>
              <w:t xml:space="preserve"> – ZZNŠPP): </w:t>
            </w:r>
          </w:p>
          <w:p w14:paraId="2CF5FB0B" w14:textId="77777777" w:rsidR="00E81514" w:rsidRPr="00E81514" w:rsidRDefault="00E81514" w:rsidP="00E81514">
            <w:pPr>
              <w:spacing w:before="60" w:after="60" w:line="276" w:lineRule="auto"/>
              <w:rPr>
                <w:rFonts w:cs="Arial"/>
                <w:sz w:val="18"/>
                <w:szCs w:val="18"/>
                <w:lang w:val="sl-SI"/>
              </w:rPr>
            </w:pPr>
            <w:r w:rsidRPr="00E81514">
              <w:rPr>
                <w:rFonts w:cs="Arial"/>
                <w:sz w:val="18"/>
                <w:szCs w:val="18"/>
                <w:lang w:val="sl-SI"/>
              </w:rPr>
              <w:t>2. člen: objekti morajo biti skladni s prostorskimi izvedbenimi akti in predpisi o urejanju prostora</w:t>
            </w:r>
          </w:p>
          <w:p w14:paraId="419406BC" w14:textId="4FB0DAFB" w:rsidR="00E81514" w:rsidRPr="00E81514" w:rsidRDefault="00E81514" w:rsidP="00E81514">
            <w:pPr>
              <w:spacing w:before="60" w:after="60" w:line="276" w:lineRule="auto"/>
              <w:rPr>
                <w:rFonts w:cs="Arial"/>
                <w:sz w:val="18"/>
                <w:szCs w:val="18"/>
                <w:lang w:val="sl-SI"/>
              </w:rPr>
            </w:pPr>
            <w:r w:rsidRPr="00E81514">
              <w:rPr>
                <w:rFonts w:cs="Arial"/>
                <w:sz w:val="18"/>
                <w:szCs w:val="18"/>
                <w:lang w:val="sl-SI"/>
              </w:rPr>
              <w:t xml:space="preserve">3.člen, točka 25: objekt je s tlemi povezana stavba ali gradbeni inženirski objekt, narejen iz gradbenih proizvodov, proizvodov in naravnih materialov, skupaj z vgrajenimi inštalacijami in tehnološkimi napravami, ki jih objekt potrebuje za svoje delovanje; </w:t>
            </w:r>
          </w:p>
          <w:p w14:paraId="4FD470C4" w14:textId="4ECDA128" w:rsidR="00E81514" w:rsidRPr="00E81514" w:rsidRDefault="00E81514" w:rsidP="00E81514">
            <w:pPr>
              <w:spacing w:before="60" w:after="60" w:line="276" w:lineRule="auto"/>
              <w:rPr>
                <w:rFonts w:cs="Arial"/>
                <w:sz w:val="18"/>
                <w:szCs w:val="18"/>
                <w:lang w:val="sl-SI"/>
              </w:rPr>
            </w:pPr>
            <w:r w:rsidRPr="00E81514">
              <w:rPr>
                <w:rFonts w:cs="Arial"/>
                <w:sz w:val="18"/>
                <w:szCs w:val="18"/>
                <w:lang w:val="sl-SI"/>
              </w:rPr>
              <w:t xml:space="preserve">Spadajo med manj zahtevne objekte (Uredba o razvrščanju objektov (Uradni list RS, št. </w:t>
            </w:r>
            <w:hyperlink r:id="rId23" w:history="1">
              <w:r w:rsidRPr="00E81514">
                <w:rPr>
                  <w:rFonts w:cs="Arial"/>
                  <w:sz w:val="18"/>
                  <w:szCs w:val="18"/>
                  <w:lang w:val="sl-SI"/>
                </w:rPr>
                <w:t>96/22</w:t>
              </w:r>
            </w:hyperlink>
            <w:r w:rsidRPr="00E81514">
              <w:rPr>
                <w:rFonts w:cs="Arial"/>
                <w:sz w:val="18"/>
                <w:szCs w:val="18"/>
                <w:lang w:val="sl-SI"/>
              </w:rPr>
              <w:t xml:space="preserve">) - </w:t>
            </w:r>
            <w:hyperlink r:id="rId24" w:history="1">
              <w:r w:rsidRPr="00E81514">
                <w:rPr>
                  <w:rFonts w:cs="Arial"/>
                  <w:sz w:val="18"/>
                  <w:szCs w:val="18"/>
                  <w:lang w:val="sl-SI"/>
                </w:rPr>
                <w:t>Priloga 1: Klasifikacija objektov</w:t>
              </w:r>
            </w:hyperlink>
            <w:r w:rsidRPr="00E81514">
              <w:rPr>
                <w:rFonts w:cs="Arial"/>
                <w:sz w:val="18"/>
                <w:szCs w:val="18"/>
                <w:lang w:val="sl-SI"/>
              </w:rPr>
              <w:t xml:space="preserve">: 23021 – SE </w:t>
            </w:r>
            <w:r w:rsidRPr="00E81514">
              <w:rPr>
                <w:rFonts w:cs="Arial"/>
                <w:sz w:val="18"/>
                <w:szCs w:val="18"/>
                <w:lang w:val="sl-SI"/>
              </w:rPr>
              <w:lastRenderedPageBreak/>
              <w:t>elektrarna do 1MW je manj zahtevni objekt, (VE elektrarne do 5 MW je manj zahtevni objekt))</w:t>
            </w:r>
          </w:p>
          <w:p w14:paraId="248581B5" w14:textId="23F6E84B" w:rsidR="00DC5289" w:rsidRPr="00DC5289" w:rsidRDefault="00E81514" w:rsidP="00E81514">
            <w:pPr>
              <w:spacing w:before="120" w:line="276" w:lineRule="auto"/>
              <w:rPr>
                <w:rFonts w:cs="Arial"/>
                <w:sz w:val="18"/>
                <w:szCs w:val="18"/>
                <w:lang w:val="sl-SI"/>
              </w:rPr>
            </w:pPr>
            <w:r w:rsidRPr="00E81514">
              <w:rPr>
                <w:rFonts w:cs="Arial"/>
                <w:sz w:val="18"/>
                <w:szCs w:val="18"/>
                <w:lang w:val="sl-SI"/>
              </w:rPr>
              <w:t>Za pridobitev GD je potrebna podlaga v Občinskem prostorskem aktu (OPN ali OPPN) oziroma podrobnejših pravilih urejanja prostora</w:t>
            </w:r>
          </w:p>
        </w:tc>
      </w:tr>
      <w:tr w:rsidR="00E81514" w:rsidRPr="00DC5289" w14:paraId="1856AA8C" w14:textId="77777777" w:rsidTr="005478C4">
        <w:trPr>
          <w:trHeight w:val="5479"/>
          <w:jc w:val="center"/>
        </w:trPr>
        <w:tc>
          <w:tcPr>
            <w:tcW w:w="1134" w:type="dxa"/>
            <w:vAlign w:val="center"/>
          </w:tcPr>
          <w:p w14:paraId="5F758784" w14:textId="77777777" w:rsidR="00E81514" w:rsidRPr="00DC5289" w:rsidRDefault="00E81514" w:rsidP="00DC5289">
            <w:pPr>
              <w:spacing w:before="120" w:line="276" w:lineRule="auto"/>
              <w:jc w:val="center"/>
              <w:rPr>
                <w:rFonts w:cs="Arial"/>
                <w:sz w:val="18"/>
                <w:szCs w:val="18"/>
                <w:lang w:val="sl-SI"/>
              </w:rPr>
            </w:pPr>
            <w:r w:rsidRPr="00DC5289">
              <w:rPr>
                <w:rFonts w:cs="Arial"/>
                <w:sz w:val="18"/>
                <w:szCs w:val="18"/>
                <w:lang w:val="sl-SI"/>
              </w:rPr>
              <w:lastRenderedPageBreak/>
              <w:t>1-10 MW</w:t>
            </w:r>
          </w:p>
        </w:tc>
        <w:tc>
          <w:tcPr>
            <w:tcW w:w="1275" w:type="dxa"/>
            <w:vAlign w:val="center"/>
          </w:tcPr>
          <w:p w14:paraId="3ADCBB54" w14:textId="1E02F517" w:rsidR="00E81514" w:rsidRPr="00DC5289" w:rsidRDefault="00E81514" w:rsidP="00DC5289">
            <w:pPr>
              <w:spacing w:before="120" w:line="276" w:lineRule="auto"/>
              <w:jc w:val="center"/>
              <w:rPr>
                <w:rFonts w:cs="Arial"/>
                <w:sz w:val="18"/>
                <w:szCs w:val="18"/>
                <w:lang w:val="sl-SI"/>
              </w:rPr>
            </w:pPr>
            <w:r>
              <w:rPr>
                <w:rFonts w:cs="Arial"/>
                <w:sz w:val="18"/>
                <w:szCs w:val="18"/>
                <w:lang w:val="sl-SI"/>
              </w:rPr>
              <w:t xml:space="preserve">OPN, </w:t>
            </w:r>
            <w:r w:rsidRPr="00DC5289">
              <w:rPr>
                <w:rFonts w:cs="Arial"/>
                <w:sz w:val="18"/>
                <w:szCs w:val="18"/>
                <w:lang w:val="sl-SI"/>
              </w:rPr>
              <w:t>OPPN</w:t>
            </w:r>
          </w:p>
        </w:tc>
        <w:tc>
          <w:tcPr>
            <w:tcW w:w="1286" w:type="dxa"/>
            <w:vAlign w:val="center"/>
          </w:tcPr>
          <w:p w14:paraId="410B6054" w14:textId="5BE970EF" w:rsidR="00E81514" w:rsidRPr="00DC5289" w:rsidRDefault="00E81514" w:rsidP="00DC5289">
            <w:pPr>
              <w:spacing w:before="120" w:line="276" w:lineRule="auto"/>
              <w:jc w:val="center"/>
              <w:rPr>
                <w:rFonts w:cs="Arial"/>
                <w:sz w:val="18"/>
                <w:szCs w:val="18"/>
                <w:lang w:val="sl-SI"/>
              </w:rPr>
            </w:pPr>
            <w:r w:rsidRPr="00DC5289">
              <w:rPr>
                <w:rFonts w:cs="Arial"/>
                <w:sz w:val="18"/>
                <w:szCs w:val="18"/>
                <w:lang w:val="sl-SI"/>
              </w:rPr>
              <w:t>GD</w:t>
            </w:r>
          </w:p>
        </w:tc>
        <w:tc>
          <w:tcPr>
            <w:tcW w:w="1266" w:type="dxa"/>
            <w:vAlign w:val="center"/>
          </w:tcPr>
          <w:p w14:paraId="6C7B560C" w14:textId="298BE0B1" w:rsidR="00E81514" w:rsidRPr="00DC5289" w:rsidRDefault="00E81514" w:rsidP="00DC5289">
            <w:pPr>
              <w:spacing w:before="120" w:line="276" w:lineRule="auto"/>
              <w:jc w:val="center"/>
              <w:rPr>
                <w:rFonts w:cs="Arial"/>
                <w:sz w:val="18"/>
                <w:szCs w:val="18"/>
                <w:lang w:val="sl-SI"/>
              </w:rPr>
            </w:pPr>
            <w:r w:rsidRPr="00DC5289">
              <w:rPr>
                <w:rFonts w:cs="Arial"/>
                <w:sz w:val="18"/>
                <w:szCs w:val="18"/>
                <w:lang w:val="sl-SI"/>
              </w:rPr>
              <w:t>Objekt</w:t>
            </w:r>
          </w:p>
        </w:tc>
        <w:tc>
          <w:tcPr>
            <w:tcW w:w="4121" w:type="dxa"/>
            <w:vAlign w:val="center"/>
          </w:tcPr>
          <w:p w14:paraId="52A0FAE7" w14:textId="18342E27" w:rsidR="00E81514" w:rsidRPr="00DC5289" w:rsidRDefault="00E81514" w:rsidP="00DC5289">
            <w:pPr>
              <w:spacing w:before="120" w:line="276" w:lineRule="auto"/>
              <w:rPr>
                <w:rFonts w:cs="Arial"/>
                <w:sz w:val="18"/>
                <w:szCs w:val="18"/>
                <w:lang w:val="sl-SI"/>
              </w:rPr>
            </w:pPr>
            <w:r>
              <w:rPr>
                <w:rFonts w:cs="Arial"/>
                <w:sz w:val="18"/>
                <w:szCs w:val="18"/>
                <w:lang w:val="sl-SI"/>
              </w:rPr>
              <w:t>(</w:t>
            </w:r>
            <w:r w:rsidRPr="00DC5289">
              <w:rPr>
                <w:rFonts w:cs="Arial"/>
                <w:sz w:val="18"/>
                <w:szCs w:val="18"/>
                <w:lang w:val="sl-SI"/>
              </w:rPr>
              <w:t>1 MW SE p</w:t>
            </w:r>
            <w:r>
              <w:rPr>
                <w:rFonts w:cs="Arial"/>
                <w:sz w:val="18"/>
                <w:szCs w:val="18"/>
                <w:lang w:val="sl-SI"/>
              </w:rPr>
              <w:t>otrebuje</w:t>
            </w:r>
            <w:r w:rsidRPr="00DC5289">
              <w:rPr>
                <w:rFonts w:cs="Arial"/>
                <w:sz w:val="18"/>
                <w:szCs w:val="18"/>
                <w:lang w:val="sl-SI"/>
              </w:rPr>
              <w:t xml:space="preserve"> cca 1ha površine.</w:t>
            </w:r>
            <w:r>
              <w:rPr>
                <w:rFonts w:cs="Arial"/>
                <w:sz w:val="18"/>
                <w:szCs w:val="18"/>
                <w:lang w:val="sl-SI"/>
              </w:rPr>
              <w:t>)</w:t>
            </w:r>
          </w:p>
          <w:p w14:paraId="04C6432B" w14:textId="471D1C86" w:rsidR="00E81514" w:rsidRPr="00DC5289" w:rsidRDefault="00E81514" w:rsidP="00DC5289">
            <w:pPr>
              <w:spacing w:before="120" w:line="276" w:lineRule="auto"/>
              <w:rPr>
                <w:rFonts w:cs="Arial"/>
                <w:sz w:val="18"/>
                <w:szCs w:val="18"/>
                <w:lang w:val="sl-SI"/>
              </w:rPr>
            </w:pPr>
            <w:r w:rsidRPr="00DC5289">
              <w:rPr>
                <w:rFonts w:cs="Arial"/>
                <w:sz w:val="18"/>
                <w:szCs w:val="18"/>
                <w:lang w:val="sl-SI"/>
              </w:rPr>
              <w:t xml:space="preserve">Spadajo med zahtevne objekt (Uredba o razvrščanju objektov (Uradni list RS, št. </w:t>
            </w:r>
            <w:hyperlink r:id="rId25" w:history="1">
              <w:r w:rsidRPr="00DC5289">
                <w:rPr>
                  <w:rFonts w:cs="Arial"/>
                  <w:sz w:val="18"/>
                  <w:szCs w:val="18"/>
                  <w:lang w:val="sl-SI"/>
                </w:rPr>
                <w:t>96/22</w:t>
              </w:r>
            </w:hyperlink>
            <w:r w:rsidRPr="00DC5289">
              <w:rPr>
                <w:rFonts w:cs="Arial"/>
                <w:sz w:val="18"/>
                <w:szCs w:val="18"/>
                <w:lang w:val="sl-SI"/>
              </w:rPr>
              <w:t xml:space="preserve">) - </w:t>
            </w:r>
            <w:hyperlink r:id="rId26" w:history="1">
              <w:r w:rsidRPr="00DC5289">
                <w:rPr>
                  <w:rFonts w:cs="Arial"/>
                  <w:sz w:val="18"/>
                  <w:szCs w:val="18"/>
                  <w:lang w:val="sl-SI"/>
                </w:rPr>
                <w:t>Priloga 1: Klasifikacija objektov</w:t>
              </w:r>
            </w:hyperlink>
            <w:r w:rsidRPr="00DC5289">
              <w:rPr>
                <w:rFonts w:cs="Arial"/>
                <w:sz w:val="18"/>
                <w:szCs w:val="18"/>
                <w:lang w:val="sl-SI"/>
              </w:rPr>
              <w:t xml:space="preserve">: SE: 23021 – nad 1MW je zahtevni objekt, </w:t>
            </w:r>
            <w:r>
              <w:rPr>
                <w:rFonts w:cs="Arial"/>
                <w:sz w:val="18"/>
                <w:szCs w:val="18"/>
                <w:lang w:val="sl-SI"/>
              </w:rPr>
              <w:t>(</w:t>
            </w:r>
            <w:r w:rsidRPr="00DC5289">
              <w:rPr>
                <w:rFonts w:cs="Arial"/>
                <w:sz w:val="18"/>
                <w:szCs w:val="18"/>
                <w:lang w:val="sl-SI"/>
              </w:rPr>
              <w:t>VE: električna moč na pragu nad 5 MW)</w:t>
            </w:r>
          </w:p>
          <w:p w14:paraId="450B7487" w14:textId="0844A3F9" w:rsidR="00E81514" w:rsidRPr="00DC5289" w:rsidRDefault="00E81514" w:rsidP="00DC5289">
            <w:pPr>
              <w:spacing w:before="120" w:line="276" w:lineRule="auto"/>
              <w:rPr>
                <w:rFonts w:cs="Arial"/>
                <w:sz w:val="18"/>
                <w:szCs w:val="18"/>
                <w:lang w:val="sl-SI"/>
              </w:rPr>
            </w:pPr>
            <w:r w:rsidRPr="00DC5289">
              <w:rPr>
                <w:rFonts w:cs="Arial"/>
                <w:sz w:val="18"/>
                <w:szCs w:val="18"/>
                <w:lang w:val="sl-SI"/>
              </w:rPr>
              <w:t>Za pridobitev GD je potrebna podlaga v Občinskem prostorskem aktu (OPN ali OPPN), kar pomeni da objekti ne smejo biti v nasprotju s prostorskimi predpisi, torej mora imeti OPN ali OPPN določeno ustrezno namensko rabo prostora - NRP (načeloma in priporočljivo glede na namen se določi: Območje energetske infrastrukture – E), ter prostorsko izvedbene pogoje – PIP, ki dopuščajo umestitev SE in VE v prostor.</w:t>
            </w:r>
          </w:p>
          <w:p w14:paraId="638249D0" w14:textId="77777777" w:rsidR="00E81514" w:rsidRPr="00DC5289" w:rsidRDefault="00E81514" w:rsidP="00DC5289">
            <w:pPr>
              <w:spacing w:before="120" w:line="276" w:lineRule="auto"/>
              <w:rPr>
                <w:rFonts w:cs="Arial"/>
                <w:sz w:val="18"/>
                <w:szCs w:val="18"/>
                <w:lang w:val="sl-SI"/>
              </w:rPr>
            </w:pPr>
            <w:r w:rsidRPr="00DC5289">
              <w:rPr>
                <w:rFonts w:cs="Arial"/>
                <w:sz w:val="18"/>
                <w:szCs w:val="18"/>
                <w:lang w:val="sl-SI"/>
              </w:rPr>
              <w:t>V kolikor OPN nima določene NRP ter predpisanih PIP  za umeščanje SE in VE, se umestitev načrtuje z OPPN za proizvodne naprave za izkoriščanje obnovljivih virov energije, skladno s 131. členom ZUreP-3</w:t>
            </w:r>
          </w:p>
        </w:tc>
      </w:tr>
      <w:tr w:rsidR="00E81514" w:rsidRPr="00DC5289" w14:paraId="4839F320" w14:textId="77777777" w:rsidTr="00097D91">
        <w:trPr>
          <w:jc w:val="center"/>
        </w:trPr>
        <w:tc>
          <w:tcPr>
            <w:tcW w:w="1134" w:type="dxa"/>
            <w:vAlign w:val="center"/>
          </w:tcPr>
          <w:p w14:paraId="09841905" w14:textId="77777777" w:rsidR="00E81514" w:rsidRPr="00DC5289" w:rsidRDefault="00E81514" w:rsidP="00E81514">
            <w:pPr>
              <w:spacing w:before="120" w:line="276" w:lineRule="auto"/>
              <w:jc w:val="center"/>
              <w:rPr>
                <w:rFonts w:cs="Arial"/>
                <w:sz w:val="18"/>
                <w:szCs w:val="18"/>
                <w:lang w:val="sl-SI"/>
              </w:rPr>
            </w:pPr>
            <w:r w:rsidRPr="00DC5289">
              <w:rPr>
                <w:rFonts w:cs="Arial"/>
                <w:sz w:val="18"/>
                <w:szCs w:val="18"/>
                <w:lang w:val="sl-SI"/>
              </w:rPr>
              <w:t>≥10 MW</w:t>
            </w:r>
          </w:p>
        </w:tc>
        <w:tc>
          <w:tcPr>
            <w:tcW w:w="1275" w:type="dxa"/>
            <w:vAlign w:val="center"/>
          </w:tcPr>
          <w:p w14:paraId="2BC08E37" w14:textId="08976C00" w:rsidR="00E81514" w:rsidRPr="00DC5289" w:rsidRDefault="00E81514" w:rsidP="00E81514">
            <w:pPr>
              <w:spacing w:before="120" w:line="276" w:lineRule="auto"/>
              <w:jc w:val="center"/>
              <w:rPr>
                <w:rFonts w:cs="Arial"/>
                <w:sz w:val="18"/>
                <w:szCs w:val="18"/>
                <w:lang w:val="sl-SI"/>
              </w:rPr>
            </w:pPr>
            <w:r w:rsidRPr="009D7028">
              <w:rPr>
                <w:rFonts w:cs="Arial"/>
                <w:sz w:val="18"/>
                <w:szCs w:val="18"/>
              </w:rPr>
              <w:t>DPN</w:t>
            </w:r>
            <w:r>
              <w:rPr>
                <w:rFonts w:cs="Arial"/>
                <w:sz w:val="18"/>
                <w:szCs w:val="18"/>
              </w:rPr>
              <w:t xml:space="preserve"> </w:t>
            </w:r>
            <w:proofErr w:type="spellStart"/>
            <w:r>
              <w:rPr>
                <w:rFonts w:cs="Arial"/>
                <w:sz w:val="18"/>
                <w:szCs w:val="18"/>
              </w:rPr>
              <w:t>ali</w:t>
            </w:r>
            <w:proofErr w:type="spellEnd"/>
            <w:r>
              <w:rPr>
                <w:rFonts w:cs="Arial"/>
                <w:sz w:val="18"/>
                <w:szCs w:val="18"/>
              </w:rPr>
              <w:t xml:space="preserve"> UNV</w:t>
            </w:r>
          </w:p>
        </w:tc>
        <w:tc>
          <w:tcPr>
            <w:tcW w:w="1286" w:type="dxa"/>
            <w:vAlign w:val="center"/>
          </w:tcPr>
          <w:p w14:paraId="6DC2FA71" w14:textId="77777777" w:rsidR="00E81514" w:rsidRDefault="00E81514" w:rsidP="00E81514">
            <w:pPr>
              <w:spacing w:before="60" w:after="60" w:line="276" w:lineRule="auto"/>
              <w:jc w:val="center"/>
              <w:rPr>
                <w:rFonts w:cs="Arial"/>
                <w:sz w:val="18"/>
                <w:szCs w:val="18"/>
              </w:rPr>
            </w:pPr>
          </w:p>
          <w:p w14:paraId="151C8CB4" w14:textId="6C0EA108" w:rsidR="00E81514" w:rsidRPr="00DC5289" w:rsidRDefault="00E81514" w:rsidP="00E81514">
            <w:pPr>
              <w:spacing w:before="120" w:line="276" w:lineRule="auto"/>
              <w:jc w:val="center"/>
              <w:rPr>
                <w:rFonts w:cs="Arial"/>
                <w:sz w:val="18"/>
                <w:szCs w:val="18"/>
                <w:lang w:val="sl-SI"/>
              </w:rPr>
            </w:pPr>
            <w:r>
              <w:rPr>
                <w:rFonts w:cs="Arial"/>
                <w:sz w:val="18"/>
                <w:szCs w:val="18"/>
              </w:rPr>
              <w:t xml:space="preserve">GD / ID </w:t>
            </w:r>
            <w:proofErr w:type="spellStart"/>
            <w:r>
              <w:rPr>
                <w:rFonts w:cs="Arial"/>
                <w:sz w:val="18"/>
                <w:szCs w:val="18"/>
              </w:rPr>
              <w:t>ali</w:t>
            </w:r>
            <w:proofErr w:type="spellEnd"/>
            <w:r>
              <w:rPr>
                <w:rFonts w:cs="Arial"/>
                <w:sz w:val="18"/>
                <w:szCs w:val="18"/>
              </w:rPr>
              <w:t xml:space="preserve"> CD</w:t>
            </w:r>
          </w:p>
        </w:tc>
        <w:tc>
          <w:tcPr>
            <w:tcW w:w="1266" w:type="dxa"/>
            <w:vAlign w:val="center"/>
          </w:tcPr>
          <w:p w14:paraId="034E9C21" w14:textId="77777777" w:rsidR="00E81514" w:rsidRPr="00DC5289" w:rsidRDefault="00E81514" w:rsidP="00E81514">
            <w:pPr>
              <w:spacing w:before="120" w:line="276" w:lineRule="auto"/>
              <w:jc w:val="center"/>
              <w:rPr>
                <w:rFonts w:cs="Arial"/>
                <w:sz w:val="18"/>
                <w:szCs w:val="18"/>
                <w:lang w:val="sl-SI"/>
              </w:rPr>
            </w:pPr>
            <w:r w:rsidRPr="00DC5289">
              <w:rPr>
                <w:rFonts w:cs="Arial"/>
                <w:sz w:val="18"/>
                <w:szCs w:val="18"/>
                <w:lang w:val="sl-SI"/>
              </w:rPr>
              <w:t>Objekt</w:t>
            </w:r>
          </w:p>
        </w:tc>
        <w:tc>
          <w:tcPr>
            <w:tcW w:w="4121" w:type="dxa"/>
            <w:vAlign w:val="center"/>
          </w:tcPr>
          <w:p w14:paraId="7B491B4A" w14:textId="77777777" w:rsidR="00E81514" w:rsidRPr="00E81514" w:rsidRDefault="00E81514" w:rsidP="00E81514">
            <w:pPr>
              <w:spacing w:before="60" w:after="60" w:line="276" w:lineRule="auto"/>
              <w:rPr>
                <w:rFonts w:cs="Arial"/>
                <w:sz w:val="18"/>
                <w:szCs w:val="18"/>
                <w:lang w:val="sl-SI"/>
              </w:rPr>
            </w:pPr>
            <w:r w:rsidRPr="00E81514">
              <w:rPr>
                <w:rFonts w:cs="Arial"/>
                <w:sz w:val="18"/>
                <w:szCs w:val="18"/>
                <w:lang w:val="sl-SI"/>
              </w:rPr>
              <w:t>ZUreP-3, 53.člen, točka 2: elektrarne z nazivno električno močjo najmanj 10 MW so prostorske ureditve državnega pomena</w:t>
            </w:r>
          </w:p>
          <w:p w14:paraId="11DC3716" w14:textId="3EA8EC61" w:rsidR="00E81514" w:rsidRPr="00DC5289" w:rsidRDefault="00E81514" w:rsidP="00E81514">
            <w:pPr>
              <w:spacing w:before="120" w:line="276" w:lineRule="auto"/>
              <w:rPr>
                <w:rFonts w:cs="Arial"/>
                <w:sz w:val="18"/>
                <w:szCs w:val="18"/>
                <w:lang w:val="sl-SI"/>
              </w:rPr>
            </w:pPr>
            <w:r w:rsidRPr="00E81514">
              <w:rPr>
                <w:rFonts w:cs="Arial"/>
                <w:sz w:val="18"/>
                <w:szCs w:val="18"/>
                <w:lang w:val="sl-SI"/>
              </w:rPr>
              <w:t>Postopek: DPN (+ GD / ID) ali UNV+CD</w:t>
            </w:r>
          </w:p>
        </w:tc>
      </w:tr>
      <w:bookmarkEnd w:id="34"/>
    </w:tbl>
    <w:p w14:paraId="7230EBF0" w14:textId="77777777" w:rsidR="00DC5289" w:rsidRPr="00DC5289" w:rsidRDefault="00DC5289" w:rsidP="00DC5289">
      <w:pPr>
        <w:tabs>
          <w:tab w:val="left" w:pos="993"/>
        </w:tabs>
        <w:spacing w:before="120" w:line="276" w:lineRule="auto"/>
        <w:rPr>
          <w:rFonts w:cs="Arial"/>
          <w:szCs w:val="20"/>
          <w:lang w:val="sl-SI"/>
        </w:rPr>
      </w:pPr>
    </w:p>
    <w:bookmarkEnd w:id="35"/>
    <w:p w14:paraId="59D843CE" w14:textId="77777777" w:rsidR="00DC5289" w:rsidRPr="00F927C4" w:rsidRDefault="00DC5289" w:rsidP="00F927C4">
      <w:pPr>
        <w:spacing w:line="240" w:lineRule="auto"/>
        <w:rPr>
          <w:rFonts w:cs="Arial"/>
          <w:i/>
          <w:iCs/>
          <w:sz w:val="18"/>
          <w:szCs w:val="18"/>
          <w:lang w:val="sl-SI"/>
        </w:rPr>
      </w:pPr>
      <w:r w:rsidRPr="00F927C4">
        <w:rPr>
          <w:rFonts w:cs="Arial"/>
          <w:i/>
          <w:iCs/>
          <w:sz w:val="18"/>
          <w:szCs w:val="18"/>
          <w:lang w:val="sl-SI"/>
        </w:rPr>
        <w:t>Uporabljene kratice v Tabeli 1:</w:t>
      </w:r>
    </w:p>
    <w:p w14:paraId="58AE2C26"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OVE</w:t>
      </w:r>
      <w:r w:rsidRPr="00F927C4">
        <w:rPr>
          <w:rFonts w:cs="Arial"/>
          <w:i/>
          <w:iCs/>
          <w:sz w:val="18"/>
          <w:szCs w:val="18"/>
          <w:lang w:val="sl-SI"/>
        </w:rPr>
        <w:tab/>
        <w:t>obnovljivi viri energije</w:t>
      </w:r>
    </w:p>
    <w:p w14:paraId="2CE08061"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SE</w:t>
      </w:r>
      <w:r w:rsidRPr="00F927C4">
        <w:rPr>
          <w:rFonts w:cs="Arial"/>
          <w:i/>
          <w:iCs/>
          <w:sz w:val="18"/>
          <w:szCs w:val="18"/>
          <w:lang w:val="sl-SI"/>
        </w:rPr>
        <w:tab/>
        <w:t xml:space="preserve">sončna elektrarna (tudi </w:t>
      </w:r>
      <w:proofErr w:type="spellStart"/>
      <w:r w:rsidRPr="00F927C4">
        <w:rPr>
          <w:rFonts w:cs="Arial"/>
          <w:i/>
          <w:iCs/>
          <w:sz w:val="18"/>
          <w:szCs w:val="18"/>
          <w:lang w:val="sl-SI"/>
        </w:rPr>
        <w:t>fotovoltaika</w:t>
      </w:r>
      <w:proofErr w:type="spellEnd"/>
      <w:r w:rsidRPr="00F927C4">
        <w:rPr>
          <w:rFonts w:cs="Arial"/>
          <w:i/>
          <w:iCs/>
          <w:sz w:val="18"/>
          <w:szCs w:val="18"/>
          <w:lang w:val="sl-SI"/>
        </w:rPr>
        <w:t>)</w:t>
      </w:r>
    </w:p>
    <w:p w14:paraId="3BA9C329"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VE</w:t>
      </w:r>
      <w:r w:rsidRPr="00F927C4">
        <w:rPr>
          <w:rFonts w:cs="Arial"/>
          <w:i/>
          <w:iCs/>
          <w:sz w:val="18"/>
          <w:szCs w:val="18"/>
          <w:lang w:val="sl-SI"/>
        </w:rPr>
        <w:tab/>
        <w:t>vetrna elektrarna</w:t>
      </w:r>
    </w:p>
    <w:p w14:paraId="7AB0BF07"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DPN</w:t>
      </w:r>
      <w:r w:rsidRPr="00F927C4">
        <w:rPr>
          <w:rFonts w:cs="Arial"/>
          <w:i/>
          <w:iCs/>
          <w:sz w:val="18"/>
          <w:szCs w:val="18"/>
          <w:lang w:val="sl-SI"/>
        </w:rPr>
        <w:tab/>
        <w:t>državni prostorski načrt</w:t>
      </w:r>
    </w:p>
    <w:p w14:paraId="699D6627"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OPN</w:t>
      </w:r>
      <w:r w:rsidRPr="00F927C4">
        <w:rPr>
          <w:rFonts w:cs="Arial"/>
          <w:i/>
          <w:iCs/>
          <w:sz w:val="18"/>
          <w:szCs w:val="18"/>
          <w:lang w:val="sl-SI"/>
        </w:rPr>
        <w:tab/>
        <w:t>občinski prostorski načrt</w:t>
      </w:r>
    </w:p>
    <w:p w14:paraId="5664D4B0"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OPPN</w:t>
      </w:r>
      <w:r w:rsidRPr="00F927C4">
        <w:rPr>
          <w:rFonts w:cs="Arial"/>
          <w:i/>
          <w:iCs/>
          <w:sz w:val="18"/>
          <w:szCs w:val="18"/>
          <w:lang w:val="sl-SI"/>
        </w:rPr>
        <w:tab/>
        <w:t>občinski podrobni prostorski načrt</w:t>
      </w:r>
    </w:p>
    <w:p w14:paraId="75403AB4"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GD</w:t>
      </w:r>
      <w:r w:rsidRPr="00F927C4">
        <w:rPr>
          <w:rFonts w:cs="Arial"/>
          <w:i/>
          <w:iCs/>
          <w:sz w:val="18"/>
          <w:szCs w:val="18"/>
          <w:lang w:val="sl-SI"/>
        </w:rPr>
        <w:tab/>
        <w:t>gradbeno dovoljenje</w:t>
      </w:r>
    </w:p>
    <w:p w14:paraId="3C18F245"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NRP</w:t>
      </w:r>
      <w:r w:rsidRPr="00F927C4">
        <w:rPr>
          <w:rFonts w:cs="Arial"/>
          <w:i/>
          <w:iCs/>
          <w:sz w:val="18"/>
          <w:szCs w:val="18"/>
          <w:lang w:val="sl-SI"/>
        </w:rPr>
        <w:tab/>
        <w:t>namenska raba prostora</w:t>
      </w:r>
    </w:p>
    <w:p w14:paraId="241303AE"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PIP</w:t>
      </w:r>
      <w:r w:rsidRPr="00F927C4">
        <w:rPr>
          <w:rFonts w:cs="Arial"/>
          <w:i/>
          <w:iCs/>
          <w:sz w:val="18"/>
          <w:szCs w:val="18"/>
          <w:lang w:val="sl-SI"/>
        </w:rPr>
        <w:tab/>
        <w:t>prostorsko izvedbeni pogoji</w:t>
      </w:r>
    </w:p>
    <w:p w14:paraId="0880F00C"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NV+CD</w:t>
      </w:r>
      <w:r w:rsidRPr="00F927C4">
        <w:rPr>
          <w:rFonts w:cs="Arial"/>
          <w:i/>
          <w:iCs/>
          <w:sz w:val="18"/>
          <w:szCs w:val="18"/>
          <w:lang w:val="sl-SI"/>
        </w:rPr>
        <w:tab/>
        <w:t>najustreznejša varianta + celovito dovoljenje</w:t>
      </w:r>
    </w:p>
    <w:p w14:paraId="5585BAEC" w14:textId="77777777" w:rsidR="00DC5289" w:rsidRPr="00F927C4" w:rsidRDefault="00DC5289" w:rsidP="00F927C4">
      <w:pPr>
        <w:tabs>
          <w:tab w:val="left" w:pos="993"/>
        </w:tabs>
        <w:spacing w:line="240" w:lineRule="auto"/>
        <w:rPr>
          <w:rFonts w:cs="Arial"/>
          <w:i/>
          <w:iCs/>
          <w:sz w:val="18"/>
          <w:szCs w:val="18"/>
          <w:lang w:val="sl-SI"/>
        </w:rPr>
      </w:pPr>
      <w:r w:rsidRPr="00F927C4">
        <w:rPr>
          <w:rFonts w:cs="Arial"/>
          <w:i/>
          <w:iCs/>
          <w:sz w:val="18"/>
          <w:szCs w:val="18"/>
          <w:lang w:val="sl-SI"/>
        </w:rPr>
        <w:t>AP</w:t>
      </w:r>
      <w:r w:rsidRPr="00F927C4">
        <w:rPr>
          <w:rFonts w:cs="Arial"/>
          <w:i/>
          <w:iCs/>
          <w:sz w:val="18"/>
          <w:szCs w:val="18"/>
          <w:lang w:val="sl-SI"/>
        </w:rPr>
        <w:tab/>
        <w:t>akcijski program</w:t>
      </w:r>
    </w:p>
    <w:p w14:paraId="0660E347" w14:textId="77777777" w:rsidR="00DC5289" w:rsidRPr="00DC5289" w:rsidRDefault="00DC5289" w:rsidP="00DC5289">
      <w:pPr>
        <w:spacing w:before="120" w:line="276" w:lineRule="auto"/>
        <w:jc w:val="both"/>
        <w:rPr>
          <w:rFonts w:cs="Arial"/>
          <w:szCs w:val="20"/>
          <w:lang w:val="sl-SI"/>
        </w:rPr>
      </w:pPr>
    </w:p>
    <w:p w14:paraId="4DFBD1B7" w14:textId="77777777" w:rsidR="00DC5289" w:rsidRPr="00F927C4" w:rsidRDefault="00DC5289" w:rsidP="00F927C4">
      <w:pPr>
        <w:numPr>
          <w:ilvl w:val="0"/>
          <w:numId w:val="20"/>
        </w:numPr>
        <w:tabs>
          <w:tab w:val="clear" w:pos="720"/>
          <w:tab w:val="num" w:pos="-360"/>
        </w:tabs>
        <w:spacing w:before="120" w:line="276" w:lineRule="auto"/>
        <w:ind w:left="360"/>
        <w:jc w:val="both"/>
        <w:rPr>
          <w:rFonts w:cs="Arial"/>
          <w:szCs w:val="20"/>
          <w:lang w:val="sl-SI"/>
        </w:rPr>
      </w:pPr>
      <w:r w:rsidRPr="00F927C4">
        <w:rPr>
          <w:rFonts w:cs="Arial"/>
          <w:szCs w:val="20"/>
          <w:lang w:val="sl-SI"/>
        </w:rPr>
        <w:t>Obrazložitev podrobnejših pravil</w:t>
      </w:r>
    </w:p>
    <w:p w14:paraId="50A938CA"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Uredba OVE podaja predvsem oblikovalske in tehnične prostorsko izvedbene pogoje (v nadaljevanju PIP) glede umeščanja in postavitve fotonapetostnih naprav in fotonapetostnih modulov na objekte in v prostor, s čimer se zagotavlja cilj spodbujanja rabe obnovljivih virov energije, predvsem energije sonca. Določila naslavljajo tudi ohranjanje identitete prostora (predvsem arhitekturno in urbanistično podobo naselja), ter blaženje podnebnih sprememb z zagotavljanjem zelenih površin (raščena površina), zelenih streh, vertikalne ozelenitve ter s ponovno uporabo padavinskih voda.</w:t>
      </w:r>
    </w:p>
    <w:p w14:paraId="06F47906"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lastRenderedPageBreak/>
        <w:t xml:space="preserve">Uredba OVE uporablja izraz fotonapetostna naprava (poveza po ZUOVE: fotonapetostne naprave so naprave, ki proizvajajo električno energijo z izrabo sončne energije, vključno s tehnično opremo, potrebno za njihovo delovanje, napravami za shranjevanje energije in priključki na omrežje), ter izraz fotonapetostni modul, ki je posamezna </w:t>
      </w:r>
      <w:proofErr w:type="spellStart"/>
      <w:r w:rsidRPr="00DC5289">
        <w:rPr>
          <w:rFonts w:cs="Arial"/>
          <w:szCs w:val="20"/>
          <w:lang w:val="sl-SI"/>
        </w:rPr>
        <w:t>fotonapetosna</w:t>
      </w:r>
      <w:proofErr w:type="spellEnd"/>
      <w:r w:rsidRPr="00DC5289">
        <w:rPr>
          <w:rFonts w:cs="Arial"/>
          <w:szCs w:val="20"/>
          <w:lang w:val="sl-SI"/>
        </w:rPr>
        <w:t xml:space="preserve"> plošča, kot sklop povezanih sočnih celic za proizvodnjo električne energije iz sonca, in je sestavni del fotonapetosnte naprave.</w:t>
      </w:r>
    </w:p>
    <w:p w14:paraId="6BD39446" w14:textId="77777777" w:rsidR="00DC5289" w:rsidRPr="00DC5289" w:rsidRDefault="00DC5289" w:rsidP="00DC5289">
      <w:pPr>
        <w:spacing w:before="120" w:line="276" w:lineRule="auto"/>
        <w:jc w:val="both"/>
        <w:rPr>
          <w:bCs/>
          <w:szCs w:val="20"/>
          <w:lang w:val="sl-SI"/>
        </w:rPr>
      </w:pPr>
      <w:r w:rsidRPr="00DC5289">
        <w:rPr>
          <w:bCs/>
          <w:szCs w:val="20"/>
          <w:u w:val="single"/>
          <w:lang w:val="sl-SI"/>
        </w:rPr>
        <w:t>Skupna pravila</w:t>
      </w:r>
      <w:r w:rsidRPr="00DC5289">
        <w:rPr>
          <w:bCs/>
          <w:szCs w:val="20"/>
          <w:lang w:val="sl-SI"/>
        </w:rPr>
        <w:t xml:space="preserve"> naslavljajo:</w:t>
      </w:r>
    </w:p>
    <w:p w14:paraId="2EEC2B01" w14:textId="77777777" w:rsidR="00DC5289" w:rsidRPr="00F927C4" w:rsidRDefault="00DC5289" w:rsidP="00F927C4">
      <w:pPr>
        <w:pStyle w:val="Odstavekseznama"/>
        <w:numPr>
          <w:ilvl w:val="0"/>
          <w:numId w:val="23"/>
        </w:numPr>
        <w:spacing w:after="0"/>
        <w:ind w:left="714" w:hanging="357"/>
        <w:jc w:val="both"/>
        <w:rPr>
          <w:rFonts w:ascii="Arial" w:hAnsi="Arial" w:cs="Arial"/>
          <w:bCs/>
          <w:sz w:val="20"/>
          <w:szCs w:val="18"/>
        </w:rPr>
      </w:pPr>
      <w:r w:rsidRPr="00F927C4">
        <w:rPr>
          <w:rFonts w:ascii="Arial" w:hAnsi="Arial" w:cs="Arial"/>
          <w:bCs/>
          <w:sz w:val="20"/>
          <w:szCs w:val="18"/>
        </w:rPr>
        <w:t>varnost glede varne rabe in vzdrževanja, varstvo pred požarom in udarom strele, zavarovanje pred nepooblaščenimi osebami ter svetlobnim onesnaževanjem,</w:t>
      </w:r>
    </w:p>
    <w:p w14:paraId="353A9CA8" w14:textId="77777777" w:rsidR="00DC5289" w:rsidRPr="00F927C4" w:rsidRDefault="00DC5289" w:rsidP="00DC5289">
      <w:pPr>
        <w:pStyle w:val="Odstavekseznama"/>
        <w:numPr>
          <w:ilvl w:val="0"/>
          <w:numId w:val="23"/>
        </w:numPr>
        <w:spacing w:before="120" w:after="0"/>
        <w:ind w:left="714" w:hanging="357"/>
        <w:jc w:val="both"/>
        <w:rPr>
          <w:rFonts w:ascii="Arial" w:hAnsi="Arial" w:cs="Arial"/>
          <w:bCs/>
          <w:sz w:val="20"/>
          <w:szCs w:val="18"/>
        </w:rPr>
      </w:pPr>
      <w:r w:rsidRPr="00F927C4">
        <w:rPr>
          <w:rFonts w:ascii="Arial" w:hAnsi="Arial" w:cs="Arial"/>
          <w:bCs/>
          <w:sz w:val="20"/>
          <w:szCs w:val="18"/>
        </w:rPr>
        <w:t>umeščanje glede na smer neba, prilagajanje kakovostnim grajenim in naravnim prvinam, vplive na raščen teren ter kakovost uporabljenih materialov,</w:t>
      </w:r>
    </w:p>
    <w:p w14:paraId="2498A3F6" w14:textId="77777777" w:rsidR="00DC5289" w:rsidRPr="00F927C4" w:rsidRDefault="00DC5289" w:rsidP="00DC5289">
      <w:pPr>
        <w:pStyle w:val="Odstavekseznama"/>
        <w:numPr>
          <w:ilvl w:val="0"/>
          <w:numId w:val="23"/>
        </w:numPr>
        <w:spacing w:before="120" w:after="0"/>
        <w:ind w:left="714" w:hanging="357"/>
        <w:jc w:val="both"/>
        <w:rPr>
          <w:rFonts w:ascii="Arial" w:hAnsi="Arial" w:cs="Arial"/>
          <w:bCs/>
          <w:sz w:val="20"/>
          <w:szCs w:val="18"/>
        </w:rPr>
      </w:pPr>
      <w:r w:rsidRPr="00F927C4">
        <w:rPr>
          <w:rFonts w:ascii="Arial" w:hAnsi="Arial" w:cs="Arial"/>
          <w:bCs/>
          <w:sz w:val="20"/>
          <w:szCs w:val="18"/>
        </w:rPr>
        <w:t>varstvene režime, ter</w:t>
      </w:r>
    </w:p>
    <w:p w14:paraId="0ED6E06C" w14:textId="77777777" w:rsidR="00DC5289" w:rsidRPr="00F927C4" w:rsidRDefault="00DC5289" w:rsidP="00DC5289">
      <w:pPr>
        <w:pStyle w:val="Odstavekseznama"/>
        <w:numPr>
          <w:ilvl w:val="0"/>
          <w:numId w:val="23"/>
        </w:numPr>
        <w:spacing w:before="120" w:after="0"/>
        <w:ind w:left="714" w:hanging="357"/>
        <w:jc w:val="both"/>
        <w:rPr>
          <w:rFonts w:ascii="Arial" w:hAnsi="Arial" w:cs="Arial"/>
          <w:bCs/>
          <w:sz w:val="20"/>
          <w:szCs w:val="18"/>
        </w:rPr>
      </w:pPr>
      <w:r w:rsidRPr="00F927C4">
        <w:rPr>
          <w:rFonts w:ascii="Arial" w:hAnsi="Arial" w:cs="Arial"/>
          <w:bCs/>
          <w:sz w:val="20"/>
          <w:szCs w:val="18"/>
        </w:rPr>
        <w:t>primere ločenega investitorja.</w:t>
      </w:r>
    </w:p>
    <w:p w14:paraId="646C50B8" w14:textId="77777777" w:rsidR="00DC5289" w:rsidRPr="00DC5289" w:rsidRDefault="00DC5289" w:rsidP="00DC5289">
      <w:pPr>
        <w:spacing w:before="120" w:line="276" w:lineRule="auto"/>
        <w:jc w:val="both"/>
        <w:rPr>
          <w:bCs/>
          <w:szCs w:val="20"/>
          <w:lang w:val="sl-SI"/>
        </w:rPr>
      </w:pPr>
    </w:p>
    <w:p w14:paraId="2A61999B" w14:textId="77777777" w:rsidR="00DC5289" w:rsidRPr="00DC5289" w:rsidRDefault="00DC5289" w:rsidP="00DC5289">
      <w:pPr>
        <w:keepNext/>
        <w:spacing w:before="120" w:line="276" w:lineRule="auto"/>
        <w:jc w:val="both"/>
        <w:rPr>
          <w:lang w:val="sl-SI"/>
        </w:rPr>
      </w:pPr>
      <w:r w:rsidRPr="00DC5289">
        <w:rPr>
          <w:bCs/>
          <w:noProof/>
          <w:szCs w:val="20"/>
          <w:lang w:val="sl-SI"/>
        </w:rPr>
        <w:drawing>
          <wp:inline distT="0" distB="0" distL="0" distR="0" wp14:anchorId="40E00035" wp14:editId="7465AD69">
            <wp:extent cx="5120597" cy="1800000"/>
            <wp:effectExtent l="0" t="0" r="444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0597" cy="1800000"/>
                    </a:xfrm>
                    <a:prstGeom prst="rect">
                      <a:avLst/>
                    </a:prstGeom>
                    <a:noFill/>
                    <a:ln>
                      <a:noFill/>
                    </a:ln>
                  </pic:spPr>
                </pic:pic>
              </a:graphicData>
            </a:graphic>
          </wp:inline>
        </w:drawing>
      </w:r>
    </w:p>
    <w:p w14:paraId="7D4EA553" w14:textId="77777777" w:rsidR="00DC5289" w:rsidRPr="00DC5289" w:rsidRDefault="00DC5289" w:rsidP="00DC5289">
      <w:pPr>
        <w:pStyle w:val="Napis"/>
        <w:spacing w:before="120" w:after="0" w:line="276" w:lineRule="auto"/>
        <w:jc w:val="both"/>
        <w:rPr>
          <w:bCs/>
          <w:szCs w:val="20"/>
        </w:rPr>
      </w:pPr>
      <w:r w:rsidRPr="00DC5289">
        <w:t xml:space="preserve">Slika </w:t>
      </w:r>
      <w:fldSimple w:instr=" SEQ Slika \* ARABIC ">
        <w:r w:rsidRPr="00DC5289">
          <w:rPr>
            <w:noProof/>
          </w:rPr>
          <w:t>1</w:t>
        </w:r>
      </w:fldSimple>
      <w:r w:rsidRPr="00DC5289">
        <w:t>: Prikaz primernih strešin, glede orientiranost strehe in osončenost</w:t>
      </w:r>
    </w:p>
    <w:p w14:paraId="4D294F12" w14:textId="77777777" w:rsidR="00DC5289" w:rsidRPr="00DC5289" w:rsidRDefault="00DC5289" w:rsidP="00DC5289">
      <w:pPr>
        <w:keepNext/>
        <w:spacing w:before="120" w:line="276" w:lineRule="auto"/>
        <w:jc w:val="both"/>
        <w:rPr>
          <w:lang w:val="sl-SI"/>
        </w:rPr>
      </w:pPr>
      <w:r w:rsidRPr="00DC5289">
        <w:rPr>
          <w:bCs/>
          <w:noProof/>
          <w:szCs w:val="20"/>
          <w:lang w:val="sl-SI"/>
        </w:rPr>
        <w:drawing>
          <wp:inline distT="0" distB="0" distL="0" distR="0" wp14:anchorId="58E7DAA5" wp14:editId="29D75FA4">
            <wp:extent cx="4166365" cy="3924000"/>
            <wp:effectExtent l="0" t="0" r="571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6365" cy="3924000"/>
                    </a:xfrm>
                    <a:prstGeom prst="rect">
                      <a:avLst/>
                    </a:prstGeom>
                    <a:noFill/>
                    <a:ln>
                      <a:noFill/>
                    </a:ln>
                  </pic:spPr>
                </pic:pic>
              </a:graphicData>
            </a:graphic>
          </wp:inline>
        </w:drawing>
      </w:r>
    </w:p>
    <w:p w14:paraId="44CB515C" w14:textId="77777777" w:rsidR="00DC5289" w:rsidRPr="00DC5289" w:rsidRDefault="00DC5289" w:rsidP="00DC5289">
      <w:pPr>
        <w:pStyle w:val="Napis"/>
        <w:spacing w:before="120" w:after="0" w:line="276" w:lineRule="auto"/>
        <w:jc w:val="both"/>
        <w:rPr>
          <w:bCs/>
          <w:szCs w:val="20"/>
        </w:rPr>
      </w:pPr>
      <w:r w:rsidRPr="00DC5289">
        <w:t xml:space="preserve">Slika </w:t>
      </w:r>
      <w:fldSimple w:instr=" SEQ Slika \* ARABIC ">
        <w:r w:rsidRPr="00DC5289">
          <w:rPr>
            <w:noProof/>
          </w:rPr>
          <w:t>2</w:t>
        </w:r>
      </w:fldSimple>
      <w:r w:rsidRPr="00DC5289">
        <w:t>: Prikaz primerne osončenosti posameznih površin, glede na naklon</w:t>
      </w:r>
    </w:p>
    <w:p w14:paraId="46FD1EDF" w14:textId="77777777" w:rsidR="00DC5289" w:rsidRPr="00DC5289" w:rsidRDefault="00DC5289" w:rsidP="00DC5289">
      <w:pPr>
        <w:spacing w:before="120" w:line="276" w:lineRule="auto"/>
        <w:jc w:val="both"/>
        <w:rPr>
          <w:bCs/>
          <w:szCs w:val="20"/>
          <w:lang w:val="sl-SI"/>
        </w:rPr>
      </w:pPr>
      <w:r w:rsidRPr="00DC5289">
        <w:rPr>
          <w:bCs/>
          <w:szCs w:val="20"/>
          <w:u w:val="single"/>
          <w:lang w:val="sl-SI"/>
        </w:rPr>
        <w:lastRenderedPageBreak/>
        <w:t>Podrobnejša pravila za obvezno postavitev fotonapetostnih naprav pri novogradnjah in rekonstrukcijah objektov</w:t>
      </w:r>
      <w:r w:rsidRPr="00DC5289">
        <w:rPr>
          <w:bCs/>
          <w:szCs w:val="20"/>
          <w:lang w:val="sl-SI"/>
        </w:rPr>
        <w:t xml:space="preserve"> (strehe in parkirišča) naslavljajo obvezo po postavitvi, posamezne izjeme od obvezne postavitve ter PIP za umeščanje na strehe in parkirišča ter dodatne PIP za umeščanje na strehe in parkirišča. </w:t>
      </w:r>
    </w:p>
    <w:p w14:paraId="779632CA" w14:textId="77777777" w:rsidR="00DC5289" w:rsidRPr="00DC5289" w:rsidRDefault="00DC5289" w:rsidP="00DC5289">
      <w:pPr>
        <w:spacing w:before="120" w:line="276" w:lineRule="auto"/>
        <w:jc w:val="both"/>
        <w:rPr>
          <w:rFonts w:cs="Arial"/>
          <w:szCs w:val="20"/>
          <w:lang w:val="sl-SI"/>
        </w:rPr>
      </w:pPr>
      <w:r w:rsidRPr="00DC5289">
        <w:rPr>
          <w:rFonts w:cs="Arial"/>
          <w:szCs w:val="20"/>
          <w:lang w:val="sl-SI"/>
        </w:rPr>
        <w:t xml:space="preserve">Posamezni PIP glede umeščanja in postavitev fotonapetostnih naprav ali fotonapetostnih modulov na objekte in površine, so v nadaljevanju tekstualno in grafično prikazana. </w:t>
      </w:r>
    </w:p>
    <w:p w14:paraId="58277128"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 xml:space="preserve">Fotonapetostne module se umešča na streho enotno, v sklenjeno površino enakih fotonapetostnih naprav. Umestitev fotonapetostnih modulov naj sledi obliki strešne površine. Izogibati se je potrebno različnim oblikam, usmeritvam, ter razdelitvi fotonapetostnih modulov na več manjših površin po strehi. </w:t>
      </w:r>
    </w:p>
    <w:p w14:paraId="7C2CFC72" w14:textId="77777777" w:rsidR="00DC5289" w:rsidRPr="00DC5289" w:rsidRDefault="00DC5289" w:rsidP="00DC5289">
      <w:pPr>
        <w:spacing w:before="120" w:line="276" w:lineRule="auto"/>
        <w:jc w:val="both"/>
        <w:rPr>
          <w:rFonts w:cs="Arial"/>
          <w:szCs w:val="20"/>
          <w:lang w:val="sl-SI"/>
        </w:rPr>
      </w:pPr>
      <w:r w:rsidRPr="00DC5289">
        <w:rPr>
          <w:rFonts w:cs="Arial"/>
          <w:noProof/>
          <w:szCs w:val="20"/>
          <w:lang w:val="sl-SI"/>
        </w:rPr>
        <w:drawing>
          <wp:inline distT="0" distB="0" distL="0" distR="0" wp14:anchorId="2FE3AA30" wp14:editId="4C04AD5B">
            <wp:extent cx="5646268" cy="136800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6268" cy="1368000"/>
                    </a:xfrm>
                    <a:prstGeom prst="rect">
                      <a:avLst/>
                    </a:prstGeom>
                    <a:noFill/>
                    <a:ln>
                      <a:noFill/>
                    </a:ln>
                  </pic:spPr>
                </pic:pic>
              </a:graphicData>
            </a:graphic>
          </wp:inline>
        </w:drawing>
      </w:r>
    </w:p>
    <w:p w14:paraId="64DD9759" w14:textId="77777777" w:rsidR="00DC5289" w:rsidRPr="00DC5289" w:rsidRDefault="00DC5289" w:rsidP="00DC5289">
      <w:pPr>
        <w:pStyle w:val="Odstavekseznama"/>
        <w:spacing w:before="120" w:after="0"/>
        <w:ind w:left="426" w:hanging="426"/>
        <w:jc w:val="both"/>
        <w:rPr>
          <w:rFonts w:cs="Arial"/>
          <w:szCs w:val="20"/>
        </w:rPr>
      </w:pPr>
      <w:r w:rsidRPr="00DC5289">
        <w:rPr>
          <w:rFonts w:cs="Arial"/>
          <w:noProof/>
          <w:szCs w:val="20"/>
        </w:rPr>
        <w:drawing>
          <wp:inline distT="0" distB="0" distL="0" distR="0" wp14:anchorId="6A7B658E" wp14:editId="1AF3EF33">
            <wp:extent cx="5625791" cy="1368000"/>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5791" cy="1368000"/>
                    </a:xfrm>
                    <a:prstGeom prst="rect">
                      <a:avLst/>
                    </a:prstGeom>
                    <a:noFill/>
                    <a:ln>
                      <a:noFill/>
                    </a:ln>
                  </pic:spPr>
                </pic:pic>
              </a:graphicData>
            </a:graphic>
          </wp:inline>
        </w:drawing>
      </w:r>
    </w:p>
    <w:p w14:paraId="24042DF1"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1B2C3F9C" wp14:editId="0B911379">
            <wp:extent cx="5633453" cy="1368000"/>
            <wp:effectExtent l="0" t="0" r="571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3453" cy="1368000"/>
                    </a:xfrm>
                    <a:prstGeom prst="rect">
                      <a:avLst/>
                    </a:prstGeom>
                    <a:noFill/>
                    <a:ln>
                      <a:noFill/>
                    </a:ln>
                  </pic:spPr>
                </pic:pic>
              </a:graphicData>
            </a:graphic>
          </wp:inline>
        </w:drawing>
      </w:r>
    </w:p>
    <w:p w14:paraId="4F632CA6" w14:textId="467CE1BB" w:rsidR="00DC5289" w:rsidRDefault="00DC5289" w:rsidP="00DC5289">
      <w:pPr>
        <w:pStyle w:val="Napis"/>
        <w:spacing w:before="120" w:after="0" w:line="276" w:lineRule="auto"/>
        <w:jc w:val="both"/>
      </w:pPr>
      <w:r w:rsidRPr="00DC5289">
        <w:t xml:space="preserve">Slika </w:t>
      </w:r>
      <w:fldSimple w:instr=" SEQ Slika \* ARABIC ">
        <w:r w:rsidRPr="00DC5289">
          <w:rPr>
            <w:noProof/>
          </w:rPr>
          <w:t>3</w:t>
        </w:r>
      </w:fldSimple>
      <w:r w:rsidRPr="00DC5289">
        <w:t>: Primeri ustrezne postavitve fotonapetostnih modulov na strehi (levo) in ne ustrezne postavitve fotonapetostnih modulov na streho (desni prikaz)</w:t>
      </w:r>
    </w:p>
    <w:p w14:paraId="3FECA3E4" w14:textId="77777777" w:rsidR="00353F02" w:rsidRPr="00353F02" w:rsidRDefault="00353F02" w:rsidP="00353F02">
      <w:pPr>
        <w:rPr>
          <w:lang w:val="sl-SI"/>
        </w:rPr>
      </w:pPr>
    </w:p>
    <w:p w14:paraId="2AB4BBB1"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Velikost in lega fotonapetostnih modulov naj bo v usklajenem razmerju do celotne površine strehe, tako da pokrije celotno površine streho oziroma so oblikovani na delu strešne površine. Barva fotonapetostnih modulov ne sme biti kričeča in naj bo usklajena z zunanjo podobo objekta (fasada, streha) ter z objekti v neposredni okolici. Barva konstrukcije fotonapetostnih modulov naj bo v barvi strešne kritine, sivi ali črni barvi.</w:t>
      </w:r>
    </w:p>
    <w:p w14:paraId="7291318A" w14:textId="77777777" w:rsidR="00DC5289" w:rsidRPr="00DC5289" w:rsidRDefault="00DC5289" w:rsidP="00DC5289">
      <w:pPr>
        <w:keepNext/>
        <w:spacing w:before="120" w:line="276" w:lineRule="auto"/>
        <w:jc w:val="both"/>
        <w:rPr>
          <w:lang w:val="sl-SI"/>
        </w:rPr>
      </w:pPr>
      <w:r w:rsidRPr="00DC5289">
        <w:rPr>
          <w:rFonts w:cs="Arial"/>
          <w:noProof/>
          <w:szCs w:val="20"/>
          <w:lang w:val="sl-SI"/>
        </w:rPr>
        <w:lastRenderedPageBreak/>
        <w:drawing>
          <wp:inline distT="0" distB="0" distL="0" distR="0" wp14:anchorId="57A4CD97" wp14:editId="68700261">
            <wp:extent cx="5040000" cy="2542221"/>
            <wp:effectExtent l="0" t="0" r="825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0000" cy="2542221"/>
                    </a:xfrm>
                    <a:prstGeom prst="rect">
                      <a:avLst/>
                    </a:prstGeom>
                    <a:noFill/>
                    <a:ln>
                      <a:noFill/>
                    </a:ln>
                  </pic:spPr>
                </pic:pic>
              </a:graphicData>
            </a:graphic>
          </wp:inline>
        </w:drawing>
      </w:r>
    </w:p>
    <w:p w14:paraId="47267CD5" w14:textId="77777777" w:rsidR="00DC5289" w:rsidRPr="00DC5289" w:rsidRDefault="00DC5289" w:rsidP="00DC5289">
      <w:pPr>
        <w:pStyle w:val="Napis"/>
        <w:spacing w:before="120" w:after="0" w:line="276" w:lineRule="auto"/>
        <w:jc w:val="both"/>
        <w:rPr>
          <w:rFonts w:cs="Arial"/>
          <w:szCs w:val="20"/>
        </w:rPr>
      </w:pPr>
      <w:r w:rsidRPr="00DC5289">
        <w:t xml:space="preserve">Slika </w:t>
      </w:r>
      <w:fldSimple w:instr=" SEQ Slika \* ARABIC ">
        <w:r w:rsidRPr="00DC5289">
          <w:rPr>
            <w:noProof/>
          </w:rPr>
          <w:t>4</w:t>
        </w:r>
      </w:fldSimple>
      <w:r w:rsidRPr="00DC5289">
        <w:t xml:space="preserve">: Primeri postavitve in barvne usklajenosti oziroma neusklajenosti fotonapetostnih modulov s kritino. Prvi in druga slika sta primer dobre prakse, medtem ko so tretja, četrta in peta slika primeri neustrezne kombinacije barv modulov, konstrukcije in strešne kritine. </w:t>
      </w:r>
    </w:p>
    <w:p w14:paraId="2A8FE167"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Pri umestitvi fotonapetostni moduli na poševne strehe in druge poševne površine je potrebno ustrezno namestiti snegolove.</w:t>
      </w:r>
    </w:p>
    <w:p w14:paraId="6CC70714"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2C182BFD" wp14:editId="365C6034">
            <wp:extent cx="4301594" cy="1404000"/>
            <wp:effectExtent l="0" t="0" r="3810"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1594" cy="1404000"/>
                    </a:xfrm>
                    <a:prstGeom prst="rect">
                      <a:avLst/>
                    </a:prstGeom>
                    <a:noFill/>
                    <a:ln>
                      <a:noFill/>
                    </a:ln>
                  </pic:spPr>
                </pic:pic>
              </a:graphicData>
            </a:graphic>
          </wp:inline>
        </w:drawing>
      </w:r>
    </w:p>
    <w:p w14:paraId="2A67823A" w14:textId="77777777" w:rsidR="00DC5289" w:rsidRPr="00DC5289" w:rsidRDefault="00DC5289" w:rsidP="00DC5289">
      <w:pPr>
        <w:pStyle w:val="Napis"/>
        <w:spacing w:before="120" w:after="0" w:line="276" w:lineRule="auto"/>
        <w:jc w:val="both"/>
        <w:rPr>
          <w:rFonts w:cs="Arial"/>
          <w:szCs w:val="20"/>
        </w:rPr>
      </w:pPr>
      <w:r w:rsidRPr="00DC5289">
        <w:t xml:space="preserve">Slika </w:t>
      </w:r>
      <w:fldSimple w:instr=" SEQ Slika \* ARABIC ">
        <w:r w:rsidRPr="00DC5289">
          <w:rPr>
            <w:noProof/>
          </w:rPr>
          <w:t>5</w:t>
        </w:r>
      </w:fldSimple>
      <w:r w:rsidRPr="00DC5289">
        <w:t>: Primer ustrezne namestitve snegolovov na streho (levo) in primer neustrezne namestitve snegolova na streho</w:t>
      </w:r>
    </w:p>
    <w:p w14:paraId="5FFBBD91"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Fotonapetostni moduli ne smejo segati čez rob strešne površine, ki jo glede na obliko strehe omejuje venec, sleme, napušč oziroma stranski rob strehe</w:t>
      </w:r>
    </w:p>
    <w:p w14:paraId="57A43CFD"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10E375D2" wp14:editId="012BC558">
            <wp:extent cx="5485383" cy="1404000"/>
            <wp:effectExtent l="0" t="0" r="127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5383" cy="1404000"/>
                    </a:xfrm>
                    <a:prstGeom prst="rect">
                      <a:avLst/>
                    </a:prstGeom>
                    <a:noFill/>
                    <a:ln>
                      <a:noFill/>
                    </a:ln>
                  </pic:spPr>
                </pic:pic>
              </a:graphicData>
            </a:graphic>
          </wp:inline>
        </w:drawing>
      </w:r>
    </w:p>
    <w:p w14:paraId="52C4A388" w14:textId="4A6E9A57" w:rsidR="00DC5289" w:rsidRDefault="00DC5289" w:rsidP="00DC5289">
      <w:pPr>
        <w:pStyle w:val="Napis"/>
        <w:spacing w:before="120" w:after="0" w:line="276" w:lineRule="auto"/>
        <w:jc w:val="both"/>
      </w:pPr>
      <w:r w:rsidRPr="00DC5289">
        <w:t xml:space="preserve">Slika </w:t>
      </w:r>
      <w:fldSimple w:instr=" SEQ Slika \* ARABIC ">
        <w:r w:rsidRPr="00DC5289">
          <w:rPr>
            <w:noProof/>
          </w:rPr>
          <w:t>6</w:t>
        </w:r>
      </w:fldSimple>
      <w:r w:rsidRPr="00DC5289">
        <w:t xml:space="preserve">: Primer ustrezne postavitve fotonapetostnih modulov na streho, s primernim odmikom in v usklajenem razmerju do celotne površine strehe (levo) ter primer neustrezne postavitve fotonapetostnih modulov na streho, kjer so višji od slemena. </w:t>
      </w:r>
    </w:p>
    <w:p w14:paraId="1023D812" w14:textId="4A24E38F" w:rsidR="00353F02" w:rsidRDefault="00353F02" w:rsidP="00353F02">
      <w:pPr>
        <w:rPr>
          <w:lang w:val="sl-SI"/>
        </w:rPr>
      </w:pPr>
    </w:p>
    <w:p w14:paraId="043AC78F" w14:textId="5E066DEC" w:rsidR="00353F02" w:rsidRDefault="00353F02" w:rsidP="00353F02">
      <w:pPr>
        <w:rPr>
          <w:lang w:val="sl-SI"/>
        </w:rPr>
      </w:pPr>
    </w:p>
    <w:p w14:paraId="37B3E0AF" w14:textId="0ABF6D46" w:rsidR="00353F02" w:rsidRDefault="00353F02" w:rsidP="00353F02">
      <w:pPr>
        <w:rPr>
          <w:lang w:val="sl-SI"/>
        </w:rPr>
      </w:pPr>
    </w:p>
    <w:p w14:paraId="6CCFC5C8" w14:textId="79E38210" w:rsidR="00353F02" w:rsidRDefault="00353F02" w:rsidP="00353F02">
      <w:pPr>
        <w:rPr>
          <w:lang w:val="sl-SI"/>
        </w:rPr>
      </w:pPr>
    </w:p>
    <w:p w14:paraId="28019C1F" w14:textId="77777777" w:rsidR="00353F02" w:rsidRPr="00353F02" w:rsidRDefault="00353F02" w:rsidP="00353F02">
      <w:pPr>
        <w:rPr>
          <w:lang w:val="sl-SI"/>
        </w:rPr>
      </w:pPr>
    </w:p>
    <w:p w14:paraId="5CC26847"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lastRenderedPageBreak/>
        <w:t xml:space="preserve">Fotonapetostni moduli se namestijo na streho s pomočjo nosilcev ali drugih elementov ali pa predstavljajo vgradni del strešne kritine. </w:t>
      </w:r>
    </w:p>
    <w:p w14:paraId="29275DC3"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073E8276" wp14:editId="041F92E8">
            <wp:extent cx="1930209" cy="136800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30209" cy="1368000"/>
                    </a:xfrm>
                    <a:prstGeom prst="rect">
                      <a:avLst/>
                    </a:prstGeom>
                    <a:noFill/>
                    <a:ln>
                      <a:noFill/>
                    </a:ln>
                  </pic:spPr>
                </pic:pic>
              </a:graphicData>
            </a:graphic>
          </wp:inline>
        </w:drawing>
      </w:r>
      <w:r w:rsidRPr="00DC5289">
        <w:rPr>
          <w:rFonts w:cs="Arial"/>
          <w:noProof/>
          <w:szCs w:val="20"/>
          <w:lang w:val="sl-SI"/>
        </w:rPr>
        <w:drawing>
          <wp:inline distT="0" distB="0" distL="0" distR="0" wp14:anchorId="4A538970" wp14:editId="01CC63E6">
            <wp:extent cx="1916878" cy="1368000"/>
            <wp:effectExtent l="0" t="0" r="762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6878" cy="1368000"/>
                    </a:xfrm>
                    <a:prstGeom prst="rect">
                      <a:avLst/>
                    </a:prstGeom>
                    <a:noFill/>
                    <a:ln>
                      <a:noFill/>
                    </a:ln>
                  </pic:spPr>
                </pic:pic>
              </a:graphicData>
            </a:graphic>
          </wp:inline>
        </w:drawing>
      </w:r>
    </w:p>
    <w:p w14:paraId="6644BFE1" w14:textId="77777777" w:rsidR="00DC5289" w:rsidRPr="00DC5289" w:rsidRDefault="00DC5289" w:rsidP="00DC5289">
      <w:pPr>
        <w:pStyle w:val="Napis"/>
        <w:spacing w:before="120" w:after="0" w:line="276" w:lineRule="auto"/>
        <w:jc w:val="both"/>
      </w:pPr>
      <w:r w:rsidRPr="00DC5289">
        <w:t xml:space="preserve">Slika </w:t>
      </w:r>
      <w:fldSimple w:instr=" SEQ Slika \* ARABIC ">
        <w:r w:rsidRPr="00DC5289">
          <w:rPr>
            <w:noProof/>
          </w:rPr>
          <w:t>7</w:t>
        </w:r>
      </w:fldSimple>
      <w:r w:rsidRPr="00DC5289">
        <w:t>: Primer postavitve fotonapetostnega modula na streho s pomočjo nosilcev (levo), ter vgrajen fotonapetostni modul, kot del strešne kritine (desno)</w:t>
      </w:r>
    </w:p>
    <w:p w14:paraId="768203DC"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 xml:space="preserve">Fotonapetostni moduli na ravni in enokapni strehi, so od roba strehe odmaknjeni 1 m. Rob enokapne in ravne strehe naj bo oblikovan z vencem. </w:t>
      </w:r>
    </w:p>
    <w:p w14:paraId="74DB090D"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19210E07" wp14:editId="2423E11D">
            <wp:extent cx="2810741" cy="1440000"/>
            <wp:effectExtent l="0" t="0" r="0" b="825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10741" cy="1440000"/>
                    </a:xfrm>
                    <a:prstGeom prst="rect">
                      <a:avLst/>
                    </a:prstGeom>
                    <a:noFill/>
                    <a:ln>
                      <a:noFill/>
                    </a:ln>
                  </pic:spPr>
                </pic:pic>
              </a:graphicData>
            </a:graphic>
          </wp:inline>
        </w:drawing>
      </w:r>
    </w:p>
    <w:p w14:paraId="11F73AED" w14:textId="77777777" w:rsidR="00DC5289" w:rsidRPr="00DC5289" w:rsidRDefault="00DC5289" w:rsidP="00DC5289">
      <w:pPr>
        <w:pStyle w:val="Napis"/>
        <w:spacing w:before="120" w:after="0" w:line="276" w:lineRule="auto"/>
        <w:jc w:val="both"/>
      </w:pPr>
      <w:r w:rsidRPr="00DC5289">
        <w:t xml:space="preserve">Slika </w:t>
      </w:r>
      <w:fldSimple w:instr=" SEQ Slika \* ARABIC ">
        <w:r w:rsidRPr="00DC5289">
          <w:rPr>
            <w:noProof/>
          </w:rPr>
          <w:t>8</w:t>
        </w:r>
      </w:fldSimple>
      <w:r w:rsidRPr="00DC5289">
        <w:t>: Primer postavitve fotonapetostnega modula na ravno streho, kjer je od venca odmaknjen najmanj za 1m oziroma najmanj za višino modula</w:t>
      </w:r>
    </w:p>
    <w:p w14:paraId="549C4BAC" w14:textId="77777777" w:rsidR="00DC5289" w:rsidRPr="00F927C4" w:rsidRDefault="00DC5289" w:rsidP="00DC5289">
      <w:pPr>
        <w:pStyle w:val="Odstavekseznama"/>
        <w:numPr>
          <w:ilvl w:val="0"/>
          <w:numId w:val="24"/>
        </w:numPr>
        <w:spacing w:before="120" w:after="0"/>
        <w:ind w:left="426" w:hanging="426"/>
        <w:contextualSpacing w:val="0"/>
        <w:jc w:val="both"/>
        <w:rPr>
          <w:rFonts w:ascii="Arial" w:hAnsi="Arial" w:cs="Arial"/>
          <w:sz w:val="20"/>
          <w:szCs w:val="18"/>
        </w:rPr>
      </w:pPr>
      <w:r w:rsidRPr="00F927C4">
        <w:rPr>
          <w:rFonts w:ascii="Arial" w:hAnsi="Arial" w:cs="Arial"/>
          <w:sz w:val="20"/>
          <w:szCs w:val="18"/>
        </w:rPr>
        <w:t xml:space="preserve">Fotonapetostni moduli na ravni ozelenjeni strehi naj bodo primerno dvignjeni najmanj za 20 cm oziroma tako, da bo zagotovljena rast in vzdrževanje rastlin. </w:t>
      </w:r>
    </w:p>
    <w:p w14:paraId="0B0FDA75" w14:textId="77777777" w:rsidR="00DC5289" w:rsidRPr="00DC5289" w:rsidRDefault="00DC5289" w:rsidP="00DC5289">
      <w:pPr>
        <w:keepNext/>
        <w:spacing w:before="120" w:line="276" w:lineRule="auto"/>
        <w:jc w:val="both"/>
        <w:rPr>
          <w:lang w:val="sl-SI"/>
        </w:rPr>
      </w:pPr>
      <w:r w:rsidRPr="00DC5289">
        <w:rPr>
          <w:rFonts w:cs="Arial"/>
          <w:noProof/>
          <w:szCs w:val="20"/>
          <w:lang w:val="sl-SI"/>
        </w:rPr>
        <w:drawing>
          <wp:inline distT="0" distB="0" distL="0" distR="0" wp14:anchorId="0F7FD35B" wp14:editId="35DBF7EA">
            <wp:extent cx="2520000" cy="135369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0000" cy="1353690"/>
                    </a:xfrm>
                    <a:prstGeom prst="rect">
                      <a:avLst/>
                    </a:prstGeom>
                    <a:noFill/>
                    <a:ln>
                      <a:noFill/>
                    </a:ln>
                  </pic:spPr>
                </pic:pic>
              </a:graphicData>
            </a:graphic>
          </wp:inline>
        </w:drawing>
      </w:r>
      <w:r w:rsidRPr="00DC5289">
        <w:rPr>
          <w:rFonts w:cs="Arial"/>
          <w:noProof/>
          <w:szCs w:val="20"/>
          <w:lang w:val="sl-SI"/>
        </w:rPr>
        <w:drawing>
          <wp:inline distT="0" distB="0" distL="0" distR="0" wp14:anchorId="52C2AC24" wp14:editId="1152BCA5">
            <wp:extent cx="2520000" cy="1083143"/>
            <wp:effectExtent l="0" t="0" r="0" b="31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20000" cy="1083143"/>
                    </a:xfrm>
                    <a:prstGeom prst="rect">
                      <a:avLst/>
                    </a:prstGeom>
                    <a:noFill/>
                    <a:ln>
                      <a:noFill/>
                    </a:ln>
                  </pic:spPr>
                </pic:pic>
              </a:graphicData>
            </a:graphic>
          </wp:inline>
        </w:drawing>
      </w:r>
    </w:p>
    <w:p w14:paraId="7A3C6D3A" w14:textId="77777777" w:rsidR="00DC5289" w:rsidRPr="00DC5289" w:rsidRDefault="00DC5289" w:rsidP="00DC5289">
      <w:pPr>
        <w:pStyle w:val="Napis"/>
        <w:spacing w:before="120" w:after="0" w:line="276" w:lineRule="auto"/>
        <w:jc w:val="both"/>
      </w:pPr>
      <w:r w:rsidRPr="00DC5289">
        <w:t xml:space="preserve">Slika </w:t>
      </w:r>
      <w:fldSimple w:instr=" SEQ Slika \* ARABIC ">
        <w:r w:rsidRPr="00DC5289">
          <w:rPr>
            <w:noProof/>
          </w:rPr>
          <w:t>9</w:t>
        </w:r>
      </w:fldSimple>
      <w:r w:rsidRPr="00DC5289">
        <w:t>: Primer postavitve fotonapetostnega modula na ozelenjeno streho</w:t>
      </w:r>
    </w:p>
    <w:p w14:paraId="7B374925" w14:textId="77777777" w:rsidR="00DC5289" w:rsidRPr="00DC5289" w:rsidRDefault="00DC5289" w:rsidP="00DC5289">
      <w:pPr>
        <w:spacing w:before="120" w:line="276" w:lineRule="auto"/>
        <w:jc w:val="both"/>
        <w:rPr>
          <w:rFonts w:cs="Arial"/>
          <w:szCs w:val="20"/>
          <w:lang w:val="sl-SI"/>
        </w:rPr>
      </w:pPr>
    </w:p>
    <w:p w14:paraId="12FE130B" w14:textId="77777777" w:rsidR="00DC5289" w:rsidRPr="00DC5289" w:rsidRDefault="00DC5289" w:rsidP="00DC5289">
      <w:pPr>
        <w:spacing w:before="120" w:line="276" w:lineRule="auto"/>
        <w:jc w:val="both"/>
        <w:rPr>
          <w:bCs/>
          <w:szCs w:val="20"/>
          <w:lang w:val="sl-SI"/>
        </w:rPr>
      </w:pPr>
      <w:r w:rsidRPr="00DC5289">
        <w:rPr>
          <w:bCs/>
          <w:szCs w:val="20"/>
          <w:u w:val="single"/>
          <w:lang w:val="sl-SI"/>
        </w:rPr>
        <w:t>Dodatne PIP za umeščanje na strehe in parkirišča</w:t>
      </w:r>
      <w:r w:rsidRPr="00DC5289">
        <w:rPr>
          <w:rFonts w:cs="Arial"/>
          <w:szCs w:val="20"/>
          <w:lang w:val="sl-SI" w:eastAsia="sl-SI"/>
        </w:rPr>
        <w:t xml:space="preserve"> je potrebno upoštevati, če gre za novogradnjo, ki pomeni gradnjo novozgrajenega objekta ali prizidavo v horizontalni smeri, kjer se na streho obvezno postavijo fotonapetostne naprave. Dodatni PIP predpisujejo faktor zazidanosti, faktor prekritih površin oziroma faktorja raščenih površin,</w:t>
      </w:r>
      <w:r w:rsidRPr="00DC5289">
        <w:rPr>
          <w:bCs/>
          <w:szCs w:val="20"/>
          <w:lang w:val="sl-SI"/>
        </w:rPr>
        <w:t xml:space="preserve"> </w:t>
      </w:r>
      <w:r w:rsidRPr="00DC5289">
        <w:rPr>
          <w:rFonts w:cs="Arial"/>
          <w:szCs w:val="20"/>
          <w:lang w:val="sl-SI" w:eastAsia="sl-SI"/>
        </w:rPr>
        <w:t>tehnološke zelene strehe,</w:t>
      </w:r>
      <w:r w:rsidRPr="00DC5289">
        <w:rPr>
          <w:bCs/>
          <w:szCs w:val="20"/>
          <w:lang w:val="sl-SI"/>
        </w:rPr>
        <w:t xml:space="preserve"> ozelenitev parkirišč ter oblikovanje konstrukcij, ki so daljše od 20 m. Dodatni PIP upoštevajo strateške usmeritve, ki jih potrebno prat tako upoštevati in zasledujejo dodatne ukrepe za prilagajanje in odpornost na podnebne spremembe.</w:t>
      </w:r>
    </w:p>
    <w:p w14:paraId="382D578D" w14:textId="60CF11EC" w:rsidR="00DC5289" w:rsidRDefault="00DC5289" w:rsidP="00DC5289">
      <w:pPr>
        <w:spacing w:before="120" w:line="276" w:lineRule="auto"/>
        <w:rPr>
          <w:lang w:val="sl-SI"/>
        </w:rPr>
      </w:pPr>
    </w:p>
    <w:p w14:paraId="02EF8193" w14:textId="77777777" w:rsidR="00353F02" w:rsidRPr="00DC5289" w:rsidRDefault="00353F02" w:rsidP="00DC5289">
      <w:pPr>
        <w:spacing w:before="120" w:line="276" w:lineRule="auto"/>
        <w:rPr>
          <w:lang w:val="sl-SI"/>
        </w:rPr>
      </w:pPr>
    </w:p>
    <w:p w14:paraId="3E848BCC" w14:textId="77777777" w:rsidR="00DC5289" w:rsidRPr="00DC5289" w:rsidRDefault="00DC5289" w:rsidP="00DC5289">
      <w:pPr>
        <w:spacing w:before="120" w:line="276" w:lineRule="auto"/>
        <w:jc w:val="both"/>
        <w:rPr>
          <w:bCs/>
          <w:szCs w:val="20"/>
          <w:u w:val="single"/>
          <w:lang w:val="sl-SI"/>
        </w:rPr>
      </w:pPr>
      <w:r w:rsidRPr="00DC5289">
        <w:rPr>
          <w:bCs/>
          <w:szCs w:val="20"/>
          <w:u w:val="single"/>
          <w:lang w:val="sl-SI"/>
        </w:rPr>
        <w:lastRenderedPageBreak/>
        <w:t xml:space="preserve">Podrobnejša pravila za umeščanje </w:t>
      </w:r>
      <w:proofErr w:type="spellStart"/>
      <w:r w:rsidRPr="00DC5289">
        <w:rPr>
          <w:bCs/>
          <w:szCs w:val="20"/>
          <w:u w:val="single"/>
          <w:lang w:val="sl-SI"/>
        </w:rPr>
        <w:t>fotonapetnostnih</w:t>
      </w:r>
      <w:proofErr w:type="spellEnd"/>
      <w:r w:rsidRPr="00DC5289">
        <w:rPr>
          <w:bCs/>
          <w:szCs w:val="20"/>
          <w:u w:val="single"/>
          <w:lang w:val="sl-SI"/>
        </w:rPr>
        <w:t xml:space="preserve"> naprav na predpisana prednostna območja </w:t>
      </w:r>
      <w:r w:rsidRPr="00DC5289">
        <w:rPr>
          <w:bCs/>
          <w:szCs w:val="20"/>
          <w:lang w:val="sl-SI"/>
        </w:rPr>
        <w:t>določajo PIP za obstoječe strehe objektov in utrjene površine parkirišč na stavbnih zemljiščih, katerih tlorisna površina je 1.000 m2 ali več in ki se nahajajo na poselitvenih območjih, zlasti v mestih in drugih urbanih naseljih, območje cestnih zemljišč, cestnih objektov, oskrbnih postaj javnih cest in servisnih prometnih površin, železniško območje, kot ga opredeljuje zakon, ki ureja varnost železniškega prometa, območja objektov za proizvodnjo elektrike ter območje razdelilnih transformatorskih postaj in razdelilnih postaj, ki segajo največ 5 m od roba najbolj zunanjega energetskega objekta ter območja zaprtih odlagališč.</w:t>
      </w:r>
    </w:p>
    <w:p w14:paraId="7DF3E733" w14:textId="77777777" w:rsidR="00DC5289" w:rsidRPr="00DC5289" w:rsidRDefault="00DC5289" w:rsidP="00DC5289">
      <w:pPr>
        <w:spacing w:before="120" w:line="276" w:lineRule="auto"/>
        <w:jc w:val="both"/>
        <w:rPr>
          <w:bCs/>
          <w:szCs w:val="20"/>
          <w:u w:val="single"/>
          <w:lang w:val="sl-SI"/>
        </w:rPr>
      </w:pPr>
    </w:p>
    <w:p w14:paraId="10F9846B" w14:textId="77777777" w:rsidR="00DC5289" w:rsidRPr="00DC5289" w:rsidRDefault="00DC5289" w:rsidP="00DC5289">
      <w:pPr>
        <w:spacing w:before="120" w:line="276" w:lineRule="auto"/>
        <w:jc w:val="both"/>
        <w:rPr>
          <w:bCs/>
          <w:szCs w:val="20"/>
          <w:u w:val="single"/>
          <w:lang w:val="sl-SI"/>
        </w:rPr>
      </w:pPr>
      <w:r w:rsidRPr="00DC5289">
        <w:rPr>
          <w:bCs/>
          <w:szCs w:val="20"/>
          <w:u w:val="single"/>
          <w:lang w:val="sl-SI"/>
        </w:rPr>
        <w:t>Podrobnejša pravila urejanja prostora za umeščanje fotonapetostnih naprav na druge objekte in območja</w:t>
      </w:r>
      <w:r w:rsidRPr="00DC5289">
        <w:rPr>
          <w:bCs/>
          <w:szCs w:val="20"/>
          <w:lang w:val="sl-SI"/>
        </w:rPr>
        <w:t xml:space="preserve"> določajo pogoje za </w:t>
      </w:r>
      <w:r w:rsidRPr="00DC5289">
        <w:rPr>
          <w:rFonts w:cs="Arial"/>
          <w:szCs w:val="20"/>
          <w:lang w:val="sl-SI" w:eastAsia="sl-SI"/>
        </w:rPr>
        <w:t>postavitev fotonapetostnih naprav na strehe objektov in parkirišča, katerih tlorisna površina je manjša od 1.000 m2, določila glede umeščanja fotonapetostni moduli na fasade in balkone objektov ter prepoved postavitve fotonapetostnih naprav na javnih zelenih površinah in na raščenem terenu.</w:t>
      </w:r>
    </w:p>
    <w:p w14:paraId="10EA9ECD" w14:textId="580013ED" w:rsidR="007D75CF" w:rsidRPr="00DC5289" w:rsidRDefault="007D75CF" w:rsidP="00DC5289">
      <w:pPr>
        <w:shd w:val="clear" w:color="auto" w:fill="FFFFFF"/>
        <w:spacing w:before="120" w:line="276" w:lineRule="auto"/>
        <w:jc w:val="both"/>
        <w:rPr>
          <w:lang w:val="sl-SI"/>
        </w:rPr>
      </w:pPr>
    </w:p>
    <w:sectPr w:rsidR="007D75CF" w:rsidRPr="00DC5289" w:rsidSect="00783310">
      <w:headerReference w:type="even" r:id="rId40"/>
      <w:headerReference w:type="default" r:id="rId41"/>
      <w:footerReference w:type="even" r:id="rId42"/>
      <w:footerReference w:type="default" r:id="rId43"/>
      <w:headerReference w:type="first" r:id="rId44"/>
      <w:footerReference w:type="first" r:id="rId4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6070" w14:textId="77777777" w:rsidR="002B6E6D" w:rsidRDefault="002B6E6D">
      <w:r>
        <w:separator/>
      </w:r>
    </w:p>
  </w:endnote>
  <w:endnote w:type="continuationSeparator" w:id="0">
    <w:p w14:paraId="291B0675" w14:textId="77777777" w:rsidR="002B6E6D" w:rsidRDefault="002B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567"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B6F"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F65"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45C9" w14:textId="77777777" w:rsidR="002B6E6D" w:rsidRDefault="002B6E6D">
      <w:r>
        <w:separator/>
      </w:r>
    </w:p>
  </w:footnote>
  <w:footnote w:type="continuationSeparator" w:id="0">
    <w:p w14:paraId="7A89022D" w14:textId="77777777" w:rsidR="002B6E6D" w:rsidRDefault="002B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E0A5"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75CB"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FDD" w14:textId="77777777" w:rsidR="00805AA7" w:rsidRDefault="0080686A" w:rsidP="0080686A">
    <w:pPr>
      <w:autoSpaceDE w:val="0"/>
      <w:autoSpaceDN w:val="0"/>
      <w:adjustRightInd w:val="0"/>
      <w:spacing w:line="240" w:lineRule="auto"/>
      <w:rPr>
        <w:rFonts w:ascii="Republika" w:hAnsi="Republika"/>
        <w:lang w:val="sl-SI"/>
      </w:rPr>
    </w:pPr>
    <w:r>
      <w:rPr>
        <w:noProof/>
      </w:rPr>
      <w:drawing>
        <wp:anchor distT="0" distB="0" distL="114300" distR="114300" simplePos="0" relativeHeight="251658752" behindDoc="1" locked="0" layoutInCell="1" allowOverlap="1" wp14:anchorId="2085D812" wp14:editId="49BEEBBA">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3C661975" wp14:editId="33EB8402">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F808"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2CEF521" w14:textId="77777777" w:rsidR="0080686A" w:rsidRDefault="0080686A" w:rsidP="0080686A">
    <w:pPr>
      <w:pStyle w:val="Glava"/>
      <w:tabs>
        <w:tab w:val="clear" w:pos="4320"/>
        <w:tab w:val="left" w:pos="5112"/>
      </w:tabs>
      <w:spacing w:line="240" w:lineRule="exact"/>
      <w:rPr>
        <w:rFonts w:cs="Arial"/>
        <w:sz w:val="16"/>
        <w:lang w:val="sl-SI"/>
      </w:rPr>
    </w:pPr>
  </w:p>
  <w:p w14:paraId="289E9F6C" w14:textId="77777777" w:rsidR="0080686A" w:rsidRDefault="0080686A" w:rsidP="0080686A">
    <w:pPr>
      <w:pStyle w:val="Glava"/>
      <w:tabs>
        <w:tab w:val="clear" w:pos="4320"/>
        <w:tab w:val="left" w:pos="5112"/>
      </w:tabs>
      <w:spacing w:line="240" w:lineRule="exact"/>
      <w:rPr>
        <w:rFonts w:cs="Arial"/>
        <w:sz w:val="16"/>
        <w:lang w:val="sl-SI"/>
      </w:rPr>
    </w:pPr>
  </w:p>
  <w:p w14:paraId="6856C10F" w14:textId="77777777" w:rsidR="00593FC6" w:rsidRDefault="00593FC6" w:rsidP="0080686A">
    <w:pPr>
      <w:pStyle w:val="Glava"/>
      <w:tabs>
        <w:tab w:val="clear" w:pos="4320"/>
        <w:tab w:val="left" w:pos="5112"/>
      </w:tabs>
      <w:spacing w:line="240" w:lineRule="exact"/>
      <w:rPr>
        <w:rFonts w:cs="Arial"/>
        <w:sz w:val="16"/>
        <w:lang w:val="sl-SI"/>
      </w:rPr>
    </w:pPr>
    <w:r>
      <w:rPr>
        <w:rFonts w:cs="Arial"/>
        <w:sz w:val="16"/>
        <w:lang w:val="sl-SI"/>
      </w:rPr>
      <w:t>Dunajska cesta 4</w:t>
    </w:r>
    <w:r w:rsidR="008D7188">
      <w:rPr>
        <w:rFonts w:cs="Arial"/>
        <w:sz w:val="16"/>
        <w:lang w:val="sl-SI"/>
      </w:rPr>
      <w:t>8</w:t>
    </w:r>
    <w:r>
      <w:rPr>
        <w:rFonts w:cs="Arial"/>
        <w:sz w:val="16"/>
        <w:lang w:val="sl-SI"/>
      </w:rPr>
      <w:t>, 1000 Ljubljana</w:t>
    </w:r>
    <w:r>
      <w:rPr>
        <w:rFonts w:cs="Arial"/>
        <w:sz w:val="16"/>
        <w:lang w:val="sl-SI"/>
      </w:rPr>
      <w:tab/>
      <w:t>T: 01 478 7</w:t>
    </w:r>
    <w:r w:rsidR="008D7188">
      <w:rPr>
        <w:rFonts w:cs="Arial"/>
        <w:sz w:val="16"/>
        <w:lang w:val="sl-SI"/>
      </w:rPr>
      <w:t>0</w:t>
    </w:r>
    <w:r>
      <w:rPr>
        <w:rFonts w:cs="Arial"/>
        <w:sz w:val="16"/>
        <w:lang w:val="sl-SI"/>
      </w:rPr>
      <w:t xml:space="preserve"> 00</w:t>
    </w:r>
  </w:p>
  <w:p w14:paraId="63393995"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256300DE"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w:t>
    </w:r>
    <w:r w:rsidR="00A0060E">
      <w:rPr>
        <w:rFonts w:cs="Arial"/>
        <w:sz w:val="16"/>
        <w:lang w:val="sl-SI"/>
      </w:rPr>
      <w:t>nvp</w:t>
    </w:r>
    <w:r>
      <w:rPr>
        <w:rFonts w:cs="Arial"/>
        <w:sz w:val="16"/>
        <w:lang w:val="sl-SI"/>
      </w:rPr>
      <w:t>@gov.si</w:t>
    </w:r>
  </w:p>
  <w:p w14:paraId="6225022A"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w:t>
    </w:r>
    <w:r w:rsidR="00A0060E">
      <w:rPr>
        <w:rFonts w:cs="Arial"/>
        <w:sz w:val="16"/>
        <w:lang w:val="sl-SI"/>
      </w:rPr>
      <w:t>nvp</w:t>
    </w:r>
    <w:r>
      <w:rPr>
        <w:rFonts w:cs="Arial"/>
        <w:sz w:val="16"/>
        <w:lang w:val="sl-SI"/>
      </w:rPr>
      <w:t>.gov.si</w:t>
    </w:r>
  </w:p>
  <w:p w14:paraId="40D0E3F8"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64"/>
    <w:multiLevelType w:val="hybridMultilevel"/>
    <w:tmpl w:val="774AE908"/>
    <w:lvl w:ilvl="0" w:tplc="E3F4B05E">
      <w:start w:val="2"/>
      <w:numFmt w:val="bullet"/>
      <w:lvlText w:val="-"/>
      <w:lvlJc w:val="left"/>
      <w:pPr>
        <w:ind w:left="1429" w:hanging="360"/>
      </w:pPr>
      <w:rPr>
        <w:rFonts w:ascii="Arial" w:eastAsia="Times New Roman"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15:restartNumberingAfterBreak="0">
    <w:nsid w:val="02CD2512"/>
    <w:multiLevelType w:val="hybridMultilevel"/>
    <w:tmpl w:val="CC2C32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2F06FB5"/>
    <w:multiLevelType w:val="hybridMultilevel"/>
    <w:tmpl w:val="19EE3EEC"/>
    <w:lvl w:ilvl="0" w:tplc="FFFFFFF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3" w15:restartNumberingAfterBreak="0">
    <w:nsid w:val="0691084C"/>
    <w:multiLevelType w:val="hybridMultilevel"/>
    <w:tmpl w:val="E0280000"/>
    <w:lvl w:ilvl="0" w:tplc="E3F4B05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F44D71"/>
    <w:multiLevelType w:val="hybridMultilevel"/>
    <w:tmpl w:val="6D62B812"/>
    <w:lvl w:ilvl="0" w:tplc="E3F4B05E">
      <w:start w:val="2"/>
      <w:numFmt w:val="bullet"/>
      <w:lvlText w:val="-"/>
      <w:lvlJc w:val="left"/>
      <w:pPr>
        <w:ind w:left="1740" w:hanging="360"/>
      </w:pPr>
      <w:rPr>
        <w:rFonts w:ascii="Arial" w:eastAsia="Times New Roman" w:hAnsi="Arial" w:hint="default"/>
      </w:rPr>
    </w:lvl>
    <w:lvl w:ilvl="1" w:tplc="04240003">
      <w:start w:val="1"/>
      <w:numFmt w:val="bullet"/>
      <w:lvlText w:val="o"/>
      <w:lvlJc w:val="left"/>
      <w:pPr>
        <w:ind w:left="2460" w:hanging="360"/>
      </w:pPr>
      <w:rPr>
        <w:rFonts w:ascii="Courier New" w:hAnsi="Courier New" w:cs="Courier New" w:hint="default"/>
      </w:rPr>
    </w:lvl>
    <w:lvl w:ilvl="2" w:tplc="04240005" w:tentative="1">
      <w:start w:val="1"/>
      <w:numFmt w:val="bullet"/>
      <w:lvlText w:val=""/>
      <w:lvlJc w:val="left"/>
      <w:pPr>
        <w:ind w:left="3180" w:hanging="360"/>
      </w:pPr>
      <w:rPr>
        <w:rFonts w:ascii="Wingdings" w:hAnsi="Wingdings" w:cs="Wingdings" w:hint="default"/>
      </w:rPr>
    </w:lvl>
    <w:lvl w:ilvl="3" w:tplc="04240001" w:tentative="1">
      <w:start w:val="1"/>
      <w:numFmt w:val="bullet"/>
      <w:lvlText w:val=""/>
      <w:lvlJc w:val="left"/>
      <w:pPr>
        <w:ind w:left="3900" w:hanging="360"/>
      </w:pPr>
      <w:rPr>
        <w:rFonts w:ascii="Symbol" w:hAnsi="Symbol" w:cs="Symbol" w:hint="default"/>
      </w:rPr>
    </w:lvl>
    <w:lvl w:ilvl="4" w:tplc="04240003" w:tentative="1">
      <w:start w:val="1"/>
      <w:numFmt w:val="bullet"/>
      <w:lvlText w:val="o"/>
      <w:lvlJc w:val="left"/>
      <w:pPr>
        <w:ind w:left="4620" w:hanging="360"/>
      </w:pPr>
      <w:rPr>
        <w:rFonts w:ascii="Courier New" w:hAnsi="Courier New" w:cs="Courier New" w:hint="default"/>
      </w:rPr>
    </w:lvl>
    <w:lvl w:ilvl="5" w:tplc="04240005" w:tentative="1">
      <w:start w:val="1"/>
      <w:numFmt w:val="bullet"/>
      <w:lvlText w:val=""/>
      <w:lvlJc w:val="left"/>
      <w:pPr>
        <w:ind w:left="5340" w:hanging="360"/>
      </w:pPr>
      <w:rPr>
        <w:rFonts w:ascii="Wingdings" w:hAnsi="Wingdings" w:cs="Wingdings" w:hint="default"/>
      </w:rPr>
    </w:lvl>
    <w:lvl w:ilvl="6" w:tplc="04240001" w:tentative="1">
      <w:start w:val="1"/>
      <w:numFmt w:val="bullet"/>
      <w:lvlText w:val=""/>
      <w:lvlJc w:val="left"/>
      <w:pPr>
        <w:ind w:left="6060" w:hanging="360"/>
      </w:pPr>
      <w:rPr>
        <w:rFonts w:ascii="Symbol" w:hAnsi="Symbol" w:cs="Symbol" w:hint="default"/>
      </w:rPr>
    </w:lvl>
    <w:lvl w:ilvl="7" w:tplc="04240003" w:tentative="1">
      <w:start w:val="1"/>
      <w:numFmt w:val="bullet"/>
      <w:lvlText w:val="o"/>
      <w:lvlJc w:val="left"/>
      <w:pPr>
        <w:ind w:left="6780" w:hanging="360"/>
      </w:pPr>
      <w:rPr>
        <w:rFonts w:ascii="Courier New" w:hAnsi="Courier New" w:cs="Courier New" w:hint="default"/>
      </w:rPr>
    </w:lvl>
    <w:lvl w:ilvl="8" w:tplc="04240005" w:tentative="1">
      <w:start w:val="1"/>
      <w:numFmt w:val="bullet"/>
      <w:lvlText w:val=""/>
      <w:lvlJc w:val="left"/>
      <w:pPr>
        <w:ind w:left="7500" w:hanging="360"/>
      </w:pPr>
      <w:rPr>
        <w:rFonts w:ascii="Wingdings" w:hAnsi="Wingdings" w:cs="Wingdings" w:hint="default"/>
      </w:rPr>
    </w:lvl>
  </w:abstractNum>
  <w:abstractNum w:abstractNumId="5" w15:restartNumberingAfterBreak="0">
    <w:nsid w:val="12090969"/>
    <w:multiLevelType w:val="hybridMultilevel"/>
    <w:tmpl w:val="62A2528A"/>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15:restartNumberingAfterBreak="0">
    <w:nsid w:val="1A920540"/>
    <w:multiLevelType w:val="hybridMultilevel"/>
    <w:tmpl w:val="0A5A82FE"/>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28B261A4"/>
    <w:multiLevelType w:val="hybridMultilevel"/>
    <w:tmpl w:val="D7488AE0"/>
    <w:lvl w:ilvl="0" w:tplc="03F883A0">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E75D6"/>
    <w:multiLevelType w:val="hybridMultilevel"/>
    <w:tmpl w:val="AD203E56"/>
    <w:lvl w:ilvl="0" w:tplc="E3F4B05E">
      <w:start w:val="2"/>
      <w:numFmt w:val="bullet"/>
      <w:lvlText w:val="-"/>
      <w:lvlJc w:val="left"/>
      <w:pPr>
        <w:ind w:left="1429" w:hanging="360"/>
      </w:pPr>
      <w:rPr>
        <w:rFonts w:ascii="Arial" w:eastAsia="Times New Roman"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30BD7D7E"/>
    <w:multiLevelType w:val="hybridMultilevel"/>
    <w:tmpl w:val="5130ED78"/>
    <w:lvl w:ilvl="0" w:tplc="C5D2832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6273D17"/>
    <w:multiLevelType w:val="hybridMultilevel"/>
    <w:tmpl w:val="84D0C302"/>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C44363E"/>
    <w:multiLevelType w:val="hybridMultilevel"/>
    <w:tmpl w:val="02F81C0C"/>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13" w15:restartNumberingAfterBreak="0">
    <w:nsid w:val="45406B9E"/>
    <w:multiLevelType w:val="hybridMultilevel"/>
    <w:tmpl w:val="B588965E"/>
    <w:lvl w:ilvl="0" w:tplc="E3F4B05E">
      <w:start w:val="2"/>
      <w:numFmt w:val="bullet"/>
      <w:lvlText w:val="-"/>
      <w:lvlJc w:val="left"/>
      <w:pPr>
        <w:ind w:left="1429" w:hanging="360"/>
      </w:pPr>
      <w:rPr>
        <w:rFonts w:ascii="Arial" w:eastAsia="Times New Roman"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478740E1"/>
    <w:multiLevelType w:val="hybridMultilevel"/>
    <w:tmpl w:val="19EE3EEC"/>
    <w:lvl w:ilvl="0" w:tplc="FFFFFFF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15" w15:restartNumberingAfterBreak="0">
    <w:nsid w:val="4A9C0655"/>
    <w:multiLevelType w:val="hybridMultilevel"/>
    <w:tmpl w:val="2C229286"/>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4D254CC3"/>
    <w:multiLevelType w:val="hybridMultilevel"/>
    <w:tmpl w:val="5EE86D1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361CB"/>
    <w:multiLevelType w:val="hybridMultilevel"/>
    <w:tmpl w:val="3F88D2E8"/>
    <w:lvl w:ilvl="0" w:tplc="03F883A0">
      <w:numFmt w:val="bullet"/>
      <w:lvlText w:val="-"/>
      <w:lvlJc w:val="left"/>
      <w:pPr>
        <w:ind w:left="1740" w:hanging="360"/>
      </w:pPr>
      <w:rPr>
        <w:rFonts w:ascii="Arial" w:eastAsia="Calibri" w:hAnsi="Arial" w:cs="Arial" w:hint="default"/>
      </w:rPr>
    </w:lvl>
    <w:lvl w:ilvl="1" w:tplc="FFFFFFFF">
      <w:start w:val="1"/>
      <w:numFmt w:val="bullet"/>
      <w:lvlText w:val="o"/>
      <w:lvlJc w:val="left"/>
      <w:pPr>
        <w:ind w:left="2460" w:hanging="360"/>
      </w:pPr>
      <w:rPr>
        <w:rFonts w:ascii="Courier New" w:hAnsi="Courier New" w:cs="Courier New" w:hint="default"/>
      </w:rPr>
    </w:lvl>
    <w:lvl w:ilvl="2" w:tplc="FFFFFFFF" w:tentative="1">
      <w:start w:val="1"/>
      <w:numFmt w:val="bullet"/>
      <w:lvlText w:val=""/>
      <w:lvlJc w:val="left"/>
      <w:pPr>
        <w:ind w:left="3180" w:hanging="360"/>
      </w:pPr>
      <w:rPr>
        <w:rFonts w:ascii="Wingdings" w:hAnsi="Wingdings" w:cs="Wingdings" w:hint="default"/>
      </w:rPr>
    </w:lvl>
    <w:lvl w:ilvl="3" w:tplc="FFFFFFFF" w:tentative="1">
      <w:start w:val="1"/>
      <w:numFmt w:val="bullet"/>
      <w:lvlText w:val=""/>
      <w:lvlJc w:val="left"/>
      <w:pPr>
        <w:ind w:left="3900" w:hanging="360"/>
      </w:pPr>
      <w:rPr>
        <w:rFonts w:ascii="Symbol" w:hAnsi="Symbol" w:cs="Symbol" w:hint="default"/>
      </w:rPr>
    </w:lvl>
    <w:lvl w:ilvl="4" w:tplc="FFFFFFFF" w:tentative="1">
      <w:start w:val="1"/>
      <w:numFmt w:val="bullet"/>
      <w:lvlText w:val="o"/>
      <w:lvlJc w:val="left"/>
      <w:pPr>
        <w:ind w:left="4620" w:hanging="360"/>
      </w:pPr>
      <w:rPr>
        <w:rFonts w:ascii="Courier New" w:hAnsi="Courier New" w:cs="Courier New" w:hint="default"/>
      </w:rPr>
    </w:lvl>
    <w:lvl w:ilvl="5" w:tplc="FFFFFFFF" w:tentative="1">
      <w:start w:val="1"/>
      <w:numFmt w:val="bullet"/>
      <w:lvlText w:val=""/>
      <w:lvlJc w:val="left"/>
      <w:pPr>
        <w:ind w:left="5340" w:hanging="360"/>
      </w:pPr>
      <w:rPr>
        <w:rFonts w:ascii="Wingdings" w:hAnsi="Wingdings" w:cs="Wingdings" w:hint="default"/>
      </w:rPr>
    </w:lvl>
    <w:lvl w:ilvl="6" w:tplc="FFFFFFFF" w:tentative="1">
      <w:start w:val="1"/>
      <w:numFmt w:val="bullet"/>
      <w:lvlText w:val=""/>
      <w:lvlJc w:val="left"/>
      <w:pPr>
        <w:ind w:left="6060" w:hanging="360"/>
      </w:pPr>
      <w:rPr>
        <w:rFonts w:ascii="Symbol" w:hAnsi="Symbol" w:cs="Symbol" w:hint="default"/>
      </w:rPr>
    </w:lvl>
    <w:lvl w:ilvl="7" w:tplc="FFFFFFFF" w:tentative="1">
      <w:start w:val="1"/>
      <w:numFmt w:val="bullet"/>
      <w:lvlText w:val="o"/>
      <w:lvlJc w:val="left"/>
      <w:pPr>
        <w:ind w:left="6780" w:hanging="360"/>
      </w:pPr>
      <w:rPr>
        <w:rFonts w:ascii="Courier New" w:hAnsi="Courier New" w:cs="Courier New" w:hint="default"/>
      </w:rPr>
    </w:lvl>
    <w:lvl w:ilvl="8" w:tplc="FFFFFFFF" w:tentative="1">
      <w:start w:val="1"/>
      <w:numFmt w:val="bullet"/>
      <w:lvlText w:val=""/>
      <w:lvlJc w:val="left"/>
      <w:pPr>
        <w:ind w:left="7500" w:hanging="360"/>
      </w:pPr>
      <w:rPr>
        <w:rFonts w:ascii="Wingdings" w:hAnsi="Wingdings" w:cs="Wingdings" w:hint="default"/>
      </w:rPr>
    </w:lvl>
  </w:abstractNum>
  <w:abstractNum w:abstractNumId="18" w15:restartNumberingAfterBreak="0">
    <w:nsid w:val="5C8C2EBF"/>
    <w:multiLevelType w:val="hybridMultilevel"/>
    <w:tmpl w:val="40267DDA"/>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D715268"/>
    <w:multiLevelType w:val="hybridMultilevel"/>
    <w:tmpl w:val="8318CFBA"/>
    <w:lvl w:ilvl="0" w:tplc="7E32E70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E94A96"/>
    <w:multiLevelType w:val="hybridMultilevel"/>
    <w:tmpl w:val="1414932C"/>
    <w:lvl w:ilvl="0" w:tplc="19BE0B7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2A91024"/>
    <w:multiLevelType w:val="hybridMultilevel"/>
    <w:tmpl w:val="B3B491E0"/>
    <w:lvl w:ilvl="0" w:tplc="E3F4B05E">
      <w:start w:val="2"/>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2D2489"/>
    <w:multiLevelType w:val="hybridMultilevel"/>
    <w:tmpl w:val="8962EFCE"/>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23" w15:restartNumberingAfterBreak="0">
    <w:nsid w:val="7BFB3060"/>
    <w:multiLevelType w:val="hybridMultilevel"/>
    <w:tmpl w:val="30B0571E"/>
    <w:lvl w:ilvl="0" w:tplc="03F883A0">
      <w:numFmt w:val="bullet"/>
      <w:lvlText w:val="-"/>
      <w:lvlJc w:val="left"/>
      <w:pPr>
        <w:ind w:left="1069" w:hanging="360"/>
      </w:pPr>
      <w:rPr>
        <w:rFonts w:ascii="Arial" w:eastAsia="Calibri"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num w:numId="1" w16cid:durableId="748380020">
    <w:abstractNumId w:val="4"/>
  </w:num>
  <w:num w:numId="2" w16cid:durableId="1692800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4652235">
    <w:abstractNumId w:val="1"/>
  </w:num>
  <w:num w:numId="4" w16cid:durableId="785538293">
    <w:abstractNumId w:val="23"/>
  </w:num>
  <w:num w:numId="5" w16cid:durableId="1650593232">
    <w:abstractNumId w:val="14"/>
  </w:num>
  <w:num w:numId="6" w16cid:durableId="635255871">
    <w:abstractNumId w:val="2"/>
  </w:num>
  <w:num w:numId="7" w16cid:durableId="1329745750">
    <w:abstractNumId w:val="0"/>
  </w:num>
  <w:num w:numId="8" w16cid:durableId="1330013005">
    <w:abstractNumId w:val="18"/>
  </w:num>
  <w:num w:numId="9" w16cid:durableId="1533298844">
    <w:abstractNumId w:val="5"/>
  </w:num>
  <w:num w:numId="10" w16cid:durableId="519666301">
    <w:abstractNumId w:val="15"/>
  </w:num>
  <w:num w:numId="11" w16cid:durableId="1719469872">
    <w:abstractNumId w:val="7"/>
  </w:num>
  <w:num w:numId="12" w16cid:durableId="532574744">
    <w:abstractNumId w:val="10"/>
  </w:num>
  <w:num w:numId="13" w16cid:durableId="958534904">
    <w:abstractNumId w:val="12"/>
  </w:num>
  <w:num w:numId="14" w16cid:durableId="627206689">
    <w:abstractNumId w:val="17"/>
  </w:num>
  <w:num w:numId="15" w16cid:durableId="35587527">
    <w:abstractNumId w:val="22"/>
  </w:num>
  <w:num w:numId="16" w16cid:durableId="1573468376">
    <w:abstractNumId w:val="6"/>
  </w:num>
  <w:num w:numId="17" w16cid:durableId="1665082864">
    <w:abstractNumId w:val="13"/>
  </w:num>
  <w:num w:numId="18" w16cid:durableId="535895272">
    <w:abstractNumId w:val="8"/>
  </w:num>
  <w:num w:numId="19" w16cid:durableId="592861595">
    <w:abstractNumId w:val="20"/>
  </w:num>
  <w:num w:numId="20" w16cid:durableId="503521082">
    <w:abstractNumId w:val="11"/>
  </w:num>
  <w:num w:numId="21" w16cid:durableId="617374333">
    <w:abstractNumId w:val="3"/>
  </w:num>
  <w:num w:numId="22" w16cid:durableId="632442480">
    <w:abstractNumId w:val="19"/>
  </w:num>
  <w:num w:numId="23" w16cid:durableId="1618947515">
    <w:abstractNumId w:val="21"/>
  </w:num>
  <w:num w:numId="24" w16cid:durableId="21974895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6D"/>
    <w:rsid w:val="0001550E"/>
    <w:rsid w:val="00023A88"/>
    <w:rsid w:val="00027744"/>
    <w:rsid w:val="000A5663"/>
    <w:rsid w:val="000A7238"/>
    <w:rsid w:val="000E1264"/>
    <w:rsid w:val="001357B2"/>
    <w:rsid w:val="001438EB"/>
    <w:rsid w:val="00155A15"/>
    <w:rsid w:val="00164BE3"/>
    <w:rsid w:val="00202A77"/>
    <w:rsid w:val="00271CE5"/>
    <w:rsid w:val="00282020"/>
    <w:rsid w:val="002B6E6D"/>
    <w:rsid w:val="002B7A82"/>
    <w:rsid w:val="002D1010"/>
    <w:rsid w:val="002F6DF5"/>
    <w:rsid w:val="00300324"/>
    <w:rsid w:val="003138CE"/>
    <w:rsid w:val="003158FE"/>
    <w:rsid w:val="00353F02"/>
    <w:rsid w:val="003636BF"/>
    <w:rsid w:val="0037479F"/>
    <w:rsid w:val="003845B4"/>
    <w:rsid w:val="00387B1A"/>
    <w:rsid w:val="003E1C74"/>
    <w:rsid w:val="003E56CC"/>
    <w:rsid w:val="00442DE2"/>
    <w:rsid w:val="00446386"/>
    <w:rsid w:val="0048055B"/>
    <w:rsid w:val="00526246"/>
    <w:rsid w:val="00567106"/>
    <w:rsid w:val="00593FC6"/>
    <w:rsid w:val="005A07E9"/>
    <w:rsid w:val="005E1D3C"/>
    <w:rsid w:val="0062057D"/>
    <w:rsid w:val="00632253"/>
    <w:rsid w:val="00642714"/>
    <w:rsid w:val="006455CE"/>
    <w:rsid w:val="00677197"/>
    <w:rsid w:val="006D42D9"/>
    <w:rsid w:val="00707289"/>
    <w:rsid w:val="00733017"/>
    <w:rsid w:val="00742284"/>
    <w:rsid w:val="00783310"/>
    <w:rsid w:val="007A4A6D"/>
    <w:rsid w:val="007D1BCF"/>
    <w:rsid w:val="007D75CF"/>
    <w:rsid w:val="007E6DC5"/>
    <w:rsid w:val="00805AA7"/>
    <w:rsid w:val="0080686A"/>
    <w:rsid w:val="0088043C"/>
    <w:rsid w:val="008906C9"/>
    <w:rsid w:val="008A7ECA"/>
    <w:rsid w:val="008B2F27"/>
    <w:rsid w:val="008B3FE1"/>
    <w:rsid w:val="008C5738"/>
    <w:rsid w:val="008D04F0"/>
    <w:rsid w:val="008D7188"/>
    <w:rsid w:val="008F3500"/>
    <w:rsid w:val="00924E3C"/>
    <w:rsid w:val="009612BB"/>
    <w:rsid w:val="00994953"/>
    <w:rsid w:val="009A20ED"/>
    <w:rsid w:val="009B706D"/>
    <w:rsid w:val="00A0060E"/>
    <w:rsid w:val="00A125C5"/>
    <w:rsid w:val="00A5039D"/>
    <w:rsid w:val="00A65EE7"/>
    <w:rsid w:val="00A70133"/>
    <w:rsid w:val="00AC2465"/>
    <w:rsid w:val="00B17141"/>
    <w:rsid w:val="00B31575"/>
    <w:rsid w:val="00B66CA1"/>
    <w:rsid w:val="00B8547D"/>
    <w:rsid w:val="00B95595"/>
    <w:rsid w:val="00BC4E24"/>
    <w:rsid w:val="00BE3297"/>
    <w:rsid w:val="00C00FDC"/>
    <w:rsid w:val="00C250D5"/>
    <w:rsid w:val="00C63643"/>
    <w:rsid w:val="00C92898"/>
    <w:rsid w:val="00CC5BE7"/>
    <w:rsid w:val="00CE7514"/>
    <w:rsid w:val="00D248DE"/>
    <w:rsid w:val="00D71EEC"/>
    <w:rsid w:val="00D8542D"/>
    <w:rsid w:val="00D870FC"/>
    <w:rsid w:val="00DC5289"/>
    <w:rsid w:val="00DC6A71"/>
    <w:rsid w:val="00DE5B46"/>
    <w:rsid w:val="00E0357D"/>
    <w:rsid w:val="00E24EC2"/>
    <w:rsid w:val="00E45B17"/>
    <w:rsid w:val="00E81514"/>
    <w:rsid w:val="00E96041"/>
    <w:rsid w:val="00EB0368"/>
    <w:rsid w:val="00EB2E02"/>
    <w:rsid w:val="00F23209"/>
    <w:rsid w:val="00F240BB"/>
    <w:rsid w:val="00F25603"/>
    <w:rsid w:val="00F46724"/>
    <w:rsid w:val="00F57FED"/>
    <w:rsid w:val="00F7303A"/>
    <w:rsid w:val="00F84DDB"/>
    <w:rsid w:val="00F927C4"/>
    <w:rsid w:val="00FC46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7DFF063"/>
  <w15:chartTrackingRefBased/>
  <w15:docId w15:val="{A7F71950-4C6F-4696-A767-D79AE1E8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6E6D"/>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3158FE"/>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sl-SI"/>
    </w:rPr>
  </w:style>
  <w:style w:type="paragraph" w:styleId="Naslov3">
    <w:name w:val="heading 3"/>
    <w:basedOn w:val="Navaden"/>
    <w:next w:val="Navaden"/>
    <w:link w:val="Naslov3Znak"/>
    <w:semiHidden/>
    <w:unhideWhenUsed/>
    <w:qFormat/>
    <w:rsid w:val="003158FE"/>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3158FE"/>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uiPriority w:val="99"/>
    <w:rsid w:val="00593FC6"/>
    <w:rPr>
      <w:rFonts w:ascii="Arial" w:hAnsi="Arial"/>
      <w:szCs w:val="24"/>
      <w:lang w:val="en-US" w:eastAsia="en-US"/>
    </w:rPr>
  </w:style>
  <w:style w:type="paragraph" w:styleId="Telobesedila2">
    <w:name w:val="Body Text 2"/>
    <w:basedOn w:val="Navaden"/>
    <w:link w:val="Telobesedila2Znak"/>
    <w:rsid w:val="002B6E6D"/>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B6E6D"/>
    <w:rPr>
      <w:b/>
      <w:bCs/>
      <w:sz w:val="24"/>
      <w:szCs w:val="24"/>
      <w:lang w:eastAsia="en-US"/>
    </w:rPr>
  </w:style>
  <w:style w:type="character" w:customStyle="1" w:styleId="Naslov2Znak">
    <w:name w:val="Naslov 2 Znak"/>
    <w:basedOn w:val="Privzetapisavaodstavka"/>
    <w:link w:val="Naslov2"/>
    <w:uiPriority w:val="9"/>
    <w:rsid w:val="003158FE"/>
    <w:rPr>
      <w:rFonts w:asciiTheme="majorHAnsi" w:eastAsiaTheme="majorEastAsia" w:hAnsiTheme="majorHAnsi" w:cstheme="majorBidi"/>
      <w:color w:val="2F5496" w:themeColor="accent1" w:themeShade="BF"/>
      <w:sz w:val="26"/>
      <w:szCs w:val="26"/>
      <w:lang w:eastAsia="en-US"/>
    </w:rPr>
  </w:style>
  <w:style w:type="character" w:customStyle="1" w:styleId="Naslov4Znak">
    <w:name w:val="Naslov 4 Znak"/>
    <w:basedOn w:val="Privzetapisavaodstavka"/>
    <w:link w:val="Naslov4"/>
    <w:uiPriority w:val="9"/>
    <w:rsid w:val="003158FE"/>
    <w:rPr>
      <w:b/>
      <w:bCs/>
      <w:sz w:val="24"/>
      <w:szCs w:val="24"/>
    </w:rPr>
  </w:style>
  <w:style w:type="paragraph" w:styleId="Besedilooblaka">
    <w:name w:val="Balloon Text"/>
    <w:basedOn w:val="Navaden"/>
    <w:link w:val="BesedilooblakaZnak"/>
    <w:uiPriority w:val="99"/>
    <w:unhideWhenUsed/>
    <w:rsid w:val="003158FE"/>
    <w:pPr>
      <w:spacing w:line="240" w:lineRule="auto"/>
    </w:pPr>
    <w:rPr>
      <w:rFonts w:ascii="Segoe UI" w:eastAsia="Calibri" w:hAnsi="Segoe UI" w:cs="Segoe UI"/>
      <w:sz w:val="18"/>
      <w:szCs w:val="18"/>
      <w:lang w:val="sl-SI"/>
    </w:rPr>
  </w:style>
  <w:style w:type="character" w:customStyle="1" w:styleId="BesedilooblakaZnak">
    <w:name w:val="Besedilo oblačka Znak"/>
    <w:basedOn w:val="Privzetapisavaodstavka"/>
    <w:link w:val="Besedilooblaka"/>
    <w:uiPriority w:val="99"/>
    <w:rsid w:val="003158FE"/>
    <w:rPr>
      <w:rFonts w:ascii="Segoe UI" w:eastAsia="Calibri" w:hAnsi="Segoe UI" w:cs="Segoe UI"/>
      <w:sz w:val="18"/>
      <w:szCs w:val="18"/>
      <w:lang w:eastAsia="en-US"/>
    </w:rPr>
  </w:style>
  <w:style w:type="paragraph" w:styleId="Odstavekseznama">
    <w:name w:val="List Paragraph"/>
    <w:basedOn w:val="Navaden"/>
    <w:link w:val="OdstavekseznamaZnak"/>
    <w:uiPriority w:val="34"/>
    <w:qFormat/>
    <w:rsid w:val="003158FE"/>
    <w:pPr>
      <w:spacing w:after="200" w:line="276" w:lineRule="auto"/>
      <w:ind w:left="720"/>
      <w:contextualSpacing/>
    </w:pPr>
    <w:rPr>
      <w:rFonts w:ascii="Calibri" w:eastAsia="Calibri" w:hAnsi="Calibri"/>
      <w:sz w:val="22"/>
      <w:szCs w:val="22"/>
      <w:lang w:val="sl-SI"/>
    </w:rPr>
  </w:style>
  <w:style w:type="paragraph" w:customStyle="1" w:styleId="Odstavek">
    <w:name w:val="Odstavek"/>
    <w:basedOn w:val="Navaden"/>
    <w:link w:val="OdstavekZnak"/>
    <w:uiPriority w:val="99"/>
    <w:rsid w:val="003158FE"/>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character" w:customStyle="1" w:styleId="OdstavekZnak">
    <w:name w:val="Odstavek Znak"/>
    <w:link w:val="Odstavek"/>
    <w:uiPriority w:val="99"/>
    <w:rsid w:val="003158FE"/>
    <w:rPr>
      <w:rFonts w:ascii="Arial" w:eastAsia="Calibri" w:hAnsi="Arial" w:cs="Arial"/>
      <w:sz w:val="22"/>
      <w:szCs w:val="22"/>
    </w:rPr>
  </w:style>
  <w:style w:type="paragraph" w:customStyle="1" w:styleId="lennaslov">
    <w:name w:val="Člen_naslov"/>
    <w:basedOn w:val="Navaden"/>
    <w:uiPriority w:val="99"/>
    <w:qFormat/>
    <w:rsid w:val="003158FE"/>
    <w:pPr>
      <w:suppressAutoHyphens/>
      <w:overflowPunct w:val="0"/>
      <w:autoSpaceDE w:val="0"/>
      <w:autoSpaceDN w:val="0"/>
      <w:adjustRightInd w:val="0"/>
      <w:spacing w:line="240" w:lineRule="auto"/>
      <w:jc w:val="center"/>
      <w:textAlignment w:val="baseline"/>
    </w:pPr>
    <w:rPr>
      <w:rFonts w:eastAsia="Calibri" w:cs="Arial"/>
      <w:b/>
      <w:bCs/>
      <w:sz w:val="22"/>
      <w:szCs w:val="22"/>
      <w:lang w:val="sl-SI" w:eastAsia="sl-SI"/>
    </w:rPr>
  </w:style>
  <w:style w:type="paragraph" w:customStyle="1" w:styleId="ODSTAVEKLUKA">
    <w:name w:val="ODSTAVEK_LUKA"/>
    <w:basedOn w:val="Odstavek"/>
    <w:rsid w:val="003158FE"/>
    <w:pPr>
      <w:spacing w:before="120"/>
      <w:ind w:firstLine="680"/>
    </w:pPr>
    <w:rPr>
      <w:color w:val="000000"/>
    </w:rPr>
  </w:style>
  <w:style w:type="paragraph" w:customStyle="1" w:styleId="ALINEJELUKA">
    <w:name w:val="ALINEJE_LUKA"/>
    <w:basedOn w:val="Navaden"/>
    <w:link w:val="ALINEJELUKAZnak"/>
    <w:uiPriority w:val="99"/>
    <w:qFormat/>
    <w:rsid w:val="003158FE"/>
    <w:pPr>
      <w:tabs>
        <w:tab w:val="left" w:pos="709"/>
      </w:tabs>
      <w:spacing w:line="240" w:lineRule="auto"/>
      <w:jc w:val="both"/>
    </w:pPr>
    <w:rPr>
      <w:rFonts w:eastAsia="Calibri" w:cs="Arial"/>
      <w:sz w:val="22"/>
      <w:szCs w:val="22"/>
      <w:lang w:val="sl-SI" w:eastAsia="sl-SI"/>
    </w:rPr>
  </w:style>
  <w:style w:type="character" w:customStyle="1" w:styleId="ALINEJELUKAZnak">
    <w:name w:val="ALINEJE_LUKA Znak"/>
    <w:link w:val="ALINEJELUKA"/>
    <w:uiPriority w:val="99"/>
    <w:rsid w:val="003158FE"/>
    <w:rPr>
      <w:rFonts w:ascii="Arial" w:eastAsia="Calibri" w:hAnsi="Arial" w:cs="Arial"/>
      <w:sz w:val="22"/>
      <w:szCs w:val="22"/>
    </w:rPr>
  </w:style>
  <w:style w:type="paragraph" w:customStyle="1" w:styleId="odstavek0">
    <w:name w:val="odstavek"/>
    <w:basedOn w:val="Navaden"/>
    <w:rsid w:val="003158FE"/>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3158FE"/>
    <w:rPr>
      <w:sz w:val="16"/>
      <w:szCs w:val="16"/>
    </w:rPr>
  </w:style>
  <w:style w:type="paragraph" w:styleId="Pripombabesedilo">
    <w:name w:val="annotation text"/>
    <w:basedOn w:val="Navaden"/>
    <w:link w:val="PripombabesediloZnak"/>
    <w:uiPriority w:val="99"/>
    <w:unhideWhenUsed/>
    <w:rsid w:val="003158FE"/>
    <w:pPr>
      <w:spacing w:after="200" w:line="240"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3158FE"/>
    <w:rPr>
      <w:rFonts w:ascii="Calibri" w:eastAsia="Calibri" w:hAnsi="Calibri"/>
      <w:lang w:eastAsia="en-US"/>
    </w:rPr>
  </w:style>
  <w:style w:type="paragraph" w:customStyle="1" w:styleId="len">
    <w:name w:val="Člen"/>
    <w:basedOn w:val="Navaden"/>
    <w:link w:val="lenZnak"/>
    <w:uiPriority w:val="99"/>
    <w:qFormat/>
    <w:rsid w:val="003158FE"/>
    <w:pPr>
      <w:suppressAutoHyphens/>
      <w:overflowPunct w:val="0"/>
      <w:autoSpaceDE w:val="0"/>
      <w:autoSpaceDN w:val="0"/>
      <w:adjustRightInd w:val="0"/>
      <w:spacing w:before="480" w:line="240" w:lineRule="auto"/>
      <w:jc w:val="center"/>
      <w:textAlignment w:val="baseline"/>
    </w:pPr>
    <w:rPr>
      <w:rFonts w:eastAsia="Calibri" w:cs="Arial"/>
      <w:b/>
      <w:bCs/>
      <w:sz w:val="22"/>
      <w:szCs w:val="22"/>
      <w:lang w:val="sl-SI" w:eastAsia="sl-SI"/>
    </w:rPr>
  </w:style>
  <w:style w:type="character" w:customStyle="1" w:styleId="lenZnak">
    <w:name w:val="Člen Znak"/>
    <w:link w:val="len"/>
    <w:uiPriority w:val="99"/>
    <w:rsid w:val="003158FE"/>
    <w:rPr>
      <w:rFonts w:ascii="Arial" w:eastAsia="Calibri" w:hAnsi="Arial" w:cs="Arial"/>
      <w:b/>
      <w:bCs/>
      <w:sz w:val="22"/>
      <w:szCs w:val="22"/>
    </w:rPr>
  </w:style>
  <w:style w:type="paragraph" w:styleId="Zadevapripombe">
    <w:name w:val="annotation subject"/>
    <w:basedOn w:val="Pripombabesedilo"/>
    <w:next w:val="Pripombabesedilo"/>
    <w:link w:val="ZadevapripombeZnak"/>
    <w:uiPriority w:val="99"/>
    <w:unhideWhenUsed/>
    <w:rsid w:val="003158FE"/>
    <w:rPr>
      <w:b/>
      <w:bCs/>
    </w:rPr>
  </w:style>
  <w:style w:type="character" w:customStyle="1" w:styleId="ZadevapripombeZnak">
    <w:name w:val="Zadeva pripombe Znak"/>
    <w:basedOn w:val="PripombabesediloZnak"/>
    <w:link w:val="Zadevapripombe"/>
    <w:uiPriority w:val="99"/>
    <w:rsid w:val="003158FE"/>
    <w:rPr>
      <w:rFonts w:ascii="Calibri" w:eastAsia="Calibri" w:hAnsi="Calibri"/>
      <w:b/>
      <w:bCs/>
      <w:lang w:eastAsia="en-US"/>
    </w:rPr>
  </w:style>
  <w:style w:type="paragraph" w:customStyle="1" w:styleId="Oddelek">
    <w:name w:val="Oddelek"/>
    <w:basedOn w:val="Navaden"/>
    <w:link w:val="OddelekZnak1"/>
    <w:uiPriority w:val="99"/>
    <w:rsid w:val="003158FE"/>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OddelekZnak1">
    <w:name w:val="Oddelek Znak1"/>
    <w:link w:val="Oddelek"/>
    <w:uiPriority w:val="99"/>
    <w:rsid w:val="003158FE"/>
    <w:rPr>
      <w:rFonts w:ascii="Arial" w:eastAsia="Calibri" w:hAnsi="Arial" w:cs="Arial"/>
      <w:sz w:val="22"/>
      <w:szCs w:val="22"/>
    </w:rPr>
  </w:style>
  <w:style w:type="paragraph" w:customStyle="1" w:styleId="len0">
    <w:name w:val="len"/>
    <w:basedOn w:val="Navaden"/>
    <w:rsid w:val="003158F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3158FE"/>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3158FE"/>
    <w:pPr>
      <w:spacing w:before="100" w:beforeAutospacing="1" w:after="100" w:afterAutospacing="1" w:line="240" w:lineRule="auto"/>
    </w:pPr>
    <w:rPr>
      <w:rFonts w:ascii="Times New Roman" w:hAnsi="Times New Roman"/>
      <w:sz w:val="24"/>
      <w:lang w:val="sl-SI" w:eastAsia="sl-SI"/>
    </w:rPr>
  </w:style>
  <w:style w:type="paragraph" w:customStyle="1" w:styleId="odsek">
    <w:name w:val="odsek"/>
    <w:basedOn w:val="Navaden"/>
    <w:rsid w:val="003158FE"/>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3158FE"/>
    <w:rPr>
      <w:rFonts w:ascii="Calibri" w:eastAsia="Calibri" w:hAnsi="Calibri"/>
      <w:sz w:val="22"/>
      <w:szCs w:val="22"/>
      <w:lang w:eastAsia="en-US"/>
    </w:rPr>
  </w:style>
  <w:style w:type="character" w:customStyle="1" w:styleId="NogaZnak">
    <w:name w:val="Noga Znak"/>
    <w:basedOn w:val="Privzetapisavaodstavka"/>
    <w:link w:val="Noga"/>
    <w:uiPriority w:val="99"/>
    <w:rsid w:val="003158FE"/>
    <w:rPr>
      <w:rFonts w:ascii="Arial" w:hAnsi="Arial"/>
      <w:szCs w:val="24"/>
      <w:lang w:val="en-US" w:eastAsia="en-US"/>
    </w:rPr>
  </w:style>
  <w:style w:type="character" w:customStyle="1" w:styleId="OdstavekseznamaZnak">
    <w:name w:val="Odstavek seznama Znak"/>
    <w:basedOn w:val="Privzetapisavaodstavka"/>
    <w:link w:val="Odstavekseznama"/>
    <w:uiPriority w:val="34"/>
    <w:rsid w:val="003158FE"/>
    <w:rPr>
      <w:rFonts w:ascii="Calibri" w:eastAsia="Calibri" w:hAnsi="Calibri"/>
      <w:sz w:val="22"/>
      <w:szCs w:val="22"/>
      <w:lang w:eastAsia="en-US"/>
    </w:rPr>
  </w:style>
  <w:style w:type="character" w:customStyle="1" w:styleId="rynqvb">
    <w:name w:val="rynqvb"/>
    <w:basedOn w:val="Privzetapisavaodstavka"/>
    <w:rsid w:val="003158FE"/>
  </w:style>
  <w:style w:type="character" w:styleId="Sprotnaopomba-sklic">
    <w:name w:val="footnote reference"/>
    <w:basedOn w:val="Privzetapisavaodstavka"/>
    <w:uiPriority w:val="99"/>
    <w:unhideWhenUsed/>
    <w:rsid w:val="003158FE"/>
    <w:rPr>
      <w:vertAlign w:val="superscript"/>
    </w:rPr>
  </w:style>
  <w:style w:type="character" w:customStyle="1" w:styleId="normaltextrun">
    <w:name w:val="normaltextrun"/>
    <w:basedOn w:val="Privzetapisavaodstavka"/>
    <w:rsid w:val="003158FE"/>
  </w:style>
  <w:style w:type="paragraph" w:customStyle="1" w:styleId="paragraph">
    <w:name w:val="paragraph"/>
    <w:basedOn w:val="Navaden"/>
    <w:rsid w:val="003158FE"/>
    <w:pPr>
      <w:spacing w:before="100" w:beforeAutospacing="1" w:after="100" w:afterAutospacing="1" w:line="240" w:lineRule="auto"/>
    </w:pPr>
    <w:rPr>
      <w:rFonts w:ascii="Times New Roman" w:hAnsi="Times New Roman"/>
      <w:sz w:val="24"/>
      <w:lang w:val="sl-SI" w:eastAsia="sl-SI"/>
    </w:rPr>
  </w:style>
  <w:style w:type="character" w:customStyle="1" w:styleId="eop">
    <w:name w:val="eop"/>
    <w:basedOn w:val="Privzetapisavaodstavka"/>
    <w:rsid w:val="003158FE"/>
  </w:style>
  <w:style w:type="paragraph" w:styleId="HTML-oblikovano">
    <w:name w:val="HTML Preformatted"/>
    <w:basedOn w:val="Navaden"/>
    <w:link w:val="HTML-oblikovanoZnak"/>
    <w:uiPriority w:val="99"/>
    <w:unhideWhenUsed/>
    <w:rsid w:val="0031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3158FE"/>
    <w:rPr>
      <w:rFonts w:ascii="Courier New" w:hAnsi="Courier New" w:cs="Courier New"/>
    </w:rPr>
  </w:style>
  <w:style w:type="character" w:customStyle="1" w:styleId="y2iqfc">
    <w:name w:val="y2iqfc"/>
    <w:basedOn w:val="Privzetapisavaodstavka"/>
    <w:rsid w:val="003158FE"/>
  </w:style>
  <w:style w:type="paragraph" w:customStyle="1" w:styleId="Naslovpredpisa">
    <w:name w:val="Naslov_predpisa"/>
    <w:basedOn w:val="Navaden"/>
    <w:link w:val="NaslovpredpisaZnak"/>
    <w:qFormat/>
    <w:rsid w:val="003158F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158FE"/>
    <w:rPr>
      <w:rFonts w:ascii="Arial" w:hAnsi="Arial" w:cs="Arial"/>
      <w:b/>
      <w:sz w:val="22"/>
      <w:szCs w:val="22"/>
    </w:rPr>
  </w:style>
  <w:style w:type="character" w:customStyle="1" w:styleId="Naslov3Znak">
    <w:name w:val="Naslov 3 Znak"/>
    <w:basedOn w:val="Privzetapisavaodstavka"/>
    <w:link w:val="Naslov3"/>
    <w:semiHidden/>
    <w:rsid w:val="003158FE"/>
    <w:rPr>
      <w:rFonts w:asciiTheme="majorHAnsi" w:eastAsiaTheme="majorEastAsia" w:hAnsiTheme="majorHAnsi" w:cstheme="majorBidi"/>
      <w:color w:val="1F3763" w:themeColor="accent1" w:themeShade="7F"/>
      <w:sz w:val="24"/>
      <w:szCs w:val="24"/>
      <w:lang w:val="en-US" w:eastAsia="en-US"/>
    </w:rPr>
  </w:style>
  <w:style w:type="paragraph" w:styleId="Napis">
    <w:name w:val="caption"/>
    <w:basedOn w:val="Navaden"/>
    <w:next w:val="Navaden"/>
    <w:uiPriority w:val="35"/>
    <w:unhideWhenUsed/>
    <w:qFormat/>
    <w:rsid w:val="00DC5289"/>
    <w:pPr>
      <w:spacing w:after="200" w:line="240" w:lineRule="auto"/>
    </w:pPr>
    <w:rPr>
      <w:i/>
      <w:iCs/>
      <w:color w:val="44546A" w:themeColor="text2"/>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126">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0884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1-01-3971" TargetMode="External"/><Relationship Id="rId18" Type="http://schemas.openxmlformats.org/officeDocument/2006/relationships/hyperlink" Target="http://www.uradni-list.si/1/objava.jsp?sop=2022-01-0873" TargetMode="External"/><Relationship Id="rId26" Type="http://schemas.openxmlformats.org/officeDocument/2006/relationships/hyperlink" Target="http://www.pisrs.si/Pis.web/npb/2022-01-2391-p1.pdf" TargetMode="External"/><Relationship Id="rId39" Type="http://schemas.openxmlformats.org/officeDocument/2006/relationships/image" Target="media/image13.emf"/><Relationship Id="rId21" Type="http://schemas.openxmlformats.org/officeDocument/2006/relationships/hyperlink" Target="http://www.uradni-list.si/1/objava.jsp?sop=2021-01-3972" TargetMode="External"/><Relationship Id="rId34" Type="http://schemas.openxmlformats.org/officeDocument/2006/relationships/image" Target="media/image8.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radni-list.si/1/objava.jsp?sop=2022-01-0873"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3-01-0348" TargetMode="External"/><Relationship Id="rId24" Type="http://schemas.openxmlformats.org/officeDocument/2006/relationships/hyperlink" Target="http://www.pisrs.si/Pis.web/npb/2022-01-2391-p1.pdf" TargetMode="External"/><Relationship Id="rId32" Type="http://schemas.openxmlformats.org/officeDocument/2006/relationships/image" Target="media/image6.emf"/><Relationship Id="rId37" Type="http://schemas.openxmlformats.org/officeDocument/2006/relationships/image" Target="media/image11.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radni-list.si/1/objava.jsp?sop=2021-01-2552" TargetMode="External"/><Relationship Id="rId23" Type="http://schemas.openxmlformats.org/officeDocument/2006/relationships/hyperlink" Target="http://www.uradni-list.si/1/objava.jsp?sop=2022-01-2391" TargetMode="External"/><Relationship Id="rId28" Type="http://schemas.openxmlformats.org/officeDocument/2006/relationships/image" Target="media/image2.emf"/><Relationship Id="rId36" Type="http://schemas.openxmlformats.org/officeDocument/2006/relationships/image" Target="media/image10.emf"/><Relationship Id="rId10" Type="http://schemas.openxmlformats.org/officeDocument/2006/relationships/hyperlink" Target="http://www.uradni-list.si/1/objava.jsp?sop=2021-01-3971" TargetMode="External"/><Relationship Id="rId19" Type="http://schemas.openxmlformats.org/officeDocument/2006/relationships/hyperlink" Target="http://www.uradni-list.si/1/objava.jsp?sop=2020-01-0459" TargetMode="External"/><Relationship Id="rId31" Type="http://schemas.openxmlformats.org/officeDocument/2006/relationships/image" Target="media/image5.emf"/><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2603"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si/drzavni-organi/predsednik-vlade/dr-robert-golob/" TargetMode="External"/><Relationship Id="rId17" Type="http://schemas.openxmlformats.org/officeDocument/2006/relationships/hyperlink" Target="http://www.uradni-list.si/1/objava.jsp?sop=2021-01-2552" TargetMode="External"/><Relationship Id="rId25" Type="http://schemas.openxmlformats.org/officeDocument/2006/relationships/hyperlink" Target="http://www.uradni-list.si/1/objava.jsp?sop=2022-01-2391" TargetMode="Externa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hyperlink" Target="http://www.uradni-list.si/1/objava.jsp?sop=2021-01-2570"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USR\A-E\CervekJ41\Desktop\MNPV\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Template>
  <TotalTime>36</TotalTime>
  <Pages>24</Pages>
  <Words>8957</Words>
  <Characters>56474</Characters>
  <Application>Microsoft Office Word</Application>
  <DocSecurity>0</DocSecurity>
  <Lines>470</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Jernej Červek</dc:creator>
  <cp:keywords/>
  <cp:lastModifiedBy>Jernej Červek</cp:lastModifiedBy>
  <cp:revision>5</cp:revision>
  <cp:lastPrinted>2010-07-05T09:38:00Z</cp:lastPrinted>
  <dcterms:created xsi:type="dcterms:W3CDTF">2023-06-14T12:14:00Z</dcterms:created>
  <dcterms:modified xsi:type="dcterms:W3CDTF">2023-06-15T06:41:00Z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