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2F22" w14:textId="77777777" w:rsidR="00520A10" w:rsidRPr="00BC583A" w:rsidRDefault="00520A10" w:rsidP="005E5C25">
      <w:pPr>
        <w:spacing w:after="0" w:line="260" w:lineRule="atLeast"/>
        <w:rPr>
          <w:rFonts w:ascii="Arial" w:hAnsi="Arial" w:cs="Arial"/>
          <w:b/>
          <w:bCs/>
          <w:sz w:val="20"/>
          <w:szCs w:val="20"/>
        </w:rPr>
      </w:pPr>
    </w:p>
    <w:p w14:paraId="53BBFA40" w14:textId="77777777" w:rsidR="00EF6010" w:rsidRPr="00BC583A" w:rsidRDefault="00EA1A0A" w:rsidP="005E5C25">
      <w:pPr>
        <w:spacing w:after="0" w:line="260" w:lineRule="atLeast"/>
        <w:rPr>
          <w:rFonts w:ascii="Arial" w:hAnsi="Arial" w:cs="Arial"/>
          <w:b/>
          <w:bCs/>
          <w:sz w:val="20"/>
          <w:szCs w:val="20"/>
        </w:rPr>
      </w:pPr>
      <w:r w:rsidRPr="00BC583A">
        <w:rPr>
          <w:rFonts w:ascii="Arial" w:hAnsi="Arial" w:cs="Arial"/>
          <w:b/>
          <w:bCs/>
          <w:sz w:val="20"/>
          <w:szCs w:val="20"/>
        </w:rPr>
        <w:t>PREDLOG ZAKONA O SPREMEMBAH IN DOPOLNITVAH ZAKONA O VODAH (ZV-1</w:t>
      </w:r>
      <w:r w:rsidR="00BC583A" w:rsidRPr="00BC583A">
        <w:rPr>
          <w:rFonts w:ascii="Arial" w:hAnsi="Arial" w:cs="Arial"/>
          <w:b/>
          <w:bCs/>
          <w:sz w:val="20"/>
          <w:szCs w:val="20"/>
        </w:rPr>
        <w:t>G</w:t>
      </w:r>
      <w:r w:rsidRPr="00BC583A">
        <w:rPr>
          <w:rFonts w:ascii="Arial" w:hAnsi="Arial" w:cs="Arial"/>
          <w:b/>
          <w:bCs/>
          <w:sz w:val="20"/>
          <w:szCs w:val="20"/>
        </w:rPr>
        <w:t>)</w:t>
      </w:r>
    </w:p>
    <w:p w14:paraId="6D7C4D5A" w14:textId="77777777" w:rsidR="00BC583A" w:rsidRPr="00BC583A" w:rsidRDefault="00BC583A" w:rsidP="005E5C25">
      <w:pPr>
        <w:spacing w:after="0" w:line="260" w:lineRule="atLeast"/>
        <w:rPr>
          <w:rFonts w:ascii="Arial" w:hAnsi="Arial" w:cs="Arial"/>
          <w:b/>
          <w:bCs/>
          <w:sz w:val="20"/>
          <w:szCs w:val="20"/>
        </w:rPr>
      </w:pPr>
    </w:p>
    <w:p w14:paraId="54B0694F" w14:textId="77777777" w:rsidR="00BC583A" w:rsidRPr="00BC583A" w:rsidRDefault="00BC583A" w:rsidP="005E5C25">
      <w:pPr>
        <w:spacing w:after="0" w:line="260" w:lineRule="atLeast"/>
        <w:rPr>
          <w:rFonts w:ascii="Arial" w:hAnsi="Arial" w:cs="Arial"/>
          <w:b/>
          <w:bCs/>
          <w:sz w:val="20"/>
          <w:szCs w:val="20"/>
        </w:rPr>
      </w:pPr>
    </w:p>
    <w:p w14:paraId="0EC4E008" w14:textId="77777777" w:rsidR="00BC583A" w:rsidRPr="00BC583A" w:rsidRDefault="00BC583A" w:rsidP="00BC583A">
      <w:pPr>
        <w:pStyle w:val="Odstavekseznama"/>
        <w:numPr>
          <w:ilvl w:val="0"/>
          <w:numId w:val="17"/>
        </w:numPr>
        <w:spacing w:after="0" w:line="240" w:lineRule="auto"/>
        <w:rPr>
          <w:rFonts w:ascii="Arial" w:hAnsi="Arial" w:cs="Arial"/>
          <w:b/>
          <w:bCs/>
          <w:sz w:val="20"/>
          <w:szCs w:val="20"/>
        </w:rPr>
      </w:pPr>
      <w:r w:rsidRPr="00BC583A">
        <w:rPr>
          <w:rFonts w:ascii="Arial" w:hAnsi="Arial" w:cs="Arial"/>
          <w:b/>
          <w:bCs/>
          <w:sz w:val="20"/>
          <w:szCs w:val="20"/>
        </w:rPr>
        <w:t>UVOD</w:t>
      </w:r>
    </w:p>
    <w:p w14:paraId="31D34EB3" w14:textId="77777777" w:rsidR="00BC583A" w:rsidRPr="00BC583A" w:rsidRDefault="00BC583A" w:rsidP="00BC583A">
      <w:pPr>
        <w:pStyle w:val="Odstavekseznama"/>
        <w:spacing w:line="240" w:lineRule="auto"/>
        <w:ind w:left="1080"/>
        <w:rPr>
          <w:rFonts w:ascii="Arial" w:hAnsi="Arial" w:cs="Arial"/>
          <w:b/>
          <w:bCs/>
          <w:sz w:val="20"/>
          <w:szCs w:val="20"/>
        </w:rPr>
      </w:pPr>
    </w:p>
    <w:p w14:paraId="127F00EC" w14:textId="77777777" w:rsidR="00BC583A" w:rsidRPr="00BC583A" w:rsidRDefault="00BC583A" w:rsidP="00BC583A">
      <w:pPr>
        <w:numPr>
          <w:ilvl w:val="1"/>
          <w:numId w:val="17"/>
        </w:numPr>
        <w:tabs>
          <w:tab w:val="left" w:pos="1440"/>
        </w:tabs>
        <w:autoSpaceDE w:val="0"/>
        <w:autoSpaceDN w:val="0"/>
        <w:adjustRightInd w:val="0"/>
        <w:spacing w:after="0" w:line="240" w:lineRule="auto"/>
        <w:ind w:left="720"/>
        <w:jc w:val="both"/>
        <w:rPr>
          <w:rFonts w:ascii="Arial" w:hAnsi="Arial" w:cs="Arial"/>
          <w:b/>
          <w:sz w:val="20"/>
          <w:szCs w:val="20"/>
        </w:rPr>
      </w:pPr>
      <w:r w:rsidRPr="00BC583A">
        <w:rPr>
          <w:rFonts w:ascii="Arial" w:hAnsi="Arial" w:cs="Arial"/>
          <w:b/>
          <w:sz w:val="20"/>
          <w:szCs w:val="20"/>
        </w:rPr>
        <w:t>OCENA STANJA IN RAZLOGI ZA SPREJEM PREDLOGA ZAKONA</w:t>
      </w:r>
    </w:p>
    <w:p w14:paraId="2D5313AF" w14:textId="77777777" w:rsidR="00BC583A" w:rsidRPr="00BC583A" w:rsidRDefault="00BC583A" w:rsidP="00BC583A">
      <w:pPr>
        <w:tabs>
          <w:tab w:val="left" w:pos="1440"/>
        </w:tabs>
        <w:autoSpaceDE w:val="0"/>
        <w:autoSpaceDN w:val="0"/>
        <w:adjustRightInd w:val="0"/>
        <w:spacing w:line="240" w:lineRule="auto"/>
        <w:ind w:left="720"/>
        <w:jc w:val="both"/>
        <w:rPr>
          <w:rFonts w:ascii="Arial" w:hAnsi="Arial" w:cs="Arial"/>
          <w:b/>
          <w:sz w:val="20"/>
          <w:szCs w:val="20"/>
        </w:rPr>
      </w:pPr>
    </w:p>
    <w:p w14:paraId="6726F205" w14:textId="77777777" w:rsidR="00BC583A" w:rsidRPr="00BC583A" w:rsidRDefault="00BC583A" w:rsidP="00BC583A">
      <w:pPr>
        <w:pStyle w:val="dtparial"/>
        <w:spacing w:before="0" w:beforeAutospacing="0" w:after="0" w:afterAutospacing="0" w:line="276" w:lineRule="auto"/>
        <w:jc w:val="both"/>
        <w:rPr>
          <w:rFonts w:eastAsia="Calibri"/>
          <w:b/>
          <w:color w:val="auto"/>
          <w:sz w:val="20"/>
          <w:szCs w:val="20"/>
          <w:lang w:eastAsia="en-US"/>
        </w:rPr>
      </w:pPr>
      <w:r w:rsidRPr="00BC583A">
        <w:rPr>
          <w:rFonts w:eastAsia="Calibri"/>
          <w:b/>
          <w:color w:val="auto"/>
          <w:sz w:val="20"/>
          <w:szCs w:val="20"/>
          <w:lang w:eastAsia="en-US"/>
        </w:rPr>
        <w:t>Zakon o vodah - splošno</w:t>
      </w:r>
    </w:p>
    <w:p w14:paraId="5C1F94AA" w14:textId="77777777" w:rsidR="00BC583A" w:rsidRPr="00BC583A" w:rsidRDefault="00BC583A" w:rsidP="00BC583A">
      <w:pPr>
        <w:pStyle w:val="dtparial"/>
        <w:spacing w:before="0" w:beforeAutospacing="0" w:after="0" w:afterAutospacing="0" w:line="276" w:lineRule="auto"/>
        <w:jc w:val="both"/>
        <w:rPr>
          <w:rFonts w:eastAsia="Calibri"/>
          <w:color w:val="auto"/>
          <w:sz w:val="20"/>
          <w:szCs w:val="20"/>
          <w:lang w:eastAsia="en-US"/>
        </w:rPr>
      </w:pPr>
    </w:p>
    <w:p w14:paraId="42971859" w14:textId="77777777" w:rsidR="00BC583A" w:rsidRPr="00BC583A" w:rsidRDefault="00BC583A" w:rsidP="00BC583A">
      <w:pPr>
        <w:pStyle w:val="dtparial"/>
        <w:spacing w:before="0" w:beforeAutospacing="0" w:after="0" w:afterAutospacing="0" w:line="276" w:lineRule="auto"/>
        <w:jc w:val="both"/>
        <w:rPr>
          <w:rFonts w:eastAsia="Calibri"/>
          <w:color w:val="auto"/>
          <w:sz w:val="20"/>
          <w:szCs w:val="20"/>
          <w:lang w:eastAsia="en-US"/>
        </w:rPr>
      </w:pPr>
      <w:r w:rsidRPr="00BC583A">
        <w:rPr>
          <w:rFonts w:eastAsia="Calibri"/>
          <w:color w:val="auto"/>
          <w:sz w:val="20"/>
          <w:szCs w:val="20"/>
          <w:lang w:eastAsia="en-US"/>
        </w:rPr>
        <w:t xml:space="preserve">Zakon o vodah (Uradni list RS, št. </w:t>
      </w:r>
      <w:hyperlink r:id="rId8" w:tgtFrame="_blank" w:tooltip="Zakon o vodah (ZV-1)" w:history="1">
        <w:r w:rsidRPr="00BC583A">
          <w:rPr>
            <w:rFonts w:eastAsia="Calibri"/>
            <w:color w:val="auto"/>
            <w:sz w:val="20"/>
            <w:szCs w:val="20"/>
            <w:lang w:eastAsia="en-US"/>
          </w:rPr>
          <w:t>67/02</w:t>
        </w:r>
      </w:hyperlink>
      <w:r w:rsidRPr="00BC583A">
        <w:rPr>
          <w:rFonts w:eastAsia="Calibri"/>
          <w:color w:val="auto"/>
          <w:sz w:val="20"/>
          <w:szCs w:val="20"/>
          <w:lang w:eastAsia="en-US"/>
        </w:rPr>
        <w:t xml:space="preserve">, </w:t>
      </w:r>
      <w:hyperlink r:id="rId9" w:tgtFrame="_blank" w:tooltip="Zakon o spremembah in dopolnitvah zakona o zdravstveni inšpekciji" w:history="1">
        <w:r w:rsidRPr="00BC583A">
          <w:rPr>
            <w:rFonts w:eastAsia="Calibri"/>
            <w:color w:val="auto"/>
            <w:sz w:val="20"/>
            <w:szCs w:val="20"/>
            <w:lang w:eastAsia="en-US"/>
          </w:rPr>
          <w:t>2/04</w:t>
        </w:r>
      </w:hyperlink>
      <w:r w:rsidRPr="00BC583A">
        <w:rPr>
          <w:rFonts w:eastAsia="Calibri"/>
          <w:color w:val="auto"/>
          <w:sz w:val="20"/>
          <w:szCs w:val="20"/>
          <w:lang w:eastAsia="en-US"/>
        </w:rPr>
        <w:t xml:space="preserve"> – ZZdrI-A, </w:t>
      </w:r>
      <w:hyperlink r:id="rId10" w:tgtFrame="_blank" w:tooltip="Zakon o varstvu okolja" w:history="1">
        <w:r w:rsidRPr="00BC583A">
          <w:rPr>
            <w:rFonts w:eastAsia="Calibri"/>
            <w:color w:val="auto"/>
            <w:sz w:val="20"/>
            <w:szCs w:val="20"/>
            <w:lang w:eastAsia="en-US"/>
          </w:rPr>
          <w:t>41/04</w:t>
        </w:r>
      </w:hyperlink>
      <w:r w:rsidRPr="00BC583A">
        <w:rPr>
          <w:rFonts w:eastAsia="Calibri"/>
          <w:color w:val="auto"/>
          <w:sz w:val="20"/>
          <w:szCs w:val="20"/>
          <w:lang w:eastAsia="en-US"/>
        </w:rPr>
        <w:t xml:space="preserve"> – ZVO-1, </w:t>
      </w:r>
      <w:hyperlink r:id="rId11" w:tgtFrame="_blank" w:tooltip="Zakon o spremembah in dopolnitvah Zakona o vodah" w:history="1">
        <w:r w:rsidRPr="00BC583A">
          <w:rPr>
            <w:rFonts w:eastAsia="Calibri"/>
            <w:color w:val="auto"/>
            <w:sz w:val="20"/>
            <w:szCs w:val="20"/>
            <w:lang w:eastAsia="en-US"/>
          </w:rPr>
          <w:t>57/08</w:t>
        </w:r>
      </w:hyperlink>
      <w:r w:rsidRPr="00BC583A">
        <w:rPr>
          <w:rFonts w:eastAsia="Calibri"/>
          <w:color w:val="auto"/>
          <w:sz w:val="20"/>
          <w:szCs w:val="20"/>
          <w:lang w:eastAsia="en-US"/>
        </w:rPr>
        <w:t xml:space="preserve">, </w:t>
      </w:r>
      <w:hyperlink r:id="rId12" w:tgtFrame="_blank" w:tooltip="Zakon o spremembah in dopolnitvah Zakona o vodah" w:history="1">
        <w:r w:rsidRPr="00BC583A">
          <w:rPr>
            <w:rFonts w:eastAsia="Calibri"/>
            <w:color w:val="auto"/>
            <w:sz w:val="20"/>
            <w:szCs w:val="20"/>
            <w:lang w:eastAsia="en-US"/>
          </w:rPr>
          <w:t>57/12</w:t>
        </w:r>
      </w:hyperlink>
      <w:r w:rsidRPr="00BC583A">
        <w:rPr>
          <w:rFonts w:eastAsia="Calibri"/>
          <w:color w:val="auto"/>
          <w:sz w:val="20"/>
          <w:szCs w:val="20"/>
          <w:lang w:eastAsia="en-US"/>
        </w:rPr>
        <w:t xml:space="preserve">, </w:t>
      </w:r>
      <w:hyperlink r:id="rId13" w:tgtFrame="_blank" w:tooltip="Zakon o dopolnitvah Zakona o vodah" w:history="1">
        <w:r w:rsidRPr="00BC583A">
          <w:rPr>
            <w:rFonts w:eastAsia="Calibri"/>
            <w:color w:val="auto"/>
            <w:sz w:val="20"/>
            <w:szCs w:val="20"/>
            <w:lang w:eastAsia="en-US"/>
          </w:rPr>
          <w:t>100/13</w:t>
        </w:r>
      </w:hyperlink>
      <w:r w:rsidRPr="00BC583A">
        <w:rPr>
          <w:rFonts w:eastAsia="Calibri"/>
          <w:color w:val="auto"/>
          <w:sz w:val="20"/>
          <w:szCs w:val="20"/>
          <w:lang w:eastAsia="en-US"/>
        </w:rPr>
        <w:t xml:space="preserve">, </w:t>
      </w:r>
      <w:hyperlink r:id="rId14" w:tgtFrame="_blank" w:tooltip="Zakon o spremembah in dopolnitvah Zakona o vodah" w:history="1">
        <w:r w:rsidRPr="00BC583A">
          <w:rPr>
            <w:rFonts w:eastAsia="Calibri"/>
            <w:color w:val="auto"/>
            <w:sz w:val="20"/>
            <w:szCs w:val="20"/>
            <w:lang w:eastAsia="en-US"/>
          </w:rPr>
          <w:t>40/14</w:t>
        </w:r>
      </w:hyperlink>
      <w:r w:rsidRPr="00BC583A">
        <w:rPr>
          <w:rFonts w:eastAsia="Calibri"/>
          <w:color w:val="auto"/>
          <w:sz w:val="20"/>
          <w:szCs w:val="20"/>
          <w:lang w:eastAsia="en-US"/>
        </w:rPr>
        <w:t xml:space="preserve">, </w:t>
      </w:r>
      <w:hyperlink r:id="rId15" w:tgtFrame="_blank" w:tooltip="Zakon o spremembah in dopolnitvah Zakona o vodah" w:history="1">
        <w:r w:rsidRPr="00BC583A">
          <w:rPr>
            <w:rFonts w:eastAsia="Calibri"/>
            <w:color w:val="auto"/>
            <w:sz w:val="20"/>
            <w:szCs w:val="20"/>
            <w:lang w:eastAsia="en-US"/>
          </w:rPr>
          <w:t>56/15</w:t>
        </w:r>
      </w:hyperlink>
      <w:r w:rsidRPr="00BC583A">
        <w:rPr>
          <w:rFonts w:eastAsia="Calibri"/>
          <w:color w:val="auto"/>
          <w:sz w:val="20"/>
          <w:szCs w:val="20"/>
          <w:lang w:eastAsia="en-US"/>
        </w:rPr>
        <w:t xml:space="preserve"> in 65/20; v nadaljnjem besedilu: Zakon o vodah) je bil sprejet v letu 2002 in je bil po tem nekajkrat spremenjen. Tako je bil na podlagi Zakona o varstvu okolja (Uradni list RS, št. 39/06 – uradno prečiščeno besedilo, 49/06 – ZMetD, 66/06 – </w:t>
      </w:r>
      <w:proofErr w:type="spellStart"/>
      <w:r w:rsidRPr="00BC583A">
        <w:rPr>
          <w:rFonts w:eastAsia="Calibri"/>
          <w:color w:val="auto"/>
          <w:sz w:val="20"/>
          <w:szCs w:val="20"/>
          <w:lang w:eastAsia="en-US"/>
        </w:rPr>
        <w:t>odl</w:t>
      </w:r>
      <w:proofErr w:type="spellEnd"/>
      <w:r w:rsidRPr="00BC583A">
        <w:rPr>
          <w:rFonts w:eastAsia="Calibri"/>
          <w:color w:val="auto"/>
          <w:sz w:val="20"/>
          <w:szCs w:val="20"/>
          <w:lang w:eastAsia="en-US"/>
        </w:rPr>
        <w:t>. US, 33/07 – ZPNačrt,  70/08 in 57/12; v nadaljnjem besedilu: ZVO) razveljavljen 94. člen Zakona o vodah. Pozneje je bil Zakon o vodah še šestkrat dopolnjen oziroma spremenjen in sicer v letih 2008, 2012, 2013, 2014, 2015 in 2020.</w:t>
      </w:r>
    </w:p>
    <w:p w14:paraId="398DD8F6" w14:textId="77777777" w:rsidR="00BC583A" w:rsidRPr="00BC583A" w:rsidRDefault="00BC583A" w:rsidP="00BC583A">
      <w:pPr>
        <w:pStyle w:val="dtparial"/>
        <w:spacing w:before="0" w:beforeAutospacing="0" w:after="0" w:afterAutospacing="0" w:line="276" w:lineRule="auto"/>
        <w:jc w:val="both"/>
        <w:rPr>
          <w:rFonts w:eastAsia="Calibri"/>
          <w:color w:val="auto"/>
          <w:sz w:val="20"/>
          <w:szCs w:val="20"/>
          <w:lang w:eastAsia="en-US"/>
        </w:rPr>
      </w:pPr>
    </w:p>
    <w:p w14:paraId="11C92BEA" w14:textId="77777777" w:rsidR="00BC583A" w:rsidRPr="00BC583A" w:rsidRDefault="00BC583A" w:rsidP="00BC583A">
      <w:pPr>
        <w:pStyle w:val="dtparial"/>
        <w:spacing w:before="0" w:beforeAutospacing="0" w:after="0" w:afterAutospacing="0" w:line="276" w:lineRule="auto"/>
        <w:jc w:val="both"/>
        <w:rPr>
          <w:rFonts w:eastAsia="Calibri"/>
          <w:color w:val="auto"/>
          <w:sz w:val="20"/>
          <w:szCs w:val="20"/>
          <w:lang w:eastAsia="en-US"/>
        </w:rPr>
      </w:pPr>
      <w:r w:rsidRPr="00BC583A">
        <w:rPr>
          <w:rFonts w:eastAsia="Calibri"/>
          <w:color w:val="auto"/>
          <w:sz w:val="20"/>
          <w:szCs w:val="20"/>
          <w:lang w:eastAsia="en-US"/>
        </w:rPr>
        <w:t>Pred uveljavitvijo Zakona o vodah leta 2002 je varstvo voda pred onesnaževanjem in varstvo vodnih količin, varstvo pred poplavami, rabo in izkoriščanje voda ter druga vprašanja gospodarjenja z vodami urejal Zakon o vodah (Ur. l. SRS, št. 38/86, in Ur. l. RS, št. 15/91) in na njegovi podlagi izdani predpisi, pa tudi nekateri drugi zakonski predpisi, na primer Zakon o določitvi zavarovanega območja za reko Sočo s pritoki (Ur. l. SRS, št. 7/76, 8/76 in 29/86) ter Zakon o temeljih vodnega režima, pomembnega za dve ali več republik oziroma avtonomnih pokrajin, in o meddržavnih vodah (Ur. l. SFRJ, št. 2/74 in 24/76).</w:t>
      </w:r>
    </w:p>
    <w:p w14:paraId="6DA65B9D" w14:textId="77777777" w:rsidR="00BC583A" w:rsidRPr="00BC583A" w:rsidRDefault="00BC583A" w:rsidP="00BC583A">
      <w:pPr>
        <w:jc w:val="both"/>
        <w:rPr>
          <w:rFonts w:ascii="Arial" w:hAnsi="Arial" w:cs="Arial"/>
          <w:color w:val="000000"/>
          <w:sz w:val="20"/>
          <w:szCs w:val="20"/>
        </w:rPr>
      </w:pPr>
    </w:p>
    <w:p w14:paraId="22158B4D" w14:textId="77777777" w:rsidR="00BC583A" w:rsidRPr="00BC583A" w:rsidRDefault="00BC583A" w:rsidP="00BC583A">
      <w:pPr>
        <w:pStyle w:val="Telobesedila"/>
        <w:spacing w:line="276" w:lineRule="auto"/>
        <w:rPr>
          <w:rFonts w:ascii="Arial" w:hAnsi="Arial" w:cs="Arial"/>
          <w:b/>
          <w:sz w:val="20"/>
        </w:rPr>
      </w:pPr>
      <w:r w:rsidRPr="00BC583A">
        <w:rPr>
          <w:rFonts w:ascii="Arial" w:hAnsi="Arial" w:cs="Arial"/>
          <w:b/>
          <w:sz w:val="20"/>
        </w:rPr>
        <w:t>Predmet urejanja tega zakona</w:t>
      </w:r>
    </w:p>
    <w:p w14:paraId="2F8DC6CA" w14:textId="77777777" w:rsidR="00BC583A" w:rsidRPr="00BC583A" w:rsidRDefault="00BC583A" w:rsidP="00BC583A">
      <w:pPr>
        <w:pStyle w:val="Telobesedila"/>
        <w:spacing w:line="276" w:lineRule="auto"/>
        <w:rPr>
          <w:rFonts w:ascii="Arial" w:hAnsi="Arial" w:cs="Arial"/>
          <w:sz w:val="20"/>
        </w:rPr>
      </w:pPr>
    </w:p>
    <w:p w14:paraId="6D10079A" w14:textId="77777777" w:rsidR="00BC583A" w:rsidRPr="00BC583A" w:rsidRDefault="00BC583A" w:rsidP="00BC583A">
      <w:pPr>
        <w:pStyle w:val="dtparial"/>
        <w:spacing w:before="0" w:beforeAutospacing="0" w:after="0" w:afterAutospacing="0" w:line="276" w:lineRule="auto"/>
        <w:jc w:val="both"/>
        <w:rPr>
          <w:rFonts w:eastAsia="Calibri"/>
          <w:color w:val="auto"/>
          <w:sz w:val="20"/>
          <w:szCs w:val="20"/>
          <w:lang w:eastAsia="en-US"/>
        </w:rPr>
      </w:pPr>
      <w:r w:rsidRPr="00BC583A">
        <w:rPr>
          <w:sz w:val="20"/>
          <w:szCs w:val="20"/>
        </w:rPr>
        <w:t xml:space="preserve">S predlaganim zakonom se spreminja določba 14. člena Zakona o vodah, na način, da se črtata šesti in sedmi odstavek, ki določata postopek za določitev </w:t>
      </w:r>
      <w:r w:rsidRPr="00BC583A">
        <w:rPr>
          <w:sz w:val="20"/>
          <w:szCs w:val="20"/>
          <w:lang w:val="x-none"/>
        </w:rPr>
        <w:t>drugačn</w:t>
      </w:r>
      <w:r w:rsidRPr="00BC583A">
        <w:rPr>
          <w:sz w:val="20"/>
          <w:szCs w:val="20"/>
        </w:rPr>
        <w:t>e</w:t>
      </w:r>
      <w:r w:rsidRPr="00BC583A">
        <w:rPr>
          <w:sz w:val="20"/>
          <w:szCs w:val="20"/>
          <w:lang w:val="x-none"/>
        </w:rPr>
        <w:t xml:space="preserve"> zunanj</w:t>
      </w:r>
      <w:r w:rsidRPr="00BC583A">
        <w:rPr>
          <w:sz w:val="20"/>
          <w:szCs w:val="20"/>
        </w:rPr>
        <w:t>e</w:t>
      </w:r>
      <w:r w:rsidRPr="00BC583A">
        <w:rPr>
          <w:sz w:val="20"/>
          <w:szCs w:val="20"/>
          <w:lang w:val="x-none"/>
        </w:rPr>
        <w:t xml:space="preserve"> mej</w:t>
      </w:r>
      <w:r w:rsidRPr="00BC583A">
        <w:rPr>
          <w:sz w:val="20"/>
          <w:szCs w:val="20"/>
        </w:rPr>
        <w:t>e</w:t>
      </w:r>
      <w:r w:rsidRPr="00BC583A">
        <w:rPr>
          <w:sz w:val="20"/>
          <w:szCs w:val="20"/>
          <w:lang w:val="x-none"/>
        </w:rPr>
        <w:t xml:space="preserve"> priobalnih zemljišč</w:t>
      </w:r>
      <w:r w:rsidRPr="00BC583A">
        <w:rPr>
          <w:sz w:val="20"/>
          <w:szCs w:val="20"/>
        </w:rPr>
        <w:t xml:space="preserve"> na </w:t>
      </w:r>
      <w:r w:rsidRPr="00BC583A">
        <w:rPr>
          <w:sz w:val="20"/>
          <w:szCs w:val="20"/>
          <w:lang w:val="x-none"/>
        </w:rPr>
        <w:t xml:space="preserve">predlog nosilcev prostorskega načrtovanja </w:t>
      </w:r>
      <w:r w:rsidRPr="00BC583A">
        <w:rPr>
          <w:sz w:val="20"/>
          <w:szCs w:val="20"/>
        </w:rPr>
        <w:t xml:space="preserve">in obvezo za določitev </w:t>
      </w:r>
      <w:r w:rsidRPr="00BC583A">
        <w:rPr>
          <w:sz w:val="20"/>
          <w:szCs w:val="20"/>
          <w:lang w:val="x-none"/>
        </w:rPr>
        <w:t>ukrep</w:t>
      </w:r>
      <w:r w:rsidRPr="00BC583A">
        <w:rPr>
          <w:sz w:val="20"/>
          <w:szCs w:val="20"/>
        </w:rPr>
        <w:t>ov v predlogu</w:t>
      </w:r>
      <w:r w:rsidRPr="00BC583A">
        <w:rPr>
          <w:sz w:val="20"/>
          <w:szCs w:val="20"/>
          <w:lang w:val="x-none"/>
        </w:rPr>
        <w:t xml:space="preserve">, </w:t>
      </w:r>
      <w:r w:rsidRPr="00BC583A">
        <w:rPr>
          <w:sz w:val="20"/>
          <w:szCs w:val="20"/>
        </w:rPr>
        <w:t xml:space="preserve">ko so </w:t>
      </w:r>
      <w:r w:rsidRPr="00BC583A">
        <w:rPr>
          <w:sz w:val="20"/>
          <w:szCs w:val="20"/>
          <w:lang w:val="x-none"/>
        </w:rPr>
        <w:t xml:space="preserve">potrebni </w:t>
      </w:r>
      <w:r w:rsidRPr="00BC583A">
        <w:rPr>
          <w:rFonts w:eastAsia="Calibri"/>
          <w:color w:val="auto"/>
          <w:sz w:val="20"/>
          <w:szCs w:val="20"/>
          <w:lang w:eastAsia="en-US"/>
        </w:rPr>
        <w:t xml:space="preserve">za izravnavo vplivov nameravanega posega na doseganje ciljev upravljanja voda. </w:t>
      </w:r>
    </w:p>
    <w:p w14:paraId="1B007F15" w14:textId="77777777" w:rsidR="00BC583A" w:rsidRPr="00BC583A" w:rsidRDefault="00BC583A" w:rsidP="00BC583A">
      <w:pPr>
        <w:pStyle w:val="dtparial"/>
        <w:spacing w:before="0" w:beforeAutospacing="0" w:after="0" w:afterAutospacing="0" w:line="276" w:lineRule="auto"/>
        <w:jc w:val="both"/>
        <w:rPr>
          <w:rFonts w:eastAsia="Calibri"/>
          <w:color w:val="auto"/>
          <w:sz w:val="20"/>
          <w:szCs w:val="20"/>
          <w:lang w:eastAsia="en-US"/>
        </w:rPr>
      </w:pPr>
    </w:p>
    <w:p w14:paraId="7D17FDE6" w14:textId="77777777" w:rsidR="00BC583A" w:rsidRDefault="00BC583A" w:rsidP="00BC583A">
      <w:pPr>
        <w:pStyle w:val="dtparial"/>
        <w:spacing w:before="0" w:beforeAutospacing="0" w:after="0" w:afterAutospacing="0" w:line="276" w:lineRule="auto"/>
        <w:jc w:val="both"/>
        <w:rPr>
          <w:sz w:val="20"/>
          <w:szCs w:val="20"/>
        </w:rPr>
      </w:pPr>
      <w:r w:rsidRPr="00BC583A">
        <w:rPr>
          <w:rFonts w:eastAsia="Calibri"/>
          <w:color w:val="auto"/>
          <w:sz w:val="20"/>
          <w:szCs w:val="20"/>
          <w:lang w:eastAsia="en-US"/>
        </w:rPr>
        <w:t>Postopek zožitve priobalnega pasu po šestem odstavku 14. člena Zakona o vodah se po predlaganem</w:t>
      </w:r>
      <w:r w:rsidRPr="00BC583A">
        <w:rPr>
          <w:sz w:val="20"/>
          <w:szCs w:val="20"/>
        </w:rPr>
        <w:t xml:space="preserve"> zakonu združi s postopkom izdaje vodnega soglasja v primerih, ko gre za posege na priobalno zemljišče celinskih voda. Obenem se s to spremembo ukinja možnost </w:t>
      </w:r>
      <w:proofErr w:type="spellStart"/>
      <w:r w:rsidRPr="00BC583A">
        <w:rPr>
          <w:sz w:val="20"/>
          <w:szCs w:val="20"/>
        </w:rPr>
        <w:t>ožanja</w:t>
      </w:r>
      <w:proofErr w:type="spellEnd"/>
      <w:r w:rsidRPr="00BC583A">
        <w:rPr>
          <w:sz w:val="20"/>
          <w:szCs w:val="20"/>
        </w:rPr>
        <w:t xml:space="preserve"> priobalnega pasu, saj postane v tem primeru brezpredmetna.</w:t>
      </w:r>
    </w:p>
    <w:p w14:paraId="1C746661" w14:textId="77777777" w:rsidR="00BC583A" w:rsidRDefault="00BC583A" w:rsidP="00BC583A">
      <w:pPr>
        <w:pStyle w:val="dtparial"/>
        <w:spacing w:before="0" w:beforeAutospacing="0" w:after="0" w:afterAutospacing="0" w:line="276" w:lineRule="auto"/>
        <w:jc w:val="both"/>
        <w:rPr>
          <w:sz w:val="20"/>
          <w:szCs w:val="20"/>
        </w:rPr>
      </w:pPr>
    </w:p>
    <w:p w14:paraId="38885A99" w14:textId="77777777" w:rsidR="00BC583A" w:rsidRDefault="00BC583A" w:rsidP="00BC583A">
      <w:pPr>
        <w:pStyle w:val="dtparial"/>
        <w:spacing w:before="0" w:beforeAutospacing="0" w:after="0" w:afterAutospacing="0" w:line="276" w:lineRule="auto"/>
        <w:jc w:val="both"/>
        <w:rPr>
          <w:sz w:val="20"/>
          <w:szCs w:val="20"/>
        </w:rPr>
      </w:pPr>
      <w:r w:rsidRPr="00BC583A">
        <w:rPr>
          <w:sz w:val="20"/>
          <w:szCs w:val="20"/>
        </w:rPr>
        <w:t xml:space="preserve">V predlaganem zakonu se spreminja 37. člen in doda nov 37.a člen. Namreč s to spremembo in dopolnitvijo bodo posegi na vodnih in priobalnih zemljiščih urejeni ločeno, v dveh členih, in sicer zaradi bolj sistematične in pregledne ureditve posegov. Tako bo s predlagano spremembo 37. člena veljavnega Zakona o vodah urejana materija posegov na vodnih zemljiščih, z dodanim 37.a členom pa bo urejena materija posegov na priobalnih zemljiščih. </w:t>
      </w:r>
    </w:p>
    <w:p w14:paraId="620884BC" w14:textId="77777777" w:rsidR="00BC583A" w:rsidRDefault="00BC583A" w:rsidP="00BC583A">
      <w:pPr>
        <w:pStyle w:val="dtparial"/>
        <w:spacing w:before="0" w:beforeAutospacing="0" w:after="0" w:afterAutospacing="0" w:line="276" w:lineRule="auto"/>
        <w:jc w:val="both"/>
        <w:rPr>
          <w:sz w:val="20"/>
          <w:szCs w:val="20"/>
        </w:rPr>
      </w:pPr>
    </w:p>
    <w:p w14:paraId="7BD90260" w14:textId="77777777" w:rsidR="00BC583A" w:rsidRPr="00BC583A" w:rsidRDefault="00BC583A" w:rsidP="00BC583A">
      <w:pPr>
        <w:pStyle w:val="dtparial"/>
        <w:spacing w:before="0" w:beforeAutospacing="0" w:after="0" w:afterAutospacing="0" w:line="276" w:lineRule="auto"/>
        <w:jc w:val="both"/>
        <w:rPr>
          <w:sz w:val="20"/>
          <w:szCs w:val="20"/>
        </w:rPr>
      </w:pPr>
      <w:r w:rsidRPr="00BC583A">
        <w:rPr>
          <w:sz w:val="20"/>
          <w:szCs w:val="20"/>
        </w:rPr>
        <w:t>S predlaganim načinom obravnave dosedanjih predlogov za zožitev zunanje meje priobalnega pasu se skrajšuje postopek za predlagatelje, saj se s spremembo 14. člena pristojnost za vodenje postopkov za spreminjanje mej priobalnih zemljišč prenaša iz vladnega na nivo ministrstva, in sicer z določitvijo odločanja o predlogih v okviru upravnih postopkov in ne več s sprejemom vladne uredbe. Nov predlog bo razbremenil vlado in s tem omogočil hitrejše reševanje vloženih predlogov oz. vlog, kar za stranke oz. predlagatelje posledično pomeni, da se v luči odprave administrativnih ovir skrajšujejo oz. ukinjajo dosedanji dolgotrajnejši postopki sprejema uredbe na vladi, hkrati pa se stranke s tem istočasno tudi finančno in časovno razbremenjujejo.</w:t>
      </w:r>
    </w:p>
    <w:p w14:paraId="4F3D1429" w14:textId="77777777" w:rsidR="00BC583A" w:rsidRPr="00BC583A" w:rsidRDefault="00BC583A" w:rsidP="00BC583A">
      <w:pPr>
        <w:autoSpaceDE w:val="0"/>
        <w:autoSpaceDN w:val="0"/>
        <w:adjustRightInd w:val="0"/>
        <w:jc w:val="both"/>
        <w:rPr>
          <w:rFonts w:ascii="Arial" w:hAnsi="Arial" w:cs="Arial"/>
          <w:color w:val="000000"/>
          <w:sz w:val="20"/>
          <w:szCs w:val="20"/>
          <w:highlight w:val="yellow"/>
          <w:lang w:eastAsia="sl-SI"/>
        </w:rPr>
      </w:pPr>
    </w:p>
    <w:p w14:paraId="753B4953" w14:textId="77777777" w:rsidR="00BC583A" w:rsidRPr="00BC583A" w:rsidRDefault="00BC583A" w:rsidP="00BC583A">
      <w:pPr>
        <w:jc w:val="both"/>
        <w:rPr>
          <w:rFonts w:ascii="Arial" w:hAnsi="Arial" w:cs="Arial"/>
          <w:sz w:val="20"/>
          <w:szCs w:val="20"/>
        </w:rPr>
      </w:pPr>
      <w:r w:rsidRPr="00BC583A">
        <w:rPr>
          <w:rFonts w:ascii="Arial" w:hAnsi="Arial" w:cs="Arial"/>
          <w:sz w:val="20"/>
          <w:szCs w:val="20"/>
        </w:rPr>
        <w:t>Zaradi sprememb 37. člena veljavnega Zakona o vodah in dodanega novega 37.a člena predlaganega zakona se s predhodnimi določbami ureja nadaljevanje začetih postopkov za izdajo vodnih soglasij, ki jih vodi Direkcija Republike Slovenije za vode. Prav tako se določa prehodno obdobje za obravnavo že vloženih predlogov za določitev drugačne zunanje meje, podanih pred uveljavitvijo tega zakona.</w:t>
      </w:r>
    </w:p>
    <w:p w14:paraId="7E78EC96" w14:textId="77777777" w:rsidR="00BC583A" w:rsidRPr="00BC583A" w:rsidRDefault="00BC583A" w:rsidP="00BC583A">
      <w:pPr>
        <w:autoSpaceDE w:val="0"/>
        <w:autoSpaceDN w:val="0"/>
        <w:adjustRightInd w:val="0"/>
        <w:jc w:val="both"/>
        <w:rPr>
          <w:rFonts w:ascii="Arial" w:hAnsi="Arial" w:cs="Arial"/>
          <w:sz w:val="20"/>
          <w:szCs w:val="20"/>
          <w:lang w:eastAsia="sl-SI"/>
        </w:rPr>
      </w:pPr>
      <w:r w:rsidRPr="00BC583A">
        <w:rPr>
          <w:rFonts w:ascii="Arial" w:hAnsi="Arial" w:cs="Arial"/>
          <w:sz w:val="20"/>
          <w:szCs w:val="20"/>
          <w:lang w:eastAsia="sl-SI"/>
        </w:rPr>
        <w:t xml:space="preserve">Ne glede na predlagane spremembe, ki bodo pomenile večji </w:t>
      </w:r>
      <w:proofErr w:type="spellStart"/>
      <w:r w:rsidRPr="00BC583A">
        <w:rPr>
          <w:rFonts w:ascii="Arial" w:hAnsi="Arial" w:cs="Arial"/>
          <w:sz w:val="20"/>
          <w:szCs w:val="20"/>
          <w:lang w:eastAsia="sl-SI"/>
        </w:rPr>
        <w:t>pripad</w:t>
      </w:r>
      <w:proofErr w:type="spellEnd"/>
      <w:r w:rsidRPr="00BC583A">
        <w:rPr>
          <w:rFonts w:ascii="Arial" w:hAnsi="Arial" w:cs="Arial"/>
          <w:sz w:val="20"/>
          <w:szCs w:val="20"/>
          <w:lang w:eastAsia="sl-SI"/>
        </w:rPr>
        <w:t xml:space="preserve"> zadev na Direkcijo Republike Slovenije za vode, pa bo obseg preveritev pogojev, ki jih je treba izpolniti preden bo dovoljen poseg na priobalno zemljišče, ostal enak. Razširja pa se nabor ureditev, ki se jim bo potencialno dovolilo poseganje na priobalno zemljišče.</w:t>
      </w:r>
    </w:p>
    <w:p w14:paraId="00192504" w14:textId="77777777" w:rsidR="00BC583A" w:rsidRPr="00BC583A" w:rsidRDefault="00BC583A" w:rsidP="00BC583A">
      <w:pPr>
        <w:jc w:val="both"/>
        <w:rPr>
          <w:rFonts w:ascii="Arial" w:hAnsi="Arial" w:cs="Arial"/>
          <w:sz w:val="20"/>
          <w:szCs w:val="20"/>
        </w:rPr>
      </w:pPr>
      <w:r w:rsidRPr="00BC583A">
        <w:rPr>
          <w:rFonts w:ascii="Arial" w:hAnsi="Arial" w:cs="Arial"/>
          <w:sz w:val="20"/>
          <w:szCs w:val="20"/>
        </w:rPr>
        <w:t>Zakon o vodah v svojem 161. členu določa vrsto obveznih gospodarskih javnih gospodarskih služb urejanja voda, in sicer:</w:t>
      </w:r>
    </w:p>
    <w:p w14:paraId="5FADBAEE"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obratovanje in vzdrževanje vodne infrastrukture, namenjene ohranjanju in uravnavanju vodnih količin,</w:t>
      </w:r>
    </w:p>
    <w:p w14:paraId="26E92A4F"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obratovanje, vzdrževanje in spremljanje stanja vodne infrastrukture, namenjene varstvu pred škodljivim delovanjem voda,</w:t>
      </w:r>
    </w:p>
    <w:p w14:paraId="5A08E4C0"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izvedba izrednih ukrepov v času povečane stopnje ogroženosti zaradi škodljivega delovanja voda,</w:t>
      </w:r>
    </w:p>
    <w:p w14:paraId="223C819A"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izvedba izrednih ukrepov po naravni nesreči zaradi škodljivega delovanja voda,</w:t>
      </w:r>
    </w:p>
    <w:p w14:paraId="0644C159"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vzdrževanje vodnih in priobalnih zemljišč,</w:t>
      </w:r>
    </w:p>
    <w:p w14:paraId="16BA22FD"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zagotavljanje vodovarstvenega nadzora.</w:t>
      </w:r>
    </w:p>
    <w:p w14:paraId="7DDD0B77" w14:textId="77777777" w:rsidR="00BC583A" w:rsidRPr="00BC583A" w:rsidRDefault="00BC583A" w:rsidP="00BC583A">
      <w:pPr>
        <w:jc w:val="both"/>
        <w:rPr>
          <w:rFonts w:ascii="Arial" w:hAnsi="Arial" w:cs="Arial"/>
          <w:sz w:val="20"/>
          <w:szCs w:val="20"/>
        </w:rPr>
      </w:pPr>
    </w:p>
    <w:p w14:paraId="240DBFFB" w14:textId="77777777" w:rsidR="00BC583A" w:rsidRPr="00BC583A" w:rsidRDefault="00BC583A" w:rsidP="00BC583A">
      <w:pPr>
        <w:jc w:val="both"/>
        <w:rPr>
          <w:rFonts w:ascii="Arial" w:hAnsi="Arial" w:cs="Arial"/>
          <w:sz w:val="20"/>
          <w:szCs w:val="20"/>
        </w:rPr>
      </w:pPr>
      <w:r w:rsidRPr="00BC583A">
        <w:rPr>
          <w:rFonts w:ascii="Arial" w:hAnsi="Arial" w:cs="Arial"/>
          <w:sz w:val="20"/>
          <w:szCs w:val="20"/>
        </w:rPr>
        <w:t>V 162. členu pa Zakon o vodah določa namene, za katere se lahko sredstva Sklada za vode porabijo, in sicer za namene:</w:t>
      </w:r>
    </w:p>
    <w:p w14:paraId="3E8ABB74"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gradnje vodne infrastrukture, vključno z nakupom zemljišč, potrebnih za njeno gradnjo,</w:t>
      </w:r>
    </w:p>
    <w:p w14:paraId="6B461E9D"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gradnje državne in lokalne infrastrukture, ki je potrebna zaradi gradnje vodne infrastrukture,</w:t>
      </w:r>
    </w:p>
    <w:p w14:paraId="7C116631"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izvedbe izrednih ukrepov v času povečane stopnje ogroženosti zaradi škodljivega delovanja voda in izvedbe izrednih ukrepov po naravni nesreči zaradi škodljivega delovanja voda,</w:t>
      </w:r>
    </w:p>
    <w:p w14:paraId="428A5B10"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gradnje in posodobitve vodnih zadrževalnikov namenjenih za namakanje kmetijskih zemljišč, ki so državna vodna infrastruktura,</w:t>
      </w:r>
    </w:p>
    <w:p w14:paraId="50D458FE"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nakupa vodnih in priobalnih zemljišč in sofinanciranja nakupa priobalnih zemljišč s strani lokalnih skupnosti na podlagi 16. člena tega zakona,</w:t>
      </w:r>
    </w:p>
    <w:p w14:paraId="7D66DC7D"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strokovnih in razvojnih nalog za izvajanje tega zakona, ki jih opravljajo pravne osebe javnega prava, ki jih je ustanovila Republika Slovenija v ta namen,</w:t>
      </w:r>
    </w:p>
    <w:p w14:paraId="6E25ADE7"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medobčinskih ali regionalnih projektov gradnje objektov za črpanje, filtriranje in zajem vode ter prenosnih vodovodov za zagotovitev javne oskrbe s pitno vodo v skladu z operativnimi programi varstva okolja,</w:t>
      </w:r>
    </w:p>
    <w:p w14:paraId="368D78EB"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občinskih projektov novogradnje ali rekonstrukcije sistemov za oskrbo s pitno vodo za zagotovitev javne oskrbe s pitno vodo, ki jih ni mogoče sofinancirati iz sredstev Evropske unije, kadar je v skladu s predpisi, ki urejajo varstvo okolja, predpisano opremljanje z javnim vodovodom,</w:t>
      </w:r>
    </w:p>
    <w:p w14:paraId="6C64AEE7"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odkupa zasebnih vodovodov s strani občin zaradi zagotovitve javne oskrbe s pitno vodo, kadar je v skladu s predpisi, ki urejajo varstvo okolja, predpisano opremljanje z javnim vodovodom,</w:t>
      </w:r>
    </w:p>
    <w:p w14:paraId="6D96C475"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t>občinskih projektov novogradnje ali rekonstrukcije javne kanalizacije v aglomeracijah s skupno obremenitvijo, manjšo od 2.000 populacijskih ekvivalentov, kadar je v skladu s predpisi, ki urejajo varstvo okolja, predpisano opremljanje z javno kanalizacijo, če jih ni mogoče sofinancirati iz sredstev Evropske unije, ter</w:t>
      </w:r>
    </w:p>
    <w:p w14:paraId="4BFBB61D" w14:textId="77777777" w:rsidR="00BC583A" w:rsidRPr="00BC583A" w:rsidRDefault="00BC583A" w:rsidP="00BC583A">
      <w:pPr>
        <w:pStyle w:val="Odstavekseznama"/>
        <w:numPr>
          <w:ilvl w:val="0"/>
          <w:numId w:val="15"/>
        </w:numPr>
        <w:spacing w:after="0"/>
        <w:jc w:val="both"/>
        <w:rPr>
          <w:rFonts w:ascii="Arial" w:hAnsi="Arial" w:cs="Arial"/>
          <w:sz w:val="20"/>
          <w:szCs w:val="20"/>
        </w:rPr>
      </w:pPr>
      <w:r w:rsidRPr="00BC583A">
        <w:rPr>
          <w:rFonts w:ascii="Arial" w:hAnsi="Arial" w:cs="Arial"/>
          <w:sz w:val="20"/>
          <w:szCs w:val="20"/>
        </w:rPr>
        <w:lastRenderedPageBreak/>
        <w:t>drugih posameznih strokovnih in razvojnih nalog za izvajanje tega zakona.</w:t>
      </w:r>
    </w:p>
    <w:p w14:paraId="128648E2" w14:textId="77777777" w:rsidR="00BC583A" w:rsidRPr="00BC583A" w:rsidRDefault="00BC583A" w:rsidP="00BC583A">
      <w:pPr>
        <w:jc w:val="both"/>
        <w:rPr>
          <w:rFonts w:ascii="Arial" w:hAnsi="Arial" w:cs="Arial"/>
          <w:sz w:val="20"/>
          <w:szCs w:val="20"/>
        </w:rPr>
      </w:pPr>
    </w:p>
    <w:p w14:paraId="44A6D17B" w14:textId="77777777" w:rsidR="00BC583A" w:rsidRPr="00BC583A" w:rsidRDefault="00BC583A" w:rsidP="00BC583A">
      <w:pPr>
        <w:jc w:val="both"/>
        <w:rPr>
          <w:rFonts w:ascii="Arial" w:hAnsi="Arial" w:cs="Arial"/>
          <w:sz w:val="20"/>
          <w:szCs w:val="20"/>
        </w:rPr>
      </w:pPr>
      <w:r w:rsidRPr="00BC583A">
        <w:rPr>
          <w:rFonts w:ascii="Arial" w:hAnsi="Arial" w:cs="Arial"/>
          <w:sz w:val="20"/>
          <w:szCs w:val="20"/>
        </w:rPr>
        <w:t xml:space="preserve">Zakon tako ne določa, da je mogoče sredstva Sklada za vode uporabiti tudi za financiranje javne gospodarske službe, temveč se le-ta financira večinoma iz sredstev integralnega proračuna. </w:t>
      </w:r>
    </w:p>
    <w:p w14:paraId="4EBF2B2F" w14:textId="77777777" w:rsidR="00BC583A" w:rsidRPr="00BC583A" w:rsidRDefault="00BC583A" w:rsidP="00BC583A">
      <w:pPr>
        <w:jc w:val="both"/>
        <w:rPr>
          <w:rFonts w:ascii="Arial" w:hAnsi="Arial" w:cs="Arial"/>
          <w:sz w:val="20"/>
          <w:szCs w:val="20"/>
        </w:rPr>
      </w:pPr>
      <w:r w:rsidRPr="00BC583A">
        <w:rPr>
          <w:rFonts w:ascii="Arial" w:hAnsi="Arial" w:cs="Arial"/>
          <w:sz w:val="20"/>
          <w:szCs w:val="20"/>
        </w:rPr>
        <w:t>S predlagano rešitvijo, da se sredstva Sklada za vode lahko uporabijo tudi za izvajanje javnih gospodarskih služb urejanja voda, vendar zgolj v primerih, ko sredstev za financiranje teh nalog ni mogoče v celoti zagotoviti iz drugih finančnih virov,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 Zakon o vodah se torej v 162. členu dopolni tako, da se iz sredstev Sklada za vode krijejo tudi stroški izvajanja obvezne gospodarske javne službe urejanja voda.</w:t>
      </w:r>
    </w:p>
    <w:p w14:paraId="16E87934" w14:textId="77777777" w:rsidR="00BC583A" w:rsidRPr="00BC583A" w:rsidRDefault="00BC583A" w:rsidP="00BC583A">
      <w:pPr>
        <w:jc w:val="both"/>
        <w:rPr>
          <w:rFonts w:ascii="Arial" w:hAnsi="Arial" w:cs="Arial"/>
          <w:sz w:val="20"/>
          <w:szCs w:val="20"/>
        </w:rPr>
      </w:pPr>
    </w:p>
    <w:p w14:paraId="6F7E6C2C" w14:textId="77777777" w:rsidR="00BC583A" w:rsidRDefault="00BC583A" w:rsidP="00BC583A">
      <w:pPr>
        <w:pStyle w:val="Odstavekseznama"/>
        <w:numPr>
          <w:ilvl w:val="1"/>
          <w:numId w:val="17"/>
        </w:numPr>
        <w:spacing w:after="0"/>
        <w:ind w:left="720"/>
        <w:jc w:val="both"/>
        <w:rPr>
          <w:rFonts w:ascii="Arial" w:hAnsi="Arial" w:cs="Arial"/>
          <w:b/>
          <w:sz w:val="20"/>
          <w:szCs w:val="20"/>
        </w:rPr>
      </w:pPr>
      <w:r w:rsidRPr="00BC583A">
        <w:rPr>
          <w:rFonts w:ascii="Arial" w:hAnsi="Arial" w:cs="Arial"/>
          <w:b/>
          <w:sz w:val="20"/>
          <w:szCs w:val="20"/>
        </w:rPr>
        <w:t>Predpisi, ki urejajo to področje</w:t>
      </w:r>
    </w:p>
    <w:p w14:paraId="6008BB3C" w14:textId="77777777" w:rsidR="00BC583A" w:rsidRPr="00BC583A" w:rsidRDefault="00BC583A" w:rsidP="00BC583A">
      <w:pPr>
        <w:pStyle w:val="Odstavekseznama"/>
        <w:spacing w:after="0"/>
        <w:jc w:val="both"/>
        <w:rPr>
          <w:rFonts w:ascii="Arial" w:hAnsi="Arial" w:cs="Arial"/>
          <w:b/>
          <w:sz w:val="20"/>
          <w:szCs w:val="20"/>
        </w:rPr>
      </w:pPr>
    </w:p>
    <w:p w14:paraId="4A03D253" w14:textId="77777777" w:rsidR="00BC583A" w:rsidRPr="00BC583A" w:rsidRDefault="00BC583A" w:rsidP="00BC583A">
      <w:pPr>
        <w:numPr>
          <w:ilvl w:val="0"/>
          <w:numId w:val="9"/>
        </w:numPr>
        <w:spacing w:after="0"/>
        <w:jc w:val="both"/>
        <w:rPr>
          <w:rFonts w:ascii="Arial" w:hAnsi="Arial" w:cs="Arial"/>
          <w:sz w:val="20"/>
          <w:szCs w:val="20"/>
        </w:rPr>
      </w:pPr>
      <w:r w:rsidRPr="00BC583A">
        <w:rPr>
          <w:rFonts w:ascii="Arial" w:hAnsi="Arial" w:cs="Arial"/>
          <w:sz w:val="20"/>
          <w:szCs w:val="20"/>
        </w:rPr>
        <w:t>Zakon o vodah (Uradni list RS, št. 67/02, 2/04 – ZZdrI-A, 41/04 – ZVO-1, 57/08, 57/12, 100/13, 40/14, 56/15 in 65/20),</w:t>
      </w:r>
    </w:p>
    <w:p w14:paraId="0FA898B7" w14:textId="77777777" w:rsidR="00BC583A" w:rsidRPr="00BC583A" w:rsidRDefault="00BC583A" w:rsidP="00BC583A">
      <w:pPr>
        <w:numPr>
          <w:ilvl w:val="0"/>
          <w:numId w:val="9"/>
        </w:numPr>
        <w:spacing w:after="0"/>
        <w:jc w:val="both"/>
        <w:rPr>
          <w:rFonts w:ascii="Arial" w:hAnsi="Arial" w:cs="Arial"/>
          <w:sz w:val="20"/>
          <w:szCs w:val="20"/>
        </w:rPr>
      </w:pPr>
      <w:r w:rsidRPr="00BC583A">
        <w:rPr>
          <w:rFonts w:ascii="Arial" w:hAnsi="Arial" w:cs="Arial"/>
          <w:sz w:val="20"/>
          <w:szCs w:val="20"/>
        </w:rPr>
        <w:t>Zakon o gospodarskih javnih službah (Uradni list RS, št. 32/93, 30/98 – ZZLPPO, 127/06 – ZJZP, 38/10 – ZUKN in 57/11 – ORZGJS40)</w:t>
      </w:r>
    </w:p>
    <w:p w14:paraId="51F760CC" w14:textId="77777777" w:rsidR="00BC583A" w:rsidRPr="00BC583A" w:rsidRDefault="00BC583A" w:rsidP="00BC583A">
      <w:pPr>
        <w:ind w:left="426"/>
        <w:jc w:val="both"/>
        <w:rPr>
          <w:rFonts w:ascii="Arial" w:hAnsi="Arial" w:cs="Arial"/>
          <w:sz w:val="20"/>
          <w:szCs w:val="20"/>
        </w:rPr>
      </w:pPr>
    </w:p>
    <w:p w14:paraId="1A49546B" w14:textId="77777777" w:rsidR="00BC583A" w:rsidRDefault="00BC583A" w:rsidP="00BC583A">
      <w:pPr>
        <w:pStyle w:val="Odstavekseznama"/>
        <w:numPr>
          <w:ilvl w:val="1"/>
          <w:numId w:val="17"/>
        </w:numPr>
        <w:spacing w:after="0"/>
        <w:ind w:left="720"/>
        <w:jc w:val="both"/>
        <w:rPr>
          <w:rFonts w:ascii="Arial" w:hAnsi="Arial" w:cs="Arial"/>
          <w:b/>
          <w:sz w:val="20"/>
          <w:szCs w:val="20"/>
        </w:rPr>
      </w:pPr>
      <w:r w:rsidRPr="00BC583A">
        <w:rPr>
          <w:rFonts w:ascii="Arial" w:hAnsi="Arial" w:cs="Arial"/>
          <w:b/>
          <w:sz w:val="20"/>
          <w:szCs w:val="20"/>
        </w:rPr>
        <w:t>Predpisi Evropske unije, ki vplivajo na področje urejanja</w:t>
      </w:r>
    </w:p>
    <w:p w14:paraId="0A384C57" w14:textId="77777777" w:rsidR="00BC583A" w:rsidRPr="00BC583A" w:rsidRDefault="00BC583A" w:rsidP="00BC583A">
      <w:pPr>
        <w:pStyle w:val="Odstavekseznama"/>
        <w:spacing w:after="0"/>
        <w:jc w:val="both"/>
        <w:rPr>
          <w:rFonts w:ascii="Arial" w:hAnsi="Arial" w:cs="Arial"/>
          <w:b/>
          <w:sz w:val="20"/>
          <w:szCs w:val="20"/>
        </w:rPr>
      </w:pPr>
    </w:p>
    <w:p w14:paraId="2CD55350" w14:textId="77777777" w:rsidR="00BC583A" w:rsidRPr="00BC583A" w:rsidRDefault="00BC583A" w:rsidP="00BC583A">
      <w:pPr>
        <w:numPr>
          <w:ilvl w:val="0"/>
          <w:numId w:val="10"/>
        </w:numPr>
        <w:spacing w:after="0"/>
        <w:ind w:left="426"/>
        <w:jc w:val="both"/>
        <w:rPr>
          <w:rFonts w:ascii="Arial" w:hAnsi="Arial" w:cs="Arial"/>
          <w:sz w:val="20"/>
          <w:szCs w:val="20"/>
        </w:rPr>
      </w:pPr>
      <w:r w:rsidRPr="00BC583A">
        <w:rPr>
          <w:rFonts w:ascii="Arial" w:hAnsi="Arial" w:cs="Arial"/>
          <w:sz w:val="20"/>
          <w:szCs w:val="20"/>
        </w:rPr>
        <w:t>Direktiva Evropskega parlamenta in Sveta 2000/60/ES z dne 23. oktobra 2000 o določitvi okvira za ukrepe Skupnosti na področju vodne politike (UL L št. 327 z dne 22. 12. 2000, str. 1);</w:t>
      </w:r>
    </w:p>
    <w:p w14:paraId="0EE9F643" w14:textId="77777777" w:rsidR="00BC583A" w:rsidRPr="00BC583A" w:rsidRDefault="00BC583A" w:rsidP="00BC583A">
      <w:pPr>
        <w:numPr>
          <w:ilvl w:val="0"/>
          <w:numId w:val="10"/>
        </w:numPr>
        <w:spacing w:after="0"/>
        <w:ind w:left="426"/>
        <w:jc w:val="both"/>
        <w:rPr>
          <w:rFonts w:ascii="Arial" w:hAnsi="Arial" w:cs="Arial"/>
          <w:sz w:val="20"/>
          <w:szCs w:val="20"/>
        </w:rPr>
      </w:pPr>
      <w:r w:rsidRPr="00BC583A">
        <w:rPr>
          <w:rFonts w:ascii="Arial" w:hAnsi="Arial" w:cs="Arial"/>
          <w:sz w:val="20"/>
          <w:szCs w:val="20"/>
        </w:rPr>
        <w:t>Direktiva 2007/60/ES Evropskega parlamenta in Sveta z dne 23. oktobra 2007 o oceni in obvladovanju poplavne ogroženosti (UL L št. 288 z dne 6. 11. 2007, str. 27);</w:t>
      </w:r>
    </w:p>
    <w:p w14:paraId="409925C8" w14:textId="77777777" w:rsidR="00BC583A" w:rsidRPr="00BC583A" w:rsidRDefault="00BC583A" w:rsidP="00BC583A">
      <w:pPr>
        <w:jc w:val="both"/>
        <w:rPr>
          <w:rFonts w:ascii="Arial" w:hAnsi="Arial" w:cs="Arial"/>
          <w:sz w:val="20"/>
          <w:szCs w:val="20"/>
        </w:rPr>
      </w:pPr>
    </w:p>
    <w:p w14:paraId="4E4B4166" w14:textId="77777777" w:rsidR="00BC583A" w:rsidRPr="00BC583A" w:rsidRDefault="00BC583A" w:rsidP="00BC583A">
      <w:pPr>
        <w:pStyle w:val="Odstavekseznama"/>
        <w:numPr>
          <w:ilvl w:val="1"/>
          <w:numId w:val="17"/>
        </w:numPr>
        <w:spacing w:after="0"/>
        <w:ind w:left="720"/>
        <w:jc w:val="both"/>
        <w:rPr>
          <w:rFonts w:ascii="Arial" w:hAnsi="Arial" w:cs="Arial"/>
          <w:b/>
          <w:sz w:val="20"/>
          <w:szCs w:val="20"/>
        </w:rPr>
      </w:pPr>
      <w:r w:rsidRPr="00BC583A">
        <w:rPr>
          <w:rFonts w:ascii="Arial" w:hAnsi="Arial" w:cs="Arial"/>
          <w:b/>
          <w:sz w:val="20"/>
          <w:szCs w:val="20"/>
        </w:rPr>
        <w:t>Mednarodni sporazumi, ki vplivajo na področje urejanja</w:t>
      </w:r>
    </w:p>
    <w:p w14:paraId="3818B46E" w14:textId="77777777" w:rsidR="00BC583A" w:rsidRPr="00BC583A" w:rsidRDefault="00BC583A" w:rsidP="00BC583A">
      <w:pPr>
        <w:pStyle w:val="Odstavekseznama"/>
        <w:jc w:val="both"/>
        <w:rPr>
          <w:rFonts w:ascii="Arial" w:hAnsi="Arial" w:cs="Arial"/>
          <w:b/>
          <w:sz w:val="20"/>
          <w:szCs w:val="20"/>
        </w:rPr>
      </w:pPr>
      <w:r w:rsidRPr="00BC583A">
        <w:rPr>
          <w:rFonts w:ascii="Arial" w:hAnsi="Arial" w:cs="Arial"/>
          <w:b/>
          <w:sz w:val="20"/>
          <w:szCs w:val="20"/>
        </w:rPr>
        <w:t>/</w:t>
      </w:r>
    </w:p>
    <w:p w14:paraId="26CEB9A7" w14:textId="77777777" w:rsidR="00BC583A" w:rsidRPr="00BC583A" w:rsidRDefault="00BC583A" w:rsidP="00BC583A">
      <w:pPr>
        <w:pStyle w:val="Odstavekseznama"/>
        <w:jc w:val="both"/>
        <w:rPr>
          <w:rFonts w:ascii="Arial" w:hAnsi="Arial" w:cs="Arial"/>
          <w:b/>
          <w:sz w:val="20"/>
          <w:szCs w:val="20"/>
        </w:rPr>
      </w:pPr>
    </w:p>
    <w:p w14:paraId="63B4FF67" w14:textId="77777777" w:rsidR="00BC583A" w:rsidRPr="00BC583A" w:rsidRDefault="00BC583A" w:rsidP="00BC583A">
      <w:pPr>
        <w:pStyle w:val="Odstavekseznama"/>
        <w:numPr>
          <w:ilvl w:val="1"/>
          <w:numId w:val="17"/>
        </w:numPr>
        <w:spacing w:after="0"/>
        <w:ind w:left="720"/>
        <w:jc w:val="both"/>
        <w:rPr>
          <w:rFonts w:ascii="Arial" w:hAnsi="Arial" w:cs="Arial"/>
          <w:b/>
          <w:sz w:val="20"/>
          <w:szCs w:val="20"/>
        </w:rPr>
      </w:pPr>
      <w:r w:rsidRPr="00BC583A">
        <w:rPr>
          <w:rFonts w:ascii="Arial" w:hAnsi="Arial" w:cs="Arial"/>
          <w:b/>
          <w:sz w:val="20"/>
          <w:szCs w:val="20"/>
        </w:rPr>
        <w:t>Odločbe ustavnega sodišča, ki vplivajo na področje urejanja</w:t>
      </w:r>
    </w:p>
    <w:p w14:paraId="31B6F40D" w14:textId="77777777" w:rsidR="00BC583A" w:rsidRDefault="00BC583A" w:rsidP="00BC583A">
      <w:pPr>
        <w:pStyle w:val="Odstavekseznama"/>
        <w:jc w:val="both"/>
        <w:rPr>
          <w:rFonts w:ascii="Arial" w:hAnsi="Arial" w:cs="Arial"/>
          <w:b/>
          <w:sz w:val="20"/>
          <w:szCs w:val="20"/>
        </w:rPr>
      </w:pPr>
      <w:r w:rsidRPr="00BC583A">
        <w:rPr>
          <w:rFonts w:ascii="Arial" w:hAnsi="Arial" w:cs="Arial"/>
          <w:b/>
          <w:sz w:val="20"/>
          <w:szCs w:val="20"/>
        </w:rPr>
        <w:t>/</w:t>
      </w:r>
    </w:p>
    <w:p w14:paraId="52BD6433" w14:textId="77777777" w:rsidR="00BC583A" w:rsidRPr="00BC583A" w:rsidRDefault="00BC583A" w:rsidP="00BC583A">
      <w:pPr>
        <w:pStyle w:val="Odstavekseznama"/>
        <w:jc w:val="both"/>
        <w:rPr>
          <w:rFonts w:ascii="Arial" w:hAnsi="Arial" w:cs="Arial"/>
          <w:b/>
          <w:sz w:val="20"/>
          <w:szCs w:val="20"/>
        </w:rPr>
      </w:pPr>
    </w:p>
    <w:p w14:paraId="46B9CB53" w14:textId="77777777" w:rsidR="00BC583A" w:rsidRPr="00BC583A" w:rsidRDefault="00BC583A" w:rsidP="00BC583A">
      <w:pPr>
        <w:pStyle w:val="Odstavekseznama"/>
        <w:numPr>
          <w:ilvl w:val="1"/>
          <w:numId w:val="17"/>
        </w:numPr>
        <w:spacing w:after="0"/>
        <w:ind w:left="720"/>
        <w:jc w:val="both"/>
        <w:rPr>
          <w:rFonts w:ascii="Arial" w:hAnsi="Arial" w:cs="Arial"/>
          <w:b/>
          <w:sz w:val="20"/>
          <w:szCs w:val="20"/>
        </w:rPr>
      </w:pPr>
      <w:r w:rsidRPr="00BC583A">
        <w:rPr>
          <w:rFonts w:ascii="Arial" w:hAnsi="Arial" w:cs="Arial"/>
          <w:b/>
          <w:sz w:val="20"/>
          <w:szCs w:val="20"/>
        </w:rPr>
        <w:t>Odločbe Sodišča Evropske unije, ki obravnavajo področje urejanja oziroma primerljivo ureditev</w:t>
      </w:r>
    </w:p>
    <w:p w14:paraId="60B9FDFA" w14:textId="77777777" w:rsidR="00BC583A" w:rsidRPr="00BC583A" w:rsidRDefault="00BC583A" w:rsidP="00BC583A">
      <w:pPr>
        <w:pStyle w:val="Odstavekseznama"/>
        <w:jc w:val="both"/>
        <w:rPr>
          <w:rFonts w:ascii="Arial" w:hAnsi="Arial" w:cs="Arial"/>
          <w:b/>
          <w:sz w:val="20"/>
          <w:szCs w:val="20"/>
        </w:rPr>
      </w:pPr>
      <w:r w:rsidRPr="00BC583A">
        <w:rPr>
          <w:rFonts w:ascii="Arial" w:hAnsi="Arial" w:cs="Arial"/>
          <w:b/>
          <w:sz w:val="20"/>
          <w:szCs w:val="20"/>
        </w:rPr>
        <w:t>/</w:t>
      </w:r>
    </w:p>
    <w:p w14:paraId="5A513CF4" w14:textId="77777777" w:rsidR="00BC583A" w:rsidRPr="00BC583A" w:rsidRDefault="00BC583A" w:rsidP="00BC583A">
      <w:pPr>
        <w:pStyle w:val="Telobesedila"/>
        <w:spacing w:line="276" w:lineRule="auto"/>
        <w:ind w:right="-6"/>
        <w:rPr>
          <w:rFonts w:ascii="Arial" w:hAnsi="Arial" w:cs="Arial"/>
          <w:sz w:val="20"/>
        </w:rPr>
      </w:pPr>
    </w:p>
    <w:p w14:paraId="799C545F" w14:textId="77777777" w:rsidR="00BC583A" w:rsidRPr="00BC583A" w:rsidRDefault="00BC583A" w:rsidP="00BC583A">
      <w:pPr>
        <w:ind w:left="426"/>
        <w:jc w:val="both"/>
        <w:rPr>
          <w:rFonts w:ascii="Arial" w:hAnsi="Arial" w:cs="Arial"/>
          <w:b/>
          <w:sz w:val="20"/>
          <w:szCs w:val="20"/>
        </w:rPr>
      </w:pPr>
      <w:r w:rsidRPr="00BC583A">
        <w:rPr>
          <w:rFonts w:ascii="Arial" w:hAnsi="Arial" w:cs="Arial"/>
          <w:b/>
          <w:sz w:val="20"/>
          <w:szCs w:val="20"/>
        </w:rPr>
        <w:t>1.7 Razlogi, ki utemeljujejo potrebo po spremembi in/ali dopolnitvi obstoječega predpisa</w:t>
      </w:r>
    </w:p>
    <w:p w14:paraId="7D5DCAC0" w14:textId="77777777" w:rsidR="00BC583A" w:rsidRPr="00BC583A" w:rsidRDefault="00BC583A" w:rsidP="00BC583A">
      <w:pPr>
        <w:autoSpaceDE w:val="0"/>
        <w:autoSpaceDN w:val="0"/>
        <w:adjustRightInd w:val="0"/>
        <w:jc w:val="both"/>
        <w:rPr>
          <w:rFonts w:ascii="Arial" w:hAnsi="Arial" w:cs="Arial"/>
          <w:sz w:val="20"/>
          <w:szCs w:val="20"/>
          <w:lang w:eastAsia="sl-SI"/>
        </w:rPr>
      </w:pPr>
      <w:r w:rsidRPr="00BC583A">
        <w:rPr>
          <w:rFonts w:ascii="Arial" w:hAnsi="Arial" w:cs="Arial"/>
          <w:color w:val="000000"/>
          <w:sz w:val="20"/>
          <w:szCs w:val="20"/>
          <w:lang w:eastAsia="sl-SI"/>
        </w:rPr>
        <w:t xml:space="preserve">S predlaganim načinom obravnave dosedanjih predlogov za zožitev zunanje meje priobalnega pasu se skrajšuje postopek za predlagatelje, saj se s spremembo 14. člena pristojnost za vodenje postopkov za spreminjanje mej priobalnih zemljišč prenaša iz vladnega na upravni nivo, in sicer z določitvijo odločanja o predlogih v okviru upravnih postopkov in ne več s sprejemom vladne uredbe. Nov predlog bo razbremenil vlado in s tem omogočil hitrejše reševanje vloženih predlogov oz. vlog, </w:t>
      </w:r>
      <w:r w:rsidRPr="00BC583A">
        <w:rPr>
          <w:rFonts w:ascii="Arial" w:hAnsi="Arial" w:cs="Arial"/>
          <w:color w:val="000000"/>
          <w:sz w:val="20"/>
          <w:szCs w:val="20"/>
          <w:lang w:eastAsia="sl-SI"/>
        </w:rPr>
        <w:lastRenderedPageBreak/>
        <w:t xml:space="preserve">kar za stranke oz. predlagatelje posledično pomeni, da se v luči odprave administrativnih ovir skrajšujejo oz. ukinjajo dosedanji dolgotrajnejši postopki sprejema uredbe na vladi, hkrati pa se stranke s tem istočasno tudi finančno in časovno razbremenjujejo. </w:t>
      </w:r>
      <w:r w:rsidRPr="00BC583A">
        <w:rPr>
          <w:rFonts w:ascii="Arial" w:hAnsi="Arial" w:cs="Arial"/>
          <w:sz w:val="20"/>
          <w:szCs w:val="20"/>
          <w:lang w:eastAsia="sl-SI"/>
        </w:rPr>
        <w:t xml:space="preserve">Ne glede na predlagane spremembe, ki bodo pomenile večji </w:t>
      </w:r>
      <w:proofErr w:type="spellStart"/>
      <w:r w:rsidRPr="00BC583A">
        <w:rPr>
          <w:rFonts w:ascii="Arial" w:hAnsi="Arial" w:cs="Arial"/>
          <w:sz w:val="20"/>
          <w:szCs w:val="20"/>
          <w:lang w:eastAsia="sl-SI"/>
        </w:rPr>
        <w:t>pripad</w:t>
      </w:r>
      <w:proofErr w:type="spellEnd"/>
      <w:r w:rsidRPr="00BC583A">
        <w:rPr>
          <w:rFonts w:ascii="Arial" w:hAnsi="Arial" w:cs="Arial"/>
          <w:sz w:val="20"/>
          <w:szCs w:val="20"/>
          <w:lang w:eastAsia="sl-SI"/>
        </w:rPr>
        <w:t xml:space="preserve"> zadev na Direkcijo Republike Slovenije za vode, pa bo obseg preveritev pogojev, ki jih je treba izpolniti preden bo dovoljen poseg na priobalno zemljišče, ostal enak. Razširja pa se nabor ureditev, ki se jim bo potencialno dovolilo poseganje na priobalno zemljišče.</w:t>
      </w:r>
    </w:p>
    <w:p w14:paraId="12382CE7" w14:textId="77777777" w:rsidR="00BC583A" w:rsidRPr="00BC583A" w:rsidRDefault="00BC583A" w:rsidP="00BC583A">
      <w:pPr>
        <w:jc w:val="both"/>
        <w:rPr>
          <w:rFonts w:ascii="Arial" w:hAnsi="Arial" w:cs="Arial"/>
          <w:sz w:val="20"/>
          <w:szCs w:val="20"/>
        </w:rPr>
      </w:pPr>
      <w:r w:rsidRPr="00BC583A">
        <w:rPr>
          <w:rFonts w:ascii="Arial" w:hAnsi="Arial" w:cs="Arial"/>
          <w:sz w:val="20"/>
          <w:szCs w:val="20"/>
        </w:rPr>
        <w:t>S predlagano rešitvijo, da se sredstva Sklada za vode lahko uporabijo tudi za izvajanje javnih gospodarskih služb urejanja voda, vendar zgolj v primerih ko sredstev za financiranje teh nalog ni mogoče v celoti zagotoviti iz drugih finančnih virov,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  Zakon o vodah se torej v 162. členu dopolni tako, da se iz sredstev Sklada za vode krijejo tudi stroški izvajanja obvezne gospodarske javne službe urejanja voda.</w:t>
      </w:r>
    </w:p>
    <w:p w14:paraId="101F44DB" w14:textId="77777777" w:rsidR="00BC583A" w:rsidRPr="00BC583A" w:rsidRDefault="00BC583A" w:rsidP="00BC583A">
      <w:pPr>
        <w:ind w:left="426" w:right="-6"/>
        <w:jc w:val="both"/>
        <w:rPr>
          <w:rFonts w:ascii="Arial" w:hAnsi="Arial" w:cs="Arial"/>
          <w:sz w:val="20"/>
          <w:szCs w:val="20"/>
        </w:rPr>
      </w:pPr>
    </w:p>
    <w:p w14:paraId="1AA13C1C" w14:textId="77777777" w:rsidR="00BC583A" w:rsidRPr="00BC583A" w:rsidRDefault="00BC583A" w:rsidP="00BC583A">
      <w:pPr>
        <w:jc w:val="both"/>
        <w:rPr>
          <w:rFonts w:ascii="Arial" w:hAnsi="Arial" w:cs="Arial"/>
          <w:b/>
          <w:sz w:val="20"/>
          <w:szCs w:val="20"/>
        </w:rPr>
      </w:pPr>
      <w:r w:rsidRPr="00BC583A">
        <w:rPr>
          <w:rFonts w:ascii="Arial" w:hAnsi="Arial" w:cs="Arial"/>
          <w:b/>
          <w:sz w:val="20"/>
          <w:szCs w:val="20"/>
        </w:rPr>
        <w:t>2. CILJI, NAČELA IN POGLAVITNE REŠITVE PREDLOGA ZAKONA</w:t>
      </w:r>
    </w:p>
    <w:p w14:paraId="368BBAA4" w14:textId="77777777" w:rsidR="00BC583A" w:rsidRPr="00BC583A" w:rsidRDefault="00BC583A" w:rsidP="00BC583A">
      <w:pPr>
        <w:jc w:val="both"/>
        <w:rPr>
          <w:rFonts w:ascii="Arial" w:hAnsi="Arial" w:cs="Arial"/>
          <w:b/>
          <w:sz w:val="20"/>
          <w:szCs w:val="20"/>
        </w:rPr>
      </w:pPr>
    </w:p>
    <w:p w14:paraId="2983EF76" w14:textId="77777777" w:rsidR="00BC583A" w:rsidRPr="00BC583A" w:rsidRDefault="00BC583A" w:rsidP="00BC583A">
      <w:pPr>
        <w:jc w:val="both"/>
        <w:rPr>
          <w:rFonts w:ascii="Arial" w:hAnsi="Arial" w:cs="Arial"/>
          <w:b/>
          <w:sz w:val="20"/>
          <w:szCs w:val="20"/>
        </w:rPr>
      </w:pPr>
      <w:r w:rsidRPr="00BC583A">
        <w:rPr>
          <w:rFonts w:ascii="Arial" w:hAnsi="Arial" w:cs="Arial"/>
          <w:b/>
          <w:sz w:val="20"/>
          <w:szCs w:val="20"/>
        </w:rPr>
        <w:t xml:space="preserve">2.1 Cilji </w:t>
      </w:r>
    </w:p>
    <w:p w14:paraId="45863917" w14:textId="77777777" w:rsidR="00BC583A" w:rsidRPr="00BC583A" w:rsidRDefault="00BC583A" w:rsidP="00BC583A">
      <w:pPr>
        <w:jc w:val="both"/>
        <w:rPr>
          <w:rFonts w:ascii="Arial" w:hAnsi="Arial" w:cs="Arial"/>
          <w:sz w:val="20"/>
          <w:szCs w:val="20"/>
          <w:lang w:eastAsia="sl-SI"/>
        </w:rPr>
      </w:pPr>
      <w:r w:rsidRPr="00BC583A">
        <w:rPr>
          <w:rFonts w:ascii="Arial" w:hAnsi="Arial" w:cs="Arial"/>
          <w:sz w:val="20"/>
          <w:szCs w:val="20"/>
          <w:lang w:eastAsia="sl-SI"/>
        </w:rPr>
        <w:t>Cilj upravljanja voda ter vodnih in priobalnih zemljišč je doseganje dobrega stanja voda in drugih, z vodami povezanih ekosistemov, zagotavljanje varstva pred škodljivim delovanjem voda, ohranjanje in uravnavanje vodnih količin in spodbujanje trajnostne rabe voda, ki omogoča različne vrste rabe ob upoštevanju dolgoročnega varstva razpoložljivih vodnih virov in njihove kakovosti. Pri opredelitvi ciljev upravljanja voda in z njimi povezanih programov ukrepov se upoštevajo tudi vplivi podnebnih sprememb.</w:t>
      </w:r>
    </w:p>
    <w:p w14:paraId="4948FC2D" w14:textId="77777777" w:rsidR="00BC583A" w:rsidRPr="00BC583A" w:rsidRDefault="00BC583A" w:rsidP="00BC583A">
      <w:pPr>
        <w:jc w:val="both"/>
        <w:rPr>
          <w:rFonts w:ascii="Arial" w:hAnsi="Arial" w:cs="Arial"/>
          <w:b/>
          <w:sz w:val="20"/>
          <w:szCs w:val="20"/>
        </w:rPr>
      </w:pPr>
      <w:r w:rsidRPr="00BC583A">
        <w:rPr>
          <w:rFonts w:ascii="Arial" w:hAnsi="Arial" w:cs="Arial"/>
          <w:b/>
          <w:sz w:val="20"/>
          <w:szCs w:val="20"/>
        </w:rPr>
        <w:t xml:space="preserve">2.2 Načela </w:t>
      </w:r>
    </w:p>
    <w:p w14:paraId="0FFF1581" w14:textId="77777777" w:rsidR="00BC583A" w:rsidRPr="00BC583A" w:rsidRDefault="00BC583A" w:rsidP="00BC583A">
      <w:pPr>
        <w:pStyle w:val="odstavek1"/>
        <w:spacing w:before="0" w:line="276" w:lineRule="auto"/>
        <w:ind w:firstLine="0"/>
        <w:rPr>
          <w:sz w:val="20"/>
          <w:szCs w:val="20"/>
        </w:rPr>
      </w:pPr>
      <w:r w:rsidRPr="00BC583A">
        <w:rPr>
          <w:sz w:val="20"/>
          <w:szCs w:val="20"/>
        </w:rPr>
        <w:t>Ob upoštevanju temeljnih načel varstva okolja, upravljanje z vodami ter z vodnimi in priobalnimi zemljišči temelji na:</w:t>
      </w:r>
    </w:p>
    <w:p w14:paraId="47E8B075" w14:textId="77777777" w:rsidR="00BC583A" w:rsidRPr="00BC583A" w:rsidRDefault="00BC583A" w:rsidP="00BC583A">
      <w:pPr>
        <w:pStyle w:val="odstavek1"/>
        <w:spacing w:before="0" w:line="276" w:lineRule="auto"/>
        <w:ind w:firstLine="0"/>
        <w:rPr>
          <w:sz w:val="20"/>
          <w:szCs w:val="20"/>
        </w:rPr>
      </w:pPr>
    </w:p>
    <w:p w14:paraId="44C653FE" w14:textId="77777777" w:rsidR="00BC583A" w:rsidRPr="00BC583A" w:rsidRDefault="00BC583A" w:rsidP="00BC583A">
      <w:pPr>
        <w:pStyle w:val="tevilnatoka1"/>
        <w:numPr>
          <w:ilvl w:val="0"/>
          <w:numId w:val="29"/>
        </w:numPr>
        <w:spacing w:line="276" w:lineRule="auto"/>
        <w:rPr>
          <w:sz w:val="20"/>
          <w:szCs w:val="20"/>
        </w:rPr>
      </w:pPr>
      <w:r w:rsidRPr="00BC583A">
        <w:rPr>
          <w:sz w:val="20"/>
          <w:szCs w:val="20"/>
        </w:rPr>
        <w:t>načelu celovitosti, ki upošteva naravne procese in dinamiko voda ter medsebojno povezanost in soodvisnost vodnih in obvodnih ekosistemov na območju povodja,</w:t>
      </w:r>
    </w:p>
    <w:p w14:paraId="079108CD" w14:textId="77777777" w:rsidR="00BC583A" w:rsidRPr="00BC583A" w:rsidRDefault="00BC583A" w:rsidP="00BC583A">
      <w:pPr>
        <w:pStyle w:val="tevilnatoka1"/>
        <w:numPr>
          <w:ilvl w:val="0"/>
          <w:numId w:val="29"/>
        </w:numPr>
        <w:spacing w:line="276" w:lineRule="auto"/>
        <w:rPr>
          <w:sz w:val="20"/>
          <w:szCs w:val="20"/>
        </w:rPr>
      </w:pPr>
      <w:r w:rsidRPr="00BC583A">
        <w:rPr>
          <w:sz w:val="20"/>
          <w:szCs w:val="20"/>
        </w:rPr>
        <w:t>načelu dolgoročnega varstva kakovosti in smotrne rabe razpoložljivih vodnih virov,</w:t>
      </w:r>
    </w:p>
    <w:p w14:paraId="620B458F" w14:textId="77777777" w:rsidR="00BC583A" w:rsidRPr="00BC583A" w:rsidRDefault="00BC583A" w:rsidP="00BC583A">
      <w:pPr>
        <w:pStyle w:val="tevilnatoka1"/>
        <w:numPr>
          <w:ilvl w:val="0"/>
          <w:numId w:val="29"/>
        </w:numPr>
        <w:spacing w:line="276" w:lineRule="auto"/>
        <w:rPr>
          <w:sz w:val="20"/>
          <w:szCs w:val="20"/>
        </w:rPr>
      </w:pPr>
      <w:r w:rsidRPr="00BC583A">
        <w:rPr>
          <w:sz w:val="20"/>
          <w:szCs w:val="20"/>
        </w:rPr>
        <w:t>načelu zagotavljanja varnosti pred škodljivim delovanjem voda, ki izhaja iz potreb po varnosti prebivalstva in njihovega premoženja, ob upoštevanju delovanja naravnih procesov,</w:t>
      </w:r>
    </w:p>
    <w:p w14:paraId="65787BC7" w14:textId="77777777" w:rsidR="00BC583A" w:rsidRPr="00BC583A" w:rsidRDefault="00BC583A" w:rsidP="00BC583A">
      <w:pPr>
        <w:pStyle w:val="tevilnatoka1"/>
        <w:numPr>
          <w:ilvl w:val="0"/>
          <w:numId w:val="29"/>
        </w:numPr>
        <w:spacing w:line="276" w:lineRule="auto"/>
        <w:rPr>
          <w:sz w:val="20"/>
          <w:szCs w:val="20"/>
        </w:rPr>
      </w:pPr>
      <w:r w:rsidRPr="00BC583A">
        <w:rPr>
          <w:sz w:val="20"/>
          <w:szCs w:val="20"/>
        </w:rPr>
        <w:t>načelu povrnitve stroškov, povezanih z obremenjevanjem voda,</w:t>
      </w:r>
    </w:p>
    <w:p w14:paraId="5A3172A8" w14:textId="77777777" w:rsidR="00BC583A" w:rsidRPr="00BC583A" w:rsidRDefault="00BC583A" w:rsidP="00BC583A">
      <w:pPr>
        <w:pStyle w:val="tevilnatoka1"/>
        <w:numPr>
          <w:ilvl w:val="0"/>
          <w:numId w:val="29"/>
        </w:numPr>
        <w:spacing w:line="276" w:lineRule="auto"/>
        <w:rPr>
          <w:sz w:val="20"/>
          <w:szCs w:val="20"/>
        </w:rPr>
      </w:pPr>
      <w:r w:rsidRPr="00BC583A">
        <w:rPr>
          <w:sz w:val="20"/>
          <w:szCs w:val="20"/>
        </w:rPr>
        <w:t>načelu sodelovanja javnosti, ki omogoča sodelovanje javnosti pri sprejemanju načrtov upravljanja z vodami,</w:t>
      </w:r>
    </w:p>
    <w:p w14:paraId="3608906A" w14:textId="77777777" w:rsidR="00BC583A" w:rsidRPr="00BC583A" w:rsidRDefault="00BC583A" w:rsidP="00BC583A">
      <w:pPr>
        <w:pStyle w:val="tevilnatoka1"/>
        <w:numPr>
          <w:ilvl w:val="0"/>
          <w:numId w:val="29"/>
        </w:numPr>
        <w:spacing w:line="276" w:lineRule="auto"/>
        <w:rPr>
          <w:sz w:val="20"/>
          <w:szCs w:val="20"/>
        </w:rPr>
      </w:pPr>
      <w:r w:rsidRPr="00BC583A">
        <w:rPr>
          <w:sz w:val="20"/>
          <w:szCs w:val="20"/>
        </w:rPr>
        <w:t>načelu upoštevanja najboljših razpoložljivih tehnik in novih dognanj znanosti o naravnih zakonitosti.</w:t>
      </w:r>
    </w:p>
    <w:p w14:paraId="0199163E" w14:textId="77777777" w:rsidR="00BC583A" w:rsidRPr="00BC583A" w:rsidRDefault="00BC583A" w:rsidP="00BC583A">
      <w:pPr>
        <w:pStyle w:val="tevilnatoka1"/>
        <w:spacing w:line="276" w:lineRule="auto"/>
        <w:rPr>
          <w:color w:val="626060"/>
          <w:sz w:val="20"/>
          <w:szCs w:val="20"/>
        </w:rPr>
      </w:pPr>
    </w:p>
    <w:p w14:paraId="68F6F2EE" w14:textId="77777777" w:rsidR="00BC583A" w:rsidRPr="00BC583A" w:rsidRDefault="00BC583A" w:rsidP="00BC583A">
      <w:pPr>
        <w:jc w:val="both"/>
        <w:rPr>
          <w:rFonts w:ascii="Arial" w:hAnsi="Arial" w:cs="Arial"/>
          <w:b/>
          <w:sz w:val="20"/>
          <w:szCs w:val="20"/>
        </w:rPr>
      </w:pPr>
      <w:r w:rsidRPr="00BC583A">
        <w:rPr>
          <w:rFonts w:ascii="Arial" w:hAnsi="Arial" w:cs="Arial"/>
          <w:b/>
          <w:sz w:val="20"/>
          <w:szCs w:val="20"/>
        </w:rPr>
        <w:t>2.3 Poglavitne rešitve predloga zakona</w:t>
      </w:r>
    </w:p>
    <w:p w14:paraId="64D28D52" w14:textId="77777777" w:rsidR="00BC583A" w:rsidRPr="00BC583A" w:rsidRDefault="00BC583A" w:rsidP="00BC583A">
      <w:pPr>
        <w:autoSpaceDE w:val="0"/>
        <w:autoSpaceDN w:val="0"/>
        <w:adjustRightInd w:val="0"/>
        <w:jc w:val="both"/>
        <w:rPr>
          <w:rFonts w:ascii="Arial" w:hAnsi="Arial" w:cs="Arial"/>
          <w:sz w:val="20"/>
          <w:szCs w:val="20"/>
          <w:lang w:eastAsia="sl-SI"/>
        </w:rPr>
      </w:pPr>
      <w:r w:rsidRPr="00BC583A">
        <w:rPr>
          <w:rFonts w:ascii="Arial" w:hAnsi="Arial" w:cs="Arial"/>
          <w:color w:val="000000"/>
          <w:sz w:val="20"/>
          <w:szCs w:val="20"/>
          <w:lang w:eastAsia="sl-SI"/>
        </w:rPr>
        <w:t xml:space="preserve">S predlaganim načinom obravnave dosedanjih predlogov za zožitev zunanje meje priobalnega pasu se skrajšuje postopek za predlagatelje, saj se s spremembo 14. člena pristojnost za vodenje </w:t>
      </w:r>
      <w:r w:rsidRPr="00BC583A">
        <w:rPr>
          <w:rFonts w:ascii="Arial" w:hAnsi="Arial" w:cs="Arial"/>
          <w:color w:val="000000"/>
          <w:sz w:val="20"/>
          <w:szCs w:val="20"/>
          <w:lang w:eastAsia="sl-SI"/>
        </w:rPr>
        <w:lastRenderedPageBreak/>
        <w:t xml:space="preserve">postopkov za spreminjanje mej priobalnih zemljišč prenaša iz vladnega (pripravljavec predpisov oz. uredbe je Ministrstvo za okolje in prostor) na upravni (Direkcija Republike Slovenije za vode) nivo, in sicer z določitvijo odločanja o predlogih v okviru upravnih postopkov in ne več s sprejemom vladne uredbe. Nov predlog bo razbremenil vlado in s tem omogočil hitrejše reševanje vloženih predlogov oz. vlog, kar za stranke oz. predlagatelje posledično pomeni, da se v luči odprave administrativnih ovir skrajšujejo oz. ukinjajo dosedanji dolgotrajnejši postopki sprejema uredbe na vladi, hkrati pa se stranke s tem istočasno tudi finančno in časovno razbremenjujejo. </w:t>
      </w:r>
      <w:r w:rsidRPr="00BC583A">
        <w:rPr>
          <w:rFonts w:ascii="Arial" w:hAnsi="Arial" w:cs="Arial"/>
          <w:sz w:val="20"/>
          <w:szCs w:val="20"/>
          <w:lang w:eastAsia="sl-SI"/>
        </w:rPr>
        <w:t xml:space="preserve">Ne glede na predlagane spremembe, ki bodo pomenile večji </w:t>
      </w:r>
      <w:proofErr w:type="spellStart"/>
      <w:r w:rsidRPr="00BC583A">
        <w:rPr>
          <w:rFonts w:ascii="Arial" w:hAnsi="Arial" w:cs="Arial"/>
          <w:sz w:val="20"/>
          <w:szCs w:val="20"/>
          <w:lang w:eastAsia="sl-SI"/>
        </w:rPr>
        <w:t>pripad</w:t>
      </w:r>
      <w:proofErr w:type="spellEnd"/>
      <w:r w:rsidRPr="00BC583A">
        <w:rPr>
          <w:rFonts w:ascii="Arial" w:hAnsi="Arial" w:cs="Arial"/>
          <w:sz w:val="20"/>
          <w:szCs w:val="20"/>
          <w:lang w:eastAsia="sl-SI"/>
        </w:rPr>
        <w:t xml:space="preserve"> zadev na Direkcijo Republike Slovenije za vode, pa bo obseg preveritev pogojev, ki jih je treba izpolniti preden bo dovoljen poseg na priobalno zemljišče, ostal enak. Razširja pa se nabor ureditev, ki se jim bo potencialno dovolilo poseganje na priobalno zemljišče.</w:t>
      </w:r>
    </w:p>
    <w:p w14:paraId="7C846790" w14:textId="77777777" w:rsidR="00BC583A" w:rsidRDefault="00BC583A" w:rsidP="00BC583A">
      <w:pPr>
        <w:jc w:val="both"/>
        <w:rPr>
          <w:rFonts w:ascii="Arial" w:hAnsi="Arial" w:cs="Arial"/>
          <w:sz w:val="20"/>
          <w:szCs w:val="20"/>
        </w:rPr>
      </w:pPr>
      <w:r w:rsidRPr="00BC583A">
        <w:rPr>
          <w:rFonts w:ascii="Arial" w:hAnsi="Arial" w:cs="Arial"/>
          <w:sz w:val="20"/>
          <w:szCs w:val="20"/>
        </w:rPr>
        <w:t>S predlagano rešitvijo, da se sredstva Sklada za vode lahko uporabijo tudi za izvajanje javnih gospodarskih služb urejanja voda, vendar zgolj v primerih ko sredstev za financiranje teh nalog ni mogoče v celoti zagotoviti iz drugih finančnih virov,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  Zakon o vodah se torej v 162. členu dopolni tako, da se iz sredstev Sklada za vode krijejo tudi stroški izvajanja obvezne gospodarske javne službe urejanja voda.</w:t>
      </w:r>
    </w:p>
    <w:p w14:paraId="7E860B46" w14:textId="77777777" w:rsidR="002F4F55" w:rsidRPr="00BC583A" w:rsidRDefault="002F4F55" w:rsidP="00BC583A">
      <w:pPr>
        <w:jc w:val="both"/>
        <w:rPr>
          <w:rFonts w:ascii="Arial" w:hAnsi="Arial" w:cs="Arial"/>
          <w:sz w:val="20"/>
          <w:szCs w:val="20"/>
        </w:rPr>
      </w:pPr>
    </w:p>
    <w:p w14:paraId="776B8851" w14:textId="77777777" w:rsidR="00BC583A" w:rsidRPr="004B3D78" w:rsidRDefault="00BC583A" w:rsidP="00BC583A">
      <w:pPr>
        <w:jc w:val="both"/>
        <w:rPr>
          <w:rFonts w:ascii="Arial" w:hAnsi="Arial" w:cs="Arial"/>
          <w:b/>
          <w:sz w:val="20"/>
          <w:szCs w:val="20"/>
        </w:rPr>
      </w:pPr>
      <w:r w:rsidRPr="004B3D78">
        <w:rPr>
          <w:rFonts w:ascii="Arial" w:hAnsi="Arial" w:cs="Arial"/>
          <w:b/>
          <w:sz w:val="20"/>
          <w:szCs w:val="20"/>
        </w:rPr>
        <w:t xml:space="preserve">3. OCENA FINANČNIH POSLEDIC PREDLOGA ZAKONA ZA DRŽAVNI PRORAČUN IN DRUGA JAVNA FINANČNA SREDSTVA </w:t>
      </w:r>
    </w:p>
    <w:p w14:paraId="7359906C" w14:textId="77777777" w:rsidR="00BC583A" w:rsidRPr="004B3D78" w:rsidRDefault="00BC583A" w:rsidP="00BC583A">
      <w:pPr>
        <w:jc w:val="both"/>
        <w:rPr>
          <w:rFonts w:ascii="Arial" w:hAnsi="Arial" w:cs="Arial"/>
          <w:sz w:val="20"/>
          <w:szCs w:val="20"/>
        </w:rPr>
      </w:pPr>
      <w:r w:rsidRPr="004B3D78">
        <w:rPr>
          <w:rFonts w:ascii="Arial" w:hAnsi="Arial" w:cs="Arial"/>
          <w:sz w:val="20"/>
          <w:szCs w:val="20"/>
        </w:rPr>
        <w:t xml:space="preserve">Finančnih posledic ni, saj predlagani zakon skrajšuje postopke v okviru poseganj na priobalna zemljišča in ukinja postopek zožitve priobalnega pasu vodnega zemljišča ter ureja dodaten namen, za katerega se lahko uporabijo sredstva iz Sklada za vode. Zadev na prihodkovni strani Sklada za vode zakon ne ureja. </w:t>
      </w:r>
    </w:p>
    <w:p w14:paraId="4E0668F5" w14:textId="77777777" w:rsidR="00BC583A" w:rsidRPr="004B3D78" w:rsidRDefault="00BC583A" w:rsidP="00BC583A">
      <w:pPr>
        <w:jc w:val="both"/>
        <w:rPr>
          <w:rFonts w:ascii="Arial" w:hAnsi="Arial" w:cs="Arial"/>
          <w:sz w:val="20"/>
          <w:szCs w:val="20"/>
        </w:rPr>
      </w:pPr>
    </w:p>
    <w:p w14:paraId="66F5643B" w14:textId="77777777" w:rsidR="00BC583A" w:rsidRPr="004B3D78" w:rsidRDefault="00BC583A" w:rsidP="00BC583A">
      <w:pPr>
        <w:jc w:val="both"/>
        <w:rPr>
          <w:rFonts w:ascii="Arial" w:hAnsi="Arial" w:cs="Arial"/>
          <w:b/>
          <w:sz w:val="20"/>
          <w:szCs w:val="20"/>
        </w:rPr>
      </w:pPr>
      <w:r w:rsidRPr="004B3D78">
        <w:rPr>
          <w:rFonts w:ascii="Arial" w:hAnsi="Arial" w:cs="Arial"/>
          <w:b/>
          <w:sz w:val="20"/>
          <w:szCs w:val="20"/>
        </w:rPr>
        <w:t xml:space="preserve">4. NAVEDBA, DA SO SREDSTVA ZA IZVAJANJE ZAKONA V DRŽAVNEM PRORAČUNU ZAGOTOVLJENA, ČE PREDLOG ZAKONA PREDVIDEVA PORABO PRORAČUNSKIH SREDSTEV V OBDOBJU, ZA KATERO JE BIL DRŽAVNI PRORAČUN SPREJET </w:t>
      </w:r>
    </w:p>
    <w:p w14:paraId="6F13147B" w14:textId="77777777" w:rsidR="00BC583A" w:rsidRPr="004B3D78" w:rsidRDefault="002E41E4" w:rsidP="00BC583A">
      <w:pPr>
        <w:jc w:val="both"/>
        <w:rPr>
          <w:rFonts w:ascii="Arial" w:hAnsi="Arial" w:cs="Arial"/>
          <w:sz w:val="20"/>
          <w:szCs w:val="20"/>
          <w:lang w:eastAsia="sl-SI"/>
        </w:rPr>
      </w:pPr>
      <w:r w:rsidRPr="004B3D78">
        <w:rPr>
          <w:rFonts w:ascii="Arial" w:hAnsi="Arial" w:cs="Arial"/>
          <w:sz w:val="20"/>
          <w:szCs w:val="20"/>
          <w:lang w:eastAsia="sl-SI"/>
        </w:rPr>
        <w:t>/</w:t>
      </w:r>
    </w:p>
    <w:p w14:paraId="4A05A5D9" w14:textId="77777777" w:rsidR="002E41E4" w:rsidRPr="004B3D78" w:rsidRDefault="004B3D78" w:rsidP="00165DB3">
      <w:pPr>
        <w:autoSpaceDE w:val="0"/>
        <w:autoSpaceDN w:val="0"/>
        <w:adjustRightInd w:val="0"/>
        <w:jc w:val="both"/>
        <w:rPr>
          <w:rFonts w:ascii="Arial" w:hAnsi="Arial" w:cs="Arial"/>
          <w:b/>
          <w:sz w:val="20"/>
          <w:szCs w:val="20"/>
        </w:rPr>
      </w:pPr>
      <w:r w:rsidRPr="004B3D78">
        <w:rPr>
          <w:rFonts w:ascii="Arial" w:hAnsi="Arial" w:cs="Arial"/>
          <w:b/>
          <w:sz w:val="20"/>
          <w:szCs w:val="20"/>
        </w:rPr>
        <w:t>5</w:t>
      </w:r>
      <w:r w:rsidR="00165DB3" w:rsidRPr="004B3D78">
        <w:rPr>
          <w:rFonts w:ascii="Arial" w:hAnsi="Arial" w:cs="Arial"/>
          <w:b/>
          <w:sz w:val="20"/>
          <w:szCs w:val="20"/>
        </w:rPr>
        <w:t xml:space="preserve">. </w:t>
      </w:r>
      <w:r w:rsidR="00BC583A" w:rsidRPr="004B3D78">
        <w:rPr>
          <w:rFonts w:ascii="Arial" w:hAnsi="Arial" w:cs="Arial"/>
          <w:b/>
          <w:sz w:val="20"/>
          <w:szCs w:val="20"/>
        </w:rPr>
        <w:t>PRESOJA POSLEDIC, KI JIH BO IMEL SPREJEM ZAKONA</w:t>
      </w:r>
    </w:p>
    <w:p w14:paraId="55B856B7" w14:textId="77777777" w:rsidR="00BC583A" w:rsidRPr="004B3D78" w:rsidRDefault="004B3D78" w:rsidP="00BC583A">
      <w:pPr>
        <w:autoSpaceDE w:val="0"/>
        <w:autoSpaceDN w:val="0"/>
        <w:adjustRightInd w:val="0"/>
        <w:jc w:val="both"/>
        <w:rPr>
          <w:rFonts w:ascii="Arial" w:hAnsi="Arial" w:cs="Arial"/>
          <w:b/>
          <w:sz w:val="20"/>
          <w:szCs w:val="20"/>
          <w:lang w:eastAsia="sl-SI"/>
        </w:rPr>
      </w:pPr>
      <w:r>
        <w:rPr>
          <w:rFonts w:ascii="Arial" w:hAnsi="Arial" w:cs="Arial"/>
          <w:b/>
          <w:sz w:val="20"/>
          <w:szCs w:val="20"/>
          <w:lang w:eastAsia="sl-SI"/>
        </w:rPr>
        <w:t>5</w:t>
      </w:r>
      <w:r w:rsidR="00BC583A" w:rsidRPr="004B3D78">
        <w:rPr>
          <w:rFonts w:ascii="Arial" w:hAnsi="Arial" w:cs="Arial"/>
          <w:b/>
          <w:sz w:val="20"/>
          <w:szCs w:val="20"/>
          <w:lang w:eastAsia="sl-SI"/>
        </w:rPr>
        <w:t>.1 Presoja administrativnih posledic</w:t>
      </w:r>
    </w:p>
    <w:p w14:paraId="1BE37F01" w14:textId="77777777" w:rsidR="00BC583A" w:rsidRPr="004B3D78" w:rsidRDefault="00BC583A" w:rsidP="00BC583A">
      <w:pPr>
        <w:autoSpaceDE w:val="0"/>
        <w:autoSpaceDN w:val="0"/>
        <w:adjustRightInd w:val="0"/>
        <w:jc w:val="both"/>
        <w:rPr>
          <w:rFonts w:ascii="Arial" w:hAnsi="Arial" w:cs="Arial"/>
          <w:b/>
          <w:sz w:val="20"/>
          <w:szCs w:val="20"/>
          <w:lang w:eastAsia="sl-SI"/>
        </w:rPr>
      </w:pPr>
      <w:r w:rsidRPr="004B3D78">
        <w:rPr>
          <w:rFonts w:ascii="Arial" w:hAnsi="Arial" w:cs="Arial"/>
          <w:b/>
          <w:sz w:val="20"/>
          <w:szCs w:val="20"/>
          <w:lang w:eastAsia="sl-SI"/>
        </w:rPr>
        <w:t>a) v postopkih oziroma poslovanju javne uprave ali pravosodnih organov:</w:t>
      </w:r>
    </w:p>
    <w:p w14:paraId="018BF8A6" w14:textId="77777777" w:rsidR="00BC583A" w:rsidRPr="004B3D78" w:rsidRDefault="00BC583A" w:rsidP="00BC583A">
      <w:pPr>
        <w:jc w:val="both"/>
        <w:rPr>
          <w:rFonts w:ascii="Arial" w:hAnsi="Arial" w:cs="Arial"/>
          <w:sz w:val="20"/>
          <w:szCs w:val="20"/>
        </w:rPr>
      </w:pPr>
      <w:r w:rsidRPr="004B3D78">
        <w:rPr>
          <w:rFonts w:ascii="Arial" w:hAnsi="Arial" w:cs="Arial"/>
          <w:sz w:val="20"/>
          <w:szCs w:val="20"/>
        </w:rPr>
        <w:t xml:space="preserve">S predlaganimi spremembami se ukinja postopek </w:t>
      </w:r>
      <w:proofErr w:type="spellStart"/>
      <w:r w:rsidRPr="004B3D78">
        <w:rPr>
          <w:rFonts w:ascii="Arial" w:hAnsi="Arial" w:cs="Arial"/>
          <w:sz w:val="20"/>
          <w:szCs w:val="20"/>
        </w:rPr>
        <w:t>ožanja</w:t>
      </w:r>
      <w:proofErr w:type="spellEnd"/>
      <w:r w:rsidRPr="004B3D78">
        <w:rPr>
          <w:rFonts w:ascii="Arial" w:hAnsi="Arial" w:cs="Arial"/>
          <w:sz w:val="20"/>
          <w:szCs w:val="20"/>
        </w:rPr>
        <w:t xml:space="preserve"> priobalnih zemljišč, ki je rezultiral v (ne)sprejemu vladne uredbe in ki je potekal na ožjem ministrstvu. Obenem pa se povečuje </w:t>
      </w:r>
      <w:proofErr w:type="spellStart"/>
      <w:r w:rsidRPr="004B3D78">
        <w:rPr>
          <w:rFonts w:ascii="Arial" w:hAnsi="Arial" w:cs="Arial"/>
          <w:sz w:val="20"/>
          <w:szCs w:val="20"/>
        </w:rPr>
        <w:t>pripad</w:t>
      </w:r>
      <w:proofErr w:type="spellEnd"/>
      <w:r w:rsidRPr="004B3D78">
        <w:rPr>
          <w:rFonts w:ascii="Arial" w:hAnsi="Arial" w:cs="Arial"/>
          <w:sz w:val="20"/>
          <w:szCs w:val="20"/>
        </w:rPr>
        <w:t xml:space="preserve"> zadev na upravnem organu Direkciji R</w:t>
      </w:r>
      <w:r w:rsidR="00E225D3">
        <w:rPr>
          <w:rFonts w:ascii="Arial" w:hAnsi="Arial" w:cs="Arial"/>
          <w:sz w:val="20"/>
          <w:szCs w:val="20"/>
        </w:rPr>
        <w:t xml:space="preserve">epublike </w:t>
      </w:r>
      <w:r w:rsidRPr="004B3D78">
        <w:rPr>
          <w:rFonts w:ascii="Arial" w:hAnsi="Arial" w:cs="Arial"/>
          <w:sz w:val="20"/>
          <w:szCs w:val="20"/>
        </w:rPr>
        <w:t>S</w:t>
      </w:r>
      <w:r w:rsidR="00E225D3">
        <w:rPr>
          <w:rFonts w:ascii="Arial" w:hAnsi="Arial" w:cs="Arial"/>
          <w:sz w:val="20"/>
          <w:szCs w:val="20"/>
        </w:rPr>
        <w:t>lovenije</w:t>
      </w:r>
      <w:r w:rsidRPr="004B3D78">
        <w:rPr>
          <w:rFonts w:ascii="Arial" w:hAnsi="Arial" w:cs="Arial"/>
          <w:sz w:val="20"/>
          <w:szCs w:val="20"/>
        </w:rPr>
        <w:t xml:space="preserve"> za vode, ki vodi postop</w:t>
      </w:r>
      <w:r w:rsidR="00E225D3">
        <w:rPr>
          <w:rFonts w:ascii="Arial" w:hAnsi="Arial" w:cs="Arial"/>
          <w:sz w:val="20"/>
          <w:szCs w:val="20"/>
        </w:rPr>
        <w:t>k</w:t>
      </w:r>
      <w:r w:rsidRPr="004B3D78">
        <w:rPr>
          <w:rFonts w:ascii="Arial" w:hAnsi="Arial" w:cs="Arial"/>
          <w:sz w:val="20"/>
          <w:szCs w:val="20"/>
        </w:rPr>
        <w:t>e izdaje vodnih soglasij.</w:t>
      </w:r>
    </w:p>
    <w:p w14:paraId="71CE9D04" w14:textId="77777777" w:rsidR="00BC583A" w:rsidRPr="004B3D78" w:rsidRDefault="00BC583A" w:rsidP="002E41E4">
      <w:pPr>
        <w:autoSpaceDE w:val="0"/>
        <w:autoSpaceDN w:val="0"/>
        <w:adjustRightInd w:val="0"/>
        <w:jc w:val="both"/>
        <w:rPr>
          <w:rFonts w:ascii="Arial" w:hAnsi="Arial" w:cs="Arial"/>
          <w:b/>
          <w:sz w:val="20"/>
          <w:szCs w:val="20"/>
          <w:lang w:eastAsia="sl-SI"/>
        </w:rPr>
      </w:pPr>
      <w:r w:rsidRPr="004B3D78">
        <w:rPr>
          <w:rFonts w:ascii="Arial" w:hAnsi="Arial" w:cs="Arial"/>
          <w:b/>
          <w:sz w:val="20"/>
          <w:szCs w:val="20"/>
          <w:lang w:eastAsia="sl-SI"/>
        </w:rPr>
        <w:t>b) pri obveznostih strank do javne uprave ali pravosodnih organov:</w:t>
      </w:r>
    </w:p>
    <w:p w14:paraId="1E6AA2CF" w14:textId="77777777" w:rsidR="00BC583A" w:rsidRPr="004B3D78" w:rsidRDefault="00BC583A" w:rsidP="002E41E4">
      <w:pPr>
        <w:autoSpaceDE w:val="0"/>
        <w:autoSpaceDN w:val="0"/>
        <w:adjustRightInd w:val="0"/>
        <w:jc w:val="both"/>
        <w:rPr>
          <w:rFonts w:ascii="Arial" w:hAnsi="Arial" w:cs="Arial"/>
          <w:sz w:val="20"/>
          <w:szCs w:val="20"/>
        </w:rPr>
      </w:pPr>
      <w:r w:rsidRPr="004B3D78">
        <w:rPr>
          <w:rFonts w:ascii="Arial" w:hAnsi="Arial" w:cs="Arial"/>
          <w:sz w:val="20"/>
          <w:szCs w:val="20"/>
          <w:lang w:eastAsia="sl-SI"/>
        </w:rPr>
        <w:lastRenderedPageBreak/>
        <w:t>Stranke bodo</w:t>
      </w:r>
      <w:r w:rsidRPr="004B3D78">
        <w:rPr>
          <w:rFonts w:ascii="Arial" w:hAnsi="Arial" w:cs="Arial"/>
          <w:sz w:val="20"/>
          <w:szCs w:val="20"/>
        </w:rPr>
        <w:t xml:space="preserve"> imeli s posegi v prostor v primerih, ko se posega v priobalno zemljišče voda, manj in krajše ter cenejše postopke. Prav tako bodo imele opravka zgolj in samo z enim upravnim organom (Direkcije Republike Slovenije za vode) in ne več s tremi (nosilec prostorskega načrtovanja, Ministrstvo za okolje in prostor, Direkcija Republike Slovenije za vode). </w:t>
      </w:r>
    </w:p>
    <w:tbl>
      <w:tblPr>
        <w:tblW w:w="0" w:type="auto"/>
        <w:tblLook w:val="04A0" w:firstRow="1" w:lastRow="0" w:firstColumn="1" w:lastColumn="0" w:noHBand="0" w:noVBand="1"/>
      </w:tblPr>
      <w:tblGrid>
        <w:gridCol w:w="9213"/>
      </w:tblGrid>
      <w:tr w:rsidR="00BC583A" w:rsidRPr="004B3D78" w14:paraId="7908667D" w14:textId="77777777" w:rsidTr="003B6636">
        <w:tc>
          <w:tcPr>
            <w:tcW w:w="9213" w:type="dxa"/>
          </w:tcPr>
          <w:p w14:paraId="7BF4A40E" w14:textId="77777777" w:rsidR="00BC583A" w:rsidRPr="004B3D78" w:rsidRDefault="00BC583A" w:rsidP="00BC583A">
            <w:pPr>
              <w:pStyle w:val="Odsek"/>
              <w:tabs>
                <w:tab w:val="clear" w:pos="720"/>
              </w:tabs>
              <w:spacing w:before="0" w:after="0" w:line="276" w:lineRule="auto"/>
              <w:jc w:val="both"/>
              <w:rPr>
                <w:rFonts w:cs="Arial"/>
                <w:sz w:val="20"/>
                <w:szCs w:val="20"/>
                <w:lang w:val="sl-SI" w:eastAsia="sl-SI"/>
              </w:rPr>
            </w:pPr>
          </w:p>
          <w:p w14:paraId="7346AA83" w14:textId="77777777" w:rsidR="00BC583A" w:rsidRPr="004B3D78" w:rsidRDefault="004B3D78" w:rsidP="00BC583A">
            <w:pPr>
              <w:pStyle w:val="Odsek"/>
              <w:tabs>
                <w:tab w:val="clear" w:pos="720"/>
              </w:tabs>
              <w:spacing w:before="0" w:after="0" w:line="276" w:lineRule="auto"/>
              <w:jc w:val="both"/>
              <w:rPr>
                <w:rFonts w:cs="Arial"/>
                <w:sz w:val="20"/>
                <w:szCs w:val="20"/>
                <w:lang w:val="sl-SI" w:eastAsia="sl-SI"/>
              </w:rPr>
            </w:pPr>
            <w:r>
              <w:rPr>
                <w:rFonts w:cs="Arial"/>
                <w:sz w:val="20"/>
                <w:szCs w:val="20"/>
                <w:lang w:val="sl-SI" w:eastAsia="sl-SI"/>
              </w:rPr>
              <w:t>5</w:t>
            </w:r>
            <w:r w:rsidR="00BC583A" w:rsidRPr="004B3D78">
              <w:rPr>
                <w:rFonts w:cs="Arial"/>
                <w:sz w:val="20"/>
                <w:szCs w:val="20"/>
                <w:lang w:val="sl-SI" w:eastAsia="sl-SI"/>
              </w:rPr>
              <w:t>.2 Presoja posledic za okolje, vključno s prostorskimi in varstvenimi vidiki, in sicer za:</w:t>
            </w:r>
          </w:p>
        </w:tc>
      </w:tr>
    </w:tbl>
    <w:p w14:paraId="5250AFD6" w14:textId="77777777" w:rsidR="002E41E4" w:rsidRPr="004B3D78" w:rsidRDefault="002E41E4" w:rsidP="002E41E4">
      <w:pPr>
        <w:pStyle w:val="Brezrazmikov"/>
      </w:pPr>
    </w:p>
    <w:p w14:paraId="7C768A44" w14:textId="77777777" w:rsidR="002E41E4" w:rsidRPr="004B3D78" w:rsidRDefault="00BC583A" w:rsidP="002E41E4">
      <w:pPr>
        <w:rPr>
          <w:rFonts w:ascii="Arial" w:hAnsi="Arial" w:cs="Arial"/>
          <w:sz w:val="20"/>
          <w:szCs w:val="20"/>
        </w:rPr>
      </w:pPr>
      <w:r w:rsidRPr="004B3D78">
        <w:rPr>
          <w:rFonts w:ascii="Arial" w:hAnsi="Arial" w:cs="Arial"/>
          <w:sz w:val="20"/>
          <w:szCs w:val="20"/>
        </w:rPr>
        <w:t>Predlagani zakon vključuje spremembe, ki bodo imele učinek na doseganje ciljev za vode.</w:t>
      </w:r>
    </w:p>
    <w:p w14:paraId="6AA357A0" w14:textId="77777777" w:rsidR="00BC583A" w:rsidRPr="004B3D78" w:rsidRDefault="004B3D78" w:rsidP="00BC583A">
      <w:pPr>
        <w:jc w:val="both"/>
        <w:rPr>
          <w:rFonts w:ascii="Arial" w:hAnsi="Arial" w:cs="Arial"/>
          <w:b/>
          <w:sz w:val="20"/>
          <w:szCs w:val="20"/>
        </w:rPr>
      </w:pPr>
      <w:r>
        <w:rPr>
          <w:rFonts w:ascii="Arial" w:hAnsi="Arial" w:cs="Arial"/>
          <w:b/>
          <w:sz w:val="20"/>
          <w:szCs w:val="20"/>
        </w:rPr>
        <w:t>5</w:t>
      </w:r>
      <w:r w:rsidR="00BC583A" w:rsidRPr="004B3D78">
        <w:rPr>
          <w:rFonts w:ascii="Arial" w:hAnsi="Arial" w:cs="Arial"/>
          <w:b/>
          <w:sz w:val="20"/>
          <w:szCs w:val="20"/>
        </w:rPr>
        <w:t>.3 Presoja posledic za gospodarstvo</w:t>
      </w:r>
    </w:p>
    <w:p w14:paraId="176577F5" w14:textId="77777777" w:rsidR="00BC583A" w:rsidRPr="004B3D78" w:rsidRDefault="00BC583A" w:rsidP="00BC583A">
      <w:pPr>
        <w:autoSpaceDE w:val="0"/>
        <w:autoSpaceDN w:val="0"/>
        <w:adjustRightInd w:val="0"/>
        <w:jc w:val="both"/>
        <w:rPr>
          <w:rFonts w:ascii="Arial" w:hAnsi="Arial" w:cs="Arial"/>
          <w:color w:val="000000"/>
          <w:sz w:val="20"/>
          <w:szCs w:val="20"/>
          <w:lang w:eastAsia="sl-SI"/>
        </w:rPr>
      </w:pPr>
      <w:r w:rsidRPr="004B3D78">
        <w:rPr>
          <w:rFonts w:ascii="Arial" w:hAnsi="Arial" w:cs="Arial"/>
          <w:sz w:val="20"/>
          <w:szCs w:val="20"/>
        </w:rPr>
        <w:t xml:space="preserve">Zakon nima neposrednega učinka na gospodarsko rast. </w:t>
      </w:r>
    </w:p>
    <w:p w14:paraId="2AB7BBE3" w14:textId="77777777" w:rsidR="00BC583A" w:rsidRPr="004B3D78" w:rsidRDefault="004B3D78" w:rsidP="00BC583A">
      <w:pPr>
        <w:jc w:val="both"/>
        <w:rPr>
          <w:rFonts w:ascii="Arial" w:hAnsi="Arial" w:cs="Arial"/>
          <w:b/>
          <w:sz w:val="20"/>
          <w:szCs w:val="20"/>
        </w:rPr>
      </w:pPr>
      <w:r>
        <w:rPr>
          <w:rFonts w:ascii="Arial" w:hAnsi="Arial" w:cs="Arial"/>
          <w:b/>
          <w:sz w:val="20"/>
          <w:szCs w:val="20"/>
        </w:rPr>
        <w:t>5</w:t>
      </w:r>
      <w:r w:rsidR="00BC583A" w:rsidRPr="004B3D78">
        <w:rPr>
          <w:rFonts w:ascii="Arial" w:hAnsi="Arial" w:cs="Arial"/>
          <w:b/>
          <w:sz w:val="20"/>
          <w:szCs w:val="20"/>
        </w:rPr>
        <w:t>.4 Presoja posledic na socialnem področju: /</w:t>
      </w:r>
    </w:p>
    <w:p w14:paraId="65AFAAAF" w14:textId="77777777" w:rsidR="00BC583A" w:rsidRPr="004B3D78" w:rsidRDefault="004B3D78" w:rsidP="00BC583A">
      <w:pPr>
        <w:jc w:val="both"/>
        <w:rPr>
          <w:rFonts w:ascii="Arial" w:hAnsi="Arial" w:cs="Arial"/>
          <w:b/>
          <w:sz w:val="20"/>
          <w:szCs w:val="20"/>
        </w:rPr>
      </w:pPr>
      <w:r>
        <w:rPr>
          <w:rFonts w:ascii="Arial" w:hAnsi="Arial" w:cs="Arial"/>
          <w:b/>
          <w:sz w:val="20"/>
          <w:szCs w:val="20"/>
        </w:rPr>
        <w:t>5</w:t>
      </w:r>
      <w:r w:rsidR="00BC583A" w:rsidRPr="004B3D78">
        <w:rPr>
          <w:rFonts w:ascii="Arial" w:hAnsi="Arial" w:cs="Arial"/>
          <w:b/>
          <w:sz w:val="20"/>
          <w:szCs w:val="20"/>
        </w:rPr>
        <w:t>.5 Presoja posledic na dokumente razvojnega načrtovanja, in sicer za: /</w:t>
      </w:r>
    </w:p>
    <w:p w14:paraId="1F33F6C2" w14:textId="77777777" w:rsidR="00BC583A" w:rsidRPr="004B3D78" w:rsidRDefault="004B3D78" w:rsidP="00BC583A">
      <w:pPr>
        <w:jc w:val="both"/>
        <w:rPr>
          <w:rFonts w:ascii="Arial" w:hAnsi="Arial" w:cs="Arial"/>
          <w:b/>
          <w:sz w:val="20"/>
          <w:szCs w:val="20"/>
        </w:rPr>
      </w:pPr>
      <w:r>
        <w:rPr>
          <w:rFonts w:ascii="Arial" w:hAnsi="Arial" w:cs="Arial"/>
          <w:b/>
          <w:sz w:val="20"/>
          <w:szCs w:val="20"/>
        </w:rPr>
        <w:t>5</w:t>
      </w:r>
      <w:r w:rsidR="00BC583A" w:rsidRPr="004B3D78">
        <w:rPr>
          <w:rFonts w:ascii="Arial" w:hAnsi="Arial" w:cs="Arial"/>
          <w:b/>
          <w:sz w:val="20"/>
          <w:szCs w:val="20"/>
        </w:rPr>
        <w:t>.6 Presoja posledic za druga področja: /</w:t>
      </w:r>
    </w:p>
    <w:p w14:paraId="278E3BA2" w14:textId="77777777" w:rsidR="00BC583A" w:rsidRPr="004B3D78" w:rsidRDefault="004B3D78" w:rsidP="00BC583A">
      <w:pPr>
        <w:jc w:val="both"/>
        <w:rPr>
          <w:rFonts w:ascii="Arial" w:hAnsi="Arial" w:cs="Arial"/>
          <w:b/>
          <w:sz w:val="20"/>
          <w:szCs w:val="20"/>
        </w:rPr>
      </w:pPr>
      <w:r>
        <w:rPr>
          <w:rFonts w:ascii="Arial" w:hAnsi="Arial" w:cs="Arial"/>
          <w:b/>
          <w:sz w:val="20"/>
          <w:szCs w:val="20"/>
        </w:rPr>
        <w:t>5</w:t>
      </w:r>
      <w:r w:rsidR="00BC583A" w:rsidRPr="004B3D78">
        <w:rPr>
          <w:rFonts w:ascii="Arial" w:hAnsi="Arial" w:cs="Arial"/>
          <w:b/>
          <w:sz w:val="20"/>
          <w:szCs w:val="20"/>
        </w:rPr>
        <w:t>.7 Izvajanje sprejetega predpisa: /</w:t>
      </w:r>
    </w:p>
    <w:p w14:paraId="16927073" w14:textId="77777777" w:rsidR="00BC583A" w:rsidRPr="004B3D78" w:rsidRDefault="004B3D78" w:rsidP="00BC583A">
      <w:pPr>
        <w:jc w:val="both"/>
        <w:rPr>
          <w:rFonts w:ascii="Arial" w:hAnsi="Arial" w:cs="Arial"/>
          <w:b/>
          <w:sz w:val="20"/>
          <w:szCs w:val="20"/>
        </w:rPr>
      </w:pPr>
      <w:r>
        <w:rPr>
          <w:rFonts w:ascii="Arial" w:hAnsi="Arial" w:cs="Arial"/>
          <w:b/>
          <w:sz w:val="20"/>
          <w:szCs w:val="20"/>
        </w:rPr>
        <w:t>5</w:t>
      </w:r>
      <w:r w:rsidR="00BC583A" w:rsidRPr="004B3D78">
        <w:rPr>
          <w:rFonts w:ascii="Arial" w:hAnsi="Arial" w:cs="Arial"/>
          <w:b/>
          <w:sz w:val="20"/>
          <w:szCs w:val="20"/>
        </w:rPr>
        <w:t>.8 Druge pomembne okoliščine v zvezi z vprašanji, ki jih ureja predlog zakona:</w:t>
      </w:r>
    </w:p>
    <w:p w14:paraId="0AF0A0E8" w14:textId="77777777" w:rsidR="00BC583A" w:rsidRDefault="00BC583A" w:rsidP="00BC583A">
      <w:pPr>
        <w:pStyle w:val="Odsek"/>
        <w:tabs>
          <w:tab w:val="clear" w:pos="720"/>
        </w:tabs>
        <w:spacing w:before="0" w:after="0" w:line="276" w:lineRule="auto"/>
        <w:jc w:val="both"/>
        <w:rPr>
          <w:rFonts w:cs="Arial"/>
          <w:sz w:val="20"/>
          <w:szCs w:val="20"/>
          <w:lang w:val="sl-SI"/>
        </w:rPr>
      </w:pPr>
    </w:p>
    <w:p w14:paraId="4C598F71" w14:textId="77777777" w:rsidR="004B3D78" w:rsidRDefault="004B3D78" w:rsidP="00BC583A">
      <w:pPr>
        <w:pStyle w:val="Odsek"/>
        <w:tabs>
          <w:tab w:val="clear" w:pos="720"/>
        </w:tabs>
        <w:spacing w:before="0" w:after="0" w:line="276" w:lineRule="auto"/>
        <w:jc w:val="both"/>
        <w:rPr>
          <w:rFonts w:cs="Arial"/>
          <w:sz w:val="20"/>
          <w:szCs w:val="20"/>
          <w:lang w:val="sl-SI"/>
        </w:rPr>
      </w:pPr>
    </w:p>
    <w:p w14:paraId="22E0AD81" w14:textId="77777777" w:rsidR="004B3D78" w:rsidRPr="004B3D78" w:rsidRDefault="004B3D78" w:rsidP="00BC583A">
      <w:pPr>
        <w:pStyle w:val="Odsek"/>
        <w:tabs>
          <w:tab w:val="clear" w:pos="720"/>
        </w:tabs>
        <w:spacing w:before="0" w:after="0" w:line="276" w:lineRule="auto"/>
        <w:jc w:val="both"/>
        <w:rPr>
          <w:rFonts w:cs="Arial"/>
          <w:sz w:val="20"/>
          <w:szCs w:val="20"/>
          <w:lang w:val="sl-SI"/>
        </w:rPr>
      </w:pPr>
    </w:p>
    <w:p w14:paraId="206D0455" w14:textId="77777777" w:rsidR="00BC583A" w:rsidRPr="004B3D78" w:rsidRDefault="00BC583A" w:rsidP="00BC583A">
      <w:pPr>
        <w:pStyle w:val="Odstavekseznama"/>
        <w:numPr>
          <w:ilvl w:val="0"/>
          <w:numId w:val="17"/>
        </w:numPr>
        <w:spacing w:after="0"/>
        <w:jc w:val="both"/>
        <w:rPr>
          <w:rFonts w:ascii="Arial" w:hAnsi="Arial" w:cs="Arial"/>
          <w:b/>
          <w:iCs/>
          <w:sz w:val="20"/>
          <w:szCs w:val="20"/>
          <w:lang w:eastAsia="sl-SI"/>
        </w:rPr>
      </w:pPr>
      <w:r w:rsidRPr="004B3D78">
        <w:rPr>
          <w:rFonts w:ascii="Arial" w:hAnsi="Arial" w:cs="Arial"/>
          <w:b/>
          <w:iCs/>
          <w:sz w:val="20"/>
          <w:szCs w:val="20"/>
          <w:lang w:eastAsia="sl-SI"/>
        </w:rPr>
        <w:t>BESEDILO ČLENOV</w:t>
      </w:r>
    </w:p>
    <w:p w14:paraId="114BFBE3" w14:textId="77777777" w:rsidR="00BC583A" w:rsidRPr="00BC583A" w:rsidRDefault="00BC583A" w:rsidP="00BC583A">
      <w:pPr>
        <w:jc w:val="both"/>
        <w:rPr>
          <w:rFonts w:ascii="Arial" w:hAnsi="Arial" w:cs="Arial"/>
          <w:iCs/>
          <w:sz w:val="20"/>
          <w:szCs w:val="20"/>
          <w:lang w:eastAsia="sl-SI"/>
        </w:rPr>
      </w:pPr>
    </w:p>
    <w:p w14:paraId="2B0AE020" w14:textId="77777777" w:rsidR="00BC583A" w:rsidRPr="00BC583A" w:rsidRDefault="00BC583A" w:rsidP="00BC583A">
      <w:pPr>
        <w:ind w:left="1080"/>
        <w:jc w:val="both"/>
        <w:rPr>
          <w:rFonts w:ascii="Arial" w:hAnsi="Arial" w:cs="Arial"/>
          <w:iCs/>
          <w:sz w:val="20"/>
          <w:szCs w:val="20"/>
          <w:lang w:eastAsia="sl-SI"/>
        </w:rPr>
      </w:pPr>
    </w:p>
    <w:p w14:paraId="5B44E8FD" w14:textId="77777777" w:rsidR="00BC583A" w:rsidRPr="00BC583A" w:rsidRDefault="00BC583A" w:rsidP="00BC583A">
      <w:pPr>
        <w:jc w:val="center"/>
        <w:rPr>
          <w:rFonts w:ascii="Arial" w:hAnsi="Arial" w:cs="Arial"/>
          <w:b/>
          <w:iCs/>
          <w:sz w:val="20"/>
          <w:szCs w:val="20"/>
          <w:lang w:eastAsia="sl-SI"/>
        </w:rPr>
      </w:pPr>
      <w:r w:rsidRPr="00BC583A">
        <w:rPr>
          <w:rFonts w:ascii="Arial" w:hAnsi="Arial" w:cs="Arial"/>
          <w:b/>
          <w:iCs/>
          <w:sz w:val="20"/>
          <w:szCs w:val="20"/>
          <w:lang w:eastAsia="sl-SI"/>
        </w:rPr>
        <w:t xml:space="preserve">Z A K O N </w:t>
      </w:r>
    </w:p>
    <w:p w14:paraId="7DAB290B" w14:textId="77777777" w:rsidR="00BC583A" w:rsidRPr="00BC583A" w:rsidRDefault="00BC583A" w:rsidP="00BC583A">
      <w:pPr>
        <w:jc w:val="center"/>
        <w:rPr>
          <w:rFonts w:ascii="Arial" w:hAnsi="Arial" w:cs="Arial"/>
          <w:b/>
          <w:iCs/>
          <w:sz w:val="20"/>
          <w:szCs w:val="20"/>
          <w:lang w:eastAsia="sl-SI"/>
        </w:rPr>
      </w:pPr>
      <w:r w:rsidRPr="00BC583A">
        <w:rPr>
          <w:rFonts w:ascii="Arial" w:hAnsi="Arial" w:cs="Arial"/>
          <w:b/>
          <w:iCs/>
          <w:sz w:val="20"/>
          <w:szCs w:val="20"/>
          <w:lang w:eastAsia="sl-SI"/>
        </w:rPr>
        <w:t>O SPREMEMBAH IN DOPOLNITVAH ZAKONA O VODAH (ZV-1G)</w:t>
      </w:r>
    </w:p>
    <w:p w14:paraId="2A5283DB" w14:textId="77777777" w:rsidR="00BC583A" w:rsidRPr="00BC583A" w:rsidRDefault="00BC583A" w:rsidP="00BC583A">
      <w:pPr>
        <w:rPr>
          <w:rFonts w:ascii="Arial" w:hAnsi="Arial" w:cs="Arial"/>
          <w:iCs/>
          <w:sz w:val="20"/>
          <w:szCs w:val="20"/>
          <w:lang w:eastAsia="sl-SI"/>
        </w:rPr>
      </w:pPr>
    </w:p>
    <w:p w14:paraId="3A9941F3"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1. člen</w:t>
      </w:r>
    </w:p>
    <w:p w14:paraId="2483D581" w14:textId="77777777" w:rsidR="00BC583A" w:rsidRPr="00BC583A" w:rsidRDefault="00BC583A" w:rsidP="00BC583A">
      <w:pPr>
        <w:rPr>
          <w:rFonts w:ascii="Arial" w:hAnsi="Arial" w:cs="Arial"/>
          <w:iCs/>
          <w:sz w:val="20"/>
          <w:szCs w:val="20"/>
          <w:lang w:eastAsia="sl-SI"/>
        </w:rPr>
      </w:pPr>
    </w:p>
    <w:p w14:paraId="70A2819D" w14:textId="77777777" w:rsidR="00BC583A" w:rsidRDefault="00BC583A" w:rsidP="00165DB3">
      <w:pPr>
        <w:jc w:val="both"/>
        <w:rPr>
          <w:rFonts w:ascii="Arial" w:hAnsi="Arial" w:cs="Arial"/>
          <w:iCs/>
          <w:sz w:val="20"/>
          <w:szCs w:val="20"/>
          <w:lang w:eastAsia="sl-SI"/>
        </w:rPr>
      </w:pPr>
      <w:r w:rsidRPr="00BC583A">
        <w:rPr>
          <w:rFonts w:ascii="Arial" w:hAnsi="Arial" w:cs="Arial"/>
          <w:iCs/>
          <w:sz w:val="20"/>
          <w:szCs w:val="20"/>
          <w:lang w:eastAsia="sl-SI"/>
        </w:rPr>
        <w:t>V Zakonu o vodah (Uradni list RS, št. 67/02, 2/04 – ZZdrl-A, 41/04 – ZVO-1, 57/08, 57/12, 100/13, 40/14, 56/15 in 65/20) se v 14. členu črtata šesti in sedmi odstavek.</w:t>
      </w:r>
    </w:p>
    <w:p w14:paraId="25535661" w14:textId="77777777" w:rsidR="00165DB3" w:rsidRPr="00BC583A" w:rsidRDefault="00165DB3" w:rsidP="00165DB3">
      <w:pPr>
        <w:jc w:val="both"/>
        <w:rPr>
          <w:rFonts w:ascii="Arial" w:hAnsi="Arial" w:cs="Arial"/>
          <w:iCs/>
          <w:sz w:val="20"/>
          <w:szCs w:val="20"/>
          <w:lang w:eastAsia="sl-SI"/>
        </w:rPr>
      </w:pPr>
    </w:p>
    <w:p w14:paraId="092581E9"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2. člen</w:t>
      </w:r>
    </w:p>
    <w:p w14:paraId="7EF583BC" w14:textId="77777777" w:rsidR="00BC583A" w:rsidRPr="00BC583A" w:rsidRDefault="00BC583A" w:rsidP="00BC583A">
      <w:pPr>
        <w:jc w:val="center"/>
        <w:rPr>
          <w:rFonts w:ascii="Arial" w:hAnsi="Arial" w:cs="Arial"/>
          <w:iCs/>
          <w:sz w:val="20"/>
          <w:szCs w:val="20"/>
          <w:lang w:eastAsia="sl-SI"/>
        </w:rPr>
      </w:pPr>
    </w:p>
    <w:p w14:paraId="2BCBB710"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V 37. členu se naslov člena spremeni tako, da se glasi: »(posegi na vodno zemljišče)«.</w:t>
      </w:r>
    </w:p>
    <w:p w14:paraId="413AACB7"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V prvem odstavku se napovedni stavek spremeni tako, da se glasi: »(1) Na vodnem zemljišču in na območju presihajočih jezer ni dovoljeno posegati v prostor, razen za:«.</w:t>
      </w:r>
    </w:p>
    <w:p w14:paraId="0300C266"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Drugi odstavek se črta.</w:t>
      </w:r>
    </w:p>
    <w:p w14:paraId="4F2E7555"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lastRenderedPageBreak/>
        <w:t>Dosedanji tretji odstavek postane nov drugi odstavek.</w:t>
      </w:r>
    </w:p>
    <w:p w14:paraId="44581326" w14:textId="77777777" w:rsidR="00165DB3" w:rsidRDefault="00165DB3" w:rsidP="00BC583A">
      <w:pPr>
        <w:jc w:val="center"/>
        <w:rPr>
          <w:rFonts w:ascii="Arial" w:hAnsi="Arial" w:cs="Arial"/>
          <w:iCs/>
          <w:sz w:val="20"/>
          <w:szCs w:val="20"/>
          <w:lang w:eastAsia="sl-SI"/>
        </w:rPr>
      </w:pPr>
    </w:p>
    <w:p w14:paraId="01E37E69"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3. člen</w:t>
      </w:r>
    </w:p>
    <w:p w14:paraId="0F754150" w14:textId="77777777" w:rsidR="00BC583A" w:rsidRPr="00BC583A" w:rsidRDefault="00BC583A" w:rsidP="00BC583A">
      <w:pPr>
        <w:jc w:val="both"/>
        <w:rPr>
          <w:rFonts w:ascii="Arial" w:hAnsi="Arial" w:cs="Arial"/>
          <w:iCs/>
          <w:sz w:val="20"/>
          <w:szCs w:val="20"/>
          <w:lang w:eastAsia="sl-SI"/>
        </w:rPr>
      </w:pPr>
    </w:p>
    <w:p w14:paraId="20575243"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Za 37. členom se doda nov 37. a člen, ki se glasi:</w:t>
      </w:r>
    </w:p>
    <w:p w14:paraId="50FBA7A9" w14:textId="77777777" w:rsidR="00BC583A" w:rsidRPr="00BC583A" w:rsidRDefault="00BC583A" w:rsidP="00BC583A">
      <w:pPr>
        <w:jc w:val="both"/>
        <w:rPr>
          <w:rFonts w:ascii="Arial" w:hAnsi="Arial" w:cs="Arial"/>
          <w:iCs/>
          <w:sz w:val="20"/>
          <w:szCs w:val="20"/>
          <w:lang w:eastAsia="sl-SI"/>
        </w:rPr>
      </w:pPr>
    </w:p>
    <w:p w14:paraId="615BD7A2"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»37.a člen</w:t>
      </w:r>
    </w:p>
    <w:p w14:paraId="1B6C4882" w14:textId="77777777" w:rsidR="00BC583A" w:rsidRPr="00BC583A" w:rsidRDefault="00BC583A" w:rsidP="00BC583A">
      <w:pPr>
        <w:tabs>
          <w:tab w:val="center" w:pos="4536"/>
          <w:tab w:val="right" w:pos="9072"/>
        </w:tabs>
        <w:rPr>
          <w:rFonts w:ascii="Arial" w:hAnsi="Arial" w:cs="Arial"/>
          <w:iCs/>
          <w:sz w:val="20"/>
          <w:szCs w:val="20"/>
          <w:lang w:eastAsia="sl-SI"/>
        </w:rPr>
      </w:pPr>
      <w:r w:rsidRPr="00BC583A">
        <w:rPr>
          <w:rFonts w:ascii="Arial" w:hAnsi="Arial" w:cs="Arial"/>
          <w:iCs/>
          <w:sz w:val="20"/>
          <w:szCs w:val="20"/>
          <w:lang w:eastAsia="sl-SI"/>
        </w:rPr>
        <w:tab/>
        <w:t>(posegi na priobalno zemljišče)</w:t>
      </w:r>
    </w:p>
    <w:p w14:paraId="242650DC" w14:textId="77777777" w:rsidR="00BC583A" w:rsidRPr="00BC583A" w:rsidRDefault="00BC583A" w:rsidP="00BC583A">
      <w:pPr>
        <w:tabs>
          <w:tab w:val="center" w:pos="4536"/>
          <w:tab w:val="right" w:pos="9072"/>
        </w:tabs>
        <w:rPr>
          <w:rFonts w:ascii="Arial" w:hAnsi="Arial" w:cs="Arial"/>
          <w:iCs/>
          <w:sz w:val="20"/>
          <w:szCs w:val="20"/>
          <w:lang w:eastAsia="sl-SI"/>
        </w:rPr>
      </w:pPr>
      <w:r w:rsidRPr="00BC583A">
        <w:rPr>
          <w:rFonts w:ascii="Arial" w:hAnsi="Arial" w:cs="Arial"/>
          <w:iCs/>
          <w:sz w:val="20"/>
          <w:szCs w:val="20"/>
          <w:lang w:eastAsia="sl-SI"/>
        </w:rPr>
        <w:tab/>
      </w:r>
    </w:p>
    <w:p w14:paraId="6CF8D326" w14:textId="77777777" w:rsidR="00BC583A" w:rsidRPr="00BC583A" w:rsidRDefault="00BC583A" w:rsidP="00BC583A">
      <w:pPr>
        <w:pStyle w:val="odstavek1"/>
        <w:numPr>
          <w:ilvl w:val="0"/>
          <w:numId w:val="28"/>
        </w:numPr>
        <w:spacing w:before="0" w:line="276" w:lineRule="auto"/>
        <w:rPr>
          <w:iCs/>
          <w:sz w:val="20"/>
          <w:szCs w:val="20"/>
        </w:rPr>
      </w:pPr>
      <w:r w:rsidRPr="00BC583A">
        <w:rPr>
          <w:iCs/>
          <w:sz w:val="20"/>
          <w:szCs w:val="20"/>
        </w:rPr>
        <w:t xml:space="preserve">Na priobalnem zemljišču ni dovoljeno posegati v prostor, razen na podlagi pridobljenega vodnega soglasja, ki se izda, če: </w:t>
      </w:r>
    </w:p>
    <w:p w14:paraId="20C940BC" w14:textId="77777777" w:rsidR="00BC583A" w:rsidRPr="00BC583A" w:rsidRDefault="00BC583A" w:rsidP="00BC583A">
      <w:pPr>
        <w:pStyle w:val="tevilnatoka1"/>
        <w:spacing w:line="276" w:lineRule="auto"/>
        <w:ind w:firstLine="0"/>
        <w:rPr>
          <w:iCs/>
          <w:sz w:val="20"/>
          <w:szCs w:val="20"/>
        </w:rPr>
      </w:pPr>
    </w:p>
    <w:p w14:paraId="63C51D60" w14:textId="77777777" w:rsidR="00BC583A" w:rsidRPr="00BC583A" w:rsidRDefault="00BC583A" w:rsidP="00BC583A">
      <w:pPr>
        <w:pStyle w:val="tevilnatoka1"/>
        <w:numPr>
          <w:ilvl w:val="0"/>
          <w:numId w:val="27"/>
        </w:numPr>
        <w:spacing w:line="276" w:lineRule="auto"/>
        <w:rPr>
          <w:iCs/>
          <w:sz w:val="20"/>
          <w:szCs w:val="20"/>
        </w:rPr>
      </w:pPr>
      <w:r w:rsidRPr="00BC583A">
        <w:rPr>
          <w:iCs/>
          <w:sz w:val="20"/>
          <w:szCs w:val="20"/>
        </w:rPr>
        <w:t>ne gre za poseg v nasprotju s pogoji in omejitvami za izvajanje dejavnosti in posegov v prostor na območjih, ogroženih zaradi poplav in z njimi povezane erozije celinskih voda in morja,</w:t>
      </w:r>
    </w:p>
    <w:p w14:paraId="1C04C4BE" w14:textId="77777777" w:rsidR="00BC583A" w:rsidRPr="00BC583A" w:rsidRDefault="00BC583A" w:rsidP="00BC583A">
      <w:pPr>
        <w:pStyle w:val="tevilnatoka1"/>
        <w:numPr>
          <w:ilvl w:val="0"/>
          <w:numId w:val="27"/>
        </w:numPr>
        <w:spacing w:line="276" w:lineRule="auto"/>
        <w:rPr>
          <w:iCs/>
          <w:sz w:val="20"/>
          <w:szCs w:val="20"/>
        </w:rPr>
      </w:pPr>
      <w:r w:rsidRPr="00BC583A">
        <w:rPr>
          <w:iCs/>
          <w:sz w:val="20"/>
          <w:szCs w:val="20"/>
        </w:rPr>
        <w:t>se s tem ne povečuje poplavne ali erozijske nevarnosti ali ogroženosti,</w:t>
      </w:r>
    </w:p>
    <w:p w14:paraId="7DFC70D5" w14:textId="77777777" w:rsidR="00BC583A" w:rsidRPr="00BC583A" w:rsidRDefault="00BC583A" w:rsidP="00BC583A">
      <w:pPr>
        <w:pStyle w:val="tevilnatoka1"/>
        <w:numPr>
          <w:ilvl w:val="0"/>
          <w:numId w:val="27"/>
        </w:numPr>
        <w:spacing w:line="276" w:lineRule="auto"/>
        <w:rPr>
          <w:iCs/>
          <w:sz w:val="20"/>
          <w:szCs w:val="20"/>
        </w:rPr>
      </w:pPr>
      <w:r w:rsidRPr="00BC583A">
        <w:rPr>
          <w:iCs/>
          <w:sz w:val="20"/>
          <w:szCs w:val="20"/>
        </w:rPr>
        <w:t>se s tem ne poslabšuje stanje voda,</w:t>
      </w:r>
    </w:p>
    <w:p w14:paraId="588183FA" w14:textId="77777777" w:rsidR="00BC583A" w:rsidRPr="00BC583A" w:rsidRDefault="00BC583A" w:rsidP="00BC583A">
      <w:pPr>
        <w:pStyle w:val="tevilnatoka1"/>
        <w:numPr>
          <w:ilvl w:val="0"/>
          <w:numId w:val="27"/>
        </w:numPr>
        <w:spacing w:line="276" w:lineRule="auto"/>
        <w:rPr>
          <w:iCs/>
          <w:sz w:val="20"/>
          <w:szCs w:val="20"/>
        </w:rPr>
      </w:pPr>
      <w:r w:rsidRPr="00BC583A">
        <w:rPr>
          <w:iCs/>
          <w:sz w:val="20"/>
          <w:szCs w:val="20"/>
        </w:rPr>
        <w:t>je omogočeno izvajanje javnih služb,</w:t>
      </w:r>
    </w:p>
    <w:p w14:paraId="7BB0FD89" w14:textId="77777777" w:rsidR="00BC583A" w:rsidRPr="00BC583A" w:rsidRDefault="00BC583A" w:rsidP="00BC583A">
      <w:pPr>
        <w:pStyle w:val="tevilnatoka1"/>
        <w:numPr>
          <w:ilvl w:val="0"/>
          <w:numId w:val="27"/>
        </w:numPr>
        <w:spacing w:line="276" w:lineRule="auto"/>
        <w:rPr>
          <w:iCs/>
          <w:sz w:val="20"/>
          <w:szCs w:val="20"/>
        </w:rPr>
      </w:pPr>
      <w:r w:rsidRPr="00BC583A">
        <w:rPr>
          <w:iCs/>
          <w:sz w:val="20"/>
          <w:szCs w:val="20"/>
        </w:rPr>
        <w:t>ne omejuje obstoječe posebne rabe voda in</w:t>
      </w:r>
    </w:p>
    <w:p w14:paraId="4FFB6A4D" w14:textId="77777777" w:rsidR="00BC583A" w:rsidRPr="00BC583A" w:rsidRDefault="00BC583A" w:rsidP="00BC583A">
      <w:pPr>
        <w:pStyle w:val="tevilnatoka1"/>
        <w:numPr>
          <w:ilvl w:val="0"/>
          <w:numId w:val="27"/>
        </w:numPr>
        <w:spacing w:line="276" w:lineRule="auto"/>
        <w:rPr>
          <w:iCs/>
          <w:sz w:val="20"/>
          <w:szCs w:val="20"/>
        </w:rPr>
      </w:pPr>
      <w:r w:rsidRPr="00BC583A">
        <w:rPr>
          <w:iCs/>
          <w:sz w:val="20"/>
          <w:szCs w:val="20"/>
        </w:rPr>
        <w:t>to ni v nasprotju s cilji upravljanja z vodami.</w:t>
      </w:r>
    </w:p>
    <w:p w14:paraId="7B29FDC9" w14:textId="77777777" w:rsidR="00BC583A" w:rsidRPr="00BC583A" w:rsidRDefault="00BC583A" w:rsidP="00BC583A">
      <w:pPr>
        <w:pStyle w:val="tevilnatoka1"/>
        <w:spacing w:line="276" w:lineRule="auto"/>
        <w:ind w:firstLine="0"/>
        <w:rPr>
          <w:iCs/>
          <w:sz w:val="20"/>
          <w:szCs w:val="20"/>
        </w:rPr>
      </w:pPr>
    </w:p>
    <w:p w14:paraId="14FA04DA" w14:textId="77777777" w:rsidR="00BC583A" w:rsidRPr="00BC583A" w:rsidRDefault="00BC583A" w:rsidP="00BC583A">
      <w:pPr>
        <w:pStyle w:val="tevilnatoka1"/>
        <w:numPr>
          <w:ilvl w:val="0"/>
          <w:numId w:val="28"/>
        </w:numPr>
        <w:tabs>
          <w:tab w:val="left" w:pos="284"/>
          <w:tab w:val="left" w:pos="426"/>
        </w:tabs>
        <w:spacing w:line="276" w:lineRule="auto"/>
        <w:ind w:left="426" w:hanging="66"/>
        <w:rPr>
          <w:iCs/>
          <w:sz w:val="20"/>
          <w:szCs w:val="20"/>
        </w:rPr>
      </w:pPr>
      <w:r w:rsidRPr="00BC583A">
        <w:rPr>
          <w:iCs/>
          <w:sz w:val="20"/>
          <w:szCs w:val="20"/>
        </w:rPr>
        <w:t>Za poseg iz prejšnjega odstavka morajo biti v vodnem soglasju določeni tudi ukrepi, potrebni za izravnavo vplivov nameravanega posega na doseganje ciljev upravljanja voda.</w:t>
      </w:r>
    </w:p>
    <w:p w14:paraId="5698EA59" w14:textId="77777777" w:rsidR="00BC583A" w:rsidRPr="00BC583A" w:rsidRDefault="00BC583A" w:rsidP="00BC583A">
      <w:pPr>
        <w:pStyle w:val="tevilnatoka1"/>
        <w:spacing w:line="276" w:lineRule="auto"/>
        <w:ind w:left="720" w:firstLine="0"/>
        <w:rPr>
          <w:iCs/>
          <w:sz w:val="20"/>
          <w:szCs w:val="20"/>
        </w:rPr>
      </w:pPr>
    </w:p>
    <w:p w14:paraId="4363394A" w14:textId="77777777" w:rsidR="00BC583A" w:rsidRPr="00BC583A" w:rsidRDefault="00BC583A" w:rsidP="00BC583A">
      <w:pPr>
        <w:pStyle w:val="tevilnatoka1"/>
        <w:numPr>
          <w:ilvl w:val="0"/>
          <w:numId w:val="28"/>
        </w:numPr>
        <w:spacing w:line="276" w:lineRule="auto"/>
        <w:ind w:left="360" w:firstLine="0"/>
        <w:rPr>
          <w:iCs/>
          <w:sz w:val="20"/>
          <w:szCs w:val="20"/>
        </w:rPr>
      </w:pPr>
      <w:r w:rsidRPr="00BC583A">
        <w:rPr>
          <w:iCs/>
          <w:sz w:val="20"/>
          <w:szCs w:val="20"/>
        </w:rPr>
        <w:t>Poseganje v prostor na priobalnem zemljišču v tlorisni širini od 15 metrov od meje vodnega zemljišča do zunanje meje priobalnega zemljišča na vodah 1. reda zunaj območij naselja je dovoljeno za gradnjo pomožnih kmetijsko-gozdarskih objektov na podlagi vodnega soglasja, razen če je s predpisom, izdanim na podlagi tega zakona, drugače določeno.</w:t>
      </w:r>
    </w:p>
    <w:p w14:paraId="5099A75F" w14:textId="77777777" w:rsidR="00BC583A" w:rsidRPr="00BC583A" w:rsidRDefault="00BC583A" w:rsidP="00BC583A">
      <w:pPr>
        <w:pStyle w:val="tevilnatoka1"/>
        <w:spacing w:line="276" w:lineRule="auto"/>
        <w:ind w:left="360" w:firstLine="0"/>
        <w:rPr>
          <w:iCs/>
          <w:sz w:val="20"/>
          <w:szCs w:val="20"/>
        </w:rPr>
      </w:pPr>
    </w:p>
    <w:p w14:paraId="31B6B909" w14:textId="77777777" w:rsidR="00BC583A" w:rsidRPr="00BC583A" w:rsidRDefault="00BC583A" w:rsidP="00BC583A">
      <w:pPr>
        <w:pStyle w:val="tevilnatoka1"/>
        <w:numPr>
          <w:ilvl w:val="0"/>
          <w:numId w:val="28"/>
        </w:numPr>
        <w:spacing w:line="276" w:lineRule="auto"/>
        <w:ind w:left="360" w:firstLine="0"/>
        <w:rPr>
          <w:iCs/>
          <w:sz w:val="20"/>
          <w:szCs w:val="20"/>
        </w:rPr>
      </w:pPr>
      <w:r w:rsidRPr="00BC583A">
        <w:rPr>
          <w:iCs/>
          <w:sz w:val="20"/>
          <w:szCs w:val="20"/>
        </w:rPr>
        <w:t>Posegi na priobalno zemljišče so dovoljeni le na podlagi pogojev iz pridobljenega vodnega soglasja.</w:t>
      </w:r>
      <w:r w:rsidR="004B3D78">
        <w:rPr>
          <w:iCs/>
          <w:sz w:val="20"/>
          <w:szCs w:val="20"/>
        </w:rPr>
        <w:t>«</w:t>
      </w:r>
    </w:p>
    <w:p w14:paraId="49E559B9" w14:textId="77777777" w:rsidR="00BC583A" w:rsidRDefault="00BC583A" w:rsidP="00BC583A">
      <w:pPr>
        <w:rPr>
          <w:rFonts w:ascii="Arial" w:hAnsi="Arial" w:cs="Arial"/>
          <w:iCs/>
          <w:sz w:val="20"/>
          <w:szCs w:val="20"/>
          <w:lang w:eastAsia="sl-SI"/>
        </w:rPr>
      </w:pPr>
    </w:p>
    <w:p w14:paraId="7EAFE4AC" w14:textId="77777777" w:rsidR="002F4F55" w:rsidRPr="00BC583A" w:rsidRDefault="002F4F55" w:rsidP="00BC583A">
      <w:pPr>
        <w:rPr>
          <w:rFonts w:ascii="Arial" w:hAnsi="Arial" w:cs="Arial"/>
          <w:iCs/>
          <w:sz w:val="20"/>
          <w:szCs w:val="20"/>
          <w:lang w:eastAsia="sl-SI"/>
        </w:rPr>
      </w:pPr>
    </w:p>
    <w:p w14:paraId="3CE48BDA" w14:textId="77777777" w:rsidR="00BC583A" w:rsidRDefault="00BC583A" w:rsidP="00BC583A">
      <w:pPr>
        <w:jc w:val="center"/>
        <w:rPr>
          <w:rFonts w:ascii="Arial" w:hAnsi="Arial" w:cs="Arial"/>
          <w:sz w:val="20"/>
          <w:szCs w:val="20"/>
        </w:rPr>
      </w:pPr>
      <w:r w:rsidRPr="00BC583A">
        <w:rPr>
          <w:rFonts w:ascii="Arial" w:hAnsi="Arial" w:cs="Arial"/>
          <w:sz w:val="20"/>
          <w:szCs w:val="20"/>
        </w:rPr>
        <w:t>4. člen</w:t>
      </w:r>
    </w:p>
    <w:p w14:paraId="26D5FD4B" w14:textId="77777777" w:rsidR="00852F49" w:rsidRPr="00BC583A" w:rsidRDefault="00852F49" w:rsidP="00BC583A">
      <w:pPr>
        <w:jc w:val="center"/>
        <w:rPr>
          <w:rFonts w:ascii="Arial" w:hAnsi="Arial" w:cs="Arial"/>
          <w:sz w:val="20"/>
          <w:szCs w:val="20"/>
        </w:rPr>
      </w:pPr>
    </w:p>
    <w:p w14:paraId="7A62EA94" w14:textId="77777777" w:rsidR="00BC583A" w:rsidRPr="00BC583A" w:rsidRDefault="00BC583A" w:rsidP="00BC583A">
      <w:pPr>
        <w:jc w:val="both"/>
        <w:rPr>
          <w:rFonts w:ascii="Arial" w:hAnsi="Arial" w:cs="Arial"/>
          <w:sz w:val="20"/>
          <w:szCs w:val="20"/>
        </w:rPr>
      </w:pPr>
      <w:r w:rsidRPr="00BC583A">
        <w:rPr>
          <w:rFonts w:ascii="Arial" w:hAnsi="Arial" w:cs="Arial"/>
          <w:sz w:val="20"/>
          <w:szCs w:val="20"/>
        </w:rPr>
        <w:t>V 69. členu se v prvem odstavku za števi</w:t>
      </w:r>
      <w:r w:rsidR="004B3D78">
        <w:rPr>
          <w:rFonts w:ascii="Arial" w:hAnsi="Arial" w:cs="Arial"/>
          <w:sz w:val="20"/>
          <w:szCs w:val="20"/>
        </w:rPr>
        <w:t>lko člena »37.« doda besedilo »</w:t>
      </w:r>
      <w:r w:rsidRPr="00BC583A">
        <w:rPr>
          <w:rFonts w:ascii="Arial" w:hAnsi="Arial" w:cs="Arial"/>
          <w:sz w:val="20"/>
          <w:szCs w:val="20"/>
        </w:rPr>
        <w:t>in 37.a«.</w:t>
      </w:r>
    </w:p>
    <w:p w14:paraId="3FCE22C8" w14:textId="77777777" w:rsidR="00165DB3" w:rsidRDefault="00165DB3" w:rsidP="00BC583A">
      <w:pPr>
        <w:jc w:val="center"/>
        <w:rPr>
          <w:rFonts w:ascii="Arial" w:hAnsi="Arial" w:cs="Arial"/>
          <w:iCs/>
          <w:sz w:val="20"/>
          <w:szCs w:val="20"/>
          <w:lang w:eastAsia="sl-SI"/>
        </w:rPr>
      </w:pPr>
    </w:p>
    <w:p w14:paraId="6219259A" w14:textId="77777777" w:rsidR="00852F49" w:rsidRDefault="00BC583A" w:rsidP="00852F49">
      <w:pPr>
        <w:jc w:val="center"/>
        <w:rPr>
          <w:rFonts w:ascii="Arial" w:hAnsi="Arial" w:cs="Arial"/>
          <w:iCs/>
          <w:sz w:val="20"/>
          <w:szCs w:val="20"/>
          <w:lang w:eastAsia="sl-SI"/>
        </w:rPr>
      </w:pPr>
      <w:r w:rsidRPr="00BC583A">
        <w:rPr>
          <w:rFonts w:ascii="Arial" w:hAnsi="Arial" w:cs="Arial"/>
          <w:iCs/>
          <w:sz w:val="20"/>
          <w:szCs w:val="20"/>
          <w:lang w:eastAsia="sl-SI"/>
        </w:rPr>
        <w:t>5. člen</w:t>
      </w:r>
    </w:p>
    <w:p w14:paraId="79C461B4" w14:textId="77777777" w:rsidR="00852F49" w:rsidRPr="00BC583A" w:rsidRDefault="00852F49" w:rsidP="00852F49">
      <w:pPr>
        <w:jc w:val="center"/>
        <w:rPr>
          <w:rFonts w:ascii="Arial" w:hAnsi="Arial" w:cs="Arial"/>
          <w:iCs/>
          <w:sz w:val="20"/>
          <w:szCs w:val="20"/>
          <w:lang w:eastAsia="sl-SI"/>
        </w:rPr>
      </w:pPr>
    </w:p>
    <w:p w14:paraId="7DE531A5" w14:textId="77777777" w:rsidR="00BC583A" w:rsidRPr="00BC583A" w:rsidRDefault="00BC583A" w:rsidP="00BC583A">
      <w:pPr>
        <w:rPr>
          <w:rFonts w:ascii="Arial" w:hAnsi="Arial" w:cs="Arial"/>
          <w:iCs/>
          <w:sz w:val="20"/>
          <w:szCs w:val="20"/>
          <w:lang w:eastAsia="sl-SI"/>
        </w:rPr>
      </w:pPr>
      <w:r w:rsidRPr="00BC583A">
        <w:rPr>
          <w:rFonts w:ascii="Arial" w:hAnsi="Arial" w:cs="Arial"/>
          <w:iCs/>
          <w:sz w:val="20"/>
          <w:szCs w:val="20"/>
          <w:lang w:eastAsia="sl-SI"/>
        </w:rPr>
        <w:t>V 162. členu se v tretjem odstavku na koncu 10. točke črta beseda »ter«.</w:t>
      </w:r>
    </w:p>
    <w:p w14:paraId="5CAE7F80" w14:textId="77777777" w:rsidR="00BC583A" w:rsidRPr="00BC583A" w:rsidRDefault="00BC583A" w:rsidP="00BC583A">
      <w:pPr>
        <w:rPr>
          <w:rFonts w:ascii="Arial" w:hAnsi="Arial" w:cs="Arial"/>
          <w:iCs/>
          <w:sz w:val="20"/>
          <w:szCs w:val="20"/>
          <w:lang w:eastAsia="sl-SI"/>
        </w:rPr>
      </w:pPr>
      <w:r w:rsidRPr="00BC583A">
        <w:rPr>
          <w:rFonts w:ascii="Arial" w:hAnsi="Arial" w:cs="Arial"/>
          <w:iCs/>
          <w:sz w:val="20"/>
          <w:szCs w:val="20"/>
          <w:lang w:eastAsia="sl-SI"/>
        </w:rPr>
        <w:lastRenderedPageBreak/>
        <w:t>Na koncu 11. točke se pika nadomesti z vejico in doda nova beseda »ter« in nova 12. točka, ki se glasi:</w:t>
      </w:r>
    </w:p>
    <w:p w14:paraId="2D5E3562" w14:textId="77777777" w:rsidR="00BC583A" w:rsidRPr="00BC583A" w:rsidRDefault="00BC583A" w:rsidP="00165DB3">
      <w:pPr>
        <w:rPr>
          <w:rFonts w:ascii="Arial" w:hAnsi="Arial" w:cs="Arial"/>
          <w:iCs/>
          <w:sz w:val="20"/>
          <w:szCs w:val="20"/>
          <w:lang w:eastAsia="sl-SI"/>
        </w:rPr>
      </w:pPr>
      <w:r w:rsidRPr="00BC583A">
        <w:rPr>
          <w:rFonts w:ascii="Arial" w:hAnsi="Arial" w:cs="Arial"/>
          <w:iCs/>
          <w:sz w:val="20"/>
          <w:szCs w:val="20"/>
          <w:lang w:eastAsia="sl-SI"/>
        </w:rPr>
        <w:t xml:space="preserve">  »12. izvajanja javnih gospodarskih služb iz prejšnjega člena, zgolj v primerih ko sredstev za financiranje teh nalog ni mogoče v celoti zagotoviti iz drugih finančnih virov.«.</w:t>
      </w:r>
    </w:p>
    <w:p w14:paraId="1232A8F3" w14:textId="77777777" w:rsidR="00BC583A" w:rsidRPr="00BC583A" w:rsidRDefault="00BC583A" w:rsidP="00BC583A">
      <w:pPr>
        <w:rPr>
          <w:rFonts w:ascii="Arial" w:hAnsi="Arial" w:cs="Arial"/>
          <w:iCs/>
          <w:sz w:val="20"/>
          <w:szCs w:val="20"/>
          <w:lang w:eastAsia="sl-SI"/>
        </w:rPr>
      </w:pPr>
    </w:p>
    <w:p w14:paraId="3C883C88"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PREHODNA IN KONČNA DOLOČBA</w:t>
      </w:r>
    </w:p>
    <w:p w14:paraId="51870778" w14:textId="77777777" w:rsidR="004F3D2C" w:rsidRDefault="004F3D2C" w:rsidP="00BC583A">
      <w:pPr>
        <w:jc w:val="center"/>
        <w:rPr>
          <w:rFonts w:ascii="Arial" w:hAnsi="Arial" w:cs="Arial"/>
          <w:iCs/>
          <w:sz w:val="20"/>
          <w:szCs w:val="20"/>
          <w:lang w:eastAsia="sl-SI"/>
        </w:rPr>
      </w:pPr>
    </w:p>
    <w:p w14:paraId="44366D2C"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 xml:space="preserve">6. člen </w:t>
      </w:r>
    </w:p>
    <w:p w14:paraId="7706FE02"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(končanje postopkov)</w:t>
      </w:r>
    </w:p>
    <w:p w14:paraId="624B8870" w14:textId="77777777" w:rsidR="00BC583A" w:rsidRPr="00BC583A" w:rsidRDefault="00BC583A" w:rsidP="00BC583A">
      <w:pPr>
        <w:jc w:val="center"/>
        <w:rPr>
          <w:rFonts w:ascii="Arial" w:hAnsi="Arial" w:cs="Arial"/>
          <w:iCs/>
          <w:sz w:val="20"/>
          <w:szCs w:val="20"/>
          <w:lang w:eastAsia="sl-SI"/>
        </w:rPr>
      </w:pPr>
    </w:p>
    <w:p w14:paraId="06BE1851"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Postopki za izdajo vodnega soglasja, začeti pred uveljavitvijo tega zakona, se dokončajo po dosedanjih predpisih.</w:t>
      </w:r>
    </w:p>
    <w:p w14:paraId="45B796EB"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Predlogi za določitev drugačne zunanje meje, podani pred uveljavitvijo tega zakona, se dokončajo po dosedanjih predpisih.</w:t>
      </w:r>
    </w:p>
    <w:p w14:paraId="2F2597C1" w14:textId="77777777" w:rsidR="00BC583A" w:rsidRPr="00BC583A" w:rsidRDefault="00BC583A" w:rsidP="00BC583A">
      <w:pPr>
        <w:jc w:val="both"/>
        <w:rPr>
          <w:rFonts w:ascii="Arial" w:hAnsi="Arial" w:cs="Arial"/>
          <w:iCs/>
          <w:sz w:val="20"/>
          <w:szCs w:val="20"/>
          <w:lang w:eastAsia="sl-SI"/>
        </w:rPr>
      </w:pPr>
    </w:p>
    <w:p w14:paraId="503B8D8C"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7. člen</w:t>
      </w:r>
    </w:p>
    <w:p w14:paraId="17B203D0"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(začetek veljavnosti)</w:t>
      </w:r>
    </w:p>
    <w:p w14:paraId="2348EEC6" w14:textId="77777777" w:rsidR="00BC583A" w:rsidRPr="00BC583A" w:rsidRDefault="00BC583A" w:rsidP="00BC583A">
      <w:pPr>
        <w:ind w:left="2832"/>
        <w:rPr>
          <w:rFonts w:ascii="Arial" w:hAnsi="Arial" w:cs="Arial"/>
          <w:iCs/>
          <w:sz w:val="20"/>
          <w:szCs w:val="20"/>
          <w:lang w:eastAsia="sl-SI"/>
        </w:rPr>
      </w:pPr>
    </w:p>
    <w:p w14:paraId="3FFCDBD9" w14:textId="77777777" w:rsidR="00BC583A" w:rsidRPr="00BC583A" w:rsidRDefault="00BC583A" w:rsidP="00BC583A">
      <w:pPr>
        <w:rPr>
          <w:rFonts w:ascii="Arial" w:hAnsi="Arial" w:cs="Arial"/>
          <w:iCs/>
          <w:sz w:val="20"/>
          <w:szCs w:val="20"/>
          <w:lang w:eastAsia="sl-SI"/>
        </w:rPr>
      </w:pPr>
      <w:r w:rsidRPr="00BC583A">
        <w:rPr>
          <w:rFonts w:ascii="Arial" w:hAnsi="Arial" w:cs="Arial"/>
          <w:iCs/>
          <w:sz w:val="20"/>
          <w:szCs w:val="20"/>
          <w:lang w:eastAsia="sl-SI"/>
        </w:rPr>
        <w:t>Ta zakon začne veljati naslednji dan po objavi v Uradnem listu Republike Slovenije.</w:t>
      </w:r>
    </w:p>
    <w:p w14:paraId="628AFD54" w14:textId="77777777" w:rsidR="00BC583A" w:rsidRPr="00BC583A" w:rsidRDefault="00BC583A" w:rsidP="00BC583A">
      <w:pPr>
        <w:rPr>
          <w:rFonts w:ascii="Arial" w:hAnsi="Arial" w:cs="Arial"/>
          <w:iCs/>
          <w:sz w:val="20"/>
          <w:szCs w:val="20"/>
          <w:lang w:eastAsia="sl-SI"/>
        </w:rPr>
      </w:pPr>
    </w:p>
    <w:p w14:paraId="09257621" w14:textId="77777777" w:rsidR="00BC583A" w:rsidRPr="00BC583A" w:rsidRDefault="00BC583A" w:rsidP="00BC583A">
      <w:pPr>
        <w:rPr>
          <w:rFonts w:ascii="Arial" w:hAnsi="Arial" w:cs="Arial"/>
          <w:iCs/>
          <w:sz w:val="20"/>
          <w:szCs w:val="20"/>
          <w:lang w:eastAsia="sl-SI"/>
        </w:rPr>
      </w:pPr>
    </w:p>
    <w:p w14:paraId="7D319811" w14:textId="77777777" w:rsidR="00BC583A" w:rsidRPr="00BC583A" w:rsidRDefault="00BC583A" w:rsidP="00BC583A">
      <w:pPr>
        <w:jc w:val="both"/>
        <w:rPr>
          <w:rFonts w:ascii="Arial" w:hAnsi="Arial" w:cs="Arial"/>
          <w:iCs/>
          <w:sz w:val="20"/>
          <w:szCs w:val="20"/>
          <w:lang w:eastAsia="sl-SI"/>
        </w:rPr>
      </w:pPr>
    </w:p>
    <w:p w14:paraId="72A3BA56" w14:textId="77777777" w:rsidR="00BC583A" w:rsidRPr="00165DB3" w:rsidRDefault="00BC583A" w:rsidP="00BC583A">
      <w:pPr>
        <w:pStyle w:val="Odstavekseznama"/>
        <w:numPr>
          <w:ilvl w:val="0"/>
          <w:numId w:val="17"/>
        </w:numPr>
        <w:spacing w:after="0"/>
        <w:rPr>
          <w:rFonts w:ascii="Arial" w:hAnsi="Arial" w:cs="Arial"/>
          <w:b/>
          <w:iCs/>
          <w:sz w:val="20"/>
          <w:szCs w:val="20"/>
          <w:lang w:eastAsia="sl-SI"/>
        </w:rPr>
      </w:pPr>
      <w:r w:rsidRPr="00165DB3">
        <w:rPr>
          <w:rFonts w:ascii="Arial" w:hAnsi="Arial" w:cs="Arial"/>
          <w:b/>
          <w:iCs/>
          <w:sz w:val="20"/>
          <w:szCs w:val="20"/>
          <w:lang w:eastAsia="sl-SI"/>
        </w:rPr>
        <w:t>OBRAZLO</w:t>
      </w:r>
      <w:r w:rsidR="00165DB3" w:rsidRPr="00165DB3">
        <w:rPr>
          <w:rFonts w:ascii="Arial" w:hAnsi="Arial" w:cs="Arial"/>
          <w:b/>
          <w:iCs/>
          <w:sz w:val="20"/>
          <w:szCs w:val="20"/>
          <w:lang w:eastAsia="sl-SI"/>
        </w:rPr>
        <w:t>Ž</w:t>
      </w:r>
      <w:r w:rsidRPr="00165DB3">
        <w:rPr>
          <w:rFonts w:ascii="Arial" w:hAnsi="Arial" w:cs="Arial"/>
          <w:b/>
          <w:iCs/>
          <w:sz w:val="20"/>
          <w:szCs w:val="20"/>
          <w:lang w:eastAsia="sl-SI"/>
        </w:rPr>
        <w:t xml:space="preserve">ITEV </w:t>
      </w:r>
      <w:r w:rsidR="00165DB3" w:rsidRPr="00165DB3">
        <w:rPr>
          <w:rFonts w:ascii="Arial" w:hAnsi="Arial" w:cs="Arial"/>
          <w:b/>
          <w:iCs/>
          <w:sz w:val="20"/>
          <w:szCs w:val="20"/>
          <w:lang w:eastAsia="sl-SI"/>
        </w:rPr>
        <w:t>Č</w:t>
      </w:r>
      <w:r w:rsidRPr="00165DB3">
        <w:rPr>
          <w:rFonts w:ascii="Arial" w:hAnsi="Arial" w:cs="Arial"/>
          <w:b/>
          <w:iCs/>
          <w:sz w:val="20"/>
          <w:szCs w:val="20"/>
          <w:lang w:eastAsia="sl-SI"/>
        </w:rPr>
        <w:t>LENOV</w:t>
      </w:r>
    </w:p>
    <w:p w14:paraId="0E306051" w14:textId="77777777" w:rsidR="00BC583A" w:rsidRPr="00165DB3" w:rsidRDefault="00BC583A" w:rsidP="00BC583A">
      <w:pPr>
        <w:jc w:val="both"/>
        <w:rPr>
          <w:rFonts w:ascii="Arial" w:hAnsi="Arial" w:cs="Arial"/>
          <w:iCs/>
          <w:sz w:val="20"/>
          <w:szCs w:val="20"/>
          <w:lang w:eastAsia="sl-SI"/>
        </w:rPr>
      </w:pPr>
    </w:p>
    <w:p w14:paraId="70EBCCA1" w14:textId="77777777" w:rsidR="00165DB3" w:rsidRPr="00165DB3" w:rsidRDefault="00BC583A" w:rsidP="00165DB3">
      <w:pPr>
        <w:pStyle w:val="Brezrazmikov"/>
        <w:rPr>
          <w:rFonts w:ascii="Arial" w:hAnsi="Arial" w:cs="Arial"/>
          <w:b/>
          <w:sz w:val="20"/>
          <w:szCs w:val="20"/>
          <w:lang w:eastAsia="sl-SI"/>
        </w:rPr>
      </w:pPr>
      <w:r w:rsidRPr="00165DB3">
        <w:rPr>
          <w:rFonts w:ascii="Arial" w:hAnsi="Arial" w:cs="Arial"/>
          <w:b/>
          <w:sz w:val="20"/>
          <w:szCs w:val="20"/>
          <w:lang w:eastAsia="sl-SI"/>
        </w:rPr>
        <w:t xml:space="preserve">K 1. </w:t>
      </w:r>
      <w:r w:rsidR="00165DB3" w:rsidRPr="00165DB3">
        <w:rPr>
          <w:rFonts w:ascii="Arial" w:hAnsi="Arial" w:cs="Arial"/>
          <w:b/>
          <w:sz w:val="20"/>
          <w:szCs w:val="20"/>
          <w:lang w:eastAsia="sl-SI"/>
        </w:rPr>
        <w:t>č</w:t>
      </w:r>
      <w:r w:rsidRPr="00165DB3">
        <w:rPr>
          <w:rFonts w:ascii="Arial" w:hAnsi="Arial" w:cs="Arial"/>
          <w:b/>
          <w:sz w:val="20"/>
          <w:szCs w:val="20"/>
          <w:lang w:eastAsia="sl-SI"/>
        </w:rPr>
        <w:t>lenu</w:t>
      </w:r>
    </w:p>
    <w:p w14:paraId="21162816" w14:textId="77777777" w:rsidR="00BC583A" w:rsidRPr="00165DB3" w:rsidRDefault="00BC583A" w:rsidP="00165DB3">
      <w:pPr>
        <w:jc w:val="both"/>
        <w:rPr>
          <w:rFonts w:ascii="Arial" w:hAnsi="Arial" w:cs="Arial"/>
          <w:b/>
          <w:iCs/>
          <w:sz w:val="20"/>
          <w:szCs w:val="20"/>
          <w:lang w:eastAsia="sl-SI"/>
        </w:rPr>
      </w:pPr>
      <w:r w:rsidRPr="00165DB3">
        <w:rPr>
          <w:rFonts w:ascii="Arial" w:hAnsi="Arial" w:cs="Arial"/>
          <w:iCs/>
          <w:sz w:val="20"/>
          <w:szCs w:val="20"/>
          <w:lang w:eastAsia="sl-SI"/>
        </w:rPr>
        <w:t xml:space="preserve">S 1. členom predlaganega zakona se črtata šesti in sedmi odstavek dosedanjega 14. člena zakona, ki sta določala, da lahko vlada na predlog nosilcev prostorskega načrtovanja določi drugačno zunanjo mejo priobalnih zemljišč, ki zoži priobalno zemljišče ob izpolnjevanju šestih pogojev, in da morajo biti v tem predlogu predvideni tudi ukrepi, ki so potrebni za izravnavo vplivov nameravanega posega na doseganje ciljev upravljanja voda. </w:t>
      </w:r>
      <w:r w:rsidRPr="00165DB3">
        <w:rPr>
          <w:rFonts w:ascii="Arial" w:hAnsi="Arial" w:cs="Arial"/>
          <w:sz w:val="20"/>
          <w:szCs w:val="20"/>
        </w:rPr>
        <w:t xml:space="preserve">S tem se ukinja možnost </w:t>
      </w:r>
      <w:proofErr w:type="spellStart"/>
      <w:r w:rsidRPr="00165DB3">
        <w:rPr>
          <w:rFonts w:ascii="Arial" w:hAnsi="Arial" w:cs="Arial"/>
          <w:sz w:val="20"/>
          <w:szCs w:val="20"/>
        </w:rPr>
        <w:t>ožanja</w:t>
      </w:r>
      <w:proofErr w:type="spellEnd"/>
      <w:r w:rsidRPr="00165DB3">
        <w:rPr>
          <w:rFonts w:ascii="Arial" w:hAnsi="Arial" w:cs="Arial"/>
          <w:sz w:val="20"/>
          <w:szCs w:val="20"/>
        </w:rPr>
        <w:t xml:space="preserve"> priobalnih zemljišč celinskih voda.</w:t>
      </w:r>
    </w:p>
    <w:p w14:paraId="6A0CA789" w14:textId="77777777" w:rsidR="00BC583A" w:rsidRPr="004F3D2C" w:rsidRDefault="00BC583A" w:rsidP="00165DB3">
      <w:pPr>
        <w:pStyle w:val="Brezrazmikov"/>
        <w:rPr>
          <w:rFonts w:ascii="Arial" w:hAnsi="Arial" w:cs="Arial"/>
          <w:b/>
          <w:sz w:val="20"/>
          <w:szCs w:val="20"/>
          <w:lang w:eastAsia="sl-SI"/>
        </w:rPr>
      </w:pPr>
      <w:r w:rsidRPr="004F3D2C">
        <w:rPr>
          <w:rFonts w:ascii="Arial" w:hAnsi="Arial" w:cs="Arial"/>
          <w:b/>
          <w:sz w:val="20"/>
          <w:szCs w:val="20"/>
          <w:lang w:eastAsia="sl-SI"/>
        </w:rPr>
        <w:t>K 2. členu</w:t>
      </w:r>
    </w:p>
    <w:p w14:paraId="028420EB" w14:textId="77777777" w:rsidR="00BC583A" w:rsidRPr="00165DB3" w:rsidRDefault="00BC583A" w:rsidP="00165DB3">
      <w:pPr>
        <w:jc w:val="both"/>
        <w:rPr>
          <w:rFonts w:ascii="Arial" w:hAnsi="Arial" w:cs="Arial"/>
          <w:sz w:val="20"/>
          <w:szCs w:val="20"/>
        </w:rPr>
      </w:pPr>
      <w:r w:rsidRPr="00165DB3">
        <w:rPr>
          <w:rFonts w:ascii="Arial" w:hAnsi="Arial" w:cs="Arial"/>
          <w:sz w:val="20"/>
          <w:szCs w:val="20"/>
        </w:rPr>
        <w:t xml:space="preserve">Z 2. členom predlaganega zakona se 37. člen Zakona o vodah spremeni tako, da iz njega nastaneta dva člena, in sicer, 37. člen, ki ureja samo posege na vodnem zemljišču, in 37.a člen, ki ureja posege na priobalnem zemljišču. </w:t>
      </w:r>
    </w:p>
    <w:p w14:paraId="21EF8B4C" w14:textId="77777777" w:rsidR="00BC583A" w:rsidRPr="004F3D2C" w:rsidRDefault="00BC583A" w:rsidP="00165DB3">
      <w:pPr>
        <w:pStyle w:val="Brezrazmikov"/>
        <w:rPr>
          <w:rFonts w:ascii="Arial" w:hAnsi="Arial" w:cs="Arial"/>
          <w:b/>
          <w:sz w:val="20"/>
          <w:szCs w:val="20"/>
          <w:lang w:eastAsia="sl-SI"/>
        </w:rPr>
      </w:pPr>
      <w:r w:rsidRPr="004F3D2C">
        <w:rPr>
          <w:rFonts w:ascii="Arial" w:hAnsi="Arial" w:cs="Arial"/>
          <w:b/>
          <w:sz w:val="20"/>
          <w:szCs w:val="20"/>
          <w:lang w:eastAsia="sl-SI"/>
        </w:rPr>
        <w:t>K 3. členu (novi 37.a člen)</w:t>
      </w:r>
    </w:p>
    <w:p w14:paraId="7DBFB7BA" w14:textId="77777777" w:rsidR="00BC583A" w:rsidRPr="00165DB3" w:rsidRDefault="00BC583A" w:rsidP="00BC583A">
      <w:pPr>
        <w:jc w:val="both"/>
        <w:rPr>
          <w:rFonts w:ascii="Arial" w:hAnsi="Arial" w:cs="Arial"/>
          <w:sz w:val="20"/>
          <w:szCs w:val="20"/>
        </w:rPr>
      </w:pPr>
      <w:r w:rsidRPr="00165DB3">
        <w:rPr>
          <w:rFonts w:ascii="Arial" w:hAnsi="Arial" w:cs="Arial"/>
          <w:sz w:val="20"/>
          <w:szCs w:val="20"/>
        </w:rPr>
        <w:t xml:space="preserve">S 3. členom predlaganega zakona se doda nov 37.a člen, ki ureja posege na priobalno zemljišče. Določeno je, da na priobalnem zemljišču ni dovoljeno posegati v prostor, razen na podlagi </w:t>
      </w:r>
      <w:r w:rsidRPr="00165DB3">
        <w:rPr>
          <w:rFonts w:ascii="Arial" w:hAnsi="Arial" w:cs="Arial"/>
          <w:sz w:val="20"/>
          <w:szCs w:val="20"/>
        </w:rPr>
        <w:lastRenderedPageBreak/>
        <w:t>pridobljenega vodnega soglasja, ki se izda, če ne gre za poseg v nasprotju s pogoji in omejitvami za izvajanje dejavnosti in posegov v prostor na območjih, ogroženih zaradi poplav in z njimi povezane erozije celinskih voda in morja, če se s tem ne povečuje poplavne ali erozijske nevarnosti ali ogroženosti, če se s tem ne poslabšuje</w:t>
      </w:r>
      <w:r w:rsidRPr="00165DB3">
        <w:rPr>
          <w:rFonts w:ascii="Arial" w:hAnsi="Arial" w:cs="Arial"/>
          <w:sz w:val="20"/>
          <w:szCs w:val="20"/>
          <w:lang w:val="x-none"/>
        </w:rPr>
        <w:t xml:space="preserve"> stanje voda,</w:t>
      </w:r>
      <w:r w:rsidRPr="00165DB3">
        <w:rPr>
          <w:rFonts w:ascii="Arial" w:hAnsi="Arial" w:cs="Arial"/>
          <w:sz w:val="20"/>
          <w:szCs w:val="20"/>
        </w:rPr>
        <w:t xml:space="preserve"> če </w:t>
      </w:r>
      <w:r w:rsidRPr="00165DB3">
        <w:rPr>
          <w:rFonts w:ascii="Arial" w:hAnsi="Arial" w:cs="Arial"/>
          <w:sz w:val="20"/>
          <w:szCs w:val="20"/>
          <w:lang w:val="x-none"/>
        </w:rPr>
        <w:t>je omogočeno izvajanje javnih služb,</w:t>
      </w:r>
      <w:r w:rsidRPr="00165DB3">
        <w:rPr>
          <w:rFonts w:ascii="Arial" w:hAnsi="Arial" w:cs="Arial"/>
          <w:sz w:val="20"/>
          <w:szCs w:val="20"/>
        </w:rPr>
        <w:t xml:space="preserve"> če se </w:t>
      </w:r>
      <w:r w:rsidRPr="00165DB3">
        <w:rPr>
          <w:rFonts w:ascii="Arial" w:hAnsi="Arial" w:cs="Arial"/>
          <w:sz w:val="20"/>
          <w:szCs w:val="20"/>
          <w:lang w:val="x-none"/>
        </w:rPr>
        <w:t>ne omejuje obstoječe posebne rabe voda</w:t>
      </w:r>
      <w:r w:rsidRPr="00165DB3">
        <w:rPr>
          <w:rFonts w:ascii="Arial" w:hAnsi="Arial" w:cs="Arial"/>
          <w:sz w:val="20"/>
          <w:szCs w:val="20"/>
        </w:rPr>
        <w:t>,</w:t>
      </w:r>
      <w:r w:rsidRPr="00165DB3">
        <w:rPr>
          <w:rFonts w:ascii="Arial" w:hAnsi="Arial" w:cs="Arial"/>
          <w:sz w:val="20"/>
          <w:szCs w:val="20"/>
          <w:lang w:val="x-none"/>
        </w:rPr>
        <w:t xml:space="preserve"> in</w:t>
      </w:r>
      <w:r w:rsidRPr="00165DB3">
        <w:rPr>
          <w:rFonts w:ascii="Arial" w:hAnsi="Arial" w:cs="Arial"/>
          <w:sz w:val="20"/>
          <w:szCs w:val="20"/>
        </w:rPr>
        <w:t xml:space="preserve"> če </w:t>
      </w:r>
      <w:r w:rsidRPr="00165DB3">
        <w:rPr>
          <w:rFonts w:ascii="Arial" w:hAnsi="Arial" w:cs="Arial"/>
          <w:sz w:val="20"/>
          <w:szCs w:val="20"/>
          <w:lang w:val="x-none"/>
        </w:rPr>
        <w:t>to ni v nasprotju s cilji upravljanja z vodami.</w:t>
      </w:r>
      <w:r w:rsidRPr="00165DB3">
        <w:rPr>
          <w:rFonts w:ascii="Arial" w:hAnsi="Arial" w:cs="Arial"/>
          <w:sz w:val="20"/>
          <w:szCs w:val="20"/>
        </w:rPr>
        <w:t xml:space="preserve"> Prav tako je v petem odstavku tega člena določeno, da morajo biti v vodnem soglasju za ta poseg določeni tudi ukrepi, ki so potrebni za izravnavo vplivov nameravanega posega na doseganje ciljev upravljanja voda. </w:t>
      </w:r>
    </w:p>
    <w:p w14:paraId="3EF8589A" w14:textId="77777777" w:rsidR="00BC583A" w:rsidRPr="00165DB3" w:rsidRDefault="00BC583A" w:rsidP="00BC583A">
      <w:pPr>
        <w:jc w:val="both"/>
        <w:rPr>
          <w:rFonts w:ascii="Arial" w:hAnsi="Arial" w:cs="Arial"/>
          <w:sz w:val="20"/>
          <w:szCs w:val="20"/>
        </w:rPr>
      </w:pPr>
      <w:r w:rsidRPr="00165DB3">
        <w:rPr>
          <w:rFonts w:ascii="Arial" w:hAnsi="Arial" w:cs="Arial"/>
          <w:sz w:val="20"/>
          <w:szCs w:val="20"/>
        </w:rPr>
        <w:t xml:space="preserve">S temi spremembami se ukinja potreba po postopku </w:t>
      </w:r>
      <w:proofErr w:type="spellStart"/>
      <w:r w:rsidRPr="00165DB3">
        <w:rPr>
          <w:rFonts w:ascii="Arial" w:hAnsi="Arial" w:cs="Arial"/>
          <w:sz w:val="20"/>
          <w:szCs w:val="20"/>
        </w:rPr>
        <w:t>ožanja</w:t>
      </w:r>
      <w:proofErr w:type="spellEnd"/>
      <w:r w:rsidRPr="00165DB3">
        <w:rPr>
          <w:rFonts w:ascii="Arial" w:hAnsi="Arial" w:cs="Arial"/>
          <w:sz w:val="20"/>
          <w:szCs w:val="20"/>
        </w:rPr>
        <w:t xml:space="preserve"> priobalnih zemljišč in se uvaja postopek (ne)izdaje vodnega soglasja v primerih poseganja na priobalno zemljišče, če poseg izpolnjuje v členu navedene pogoje.</w:t>
      </w:r>
    </w:p>
    <w:p w14:paraId="586BD380" w14:textId="77777777" w:rsidR="00BC583A" w:rsidRPr="004F3D2C" w:rsidRDefault="00BC583A" w:rsidP="00165DB3">
      <w:pPr>
        <w:pStyle w:val="Brezrazmikov"/>
        <w:rPr>
          <w:rFonts w:ascii="Arial" w:hAnsi="Arial" w:cs="Arial"/>
          <w:b/>
          <w:sz w:val="20"/>
          <w:szCs w:val="20"/>
          <w:lang w:eastAsia="sl-SI"/>
        </w:rPr>
      </w:pPr>
      <w:r w:rsidRPr="004F3D2C">
        <w:rPr>
          <w:rFonts w:ascii="Arial" w:hAnsi="Arial" w:cs="Arial"/>
          <w:b/>
          <w:sz w:val="20"/>
          <w:szCs w:val="20"/>
          <w:lang w:eastAsia="sl-SI"/>
        </w:rPr>
        <w:t>K 4. členu</w:t>
      </w:r>
    </w:p>
    <w:p w14:paraId="3B9DC13F" w14:textId="77777777" w:rsidR="004F3D2C" w:rsidRPr="004F3D2C" w:rsidRDefault="00BC583A" w:rsidP="004F3D2C">
      <w:pPr>
        <w:jc w:val="both"/>
        <w:rPr>
          <w:rFonts w:ascii="Arial" w:hAnsi="Arial" w:cs="Arial"/>
          <w:iCs/>
          <w:sz w:val="20"/>
          <w:szCs w:val="20"/>
          <w:lang w:eastAsia="sl-SI"/>
        </w:rPr>
      </w:pPr>
      <w:r w:rsidRPr="00165DB3">
        <w:rPr>
          <w:rFonts w:ascii="Arial" w:hAnsi="Arial" w:cs="Arial"/>
          <w:iCs/>
          <w:sz w:val="20"/>
          <w:szCs w:val="20"/>
          <w:lang w:eastAsia="sl-SI"/>
        </w:rPr>
        <w:t>S 4. členom predlaganega zakona se ureja sklic iz prvega odstavka 69. člena na način, da se v vanj dodajo tudi objekti novega 37.a člena.</w:t>
      </w:r>
    </w:p>
    <w:p w14:paraId="2E0B6F5F" w14:textId="77777777" w:rsidR="00BC583A" w:rsidRPr="004F3D2C" w:rsidRDefault="00BC583A" w:rsidP="00165DB3">
      <w:pPr>
        <w:pStyle w:val="Brezrazmikov"/>
        <w:rPr>
          <w:rFonts w:ascii="Arial" w:hAnsi="Arial" w:cs="Arial"/>
          <w:b/>
          <w:sz w:val="20"/>
          <w:szCs w:val="20"/>
          <w:lang w:eastAsia="sl-SI"/>
        </w:rPr>
      </w:pPr>
      <w:r w:rsidRPr="004F3D2C">
        <w:rPr>
          <w:rFonts w:ascii="Arial" w:hAnsi="Arial" w:cs="Arial"/>
          <w:b/>
          <w:sz w:val="20"/>
          <w:szCs w:val="20"/>
          <w:lang w:eastAsia="sl-SI"/>
        </w:rPr>
        <w:t>K 5. členu</w:t>
      </w:r>
    </w:p>
    <w:p w14:paraId="07BC4F0E" w14:textId="77777777" w:rsidR="00BC583A" w:rsidRPr="00165DB3" w:rsidRDefault="00BC583A" w:rsidP="00BC583A">
      <w:pPr>
        <w:jc w:val="both"/>
        <w:rPr>
          <w:rFonts w:ascii="Arial" w:hAnsi="Arial" w:cs="Arial"/>
          <w:sz w:val="20"/>
          <w:szCs w:val="20"/>
        </w:rPr>
      </w:pPr>
      <w:r w:rsidRPr="00165DB3">
        <w:rPr>
          <w:rFonts w:ascii="Arial" w:hAnsi="Arial" w:cs="Arial"/>
          <w:iCs/>
          <w:sz w:val="20"/>
          <w:szCs w:val="20"/>
          <w:lang w:eastAsia="sl-SI"/>
        </w:rPr>
        <w:t xml:space="preserve">S 5. členom predlaganega zakona se v tretjem odstavku 162. člena zakona med namene, za katere se lahko porabijo sredstva Sklada za vode, vključuje nova 12. točka, in sicer, da se sredstva Sklada za vode lahko porabljajo tudi za namene izvajanja javnih gospodarskih služb urejanja voda, vendar zgolj v primerih ko sredstev za financiranje teh nalog ni mogoče v celoti zagotoviti iz drugih finančnih virov. </w:t>
      </w:r>
      <w:r w:rsidRPr="00165DB3">
        <w:rPr>
          <w:rFonts w:ascii="Arial" w:hAnsi="Arial" w:cs="Arial"/>
          <w:sz w:val="20"/>
          <w:szCs w:val="20"/>
        </w:rPr>
        <w:t>Tako se predlaga rešitev, ki je preglednejša, saj omogoča izvajanje cenovne politike na področju upravljanja z vodami v skladu s prejeto evropsko politiko do voda, ki zahteva od države članice povračilo stroškov za vse naloge, povezane z upravljanjem z vodami. Na ta način se potencialno (v primerih, ko se bo ta rešitev tudi dejansko izvajala, ko ne bo sredstev za financiranje javnih gospodarskih služb urejanja voda možno zagotoviti tudi iz drugih virov) razbremeni tudi (integralni) državni proračun, saj se namensko zbrana sredstva za upravljanje z vodami tudi namensko porabijo.</w:t>
      </w:r>
    </w:p>
    <w:p w14:paraId="5E3180C2" w14:textId="77777777" w:rsidR="00BC583A" w:rsidRPr="004F3D2C" w:rsidRDefault="00BC583A" w:rsidP="00165DB3">
      <w:pPr>
        <w:pStyle w:val="Brezrazmikov"/>
        <w:rPr>
          <w:rFonts w:ascii="Arial" w:hAnsi="Arial" w:cs="Arial"/>
          <w:b/>
          <w:sz w:val="20"/>
          <w:szCs w:val="20"/>
          <w:lang w:eastAsia="sl-SI"/>
        </w:rPr>
      </w:pPr>
      <w:r w:rsidRPr="004F3D2C">
        <w:rPr>
          <w:rFonts w:ascii="Arial" w:hAnsi="Arial" w:cs="Arial"/>
          <w:b/>
          <w:sz w:val="20"/>
          <w:szCs w:val="20"/>
          <w:lang w:eastAsia="sl-SI"/>
        </w:rPr>
        <w:t>K 6. členu</w:t>
      </w:r>
    </w:p>
    <w:p w14:paraId="2C2586EB" w14:textId="77777777" w:rsidR="00BC583A" w:rsidRPr="00165DB3" w:rsidRDefault="00BC583A" w:rsidP="00BC583A">
      <w:pPr>
        <w:jc w:val="both"/>
        <w:rPr>
          <w:rFonts w:ascii="Arial" w:hAnsi="Arial" w:cs="Arial"/>
          <w:iCs/>
          <w:sz w:val="20"/>
          <w:szCs w:val="20"/>
          <w:lang w:eastAsia="sl-SI"/>
        </w:rPr>
      </w:pPr>
      <w:r w:rsidRPr="00165DB3">
        <w:rPr>
          <w:rFonts w:ascii="Arial" w:hAnsi="Arial" w:cs="Arial"/>
          <w:iCs/>
          <w:sz w:val="20"/>
          <w:szCs w:val="20"/>
          <w:lang w:eastAsia="sl-SI"/>
        </w:rPr>
        <w:t xml:space="preserve">6. člen določa kako se končajo postopki za izdajo vodnega soglasja, začeti pred uveljavitvijo tega zakona, in kako se končajo postopki za določitev drugačne zunanje meje, podani pred uveljavitvijo tega zakona. </w:t>
      </w:r>
    </w:p>
    <w:p w14:paraId="36B5A330" w14:textId="77777777" w:rsidR="00BC583A" w:rsidRPr="004F3D2C" w:rsidRDefault="00BC583A" w:rsidP="00165DB3">
      <w:pPr>
        <w:pStyle w:val="Brezrazmikov"/>
        <w:rPr>
          <w:rFonts w:ascii="Arial" w:hAnsi="Arial" w:cs="Arial"/>
          <w:b/>
          <w:sz w:val="20"/>
          <w:szCs w:val="20"/>
          <w:lang w:eastAsia="sl-SI"/>
        </w:rPr>
      </w:pPr>
      <w:r w:rsidRPr="004F3D2C">
        <w:rPr>
          <w:rFonts w:ascii="Arial" w:hAnsi="Arial" w:cs="Arial"/>
          <w:b/>
          <w:sz w:val="20"/>
          <w:szCs w:val="20"/>
          <w:lang w:eastAsia="sl-SI"/>
        </w:rPr>
        <w:t>K 7. členu</w:t>
      </w:r>
    </w:p>
    <w:p w14:paraId="71423CA7"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 xml:space="preserve">Določba določa začetek veljavnosti predlaganega zakona. </w:t>
      </w:r>
    </w:p>
    <w:p w14:paraId="151DD92B" w14:textId="77777777" w:rsidR="00BC583A" w:rsidRPr="00BC583A" w:rsidRDefault="00BC583A" w:rsidP="00BC583A">
      <w:pPr>
        <w:jc w:val="both"/>
        <w:rPr>
          <w:rFonts w:ascii="Arial" w:hAnsi="Arial" w:cs="Arial"/>
          <w:iCs/>
          <w:sz w:val="20"/>
          <w:szCs w:val="20"/>
          <w:lang w:eastAsia="sl-SI"/>
        </w:rPr>
      </w:pPr>
    </w:p>
    <w:p w14:paraId="3520FBE5" w14:textId="77777777" w:rsidR="00BC583A" w:rsidRPr="00BC583A" w:rsidRDefault="00BC583A" w:rsidP="00BC583A">
      <w:pPr>
        <w:jc w:val="both"/>
        <w:rPr>
          <w:rFonts w:ascii="Arial" w:hAnsi="Arial" w:cs="Arial"/>
          <w:iCs/>
          <w:sz w:val="20"/>
          <w:szCs w:val="20"/>
          <w:lang w:eastAsia="sl-SI"/>
        </w:rPr>
      </w:pPr>
    </w:p>
    <w:p w14:paraId="4D6C5FA6" w14:textId="77777777" w:rsidR="00BC583A" w:rsidRPr="00BC583A" w:rsidRDefault="00BC583A" w:rsidP="00BC583A">
      <w:pPr>
        <w:jc w:val="both"/>
        <w:rPr>
          <w:rFonts w:ascii="Arial" w:hAnsi="Arial" w:cs="Arial"/>
          <w:b/>
          <w:iCs/>
          <w:sz w:val="20"/>
          <w:szCs w:val="20"/>
          <w:lang w:eastAsia="sl-SI"/>
        </w:rPr>
      </w:pPr>
      <w:r w:rsidRPr="00BC583A">
        <w:rPr>
          <w:rFonts w:ascii="Arial" w:hAnsi="Arial" w:cs="Arial"/>
          <w:b/>
          <w:iCs/>
          <w:sz w:val="20"/>
          <w:szCs w:val="20"/>
          <w:lang w:eastAsia="sl-SI"/>
        </w:rPr>
        <w:t>IV. BESEDILO ČLENOV, KI SE SPREMINJAJO</w:t>
      </w:r>
    </w:p>
    <w:p w14:paraId="519E4CE1" w14:textId="77777777" w:rsidR="00BC583A" w:rsidRPr="00BC583A" w:rsidRDefault="00BC583A" w:rsidP="00BC583A">
      <w:pPr>
        <w:jc w:val="both"/>
        <w:rPr>
          <w:rFonts w:ascii="Arial" w:hAnsi="Arial" w:cs="Arial"/>
          <w:iCs/>
          <w:sz w:val="20"/>
          <w:szCs w:val="20"/>
          <w:lang w:eastAsia="sl-SI"/>
        </w:rPr>
      </w:pPr>
    </w:p>
    <w:p w14:paraId="40F82AF5"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14. člen</w:t>
      </w:r>
    </w:p>
    <w:p w14:paraId="0B94BCF8"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(priobalno zemljišče celinskih voda)</w:t>
      </w:r>
    </w:p>
    <w:p w14:paraId="64221FE7"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(1) Zemljišče, ki neposredno meji na vodno zemljišče, je priobalno zemljišče celinskih voda (v nadaljnjem besedilu: priobalno zemljišče).</w:t>
      </w:r>
    </w:p>
    <w:p w14:paraId="0C2EC866"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(2) Zunanja meja priobalnih zemljišč sega na vodah 1. reda 15 metrov od meje vodnega zemljišča, na vodah 2. reda pa pet metrov od meje vodnega zemljišča.</w:t>
      </w:r>
    </w:p>
    <w:p w14:paraId="79CA9E9C"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(3) Priobalna zemljišča so tudi vsa zemljišča med visokovodnimi nasipi.</w:t>
      </w:r>
    </w:p>
    <w:p w14:paraId="6D33B14B"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lastRenderedPageBreak/>
        <w:t>(4) Ne glede na določbe drugega odstavka tega člena sega zunanja meja priobalnih zemljišč na vodah 1. reda zunaj območij naselja najmanj 40 metrov od meje vodnega zemljišča. Vlada lahko določi drugačno zunanjo mejo priobalnih zemljišč, ki razširi priobalno zemljišče, če je to potrebno zaradi:</w:t>
      </w:r>
    </w:p>
    <w:p w14:paraId="7325765D"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1.     varstva voda ter vodnih in obvodnih ekosistemov,</w:t>
      </w:r>
    </w:p>
    <w:p w14:paraId="7F3AD22E"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2.     urejanja voda,</w:t>
      </w:r>
    </w:p>
    <w:p w14:paraId="0E9E2D6B"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3.     izvajanja javnih služb po tem zakonu,</w:t>
      </w:r>
    </w:p>
    <w:p w14:paraId="65411B57"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4.  omogočanja splošne rabe vodnega in morskega dobra in določanja varstvenih režimov.</w:t>
      </w:r>
    </w:p>
    <w:p w14:paraId="0DC2BEA9"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(5) Ne glede na določbe drugega in četrtega odstavka tega člena sega zunanja meja priobalnih zemljišč na vodah iz 35. točke Priloge tega zakona pet metrov od meje vodnega zemljišča.</w:t>
      </w:r>
    </w:p>
    <w:p w14:paraId="03191C03" w14:textId="77777777" w:rsidR="00BC583A" w:rsidRPr="00BC583A" w:rsidRDefault="00BC583A" w:rsidP="00BC583A">
      <w:pPr>
        <w:jc w:val="both"/>
        <w:rPr>
          <w:rFonts w:ascii="Arial" w:hAnsi="Arial" w:cs="Arial"/>
          <w:iCs/>
          <w:sz w:val="20"/>
          <w:szCs w:val="20"/>
          <w:lang w:eastAsia="sl-SI"/>
        </w:rPr>
      </w:pPr>
    </w:p>
    <w:p w14:paraId="75543E8F"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(6) Ne glede na določbe drugega odstavka tega člena lahko vlada na predlog nosilcev prostorskega načrtovanja določi drugačno zunanjo mejo priobalnih zemljišč, ki zoži priobalno zemljišče, če:</w:t>
      </w:r>
    </w:p>
    <w:p w14:paraId="3BF0D8E1"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1.     gre za poseg na obstoječem stavbnem zemljišču znotraj obstoječega naselja,</w:t>
      </w:r>
    </w:p>
    <w:p w14:paraId="21BD13EB"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2.     se s tem ne povečuje poplavne ali erozijske nevarnosti ali ogroženosti,</w:t>
      </w:r>
    </w:p>
    <w:p w14:paraId="6DB1F297"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3.     se s tem ne poslabšuje stanje voda,</w:t>
      </w:r>
    </w:p>
    <w:p w14:paraId="5EB46AFD"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4.     je omogočeno izvajanje javnih služb,</w:t>
      </w:r>
    </w:p>
    <w:p w14:paraId="4A79478C"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5.     ne omejuje obstoječe posebne rabe voda in</w:t>
      </w:r>
    </w:p>
    <w:p w14:paraId="29BAA552"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6.     to ni v nasprotju s cilji upravljanja z vodami.</w:t>
      </w:r>
    </w:p>
    <w:p w14:paraId="7864FDFF"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(7) V predlogu iz prejšnjega odstavka morajo biti v skladu s predpisi o vodah predvideni tudi ukrepi, potrebni za izravnavo vplivov nameravanega posega na doseganje ciljev upravljanja voda.</w:t>
      </w:r>
    </w:p>
    <w:p w14:paraId="55711D37" w14:textId="77777777" w:rsidR="00BC583A" w:rsidRPr="00BC583A" w:rsidRDefault="00BC583A" w:rsidP="00BC583A">
      <w:pPr>
        <w:jc w:val="both"/>
        <w:rPr>
          <w:rFonts w:ascii="Arial" w:hAnsi="Arial" w:cs="Arial"/>
          <w:iCs/>
          <w:sz w:val="20"/>
          <w:szCs w:val="20"/>
          <w:lang w:eastAsia="sl-SI"/>
        </w:rPr>
      </w:pPr>
    </w:p>
    <w:p w14:paraId="6F7AB14D"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37. člen</w:t>
      </w:r>
    </w:p>
    <w:p w14:paraId="50F0CD82"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(posegi na vodno in priobalno zemljišče)</w:t>
      </w:r>
    </w:p>
    <w:p w14:paraId="4108DBDA"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Na vodnem in priobalnem zemljišču ter na območju presihajočih jezer ni dovoljeno posegati v prostor, razen za:</w:t>
      </w:r>
    </w:p>
    <w:p w14:paraId="0BE71C0E"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1. gradnjo objektov javne infrastrukture, komunalne infrastrukture in komunalnih priključkov na javno infrastrukturo ter z gradnjo objektov javne infrastrukture neposredno povezane ureditve, ki se načrtujejo na podlagi predpisov s področja umeščanja prostorskih ureditev državnega pomena v prostor, če izpolnjujejo pogoje iz tretjega odstavka tega člena,</w:t>
      </w:r>
    </w:p>
    <w:p w14:paraId="3C2C011B"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2.   gradnjo objektov grajenega javnega dobra po tem ali drugih zakonih,</w:t>
      </w:r>
    </w:p>
    <w:p w14:paraId="7F332F3D"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 xml:space="preserve">3. ukrepe, ki se nanašajo na izboljšanje </w:t>
      </w:r>
      <w:proofErr w:type="spellStart"/>
      <w:r w:rsidRPr="00BC583A">
        <w:rPr>
          <w:rFonts w:ascii="Arial" w:hAnsi="Arial" w:cs="Arial"/>
          <w:iCs/>
          <w:sz w:val="20"/>
          <w:szCs w:val="20"/>
          <w:lang w:eastAsia="sl-SI"/>
        </w:rPr>
        <w:t>hidromorfoloških</w:t>
      </w:r>
      <w:proofErr w:type="spellEnd"/>
      <w:r w:rsidRPr="00BC583A">
        <w:rPr>
          <w:rFonts w:ascii="Arial" w:hAnsi="Arial" w:cs="Arial"/>
          <w:iCs/>
          <w:sz w:val="20"/>
          <w:szCs w:val="20"/>
          <w:lang w:eastAsia="sl-SI"/>
        </w:rPr>
        <w:t xml:space="preserve"> in bioloških lastnosti površinskih voda,</w:t>
      </w:r>
    </w:p>
    <w:p w14:paraId="69A82D78"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4.   ukrepe, ki se nanašajo na ohranjanje narave,</w:t>
      </w:r>
    </w:p>
    <w:p w14:paraId="73E54D9A"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lastRenderedPageBreak/>
        <w:t>5.  gradnjo objektov, potrebnih za rabo voda, ki jih je za izvajanje posebne rabe vode nujno zgraditi na vodnem oziroma priobalnem zemljišču (npr. objekt za zajem ali izpust vode), zagotovitev varnosti plovbe in zagotovitev varstva pred utopitvami v naravnih kopališčih,</w:t>
      </w:r>
    </w:p>
    <w:p w14:paraId="3EDEF432"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6.   gradnjo objektov, namenjenih varstvu voda pred onesnaženjem, in</w:t>
      </w:r>
    </w:p>
    <w:p w14:paraId="0A4B07B2"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7.  gradnjo objektov, namenjenih obrambi države, zaščiti in reševanju ljudi, živali in premoženja ter izvajanju nalog policije.</w:t>
      </w:r>
    </w:p>
    <w:p w14:paraId="7B72EFDB"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(2) Ne glede na določbo prejšnjega odstavka je poseganje v prostor na priobalnem zemljišču v tlorisni širini od 15 metrov od meje vodnega zemljišča do zunanje meje priobalnega zemljišča na vodah 1. reda zunaj območij naselja dovoljeno za gradnjo pomožnih kmetijsko-gozdarskih objektov na podlagi vodnega soglasja, razen če je s predpisom, izdanim na podlagi tega zakona, drugače določeno.</w:t>
      </w:r>
    </w:p>
    <w:p w14:paraId="0368AD9B" w14:textId="77777777" w:rsidR="00BC583A" w:rsidRPr="00BC583A" w:rsidRDefault="00BC583A" w:rsidP="00BC583A">
      <w:pPr>
        <w:jc w:val="both"/>
        <w:rPr>
          <w:rFonts w:ascii="Arial" w:hAnsi="Arial" w:cs="Arial"/>
          <w:iCs/>
          <w:sz w:val="20"/>
          <w:szCs w:val="20"/>
          <w:lang w:eastAsia="sl-SI"/>
        </w:rPr>
      </w:pPr>
    </w:p>
    <w:p w14:paraId="61D8CF53"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(3) Posegi, ki so z gradnjo objektov javne infrastrukture neposredno povezane ureditve, ki se načrtujejo na podlagi predpisov s področja umeščanja prostorskih ureditev državnega pomena v prostor, iz 1. točke prvega odstavka tega člena, se lahko izvedejo, če jih zaradi varstvenih režimov po zakonu ali zaradi nesprejemljivosti gradnje po predpisih, ki urejajo varstvo okolja, ni mogoče umestiti drugam ne da bi to povzročilo nesorazmerno visoke stroške. Posegi, ki so z gradnjo objektov javne infrastrukture neposredno povezane ureditve, ki se načrtujejo na podlagi predpisov s področja umeščanja prostorskih ureditev državnega pomena v prostor, iz 1. točke prvega odstavka tega člena, se izvedejo na podlagi utemeljitve izpolnjevanja pogojev iz prejšnjega stavka v postopku celovite presoje vplivov na okolje, presoje vplivov na okolje, v postopku podaje mnenja k prostorskemu aktu ali v postopku izdaje vodnega soglasja.</w:t>
      </w:r>
    </w:p>
    <w:p w14:paraId="55968FF2" w14:textId="77777777" w:rsidR="00BC583A" w:rsidRPr="00BC583A" w:rsidRDefault="00BC583A" w:rsidP="00BC583A">
      <w:pPr>
        <w:jc w:val="both"/>
        <w:rPr>
          <w:rFonts w:ascii="Arial" w:hAnsi="Arial" w:cs="Arial"/>
          <w:iCs/>
          <w:sz w:val="20"/>
          <w:szCs w:val="20"/>
          <w:lang w:eastAsia="sl-SI"/>
        </w:rPr>
      </w:pPr>
    </w:p>
    <w:p w14:paraId="0C1D2D3B"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69. člen</w:t>
      </w:r>
    </w:p>
    <w:p w14:paraId="565CDCA4" w14:textId="77777777" w:rsidR="00BC583A" w:rsidRPr="00BC583A" w:rsidRDefault="00BC583A" w:rsidP="00BC583A">
      <w:pPr>
        <w:pStyle w:val="lennaslov1"/>
        <w:spacing w:line="276" w:lineRule="auto"/>
        <w:rPr>
          <w:b w:val="0"/>
          <w:bCs w:val="0"/>
          <w:iCs/>
          <w:sz w:val="20"/>
          <w:szCs w:val="20"/>
        </w:rPr>
      </w:pPr>
      <w:r w:rsidRPr="00BC583A">
        <w:rPr>
          <w:b w:val="0"/>
          <w:bCs w:val="0"/>
          <w:iCs/>
          <w:sz w:val="20"/>
          <w:szCs w:val="20"/>
        </w:rPr>
        <w:t>(uporaba nevarnih snovi)</w:t>
      </w:r>
    </w:p>
    <w:p w14:paraId="43895FDC" w14:textId="77777777" w:rsidR="00BC583A" w:rsidRPr="00BC583A" w:rsidRDefault="00BC583A" w:rsidP="00BC583A">
      <w:pPr>
        <w:pStyle w:val="odstavek1"/>
        <w:spacing w:line="276" w:lineRule="auto"/>
        <w:ind w:firstLine="0"/>
        <w:rPr>
          <w:iCs/>
          <w:sz w:val="20"/>
          <w:szCs w:val="20"/>
        </w:rPr>
      </w:pPr>
      <w:r w:rsidRPr="00BC583A">
        <w:rPr>
          <w:iCs/>
          <w:sz w:val="20"/>
          <w:szCs w:val="20"/>
        </w:rPr>
        <w:t>(1) Minister lahko za objekte ali naprave iz 37. člena tega zakona predpiše posebne tehnične pogoje, ki se nanašajo na proizvodnjo, rabo, skladiščenje, pretovor ali prevoz nevarnih snovi.</w:t>
      </w:r>
    </w:p>
    <w:p w14:paraId="082F646D" w14:textId="77777777" w:rsidR="00BC583A" w:rsidRPr="00BC583A" w:rsidRDefault="00BC583A" w:rsidP="00BC583A">
      <w:pPr>
        <w:pStyle w:val="odstavek1"/>
        <w:spacing w:line="276" w:lineRule="auto"/>
        <w:ind w:firstLine="0"/>
        <w:rPr>
          <w:iCs/>
          <w:sz w:val="20"/>
          <w:szCs w:val="20"/>
        </w:rPr>
      </w:pPr>
      <w:r w:rsidRPr="00BC583A">
        <w:rPr>
          <w:iCs/>
          <w:sz w:val="20"/>
          <w:szCs w:val="20"/>
        </w:rPr>
        <w:t>(2) Gradnja objekta in naprave, ki je namenjena proizvodnji, v katero so vključene nevarne snovi in za katero je v skladu s predpisi na področju varstva okolja treba pridobiti okoljevarstveno soglasje, ter objekta in naprave za odlaganje odpadkov, je na vodovarstvenem območju prepovedana.</w:t>
      </w:r>
    </w:p>
    <w:p w14:paraId="1D2C537C" w14:textId="77777777" w:rsidR="00BC583A" w:rsidRPr="00BC583A" w:rsidRDefault="00BC583A" w:rsidP="00BC583A">
      <w:pPr>
        <w:pStyle w:val="odstavek1"/>
        <w:spacing w:line="276" w:lineRule="auto"/>
        <w:ind w:firstLine="0"/>
        <w:rPr>
          <w:iCs/>
          <w:sz w:val="20"/>
          <w:szCs w:val="20"/>
        </w:rPr>
      </w:pPr>
      <w:r w:rsidRPr="00BC583A">
        <w:rPr>
          <w:iCs/>
          <w:sz w:val="20"/>
          <w:szCs w:val="20"/>
        </w:rPr>
        <w:t>(3) Prevoz in pretovor nevarnih snovi na morju se ureja skladno s predpisi na področju prevoza nevarnega blaga in pomorskega prometa.</w:t>
      </w:r>
    </w:p>
    <w:p w14:paraId="488B8421" w14:textId="77777777" w:rsidR="00BC583A" w:rsidRPr="00BC583A" w:rsidRDefault="00BC583A" w:rsidP="00BC583A">
      <w:pPr>
        <w:jc w:val="both"/>
        <w:rPr>
          <w:rFonts w:ascii="Arial" w:hAnsi="Arial" w:cs="Arial"/>
          <w:iCs/>
          <w:sz w:val="20"/>
          <w:szCs w:val="20"/>
          <w:lang w:eastAsia="sl-SI"/>
        </w:rPr>
      </w:pPr>
    </w:p>
    <w:p w14:paraId="2B58B5CA"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162. člen</w:t>
      </w:r>
    </w:p>
    <w:p w14:paraId="0542CB05" w14:textId="77777777" w:rsidR="00BC583A" w:rsidRPr="00BC583A" w:rsidRDefault="00BC583A" w:rsidP="00BC583A">
      <w:pPr>
        <w:jc w:val="center"/>
        <w:rPr>
          <w:rFonts w:ascii="Arial" w:hAnsi="Arial" w:cs="Arial"/>
          <w:iCs/>
          <w:sz w:val="20"/>
          <w:szCs w:val="20"/>
          <w:lang w:eastAsia="sl-SI"/>
        </w:rPr>
      </w:pPr>
      <w:r w:rsidRPr="00BC583A">
        <w:rPr>
          <w:rFonts w:ascii="Arial" w:hAnsi="Arial" w:cs="Arial"/>
          <w:iCs/>
          <w:sz w:val="20"/>
          <w:szCs w:val="20"/>
          <w:lang w:eastAsia="sl-SI"/>
        </w:rPr>
        <w:t>(Sklad za vode)</w:t>
      </w:r>
    </w:p>
    <w:p w14:paraId="6E7340FA"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(1) Ministrstvo upravlja s Skladom za vode (v nadaljnjem besedilu: Sklad), ki se za nedoločen čas ustanovi kot proračunski sklad, skladno z zakonom.</w:t>
      </w:r>
    </w:p>
    <w:p w14:paraId="56909F92"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(2) Viri sklada so namenski prejemki proračuna in so:</w:t>
      </w:r>
    </w:p>
    <w:p w14:paraId="05467B7C"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   sredstva od prodaje vodnih in priobalnih zemljišč, ki jim je prenehal status naravnega vodnega javnega dobra,</w:t>
      </w:r>
    </w:p>
    <w:p w14:paraId="7BFBF68C"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lastRenderedPageBreak/>
        <w:t>-  nadomestila za ustanovljene stvarne služnosti ali stavbne pravice v skladu s tem zakonom in</w:t>
      </w:r>
    </w:p>
    <w:p w14:paraId="0C2E4309"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    plačila za vodne pravice v delu, ki pripada državi, in vodna povračila.</w:t>
      </w:r>
    </w:p>
    <w:p w14:paraId="65CE7294"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(3) Sredstva Sklada se porabljajo za financiranje:</w:t>
      </w:r>
    </w:p>
    <w:p w14:paraId="3C0E8E74"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1.   gradnje vodne infrastrukture, vključno z nakupom zemljišč, potrebnih za njeno gradnjo,</w:t>
      </w:r>
    </w:p>
    <w:p w14:paraId="157BC731"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2.   gradnje državne in lokalne infrastrukture, ki je potrebna zaradi gradnje vodne infrastrukture,</w:t>
      </w:r>
    </w:p>
    <w:p w14:paraId="48956E7A"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3.    izvedbe izrednih ukrepov v času povečane stopnje ogroženosti zaradi škodljivega delovanja voda in izvedbe izrednih ukrepov po naravni nesreči zaradi škodljivega delovanja voda,</w:t>
      </w:r>
    </w:p>
    <w:p w14:paraId="27BC29B2"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4.    gradnje in posodobitve vodnih zadrževalnikov namenjenih za namakanje kmetijskih zemljišč, ki so državna vodna infrastruktura,</w:t>
      </w:r>
    </w:p>
    <w:p w14:paraId="7898504D"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5.    nakupa vodnih in priobalnih zemljišč in sofinanciranja nakupa priobalnih zemljišč s strani lokalnih skupnosti na podlagi 16. člena tega zakona,</w:t>
      </w:r>
    </w:p>
    <w:p w14:paraId="064D947C"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6.   strokovnih in razvojnih nalog za izvajanje tega zakona, ki jih opravljajo pravne osebe javnega prava, ki jih je ustanovila Republika Slovenija v ta namen,</w:t>
      </w:r>
    </w:p>
    <w:p w14:paraId="69460BEC"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7.   medobčinskih ali regionalnih projektov gradnje objektov za črpanje, filtriranje in zajem vode ter prenosnih vodovodov za zagotovitev javne oskrbe s pitno vodo v skladu z operativnimi programi varstva okolja,</w:t>
      </w:r>
    </w:p>
    <w:p w14:paraId="3F444363"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8.     občinskih projektov novogradnje ali rekonstrukcije sistemov za oskrbo s pitno vodo za zagotovitev javne oskrbe s pitno vodo, ki jih ni mogoče sofinancirati iz sredstev Evropske unije, kadar je v skladu s predpisi, ki urejajo varstvo okolja, predpisano opremljanje z javnim vodovodom,</w:t>
      </w:r>
    </w:p>
    <w:p w14:paraId="38DA00F6"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9.     odkupa zasebnih vodovodov s strani občin zaradi zagotovitve javne oskrbe s pitno vodo, kadar je v skladu s predpisi, ki urejajo varstvo okolja, predpisano opremljanje z javnim vodovodom,</w:t>
      </w:r>
    </w:p>
    <w:p w14:paraId="1E63A899"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10.  občinskih projektov novogradnje ali rekonstrukcije javne kanalizacije v aglomeracijah s skupno obremenitvijo, manjšo od 2.000 populacijskih ekvivalentov, kadar je v skladu s predpisi, ki urejajo varstvo okolja, predpisano opremljanje z javno kanalizacijo, če jih ni mogoče sofinancirati iz sredstev Evropske unije, ter</w:t>
      </w:r>
    </w:p>
    <w:p w14:paraId="7047B724" w14:textId="77777777" w:rsidR="00BC583A" w:rsidRPr="00BC583A" w:rsidRDefault="00BC583A" w:rsidP="00BC583A">
      <w:pPr>
        <w:ind w:left="720"/>
        <w:jc w:val="both"/>
        <w:rPr>
          <w:rFonts w:ascii="Arial" w:hAnsi="Arial" w:cs="Arial"/>
          <w:iCs/>
          <w:sz w:val="20"/>
          <w:szCs w:val="20"/>
          <w:lang w:eastAsia="sl-SI"/>
        </w:rPr>
      </w:pPr>
      <w:r w:rsidRPr="00BC583A">
        <w:rPr>
          <w:rFonts w:ascii="Arial" w:hAnsi="Arial" w:cs="Arial"/>
          <w:iCs/>
          <w:sz w:val="20"/>
          <w:szCs w:val="20"/>
          <w:lang w:eastAsia="sl-SI"/>
        </w:rPr>
        <w:t>11.      drugih posameznih strokovnih in razvojnih nalog za izvajanje tega zakona.</w:t>
      </w:r>
    </w:p>
    <w:p w14:paraId="0A49DDD0" w14:textId="77777777" w:rsidR="00BC583A" w:rsidRPr="00BC583A" w:rsidRDefault="00BC583A" w:rsidP="00BC583A">
      <w:pPr>
        <w:jc w:val="both"/>
        <w:rPr>
          <w:rFonts w:ascii="Arial" w:hAnsi="Arial" w:cs="Arial"/>
          <w:iCs/>
          <w:sz w:val="20"/>
          <w:szCs w:val="20"/>
          <w:lang w:eastAsia="sl-SI"/>
        </w:rPr>
      </w:pPr>
      <w:r w:rsidRPr="00BC583A">
        <w:rPr>
          <w:rFonts w:ascii="Arial" w:hAnsi="Arial" w:cs="Arial"/>
          <w:iCs/>
          <w:sz w:val="20"/>
          <w:szCs w:val="20"/>
          <w:lang w:eastAsia="sl-SI"/>
        </w:rPr>
        <w:t>(4) Sredstva Sklada se lahko porabljajo za sofinanciranje projektov iz 8. do 10. točke prejšnjega odstavka v obliki nepovratnih sredstev in v okviru razpoložljivih predvidenih sredstev, in sicer na leto največ do višine 50 % predvidenih prilivov v Sklad iz naslova vodnih povračil za rabo vode za oskrbo s pitno vodo, ki se izvaja kot gospodarska javna služba. Sredstva Sklada se porabijo za sofinanciranje projektov iz prejšnjega stavka največ do višine 80 % vrednosti investicije.</w:t>
      </w:r>
    </w:p>
    <w:p w14:paraId="4ECF203F" w14:textId="77777777" w:rsidR="00BC583A" w:rsidRPr="00BC583A" w:rsidRDefault="00BC583A" w:rsidP="00BC583A">
      <w:pPr>
        <w:jc w:val="both"/>
        <w:rPr>
          <w:rFonts w:ascii="Arial" w:hAnsi="Arial" w:cs="Arial"/>
          <w:iCs/>
          <w:sz w:val="20"/>
          <w:szCs w:val="20"/>
          <w:lang w:eastAsia="sl-SI"/>
        </w:rPr>
      </w:pPr>
    </w:p>
    <w:p w14:paraId="7B14E6C0" w14:textId="77777777" w:rsidR="00BC583A" w:rsidRPr="00BC583A" w:rsidRDefault="00BC583A" w:rsidP="00BC583A">
      <w:pPr>
        <w:pStyle w:val="tevilnatoka"/>
        <w:shd w:val="clear" w:color="auto" w:fill="FFFFFF"/>
        <w:spacing w:before="0" w:beforeAutospacing="0" w:after="0" w:afterAutospacing="0" w:line="276" w:lineRule="auto"/>
        <w:ind w:left="425" w:hanging="425"/>
        <w:jc w:val="both"/>
        <w:rPr>
          <w:rFonts w:ascii="Arial" w:hAnsi="Arial" w:cs="Arial"/>
          <w:iCs/>
          <w:sz w:val="20"/>
          <w:szCs w:val="20"/>
        </w:rPr>
      </w:pPr>
    </w:p>
    <w:p w14:paraId="6BE55A18" w14:textId="77777777" w:rsidR="00BC583A" w:rsidRPr="00BC583A" w:rsidRDefault="00BC583A" w:rsidP="00BC583A">
      <w:pPr>
        <w:rPr>
          <w:rFonts w:ascii="Arial" w:hAnsi="Arial" w:cs="Arial"/>
          <w:b/>
          <w:bCs/>
          <w:sz w:val="20"/>
          <w:szCs w:val="20"/>
        </w:rPr>
      </w:pPr>
    </w:p>
    <w:sectPr w:rsidR="00BC583A" w:rsidRPr="00BC583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73CB" w14:textId="77777777" w:rsidR="00342CD1" w:rsidRDefault="00342CD1" w:rsidP="00800F20">
      <w:pPr>
        <w:spacing w:after="0" w:line="240" w:lineRule="auto"/>
      </w:pPr>
      <w:r>
        <w:separator/>
      </w:r>
    </w:p>
  </w:endnote>
  <w:endnote w:type="continuationSeparator" w:id="0">
    <w:p w14:paraId="5528C32D" w14:textId="77777777" w:rsidR="00342CD1" w:rsidRDefault="00342CD1" w:rsidP="0080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3EC8" w14:textId="77777777" w:rsidR="00342CD1" w:rsidRDefault="00342CD1" w:rsidP="00800F20">
      <w:pPr>
        <w:spacing w:after="0" w:line="240" w:lineRule="auto"/>
      </w:pPr>
      <w:r>
        <w:separator/>
      </w:r>
    </w:p>
  </w:footnote>
  <w:footnote w:type="continuationSeparator" w:id="0">
    <w:p w14:paraId="3A1579C1" w14:textId="77777777" w:rsidR="00342CD1" w:rsidRDefault="00342CD1" w:rsidP="00800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4485" w14:textId="77777777" w:rsidR="00520A10" w:rsidRPr="00520A10" w:rsidRDefault="00520A10" w:rsidP="00520A10">
    <w:pPr>
      <w:pStyle w:val="Glava"/>
      <w:jc w:val="right"/>
    </w:pPr>
    <w:r w:rsidRPr="0026207F">
      <w:rPr>
        <w:i/>
      </w:rPr>
      <w:t>O S N U T E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ECC"/>
    <w:multiLevelType w:val="hybridMultilevel"/>
    <w:tmpl w:val="BC823720"/>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64309"/>
    <w:multiLevelType w:val="hybridMultilevel"/>
    <w:tmpl w:val="BF800F4C"/>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9C7C2E"/>
    <w:multiLevelType w:val="hybridMultilevel"/>
    <w:tmpl w:val="6B4482A4"/>
    <w:lvl w:ilvl="0" w:tplc="0F687D46">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561DF9"/>
    <w:multiLevelType w:val="hybridMultilevel"/>
    <w:tmpl w:val="25407610"/>
    <w:lvl w:ilvl="0" w:tplc="103ADC90">
      <w:numFmt w:val="bullet"/>
      <w:lvlText w:val="-"/>
      <w:lvlJc w:val="left"/>
      <w:pPr>
        <w:tabs>
          <w:tab w:val="num" w:pos="360"/>
        </w:tabs>
        <w:ind w:left="360" w:hanging="360"/>
      </w:pPr>
      <w:rPr>
        <w:rFonts w:ascii="Arial" w:eastAsia="Times New Roman"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3C5682"/>
    <w:multiLevelType w:val="hybridMultilevel"/>
    <w:tmpl w:val="B598FC1A"/>
    <w:lvl w:ilvl="0" w:tplc="52DA0AB0">
      <w:start w:val="1"/>
      <w:numFmt w:val="upperRoman"/>
      <w:lvlText w:val="%1."/>
      <w:lvlJc w:val="left"/>
      <w:pPr>
        <w:ind w:left="1080" w:hanging="720"/>
      </w:pPr>
      <w:rPr>
        <w:rFonts w:hint="default"/>
      </w:rPr>
    </w:lvl>
    <w:lvl w:ilvl="1" w:tplc="1FE8492C">
      <w:start w:val="1"/>
      <w:numFmt w:val="decimal"/>
      <w:lvlText w:val="%2."/>
      <w:lvlJc w:val="left"/>
      <w:pPr>
        <w:ind w:left="1440" w:hanging="360"/>
      </w:pPr>
      <w:rPr>
        <w:rFonts w:hint="default"/>
      </w:rPr>
    </w:lvl>
    <w:lvl w:ilvl="2" w:tplc="1D26C12C">
      <w:start w:val="4"/>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A0812"/>
    <w:multiLevelType w:val="hybridMultilevel"/>
    <w:tmpl w:val="F0FA277E"/>
    <w:lvl w:ilvl="0" w:tplc="964686C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6" w15:restartNumberingAfterBreak="0">
    <w:nsid w:val="1F6343E5"/>
    <w:multiLevelType w:val="hybridMultilevel"/>
    <w:tmpl w:val="BA723F2C"/>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7" w15:restartNumberingAfterBreak="0">
    <w:nsid w:val="22136D64"/>
    <w:multiLevelType w:val="hybridMultilevel"/>
    <w:tmpl w:val="619E88F8"/>
    <w:lvl w:ilvl="0" w:tplc="B1CA42C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043FD6"/>
    <w:multiLevelType w:val="hybridMultilevel"/>
    <w:tmpl w:val="682E0310"/>
    <w:lvl w:ilvl="0" w:tplc="103ADC90">
      <w:numFmt w:val="bullet"/>
      <w:lvlText w:val="-"/>
      <w:lvlJc w:val="left"/>
      <w:pPr>
        <w:tabs>
          <w:tab w:val="num" w:pos="720"/>
        </w:tabs>
        <w:ind w:left="720" w:hanging="360"/>
      </w:pPr>
      <w:rPr>
        <w:rFonts w:ascii="Arial" w:eastAsia="Times New Roman" w:hAnsi="Arial" w:cs="Arial" w:hint="default"/>
        <w:sz w:val="24"/>
        <w:szCs w:val="24"/>
      </w:rPr>
    </w:lvl>
    <w:lvl w:ilvl="1" w:tplc="F59C23D2">
      <w:start w:val="1"/>
      <w:numFmt w:val="bullet"/>
      <w:lvlText w:val="-"/>
      <w:lvlJc w:val="left"/>
      <w:pPr>
        <w:tabs>
          <w:tab w:val="num" w:pos="1800"/>
        </w:tabs>
        <w:ind w:left="1800" w:hanging="360"/>
      </w:pPr>
      <w:rPr>
        <w:rFonts w:ascii="Calibri" w:eastAsia="Calibri" w:hAnsi="Calibri" w:cs="Calibri"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415B08"/>
    <w:multiLevelType w:val="hybridMultilevel"/>
    <w:tmpl w:val="F6CC83A6"/>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0" w:hanging="360"/>
      </w:pPr>
      <w:rPr>
        <w:rFonts w:ascii="Courier New" w:hAnsi="Courier New" w:cs="Courier New" w:hint="default"/>
      </w:rPr>
    </w:lvl>
    <w:lvl w:ilvl="2" w:tplc="04240005" w:tentative="1">
      <w:start w:val="1"/>
      <w:numFmt w:val="bullet"/>
      <w:lvlText w:val=""/>
      <w:lvlJc w:val="left"/>
      <w:pPr>
        <w:ind w:left="720" w:hanging="360"/>
      </w:pPr>
      <w:rPr>
        <w:rFonts w:ascii="Wingdings" w:hAnsi="Wingdings" w:hint="default"/>
      </w:rPr>
    </w:lvl>
    <w:lvl w:ilvl="3" w:tplc="04240001" w:tentative="1">
      <w:start w:val="1"/>
      <w:numFmt w:val="bullet"/>
      <w:lvlText w:val=""/>
      <w:lvlJc w:val="left"/>
      <w:pPr>
        <w:ind w:left="1440" w:hanging="360"/>
      </w:pPr>
      <w:rPr>
        <w:rFonts w:ascii="Symbol" w:hAnsi="Symbol" w:hint="default"/>
      </w:rPr>
    </w:lvl>
    <w:lvl w:ilvl="4" w:tplc="04240003" w:tentative="1">
      <w:start w:val="1"/>
      <w:numFmt w:val="bullet"/>
      <w:lvlText w:val="o"/>
      <w:lvlJc w:val="left"/>
      <w:pPr>
        <w:ind w:left="2160" w:hanging="360"/>
      </w:pPr>
      <w:rPr>
        <w:rFonts w:ascii="Courier New" w:hAnsi="Courier New" w:cs="Courier New" w:hint="default"/>
      </w:rPr>
    </w:lvl>
    <w:lvl w:ilvl="5" w:tplc="04240005" w:tentative="1">
      <w:start w:val="1"/>
      <w:numFmt w:val="bullet"/>
      <w:lvlText w:val=""/>
      <w:lvlJc w:val="left"/>
      <w:pPr>
        <w:ind w:left="2880" w:hanging="360"/>
      </w:pPr>
      <w:rPr>
        <w:rFonts w:ascii="Wingdings" w:hAnsi="Wingdings" w:hint="default"/>
      </w:rPr>
    </w:lvl>
    <w:lvl w:ilvl="6" w:tplc="04240001" w:tentative="1">
      <w:start w:val="1"/>
      <w:numFmt w:val="bullet"/>
      <w:lvlText w:val=""/>
      <w:lvlJc w:val="left"/>
      <w:pPr>
        <w:ind w:left="3600" w:hanging="360"/>
      </w:pPr>
      <w:rPr>
        <w:rFonts w:ascii="Symbol" w:hAnsi="Symbol" w:hint="default"/>
      </w:rPr>
    </w:lvl>
    <w:lvl w:ilvl="7" w:tplc="04240003" w:tentative="1">
      <w:start w:val="1"/>
      <w:numFmt w:val="bullet"/>
      <w:lvlText w:val="o"/>
      <w:lvlJc w:val="left"/>
      <w:pPr>
        <w:ind w:left="4320" w:hanging="360"/>
      </w:pPr>
      <w:rPr>
        <w:rFonts w:ascii="Courier New" w:hAnsi="Courier New" w:cs="Courier New" w:hint="default"/>
      </w:rPr>
    </w:lvl>
    <w:lvl w:ilvl="8" w:tplc="04240005" w:tentative="1">
      <w:start w:val="1"/>
      <w:numFmt w:val="bullet"/>
      <w:lvlText w:val=""/>
      <w:lvlJc w:val="left"/>
      <w:pPr>
        <w:ind w:left="5040" w:hanging="360"/>
      </w:pPr>
      <w:rPr>
        <w:rFonts w:ascii="Wingdings" w:hAnsi="Wingdings" w:hint="default"/>
      </w:rPr>
    </w:lvl>
  </w:abstractNum>
  <w:abstractNum w:abstractNumId="10" w15:restartNumberingAfterBreak="0">
    <w:nsid w:val="2CE048E7"/>
    <w:multiLevelType w:val="hybridMultilevel"/>
    <w:tmpl w:val="325C65A6"/>
    <w:lvl w:ilvl="0" w:tplc="103ADC90">
      <w:numFmt w:val="bullet"/>
      <w:lvlText w:val="-"/>
      <w:lvlJc w:val="left"/>
      <w:pPr>
        <w:tabs>
          <w:tab w:val="num" w:pos="720"/>
        </w:tabs>
        <w:ind w:left="720" w:hanging="360"/>
      </w:pPr>
      <w:rPr>
        <w:rFonts w:ascii="Arial" w:eastAsia="Times New Roman" w:hAnsi="Arial" w:cs="Arial" w:hint="default"/>
        <w:sz w:val="24"/>
        <w:szCs w:val="24"/>
      </w:rPr>
    </w:lvl>
    <w:lvl w:ilvl="1" w:tplc="103ADC90">
      <w:numFmt w:val="bullet"/>
      <w:lvlText w:val="-"/>
      <w:lvlJc w:val="left"/>
      <w:pPr>
        <w:tabs>
          <w:tab w:val="num" w:pos="1800"/>
        </w:tabs>
        <w:ind w:left="1800" w:hanging="360"/>
      </w:pPr>
      <w:rPr>
        <w:rFonts w:ascii="Arial" w:eastAsia="Times New Roman" w:hAnsi="Arial" w:cs="Aria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8915D9"/>
    <w:multiLevelType w:val="hybridMultilevel"/>
    <w:tmpl w:val="E700959A"/>
    <w:lvl w:ilvl="0" w:tplc="E48A099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065F9D"/>
    <w:multiLevelType w:val="hybridMultilevel"/>
    <w:tmpl w:val="36A60EDC"/>
    <w:lvl w:ilvl="0" w:tplc="A26A6C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512801"/>
    <w:multiLevelType w:val="hybridMultilevel"/>
    <w:tmpl w:val="D14A99C6"/>
    <w:lvl w:ilvl="0" w:tplc="CABAFCFC">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D400CBA"/>
    <w:multiLevelType w:val="hybridMultilevel"/>
    <w:tmpl w:val="84C2AD08"/>
    <w:lvl w:ilvl="0" w:tplc="34BA40D4">
      <w:start w:val="2"/>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E726C78"/>
    <w:multiLevelType w:val="hybridMultilevel"/>
    <w:tmpl w:val="F4C00E54"/>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CF09D3"/>
    <w:multiLevelType w:val="hybridMultilevel"/>
    <w:tmpl w:val="153E6ECE"/>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103ADC9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060838"/>
    <w:multiLevelType w:val="hybridMultilevel"/>
    <w:tmpl w:val="2E24A29E"/>
    <w:lvl w:ilvl="0" w:tplc="4F1A0F4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2914D5A"/>
    <w:multiLevelType w:val="hybridMultilevel"/>
    <w:tmpl w:val="64EAE594"/>
    <w:lvl w:ilvl="0" w:tplc="103ADC90">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15:restartNumberingAfterBreak="0">
    <w:nsid w:val="558C217F"/>
    <w:multiLevelType w:val="multilevel"/>
    <w:tmpl w:val="1C52B8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9DE57B4"/>
    <w:multiLevelType w:val="hybridMultilevel"/>
    <w:tmpl w:val="94DAF99C"/>
    <w:lvl w:ilvl="0" w:tplc="7F463D7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BD5FFD"/>
    <w:multiLevelType w:val="hybridMultilevel"/>
    <w:tmpl w:val="BC5EE10C"/>
    <w:lvl w:ilvl="0" w:tplc="8A26632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4424F7"/>
    <w:multiLevelType w:val="hybridMultilevel"/>
    <w:tmpl w:val="8BDC1B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88135F"/>
    <w:multiLevelType w:val="hybridMultilevel"/>
    <w:tmpl w:val="CE562EDA"/>
    <w:lvl w:ilvl="0" w:tplc="103ADC9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58170C"/>
    <w:multiLevelType w:val="hybridMultilevel"/>
    <w:tmpl w:val="9CE81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37B01CB"/>
    <w:multiLevelType w:val="hybridMultilevel"/>
    <w:tmpl w:val="F38E0F6E"/>
    <w:lvl w:ilvl="0" w:tplc="103ADC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07788618">
    <w:abstractNumId w:val="2"/>
  </w:num>
  <w:num w:numId="2" w16cid:durableId="724068720">
    <w:abstractNumId w:val="24"/>
  </w:num>
  <w:num w:numId="3" w16cid:durableId="145240800">
    <w:abstractNumId w:val="13"/>
  </w:num>
  <w:num w:numId="4" w16cid:durableId="862400935">
    <w:abstractNumId w:val="4"/>
  </w:num>
  <w:num w:numId="5" w16cid:durableId="1800146412">
    <w:abstractNumId w:val="16"/>
  </w:num>
  <w:num w:numId="6" w16cid:durableId="1948926026">
    <w:abstractNumId w:val="14"/>
  </w:num>
  <w:num w:numId="7" w16cid:durableId="1123647074">
    <w:abstractNumId w:val="11"/>
  </w:num>
  <w:num w:numId="8" w16cid:durableId="810711497">
    <w:abstractNumId w:val="7"/>
  </w:num>
  <w:num w:numId="9" w16cid:durableId="1365058147">
    <w:abstractNumId w:val="20"/>
  </w:num>
  <w:num w:numId="10" w16cid:durableId="2103186429">
    <w:abstractNumId w:val="18"/>
  </w:num>
  <w:num w:numId="11" w16cid:durableId="813987620">
    <w:abstractNumId w:val="3"/>
  </w:num>
  <w:num w:numId="12" w16cid:durableId="991952906">
    <w:abstractNumId w:val="12"/>
  </w:num>
  <w:num w:numId="13" w16cid:durableId="1373460578">
    <w:abstractNumId w:val="19"/>
  </w:num>
  <w:num w:numId="14" w16cid:durableId="1226572162">
    <w:abstractNumId w:val="26"/>
  </w:num>
  <w:num w:numId="15" w16cid:durableId="2102873146">
    <w:abstractNumId w:val="29"/>
  </w:num>
  <w:num w:numId="16" w16cid:durableId="1130856436">
    <w:abstractNumId w:val="32"/>
  </w:num>
  <w:num w:numId="17" w16cid:durableId="2049643180">
    <w:abstractNumId w:val="21"/>
  </w:num>
  <w:num w:numId="18" w16cid:durableId="301425377">
    <w:abstractNumId w:val="30"/>
  </w:num>
  <w:num w:numId="19" w16cid:durableId="90510275">
    <w:abstractNumId w:val="15"/>
    <w:lvlOverride w:ilvl="0">
      <w:startOverride w:val="1"/>
    </w:lvlOverride>
  </w:num>
  <w:num w:numId="20" w16cid:durableId="1706784913">
    <w:abstractNumId w:val="27"/>
  </w:num>
  <w:num w:numId="21" w16cid:durableId="1991593344">
    <w:abstractNumId w:val="28"/>
  </w:num>
  <w:num w:numId="22" w16cid:durableId="1860047229">
    <w:abstractNumId w:val="1"/>
  </w:num>
  <w:num w:numId="23" w16cid:durableId="1347289123">
    <w:abstractNumId w:val="22"/>
  </w:num>
  <w:num w:numId="24" w16cid:durableId="1441492424">
    <w:abstractNumId w:val="17"/>
  </w:num>
  <w:num w:numId="25" w16cid:durableId="197159734">
    <w:abstractNumId w:val="10"/>
  </w:num>
  <w:num w:numId="26" w16cid:durableId="307786623">
    <w:abstractNumId w:val="8"/>
  </w:num>
  <w:num w:numId="27" w16cid:durableId="298806709">
    <w:abstractNumId w:val="5"/>
  </w:num>
  <w:num w:numId="28" w16cid:durableId="1375041073">
    <w:abstractNumId w:val="25"/>
  </w:num>
  <w:num w:numId="29" w16cid:durableId="1738822595">
    <w:abstractNumId w:val="23"/>
  </w:num>
  <w:num w:numId="30" w16cid:durableId="921795211">
    <w:abstractNumId w:val="6"/>
  </w:num>
  <w:num w:numId="31" w16cid:durableId="777023640">
    <w:abstractNumId w:val="9"/>
  </w:num>
  <w:num w:numId="32" w16cid:durableId="1454011838">
    <w:abstractNumId w:val="31"/>
  </w:num>
  <w:num w:numId="33" w16cid:durableId="68170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010"/>
    <w:rsid w:val="000130AF"/>
    <w:rsid w:val="00013C80"/>
    <w:rsid w:val="000517CD"/>
    <w:rsid w:val="00060B6A"/>
    <w:rsid w:val="000862B6"/>
    <w:rsid w:val="00097937"/>
    <w:rsid w:val="000A28F8"/>
    <w:rsid w:val="000C624C"/>
    <w:rsid w:val="000F4304"/>
    <w:rsid w:val="000F490C"/>
    <w:rsid w:val="000F7F1C"/>
    <w:rsid w:val="0013453B"/>
    <w:rsid w:val="00143CF3"/>
    <w:rsid w:val="00165DB3"/>
    <w:rsid w:val="0019266D"/>
    <w:rsid w:val="001962FB"/>
    <w:rsid w:val="001A0B06"/>
    <w:rsid w:val="001A6083"/>
    <w:rsid w:val="001B310F"/>
    <w:rsid w:val="001B344B"/>
    <w:rsid w:val="001B5044"/>
    <w:rsid w:val="001C2522"/>
    <w:rsid w:val="001C6F66"/>
    <w:rsid w:val="001D3A80"/>
    <w:rsid w:val="001D4D8F"/>
    <w:rsid w:val="001E20E3"/>
    <w:rsid w:val="00212AAD"/>
    <w:rsid w:val="0021528C"/>
    <w:rsid w:val="002208F8"/>
    <w:rsid w:val="00225CEC"/>
    <w:rsid w:val="00226CB3"/>
    <w:rsid w:val="00251B5C"/>
    <w:rsid w:val="00257C60"/>
    <w:rsid w:val="0026177B"/>
    <w:rsid w:val="0026564D"/>
    <w:rsid w:val="002862D0"/>
    <w:rsid w:val="002A0F54"/>
    <w:rsid w:val="002B7164"/>
    <w:rsid w:val="002C00B5"/>
    <w:rsid w:val="002C3BD1"/>
    <w:rsid w:val="002C5659"/>
    <w:rsid w:val="002E41E4"/>
    <w:rsid w:val="002F4246"/>
    <w:rsid w:val="002F4F55"/>
    <w:rsid w:val="00314980"/>
    <w:rsid w:val="003150B8"/>
    <w:rsid w:val="003356E0"/>
    <w:rsid w:val="003370BA"/>
    <w:rsid w:val="00342CD1"/>
    <w:rsid w:val="00344863"/>
    <w:rsid w:val="00356266"/>
    <w:rsid w:val="00360CAA"/>
    <w:rsid w:val="0036359D"/>
    <w:rsid w:val="00375F99"/>
    <w:rsid w:val="00376486"/>
    <w:rsid w:val="003A425E"/>
    <w:rsid w:val="003A7952"/>
    <w:rsid w:val="003C3334"/>
    <w:rsid w:val="003D1F5E"/>
    <w:rsid w:val="003D4F7C"/>
    <w:rsid w:val="003E1E60"/>
    <w:rsid w:val="003E29C6"/>
    <w:rsid w:val="003E4455"/>
    <w:rsid w:val="003F083C"/>
    <w:rsid w:val="003F4143"/>
    <w:rsid w:val="004109AF"/>
    <w:rsid w:val="00432DF9"/>
    <w:rsid w:val="004378EE"/>
    <w:rsid w:val="00443849"/>
    <w:rsid w:val="00451937"/>
    <w:rsid w:val="004647FD"/>
    <w:rsid w:val="004678C5"/>
    <w:rsid w:val="004755CF"/>
    <w:rsid w:val="004836E4"/>
    <w:rsid w:val="004A12EE"/>
    <w:rsid w:val="004A6256"/>
    <w:rsid w:val="004A6ED6"/>
    <w:rsid w:val="004A71E5"/>
    <w:rsid w:val="004A7F88"/>
    <w:rsid w:val="004B3D78"/>
    <w:rsid w:val="004B7974"/>
    <w:rsid w:val="004D1913"/>
    <w:rsid w:val="004E12DB"/>
    <w:rsid w:val="004F3D2C"/>
    <w:rsid w:val="004F4BE6"/>
    <w:rsid w:val="0050008D"/>
    <w:rsid w:val="00500467"/>
    <w:rsid w:val="00503408"/>
    <w:rsid w:val="00504992"/>
    <w:rsid w:val="0050594F"/>
    <w:rsid w:val="005128F0"/>
    <w:rsid w:val="00520A10"/>
    <w:rsid w:val="00530BCE"/>
    <w:rsid w:val="00560FFB"/>
    <w:rsid w:val="005612F1"/>
    <w:rsid w:val="00584B78"/>
    <w:rsid w:val="005959D2"/>
    <w:rsid w:val="005B18B2"/>
    <w:rsid w:val="005E5C25"/>
    <w:rsid w:val="005E5D5C"/>
    <w:rsid w:val="00622435"/>
    <w:rsid w:val="006258E1"/>
    <w:rsid w:val="0064489C"/>
    <w:rsid w:val="00650671"/>
    <w:rsid w:val="00656D6E"/>
    <w:rsid w:val="00662ABE"/>
    <w:rsid w:val="00672EFD"/>
    <w:rsid w:val="00680145"/>
    <w:rsid w:val="0069610B"/>
    <w:rsid w:val="006A116E"/>
    <w:rsid w:val="006A146D"/>
    <w:rsid w:val="006A2882"/>
    <w:rsid w:val="006C0867"/>
    <w:rsid w:val="006C1550"/>
    <w:rsid w:val="006D0E1D"/>
    <w:rsid w:val="006D4275"/>
    <w:rsid w:val="006F3989"/>
    <w:rsid w:val="007136D5"/>
    <w:rsid w:val="007230C0"/>
    <w:rsid w:val="00727909"/>
    <w:rsid w:val="0073759C"/>
    <w:rsid w:val="007567E0"/>
    <w:rsid w:val="00775C97"/>
    <w:rsid w:val="007843C8"/>
    <w:rsid w:val="00790904"/>
    <w:rsid w:val="007A027B"/>
    <w:rsid w:val="007B142D"/>
    <w:rsid w:val="007C65DF"/>
    <w:rsid w:val="007D1516"/>
    <w:rsid w:val="007D1731"/>
    <w:rsid w:val="007D760C"/>
    <w:rsid w:val="007E33C1"/>
    <w:rsid w:val="00800F20"/>
    <w:rsid w:val="008265F9"/>
    <w:rsid w:val="00833F6C"/>
    <w:rsid w:val="0083652E"/>
    <w:rsid w:val="008370E8"/>
    <w:rsid w:val="00852F49"/>
    <w:rsid w:val="00861F8E"/>
    <w:rsid w:val="00863E18"/>
    <w:rsid w:val="00874D79"/>
    <w:rsid w:val="00876E43"/>
    <w:rsid w:val="00880BAA"/>
    <w:rsid w:val="00881258"/>
    <w:rsid w:val="00896F4F"/>
    <w:rsid w:val="008A066A"/>
    <w:rsid w:val="008B10AA"/>
    <w:rsid w:val="008D29B2"/>
    <w:rsid w:val="008D51DD"/>
    <w:rsid w:val="009132C6"/>
    <w:rsid w:val="00934CCF"/>
    <w:rsid w:val="00943AA6"/>
    <w:rsid w:val="009468CF"/>
    <w:rsid w:val="00972342"/>
    <w:rsid w:val="009818E2"/>
    <w:rsid w:val="00992BAA"/>
    <w:rsid w:val="009A004B"/>
    <w:rsid w:val="009B2203"/>
    <w:rsid w:val="009B2FAD"/>
    <w:rsid w:val="009B4B70"/>
    <w:rsid w:val="009B5C81"/>
    <w:rsid w:val="009C765C"/>
    <w:rsid w:val="009F0274"/>
    <w:rsid w:val="00A12694"/>
    <w:rsid w:val="00A22A79"/>
    <w:rsid w:val="00A3276D"/>
    <w:rsid w:val="00A40670"/>
    <w:rsid w:val="00A949E0"/>
    <w:rsid w:val="00AA2D0D"/>
    <w:rsid w:val="00AB18A6"/>
    <w:rsid w:val="00AC2BCB"/>
    <w:rsid w:val="00AC4622"/>
    <w:rsid w:val="00AC65B7"/>
    <w:rsid w:val="00AD40C1"/>
    <w:rsid w:val="00AE2D6A"/>
    <w:rsid w:val="00AF243D"/>
    <w:rsid w:val="00B135FC"/>
    <w:rsid w:val="00B156CF"/>
    <w:rsid w:val="00B36573"/>
    <w:rsid w:val="00B37A52"/>
    <w:rsid w:val="00B425F8"/>
    <w:rsid w:val="00B505A1"/>
    <w:rsid w:val="00B51642"/>
    <w:rsid w:val="00B5480D"/>
    <w:rsid w:val="00B634CC"/>
    <w:rsid w:val="00B708F1"/>
    <w:rsid w:val="00BB0276"/>
    <w:rsid w:val="00BB3B1E"/>
    <w:rsid w:val="00BC583A"/>
    <w:rsid w:val="00BC694F"/>
    <w:rsid w:val="00BE6180"/>
    <w:rsid w:val="00BF2854"/>
    <w:rsid w:val="00BF7F82"/>
    <w:rsid w:val="00C14409"/>
    <w:rsid w:val="00C22678"/>
    <w:rsid w:val="00C2377F"/>
    <w:rsid w:val="00C2748F"/>
    <w:rsid w:val="00C33923"/>
    <w:rsid w:val="00C42433"/>
    <w:rsid w:val="00C73934"/>
    <w:rsid w:val="00C75F98"/>
    <w:rsid w:val="00C768CA"/>
    <w:rsid w:val="00C87019"/>
    <w:rsid w:val="00C90C52"/>
    <w:rsid w:val="00C95BB2"/>
    <w:rsid w:val="00CA70D8"/>
    <w:rsid w:val="00CB7F24"/>
    <w:rsid w:val="00CD3C2F"/>
    <w:rsid w:val="00CF0AFC"/>
    <w:rsid w:val="00D2130F"/>
    <w:rsid w:val="00D9738A"/>
    <w:rsid w:val="00DB29CA"/>
    <w:rsid w:val="00DE4B64"/>
    <w:rsid w:val="00DE5EDE"/>
    <w:rsid w:val="00DF5A4E"/>
    <w:rsid w:val="00E03D0B"/>
    <w:rsid w:val="00E1630A"/>
    <w:rsid w:val="00E225D3"/>
    <w:rsid w:val="00E37346"/>
    <w:rsid w:val="00E45AC0"/>
    <w:rsid w:val="00E507DB"/>
    <w:rsid w:val="00E559C7"/>
    <w:rsid w:val="00E802C0"/>
    <w:rsid w:val="00EA1A0A"/>
    <w:rsid w:val="00EC051C"/>
    <w:rsid w:val="00EC730A"/>
    <w:rsid w:val="00EF6010"/>
    <w:rsid w:val="00F0473B"/>
    <w:rsid w:val="00F178E1"/>
    <w:rsid w:val="00F20706"/>
    <w:rsid w:val="00F258F0"/>
    <w:rsid w:val="00F26506"/>
    <w:rsid w:val="00F35947"/>
    <w:rsid w:val="00F421FE"/>
    <w:rsid w:val="00F601E7"/>
    <w:rsid w:val="00F65580"/>
    <w:rsid w:val="00F7098B"/>
    <w:rsid w:val="00FC0666"/>
    <w:rsid w:val="00FC4A02"/>
    <w:rsid w:val="00FD7FB9"/>
    <w:rsid w:val="00FF0004"/>
    <w:rsid w:val="00FF61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AFB8"/>
  <w15:docId w15:val="{676FAB5C-B65B-41F3-B9F6-4F9B198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F6010"/>
  </w:style>
  <w:style w:type="paragraph" w:styleId="Naslov1">
    <w:name w:val="heading 1"/>
    <w:aliases w:val="NASLOV"/>
    <w:basedOn w:val="Navaden"/>
    <w:next w:val="Navaden"/>
    <w:link w:val="Naslov1Znak"/>
    <w:autoRedefine/>
    <w:qFormat/>
    <w:rsid w:val="00D2130F"/>
    <w:pPr>
      <w:keepNext/>
      <w:tabs>
        <w:tab w:val="left" w:pos="360"/>
      </w:tabs>
      <w:spacing w:after="0" w:line="312" w:lineRule="auto"/>
      <w:jc w:val="both"/>
      <w:outlineLvl w:val="0"/>
    </w:pPr>
    <w:rPr>
      <w:rFonts w:ascii="Arial" w:eastAsia="Times New Roman" w:hAnsi="Arial" w:cs="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1">
    <w:name w:val="len1"/>
    <w:basedOn w:val="Navaden"/>
    <w:rsid w:val="00EF6010"/>
    <w:pPr>
      <w:spacing w:before="480" w:after="0" w:line="240" w:lineRule="auto"/>
      <w:jc w:val="center"/>
    </w:pPr>
    <w:rPr>
      <w:rFonts w:ascii="Arial" w:eastAsia="Times New Roman" w:hAnsi="Arial" w:cs="Arial"/>
      <w:b/>
      <w:bCs/>
      <w:lang w:eastAsia="sl-SI"/>
    </w:rPr>
  </w:style>
  <w:style w:type="paragraph" w:styleId="Telobesedila">
    <w:name w:val="Body Text"/>
    <w:basedOn w:val="Navaden"/>
    <w:link w:val="TelobesedilaZnak"/>
    <w:rsid w:val="00D2130F"/>
    <w:pPr>
      <w:spacing w:after="0" w:line="240" w:lineRule="auto"/>
      <w:ind w:right="-476"/>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D2130F"/>
    <w:rPr>
      <w:rFonts w:ascii="Times New Roman" w:eastAsia="Times New Roman" w:hAnsi="Times New Roman" w:cs="Times New Roman"/>
      <w:sz w:val="24"/>
      <w:szCs w:val="20"/>
      <w:lang w:eastAsia="sl-SI"/>
    </w:rPr>
  </w:style>
  <w:style w:type="paragraph" w:customStyle="1" w:styleId="dtparial">
    <w:name w:val="dtparial"/>
    <w:basedOn w:val="Navaden"/>
    <w:rsid w:val="00D2130F"/>
    <w:pPr>
      <w:spacing w:before="100" w:beforeAutospacing="1" w:after="100" w:afterAutospacing="1" w:line="240" w:lineRule="auto"/>
    </w:pPr>
    <w:rPr>
      <w:rFonts w:ascii="Arial" w:eastAsia="Times New Roman" w:hAnsi="Arial" w:cs="Arial"/>
      <w:color w:val="000000"/>
      <w:sz w:val="18"/>
      <w:szCs w:val="18"/>
      <w:lang w:eastAsia="sl-SI"/>
    </w:rPr>
  </w:style>
  <w:style w:type="character" w:customStyle="1" w:styleId="Naslov1Znak">
    <w:name w:val="Naslov 1 Znak"/>
    <w:aliases w:val="NASLOV Znak"/>
    <w:basedOn w:val="Privzetapisavaodstavka"/>
    <w:link w:val="Naslov1"/>
    <w:rsid w:val="00D2130F"/>
    <w:rPr>
      <w:rFonts w:ascii="Arial" w:eastAsia="Times New Roman" w:hAnsi="Arial" w:cs="Arial"/>
      <w:sz w:val="20"/>
      <w:szCs w:val="20"/>
    </w:rPr>
  </w:style>
  <w:style w:type="paragraph" w:customStyle="1" w:styleId="tevilnatoka1">
    <w:name w:val="tevilnatoka1"/>
    <w:basedOn w:val="Navaden"/>
    <w:rsid w:val="001C2522"/>
    <w:pPr>
      <w:spacing w:after="0" w:line="240" w:lineRule="auto"/>
      <w:ind w:left="425" w:hanging="425"/>
      <w:jc w:val="both"/>
    </w:pPr>
    <w:rPr>
      <w:rFonts w:ascii="Arial" w:eastAsia="Times New Roman" w:hAnsi="Arial" w:cs="Arial"/>
      <w:lang w:eastAsia="sl-SI"/>
    </w:rPr>
  </w:style>
  <w:style w:type="paragraph" w:styleId="Glava">
    <w:name w:val="header"/>
    <w:basedOn w:val="Navaden"/>
    <w:link w:val="GlavaZnak"/>
    <w:uiPriority w:val="99"/>
    <w:unhideWhenUsed/>
    <w:rsid w:val="00800F20"/>
    <w:pPr>
      <w:tabs>
        <w:tab w:val="center" w:pos="4536"/>
        <w:tab w:val="right" w:pos="9072"/>
      </w:tabs>
      <w:spacing w:after="0" w:line="240" w:lineRule="auto"/>
    </w:pPr>
  </w:style>
  <w:style w:type="character" w:customStyle="1" w:styleId="GlavaZnak">
    <w:name w:val="Glava Znak"/>
    <w:basedOn w:val="Privzetapisavaodstavka"/>
    <w:link w:val="Glava"/>
    <w:uiPriority w:val="99"/>
    <w:rsid w:val="00800F20"/>
  </w:style>
  <w:style w:type="paragraph" w:styleId="Noga">
    <w:name w:val="footer"/>
    <w:basedOn w:val="Navaden"/>
    <w:link w:val="NogaZnak"/>
    <w:uiPriority w:val="99"/>
    <w:unhideWhenUsed/>
    <w:rsid w:val="00800F20"/>
    <w:pPr>
      <w:tabs>
        <w:tab w:val="center" w:pos="4536"/>
        <w:tab w:val="right" w:pos="9072"/>
      </w:tabs>
      <w:spacing w:after="0" w:line="240" w:lineRule="auto"/>
    </w:pPr>
  </w:style>
  <w:style w:type="character" w:customStyle="1" w:styleId="NogaZnak">
    <w:name w:val="Noga Znak"/>
    <w:basedOn w:val="Privzetapisavaodstavka"/>
    <w:link w:val="Noga"/>
    <w:uiPriority w:val="99"/>
    <w:rsid w:val="00800F20"/>
  </w:style>
  <w:style w:type="character" w:styleId="Pripombasklic">
    <w:name w:val="annotation reference"/>
    <w:basedOn w:val="Privzetapisavaodstavka"/>
    <w:unhideWhenUsed/>
    <w:rsid w:val="006F3989"/>
    <w:rPr>
      <w:sz w:val="16"/>
      <w:szCs w:val="16"/>
    </w:rPr>
  </w:style>
  <w:style w:type="paragraph" w:styleId="Pripombabesedilo">
    <w:name w:val="annotation text"/>
    <w:basedOn w:val="Navaden"/>
    <w:link w:val="PripombabesediloZnak"/>
    <w:uiPriority w:val="99"/>
    <w:semiHidden/>
    <w:unhideWhenUsed/>
    <w:rsid w:val="006F39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F3989"/>
    <w:rPr>
      <w:sz w:val="20"/>
      <w:szCs w:val="20"/>
    </w:rPr>
  </w:style>
  <w:style w:type="paragraph" w:styleId="Zadevapripombe">
    <w:name w:val="annotation subject"/>
    <w:basedOn w:val="Pripombabesedilo"/>
    <w:next w:val="Pripombabesedilo"/>
    <w:link w:val="ZadevapripombeZnak"/>
    <w:uiPriority w:val="99"/>
    <w:semiHidden/>
    <w:unhideWhenUsed/>
    <w:rsid w:val="006F3989"/>
    <w:rPr>
      <w:b/>
      <w:bCs/>
    </w:rPr>
  </w:style>
  <w:style w:type="character" w:customStyle="1" w:styleId="ZadevapripombeZnak">
    <w:name w:val="Zadeva pripombe Znak"/>
    <w:basedOn w:val="PripombabesediloZnak"/>
    <w:link w:val="Zadevapripombe"/>
    <w:uiPriority w:val="99"/>
    <w:semiHidden/>
    <w:rsid w:val="006F3989"/>
    <w:rPr>
      <w:b/>
      <w:bCs/>
      <w:sz w:val="20"/>
      <w:szCs w:val="20"/>
    </w:rPr>
  </w:style>
  <w:style w:type="paragraph" w:styleId="Besedilooblaka">
    <w:name w:val="Balloon Text"/>
    <w:basedOn w:val="Navaden"/>
    <w:link w:val="BesedilooblakaZnak"/>
    <w:uiPriority w:val="99"/>
    <w:semiHidden/>
    <w:unhideWhenUsed/>
    <w:rsid w:val="006F39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3989"/>
    <w:rPr>
      <w:rFonts w:ascii="Segoe UI" w:hAnsi="Segoe UI" w:cs="Segoe UI"/>
      <w:sz w:val="18"/>
      <w:szCs w:val="18"/>
    </w:rPr>
  </w:style>
  <w:style w:type="paragraph" w:styleId="Odstavekseznama">
    <w:name w:val="List Paragraph"/>
    <w:basedOn w:val="Navaden"/>
    <w:uiPriority w:val="34"/>
    <w:qFormat/>
    <w:rsid w:val="003A425E"/>
    <w:pPr>
      <w:ind w:left="720"/>
      <w:contextualSpacing/>
    </w:pPr>
  </w:style>
  <w:style w:type="paragraph" w:customStyle="1" w:styleId="Oddelek">
    <w:name w:val="Oddelek"/>
    <w:basedOn w:val="Navaden"/>
    <w:link w:val="OddelekZnak"/>
    <w:qFormat/>
    <w:rsid w:val="00E802C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4"/>
      <w:szCs w:val="24"/>
      <w:lang w:val="x-none" w:eastAsia="x-none"/>
    </w:rPr>
  </w:style>
  <w:style w:type="character" w:customStyle="1" w:styleId="OddelekZnak">
    <w:name w:val="Oddelek Znak"/>
    <w:link w:val="Oddelek"/>
    <w:rsid w:val="00E802C0"/>
    <w:rPr>
      <w:rFonts w:ascii="Arial" w:eastAsia="Times New Roman" w:hAnsi="Arial" w:cs="Times New Roman"/>
      <w:b/>
      <w:sz w:val="24"/>
      <w:szCs w:val="24"/>
      <w:lang w:val="x-none" w:eastAsia="x-none"/>
    </w:rPr>
  </w:style>
  <w:style w:type="paragraph" w:customStyle="1" w:styleId="Neotevilenodstavek">
    <w:name w:val="Neoštevilčen odstavek"/>
    <w:basedOn w:val="Navaden"/>
    <w:link w:val="NeotevilenodstavekZnak"/>
    <w:qFormat/>
    <w:rsid w:val="00E802C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paragraph" w:customStyle="1" w:styleId="Alineazaodstavkom">
    <w:name w:val="Alinea za odstavkom"/>
    <w:basedOn w:val="Navaden"/>
    <w:qFormat/>
    <w:rsid w:val="00E802C0"/>
    <w:pPr>
      <w:tabs>
        <w:tab w:val="num" w:pos="850"/>
      </w:tabs>
      <w:overflowPunct w:val="0"/>
      <w:autoSpaceDE w:val="0"/>
      <w:autoSpaceDN w:val="0"/>
      <w:adjustRightInd w:val="0"/>
      <w:spacing w:after="0" w:line="200" w:lineRule="exact"/>
      <w:ind w:left="709" w:hanging="284"/>
      <w:jc w:val="both"/>
      <w:textAlignment w:val="baseline"/>
    </w:pPr>
    <w:rPr>
      <w:rFonts w:ascii="Arial" w:eastAsia="Calibri" w:hAnsi="Arial" w:cs="Times New Roman"/>
      <w:sz w:val="24"/>
      <w:lang w:val="x-none" w:eastAsia="x-none"/>
    </w:rPr>
  </w:style>
  <w:style w:type="paragraph" w:customStyle="1" w:styleId="Tiret0">
    <w:name w:val="Tiret 0"/>
    <w:basedOn w:val="Navaden"/>
    <w:rsid w:val="00E802C0"/>
    <w:pPr>
      <w:numPr>
        <w:numId w:val="5"/>
      </w:numPr>
      <w:spacing w:before="120" w:after="120" w:line="240" w:lineRule="auto"/>
      <w:jc w:val="both"/>
    </w:pPr>
    <w:rPr>
      <w:rFonts w:ascii="Times New Roman" w:eastAsia="Times New Roman" w:hAnsi="Times New Roman" w:cs="Times New Roman"/>
      <w:sz w:val="24"/>
      <w:szCs w:val="24"/>
    </w:rPr>
  </w:style>
  <w:style w:type="character" w:customStyle="1" w:styleId="NeotevilenodstavekZnak">
    <w:name w:val="Neoštevilčen odstavek Znak"/>
    <w:link w:val="Neotevilenodstavek"/>
    <w:rsid w:val="00E802C0"/>
    <w:rPr>
      <w:rFonts w:ascii="Arial" w:eastAsia="Times New Roman" w:hAnsi="Arial" w:cs="Arial"/>
      <w:lang w:eastAsia="sl-SI"/>
    </w:rPr>
  </w:style>
  <w:style w:type="paragraph" w:customStyle="1" w:styleId="odstavek1">
    <w:name w:val="odstavek1"/>
    <w:basedOn w:val="Navaden"/>
    <w:rsid w:val="00EC730A"/>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EC730A"/>
    <w:pPr>
      <w:spacing w:after="0" w:line="240" w:lineRule="auto"/>
      <w:jc w:val="center"/>
    </w:pPr>
    <w:rPr>
      <w:rFonts w:ascii="Arial" w:eastAsia="Times New Roman" w:hAnsi="Arial" w:cs="Arial"/>
      <w:b/>
      <w:bCs/>
      <w:lang w:eastAsia="sl-SI"/>
    </w:rPr>
  </w:style>
  <w:style w:type="paragraph" w:customStyle="1" w:styleId="vrstapredpisa1">
    <w:name w:val="vrstapredpisa1"/>
    <w:basedOn w:val="Navaden"/>
    <w:rsid w:val="00B425F8"/>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B425F8"/>
    <w:pPr>
      <w:spacing w:after="0" w:line="240" w:lineRule="auto"/>
      <w:jc w:val="center"/>
    </w:pPr>
    <w:rPr>
      <w:rFonts w:ascii="Arial" w:eastAsia="Times New Roman" w:hAnsi="Arial" w:cs="Arial"/>
      <w:b/>
      <w:bCs/>
      <w:lang w:eastAsia="sl-SI"/>
    </w:rPr>
  </w:style>
  <w:style w:type="paragraph" w:customStyle="1" w:styleId="poglavje1">
    <w:name w:val="poglavje1"/>
    <w:basedOn w:val="Navaden"/>
    <w:rsid w:val="00B425F8"/>
    <w:pPr>
      <w:spacing w:before="480" w:after="0" w:line="240" w:lineRule="auto"/>
      <w:jc w:val="center"/>
    </w:pPr>
    <w:rPr>
      <w:rFonts w:ascii="Arial" w:eastAsia="Times New Roman" w:hAnsi="Arial" w:cs="Arial"/>
      <w:lang w:eastAsia="sl-SI"/>
    </w:rPr>
  </w:style>
  <w:style w:type="paragraph" w:customStyle="1" w:styleId="npb1">
    <w:name w:val="npb1"/>
    <w:basedOn w:val="Navaden"/>
    <w:rsid w:val="00B425F8"/>
    <w:pPr>
      <w:spacing w:before="480" w:after="0" w:line="240" w:lineRule="auto"/>
      <w:jc w:val="center"/>
    </w:pPr>
    <w:rPr>
      <w:rFonts w:ascii="Arial" w:eastAsia="Times New Roman" w:hAnsi="Arial" w:cs="Arial"/>
      <w:b/>
      <w:bCs/>
      <w:color w:val="000000"/>
      <w:lang w:eastAsia="sl-SI"/>
    </w:rPr>
  </w:style>
  <w:style w:type="character" w:styleId="Hiperpovezava">
    <w:name w:val="Hyperlink"/>
    <w:basedOn w:val="Privzetapisavaodstavka"/>
    <w:uiPriority w:val="99"/>
    <w:semiHidden/>
    <w:unhideWhenUsed/>
    <w:rsid w:val="005959D2"/>
    <w:rPr>
      <w:color w:val="0000FF"/>
      <w:u w:val="single"/>
    </w:rPr>
  </w:style>
  <w:style w:type="paragraph" w:customStyle="1" w:styleId="alineazaodstavkom1">
    <w:name w:val="alineazaodstavkom1"/>
    <w:basedOn w:val="Navaden"/>
    <w:rsid w:val="002B7164"/>
    <w:pPr>
      <w:spacing w:after="0" w:line="240" w:lineRule="auto"/>
      <w:ind w:left="425" w:hanging="425"/>
      <w:jc w:val="both"/>
    </w:pPr>
    <w:rPr>
      <w:rFonts w:ascii="Arial" w:eastAsia="Times New Roman" w:hAnsi="Arial" w:cs="Arial"/>
      <w:lang w:eastAsia="sl-SI"/>
    </w:rPr>
  </w:style>
  <w:style w:type="character" w:customStyle="1" w:styleId="OddelekZnak1">
    <w:name w:val="Oddelek Znak1"/>
    <w:rsid w:val="00AE2D6A"/>
    <w:rPr>
      <w:rFonts w:ascii="Arial" w:hAnsi="Arial" w:cs="Arial"/>
      <w:b/>
      <w:sz w:val="22"/>
      <w:szCs w:val="22"/>
    </w:rPr>
  </w:style>
  <w:style w:type="paragraph" w:customStyle="1" w:styleId="Vrstapredpisa">
    <w:name w:val="Vrsta predpisa"/>
    <w:basedOn w:val="Navaden"/>
    <w:link w:val="VrstapredpisaZnak"/>
    <w:qFormat/>
    <w:rsid w:val="00AE2D6A"/>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E2D6A"/>
    <w:rPr>
      <w:rFonts w:ascii="Arial" w:eastAsia="Times New Roman" w:hAnsi="Arial" w:cs="Arial"/>
      <w:b/>
      <w:bCs/>
      <w:color w:val="000000"/>
      <w:spacing w:val="40"/>
      <w:lang w:eastAsia="sl-SI"/>
    </w:rPr>
  </w:style>
  <w:style w:type="paragraph" w:customStyle="1" w:styleId="Poglavje">
    <w:name w:val="Poglavje"/>
    <w:basedOn w:val="Navaden"/>
    <w:qFormat/>
    <w:rsid w:val="0050008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customStyle="1" w:styleId="rkovnatokazaodstavkomZnak">
    <w:name w:val="Črkovna točka_za odstavkom Znak"/>
    <w:link w:val="rkovnatokazaodstavkom"/>
    <w:rsid w:val="00BC583A"/>
    <w:rPr>
      <w:rFonts w:ascii="Arial" w:hAnsi="Arial"/>
      <w:lang w:val="x-none" w:eastAsia="x-none"/>
    </w:rPr>
  </w:style>
  <w:style w:type="paragraph" w:customStyle="1" w:styleId="rkovnatokazaodstavkom">
    <w:name w:val="Črkovna točka_za odstavkom"/>
    <w:basedOn w:val="Navaden"/>
    <w:link w:val="rkovnatokazaodstavkomZnak"/>
    <w:qFormat/>
    <w:rsid w:val="00BC583A"/>
    <w:pPr>
      <w:numPr>
        <w:numId w:val="19"/>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BC583A"/>
    <w:pPr>
      <w:numPr>
        <w:numId w:val="0"/>
      </w:numPr>
      <w:tabs>
        <w:tab w:val="num" w:pos="720"/>
      </w:tabs>
    </w:pPr>
    <w:rPr>
      <w:sz w:val="22"/>
      <w:szCs w:val="22"/>
    </w:rPr>
  </w:style>
  <w:style w:type="character" w:customStyle="1" w:styleId="OdsekZnak">
    <w:name w:val="Odsek Znak"/>
    <w:link w:val="Odsek"/>
    <w:rsid w:val="00BC583A"/>
    <w:rPr>
      <w:rFonts w:ascii="Arial" w:eastAsia="Times New Roman" w:hAnsi="Arial" w:cs="Times New Roman"/>
      <w:b/>
      <w:lang w:val="x-none" w:eastAsia="x-none"/>
    </w:rPr>
  </w:style>
  <w:style w:type="paragraph" w:customStyle="1" w:styleId="tevilnatoka">
    <w:name w:val="tevilnatoka"/>
    <w:basedOn w:val="Navaden"/>
    <w:rsid w:val="00BC583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2E4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458">
      <w:bodyDiv w:val="1"/>
      <w:marLeft w:val="0"/>
      <w:marRight w:val="0"/>
      <w:marTop w:val="0"/>
      <w:marBottom w:val="0"/>
      <w:divBdr>
        <w:top w:val="none" w:sz="0" w:space="0" w:color="auto"/>
        <w:left w:val="none" w:sz="0" w:space="0" w:color="auto"/>
        <w:bottom w:val="none" w:sz="0" w:space="0" w:color="auto"/>
        <w:right w:val="none" w:sz="0" w:space="0" w:color="auto"/>
      </w:divBdr>
      <w:divsChild>
        <w:div w:id="1954550071">
          <w:marLeft w:val="0"/>
          <w:marRight w:val="0"/>
          <w:marTop w:val="0"/>
          <w:marBottom w:val="0"/>
          <w:divBdr>
            <w:top w:val="none" w:sz="0" w:space="0" w:color="auto"/>
            <w:left w:val="none" w:sz="0" w:space="0" w:color="auto"/>
            <w:bottom w:val="none" w:sz="0" w:space="0" w:color="auto"/>
            <w:right w:val="none" w:sz="0" w:space="0" w:color="auto"/>
          </w:divBdr>
          <w:divsChild>
            <w:div w:id="722221049">
              <w:marLeft w:val="0"/>
              <w:marRight w:val="0"/>
              <w:marTop w:val="100"/>
              <w:marBottom w:val="100"/>
              <w:divBdr>
                <w:top w:val="none" w:sz="0" w:space="0" w:color="auto"/>
                <w:left w:val="none" w:sz="0" w:space="0" w:color="auto"/>
                <w:bottom w:val="none" w:sz="0" w:space="0" w:color="auto"/>
                <w:right w:val="none" w:sz="0" w:space="0" w:color="auto"/>
              </w:divBdr>
              <w:divsChild>
                <w:div w:id="1074666089">
                  <w:marLeft w:val="0"/>
                  <w:marRight w:val="0"/>
                  <w:marTop w:val="0"/>
                  <w:marBottom w:val="0"/>
                  <w:divBdr>
                    <w:top w:val="none" w:sz="0" w:space="0" w:color="auto"/>
                    <w:left w:val="none" w:sz="0" w:space="0" w:color="auto"/>
                    <w:bottom w:val="none" w:sz="0" w:space="0" w:color="auto"/>
                    <w:right w:val="none" w:sz="0" w:space="0" w:color="auto"/>
                  </w:divBdr>
                  <w:divsChild>
                    <w:div w:id="1219978819">
                      <w:marLeft w:val="0"/>
                      <w:marRight w:val="0"/>
                      <w:marTop w:val="0"/>
                      <w:marBottom w:val="0"/>
                      <w:divBdr>
                        <w:top w:val="none" w:sz="0" w:space="0" w:color="auto"/>
                        <w:left w:val="none" w:sz="0" w:space="0" w:color="auto"/>
                        <w:bottom w:val="none" w:sz="0" w:space="0" w:color="auto"/>
                        <w:right w:val="none" w:sz="0" w:space="0" w:color="auto"/>
                      </w:divBdr>
                      <w:divsChild>
                        <w:div w:id="944968867">
                          <w:marLeft w:val="0"/>
                          <w:marRight w:val="0"/>
                          <w:marTop w:val="0"/>
                          <w:marBottom w:val="0"/>
                          <w:divBdr>
                            <w:top w:val="none" w:sz="0" w:space="0" w:color="auto"/>
                            <w:left w:val="none" w:sz="0" w:space="0" w:color="auto"/>
                            <w:bottom w:val="none" w:sz="0" w:space="0" w:color="auto"/>
                            <w:right w:val="none" w:sz="0" w:space="0" w:color="auto"/>
                          </w:divBdr>
                          <w:divsChild>
                            <w:div w:id="1175265447">
                              <w:marLeft w:val="0"/>
                              <w:marRight w:val="0"/>
                              <w:marTop w:val="0"/>
                              <w:marBottom w:val="0"/>
                              <w:divBdr>
                                <w:top w:val="none" w:sz="0" w:space="0" w:color="auto"/>
                                <w:left w:val="none" w:sz="0" w:space="0" w:color="auto"/>
                                <w:bottom w:val="none" w:sz="0" w:space="0" w:color="auto"/>
                                <w:right w:val="none" w:sz="0" w:space="0" w:color="auto"/>
                              </w:divBdr>
                              <w:divsChild>
                                <w:div w:id="2046565423">
                                  <w:marLeft w:val="0"/>
                                  <w:marRight w:val="0"/>
                                  <w:marTop w:val="0"/>
                                  <w:marBottom w:val="0"/>
                                  <w:divBdr>
                                    <w:top w:val="none" w:sz="0" w:space="0" w:color="auto"/>
                                    <w:left w:val="none" w:sz="0" w:space="0" w:color="auto"/>
                                    <w:bottom w:val="none" w:sz="0" w:space="0" w:color="auto"/>
                                    <w:right w:val="none" w:sz="0" w:space="0" w:color="auto"/>
                                  </w:divBdr>
                                  <w:divsChild>
                                    <w:div w:id="850873956">
                                      <w:marLeft w:val="0"/>
                                      <w:marRight w:val="0"/>
                                      <w:marTop w:val="0"/>
                                      <w:marBottom w:val="0"/>
                                      <w:divBdr>
                                        <w:top w:val="none" w:sz="0" w:space="0" w:color="auto"/>
                                        <w:left w:val="none" w:sz="0" w:space="0" w:color="auto"/>
                                        <w:bottom w:val="none" w:sz="0" w:space="0" w:color="auto"/>
                                        <w:right w:val="none" w:sz="0" w:space="0" w:color="auto"/>
                                      </w:divBdr>
                                      <w:divsChild>
                                        <w:div w:id="86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822311">
      <w:bodyDiv w:val="1"/>
      <w:marLeft w:val="0"/>
      <w:marRight w:val="0"/>
      <w:marTop w:val="0"/>
      <w:marBottom w:val="0"/>
      <w:divBdr>
        <w:top w:val="none" w:sz="0" w:space="0" w:color="auto"/>
        <w:left w:val="none" w:sz="0" w:space="0" w:color="auto"/>
        <w:bottom w:val="none" w:sz="0" w:space="0" w:color="auto"/>
        <w:right w:val="none" w:sz="0" w:space="0" w:color="auto"/>
      </w:divBdr>
      <w:divsChild>
        <w:div w:id="728528751">
          <w:marLeft w:val="0"/>
          <w:marRight w:val="0"/>
          <w:marTop w:val="0"/>
          <w:marBottom w:val="0"/>
          <w:divBdr>
            <w:top w:val="none" w:sz="0" w:space="0" w:color="auto"/>
            <w:left w:val="none" w:sz="0" w:space="0" w:color="auto"/>
            <w:bottom w:val="none" w:sz="0" w:space="0" w:color="auto"/>
            <w:right w:val="none" w:sz="0" w:space="0" w:color="auto"/>
          </w:divBdr>
          <w:divsChild>
            <w:div w:id="1790709675">
              <w:marLeft w:val="0"/>
              <w:marRight w:val="0"/>
              <w:marTop w:val="100"/>
              <w:marBottom w:val="100"/>
              <w:divBdr>
                <w:top w:val="none" w:sz="0" w:space="0" w:color="auto"/>
                <w:left w:val="none" w:sz="0" w:space="0" w:color="auto"/>
                <w:bottom w:val="none" w:sz="0" w:space="0" w:color="auto"/>
                <w:right w:val="none" w:sz="0" w:space="0" w:color="auto"/>
              </w:divBdr>
              <w:divsChild>
                <w:div w:id="632910255">
                  <w:marLeft w:val="0"/>
                  <w:marRight w:val="0"/>
                  <w:marTop w:val="0"/>
                  <w:marBottom w:val="0"/>
                  <w:divBdr>
                    <w:top w:val="none" w:sz="0" w:space="0" w:color="auto"/>
                    <w:left w:val="none" w:sz="0" w:space="0" w:color="auto"/>
                    <w:bottom w:val="none" w:sz="0" w:space="0" w:color="auto"/>
                    <w:right w:val="none" w:sz="0" w:space="0" w:color="auto"/>
                  </w:divBdr>
                  <w:divsChild>
                    <w:div w:id="931355605">
                      <w:marLeft w:val="0"/>
                      <w:marRight w:val="0"/>
                      <w:marTop w:val="0"/>
                      <w:marBottom w:val="0"/>
                      <w:divBdr>
                        <w:top w:val="none" w:sz="0" w:space="0" w:color="auto"/>
                        <w:left w:val="none" w:sz="0" w:space="0" w:color="auto"/>
                        <w:bottom w:val="none" w:sz="0" w:space="0" w:color="auto"/>
                        <w:right w:val="none" w:sz="0" w:space="0" w:color="auto"/>
                      </w:divBdr>
                      <w:divsChild>
                        <w:div w:id="2081096912">
                          <w:marLeft w:val="0"/>
                          <w:marRight w:val="0"/>
                          <w:marTop w:val="0"/>
                          <w:marBottom w:val="0"/>
                          <w:divBdr>
                            <w:top w:val="none" w:sz="0" w:space="0" w:color="auto"/>
                            <w:left w:val="none" w:sz="0" w:space="0" w:color="auto"/>
                            <w:bottom w:val="none" w:sz="0" w:space="0" w:color="auto"/>
                            <w:right w:val="none" w:sz="0" w:space="0" w:color="auto"/>
                          </w:divBdr>
                          <w:divsChild>
                            <w:div w:id="707219682">
                              <w:marLeft w:val="0"/>
                              <w:marRight w:val="0"/>
                              <w:marTop w:val="0"/>
                              <w:marBottom w:val="0"/>
                              <w:divBdr>
                                <w:top w:val="none" w:sz="0" w:space="0" w:color="auto"/>
                                <w:left w:val="none" w:sz="0" w:space="0" w:color="auto"/>
                                <w:bottom w:val="none" w:sz="0" w:space="0" w:color="auto"/>
                                <w:right w:val="none" w:sz="0" w:space="0" w:color="auto"/>
                              </w:divBdr>
                              <w:divsChild>
                                <w:div w:id="314338613">
                                  <w:marLeft w:val="0"/>
                                  <w:marRight w:val="0"/>
                                  <w:marTop w:val="0"/>
                                  <w:marBottom w:val="0"/>
                                  <w:divBdr>
                                    <w:top w:val="none" w:sz="0" w:space="0" w:color="auto"/>
                                    <w:left w:val="none" w:sz="0" w:space="0" w:color="auto"/>
                                    <w:bottom w:val="none" w:sz="0" w:space="0" w:color="auto"/>
                                    <w:right w:val="none" w:sz="0" w:space="0" w:color="auto"/>
                                  </w:divBdr>
                                  <w:divsChild>
                                    <w:div w:id="2015062134">
                                      <w:marLeft w:val="0"/>
                                      <w:marRight w:val="0"/>
                                      <w:marTop w:val="0"/>
                                      <w:marBottom w:val="0"/>
                                      <w:divBdr>
                                        <w:top w:val="none" w:sz="0" w:space="0" w:color="auto"/>
                                        <w:left w:val="none" w:sz="0" w:space="0" w:color="auto"/>
                                        <w:bottom w:val="none" w:sz="0" w:space="0" w:color="auto"/>
                                        <w:right w:val="none" w:sz="0" w:space="0" w:color="auto"/>
                                      </w:divBdr>
                                      <w:divsChild>
                                        <w:div w:id="56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407007">
      <w:bodyDiv w:val="1"/>
      <w:marLeft w:val="0"/>
      <w:marRight w:val="0"/>
      <w:marTop w:val="0"/>
      <w:marBottom w:val="0"/>
      <w:divBdr>
        <w:top w:val="none" w:sz="0" w:space="0" w:color="auto"/>
        <w:left w:val="none" w:sz="0" w:space="0" w:color="auto"/>
        <w:bottom w:val="none" w:sz="0" w:space="0" w:color="auto"/>
        <w:right w:val="none" w:sz="0" w:space="0" w:color="auto"/>
      </w:divBdr>
      <w:divsChild>
        <w:div w:id="1849713378">
          <w:marLeft w:val="0"/>
          <w:marRight w:val="0"/>
          <w:marTop w:val="0"/>
          <w:marBottom w:val="0"/>
          <w:divBdr>
            <w:top w:val="none" w:sz="0" w:space="0" w:color="auto"/>
            <w:left w:val="none" w:sz="0" w:space="0" w:color="auto"/>
            <w:bottom w:val="none" w:sz="0" w:space="0" w:color="auto"/>
            <w:right w:val="none" w:sz="0" w:space="0" w:color="auto"/>
          </w:divBdr>
          <w:divsChild>
            <w:div w:id="526676769">
              <w:marLeft w:val="0"/>
              <w:marRight w:val="0"/>
              <w:marTop w:val="100"/>
              <w:marBottom w:val="100"/>
              <w:divBdr>
                <w:top w:val="none" w:sz="0" w:space="0" w:color="auto"/>
                <w:left w:val="none" w:sz="0" w:space="0" w:color="auto"/>
                <w:bottom w:val="none" w:sz="0" w:space="0" w:color="auto"/>
                <w:right w:val="none" w:sz="0" w:space="0" w:color="auto"/>
              </w:divBdr>
              <w:divsChild>
                <w:div w:id="97679422">
                  <w:marLeft w:val="0"/>
                  <w:marRight w:val="0"/>
                  <w:marTop w:val="0"/>
                  <w:marBottom w:val="0"/>
                  <w:divBdr>
                    <w:top w:val="none" w:sz="0" w:space="0" w:color="auto"/>
                    <w:left w:val="none" w:sz="0" w:space="0" w:color="auto"/>
                    <w:bottom w:val="none" w:sz="0" w:space="0" w:color="auto"/>
                    <w:right w:val="none" w:sz="0" w:space="0" w:color="auto"/>
                  </w:divBdr>
                  <w:divsChild>
                    <w:div w:id="667294812">
                      <w:marLeft w:val="0"/>
                      <w:marRight w:val="0"/>
                      <w:marTop w:val="0"/>
                      <w:marBottom w:val="0"/>
                      <w:divBdr>
                        <w:top w:val="none" w:sz="0" w:space="0" w:color="auto"/>
                        <w:left w:val="none" w:sz="0" w:space="0" w:color="auto"/>
                        <w:bottom w:val="none" w:sz="0" w:space="0" w:color="auto"/>
                        <w:right w:val="none" w:sz="0" w:space="0" w:color="auto"/>
                      </w:divBdr>
                      <w:divsChild>
                        <w:div w:id="1755126934">
                          <w:marLeft w:val="0"/>
                          <w:marRight w:val="0"/>
                          <w:marTop w:val="0"/>
                          <w:marBottom w:val="0"/>
                          <w:divBdr>
                            <w:top w:val="none" w:sz="0" w:space="0" w:color="auto"/>
                            <w:left w:val="none" w:sz="0" w:space="0" w:color="auto"/>
                            <w:bottom w:val="none" w:sz="0" w:space="0" w:color="auto"/>
                            <w:right w:val="none" w:sz="0" w:space="0" w:color="auto"/>
                          </w:divBdr>
                          <w:divsChild>
                            <w:div w:id="351567316">
                              <w:marLeft w:val="0"/>
                              <w:marRight w:val="0"/>
                              <w:marTop w:val="0"/>
                              <w:marBottom w:val="0"/>
                              <w:divBdr>
                                <w:top w:val="none" w:sz="0" w:space="0" w:color="auto"/>
                                <w:left w:val="none" w:sz="0" w:space="0" w:color="auto"/>
                                <w:bottom w:val="none" w:sz="0" w:space="0" w:color="auto"/>
                                <w:right w:val="none" w:sz="0" w:space="0" w:color="auto"/>
                              </w:divBdr>
                              <w:divsChild>
                                <w:div w:id="1056121098">
                                  <w:marLeft w:val="0"/>
                                  <w:marRight w:val="0"/>
                                  <w:marTop w:val="0"/>
                                  <w:marBottom w:val="0"/>
                                  <w:divBdr>
                                    <w:top w:val="none" w:sz="0" w:space="0" w:color="auto"/>
                                    <w:left w:val="none" w:sz="0" w:space="0" w:color="auto"/>
                                    <w:bottom w:val="none" w:sz="0" w:space="0" w:color="auto"/>
                                    <w:right w:val="none" w:sz="0" w:space="0" w:color="auto"/>
                                  </w:divBdr>
                                  <w:divsChild>
                                    <w:div w:id="2076705323">
                                      <w:marLeft w:val="0"/>
                                      <w:marRight w:val="0"/>
                                      <w:marTop w:val="0"/>
                                      <w:marBottom w:val="0"/>
                                      <w:divBdr>
                                        <w:top w:val="none" w:sz="0" w:space="0" w:color="auto"/>
                                        <w:left w:val="none" w:sz="0" w:space="0" w:color="auto"/>
                                        <w:bottom w:val="none" w:sz="0" w:space="0" w:color="auto"/>
                                        <w:right w:val="none" w:sz="0" w:space="0" w:color="auto"/>
                                      </w:divBdr>
                                      <w:divsChild>
                                        <w:div w:id="9359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244566">
      <w:bodyDiv w:val="1"/>
      <w:marLeft w:val="0"/>
      <w:marRight w:val="0"/>
      <w:marTop w:val="0"/>
      <w:marBottom w:val="0"/>
      <w:divBdr>
        <w:top w:val="none" w:sz="0" w:space="0" w:color="auto"/>
        <w:left w:val="none" w:sz="0" w:space="0" w:color="auto"/>
        <w:bottom w:val="none" w:sz="0" w:space="0" w:color="auto"/>
        <w:right w:val="none" w:sz="0" w:space="0" w:color="auto"/>
      </w:divBdr>
      <w:divsChild>
        <w:div w:id="1914003440">
          <w:marLeft w:val="0"/>
          <w:marRight w:val="0"/>
          <w:marTop w:val="0"/>
          <w:marBottom w:val="0"/>
          <w:divBdr>
            <w:top w:val="none" w:sz="0" w:space="0" w:color="auto"/>
            <w:left w:val="none" w:sz="0" w:space="0" w:color="auto"/>
            <w:bottom w:val="none" w:sz="0" w:space="0" w:color="auto"/>
            <w:right w:val="none" w:sz="0" w:space="0" w:color="auto"/>
          </w:divBdr>
          <w:divsChild>
            <w:div w:id="1835947254">
              <w:marLeft w:val="0"/>
              <w:marRight w:val="0"/>
              <w:marTop w:val="0"/>
              <w:marBottom w:val="0"/>
              <w:divBdr>
                <w:top w:val="none" w:sz="0" w:space="0" w:color="auto"/>
                <w:left w:val="none" w:sz="0" w:space="0" w:color="auto"/>
                <w:bottom w:val="none" w:sz="0" w:space="0" w:color="auto"/>
                <w:right w:val="none" w:sz="0" w:space="0" w:color="auto"/>
              </w:divBdr>
              <w:divsChild>
                <w:div w:id="417754059">
                  <w:marLeft w:val="0"/>
                  <w:marRight w:val="0"/>
                  <w:marTop w:val="0"/>
                  <w:marBottom w:val="0"/>
                  <w:divBdr>
                    <w:top w:val="none" w:sz="0" w:space="0" w:color="auto"/>
                    <w:left w:val="none" w:sz="0" w:space="0" w:color="auto"/>
                    <w:bottom w:val="none" w:sz="0" w:space="0" w:color="auto"/>
                    <w:right w:val="none" w:sz="0" w:space="0" w:color="auto"/>
                  </w:divBdr>
                  <w:divsChild>
                    <w:div w:id="1278682632">
                      <w:marLeft w:val="0"/>
                      <w:marRight w:val="0"/>
                      <w:marTop w:val="0"/>
                      <w:marBottom w:val="0"/>
                      <w:divBdr>
                        <w:top w:val="none" w:sz="0" w:space="0" w:color="auto"/>
                        <w:left w:val="none" w:sz="0" w:space="0" w:color="auto"/>
                        <w:bottom w:val="none" w:sz="0" w:space="0" w:color="auto"/>
                        <w:right w:val="none" w:sz="0" w:space="0" w:color="auto"/>
                      </w:divBdr>
                      <w:divsChild>
                        <w:div w:id="1042902366">
                          <w:marLeft w:val="0"/>
                          <w:marRight w:val="0"/>
                          <w:marTop w:val="0"/>
                          <w:marBottom w:val="0"/>
                          <w:divBdr>
                            <w:top w:val="none" w:sz="0" w:space="0" w:color="auto"/>
                            <w:left w:val="none" w:sz="0" w:space="0" w:color="auto"/>
                            <w:bottom w:val="none" w:sz="0" w:space="0" w:color="auto"/>
                            <w:right w:val="none" w:sz="0" w:space="0" w:color="auto"/>
                          </w:divBdr>
                          <w:divsChild>
                            <w:div w:id="353502223">
                              <w:marLeft w:val="0"/>
                              <w:marRight w:val="0"/>
                              <w:marTop w:val="0"/>
                              <w:marBottom w:val="0"/>
                              <w:divBdr>
                                <w:top w:val="none" w:sz="0" w:space="0" w:color="auto"/>
                                <w:left w:val="none" w:sz="0" w:space="0" w:color="auto"/>
                                <w:bottom w:val="none" w:sz="0" w:space="0" w:color="auto"/>
                                <w:right w:val="none" w:sz="0" w:space="0" w:color="auto"/>
                              </w:divBdr>
                              <w:divsChild>
                                <w:div w:id="1408575174">
                                  <w:marLeft w:val="0"/>
                                  <w:marRight w:val="0"/>
                                  <w:marTop w:val="0"/>
                                  <w:marBottom w:val="0"/>
                                  <w:divBdr>
                                    <w:top w:val="none" w:sz="0" w:space="0" w:color="auto"/>
                                    <w:left w:val="none" w:sz="0" w:space="0" w:color="auto"/>
                                    <w:bottom w:val="none" w:sz="0" w:space="0" w:color="auto"/>
                                    <w:right w:val="none" w:sz="0" w:space="0" w:color="auto"/>
                                  </w:divBdr>
                                  <w:divsChild>
                                    <w:div w:id="1674607533">
                                      <w:marLeft w:val="0"/>
                                      <w:marRight w:val="0"/>
                                      <w:marTop w:val="0"/>
                                      <w:marBottom w:val="0"/>
                                      <w:divBdr>
                                        <w:top w:val="none" w:sz="0" w:space="0" w:color="auto"/>
                                        <w:left w:val="none" w:sz="0" w:space="0" w:color="auto"/>
                                        <w:bottom w:val="none" w:sz="0" w:space="0" w:color="auto"/>
                                        <w:right w:val="none" w:sz="0" w:space="0" w:color="auto"/>
                                      </w:divBdr>
                                      <w:divsChild>
                                        <w:div w:id="368722290">
                                          <w:marLeft w:val="0"/>
                                          <w:marRight w:val="0"/>
                                          <w:marTop w:val="0"/>
                                          <w:marBottom w:val="0"/>
                                          <w:divBdr>
                                            <w:top w:val="none" w:sz="0" w:space="0" w:color="auto"/>
                                            <w:left w:val="none" w:sz="0" w:space="0" w:color="auto"/>
                                            <w:bottom w:val="none" w:sz="0" w:space="0" w:color="auto"/>
                                            <w:right w:val="none" w:sz="0" w:space="0" w:color="auto"/>
                                          </w:divBdr>
                                        </w:div>
                                        <w:div w:id="1268464390">
                                          <w:marLeft w:val="0"/>
                                          <w:marRight w:val="0"/>
                                          <w:marTop w:val="0"/>
                                          <w:marBottom w:val="0"/>
                                          <w:divBdr>
                                            <w:top w:val="none" w:sz="0" w:space="0" w:color="auto"/>
                                            <w:left w:val="none" w:sz="0" w:space="0" w:color="auto"/>
                                            <w:bottom w:val="none" w:sz="0" w:space="0" w:color="auto"/>
                                            <w:right w:val="none" w:sz="0" w:space="0" w:color="auto"/>
                                          </w:divBdr>
                                        </w:div>
                                        <w:div w:id="1929267355">
                                          <w:marLeft w:val="0"/>
                                          <w:marRight w:val="0"/>
                                          <w:marTop w:val="0"/>
                                          <w:marBottom w:val="0"/>
                                          <w:divBdr>
                                            <w:top w:val="none" w:sz="0" w:space="0" w:color="auto"/>
                                            <w:left w:val="none" w:sz="0" w:space="0" w:color="auto"/>
                                            <w:bottom w:val="none" w:sz="0" w:space="0" w:color="auto"/>
                                            <w:right w:val="none" w:sz="0" w:space="0" w:color="auto"/>
                                          </w:divBdr>
                                        </w:div>
                                        <w:div w:id="214392462">
                                          <w:marLeft w:val="0"/>
                                          <w:marRight w:val="0"/>
                                          <w:marTop w:val="0"/>
                                          <w:marBottom w:val="0"/>
                                          <w:divBdr>
                                            <w:top w:val="none" w:sz="0" w:space="0" w:color="auto"/>
                                            <w:left w:val="none" w:sz="0" w:space="0" w:color="auto"/>
                                            <w:bottom w:val="none" w:sz="0" w:space="0" w:color="auto"/>
                                            <w:right w:val="none" w:sz="0" w:space="0" w:color="auto"/>
                                          </w:divBdr>
                                        </w:div>
                                        <w:div w:id="244655225">
                                          <w:marLeft w:val="0"/>
                                          <w:marRight w:val="0"/>
                                          <w:marTop w:val="0"/>
                                          <w:marBottom w:val="0"/>
                                          <w:divBdr>
                                            <w:top w:val="none" w:sz="0" w:space="0" w:color="auto"/>
                                            <w:left w:val="none" w:sz="0" w:space="0" w:color="auto"/>
                                            <w:bottom w:val="none" w:sz="0" w:space="0" w:color="auto"/>
                                            <w:right w:val="none" w:sz="0" w:space="0" w:color="auto"/>
                                          </w:divBdr>
                                        </w:div>
                                        <w:div w:id="1352682932">
                                          <w:marLeft w:val="0"/>
                                          <w:marRight w:val="0"/>
                                          <w:marTop w:val="0"/>
                                          <w:marBottom w:val="0"/>
                                          <w:divBdr>
                                            <w:top w:val="none" w:sz="0" w:space="0" w:color="auto"/>
                                            <w:left w:val="none" w:sz="0" w:space="0" w:color="auto"/>
                                            <w:bottom w:val="none" w:sz="0" w:space="0" w:color="auto"/>
                                            <w:right w:val="none" w:sz="0" w:space="0" w:color="auto"/>
                                          </w:divBdr>
                                        </w:div>
                                        <w:div w:id="506751475">
                                          <w:marLeft w:val="0"/>
                                          <w:marRight w:val="0"/>
                                          <w:marTop w:val="0"/>
                                          <w:marBottom w:val="0"/>
                                          <w:divBdr>
                                            <w:top w:val="none" w:sz="0" w:space="0" w:color="auto"/>
                                            <w:left w:val="none" w:sz="0" w:space="0" w:color="auto"/>
                                            <w:bottom w:val="none" w:sz="0" w:space="0" w:color="auto"/>
                                            <w:right w:val="none" w:sz="0" w:space="0" w:color="auto"/>
                                          </w:divBdr>
                                        </w:div>
                                        <w:div w:id="881866519">
                                          <w:marLeft w:val="0"/>
                                          <w:marRight w:val="0"/>
                                          <w:marTop w:val="0"/>
                                          <w:marBottom w:val="0"/>
                                          <w:divBdr>
                                            <w:top w:val="none" w:sz="0" w:space="0" w:color="auto"/>
                                            <w:left w:val="none" w:sz="0" w:space="0" w:color="auto"/>
                                            <w:bottom w:val="none" w:sz="0" w:space="0" w:color="auto"/>
                                            <w:right w:val="none" w:sz="0" w:space="0" w:color="auto"/>
                                          </w:divBdr>
                                        </w:div>
                                        <w:div w:id="75249098">
                                          <w:marLeft w:val="0"/>
                                          <w:marRight w:val="0"/>
                                          <w:marTop w:val="0"/>
                                          <w:marBottom w:val="0"/>
                                          <w:divBdr>
                                            <w:top w:val="none" w:sz="0" w:space="0" w:color="auto"/>
                                            <w:left w:val="none" w:sz="0" w:space="0" w:color="auto"/>
                                            <w:bottom w:val="none" w:sz="0" w:space="0" w:color="auto"/>
                                            <w:right w:val="none" w:sz="0" w:space="0" w:color="auto"/>
                                          </w:divBdr>
                                        </w:div>
                                        <w:div w:id="217403307">
                                          <w:marLeft w:val="0"/>
                                          <w:marRight w:val="0"/>
                                          <w:marTop w:val="0"/>
                                          <w:marBottom w:val="0"/>
                                          <w:divBdr>
                                            <w:top w:val="none" w:sz="0" w:space="0" w:color="auto"/>
                                            <w:left w:val="none" w:sz="0" w:space="0" w:color="auto"/>
                                            <w:bottom w:val="none" w:sz="0" w:space="0" w:color="auto"/>
                                            <w:right w:val="none" w:sz="0" w:space="0" w:color="auto"/>
                                          </w:divBdr>
                                        </w:div>
                                        <w:div w:id="2020808826">
                                          <w:marLeft w:val="0"/>
                                          <w:marRight w:val="0"/>
                                          <w:marTop w:val="0"/>
                                          <w:marBottom w:val="0"/>
                                          <w:divBdr>
                                            <w:top w:val="none" w:sz="0" w:space="0" w:color="auto"/>
                                            <w:left w:val="none" w:sz="0" w:space="0" w:color="auto"/>
                                            <w:bottom w:val="none" w:sz="0" w:space="0" w:color="auto"/>
                                            <w:right w:val="none" w:sz="0" w:space="0" w:color="auto"/>
                                          </w:divBdr>
                                        </w:div>
                                        <w:div w:id="391857037">
                                          <w:marLeft w:val="0"/>
                                          <w:marRight w:val="0"/>
                                          <w:marTop w:val="0"/>
                                          <w:marBottom w:val="0"/>
                                          <w:divBdr>
                                            <w:top w:val="none" w:sz="0" w:space="0" w:color="auto"/>
                                            <w:left w:val="none" w:sz="0" w:space="0" w:color="auto"/>
                                            <w:bottom w:val="none" w:sz="0" w:space="0" w:color="auto"/>
                                            <w:right w:val="none" w:sz="0" w:space="0" w:color="auto"/>
                                          </w:divBdr>
                                        </w:div>
                                        <w:div w:id="340469248">
                                          <w:marLeft w:val="0"/>
                                          <w:marRight w:val="0"/>
                                          <w:marTop w:val="0"/>
                                          <w:marBottom w:val="0"/>
                                          <w:divBdr>
                                            <w:top w:val="none" w:sz="0" w:space="0" w:color="auto"/>
                                            <w:left w:val="none" w:sz="0" w:space="0" w:color="auto"/>
                                            <w:bottom w:val="none" w:sz="0" w:space="0" w:color="auto"/>
                                            <w:right w:val="none" w:sz="0" w:space="0" w:color="auto"/>
                                          </w:divBdr>
                                        </w:div>
                                        <w:div w:id="1469861591">
                                          <w:marLeft w:val="0"/>
                                          <w:marRight w:val="0"/>
                                          <w:marTop w:val="0"/>
                                          <w:marBottom w:val="0"/>
                                          <w:divBdr>
                                            <w:top w:val="none" w:sz="0" w:space="0" w:color="auto"/>
                                            <w:left w:val="none" w:sz="0" w:space="0" w:color="auto"/>
                                            <w:bottom w:val="none" w:sz="0" w:space="0" w:color="auto"/>
                                            <w:right w:val="none" w:sz="0" w:space="0" w:color="auto"/>
                                          </w:divBdr>
                                        </w:div>
                                        <w:div w:id="1885824125">
                                          <w:marLeft w:val="0"/>
                                          <w:marRight w:val="0"/>
                                          <w:marTop w:val="0"/>
                                          <w:marBottom w:val="0"/>
                                          <w:divBdr>
                                            <w:top w:val="none" w:sz="0" w:space="0" w:color="auto"/>
                                            <w:left w:val="none" w:sz="0" w:space="0" w:color="auto"/>
                                            <w:bottom w:val="none" w:sz="0" w:space="0" w:color="auto"/>
                                            <w:right w:val="none" w:sz="0" w:space="0" w:color="auto"/>
                                          </w:divBdr>
                                        </w:div>
                                        <w:div w:id="1099375800">
                                          <w:marLeft w:val="0"/>
                                          <w:marRight w:val="0"/>
                                          <w:marTop w:val="0"/>
                                          <w:marBottom w:val="0"/>
                                          <w:divBdr>
                                            <w:top w:val="none" w:sz="0" w:space="0" w:color="auto"/>
                                            <w:left w:val="none" w:sz="0" w:space="0" w:color="auto"/>
                                            <w:bottom w:val="none" w:sz="0" w:space="0" w:color="auto"/>
                                            <w:right w:val="none" w:sz="0" w:space="0" w:color="auto"/>
                                          </w:divBdr>
                                        </w:div>
                                        <w:div w:id="1187788515">
                                          <w:marLeft w:val="0"/>
                                          <w:marRight w:val="0"/>
                                          <w:marTop w:val="0"/>
                                          <w:marBottom w:val="0"/>
                                          <w:divBdr>
                                            <w:top w:val="none" w:sz="0" w:space="0" w:color="auto"/>
                                            <w:left w:val="none" w:sz="0" w:space="0" w:color="auto"/>
                                            <w:bottom w:val="none" w:sz="0" w:space="0" w:color="auto"/>
                                            <w:right w:val="none" w:sz="0" w:space="0" w:color="auto"/>
                                          </w:divBdr>
                                        </w:div>
                                        <w:div w:id="865561583">
                                          <w:marLeft w:val="0"/>
                                          <w:marRight w:val="0"/>
                                          <w:marTop w:val="0"/>
                                          <w:marBottom w:val="0"/>
                                          <w:divBdr>
                                            <w:top w:val="none" w:sz="0" w:space="0" w:color="auto"/>
                                            <w:left w:val="none" w:sz="0" w:space="0" w:color="auto"/>
                                            <w:bottom w:val="none" w:sz="0" w:space="0" w:color="auto"/>
                                            <w:right w:val="none" w:sz="0" w:space="0" w:color="auto"/>
                                          </w:divBdr>
                                        </w:div>
                                        <w:div w:id="1752385095">
                                          <w:marLeft w:val="0"/>
                                          <w:marRight w:val="0"/>
                                          <w:marTop w:val="0"/>
                                          <w:marBottom w:val="0"/>
                                          <w:divBdr>
                                            <w:top w:val="none" w:sz="0" w:space="0" w:color="auto"/>
                                            <w:left w:val="none" w:sz="0" w:space="0" w:color="auto"/>
                                            <w:bottom w:val="none" w:sz="0" w:space="0" w:color="auto"/>
                                            <w:right w:val="none" w:sz="0" w:space="0" w:color="auto"/>
                                          </w:divBdr>
                                        </w:div>
                                        <w:div w:id="963268147">
                                          <w:marLeft w:val="0"/>
                                          <w:marRight w:val="0"/>
                                          <w:marTop w:val="0"/>
                                          <w:marBottom w:val="0"/>
                                          <w:divBdr>
                                            <w:top w:val="none" w:sz="0" w:space="0" w:color="auto"/>
                                            <w:left w:val="none" w:sz="0" w:space="0" w:color="auto"/>
                                            <w:bottom w:val="none" w:sz="0" w:space="0" w:color="auto"/>
                                            <w:right w:val="none" w:sz="0" w:space="0" w:color="auto"/>
                                          </w:divBdr>
                                        </w:div>
                                        <w:div w:id="517348976">
                                          <w:marLeft w:val="0"/>
                                          <w:marRight w:val="0"/>
                                          <w:marTop w:val="0"/>
                                          <w:marBottom w:val="0"/>
                                          <w:divBdr>
                                            <w:top w:val="none" w:sz="0" w:space="0" w:color="auto"/>
                                            <w:left w:val="none" w:sz="0" w:space="0" w:color="auto"/>
                                            <w:bottom w:val="none" w:sz="0" w:space="0" w:color="auto"/>
                                            <w:right w:val="none" w:sz="0" w:space="0" w:color="auto"/>
                                          </w:divBdr>
                                        </w:div>
                                        <w:div w:id="822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537563">
      <w:bodyDiv w:val="1"/>
      <w:marLeft w:val="0"/>
      <w:marRight w:val="0"/>
      <w:marTop w:val="0"/>
      <w:marBottom w:val="0"/>
      <w:divBdr>
        <w:top w:val="none" w:sz="0" w:space="0" w:color="auto"/>
        <w:left w:val="none" w:sz="0" w:space="0" w:color="auto"/>
        <w:bottom w:val="none" w:sz="0" w:space="0" w:color="auto"/>
        <w:right w:val="none" w:sz="0" w:space="0" w:color="auto"/>
      </w:divBdr>
      <w:divsChild>
        <w:div w:id="2117669560">
          <w:marLeft w:val="0"/>
          <w:marRight w:val="0"/>
          <w:marTop w:val="0"/>
          <w:marBottom w:val="0"/>
          <w:divBdr>
            <w:top w:val="none" w:sz="0" w:space="0" w:color="auto"/>
            <w:left w:val="none" w:sz="0" w:space="0" w:color="auto"/>
            <w:bottom w:val="none" w:sz="0" w:space="0" w:color="auto"/>
            <w:right w:val="none" w:sz="0" w:space="0" w:color="auto"/>
          </w:divBdr>
          <w:divsChild>
            <w:div w:id="136774406">
              <w:marLeft w:val="0"/>
              <w:marRight w:val="0"/>
              <w:marTop w:val="100"/>
              <w:marBottom w:val="100"/>
              <w:divBdr>
                <w:top w:val="none" w:sz="0" w:space="0" w:color="auto"/>
                <w:left w:val="none" w:sz="0" w:space="0" w:color="auto"/>
                <w:bottom w:val="none" w:sz="0" w:space="0" w:color="auto"/>
                <w:right w:val="none" w:sz="0" w:space="0" w:color="auto"/>
              </w:divBdr>
              <w:divsChild>
                <w:div w:id="303704524">
                  <w:marLeft w:val="0"/>
                  <w:marRight w:val="0"/>
                  <w:marTop w:val="0"/>
                  <w:marBottom w:val="0"/>
                  <w:divBdr>
                    <w:top w:val="none" w:sz="0" w:space="0" w:color="auto"/>
                    <w:left w:val="none" w:sz="0" w:space="0" w:color="auto"/>
                    <w:bottom w:val="none" w:sz="0" w:space="0" w:color="auto"/>
                    <w:right w:val="none" w:sz="0" w:space="0" w:color="auto"/>
                  </w:divBdr>
                  <w:divsChild>
                    <w:div w:id="647129319">
                      <w:marLeft w:val="0"/>
                      <w:marRight w:val="0"/>
                      <w:marTop w:val="0"/>
                      <w:marBottom w:val="0"/>
                      <w:divBdr>
                        <w:top w:val="none" w:sz="0" w:space="0" w:color="auto"/>
                        <w:left w:val="none" w:sz="0" w:space="0" w:color="auto"/>
                        <w:bottom w:val="none" w:sz="0" w:space="0" w:color="auto"/>
                        <w:right w:val="none" w:sz="0" w:space="0" w:color="auto"/>
                      </w:divBdr>
                      <w:divsChild>
                        <w:div w:id="795876588">
                          <w:marLeft w:val="0"/>
                          <w:marRight w:val="0"/>
                          <w:marTop w:val="0"/>
                          <w:marBottom w:val="0"/>
                          <w:divBdr>
                            <w:top w:val="none" w:sz="0" w:space="0" w:color="auto"/>
                            <w:left w:val="none" w:sz="0" w:space="0" w:color="auto"/>
                            <w:bottom w:val="none" w:sz="0" w:space="0" w:color="auto"/>
                            <w:right w:val="none" w:sz="0" w:space="0" w:color="auto"/>
                          </w:divBdr>
                          <w:divsChild>
                            <w:div w:id="1228952243">
                              <w:marLeft w:val="0"/>
                              <w:marRight w:val="0"/>
                              <w:marTop w:val="0"/>
                              <w:marBottom w:val="0"/>
                              <w:divBdr>
                                <w:top w:val="none" w:sz="0" w:space="0" w:color="auto"/>
                                <w:left w:val="none" w:sz="0" w:space="0" w:color="auto"/>
                                <w:bottom w:val="none" w:sz="0" w:space="0" w:color="auto"/>
                                <w:right w:val="none" w:sz="0" w:space="0" w:color="auto"/>
                              </w:divBdr>
                              <w:divsChild>
                                <w:div w:id="289286512">
                                  <w:marLeft w:val="0"/>
                                  <w:marRight w:val="0"/>
                                  <w:marTop w:val="0"/>
                                  <w:marBottom w:val="0"/>
                                  <w:divBdr>
                                    <w:top w:val="none" w:sz="0" w:space="0" w:color="auto"/>
                                    <w:left w:val="none" w:sz="0" w:space="0" w:color="auto"/>
                                    <w:bottom w:val="none" w:sz="0" w:space="0" w:color="auto"/>
                                    <w:right w:val="none" w:sz="0" w:space="0" w:color="auto"/>
                                  </w:divBdr>
                                  <w:divsChild>
                                    <w:div w:id="942810799">
                                      <w:marLeft w:val="0"/>
                                      <w:marRight w:val="0"/>
                                      <w:marTop w:val="0"/>
                                      <w:marBottom w:val="0"/>
                                      <w:divBdr>
                                        <w:top w:val="none" w:sz="0" w:space="0" w:color="auto"/>
                                        <w:left w:val="none" w:sz="0" w:space="0" w:color="auto"/>
                                        <w:bottom w:val="none" w:sz="0" w:space="0" w:color="auto"/>
                                        <w:right w:val="none" w:sz="0" w:space="0" w:color="auto"/>
                                      </w:divBdr>
                                      <w:divsChild>
                                        <w:div w:id="1802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96977">
      <w:bodyDiv w:val="1"/>
      <w:marLeft w:val="0"/>
      <w:marRight w:val="0"/>
      <w:marTop w:val="0"/>
      <w:marBottom w:val="0"/>
      <w:divBdr>
        <w:top w:val="none" w:sz="0" w:space="0" w:color="auto"/>
        <w:left w:val="none" w:sz="0" w:space="0" w:color="auto"/>
        <w:bottom w:val="none" w:sz="0" w:space="0" w:color="auto"/>
        <w:right w:val="none" w:sz="0" w:space="0" w:color="auto"/>
      </w:divBdr>
      <w:divsChild>
        <w:div w:id="1329989293">
          <w:marLeft w:val="0"/>
          <w:marRight w:val="0"/>
          <w:marTop w:val="0"/>
          <w:marBottom w:val="0"/>
          <w:divBdr>
            <w:top w:val="none" w:sz="0" w:space="0" w:color="auto"/>
            <w:left w:val="none" w:sz="0" w:space="0" w:color="auto"/>
            <w:bottom w:val="none" w:sz="0" w:space="0" w:color="auto"/>
            <w:right w:val="none" w:sz="0" w:space="0" w:color="auto"/>
          </w:divBdr>
          <w:divsChild>
            <w:div w:id="1286502824">
              <w:marLeft w:val="0"/>
              <w:marRight w:val="0"/>
              <w:marTop w:val="100"/>
              <w:marBottom w:val="100"/>
              <w:divBdr>
                <w:top w:val="none" w:sz="0" w:space="0" w:color="auto"/>
                <w:left w:val="none" w:sz="0" w:space="0" w:color="auto"/>
                <w:bottom w:val="none" w:sz="0" w:space="0" w:color="auto"/>
                <w:right w:val="none" w:sz="0" w:space="0" w:color="auto"/>
              </w:divBdr>
              <w:divsChild>
                <w:div w:id="887496501">
                  <w:marLeft w:val="0"/>
                  <w:marRight w:val="0"/>
                  <w:marTop w:val="0"/>
                  <w:marBottom w:val="0"/>
                  <w:divBdr>
                    <w:top w:val="none" w:sz="0" w:space="0" w:color="auto"/>
                    <w:left w:val="none" w:sz="0" w:space="0" w:color="auto"/>
                    <w:bottom w:val="none" w:sz="0" w:space="0" w:color="auto"/>
                    <w:right w:val="none" w:sz="0" w:space="0" w:color="auto"/>
                  </w:divBdr>
                  <w:divsChild>
                    <w:div w:id="1477146040">
                      <w:marLeft w:val="0"/>
                      <w:marRight w:val="0"/>
                      <w:marTop w:val="0"/>
                      <w:marBottom w:val="0"/>
                      <w:divBdr>
                        <w:top w:val="none" w:sz="0" w:space="0" w:color="auto"/>
                        <w:left w:val="none" w:sz="0" w:space="0" w:color="auto"/>
                        <w:bottom w:val="none" w:sz="0" w:space="0" w:color="auto"/>
                        <w:right w:val="none" w:sz="0" w:space="0" w:color="auto"/>
                      </w:divBdr>
                      <w:divsChild>
                        <w:div w:id="993025897">
                          <w:marLeft w:val="0"/>
                          <w:marRight w:val="0"/>
                          <w:marTop w:val="0"/>
                          <w:marBottom w:val="0"/>
                          <w:divBdr>
                            <w:top w:val="none" w:sz="0" w:space="0" w:color="auto"/>
                            <w:left w:val="none" w:sz="0" w:space="0" w:color="auto"/>
                            <w:bottom w:val="none" w:sz="0" w:space="0" w:color="auto"/>
                            <w:right w:val="none" w:sz="0" w:space="0" w:color="auto"/>
                          </w:divBdr>
                          <w:divsChild>
                            <w:div w:id="2047021692">
                              <w:marLeft w:val="0"/>
                              <w:marRight w:val="0"/>
                              <w:marTop w:val="0"/>
                              <w:marBottom w:val="0"/>
                              <w:divBdr>
                                <w:top w:val="none" w:sz="0" w:space="0" w:color="auto"/>
                                <w:left w:val="none" w:sz="0" w:space="0" w:color="auto"/>
                                <w:bottom w:val="none" w:sz="0" w:space="0" w:color="auto"/>
                                <w:right w:val="none" w:sz="0" w:space="0" w:color="auto"/>
                              </w:divBdr>
                              <w:divsChild>
                                <w:div w:id="261884581">
                                  <w:marLeft w:val="0"/>
                                  <w:marRight w:val="0"/>
                                  <w:marTop w:val="0"/>
                                  <w:marBottom w:val="0"/>
                                  <w:divBdr>
                                    <w:top w:val="none" w:sz="0" w:space="0" w:color="auto"/>
                                    <w:left w:val="none" w:sz="0" w:space="0" w:color="auto"/>
                                    <w:bottom w:val="none" w:sz="0" w:space="0" w:color="auto"/>
                                    <w:right w:val="none" w:sz="0" w:space="0" w:color="auto"/>
                                  </w:divBdr>
                                  <w:divsChild>
                                    <w:div w:id="337658164">
                                      <w:marLeft w:val="0"/>
                                      <w:marRight w:val="0"/>
                                      <w:marTop w:val="0"/>
                                      <w:marBottom w:val="0"/>
                                      <w:divBdr>
                                        <w:top w:val="none" w:sz="0" w:space="0" w:color="auto"/>
                                        <w:left w:val="none" w:sz="0" w:space="0" w:color="auto"/>
                                        <w:bottom w:val="none" w:sz="0" w:space="0" w:color="auto"/>
                                        <w:right w:val="none" w:sz="0" w:space="0" w:color="auto"/>
                                      </w:divBdr>
                                      <w:divsChild>
                                        <w:div w:id="9368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943038">
      <w:bodyDiv w:val="1"/>
      <w:marLeft w:val="0"/>
      <w:marRight w:val="0"/>
      <w:marTop w:val="0"/>
      <w:marBottom w:val="0"/>
      <w:divBdr>
        <w:top w:val="none" w:sz="0" w:space="0" w:color="auto"/>
        <w:left w:val="none" w:sz="0" w:space="0" w:color="auto"/>
        <w:bottom w:val="none" w:sz="0" w:space="0" w:color="auto"/>
        <w:right w:val="none" w:sz="0" w:space="0" w:color="auto"/>
      </w:divBdr>
      <w:divsChild>
        <w:div w:id="1313561137">
          <w:marLeft w:val="0"/>
          <w:marRight w:val="0"/>
          <w:marTop w:val="0"/>
          <w:marBottom w:val="0"/>
          <w:divBdr>
            <w:top w:val="none" w:sz="0" w:space="0" w:color="auto"/>
            <w:left w:val="none" w:sz="0" w:space="0" w:color="auto"/>
            <w:bottom w:val="none" w:sz="0" w:space="0" w:color="auto"/>
            <w:right w:val="none" w:sz="0" w:space="0" w:color="auto"/>
          </w:divBdr>
          <w:divsChild>
            <w:div w:id="963998366">
              <w:marLeft w:val="0"/>
              <w:marRight w:val="0"/>
              <w:marTop w:val="0"/>
              <w:marBottom w:val="0"/>
              <w:divBdr>
                <w:top w:val="none" w:sz="0" w:space="0" w:color="auto"/>
                <w:left w:val="none" w:sz="0" w:space="0" w:color="auto"/>
                <w:bottom w:val="none" w:sz="0" w:space="0" w:color="auto"/>
                <w:right w:val="none" w:sz="0" w:space="0" w:color="auto"/>
              </w:divBdr>
              <w:divsChild>
                <w:div w:id="1268191955">
                  <w:marLeft w:val="0"/>
                  <w:marRight w:val="0"/>
                  <w:marTop w:val="0"/>
                  <w:marBottom w:val="0"/>
                  <w:divBdr>
                    <w:top w:val="none" w:sz="0" w:space="0" w:color="auto"/>
                    <w:left w:val="none" w:sz="0" w:space="0" w:color="auto"/>
                    <w:bottom w:val="none" w:sz="0" w:space="0" w:color="auto"/>
                    <w:right w:val="none" w:sz="0" w:space="0" w:color="auto"/>
                  </w:divBdr>
                  <w:divsChild>
                    <w:div w:id="1826238089">
                      <w:marLeft w:val="0"/>
                      <w:marRight w:val="0"/>
                      <w:marTop w:val="0"/>
                      <w:marBottom w:val="0"/>
                      <w:divBdr>
                        <w:top w:val="none" w:sz="0" w:space="0" w:color="auto"/>
                        <w:left w:val="none" w:sz="0" w:space="0" w:color="auto"/>
                        <w:bottom w:val="none" w:sz="0" w:space="0" w:color="auto"/>
                        <w:right w:val="none" w:sz="0" w:space="0" w:color="auto"/>
                      </w:divBdr>
                      <w:divsChild>
                        <w:div w:id="897937909">
                          <w:marLeft w:val="0"/>
                          <w:marRight w:val="0"/>
                          <w:marTop w:val="0"/>
                          <w:marBottom w:val="0"/>
                          <w:divBdr>
                            <w:top w:val="none" w:sz="0" w:space="0" w:color="auto"/>
                            <w:left w:val="none" w:sz="0" w:space="0" w:color="auto"/>
                            <w:bottom w:val="none" w:sz="0" w:space="0" w:color="auto"/>
                            <w:right w:val="none" w:sz="0" w:space="0" w:color="auto"/>
                          </w:divBdr>
                          <w:divsChild>
                            <w:div w:id="2010524997">
                              <w:marLeft w:val="0"/>
                              <w:marRight w:val="0"/>
                              <w:marTop w:val="0"/>
                              <w:marBottom w:val="0"/>
                              <w:divBdr>
                                <w:top w:val="none" w:sz="0" w:space="0" w:color="auto"/>
                                <w:left w:val="none" w:sz="0" w:space="0" w:color="auto"/>
                                <w:bottom w:val="none" w:sz="0" w:space="0" w:color="auto"/>
                                <w:right w:val="none" w:sz="0" w:space="0" w:color="auto"/>
                              </w:divBdr>
                              <w:divsChild>
                                <w:div w:id="538475859">
                                  <w:marLeft w:val="0"/>
                                  <w:marRight w:val="0"/>
                                  <w:marTop w:val="0"/>
                                  <w:marBottom w:val="0"/>
                                  <w:divBdr>
                                    <w:top w:val="none" w:sz="0" w:space="0" w:color="auto"/>
                                    <w:left w:val="none" w:sz="0" w:space="0" w:color="auto"/>
                                    <w:bottom w:val="none" w:sz="0" w:space="0" w:color="auto"/>
                                    <w:right w:val="none" w:sz="0" w:space="0" w:color="auto"/>
                                  </w:divBdr>
                                  <w:divsChild>
                                    <w:div w:id="1329165578">
                                      <w:marLeft w:val="0"/>
                                      <w:marRight w:val="0"/>
                                      <w:marTop w:val="0"/>
                                      <w:marBottom w:val="0"/>
                                      <w:divBdr>
                                        <w:top w:val="none" w:sz="0" w:space="0" w:color="auto"/>
                                        <w:left w:val="none" w:sz="0" w:space="0" w:color="auto"/>
                                        <w:bottom w:val="none" w:sz="0" w:space="0" w:color="auto"/>
                                        <w:right w:val="none" w:sz="0" w:space="0" w:color="auto"/>
                                      </w:divBdr>
                                      <w:divsChild>
                                        <w:div w:id="257638156">
                                          <w:marLeft w:val="0"/>
                                          <w:marRight w:val="0"/>
                                          <w:marTop w:val="0"/>
                                          <w:marBottom w:val="0"/>
                                          <w:divBdr>
                                            <w:top w:val="none" w:sz="0" w:space="0" w:color="auto"/>
                                            <w:left w:val="none" w:sz="0" w:space="0" w:color="auto"/>
                                            <w:bottom w:val="none" w:sz="0" w:space="0" w:color="auto"/>
                                            <w:right w:val="none" w:sz="0" w:space="0" w:color="auto"/>
                                          </w:divBdr>
                                        </w:div>
                                        <w:div w:id="1412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339767">
      <w:bodyDiv w:val="1"/>
      <w:marLeft w:val="0"/>
      <w:marRight w:val="0"/>
      <w:marTop w:val="0"/>
      <w:marBottom w:val="0"/>
      <w:divBdr>
        <w:top w:val="none" w:sz="0" w:space="0" w:color="auto"/>
        <w:left w:val="none" w:sz="0" w:space="0" w:color="auto"/>
        <w:bottom w:val="none" w:sz="0" w:space="0" w:color="auto"/>
        <w:right w:val="none" w:sz="0" w:space="0" w:color="auto"/>
      </w:divBdr>
      <w:divsChild>
        <w:div w:id="1307737379">
          <w:marLeft w:val="0"/>
          <w:marRight w:val="0"/>
          <w:marTop w:val="0"/>
          <w:marBottom w:val="0"/>
          <w:divBdr>
            <w:top w:val="none" w:sz="0" w:space="0" w:color="auto"/>
            <w:left w:val="none" w:sz="0" w:space="0" w:color="auto"/>
            <w:bottom w:val="none" w:sz="0" w:space="0" w:color="auto"/>
            <w:right w:val="none" w:sz="0" w:space="0" w:color="auto"/>
          </w:divBdr>
          <w:divsChild>
            <w:div w:id="548801675">
              <w:marLeft w:val="0"/>
              <w:marRight w:val="0"/>
              <w:marTop w:val="100"/>
              <w:marBottom w:val="100"/>
              <w:divBdr>
                <w:top w:val="none" w:sz="0" w:space="0" w:color="auto"/>
                <w:left w:val="none" w:sz="0" w:space="0" w:color="auto"/>
                <w:bottom w:val="none" w:sz="0" w:space="0" w:color="auto"/>
                <w:right w:val="none" w:sz="0" w:space="0" w:color="auto"/>
              </w:divBdr>
              <w:divsChild>
                <w:div w:id="7417757">
                  <w:marLeft w:val="0"/>
                  <w:marRight w:val="0"/>
                  <w:marTop w:val="0"/>
                  <w:marBottom w:val="0"/>
                  <w:divBdr>
                    <w:top w:val="none" w:sz="0" w:space="0" w:color="auto"/>
                    <w:left w:val="none" w:sz="0" w:space="0" w:color="auto"/>
                    <w:bottom w:val="none" w:sz="0" w:space="0" w:color="auto"/>
                    <w:right w:val="none" w:sz="0" w:space="0" w:color="auto"/>
                  </w:divBdr>
                  <w:divsChild>
                    <w:div w:id="426116660">
                      <w:marLeft w:val="0"/>
                      <w:marRight w:val="0"/>
                      <w:marTop w:val="0"/>
                      <w:marBottom w:val="0"/>
                      <w:divBdr>
                        <w:top w:val="none" w:sz="0" w:space="0" w:color="auto"/>
                        <w:left w:val="none" w:sz="0" w:space="0" w:color="auto"/>
                        <w:bottom w:val="none" w:sz="0" w:space="0" w:color="auto"/>
                        <w:right w:val="none" w:sz="0" w:space="0" w:color="auto"/>
                      </w:divBdr>
                      <w:divsChild>
                        <w:div w:id="1644194944">
                          <w:marLeft w:val="0"/>
                          <w:marRight w:val="0"/>
                          <w:marTop w:val="0"/>
                          <w:marBottom w:val="0"/>
                          <w:divBdr>
                            <w:top w:val="none" w:sz="0" w:space="0" w:color="auto"/>
                            <w:left w:val="none" w:sz="0" w:space="0" w:color="auto"/>
                            <w:bottom w:val="none" w:sz="0" w:space="0" w:color="auto"/>
                            <w:right w:val="none" w:sz="0" w:space="0" w:color="auto"/>
                          </w:divBdr>
                          <w:divsChild>
                            <w:div w:id="1873105248">
                              <w:marLeft w:val="0"/>
                              <w:marRight w:val="0"/>
                              <w:marTop w:val="0"/>
                              <w:marBottom w:val="0"/>
                              <w:divBdr>
                                <w:top w:val="none" w:sz="0" w:space="0" w:color="auto"/>
                                <w:left w:val="none" w:sz="0" w:space="0" w:color="auto"/>
                                <w:bottom w:val="none" w:sz="0" w:space="0" w:color="auto"/>
                                <w:right w:val="none" w:sz="0" w:space="0" w:color="auto"/>
                              </w:divBdr>
                              <w:divsChild>
                                <w:div w:id="372120541">
                                  <w:marLeft w:val="0"/>
                                  <w:marRight w:val="0"/>
                                  <w:marTop w:val="0"/>
                                  <w:marBottom w:val="0"/>
                                  <w:divBdr>
                                    <w:top w:val="none" w:sz="0" w:space="0" w:color="auto"/>
                                    <w:left w:val="none" w:sz="0" w:space="0" w:color="auto"/>
                                    <w:bottom w:val="none" w:sz="0" w:space="0" w:color="auto"/>
                                    <w:right w:val="none" w:sz="0" w:space="0" w:color="auto"/>
                                  </w:divBdr>
                                  <w:divsChild>
                                    <w:div w:id="1885365859">
                                      <w:marLeft w:val="0"/>
                                      <w:marRight w:val="0"/>
                                      <w:marTop w:val="0"/>
                                      <w:marBottom w:val="0"/>
                                      <w:divBdr>
                                        <w:top w:val="none" w:sz="0" w:space="0" w:color="auto"/>
                                        <w:left w:val="none" w:sz="0" w:space="0" w:color="auto"/>
                                        <w:bottom w:val="none" w:sz="0" w:space="0" w:color="auto"/>
                                        <w:right w:val="none" w:sz="0" w:space="0" w:color="auto"/>
                                      </w:divBdr>
                                      <w:divsChild>
                                        <w:div w:id="8317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016117">
      <w:bodyDiv w:val="1"/>
      <w:marLeft w:val="0"/>
      <w:marRight w:val="0"/>
      <w:marTop w:val="0"/>
      <w:marBottom w:val="0"/>
      <w:divBdr>
        <w:top w:val="none" w:sz="0" w:space="0" w:color="auto"/>
        <w:left w:val="none" w:sz="0" w:space="0" w:color="auto"/>
        <w:bottom w:val="none" w:sz="0" w:space="0" w:color="auto"/>
        <w:right w:val="none" w:sz="0" w:space="0" w:color="auto"/>
      </w:divBdr>
      <w:divsChild>
        <w:div w:id="1067845534">
          <w:marLeft w:val="0"/>
          <w:marRight w:val="0"/>
          <w:marTop w:val="0"/>
          <w:marBottom w:val="0"/>
          <w:divBdr>
            <w:top w:val="none" w:sz="0" w:space="0" w:color="auto"/>
            <w:left w:val="none" w:sz="0" w:space="0" w:color="auto"/>
            <w:bottom w:val="none" w:sz="0" w:space="0" w:color="auto"/>
            <w:right w:val="none" w:sz="0" w:space="0" w:color="auto"/>
          </w:divBdr>
          <w:divsChild>
            <w:div w:id="2109110222">
              <w:marLeft w:val="0"/>
              <w:marRight w:val="0"/>
              <w:marTop w:val="100"/>
              <w:marBottom w:val="100"/>
              <w:divBdr>
                <w:top w:val="none" w:sz="0" w:space="0" w:color="auto"/>
                <w:left w:val="none" w:sz="0" w:space="0" w:color="auto"/>
                <w:bottom w:val="none" w:sz="0" w:space="0" w:color="auto"/>
                <w:right w:val="none" w:sz="0" w:space="0" w:color="auto"/>
              </w:divBdr>
              <w:divsChild>
                <w:div w:id="1628773298">
                  <w:marLeft w:val="0"/>
                  <w:marRight w:val="0"/>
                  <w:marTop w:val="0"/>
                  <w:marBottom w:val="0"/>
                  <w:divBdr>
                    <w:top w:val="none" w:sz="0" w:space="0" w:color="auto"/>
                    <w:left w:val="none" w:sz="0" w:space="0" w:color="auto"/>
                    <w:bottom w:val="none" w:sz="0" w:space="0" w:color="auto"/>
                    <w:right w:val="none" w:sz="0" w:space="0" w:color="auto"/>
                  </w:divBdr>
                  <w:divsChild>
                    <w:div w:id="1574966886">
                      <w:marLeft w:val="0"/>
                      <w:marRight w:val="0"/>
                      <w:marTop w:val="0"/>
                      <w:marBottom w:val="0"/>
                      <w:divBdr>
                        <w:top w:val="none" w:sz="0" w:space="0" w:color="auto"/>
                        <w:left w:val="none" w:sz="0" w:space="0" w:color="auto"/>
                        <w:bottom w:val="none" w:sz="0" w:space="0" w:color="auto"/>
                        <w:right w:val="none" w:sz="0" w:space="0" w:color="auto"/>
                      </w:divBdr>
                      <w:divsChild>
                        <w:div w:id="118649736">
                          <w:marLeft w:val="0"/>
                          <w:marRight w:val="0"/>
                          <w:marTop w:val="0"/>
                          <w:marBottom w:val="0"/>
                          <w:divBdr>
                            <w:top w:val="none" w:sz="0" w:space="0" w:color="auto"/>
                            <w:left w:val="none" w:sz="0" w:space="0" w:color="auto"/>
                            <w:bottom w:val="none" w:sz="0" w:space="0" w:color="auto"/>
                            <w:right w:val="none" w:sz="0" w:space="0" w:color="auto"/>
                          </w:divBdr>
                          <w:divsChild>
                            <w:div w:id="1157457440">
                              <w:marLeft w:val="0"/>
                              <w:marRight w:val="0"/>
                              <w:marTop w:val="0"/>
                              <w:marBottom w:val="0"/>
                              <w:divBdr>
                                <w:top w:val="none" w:sz="0" w:space="0" w:color="auto"/>
                                <w:left w:val="none" w:sz="0" w:space="0" w:color="auto"/>
                                <w:bottom w:val="none" w:sz="0" w:space="0" w:color="auto"/>
                                <w:right w:val="none" w:sz="0" w:space="0" w:color="auto"/>
                              </w:divBdr>
                              <w:divsChild>
                                <w:div w:id="951398445">
                                  <w:marLeft w:val="0"/>
                                  <w:marRight w:val="0"/>
                                  <w:marTop w:val="0"/>
                                  <w:marBottom w:val="0"/>
                                  <w:divBdr>
                                    <w:top w:val="none" w:sz="0" w:space="0" w:color="auto"/>
                                    <w:left w:val="none" w:sz="0" w:space="0" w:color="auto"/>
                                    <w:bottom w:val="none" w:sz="0" w:space="0" w:color="auto"/>
                                    <w:right w:val="none" w:sz="0" w:space="0" w:color="auto"/>
                                  </w:divBdr>
                                  <w:divsChild>
                                    <w:div w:id="2101216554">
                                      <w:marLeft w:val="0"/>
                                      <w:marRight w:val="0"/>
                                      <w:marTop w:val="0"/>
                                      <w:marBottom w:val="0"/>
                                      <w:divBdr>
                                        <w:top w:val="none" w:sz="0" w:space="0" w:color="auto"/>
                                        <w:left w:val="none" w:sz="0" w:space="0" w:color="auto"/>
                                        <w:bottom w:val="none" w:sz="0" w:space="0" w:color="auto"/>
                                        <w:right w:val="none" w:sz="0" w:space="0" w:color="auto"/>
                                      </w:divBdr>
                                      <w:divsChild>
                                        <w:div w:id="1839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52971">
      <w:bodyDiv w:val="1"/>
      <w:marLeft w:val="0"/>
      <w:marRight w:val="0"/>
      <w:marTop w:val="0"/>
      <w:marBottom w:val="0"/>
      <w:divBdr>
        <w:top w:val="none" w:sz="0" w:space="0" w:color="auto"/>
        <w:left w:val="none" w:sz="0" w:space="0" w:color="auto"/>
        <w:bottom w:val="none" w:sz="0" w:space="0" w:color="auto"/>
        <w:right w:val="none" w:sz="0" w:space="0" w:color="auto"/>
      </w:divBdr>
      <w:divsChild>
        <w:div w:id="1560435547">
          <w:marLeft w:val="0"/>
          <w:marRight w:val="0"/>
          <w:marTop w:val="0"/>
          <w:marBottom w:val="0"/>
          <w:divBdr>
            <w:top w:val="none" w:sz="0" w:space="0" w:color="auto"/>
            <w:left w:val="none" w:sz="0" w:space="0" w:color="auto"/>
            <w:bottom w:val="none" w:sz="0" w:space="0" w:color="auto"/>
            <w:right w:val="none" w:sz="0" w:space="0" w:color="auto"/>
          </w:divBdr>
          <w:divsChild>
            <w:div w:id="421877048">
              <w:marLeft w:val="0"/>
              <w:marRight w:val="0"/>
              <w:marTop w:val="0"/>
              <w:marBottom w:val="0"/>
              <w:divBdr>
                <w:top w:val="none" w:sz="0" w:space="0" w:color="auto"/>
                <w:left w:val="none" w:sz="0" w:space="0" w:color="auto"/>
                <w:bottom w:val="none" w:sz="0" w:space="0" w:color="auto"/>
                <w:right w:val="none" w:sz="0" w:space="0" w:color="auto"/>
              </w:divBdr>
              <w:divsChild>
                <w:div w:id="491143433">
                  <w:marLeft w:val="0"/>
                  <w:marRight w:val="0"/>
                  <w:marTop w:val="0"/>
                  <w:marBottom w:val="0"/>
                  <w:divBdr>
                    <w:top w:val="none" w:sz="0" w:space="0" w:color="auto"/>
                    <w:left w:val="none" w:sz="0" w:space="0" w:color="auto"/>
                    <w:bottom w:val="none" w:sz="0" w:space="0" w:color="auto"/>
                    <w:right w:val="none" w:sz="0" w:space="0" w:color="auto"/>
                  </w:divBdr>
                  <w:divsChild>
                    <w:div w:id="157430518">
                      <w:marLeft w:val="0"/>
                      <w:marRight w:val="0"/>
                      <w:marTop w:val="0"/>
                      <w:marBottom w:val="0"/>
                      <w:divBdr>
                        <w:top w:val="none" w:sz="0" w:space="0" w:color="auto"/>
                        <w:left w:val="none" w:sz="0" w:space="0" w:color="auto"/>
                        <w:bottom w:val="none" w:sz="0" w:space="0" w:color="auto"/>
                        <w:right w:val="none" w:sz="0" w:space="0" w:color="auto"/>
                      </w:divBdr>
                      <w:divsChild>
                        <w:div w:id="1661692">
                          <w:marLeft w:val="0"/>
                          <w:marRight w:val="0"/>
                          <w:marTop w:val="0"/>
                          <w:marBottom w:val="0"/>
                          <w:divBdr>
                            <w:top w:val="none" w:sz="0" w:space="0" w:color="auto"/>
                            <w:left w:val="none" w:sz="0" w:space="0" w:color="auto"/>
                            <w:bottom w:val="none" w:sz="0" w:space="0" w:color="auto"/>
                            <w:right w:val="none" w:sz="0" w:space="0" w:color="auto"/>
                          </w:divBdr>
                          <w:divsChild>
                            <w:div w:id="1494645285">
                              <w:marLeft w:val="0"/>
                              <w:marRight w:val="0"/>
                              <w:marTop w:val="0"/>
                              <w:marBottom w:val="0"/>
                              <w:divBdr>
                                <w:top w:val="none" w:sz="0" w:space="0" w:color="auto"/>
                                <w:left w:val="none" w:sz="0" w:space="0" w:color="auto"/>
                                <w:bottom w:val="none" w:sz="0" w:space="0" w:color="auto"/>
                                <w:right w:val="none" w:sz="0" w:space="0" w:color="auto"/>
                              </w:divBdr>
                              <w:divsChild>
                                <w:div w:id="240330737">
                                  <w:marLeft w:val="0"/>
                                  <w:marRight w:val="0"/>
                                  <w:marTop w:val="0"/>
                                  <w:marBottom w:val="0"/>
                                  <w:divBdr>
                                    <w:top w:val="none" w:sz="0" w:space="0" w:color="auto"/>
                                    <w:left w:val="none" w:sz="0" w:space="0" w:color="auto"/>
                                    <w:bottom w:val="none" w:sz="0" w:space="0" w:color="auto"/>
                                    <w:right w:val="none" w:sz="0" w:space="0" w:color="auto"/>
                                  </w:divBdr>
                                  <w:divsChild>
                                    <w:div w:id="176969150">
                                      <w:marLeft w:val="0"/>
                                      <w:marRight w:val="0"/>
                                      <w:marTop w:val="0"/>
                                      <w:marBottom w:val="0"/>
                                      <w:divBdr>
                                        <w:top w:val="none" w:sz="0" w:space="0" w:color="auto"/>
                                        <w:left w:val="none" w:sz="0" w:space="0" w:color="auto"/>
                                        <w:bottom w:val="none" w:sz="0" w:space="0" w:color="auto"/>
                                        <w:right w:val="none" w:sz="0" w:space="0" w:color="auto"/>
                                      </w:divBdr>
                                      <w:divsChild>
                                        <w:div w:id="1357122252">
                                          <w:marLeft w:val="0"/>
                                          <w:marRight w:val="0"/>
                                          <w:marTop w:val="0"/>
                                          <w:marBottom w:val="0"/>
                                          <w:divBdr>
                                            <w:top w:val="none" w:sz="0" w:space="0" w:color="auto"/>
                                            <w:left w:val="none" w:sz="0" w:space="0" w:color="auto"/>
                                            <w:bottom w:val="none" w:sz="0" w:space="0" w:color="auto"/>
                                            <w:right w:val="none" w:sz="0" w:space="0" w:color="auto"/>
                                          </w:divBdr>
                                        </w:div>
                                        <w:div w:id="829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458295">
      <w:bodyDiv w:val="1"/>
      <w:marLeft w:val="0"/>
      <w:marRight w:val="0"/>
      <w:marTop w:val="0"/>
      <w:marBottom w:val="0"/>
      <w:divBdr>
        <w:top w:val="none" w:sz="0" w:space="0" w:color="auto"/>
        <w:left w:val="none" w:sz="0" w:space="0" w:color="auto"/>
        <w:bottom w:val="none" w:sz="0" w:space="0" w:color="auto"/>
        <w:right w:val="none" w:sz="0" w:space="0" w:color="auto"/>
      </w:divBdr>
      <w:divsChild>
        <w:div w:id="1707413918">
          <w:marLeft w:val="0"/>
          <w:marRight w:val="0"/>
          <w:marTop w:val="0"/>
          <w:marBottom w:val="0"/>
          <w:divBdr>
            <w:top w:val="none" w:sz="0" w:space="0" w:color="auto"/>
            <w:left w:val="none" w:sz="0" w:space="0" w:color="auto"/>
            <w:bottom w:val="none" w:sz="0" w:space="0" w:color="auto"/>
            <w:right w:val="none" w:sz="0" w:space="0" w:color="auto"/>
          </w:divBdr>
          <w:divsChild>
            <w:div w:id="787046069">
              <w:marLeft w:val="0"/>
              <w:marRight w:val="0"/>
              <w:marTop w:val="100"/>
              <w:marBottom w:val="100"/>
              <w:divBdr>
                <w:top w:val="none" w:sz="0" w:space="0" w:color="auto"/>
                <w:left w:val="none" w:sz="0" w:space="0" w:color="auto"/>
                <w:bottom w:val="none" w:sz="0" w:space="0" w:color="auto"/>
                <w:right w:val="none" w:sz="0" w:space="0" w:color="auto"/>
              </w:divBdr>
              <w:divsChild>
                <w:div w:id="2050833283">
                  <w:marLeft w:val="0"/>
                  <w:marRight w:val="0"/>
                  <w:marTop w:val="0"/>
                  <w:marBottom w:val="0"/>
                  <w:divBdr>
                    <w:top w:val="none" w:sz="0" w:space="0" w:color="auto"/>
                    <w:left w:val="none" w:sz="0" w:space="0" w:color="auto"/>
                    <w:bottom w:val="none" w:sz="0" w:space="0" w:color="auto"/>
                    <w:right w:val="none" w:sz="0" w:space="0" w:color="auto"/>
                  </w:divBdr>
                  <w:divsChild>
                    <w:div w:id="1280186269">
                      <w:marLeft w:val="0"/>
                      <w:marRight w:val="0"/>
                      <w:marTop w:val="0"/>
                      <w:marBottom w:val="0"/>
                      <w:divBdr>
                        <w:top w:val="none" w:sz="0" w:space="0" w:color="auto"/>
                        <w:left w:val="none" w:sz="0" w:space="0" w:color="auto"/>
                        <w:bottom w:val="none" w:sz="0" w:space="0" w:color="auto"/>
                        <w:right w:val="none" w:sz="0" w:space="0" w:color="auto"/>
                      </w:divBdr>
                      <w:divsChild>
                        <w:div w:id="918904113">
                          <w:marLeft w:val="0"/>
                          <w:marRight w:val="0"/>
                          <w:marTop w:val="0"/>
                          <w:marBottom w:val="0"/>
                          <w:divBdr>
                            <w:top w:val="none" w:sz="0" w:space="0" w:color="auto"/>
                            <w:left w:val="none" w:sz="0" w:space="0" w:color="auto"/>
                            <w:bottom w:val="none" w:sz="0" w:space="0" w:color="auto"/>
                            <w:right w:val="none" w:sz="0" w:space="0" w:color="auto"/>
                          </w:divBdr>
                          <w:divsChild>
                            <w:div w:id="1428229903">
                              <w:marLeft w:val="0"/>
                              <w:marRight w:val="0"/>
                              <w:marTop w:val="0"/>
                              <w:marBottom w:val="0"/>
                              <w:divBdr>
                                <w:top w:val="none" w:sz="0" w:space="0" w:color="auto"/>
                                <w:left w:val="none" w:sz="0" w:space="0" w:color="auto"/>
                                <w:bottom w:val="none" w:sz="0" w:space="0" w:color="auto"/>
                                <w:right w:val="none" w:sz="0" w:space="0" w:color="auto"/>
                              </w:divBdr>
                              <w:divsChild>
                                <w:div w:id="823157552">
                                  <w:marLeft w:val="0"/>
                                  <w:marRight w:val="0"/>
                                  <w:marTop w:val="0"/>
                                  <w:marBottom w:val="0"/>
                                  <w:divBdr>
                                    <w:top w:val="none" w:sz="0" w:space="0" w:color="auto"/>
                                    <w:left w:val="none" w:sz="0" w:space="0" w:color="auto"/>
                                    <w:bottom w:val="none" w:sz="0" w:space="0" w:color="auto"/>
                                    <w:right w:val="none" w:sz="0" w:space="0" w:color="auto"/>
                                  </w:divBdr>
                                  <w:divsChild>
                                    <w:div w:id="674843618">
                                      <w:marLeft w:val="0"/>
                                      <w:marRight w:val="0"/>
                                      <w:marTop w:val="0"/>
                                      <w:marBottom w:val="0"/>
                                      <w:divBdr>
                                        <w:top w:val="none" w:sz="0" w:space="0" w:color="auto"/>
                                        <w:left w:val="none" w:sz="0" w:space="0" w:color="auto"/>
                                        <w:bottom w:val="none" w:sz="0" w:space="0" w:color="auto"/>
                                        <w:right w:val="none" w:sz="0" w:space="0" w:color="auto"/>
                                      </w:divBdr>
                                      <w:divsChild>
                                        <w:div w:id="2029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209307">
      <w:bodyDiv w:val="1"/>
      <w:marLeft w:val="0"/>
      <w:marRight w:val="0"/>
      <w:marTop w:val="0"/>
      <w:marBottom w:val="0"/>
      <w:divBdr>
        <w:top w:val="none" w:sz="0" w:space="0" w:color="auto"/>
        <w:left w:val="none" w:sz="0" w:space="0" w:color="auto"/>
        <w:bottom w:val="none" w:sz="0" w:space="0" w:color="auto"/>
        <w:right w:val="none" w:sz="0" w:space="0" w:color="auto"/>
      </w:divBdr>
      <w:divsChild>
        <w:div w:id="1090008477">
          <w:marLeft w:val="0"/>
          <w:marRight w:val="0"/>
          <w:marTop w:val="0"/>
          <w:marBottom w:val="0"/>
          <w:divBdr>
            <w:top w:val="none" w:sz="0" w:space="0" w:color="auto"/>
            <w:left w:val="none" w:sz="0" w:space="0" w:color="auto"/>
            <w:bottom w:val="none" w:sz="0" w:space="0" w:color="auto"/>
            <w:right w:val="none" w:sz="0" w:space="0" w:color="auto"/>
          </w:divBdr>
          <w:divsChild>
            <w:div w:id="1935747814">
              <w:marLeft w:val="0"/>
              <w:marRight w:val="0"/>
              <w:marTop w:val="100"/>
              <w:marBottom w:val="100"/>
              <w:divBdr>
                <w:top w:val="none" w:sz="0" w:space="0" w:color="auto"/>
                <w:left w:val="none" w:sz="0" w:space="0" w:color="auto"/>
                <w:bottom w:val="none" w:sz="0" w:space="0" w:color="auto"/>
                <w:right w:val="none" w:sz="0" w:space="0" w:color="auto"/>
              </w:divBdr>
              <w:divsChild>
                <w:div w:id="383065346">
                  <w:marLeft w:val="0"/>
                  <w:marRight w:val="0"/>
                  <w:marTop w:val="0"/>
                  <w:marBottom w:val="0"/>
                  <w:divBdr>
                    <w:top w:val="none" w:sz="0" w:space="0" w:color="auto"/>
                    <w:left w:val="none" w:sz="0" w:space="0" w:color="auto"/>
                    <w:bottom w:val="none" w:sz="0" w:space="0" w:color="auto"/>
                    <w:right w:val="none" w:sz="0" w:space="0" w:color="auto"/>
                  </w:divBdr>
                  <w:divsChild>
                    <w:div w:id="1794251321">
                      <w:marLeft w:val="0"/>
                      <w:marRight w:val="0"/>
                      <w:marTop w:val="0"/>
                      <w:marBottom w:val="0"/>
                      <w:divBdr>
                        <w:top w:val="none" w:sz="0" w:space="0" w:color="auto"/>
                        <w:left w:val="none" w:sz="0" w:space="0" w:color="auto"/>
                        <w:bottom w:val="none" w:sz="0" w:space="0" w:color="auto"/>
                        <w:right w:val="none" w:sz="0" w:space="0" w:color="auto"/>
                      </w:divBdr>
                      <w:divsChild>
                        <w:div w:id="276300900">
                          <w:marLeft w:val="0"/>
                          <w:marRight w:val="0"/>
                          <w:marTop w:val="0"/>
                          <w:marBottom w:val="0"/>
                          <w:divBdr>
                            <w:top w:val="none" w:sz="0" w:space="0" w:color="auto"/>
                            <w:left w:val="none" w:sz="0" w:space="0" w:color="auto"/>
                            <w:bottom w:val="none" w:sz="0" w:space="0" w:color="auto"/>
                            <w:right w:val="none" w:sz="0" w:space="0" w:color="auto"/>
                          </w:divBdr>
                          <w:divsChild>
                            <w:div w:id="1113282296">
                              <w:marLeft w:val="0"/>
                              <w:marRight w:val="0"/>
                              <w:marTop w:val="0"/>
                              <w:marBottom w:val="0"/>
                              <w:divBdr>
                                <w:top w:val="none" w:sz="0" w:space="0" w:color="auto"/>
                                <w:left w:val="none" w:sz="0" w:space="0" w:color="auto"/>
                                <w:bottom w:val="none" w:sz="0" w:space="0" w:color="auto"/>
                                <w:right w:val="none" w:sz="0" w:space="0" w:color="auto"/>
                              </w:divBdr>
                              <w:divsChild>
                                <w:div w:id="30347117">
                                  <w:marLeft w:val="0"/>
                                  <w:marRight w:val="0"/>
                                  <w:marTop w:val="0"/>
                                  <w:marBottom w:val="0"/>
                                  <w:divBdr>
                                    <w:top w:val="none" w:sz="0" w:space="0" w:color="auto"/>
                                    <w:left w:val="none" w:sz="0" w:space="0" w:color="auto"/>
                                    <w:bottom w:val="none" w:sz="0" w:space="0" w:color="auto"/>
                                    <w:right w:val="none" w:sz="0" w:space="0" w:color="auto"/>
                                  </w:divBdr>
                                  <w:divsChild>
                                    <w:div w:id="1074738069">
                                      <w:marLeft w:val="0"/>
                                      <w:marRight w:val="0"/>
                                      <w:marTop w:val="0"/>
                                      <w:marBottom w:val="0"/>
                                      <w:divBdr>
                                        <w:top w:val="none" w:sz="0" w:space="0" w:color="auto"/>
                                        <w:left w:val="none" w:sz="0" w:space="0" w:color="auto"/>
                                        <w:bottom w:val="none" w:sz="0" w:space="0" w:color="auto"/>
                                        <w:right w:val="none" w:sz="0" w:space="0" w:color="auto"/>
                                      </w:divBdr>
                                      <w:divsChild>
                                        <w:div w:id="948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3237" TargetMode="External"/><Relationship Id="rId13" Type="http://schemas.openxmlformats.org/officeDocument/2006/relationships/hyperlink" Target="http://www.uradni-list.si/1/objava.jsp?sop=2013-01-36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2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417" TargetMode="External"/><Relationship Id="rId5" Type="http://schemas.openxmlformats.org/officeDocument/2006/relationships/webSettings" Target="webSettings.xml"/><Relationship Id="rId15" Type="http://schemas.openxmlformats.org/officeDocument/2006/relationships/hyperlink" Target="http://www.uradni-list.si/1/objava.jsp?sop=2015-01-2360" TargetMode="External"/><Relationship Id="rId10" Type="http://schemas.openxmlformats.org/officeDocument/2006/relationships/hyperlink" Target="http://www.uradni-list.si/1/objava.jsp?sop=2004-01-1694" TargetMode="External"/><Relationship Id="rId4" Type="http://schemas.openxmlformats.org/officeDocument/2006/relationships/settings" Target="settings.xml"/><Relationship Id="rId9" Type="http://schemas.openxmlformats.org/officeDocument/2006/relationships/hyperlink" Target="http://www.uradni-list.si/1/objava.jsp?sop=2004-01-0064" TargetMode="External"/><Relationship Id="rId14" Type="http://schemas.openxmlformats.org/officeDocument/2006/relationships/hyperlink" Target="http://www.uradni-list.si/1/objava.jsp?sop=2014-01-16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31C2-28C7-4408-830D-B6C1176B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4717</Words>
  <Characters>26889</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Mateja.Tavcar</dc:creator>
  <cp:lastModifiedBy>Barbara Horvat</cp:lastModifiedBy>
  <cp:revision>2</cp:revision>
  <cp:lastPrinted>2019-06-05T14:00:00Z</cp:lastPrinted>
  <dcterms:created xsi:type="dcterms:W3CDTF">2024-01-24T13:50:00Z</dcterms:created>
  <dcterms:modified xsi:type="dcterms:W3CDTF">2024-01-24T13:50:00Z</dcterms:modified>
</cp:coreProperties>
</file>