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C928" w14:textId="16059543" w:rsidR="00DF0C3D" w:rsidRPr="00150944" w:rsidRDefault="006D0E27" w:rsidP="00705B7F">
      <w:pPr>
        <w:pStyle w:val="Pagedecouverture"/>
        <w:rPr>
          <w:noProof/>
        </w:rPr>
      </w:pPr>
      <w:r>
        <w:rPr>
          <w:noProof/>
        </w:rPr>
        <w:pict w14:anchorId="73772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67CEC18-D6C7-40FB-98FB-B85050530F82" style="width:455.25pt;height:385.5pt">
            <v:imagedata r:id="rId8" o:title=""/>
          </v:shape>
        </w:pict>
      </w:r>
    </w:p>
    <w:p w14:paraId="0380096F" w14:textId="77777777" w:rsidR="00DF0C3D" w:rsidRPr="00150944" w:rsidRDefault="00DF0C3D" w:rsidP="00DF0C3D">
      <w:pPr>
        <w:rPr>
          <w:noProof/>
        </w:rPr>
        <w:sectPr w:rsidR="00DF0C3D" w:rsidRPr="00150944" w:rsidSect="00705B7F">
          <w:footerReference w:type="even" r:id="rId9"/>
          <w:footerReference w:type="default" r:id="rId10"/>
          <w:pgSz w:w="11907" w:h="16839"/>
          <w:pgMar w:top="1134" w:right="1417" w:bottom="1134" w:left="1417" w:header="709" w:footer="709" w:gutter="0"/>
          <w:pgNumType w:start="0"/>
          <w:cols w:space="720"/>
          <w:docGrid w:linePitch="360"/>
        </w:sectPr>
      </w:pPr>
    </w:p>
    <w:p w14:paraId="61F68B37" w14:textId="77777777" w:rsidR="00DF0C3D" w:rsidRPr="00150944" w:rsidRDefault="00DF0C3D" w:rsidP="00F4263B">
      <w:pPr>
        <w:pStyle w:val="Exposdesmotifstitre"/>
        <w:rPr>
          <w:noProof/>
        </w:rPr>
      </w:pPr>
      <w:r w:rsidRPr="00150944">
        <w:rPr>
          <w:noProof/>
        </w:rPr>
        <w:lastRenderedPageBreak/>
        <w:t>OBRAZLOŽITVENI MEMORANDUM</w:t>
      </w:r>
    </w:p>
    <w:p w14:paraId="4A47970B" w14:textId="77777777" w:rsidR="00DF0C3D" w:rsidRPr="00150944" w:rsidRDefault="00DF0C3D" w:rsidP="00AE0552">
      <w:pPr>
        <w:pStyle w:val="ManualHeading1"/>
        <w:rPr>
          <w:noProof/>
        </w:rPr>
      </w:pPr>
      <w:bookmarkStart w:id="0" w:name="_Toc150500944"/>
      <w:r w:rsidRPr="00150944">
        <w:rPr>
          <w:noProof/>
        </w:rPr>
        <w:t>1.</w:t>
      </w:r>
      <w:r w:rsidRPr="00150944">
        <w:rPr>
          <w:noProof/>
        </w:rPr>
        <w:tab/>
        <w:t>OZADJE PREDLOGA</w:t>
      </w:r>
      <w:bookmarkEnd w:id="0"/>
    </w:p>
    <w:p w14:paraId="377A6793" w14:textId="77777777" w:rsidR="00DF0C3D" w:rsidRPr="00150944" w:rsidRDefault="00DF0C3D" w:rsidP="00AE0552">
      <w:pPr>
        <w:pStyle w:val="ManualHeading2"/>
        <w:rPr>
          <w:noProof/>
        </w:rPr>
      </w:pPr>
      <w:bookmarkStart w:id="1" w:name="_Toc150500945"/>
      <w:r w:rsidRPr="00150944">
        <w:rPr>
          <w:noProof/>
          <w:color w:val="000000"/>
          <w:u w:color="000000"/>
          <w:bdr w:val="nil"/>
        </w:rPr>
        <w:t>•</w:t>
      </w:r>
      <w:r w:rsidRPr="00150944">
        <w:rPr>
          <w:noProof/>
          <w:color w:val="000000"/>
          <w:u w:color="000000"/>
          <w:bdr w:val="nil"/>
        </w:rPr>
        <w:tab/>
      </w:r>
      <w:r w:rsidRPr="00150944">
        <w:rPr>
          <w:noProof/>
        </w:rPr>
        <w:t>Razlogi za predlog in njegovi cilji</w:t>
      </w:r>
      <w:bookmarkEnd w:id="1"/>
    </w:p>
    <w:p w14:paraId="6DE43F6D" w14:textId="179F2CD8" w:rsidR="00C35349" w:rsidRPr="00150944" w:rsidRDefault="008F2FFD" w:rsidP="00AE0552">
      <w:pPr>
        <w:pStyle w:val="Text1"/>
        <w:rPr>
          <w:noProof/>
        </w:rPr>
      </w:pPr>
      <w:r w:rsidRPr="00150944">
        <w:rPr>
          <w:noProof/>
        </w:rPr>
        <w:t>Glede na raziskavo Eurobarometer, izvedeno leta 2023</w:t>
      </w:r>
      <w:r w:rsidR="0030054C" w:rsidRPr="00150944">
        <w:rPr>
          <w:rStyle w:val="Sprotnaopomba-sklic"/>
          <w:rFonts w:eastAsia="Arial Unicode MS"/>
          <w:noProof/>
        </w:rPr>
        <w:footnoteReference w:id="2"/>
      </w:r>
      <w:r w:rsidRPr="00150944">
        <w:rPr>
          <w:noProof/>
        </w:rPr>
        <w:t>, ima hišne živali 44 % državljanov Unije, 74 % državljanov Unije pa meni, da bi morala biti dobrobit hišnih živali zaščitena bolje, kot je zdaj. Šest od desetih evropskih državljanskih pobud, ki so bile doslej uspešne, se nanaša na dobrobit živali, kar kaže na pomen, ki ga državljani pripisujejo boljši zaščiti živali na splošno.</w:t>
      </w:r>
    </w:p>
    <w:p w14:paraId="7A4E5E83" w14:textId="33F11196" w:rsidR="00FF2286" w:rsidRPr="00150944" w:rsidRDefault="00DE6DAE" w:rsidP="00AE0552">
      <w:pPr>
        <w:pStyle w:val="Text1"/>
        <w:rPr>
          <w:noProof/>
          <w:color w:val="000000" w:themeColor="text1"/>
        </w:rPr>
      </w:pPr>
      <w:r w:rsidRPr="00150944">
        <w:rPr>
          <w:noProof/>
        </w:rPr>
        <w:t>Leta 2021 je bilo ocenjeno, da imajo državljani EU v lasti 72,7 milijona psov in 83,6 milijona mačk</w:t>
      </w:r>
      <w:r w:rsidRPr="00150944">
        <w:rPr>
          <w:rStyle w:val="Sprotnaopomba-sklic"/>
          <w:rFonts w:eastAsia="Arial Unicode MS"/>
          <w:noProof/>
        </w:rPr>
        <w:footnoteReference w:id="3"/>
      </w:r>
      <w:r w:rsidRPr="00150944">
        <w:rPr>
          <w:noProof/>
        </w:rPr>
        <w:t>. Obsežna trgovina s psi in mačkami</w:t>
      </w:r>
      <w:r w:rsidR="00A64DAF" w:rsidRPr="00150944">
        <w:rPr>
          <w:rStyle w:val="Sprotnaopomba-sklic"/>
          <w:noProof/>
        </w:rPr>
        <w:footnoteReference w:id="4"/>
      </w:r>
      <w:r w:rsidRPr="00150944">
        <w:rPr>
          <w:noProof/>
        </w:rPr>
        <w:t xml:space="preserve"> poteka prek vzrejnih obratov, ki prodajajo pasje in mačje mladiče, ter drugih obratov, zlasti trgovin s hišnimi živalmi, ki prodajajo pse in mačke vseh starosti. Pse in mačke dobavljajo tudi zavetišča za živali, ki jih prodajajo, dajejo v posvojitev ali poiščejo nov dom za rešene, potepuške ali nezaželene pse in mačke. </w:t>
      </w:r>
      <w:r w:rsidRPr="00150944">
        <w:rPr>
          <w:noProof/>
          <w:color w:val="000000" w:themeColor="text1"/>
        </w:rPr>
        <w:t xml:space="preserve">Čeprav del povpraševanja po psih in mačkah zadovoljijo rejci z dovoljenjem, ki spoštujejo visoke standarde dobrobiti živali, so številni psi in mačke predmet nezakonite trgovine in prevoza, tudi iz tretjih držav. </w:t>
      </w:r>
    </w:p>
    <w:p w14:paraId="4B91113D" w14:textId="22717C49" w:rsidR="00CC5690" w:rsidRPr="00150944" w:rsidRDefault="005D6E22" w:rsidP="00AE0552">
      <w:pPr>
        <w:pStyle w:val="Text1"/>
        <w:rPr>
          <w:noProof/>
        </w:rPr>
      </w:pPr>
      <w:r w:rsidRPr="00150944">
        <w:rPr>
          <w:noProof/>
          <w:color w:val="000000" w:themeColor="text1"/>
        </w:rPr>
        <w:t>Dokazi o znatni količini ponarejenih dokumentov, zavajajočih informacijah in prikazovanjih premikov psov v trgovske namene kot premikov v netrgovske namene, da bi se izkoristila manj stroga pravila nadzora, so bili zbrani v okviru usklajenega ukrepanja EU v zvezi z nezakonito trgovino</w:t>
      </w:r>
      <w:r w:rsidR="005C6407" w:rsidRPr="00150944">
        <w:rPr>
          <w:rStyle w:val="Sprotnaopomba-sklic"/>
          <w:noProof/>
          <w:color w:val="000000" w:themeColor="text1"/>
        </w:rPr>
        <w:footnoteReference w:id="5"/>
      </w:r>
      <w:r w:rsidRPr="00150944">
        <w:rPr>
          <w:noProof/>
          <w:color w:val="000000" w:themeColor="text1"/>
        </w:rPr>
        <w:t xml:space="preserve"> z mačkami in psi, izvedenega v letih 2022 in 2023</w:t>
      </w:r>
      <w:r w:rsidR="00807D4B" w:rsidRPr="00150944">
        <w:rPr>
          <w:rStyle w:val="Sprotnaopomba-sklic"/>
          <w:noProof/>
          <w:color w:val="000000" w:themeColor="text1"/>
        </w:rPr>
        <w:footnoteReference w:id="6"/>
      </w:r>
      <w:r w:rsidRPr="00150944">
        <w:rPr>
          <w:noProof/>
          <w:color w:val="000000" w:themeColor="text1"/>
        </w:rPr>
        <w:t xml:space="preserve">. Med izvršilnimi ukrepi EU so države članice v okviru sistema iRASFF ustvarile 467 obvestil, v katerih so zaprosile za pomoč v primerih suma goljufivih dejavnosti. </w:t>
      </w:r>
      <w:r w:rsidRPr="00150944">
        <w:rPr>
          <w:noProof/>
        </w:rPr>
        <w:t xml:space="preserve">To usklajeno ukrepanje EU je omogočilo opredelitev sklopov primerov, v katerih so bili izvajalci dejavnosti osumljeni goljufivih dejavnosti, v več državah članicah EU pa se je v obdobju usklajenega ukrepanja EU začelo vsaj 47 sodnih postopkov. 45 % obvestil v sistemu iRASFF se je nanašalo na sum goljufivih dejavnosti pri premikih psov iz tretjih držav. Usklajeno ukrepanje je omogočilo odkrivanje ponarejenih zdravstvenih spričeval in poročil o titraciji protiteles proti steklini, ponarejenih potnih listov za hišne živali ter nezakonite trgovine s psi in mačkami iz Rusije in Belorusije. </w:t>
      </w:r>
    </w:p>
    <w:p w14:paraId="68622E4F" w14:textId="17F7773E" w:rsidR="00F0331B" w:rsidRPr="00150944" w:rsidRDefault="00CC5690" w:rsidP="00AE0552">
      <w:pPr>
        <w:pStyle w:val="Text1"/>
        <w:rPr>
          <w:noProof/>
          <w:color w:val="000000" w:themeColor="text1"/>
        </w:rPr>
      </w:pPr>
      <w:r w:rsidRPr="00150944">
        <w:rPr>
          <w:noProof/>
          <w:color w:val="000000" w:themeColor="text1"/>
        </w:rPr>
        <w:t xml:space="preserve">Takšna podstandardna vzreja in nezakonita trgovina povzročata velike težave za dobrobit zadevnih psov in mačk, vključno z zdravjem, ter za dobro počutje bodočega lastnika hišne živali. To je razvidno iz težav, sporočenih v številnih obvestilih v sistemu iRASFF: obvestila o bolnih mladičih, pri čemer mladiči ne prispejo v namembni kraj, ker jih je bilo treba evtanazirati zaradi parvovirusa, o psih s pozitivnim testom na </w:t>
      </w:r>
      <w:r w:rsidRPr="00150944">
        <w:rPr>
          <w:i/>
          <w:iCs/>
          <w:noProof/>
          <w:color w:val="000000" w:themeColor="text1"/>
        </w:rPr>
        <w:t>Brucella Canis</w:t>
      </w:r>
      <w:r w:rsidRPr="00150944">
        <w:rPr>
          <w:noProof/>
          <w:color w:val="000000" w:themeColor="text1"/>
        </w:rPr>
        <w:t xml:space="preserve">, o primerih psov pod velikim stresom, o psih z diarejo, okužbami dihal, dehidracijo in primerih zanemarjenih živali. V nekaterih drugih obvestilih iRASFF so navedene preiskave zaradi mučenja živali. V drugih so bili navedeni primeri pohabljanja, kot sta rezanje ušes in krajšanje repa pasjih mladičev. </w:t>
      </w:r>
    </w:p>
    <w:p w14:paraId="19977454" w14:textId="290802FE" w:rsidR="00447CC9" w:rsidRPr="00150944" w:rsidRDefault="008F293E" w:rsidP="00AE0552">
      <w:pPr>
        <w:pStyle w:val="Text1"/>
        <w:rPr>
          <w:noProof/>
        </w:rPr>
      </w:pPr>
      <w:r w:rsidRPr="00150944">
        <w:rPr>
          <w:noProof/>
          <w:color w:val="000000" w:themeColor="text1"/>
        </w:rPr>
        <w:t xml:space="preserve">Poleg tega se v zadnjih letih vse bolj povečuje prodaja psov in mačk prek spletnih platform in družbenih medijev. Veliko teh oglasov na platformah ponuja živali, ki niso v oskrbi odgovornih rejcev, ampak domnevnih nezakonitih rejcev ali trgovin s hišnimi živalmi, ali živijo v razmerah, ki škodijo njihovi dobrobiti. </w:t>
      </w:r>
      <w:r w:rsidRPr="00150944">
        <w:rPr>
          <w:noProof/>
        </w:rPr>
        <w:t xml:space="preserve">Možnost držav članic, da izsledijo izvor psov in mačk, je pogosto omejena, saj se sistem identifikacije navedenih živali uporablja le pri premikih živali med državami članicami ali zunaj njih, poleg tega pa ni enotnega sistema registracije. </w:t>
      </w:r>
    </w:p>
    <w:p w14:paraId="62567602" w14:textId="10F7652F" w:rsidR="0066200A" w:rsidRPr="00150944" w:rsidRDefault="005A21C6" w:rsidP="00AE0552">
      <w:pPr>
        <w:pStyle w:val="Text1"/>
        <w:rPr>
          <w:noProof/>
        </w:rPr>
      </w:pPr>
      <w:r w:rsidRPr="00150944">
        <w:rPr>
          <w:noProof/>
        </w:rPr>
        <w:t>Evropski parlament je leta 2020 sprejel resolucijo</w:t>
      </w:r>
      <w:r w:rsidR="00545FAB" w:rsidRPr="00150944">
        <w:rPr>
          <w:rStyle w:val="Sprotnaopomba-sklic"/>
          <w:rFonts w:eastAsia="Arial Unicode MS"/>
          <w:noProof/>
        </w:rPr>
        <w:footnoteReference w:id="7"/>
      </w:r>
      <w:r w:rsidRPr="00150944">
        <w:rPr>
          <w:noProof/>
        </w:rPr>
        <w:t xml:space="preserve"> o nezakoniti trgovini s hišnimi živalmi v EU, v kateri je pozval k harmoniziranemu vseevropskemu sistemu obvezne identifikacije in registracije mačk in psov za boj proti nezakoniti trgovini. Zahteval je tudi, da veterinarji hišne živali opremijo z mikročipom in da se te evidentirajo v nacionalni podatkovni zbirki ter da se izboljša varstvo potrošnikov, ki kupujejo hišne živali prek spletnih oglasov. </w:t>
      </w:r>
    </w:p>
    <w:p w14:paraId="29FA0D1C" w14:textId="77777777" w:rsidR="00973D16" w:rsidRPr="00150944" w:rsidRDefault="00973D16" w:rsidP="00AE0552">
      <w:pPr>
        <w:pStyle w:val="Text1"/>
        <w:rPr>
          <w:rFonts w:eastAsia="Arial Unicode MS"/>
          <w:noProof/>
        </w:rPr>
      </w:pPr>
      <w:r w:rsidRPr="00150944">
        <w:rPr>
          <w:noProof/>
        </w:rPr>
        <w:t>Svet je leta 2010 pozval Komisijo, „naj preuči razlike med ukrepi, ki so jih države članice sprejele v zvezi z vzrejo psov in mačk ter trgovino z njimi v EU, ter po potrebi pripravi možnosti politike za harmonizacijo notranjega trga“</w:t>
      </w:r>
      <w:r w:rsidRPr="00150944">
        <w:rPr>
          <w:rStyle w:val="Sprotnaopomba-sklic"/>
          <w:noProof/>
        </w:rPr>
        <w:footnoteReference w:id="8"/>
      </w:r>
      <w:r w:rsidRPr="00150944">
        <w:rPr>
          <w:noProof/>
        </w:rPr>
        <w:t>. Komisija je zatem objavila študijo</w:t>
      </w:r>
      <w:r w:rsidR="0039123B" w:rsidRPr="00150944">
        <w:rPr>
          <w:rStyle w:val="Sprotnaopomba-sklic"/>
          <w:noProof/>
        </w:rPr>
        <w:footnoteReference w:id="9"/>
      </w:r>
      <w:r w:rsidRPr="00150944">
        <w:rPr>
          <w:noProof/>
        </w:rPr>
        <w:t>, v kateri je opredelila različne nacionalne zakone o vzreji psov in mačk v Uniji ter pomanjkanje sistematične identifikacije, registracije in nadzora premikov psov in mačk v Uniji. Opredelila je tudi težave z dobrobitjo, ki izhajajo iz bivalnih razmer v vzrejnih obratih in na prodajnih mestih</w:t>
      </w:r>
      <w:r w:rsidR="009302B8" w:rsidRPr="00150944">
        <w:rPr>
          <w:rStyle w:val="Sprotnaopomba-sklic"/>
          <w:noProof/>
        </w:rPr>
        <w:footnoteReference w:id="10"/>
      </w:r>
      <w:r w:rsidRPr="00150944">
        <w:rPr>
          <w:noProof/>
        </w:rPr>
        <w:t>. Leta 2022 je 20 držav članic</w:t>
      </w:r>
      <w:r w:rsidR="009939C2" w:rsidRPr="00150944">
        <w:rPr>
          <w:rStyle w:val="Sprotnaopomba-sklic"/>
          <w:noProof/>
        </w:rPr>
        <w:footnoteReference w:id="11"/>
      </w:r>
      <w:r w:rsidRPr="00150944">
        <w:rPr>
          <w:noProof/>
        </w:rPr>
        <w:t xml:space="preserve"> v Svetu pozvalo Komisijo, naj uvede skupno zakonodajo EU za komercialno rejo in prodajo psov, vključno s harmoniziranimi pravili o sledljivosti</w:t>
      </w:r>
      <w:r w:rsidR="009B66B8" w:rsidRPr="00150944">
        <w:rPr>
          <w:rStyle w:val="Sprotnaopomba-sklic"/>
          <w:noProof/>
        </w:rPr>
        <w:footnoteReference w:id="12"/>
      </w:r>
      <w:r w:rsidRPr="00150944">
        <w:rPr>
          <w:noProof/>
        </w:rPr>
        <w:t>.</w:t>
      </w:r>
    </w:p>
    <w:p w14:paraId="78D5B19A" w14:textId="722132AD" w:rsidR="00335229" w:rsidRPr="00150944" w:rsidRDefault="00335229" w:rsidP="00AE0552">
      <w:pPr>
        <w:pStyle w:val="Text1"/>
        <w:rPr>
          <w:noProof/>
        </w:rPr>
      </w:pPr>
      <w:r w:rsidRPr="00150944">
        <w:rPr>
          <w:noProof/>
        </w:rPr>
        <w:t>Številne države članice so se zavezale zaščiti dobrobiti mačk in psov tudi kot podpisnice Evropske konvencije o zaščiti hišnih živali</w:t>
      </w:r>
      <w:r w:rsidRPr="00201CF2">
        <w:rPr>
          <w:rStyle w:val="Sprotnaopomba-sklic"/>
          <w:rFonts w:eastAsia="Arial Unicode MS"/>
          <w:noProof/>
        </w:rPr>
        <w:footnoteReference w:id="13"/>
      </w:r>
      <w:r w:rsidRPr="00150944">
        <w:rPr>
          <w:noProof/>
          <w:color w:val="000000" w:themeColor="text1"/>
        </w:rPr>
        <w:t>.</w:t>
      </w:r>
    </w:p>
    <w:p w14:paraId="34B7BB1C" w14:textId="77777777" w:rsidR="001E356B" w:rsidRPr="00150944" w:rsidRDefault="00205F63" w:rsidP="00AE0552">
      <w:pPr>
        <w:pStyle w:val="Text1"/>
        <w:rPr>
          <w:noProof/>
        </w:rPr>
      </w:pPr>
      <w:r w:rsidRPr="00150944">
        <w:rPr>
          <w:noProof/>
        </w:rPr>
        <w:t>Zakonodaja EU o dobrobiti psov in mačk ne obstaja. Obstaja pa zakonodaja EU o zaščiti psov in mačk, kadar se vzrejajo, dobavljajo in uporabljajo v znanstvene namene</w:t>
      </w:r>
      <w:r w:rsidR="00BC34B5" w:rsidRPr="00150944">
        <w:rPr>
          <w:rStyle w:val="Sprotnaopomba-sklic"/>
          <w:rFonts w:eastAsia="Arial Unicode MS"/>
          <w:noProof/>
        </w:rPr>
        <w:footnoteReference w:id="14"/>
      </w:r>
      <w:r w:rsidRPr="00150944">
        <w:rPr>
          <w:noProof/>
        </w:rPr>
        <w:t>. Obstajajo tudi nekatere posebne zahteve EU za prevoz psov in mačk</w:t>
      </w:r>
      <w:r w:rsidR="00975388" w:rsidRPr="00150944">
        <w:rPr>
          <w:rStyle w:val="Sprotnaopomba-sklic"/>
          <w:rFonts w:eastAsia="Arial Unicode MS"/>
          <w:noProof/>
        </w:rPr>
        <w:footnoteReference w:id="15"/>
      </w:r>
      <w:r w:rsidRPr="00150944">
        <w:rPr>
          <w:noProof/>
        </w:rPr>
        <w:t>, s katerimi je določena najnižja starost za njihov prevoz</w:t>
      </w:r>
      <w:r w:rsidR="001E356B" w:rsidRPr="00150944">
        <w:rPr>
          <w:rStyle w:val="Sprotnaopomba-sklic"/>
          <w:noProof/>
        </w:rPr>
        <w:footnoteReference w:id="16"/>
      </w:r>
      <w:r w:rsidRPr="00150944">
        <w:rPr>
          <w:noProof/>
        </w:rPr>
        <w:t>. Zakonodaja EU zajema tudi premike psov in mačk v povezavi z boleznimi živali, zlasti steklino, bodisi kadar te zahteve v zvezi z zdravjem živali veljajo zanje v okviru premikov med državami članicami in iz tretjih držav</w:t>
      </w:r>
      <w:r w:rsidR="00A340F8" w:rsidRPr="00150944">
        <w:rPr>
          <w:rStyle w:val="Sprotnaopomba-sklic"/>
          <w:rFonts w:eastAsia="Arial Unicode MS"/>
          <w:noProof/>
        </w:rPr>
        <w:footnoteReference w:id="17"/>
      </w:r>
      <w:r w:rsidRPr="00150944">
        <w:rPr>
          <w:noProof/>
        </w:rPr>
        <w:t xml:space="preserve"> bodisi kadar se premikajo v okviru tako imenovanih „netrgovskih“ premikov, pri katerih spremljajo svoje lastnike</w:t>
      </w:r>
      <w:r w:rsidR="007A0F61" w:rsidRPr="00150944">
        <w:rPr>
          <w:rStyle w:val="Sprotnaopomba-sklic"/>
          <w:rFonts w:eastAsia="Arial Unicode MS"/>
          <w:noProof/>
        </w:rPr>
        <w:footnoteReference w:id="18"/>
      </w:r>
      <w:r w:rsidRPr="00150944">
        <w:rPr>
          <w:noProof/>
        </w:rPr>
        <w:t xml:space="preserve">. </w:t>
      </w:r>
    </w:p>
    <w:p w14:paraId="7D42B965" w14:textId="6AB2D085" w:rsidR="00205F63" w:rsidRPr="00150944" w:rsidRDefault="00AC68A7" w:rsidP="00205F63">
      <w:pPr>
        <w:pStyle w:val="Text1"/>
        <w:rPr>
          <w:noProof/>
        </w:rPr>
      </w:pPr>
      <w:r w:rsidRPr="00150944">
        <w:rPr>
          <w:noProof/>
        </w:rPr>
        <w:t>EU nima posebnih obveznosti v zvezi s prodajo psov in mačk prek spletnih platform, uporabljajo pa se horizontalne določbe Uredbe (EU) 2022/2065 (v nadaljnjem besedilu: akt o digitalnih storitvah)</w:t>
      </w:r>
      <w:r w:rsidR="004E2FD6" w:rsidRPr="00150944">
        <w:rPr>
          <w:rStyle w:val="Sprotnaopomba-sklic"/>
          <w:rFonts w:eastAsia="Arial Unicode MS"/>
          <w:noProof/>
        </w:rPr>
        <w:footnoteReference w:id="19"/>
      </w:r>
      <w:r w:rsidRPr="00150944">
        <w:rPr>
          <w:noProof/>
        </w:rPr>
        <w:t xml:space="preserve">. Akt o digitalnih storitvah ureja odgovornosti ponudnikov posredniških storitev na spletu, vključno s spletnimi platformami, kot so družbeni mediji in spletne tržnice, v zvezi z nezakonitimi vsebinami in blagom ali storitvami, ki jih ponuja prejemnik njihovih storitev. Akt o digitalnih storitvah določa zlasti številne obveznosti glede primerne skrbnosti za spletne platforme, ki so pomembne za predlagano uredbo, vključno z uvedbo načela „sledljivosti trgovcev“ in obveznostjo spletnih tržnic, da prilagodijo svoj spletni vmesnik in tako trgovcem omogočijo skladnost z veljavnim pravom Unije. Poleg tega akt o digitalnih storitvah zajema vse vrste nezakonitih vsebin, kot so opredeljene v nacionalnem pravu ali pravu EU, zato se bo vsaka vsebina, ki bi se štela za nezakonito v skladu z nacionalno zakonodajo ali zakonodajo Unije, štela za nezakonito v skladu s to uredbo in uporabljale se bodo obveznosti iz te uredbe. </w:t>
      </w:r>
    </w:p>
    <w:p w14:paraId="031F51A0" w14:textId="674D527A" w:rsidR="000D224E" w:rsidRPr="00150944" w:rsidRDefault="00DC6744" w:rsidP="00AE0552">
      <w:pPr>
        <w:pStyle w:val="Text1"/>
        <w:rPr>
          <w:noProof/>
        </w:rPr>
      </w:pPr>
      <w:r w:rsidRPr="00150944">
        <w:rPr>
          <w:noProof/>
        </w:rPr>
        <w:t>Trgovina s psi in mačkami je zelo donosna, saj se letna vrednost prodaje psov in mačk v EU ocenjuje na 1,3 milijarde EUR</w:t>
      </w:r>
      <w:r w:rsidR="00EA0AD6" w:rsidRPr="00150944">
        <w:rPr>
          <w:rStyle w:val="Sprotnaopomba-sklic"/>
          <w:rFonts w:eastAsia="Arial Unicode MS"/>
          <w:noProof/>
        </w:rPr>
        <w:footnoteReference w:id="20"/>
      </w:r>
      <w:r w:rsidRPr="00150944">
        <w:rPr>
          <w:noProof/>
        </w:rPr>
        <w:t xml:space="preserve">, zato je privlačna za izvajalce dejavnosti, ki so pripravljeni izvajati nepoštene ali celo nezakonite poslovne prakse. Nekateri obrati redijo pse ali mačke v slabih razmerah za dobrobit, izčrpavajo samice, ki morajo večkrat na leto povreči mladiče, živalim ne zagotavljajo ustrezne hrane, nastanitve, zdravstvenih in higienskih razmer ter jih prodajajo premlade (ker jih je lažje prodati in je njihova proizvodnja cenejša). Zato imajo številne živali telesne okvare ali so bolne in niso prejele zdravljenja proti zajedavcem. Te živali imajo pogosto tudi vedenjske motnje zaradi zgodnje odstavitve ali slabega ravnanja z njimi. Lahko so tudi lažno identificirane, da se prepreči izsleditev njihovega izvora. </w:t>
      </w:r>
    </w:p>
    <w:p w14:paraId="638B2803" w14:textId="221EE552" w:rsidR="00EA207A" w:rsidRPr="00150944" w:rsidRDefault="003F6209" w:rsidP="00AE0552">
      <w:pPr>
        <w:pStyle w:val="Text1"/>
        <w:rPr>
          <w:noProof/>
        </w:rPr>
      </w:pPr>
      <w:r w:rsidRPr="00150944">
        <w:rPr>
          <w:noProof/>
        </w:rPr>
        <w:t>Te razmere povzročajo tudi nepričakovane in nepoštene stroške za kupce. Plačati morajo za zdravljenje nekaterih bolezni ali ublažitev genetskih okvar. Kupcem povzročajo tudi čustveno stisko, ko odkrijejo, da njihovih živali ni več mogoče zdraviti. Kupci lahko tudi kupijo pse ali mačke z resnimi vedenjskimi težavami, zaradi katerih jih težko obdržijo v družini. V obeh primerih jih bodo morali morda nazadnje evtanazirati. Poleg tega te razmere povzročajo hudo trpljenje živali, saj živali niso ustrezno hranjene, so nastanjene v neugodnih in nezdravih razmerah ter so včasih žrtve slabega ravnanja, ker skrbniki živali nimajo ustreznega znanja.</w:t>
      </w:r>
    </w:p>
    <w:p w14:paraId="7EE34318" w14:textId="6252E768" w:rsidR="002454D6" w:rsidRPr="00150944" w:rsidRDefault="00A340F8" w:rsidP="00AE0552">
      <w:pPr>
        <w:pStyle w:val="Text1"/>
        <w:rPr>
          <w:noProof/>
        </w:rPr>
      </w:pPr>
      <w:r w:rsidRPr="00150944">
        <w:rPr>
          <w:noProof/>
        </w:rPr>
        <w:t xml:space="preserve">Obstajajo tudi velike razlike med zakonodajami različnih držav članic, kot so pravila glede praga med poklicnimi in nepoklicnimi rejci, najnižje in najvišje starosti za parjenje ter identifikacije in registracije psov in mačk, povezane pa so tudi s težavami pri izvajanju nacionalnih pravil na notranjem trgu, na katerem živali prosto krožijo. Te razlike, ki se bodo verjetno še povečale, saj se nacionalne določbe v nekaterih državah članicah zaradi pritiska javnosti pospešeno pregledujejo in krepijo, medtem ko imajo druge države članice na tem področju zelo omejene pravne določbe, bodo verjetno ustvarile ovire za trgovino z mačkami in psi. To bo škodilo komercialnim rejcem z visokimi standardi in jim preprečilo, da bi imeli koristi od naložb v izboljšanje dobrobiti mačk in psov. </w:t>
      </w:r>
    </w:p>
    <w:p w14:paraId="6AD928DA" w14:textId="76B9C905" w:rsidR="00A93063" w:rsidRPr="00150944" w:rsidRDefault="001E356B" w:rsidP="00AE0552">
      <w:pPr>
        <w:pStyle w:val="Text1"/>
        <w:rPr>
          <w:noProof/>
        </w:rPr>
      </w:pPr>
      <w:r w:rsidRPr="00150944">
        <w:rPr>
          <w:noProof/>
          <w:color w:val="000000" w:themeColor="text1"/>
        </w:rPr>
        <w:t>Zavetišča po vsej EU, bodisi državna bodisi v lasti neprofitnih organizacij, vsako leto sprejmejo veliko število mačk in psov</w:t>
      </w:r>
      <w:r w:rsidRPr="00150944">
        <w:rPr>
          <w:rStyle w:val="Sprotnaopomba-sklic"/>
          <w:rFonts w:eastAsia="Arial Unicode MS"/>
          <w:noProof/>
          <w:color w:val="000000" w:themeColor="text1"/>
        </w:rPr>
        <w:footnoteReference w:id="21"/>
      </w:r>
      <w:r w:rsidRPr="00150944">
        <w:rPr>
          <w:noProof/>
          <w:color w:val="000000" w:themeColor="text1"/>
        </w:rPr>
        <w:t>. Leta 2021 so na primer zavetišča v Belgiji sprejela 7 642 psov in 25 926 mačk</w:t>
      </w:r>
      <w:r w:rsidRPr="00150944">
        <w:rPr>
          <w:rStyle w:val="Sprotnaopomba-sklic"/>
          <w:rFonts w:eastAsia="Arial Unicode MS"/>
          <w:noProof/>
          <w:color w:val="000000" w:themeColor="text1"/>
        </w:rPr>
        <w:footnoteReference w:id="22"/>
      </w:r>
      <w:r w:rsidRPr="00150944">
        <w:rPr>
          <w:noProof/>
          <w:color w:val="000000" w:themeColor="text1"/>
        </w:rPr>
        <w:t>, številke v Španiji pa so še višje, in sicer so ocenjene na 100 000 psov in 30 000 mačk na leto</w:t>
      </w:r>
      <w:r w:rsidRPr="00150944">
        <w:rPr>
          <w:rStyle w:val="Sprotnaopomba-sklic"/>
          <w:rFonts w:eastAsia="Arial Unicode MS"/>
          <w:noProof/>
          <w:color w:val="000000" w:themeColor="text1"/>
        </w:rPr>
        <w:footnoteReference w:id="23"/>
      </w:r>
      <w:r w:rsidRPr="00150944">
        <w:rPr>
          <w:noProof/>
          <w:color w:val="000000" w:themeColor="text1"/>
        </w:rPr>
        <w:t xml:space="preserve">. </w:t>
      </w:r>
      <w:r w:rsidRPr="00150944">
        <w:rPr>
          <w:noProof/>
        </w:rPr>
        <w:t>V okviru zgoraj navedenega usklajenega ukrepanja EU v zvezi s psi in mačkami so bili sporočeni sumi o nezakoniti trgovini s psi prek nekaterih od teh zavetišč, pri čemer zavetišča na spletu oglašujejo prodajo uvoženih psov brez potrebnih dovoljenj, v zdravstvenih spričevalih potnih listov pa navajajo nepravilne podatke.</w:t>
      </w:r>
    </w:p>
    <w:p w14:paraId="6C8AE078" w14:textId="6C433F1D" w:rsidR="00F81F5C" w:rsidRPr="00150944" w:rsidRDefault="001E356B" w:rsidP="00AE0552">
      <w:pPr>
        <w:pStyle w:val="Text1"/>
        <w:rPr>
          <w:noProof/>
        </w:rPr>
      </w:pPr>
      <w:r w:rsidRPr="00150944">
        <w:rPr>
          <w:noProof/>
        </w:rPr>
        <w:t>V področje uporabe te uredbe je treba vključiti zavetišča za živali, tudi če svoje dejavnosti izvajajo v drugačnem okolju, kot jih izvajajo komercialni rejci, in v zvezi z njimi uporabiti nekatere zahteve, ne glede na to, ali pri oddaji mačk in psov v posvojitev ali pri njihovi nastanitvi v nov dom opravljajo gospodarsko dejavnost ali ne, da se zagotovi učinkovitost pravil in njihova izvršljivost, zlasti da se prepreči izkrivljanje trga zaradi praks, ki lahko pomenijo nelojalno konkurenco ali zavajajo potrošnike, ter da se prepreči nezakonita trgovina z mačkami in psi.</w:t>
      </w:r>
    </w:p>
    <w:p w14:paraId="26D24339" w14:textId="77777777" w:rsidR="00923BAE" w:rsidRPr="00150944" w:rsidRDefault="00B23631" w:rsidP="00AE0552">
      <w:pPr>
        <w:pStyle w:val="Text1"/>
        <w:rPr>
          <w:noProof/>
        </w:rPr>
      </w:pPr>
      <w:r w:rsidRPr="00150944">
        <w:rPr>
          <w:noProof/>
        </w:rPr>
        <w:t>Namen tega predloga je obravnavati ta vprašanja, pri čemer je predlagan skupni okvir z naslednjimi cilji:</w:t>
      </w:r>
    </w:p>
    <w:p w14:paraId="6B699D46" w14:textId="0DC6108F" w:rsidR="009428B1" w:rsidRPr="00150944" w:rsidRDefault="00712B2A" w:rsidP="00D33774">
      <w:pPr>
        <w:pStyle w:val="Tiret1"/>
        <w:numPr>
          <w:ilvl w:val="0"/>
          <w:numId w:val="17"/>
        </w:numPr>
        <w:rPr>
          <w:noProof/>
        </w:rPr>
      </w:pPr>
      <w:bookmarkStart w:id="2" w:name="_Hlk151105145"/>
      <w:r w:rsidRPr="00150944">
        <w:rPr>
          <w:noProof/>
        </w:rPr>
        <w:t>zagotavljanje minimalnih skupnih standardov dobrobiti živali za vzrejo, rejo in dajanje na trg psov in mačk, vzrejenih ali rejenih v obratih,</w:t>
      </w:r>
    </w:p>
    <w:p w14:paraId="4DC36FC7" w14:textId="0FA89BE1" w:rsidR="00AE4AE2" w:rsidRPr="00150944" w:rsidRDefault="008616B9" w:rsidP="00AE0552">
      <w:pPr>
        <w:pStyle w:val="Tiret1"/>
        <w:rPr>
          <w:rFonts w:eastAsia="Times New Roman"/>
          <w:noProof/>
          <w:color w:val="000000" w:themeColor="text1"/>
          <w:szCs w:val="24"/>
        </w:rPr>
      </w:pPr>
      <w:r w:rsidRPr="00150944">
        <w:rPr>
          <w:noProof/>
          <w:color w:val="000000" w:themeColor="text1"/>
        </w:rPr>
        <w:t>izboljšanje sledljivosti psov in mačk, danih na trg Unije ali dobavljenih, tudi kadar so na voljo za prodajo ali posvojitev na spletu,</w:t>
      </w:r>
    </w:p>
    <w:p w14:paraId="5DA40E1E" w14:textId="5A4F9ECF" w:rsidR="00983780" w:rsidRPr="00150944" w:rsidRDefault="00AE4AE2" w:rsidP="00AE0552">
      <w:pPr>
        <w:pStyle w:val="Tiret1"/>
        <w:rPr>
          <w:rFonts w:eastAsia="Times New Roman"/>
          <w:noProof/>
          <w:color w:val="000000" w:themeColor="text1"/>
          <w:szCs w:val="24"/>
        </w:rPr>
      </w:pPr>
      <w:r w:rsidRPr="00150944">
        <w:rPr>
          <w:noProof/>
          <w:color w:val="000000" w:themeColor="text1"/>
        </w:rPr>
        <w:t>zagotavljanje enakih konkurenčnih pogojev za izvajalce dejavnosti, ki redijo pse in mačke ter jih dajejo na trg po vsej Uniji,</w:t>
      </w:r>
    </w:p>
    <w:p w14:paraId="79BE7328" w14:textId="4FCC2BE5" w:rsidR="00CD761C" w:rsidRPr="00150944" w:rsidRDefault="00742FEF" w:rsidP="00AE0552">
      <w:pPr>
        <w:pStyle w:val="Tiret1"/>
        <w:rPr>
          <w:noProof/>
        </w:rPr>
      </w:pPr>
      <w:r w:rsidRPr="00150944">
        <w:rPr>
          <w:noProof/>
        </w:rPr>
        <w:t>spodbujanje kompetenc skrbnikov živali,</w:t>
      </w:r>
    </w:p>
    <w:p w14:paraId="3E586FE5" w14:textId="4A7CB0B0" w:rsidR="00DF0C3D" w:rsidRPr="00150944" w:rsidRDefault="00042273" w:rsidP="00AE0552">
      <w:pPr>
        <w:pStyle w:val="Tiret1"/>
        <w:rPr>
          <w:rFonts w:eastAsia="Arial Unicode MS"/>
          <w:noProof/>
          <w:color w:val="000000" w:themeColor="text1"/>
        </w:rPr>
      </w:pPr>
      <w:r w:rsidRPr="00150944">
        <w:rPr>
          <w:noProof/>
          <w:color w:val="000000" w:themeColor="text1"/>
        </w:rPr>
        <w:t>dopolnitev obstoječih pravil za uvoz psov in mačk.</w:t>
      </w:r>
    </w:p>
    <w:p w14:paraId="61C96920" w14:textId="77777777" w:rsidR="00DF0C3D" w:rsidRPr="00150944" w:rsidRDefault="00DF0C3D" w:rsidP="00AE0552">
      <w:pPr>
        <w:pStyle w:val="ManualHeading2"/>
        <w:rPr>
          <w:noProof/>
          <w:color w:val="000000"/>
          <w:u w:color="000000"/>
          <w:bdr w:val="nil"/>
        </w:rPr>
      </w:pPr>
      <w:bookmarkStart w:id="3" w:name="_Toc150500946"/>
      <w:bookmarkEnd w:id="2"/>
      <w:r w:rsidRPr="00150944">
        <w:rPr>
          <w:noProof/>
          <w:color w:val="000000"/>
          <w:u w:color="000000"/>
          <w:bdr w:val="nil"/>
        </w:rPr>
        <w:t>•</w:t>
      </w:r>
      <w:r w:rsidRPr="00150944">
        <w:rPr>
          <w:noProof/>
          <w:color w:val="000000"/>
          <w:u w:color="000000"/>
          <w:bdr w:val="nil"/>
        </w:rPr>
        <w:tab/>
      </w:r>
      <w:r w:rsidRPr="00150944">
        <w:rPr>
          <w:noProof/>
        </w:rPr>
        <w:t>Skladnost z veljavnimi predpisi s področja zadevne politike</w:t>
      </w:r>
      <w:bookmarkEnd w:id="3"/>
    </w:p>
    <w:p w14:paraId="06D2CEAA" w14:textId="3AEC74FE" w:rsidR="0007589C" w:rsidRPr="00150944" w:rsidRDefault="00A86AE4" w:rsidP="00AE0552">
      <w:pPr>
        <w:pStyle w:val="Text1"/>
        <w:rPr>
          <w:noProof/>
        </w:rPr>
      </w:pPr>
      <w:r w:rsidRPr="00150944">
        <w:rPr>
          <w:noProof/>
        </w:rPr>
        <w:t xml:space="preserve">Ta predlog je skladen z veljavno zakonodajo EU o prevozu živali in prenosljivih boleznih živali. Skladen je tudi z zakonodajnim predlogom za revizijo uredbe o zaščiti živali med prevozom, ki je bil sprejet istega dne kot ta predlog. </w:t>
      </w:r>
    </w:p>
    <w:p w14:paraId="604F01A9" w14:textId="253B8CCC" w:rsidR="00506B40" w:rsidRPr="00150944" w:rsidRDefault="00EA2FEA" w:rsidP="00AE0552">
      <w:pPr>
        <w:pStyle w:val="Text1"/>
        <w:rPr>
          <w:noProof/>
        </w:rPr>
      </w:pPr>
      <w:r w:rsidRPr="00150944">
        <w:rPr>
          <w:noProof/>
        </w:rPr>
        <w:t>Zahteva za odobritev vzrejnih obratov, vključena v ta predlog, temelji na obstoječi zahtevi za registracijo obratov v skladu s pravili o zdravju živali</w:t>
      </w:r>
      <w:r w:rsidR="00FF1BC7" w:rsidRPr="00150944">
        <w:rPr>
          <w:rStyle w:val="Sprotnaopomba-sklic"/>
          <w:rFonts w:eastAsia="Arial Unicode MS"/>
          <w:noProof/>
        </w:rPr>
        <w:footnoteReference w:id="24"/>
      </w:r>
      <w:r w:rsidRPr="00150944">
        <w:rPr>
          <w:noProof/>
        </w:rPr>
        <w:t xml:space="preserve">. Države članice se bodo pri opredelitvi obratov, ki jih je treba pregledati in odobriti v skladu s tem predlogom, lahko oprle na seznam obratov, registriranih v skladu s pravili o zdravju živali. </w:t>
      </w:r>
    </w:p>
    <w:p w14:paraId="51FF892F" w14:textId="77777777" w:rsidR="001A6FF6" w:rsidRPr="00150944" w:rsidRDefault="00A75966" w:rsidP="00AE0552">
      <w:pPr>
        <w:pStyle w:val="Text1"/>
        <w:rPr>
          <w:noProof/>
        </w:rPr>
      </w:pPr>
      <w:r w:rsidRPr="00150944">
        <w:rPr>
          <w:noProof/>
        </w:rPr>
        <w:t xml:space="preserve">Podobno zahteve glede sledljivosti iz tega predloga temeljijo na zahtevah za identifikacijo psov in mačk, ki so predmet čezmejnih premikov, določenih v pravilih o zdravju živali, in sicer razširjajo zahtevo za identifikacijo na vse pse in mačke, dane na trg ali dobavljene v Uniji, ter dodajajo zahtevo za registracijo navedenih psov in mačk v nacionalnih podatkovnih zbirkah. </w:t>
      </w:r>
    </w:p>
    <w:p w14:paraId="533EB347" w14:textId="77777777" w:rsidR="00BE1FA3" w:rsidRPr="00150944" w:rsidRDefault="0032790B" w:rsidP="00AE0552">
      <w:pPr>
        <w:pStyle w:val="Text1"/>
        <w:rPr>
          <w:noProof/>
        </w:rPr>
      </w:pPr>
      <w:r w:rsidRPr="00150944">
        <w:rPr>
          <w:noProof/>
        </w:rPr>
        <w:t>Pravila o zdravju živali in pravila Unije o netrgovskih premikih hišnih živali</w:t>
      </w:r>
      <w:r w:rsidR="001E13FE" w:rsidRPr="00150944">
        <w:rPr>
          <w:rStyle w:val="Sprotnaopomba-sklic"/>
          <w:rFonts w:eastAsia="Arial Unicode MS"/>
          <w:noProof/>
        </w:rPr>
        <w:footnoteReference w:id="25"/>
      </w:r>
      <w:r w:rsidRPr="00150944">
        <w:rPr>
          <w:noProof/>
        </w:rPr>
        <w:t xml:space="preserve"> vključujejo nekatere zahteve glede vstopa psov in mačk v Unijo. Kot redno pravilo za premike v Unijo zlasti velja, da morajo psi in mačke prihajati iz tretje države, ki jo je Unija uvrstila na seznam na podlagi jamstev za zdravje živali, obrat izvora v tretji državi pa mora biti registriran. Ta predlog temelji na teh zahtevah, saj od tretjih držav zahteva, da zagotovijo tudi jamstva glede njihovega nadzora nad pravili o dobrobiti živali v obratih, določenimi v tem predlogu, zahteva pa tudi, da so vzrejni obrati ne le registrirani, ampak tudi odobreni. Kar zadeva sledljivost, pravila o zdravju živali določajo, da morajo biti psi in mačke pri trgovskih in netrgovskih premikih v Unijo identificirani z mikročipom. Za okrepitev teh določb o sledljivosti ta predlog za pse in mačke, ki vstopajo v Unijo, zahteva, da njihov lastnik v namembnem kraju zagotovi njihovo registracijo v eni od podatkovnih zbirk držav članic. S tem bo zagotovljenih več orodij za nadzor navedenih živali.</w:t>
      </w:r>
    </w:p>
    <w:p w14:paraId="27709784" w14:textId="77777777" w:rsidR="00DF0C3D" w:rsidRPr="00150944" w:rsidRDefault="00DF0C3D" w:rsidP="00AE0552">
      <w:pPr>
        <w:pStyle w:val="ManualHeading2"/>
        <w:rPr>
          <w:rFonts w:eastAsia="Arial Unicode MS"/>
          <w:noProof/>
        </w:rPr>
      </w:pPr>
      <w:r w:rsidRPr="00150944">
        <w:rPr>
          <w:noProof/>
          <w:color w:val="000000"/>
          <w:u w:color="000000"/>
          <w:bdr w:val="nil"/>
        </w:rPr>
        <w:t>•</w:t>
      </w:r>
      <w:r w:rsidRPr="00150944">
        <w:rPr>
          <w:noProof/>
          <w:color w:val="000000"/>
          <w:u w:color="000000"/>
          <w:bdr w:val="nil"/>
        </w:rPr>
        <w:tab/>
      </w:r>
      <w:r w:rsidRPr="00150944">
        <w:rPr>
          <w:noProof/>
        </w:rPr>
        <w:t>Skladnost z drugimi politikami Unije</w:t>
      </w:r>
    </w:p>
    <w:p w14:paraId="25716BEF" w14:textId="00DB085E" w:rsidR="00DF0C3D" w:rsidRPr="00150944" w:rsidRDefault="009F4A10" w:rsidP="00AE0552">
      <w:pPr>
        <w:pStyle w:val="Text1"/>
        <w:rPr>
          <w:noProof/>
        </w:rPr>
      </w:pPr>
      <w:r w:rsidRPr="00150944">
        <w:rPr>
          <w:noProof/>
        </w:rPr>
        <w:t xml:space="preserve">Ta predlog je skladen s politiko Unije o enotnem trgu digitalnih storitev. Določbe v zvezi s spletnimi storitvami so bile na primer oblikovane tako, da so združljive z aktom o digitalnih storitvah (Uredba (EU) 2022/2065). </w:t>
      </w:r>
    </w:p>
    <w:p w14:paraId="21A98656" w14:textId="24026E79" w:rsidR="009F02EF" w:rsidRPr="00150944" w:rsidRDefault="009F02EF" w:rsidP="00AE0552">
      <w:pPr>
        <w:pStyle w:val="Text1"/>
        <w:rPr>
          <w:rFonts w:eastAsia="Arial Unicode MS"/>
          <w:noProof/>
        </w:rPr>
      </w:pPr>
      <w:r w:rsidRPr="00150944">
        <w:rPr>
          <w:noProof/>
        </w:rPr>
        <w:t xml:space="preserve">Ta predlog ohranja izjemo od odgovornosti, ki se uporablja za spletne platforme pod pogoji iz člena 6 Uredbe (EU) 2022/2065. Poleg tega ne nalaga splošne obveznosti spremljanja shranjenih informacij niti aktivnega iskanja dejstev ali okoliščin, ki kažejo na nezakonito dejavnost, kot je prepovedano v skladu s členom 8 iste uredbe. Nazadnje, obveznosti iz tega predloga dopolnjujejo obveznosti, ki jih akt o digitalnih storitvah nalaga spletnim platformam, vključno s tistimi, ki potrošnikom omogočajo sklepanje pogodb na daljavo s trgovci, vendar teh obveznosti ne nadomeščajo niti niso v nasprotju z njimi. Akt o digitalnih storitvah določa skupen sklop odgovornosti za spletna podjetja, ki zagotavljajo storitve v EU, vključno s spletnimi platformami, ki posredujejo pri prodaji proizvodov in storitev. Akt o digitalnih storitvah določa obveznosti „skladnosti zasnove“, v skladu s katerimi morajo platforme oblikovati in organizirati svoje spletne vmesnike na način, ki omogoča prikaz nekaterih informacij (vendar le v zvezi s ponudniki storitev, ki se štejejo za „trgovce“) in odstranitev nezakonitih uvrstitev v ponudbo.  </w:t>
      </w:r>
    </w:p>
    <w:p w14:paraId="0B468685" w14:textId="77777777" w:rsidR="00DF0C3D" w:rsidRPr="00150944" w:rsidRDefault="00DF0C3D" w:rsidP="00AE0552">
      <w:pPr>
        <w:pStyle w:val="ManualHeading1"/>
        <w:rPr>
          <w:noProof/>
        </w:rPr>
      </w:pPr>
      <w:r w:rsidRPr="00150944">
        <w:rPr>
          <w:noProof/>
        </w:rPr>
        <w:t>2.</w:t>
      </w:r>
      <w:r w:rsidRPr="00150944">
        <w:rPr>
          <w:noProof/>
        </w:rPr>
        <w:tab/>
        <w:t>PRAVNA PODLAGA, SUBSIDIARNOST IN SORAZMERNOST</w:t>
      </w:r>
    </w:p>
    <w:p w14:paraId="2BA355DD" w14:textId="77777777" w:rsidR="00DF0C3D" w:rsidRPr="00150944" w:rsidRDefault="00DF0C3D" w:rsidP="00AE0552">
      <w:pPr>
        <w:pStyle w:val="ManualHeading2"/>
        <w:rPr>
          <w:noProof/>
          <w:u w:color="000000"/>
          <w:bdr w:val="nil"/>
        </w:rPr>
      </w:pPr>
      <w:bookmarkStart w:id="4" w:name="_Toc150500947"/>
      <w:r w:rsidRPr="00150944">
        <w:rPr>
          <w:noProof/>
          <w:u w:color="000000"/>
          <w:bdr w:val="nil"/>
        </w:rPr>
        <w:t>•</w:t>
      </w:r>
      <w:r w:rsidRPr="00150944">
        <w:rPr>
          <w:noProof/>
          <w:u w:color="000000"/>
          <w:bdr w:val="nil"/>
        </w:rPr>
        <w:tab/>
        <w:t>Pravna podlaga</w:t>
      </w:r>
      <w:bookmarkEnd w:id="4"/>
    </w:p>
    <w:p w14:paraId="3421C5F2" w14:textId="77777777" w:rsidR="00831C5D" w:rsidRPr="00150944" w:rsidRDefault="0078379C" w:rsidP="00AE0552">
      <w:pPr>
        <w:pStyle w:val="Text1"/>
        <w:rPr>
          <w:rFonts w:eastAsia="Arial Unicode MS"/>
          <w:noProof/>
          <w:color w:val="000000" w:themeColor="text1"/>
        </w:rPr>
      </w:pPr>
      <w:r w:rsidRPr="00150944">
        <w:rPr>
          <w:noProof/>
        </w:rPr>
        <w:t>Pravna podlaga predloga sta člen 43(2) in člen 114 Pogodbe o delovanju Evropske unije, saj se ta predlog nanaša na vzrejo in rejo psov in mačk, ki so žive živali iz Priloge I k Pogodbi, ter trgovanje z njimi, njegov cilj pa je zagotoviti nemoteno delovanje notranjega trga za pse in mačke, za katerega ni določenih skupnih zahtev glede dobrobiti živali, ter preprečiti izkrivljanje in ovire za trgovino s temi živalmi zaradi različnih nacionalnih pravil o dobrobiti živali, hkrati pa zagotoviti visoko raven dobrobiti živali in visoko raven varstva potrošnikov, tudi pred nezakonito trgovino.</w:t>
      </w:r>
      <w:r w:rsidRPr="00150944">
        <w:rPr>
          <w:noProof/>
          <w:color w:val="000000" w:themeColor="text1"/>
        </w:rPr>
        <w:t xml:space="preserve"> </w:t>
      </w:r>
    </w:p>
    <w:p w14:paraId="0EB39368" w14:textId="77777777" w:rsidR="00DF0C3D" w:rsidRPr="00150944" w:rsidRDefault="00DF0C3D" w:rsidP="00AE0552">
      <w:pPr>
        <w:pStyle w:val="Point1"/>
        <w:rPr>
          <w:noProof/>
        </w:rPr>
      </w:pPr>
      <w:bookmarkStart w:id="5" w:name="_Toc150500948"/>
      <w:r w:rsidRPr="00150944">
        <w:rPr>
          <w:noProof/>
          <w:u w:color="000000"/>
          <w:bdr w:val="nil"/>
        </w:rPr>
        <w:t>•</w:t>
      </w:r>
      <w:r w:rsidRPr="00150944">
        <w:rPr>
          <w:noProof/>
          <w:u w:color="000000"/>
          <w:bdr w:val="nil"/>
        </w:rPr>
        <w:tab/>
        <w:t>Subsidiarnost (za neizključno pristojnost)</w:t>
      </w:r>
      <w:bookmarkEnd w:id="5"/>
      <w:r w:rsidRPr="00150944">
        <w:rPr>
          <w:noProof/>
          <w:u w:color="000000"/>
          <w:bdr w:val="nil"/>
        </w:rPr>
        <w:t xml:space="preserve"> </w:t>
      </w:r>
    </w:p>
    <w:p w14:paraId="1A2AC2FE" w14:textId="1A12A376" w:rsidR="00D9425E" w:rsidRPr="00150944" w:rsidRDefault="00254075" w:rsidP="00AE0552">
      <w:pPr>
        <w:pStyle w:val="Text1"/>
        <w:rPr>
          <w:noProof/>
        </w:rPr>
      </w:pPr>
      <w:r w:rsidRPr="00150944">
        <w:rPr>
          <w:noProof/>
        </w:rPr>
        <w:t>Cilj tega predloga je urediti trgovino s psi in mačkami na notranjem trgu, vključno z uvozom iz tretjih držav, da bi zagotovili racionalen razvoj sektorja in preprečili trgovinske ovire ter se borili proti nezakoniti trgovini z mačkami in psi, hkrati pa zagotovili visoko raven zaščite dobrobiti živali. Teh ciljev države članice ne morejo doseči same, zato jih mora obravnavati Unija. Ukrepanje izključno na ravni držav članic bi lahko povzročilo nadaljnjo razdrobljenost notranjega trga. Take razlike v ravni zaščite dobrobiti živali se bodo verjetno nadaljevale in se v odziv na zahteve državljanov še povečale, kar bo privedlo do delitve notranjega trga za mačke in pse.</w:t>
      </w:r>
    </w:p>
    <w:p w14:paraId="03548C96" w14:textId="64773018" w:rsidR="003D2163" w:rsidRPr="00150944" w:rsidRDefault="00D9425E" w:rsidP="00AE0552">
      <w:pPr>
        <w:pStyle w:val="Text1"/>
        <w:rPr>
          <w:noProof/>
        </w:rPr>
      </w:pPr>
      <w:r w:rsidRPr="00150944">
        <w:rPr>
          <w:noProof/>
        </w:rPr>
        <w:t>Prepoved določene vrste bolečih praks (rezanje ušes, krajšanje repa) v nekaterih državah članicah, v drugih pa ne, na primer škodi trgovcem, ki ohranjajo visoko raven dobrobiti živali, saj pri čezmejnem trgovanju ne morejo imeti koristi od svojih naložb v visoke standarde dobrobiti živali. To lahko povzroči selitev vzreje v države članice, v katerih taka prepoved ne velja.</w:t>
      </w:r>
    </w:p>
    <w:p w14:paraId="44868001" w14:textId="6F4CB185" w:rsidR="003D2163" w:rsidRPr="00150944" w:rsidRDefault="00A93063" w:rsidP="00AE0552">
      <w:pPr>
        <w:pStyle w:val="Text1"/>
        <w:rPr>
          <w:noProof/>
        </w:rPr>
      </w:pPr>
      <w:bookmarkStart w:id="6" w:name="_Hlk150504581"/>
      <w:r w:rsidRPr="00150944">
        <w:rPr>
          <w:noProof/>
          <w:color w:val="000000" w:themeColor="text1"/>
        </w:rPr>
        <w:t xml:space="preserve">Zaradi dostopnosti spletnih storitev za oglaševanje čezmejnega prevoza živali se dejavnost zavetišč za živali pogosto izvaja čezmejno. V nekaterih zavetiščih za živali so mačke in psi lahko tudi naprodaj. Glede na to, da zavetišča oskrbujejo trg s številom živali, ki se lahko šteje za znatno, jih je treba vključiti na področje uporabe te uredbe, ne glede na to, ali se izvajana dejavnost lahko šteje za gospodarsko dejavnost, saj se povrnejo vsaj razumni stroški. Zato bi bilo treba zavetišča za živali vključiti na področje uporabe te uredbe in bi morale zanje veljati nekatere zahteve iz te uredbe v zvezi s petimi področji dobrobiti živali, usposobljenostjo skrbnikov živali, obiski veterinarjev ter identifikacijo in registracijo živali. </w:t>
      </w:r>
    </w:p>
    <w:bookmarkEnd w:id="6"/>
    <w:p w14:paraId="49A28FA8" w14:textId="4A01B89F" w:rsidR="005B1EF4" w:rsidRPr="00150944" w:rsidRDefault="003D2163" w:rsidP="00AE0552">
      <w:pPr>
        <w:pStyle w:val="Text1"/>
        <w:rPr>
          <w:noProof/>
        </w:rPr>
      </w:pPr>
      <w:r w:rsidRPr="00150944">
        <w:rPr>
          <w:noProof/>
        </w:rPr>
        <w:t xml:space="preserve">Sledljivost psov in mačk je ključna za boj proti nezakoniti trgovini s temi živalmi. Trenutno je težko zagotoviti sledljivost psov in mačk, ki se dobavljajo na trg Unije. Ker se lahko s psi in mačkami znotraj Unije trguje čezmejno, obstoječe nacionalne podatkovne zbirke pa niso interoperabilne, pobude, ki jih na nacionalni ravni sprejmejo posamezne države članice, ne morejo odpraviti obstoječih vrzeli, zato je potrebno posredovanje na ravni Unije. Da bi bile določbe o sledljivosti učinkovite, bi se morale uporabljati za vse pse, dobavljene v Uniji, ne glede na predvideni namen. </w:t>
      </w:r>
    </w:p>
    <w:p w14:paraId="7C6DF4B2" w14:textId="77777777" w:rsidR="00DF0C3D" w:rsidRPr="00150944" w:rsidRDefault="00DF0C3D" w:rsidP="00AE0552">
      <w:pPr>
        <w:pStyle w:val="ManualHeading2"/>
        <w:rPr>
          <w:noProof/>
          <w:u w:color="000000"/>
          <w:bdr w:val="nil"/>
        </w:rPr>
      </w:pPr>
      <w:bookmarkStart w:id="7" w:name="_Toc150500949"/>
      <w:r w:rsidRPr="00150944">
        <w:rPr>
          <w:noProof/>
          <w:u w:color="000000"/>
          <w:bdr w:val="nil"/>
        </w:rPr>
        <w:t>•</w:t>
      </w:r>
      <w:r w:rsidRPr="00150944">
        <w:rPr>
          <w:noProof/>
          <w:u w:color="000000"/>
          <w:bdr w:val="nil"/>
        </w:rPr>
        <w:tab/>
        <w:t>Sorazmernost</w:t>
      </w:r>
      <w:bookmarkEnd w:id="7"/>
    </w:p>
    <w:p w14:paraId="21515A9C" w14:textId="217AE4E2" w:rsidR="007400EF" w:rsidRPr="00150944" w:rsidRDefault="007400EF" w:rsidP="00AE0552">
      <w:pPr>
        <w:pStyle w:val="Text1"/>
        <w:rPr>
          <w:noProof/>
        </w:rPr>
      </w:pPr>
      <w:r w:rsidRPr="00150944">
        <w:rPr>
          <w:noProof/>
        </w:rPr>
        <w:t>Ta predlog določa minimalne zahteve za dobrobit živali pri vzreji in reji psov in mačk ter njihovem dajanju na trg Unije. Ta pravila so ključna za zaščito delovanja notranjega trga in ne presegajo tega, kar je potrebno za ta namen.</w:t>
      </w:r>
    </w:p>
    <w:p w14:paraId="4696936F" w14:textId="0F406C25" w:rsidR="00A30ECB" w:rsidRPr="00150944" w:rsidRDefault="00A628F6" w:rsidP="00AE0552">
      <w:pPr>
        <w:pStyle w:val="Text1"/>
        <w:rPr>
          <w:noProof/>
        </w:rPr>
      </w:pPr>
      <w:r w:rsidRPr="00150944">
        <w:rPr>
          <w:noProof/>
        </w:rPr>
        <w:t xml:space="preserve">Za zagotovitev sorazmernosti se določbe tega predloga o vzreji in reji v obratih zlasti ne uporabljajo za zelo majhne obrate. Za rejce z manj kot določenim številom mladičev na leto ne veljajo pravila o vzreji in reji psov in mačk ter morajo pse ali mačke le identificirati in registrirati, preden jih dajo na trg v Uniji. Podoben pristop se uporablja za zavetišča in trgovine s hišnimi živalmi z majhnim številom psov ali mačk, ki morajo pse ali mačke le identificirati in registrirati, preden jih dobavijo v Uniji. Glede na to, da zavetišča na splošno ne delujejo zaradi dobička, številne določbe, ki se zahtevajo za vzrejne obrate in trgovine s hišnimi živalmi, niso potrebne za zavetišča – na primer podrobne zahteve glede nastanitve (temperatura, razpoložljivi prostor, razsvetljava), da se zagotovi sorazmernost pravil Unije za zavetišča. </w:t>
      </w:r>
    </w:p>
    <w:p w14:paraId="32C796D6" w14:textId="7E18D621" w:rsidR="007400EF" w:rsidRPr="00150944" w:rsidRDefault="005963A8" w:rsidP="00AE0552">
      <w:pPr>
        <w:pStyle w:val="Text1"/>
        <w:rPr>
          <w:noProof/>
        </w:rPr>
      </w:pPr>
      <w:r w:rsidRPr="00150944">
        <w:rPr>
          <w:noProof/>
        </w:rPr>
        <w:t xml:space="preserve">Poleg tega morajo fizične in pravne osebe, ki dobavljajo pse ali mačke v Uniji, zagotoviti, da so živali opremljene z mikročipom in registrirane, kar je potrebno za zagotovitev učinkovitosti te uredbe pri doseganju njenih ciljev, zlasti v boju proti nezakoniti trgovini, in je sorazmerno glede na omejen učinek te zahteve na fizične osebe, ki dobavljajo pse ali mačke na trgu Unije (glej oddelek „Ocena učinka“ v nadaljevanju). Predlog ne nalaga take obveznosti fizičnim osebam, ki občasno dobavljajo pse ali mačke na trgu Unije, razen prek spletnih storitev. </w:t>
      </w:r>
    </w:p>
    <w:p w14:paraId="2DF26430" w14:textId="77777777" w:rsidR="00DF0C3D" w:rsidRPr="00150944" w:rsidRDefault="007400EF" w:rsidP="00AE0552">
      <w:pPr>
        <w:pStyle w:val="Text1"/>
        <w:rPr>
          <w:noProof/>
          <w:color w:val="000000" w:themeColor="text1"/>
        </w:rPr>
      </w:pPr>
      <w:r w:rsidRPr="00150944">
        <w:rPr>
          <w:noProof/>
        </w:rPr>
        <w:t>Ta predlog državam članicam omogoča, da ohranijo ali sprejmejo strožja nacionalna pravila o bivalnih razmerah, pohabljanju, obogatitvi, programih selekcije in vzreje, kolikor ne prepovedujejo ali ovirajo dajanja na trg na njihovem ozemlju psov in mačk, ki se redijo v drugi državi članici, ker zadevni psi in mačke niso bili rejeni v skladu z navedenimi strožjimi nacionalnimi pravili.</w:t>
      </w:r>
    </w:p>
    <w:p w14:paraId="0C79ABBD" w14:textId="77777777" w:rsidR="00DF0C3D" w:rsidRPr="00150944" w:rsidRDefault="00DF0C3D" w:rsidP="00AE0552">
      <w:pPr>
        <w:pStyle w:val="ManualHeading2"/>
        <w:rPr>
          <w:noProof/>
          <w:u w:color="000000"/>
          <w:bdr w:val="nil"/>
        </w:rPr>
      </w:pPr>
      <w:bookmarkStart w:id="8" w:name="_Toc150500950"/>
      <w:r w:rsidRPr="00150944">
        <w:rPr>
          <w:noProof/>
          <w:u w:color="000000"/>
          <w:bdr w:val="nil"/>
        </w:rPr>
        <w:t>•</w:t>
      </w:r>
      <w:r w:rsidRPr="00150944">
        <w:rPr>
          <w:noProof/>
          <w:u w:color="000000"/>
          <w:bdr w:val="nil"/>
        </w:rPr>
        <w:tab/>
        <w:t>Izbira instrumenta</w:t>
      </w:r>
      <w:bookmarkEnd w:id="8"/>
    </w:p>
    <w:p w14:paraId="32BE24EA" w14:textId="77777777" w:rsidR="0078379C" w:rsidRPr="00150944" w:rsidRDefault="0078379C" w:rsidP="00AE0552">
      <w:pPr>
        <w:pStyle w:val="Text1"/>
        <w:rPr>
          <w:noProof/>
        </w:rPr>
      </w:pPr>
      <w:r w:rsidRPr="00150944">
        <w:rPr>
          <w:noProof/>
        </w:rPr>
        <w:t>Predlagani instrument: uredba.</w:t>
      </w:r>
    </w:p>
    <w:p w14:paraId="439AE1C6" w14:textId="77777777" w:rsidR="00DF0C3D" w:rsidRPr="00150944" w:rsidRDefault="00972293" w:rsidP="00AE0552">
      <w:pPr>
        <w:pStyle w:val="Text1"/>
        <w:rPr>
          <w:rFonts w:eastAsia="Arial Unicode MS"/>
          <w:noProof/>
        </w:rPr>
      </w:pPr>
      <w:r w:rsidRPr="00150944">
        <w:rPr>
          <w:noProof/>
        </w:rPr>
        <w:t>Za ureditev vzreje, reje in dajanja na trg psov in mačk ter sledljivosti psov in mačk, danih na trg in dobavljenih, so potrebni tehnični postopki in pravila, ki bi morali biti natančni, da se za izvajalce dejavnosti na notranjem trgu zagotovijo ustrezni enaki konkurenčni pogoji. Zahtevano raven natančnosti in harmonizacije je mogoče bolje doseči z neposredno zavezujočo uredbo kot z uporabo direktiv.</w:t>
      </w:r>
    </w:p>
    <w:p w14:paraId="27D44EAF" w14:textId="77777777" w:rsidR="00DF0C3D" w:rsidRPr="00150944" w:rsidRDefault="00DF0C3D" w:rsidP="00AE0552">
      <w:pPr>
        <w:pStyle w:val="ManualHeading1"/>
        <w:rPr>
          <w:noProof/>
        </w:rPr>
      </w:pPr>
      <w:bookmarkStart w:id="9" w:name="_Toc150500951"/>
      <w:r w:rsidRPr="00150944">
        <w:rPr>
          <w:noProof/>
        </w:rPr>
        <w:t>3.</w:t>
      </w:r>
      <w:r w:rsidRPr="00150944">
        <w:rPr>
          <w:noProof/>
        </w:rPr>
        <w:tab/>
        <w:t>REZULTATI NAKNADNIH OCEN, POSVETOVANJ Z DELEŽNIKI IN OCEN UČINKA</w:t>
      </w:r>
      <w:bookmarkEnd w:id="9"/>
    </w:p>
    <w:p w14:paraId="16DB5CAE" w14:textId="77777777" w:rsidR="00DF0C3D" w:rsidRPr="00150944" w:rsidRDefault="00DF0C3D" w:rsidP="00AE0552">
      <w:pPr>
        <w:pStyle w:val="ManualHeading2"/>
        <w:rPr>
          <w:noProof/>
          <w:u w:color="000000"/>
          <w:bdr w:val="nil"/>
        </w:rPr>
      </w:pPr>
      <w:bookmarkStart w:id="10" w:name="_Toc150500952"/>
      <w:r w:rsidRPr="00150944">
        <w:rPr>
          <w:noProof/>
          <w:u w:color="000000"/>
          <w:bdr w:val="nil"/>
        </w:rPr>
        <w:t>•</w:t>
      </w:r>
      <w:r w:rsidRPr="00150944">
        <w:rPr>
          <w:noProof/>
          <w:u w:color="000000"/>
          <w:bdr w:val="nil"/>
        </w:rPr>
        <w:tab/>
        <w:t>Naknadne ocene/preverjanja primernosti obstoječe zakonodaje</w:t>
      </w:r>
      <w:bookmarkEnd w:id="10"/>
    </w:p>
    <w:p w14:paraId="787F2F29" w14:textId="77777777" w:rsidR="00C83355" w:rsidRPr="00150944" w:rsidRDefault="001011F4" w:rsidP="00AE0552">
      <w:pPr>
        <w:pStyle w:val="Text1"/>
        <w:rPr>
          <w:noProof/>
        </w:rPr>
      </w:pPr>
      <w:r w:rsidRPr="00150944">
        <w:rPr>
          <w:noProof/>
        </w:rPr>
        <w:t xml:space="preserve">Ni relevantno, ker trenutno ni veljavne zakonodaje o dobrobiti psov in mačk. </w:t>
      </w:r>
    </w:p>
    <w:p w14:paraId="424141B0" w14:textId="77777777" w:rsidR="00DF0C3D" w:rsidRPr="00150944" w:rsidRDefault="003B737F" w:rsidP="00AE0552">
      <w:pPr>
        <w:pStyle w:val="Text1"/>
        <w:rPr>
          <w:rFonts w:eastAsia="Arial Unicode MS"/>
          <w:noProof/>
          <w:color w:val="000000" w:themeColor="text1"/>
        </w:rPr>
      </w:pPr>
      <w:r w:rsidRPr="00150944">
        <w:rPr>
          <w:noProof/>
        </w:rPr>
        <w:t xml:space="preserve">Kljub temu je v preverjanju primernosti zakonodaje EU o dobrobiti živali obravnavana ta vrzel v obstoječi zakonodaji v zvezi z zaščito psov in mačk, danih na trg Unije. V javnem posvetovanju, opravljenem v podporo preverjanju primernosti, je velika večina anketirancev menila, da za mačke (79 %, 47 064 od 59 286) in pse (80 %, 47 272 od 59 286) ni zahtev za dobrobit živali, specifičnih za posamezno vrsto. To se je odražalo tudi v razgovorih z deležniki. Ena poklicna organizacija (ki zastopa veterinarje) je na primer navedla, da so hišne živali izjemno pomembne za potrošnike in da je v zvezi z njimi veliko težav z dobrobitjo. </w:t>
      </w:r>
    </w:p>
    <w:p w14:paraId="5C81D846" w14:textId="77777777" w:rsidR="00DF0C3D" w:rsidRPr="00150944" w:rsidRDefault="00DF0C3D" w:rsidP="00AE0552">
      <w:pPr>
        <w:pStyle w:val="ManualHeading2"/>
        <w:rPr>
          <w:noProof/>
          <w:u w:color="000000"/>
          <w:bdr w:val="nil"/>
        </w:rPr>
      </w:pPr>
      <w:bookmarkStart w:id="11" w:name="_Toc150500953"/>
      <w:r w:rsidRPr="00150944">
        <w:rPr>
          <w:noProof/>
          <w:u w:color="000000"/>
          <w:bdr w:val="nil"/>
        </w:rPr>
        <w:t>•</w:t>
      </w:r>
      <w:r w:rsidRPr="00150944">
        <w:rPr>
          <w:noProof/>
          <w:u w:color="000000"/>
          <w:bdr w:val="nil"/>
        </w:rPr>
        <w:tab/>
        <w:t>Posvetovanja z deležniki</w:t>
      </w:r>
      <w:bookmarkEnd w:id="11"/>
    </w:p>
    <w:p w14:paraId="7C52DF60" w14:textId="77777777" w:rsidR="00DF0C3D" w:rsidRPr="00150944" w:rsidRDefault="00C0362F" w:rsidP="00AE0552">
      <w:pPr>
        <w:pStyle w:val="Text1"/>
        <w:rPr>
          <w:noProof/>
        </w:rPr>
      </w:pPr>
      <w:r w:rsidRPr="00150944">
        <w:rPr>
          <w:noProof/>
        </w:rPr>
        <w:t>Posvetovanja z deležniki so potekala prek dejavnosti prostovoljne pobude za dobrobit psov in mačk</w:t>
      </w:r>
      <w:r w:rsidR="00A948C1" w:rsidRPr="00150944">
        <w:rPr>
          <w:rStyle w:val="Sprotnaopomba-sklic"/>
          <w:rFonts w:eastAsia="Arial Unicode MS"/>
          <w:noProof/>
        </w:rPr>
        <w:footnoteReference w:id="26"/>
      </w:r>
      <w:r w:rsidRPr="00150944">
        <w:rPr>
          <w:noProof/>
        </w:rPr>
        <w:t xml:space="preserve"> ter vrste dvostranskih srečanj z organizacijami rejcev psov, industrijo hrane za hišne živali, ponudniki spletnih storitev, farmacevtsko industrijo in organizacijami za dobrobit živali.</w:t>
      </w:r>
    </w:p>
    <w:p w14:paraId="12505FF0" w14:textId="3870BD16" w:rsidR="002D61B8" w:rsidRPr="00150944" w:rsidRDefault="002D61B8" w:rsidP="00AE0552">
      <w:pPr>
        <w:pStyle w:val="Text1"/>
        <w:rPr>
          <w:noProof/>
        </w:rPr>
      </w:pPr>
      <w:r w:rsidRPr="00150944">
        <w:rPr>
          <w:noProof/>
        </w:rPr>
        <w:t xml:space="preserve">Deležniki so se strinjali glede ugotovljenih težav (neobstoj enakih konkurenčnih pogojev, goljufive prakse, ki škodujejo tako potrošnikom kot tudi živalim, vloga spletnih storitev in družbenih medijev) in glede tega, da mora EU določiti sklop skupnih pravil za ureditev tega trga. Spletne platforme so zlasti podprle harmonizirano ureditev za hišne živali na ravni EU in navedle, da bi to morala biti priložnost za izboljšanje zaupanja v spletne prodajne kanale in njihove zanesljivosti. </w:t>
      </w:r>
    </w:p>
    <w:p w14:paraId="307D299E" w14:textId="77777777" w:rsidR="00DF0C3D" w:rsidRPr="00150944" w:rsidRDefault="00DF0C3D" w:rsidP="00AE0552">
      <w:pPr>
        <w:pStyle w:val="ManualHeading2"/>
        <w:rPr>
          <w:noProof/>
          <w:u w:color="000000"/>
          <w:bdr w:val="nil"/>
        </w:rPr>
      </w:pPr>
      <w:bookmarkStart w:id="12" w:name="_Toc150500954"/>
      <w:r w:rsidRPr="00150944">
        <w:rPr>
          <w:noProof/>
          <w:u w:color="000000"/>
          <w:bdr w:val="nil"/>
        </w:rPr>
        <w:t>•</w:t>
      </w:r>
      <w:r w:rsidRPr="00150944">
        <w:rPr>
          <w:noProof/>
          <w:u w:color="000000"/>
          <w:bdr w:val="nil"/>
        </w:rPr>
        <w:tab/>
        <w:t>Zbiranje in uporaba strokovnih mnenj</w:t>
      </w:r>
      <w:bookmarkEnd w:id="12"/>
    </w:p>
    <w:p w14:paraId="4CB26B6A" w14:textId="77777777" w:rsidR="00B50025" w:rsidRPr="00150944" w:rsidRDefault="00B50025" w:rsidP="00AE0552">
      <w:pPr>
        <w:pStyle w:val="Text1"/>
        <w:rPr>
          <w:noProof/>
        </w:rPr>
      </w:pPr>
      <w:r w:rsidRPr="00150944">
        <w:rPr>
          <w:noProof/>
        </w:rPr>
        <w:t>Evropska agencija za varnost hrane je sprejela poročilo o znanstveni in tehnični pomoči pri vidikih dobrobiti živali, povezanih z vzrejo, krmljenjem, namestitvijo in zdravjem mačk in psov v vzrejnih obratih</w:t>
      </w:r>
      <w:r w:rsidR="0032418F" w:rsidRPr="00201CF2">
        <w:rPr>
          <w:rStyle w:val="Sprotnaopomba-sklic"/>
          <w:rFonts w:eastAsia="Arial Unicode MS"/>
          <w:noProof/>
        </w:rPr>
        <w:footnoteReference w:id="27"/>
      </w:r>
      <w:r w:rsidRPr="00150944">
        <w:rPr>
          <w:noProof/>
        </w:rPr>
        <w:t>. Poročilo EFSA zajema priporočila o vrsti nastanitve in gibanju, temperaturi in svetlobi v nastanitvi, zdravju in bolečih kirurških posegih.</w:t>
      </w:r>
    </w:p>
    <w:p w14:paraId="73CF9340" w14:textId="20CC41F2" w:rsidR="00B94CEE" w:rsidRPr="00150944" w:rsidRDefault="00B50025" w:rsidP="00AE0552">
      <w:pPr>
        <w:pStyle w:val="Text1"/>
        <w:rPr>
          <w:rFonts w:eastAsia="Arial Unicode MS"/>
          <w:noProof/>
          <w:color w:val="000000" w:themeColor="text1"/>
        </w:rPr>
      </w:pPr>
      <w:r w:rsidRPr="00150944">
        <w:rPr>
          <w:noProof/>
        </w:rPr>
        <w:t>Komisija je upoštevala tudi sklepe prostovoljne pobude platforme EU za dobrobit živali o dobrobiti hišnih živali (psov in mačk), s katerimi se trguje, ki vključujejo vrsto smernic o odgovorni vzreji psov, vzreji mačk, trgovskih premikih psov in mačk, socializaciji pasjih in mačjih mladičev, spletnih platformah za prodajo psov, pa tudi smernice za kupce psov. Mnenje agencije EFSA in sklep platforme EU za dobrobit živali sta javno dostopna na internetu. Upoštevala je tudi poročili, ki sta bili v ta namen pripravljeni v okviru te prostovoljne pobude: poročilo o priporočilih glede možnih elementov zakonodaje EU na področju trženja in prodaje psov in mačk</w:t>
      </w:r>
      <w:r w:rsidR="00E9465D" w:rsidRPr="00150944">
        <w:rPr>
          <w:rStyle w:val="Sprotnaopomba-sklic"/>
          <w:noProof/>
        </w:rPr>
        <w:footnoteReference w:id="28"/>
      </w:r>
      <w:r w:rsidRPr="00150944">
        <w:rPr>
          <w:noProof/>
        </w:rPr>
        <w:t xml:space="preserve"> ter poročilo o priporočilih glede možnih elementov zakonodaje EU na področju vzreje psov in mačk</w:t>
      </w:r>
      <w:r w:rsidR="00E9465D" w:rsidRPr="00150944">
        <w:rPr>
          <w:rStyle w:val="Sprotnaopomba-sklic"/>
          <w:noProof/>
        </w:rPr>
        <w:footnoteReference w:id="29"/>
      </w:r>
      <w:r w:rsidRPr="00150944">
        <w:rPr>
          <w:noProof/>
        </w:rPr>
        <w:t>.</w:t>
      </w:r>
    </w:p>
    <w:p w14:paraId="7D5104F8" w14:textId="77777777" w:rsidR="00DF0C3D" w:rsidRPr="00150944" w:rsidRDefault="00DF0C3D" w:rsidP="00AE0552">
      <w:pPr>
        <w:pStyle w:val="ManualHeading2"/>
        <w:rPr>
          <w:noProof/>
          <w:u w:color="000000"/>
          <w:bdr w:val="nil"/>
        </w:rPr>
      </w:pPr>
      <w:bookmarkStart w:id="13" w:name="_Toc150500955"/>
      <w:r w:rsidRPr="00150944">
        <w:rPr>
          <w:noProof/>
          <w:u w:color="000000"/>
          <w:bdr w:val="nil"/>
        </w:rPr>
        <w:t>•</w:t>
      </w:r>
      <w:r w:rsidRPr="00150944">
        <w:rPr>
          <w:noProof/>
          <w:u w:color="000000"/>
          <w:bdr w:val="nil"/>
        </w:rPr>
        <w:tab/>
        <w:t>Ocena učinka</w:t>
      </w:r>
      <w:bookmarkEnd w:id="13"/>
    </w:p>
    <w:p w14:paraId="28388EB6" w14:textId="2296B9D1" w:rsidR="0047755E" w:rsidRPr="00150944" w:rsidRDefault="0047755E" w:rsidP="00AE0552">
      <w:pPr>
        <w:pStyle w:val="Text1"/>
        <w:rPr>
          <w:rFonts w:eastAsia="Arial Unicode MS"/>
          <w:noProof/>
          <w:color w:val="000000" w:themeColor="text1"/>
        </w:rPr>
      </w:pPr>
      <w:r w:rsidRPr="00150944">
        <w:rPr>
          <w:noProof/>
          <w:color w:val="000000" w:themeColor="text1"/>
        </w:rPr>
        <w:t>Analiza in vsi podporni dokazi bodo predstavljeni v delovnem dokumentu služb Komisije, ki bo objavljen najpozneje v treh mesecih po objavi predloga.</w:t>
      </w:r>
    </w:p>
    <w:p w14:paraId="1CC7B642" w14:textId="77777777" w:rsidR="002310A1" w:rsidRPr="00150944" w:rsidRDefault="00C83355" w:rsidP="00AE0552">
      <w:pPr>
        <w:pStyle w:val="Text1"/>
        <w:rPr>
          <w:noProof/>
        </w:rPr>
      </w:pPr>
      <w:r w:rsidRPr="00150944">
        <w:rPr>
          <w:noProof/>
        </w:rPr>
        <w:t xml:space="preserve">Razpoložljive dokaze o učinkih je mogoče povzeti na naslednji način: </w:t>
      </w:r>
    </w:p>
    <w:p w14:paraId="34A7C929" w14:textId="3B4C92C8" w:rsidR="002310A1" w:rsidRPr="00150944" w:rsidRDefault="002310A1" w:rsidP="00AE0552">
      <w:pPr>
        <w:pStyle w:val="Text1"/>
        <w:rPr>
          <w:rFonts w:eastAsia="Calibri"/>
          <w:noProof/>
        </w:rPr>
      </w:pPr>
      <w:r w:rsidRPr="00150944">
        <w:rPr>
          <w:noProof/>
        </w:rPr>
        <w:t>Predlog naj bi se uporabljal za približno 24 000 do 30 000 komercialnih rejcev psov ter 8 000 do 10 000 komercialnih rejcev mačk</w:t>
      </w:r>
      <w:r w:rsidR="006E59BF" w:rsidRPr="00150944">
        <w:rPr>
          <w:rStyle w:val="Sprotnaopomba-sklic"/>
          <w:rFonts w:eastAsia="Calibri"/>
          <w:noProof/>
        </w:rPr>
        <w:footnoteReference w:id="30"/>
      </w:r>
      <w:r w:rsidRPr="00150944">
        <w:rPr>
          <w:noProof/>
        </w:rPr>
        <w:t>, od katerih jih je 20 % komercialnih rejcev rodovniških živali</w:t>
      </w:r>
      <w:r w:rsidR="008C7206" w:rsidRPr="00150944">
        <w:rPr>
          <w:rStyle w:val="Sprotnaopomba-sklic"/>
          <w:rFonts w:eastAsia="Calibri"/>
          <w:noProof/>
        </w:rPr>
        <w:footnoteReference w:id="31"/>
      </w:r>
      <w:r w:rsidRPr="00150944">
        <w:rPr>
          <w:noProof/>
        </w:rPr>
        <w:t xml:space="preserve">. Ocenjuje se, da približno 4,4 milijona pasjih mladičev in 1 milijon mačjih mladičev letne vzreje psov in mačk v EU opravijo komercialni rejci nerodovniških živali (kar ustreza približno 50 % psov in mačk, skotenih in vzrejenih v EU vsako leto). </w:t>
      </w:r>
    </w:p>
    <w:p w14:paraId="23DCF2CD" w14:textId="77777777" w:rsidR="00044115" w:rsidRPr="00150944" w:rsidRDefault="00044115" w:rsidP="00AE0552">
      <w:pPr>
        <w:pStyle w:val="Text1"/>
        <w:rPr>
          <w:noProof/>
          <w:szCs w:val="24"/>
          <w:u w:val="single"/>
        </w:rPr>
      </w:pPr>
      <w:r w:rsidRPr="00150944">
        <w:rPr>
          <w:noProof/>
          <w:u w:val="single"/>
        </w:rPr>
        <w:t>Zahteve glede nastanitve</w:t>
      </w:r>
    </w:p>
    <w:p w14:paraId="6E5B7232" w14:textId="77777777" w:rsidR="00044115" w:rsidRPr="00150944" w:rsidRDefault="00044115" w:rsidP="00AE0552">
      <w:pPr>
        <w:pStyle w:val="Text1"/>
        <w:rPr>
          <w:noProof/>
          <w:szCs w:val="24"/>
        </w:rPr>
      </w:pPr>
      <w:r w:rsidRPr="00150944">
        <w:rPr>
          <w:noProof/>
        </w:rPr>
        <w:t>Dobrobit psov in mačk, vzrejenih v EU, bi se izboljšala z novimi zahtevami, in sicer z zagotavljanjem več svobode gibanja v okolju brez kletk, z območji temperaturnega udobja, kjer lahko zadovoljijo svoje fiziološke potrebe, ter z večjim prostorom za aktivnost in kompleksnim okoljem z dostopom do zunanjih/notranjih prostorov</w:t>
      </w:r>
      <w:r w:rsidR="00CD7450" w:rsidRPr="00150944">
        <w:rPr>
          <w:rStyle w:val="Sprotnaopomba-sklic"/>
          <w:noProof/>
          <w:szCs w:val="24"/>
        </w:rPr>
        <w:footnoteReference w:id="32"/>
      </w:r>
      <w:r w:rsidRPr="00150944">
        <w:rPr>
          <w:noProof/>
        </w:rPr>
        <w:t>.</w:t>
      </w:r>
    </w:p>
    <w:p w14:paraId="4538CC31" w14:textId="25353A9E" w:rsidR="00044115" w:rsidRPr="00150944" w:rsidRDefault="006D4A53" w:rsidP="00AE0552">
      <w:pPr>
        <w:pStyle w:val="Text1"/>
        <w:rPr>
          <w:noProof/>
          <w:szCs w:val="24"/>
        </w:rPr>
      </w:pPr>
      <w:r w:rsidRPr="00150944">
        <w:rPr>
          <w:noProof/>
        </w:rPr>
        <w:t>Ne pričakuje se, da bodo imeli komercialni rejci rodovniških psov in mačk kakršne koli dodatne stroške, saj običajno že spoštujejo enake ali strožje zahteve glede dobrobiti, na primer tiste, ki jih nalagajo organizacije rejcev rodovniških živali, katerih člani so</w:t>
      </w:r>
      <w:r w:rsidR="00524A9A" w:rsidRPr="00150944">
        <w:rPr>
          <w:rStyle w:val="Sprotnaopomba-sklic"/>
          <w:noProof/>
          <w:szCs w:val="24"/>
        </w:rPr>
        <w:footnoteReference w:id="33"/>
      </w:r>
      <w:r w:rsidRPr="00150944">
        <w:rPr>
          <w:noProof/>
        </w:rPr>
        <w:t>.</w:t>
      </w:r>
    </w:p>
    <w:p w14:paraId="2EFE6086" w14:textId="39A074D2" w:rsidR="008B1BAF" w:rsidRPr="00150944" w:rsidRDefault="008B1BAF" w:rsidP="00AE0552">
      <w:pPr>
        <w:pStyle w:val="Text1"/>
        <w:rPr>
          <w:noProof/>
        </w:rPr>
      </w:pPr>
      <w:r w:rsidRPr="00150944">
        <w:rPr>
          <w:noProof/>
          <w:color w:val="000000" w:themeColor="text1"/>
        </w:rPr>
        <w:t>Zavetišča sprejmejo pse in mačke iz različnih razlogov, pri čemer te živali vključujejo potepuške in zapuščene živali, živali, ki jih pripeljejo lastniki, živali, ki jih vrnejo posvojitelji, in mladiče, skotene v zavetiščih</w:t>
      </w:r>
      <w:r w:rsidR="009677D7" w:rsidRPr="00150944">
        <w:rPr>
          <w:rStyle w:val="Sprotnaopomba-sklic"/>
          <w:rFonts w:eastAsia="Arial Unicode MS"/>
          <w:noProof/>
          <w:color w:val="000000" w:themeColor="text1"/>
        </w:rPr>
        <w:footnoteReference w:id="34"/>
      </w:r>
      <w:r w:rsidRPr="00150944">
        <w:rPr>
          <w:noProof/>
          <w:color w:val="000000" w:themeColor="text1"/>
        </w:rPr>
        <w:t>. Število potepuških živali in živali v zavetiščih je še posebej veliko v državah južne in vzhodne Evrope</w:t>
      </w:r>
      <w:r w:rsidR="009677D7" w:rsidRPr="00150944">
        <w:rPr>
          <w:rStyle w:val="Sprotnaopomba-sklic"/>
          <w:rFonts w:eastAsia="Arial Unicode MS"/>
          <w:noProof/>
          <w:color w:val="000000" w:themeColor="text1"/>
        </w:rPr>
        <w:footnoteReference w:id="35"/>
      </w:r>
      <w:r w:rsidRPr="00150944">
        <w:rPr>
          <w:noProof/>
          <w:color w:val="000000" w:themeColor="text1"/>
        </w:rPr>
        <w:t>. Trenutno ni evropskih določb o zavetiščih za živali in kljub nekaterim nacionalnim ukrepom v številnih državah članicah so razmere v zvezi z dobrobitjo živali v številnih evropskih zavetiščih zaskrbljujoče</w:t>
      </w:r>
      <w:r w:rsidR="009677D7" w:rsidRPr="00150944">
        <w:rPr>
          <w:rStyle w:val="Sprotnaopomba-sklic"/>
          <w:rFonts w:eastAsia="Arial Unicode MS"/>
          <w:noProof/>
          <w:color w:val="000000" w:themeColor="text1"/>
        </w:rPr>
        <w:footnoteReference w:id="36"/>
      </w:r>
      <w:r w:rsidRPr="00150944">
        <w:rPr>
          <w:noProof/>
          <w:color w:val="000000" w:themeColor="text1"/>
        </w:rPr>
        <w:t>. Veliko tveganje za slabe razmere v zvezi z dobrobitjo živali pomeni zlasti prenatrpanost v zavetiščih</w:t>
      </w:r>
      <w:r w:rsidR="009677D7" w:rsidRPr="00150944">
        <w:rPr>
          <w:rStyle w:val="Sprotnaopomba-sklic"/>
          <w:rFonts w:eastAsia="Arial Unicode MS"/>
          <w:noProof/>
          <w:color w:val="000000" w:themeColor="text1"/>
        </w:rPr>
        <w:footnoteReference w:id="37"/>
      </w:r>
      <w:r w:rsidRPr="00150944">
        <w:rPr>
          <w:noProof/>
          <w:color w:val="000000" w:themeColor="text1"/>
        </w:rPr>
        <w:t xml:space="preserve">. </w:t>
      </w:r>
    </w:p>
    <w:p w14:paraId="6FC9BDA8" w14:textId="58E9B87D" w:rsidR="00044115" w:rsidRPr="00150944" w:rsidRDefault="007604C1" w:rsidP="00AE0552">
      <w:pPr>
        <w:pStyle w:val="Text1"/>
        <w:rPr>
          <w:noProof/>
          <w:szCs w:val="24"/>
          <w:u w:val="single"/>
        </w:rPr>
      </w:pPr>
      <w:r w:rsidRPr="00150944">
        <w:rPr>
          <w:noProof/>
          <w:u w:val="single"/>
        </w:rPr>
        <w:t>Zahteve glede vzreje</w:t>
      </w:r>
    </w:p>
    <w:p w14:paraId="297DD317" w14:textId="1C6C5D21" w:rsidR="00044115" w:rsidRPr="00150944" w:rsidRDefault="06978482" w:rsidP="3C2E24E2">
      <w:pPr>
        <w:pStyle w:val="Text1"/>
        <w:rPr>
          <w:noProof/>
        </w:rPr>
      </w:pPr>
      <w:r w:rsidRPr="00150944">
        <w:rPr>
          <w:noProof/>
        </w:rPr>
        <w:t>Uvedba najnižje starosti za parjenje psic in mačk za razplod, omejitve ritma razmnoževanja ter zahteve po spremljanju zdravja in dobrobiti psic in mačk za razplod nad določeno starostjo bi omogočila upoštevanje fizične in fiziološke zrelosti živali, s čimer bi se izboljšala njihova dobrobit</w:t>
      </w:r>
      <w:r w:rsidR="001A471F" w:rsidRPr="00150944">
        <w:rPr>
          <w:rStyle w:val="Sprotnaopomba-sklic"/>
          <w:noProof/>
        </w:rPr>
        <w:footnoteReference w:id="38"/>
      </w:r>
      <w:r w:rsidRPr="00150944">
        <w:rPr>
          <w:noProof/>
          <w:vertAlign w:val="superscript"/>
        </w:rPr>
        <w:t>,</w:t>
      </w:r>
      <w:r w:rsidR="001A471F" w:rsidRPr="00150944">
        <w:rPr>
          <w:rStyle w:val="Sprotnaopomba-sklic"/>
          <w:noProof/>
        </w:rPr>
        <w:footnoteReference w:id="39"/>
      </w:r>
      <w:r w:rsidRPr="00150944">
        <w:rPr>
          <w:noProof/>
        </w:rPr>
        <w:t>. Nekatere države članice EU že imajo pravni okvir, ki določa najnižjo/najvišjo starost za parjenje. V drugih take zahteve sploh niso določene</w:t>
      </w:r>
      <w:r w:rsidR="00F039D2" w:rsidRPr="00150944">
        <w:rPr>
          <w:rStyle w:val="Sprotnaopomba-sklic"/>
          <w:noProof/>
        </w:rPr>
        <w:footnoteReference w:id="40"/>
      </w:r>
      <w:r w:rsidRPr="00150944">
        <w:rPr>
          <w:noProof/>
        </w:rPr>
        <w:t xml:space="preserve">. Predlog bi tako prispeval k bolj enakim konkurenčnim pogojem za vse vrste rejcev. Motnje v proizvodnih ciklih se bodo preprečile z ustreznim prehodnim obdobjem, ki bo izvajalcem dejavnosti omogočilo, da se prilagodijo novim pravilom ter se tako izognejo motnjam pri oskrbi potrošnikov s psi in mačkami. </w:t>
      </w:r>
    </w:p>
    <w:p w14:paraId="5B17D2F9" w14:textId="77777777" w:rsidR="00044115" w:rsidRPr="00150944" w:rsidRDefault="00044115" w:rsidP="00AE0552">
      <w:pPr>
        <w:pStyle w:val="Text1"/>
        <w:rPr>
          <w:noProof/>
          <w:szCs w:val="24"/>
          <w:u w:val="single"/>
        </w:rPr>
      </w:pPr>
      <w:r w:rsidRPr="00150944">
        <w:rPr>
          <w:noProof/>
          <w:u w:val="single"/>
        </w:rPr>
        <w:t>Odobritev vzrejnih obratov</w:t>
      </w:r>
    </w:p>
    <w:p w14:paraId="3C058E72" w14:textId="59958542" w:rsidR="00D1516A" w:rsidRPr="00150944" w:rsidRDefault="00044115" w:rsidP="00AE0552">
      <w:pPr>
        <w:pStyle w:val="Text1"/>
        <w:rPr>
          <w:noProof/>
          <w:szCs w:val="24"/>
        </w:rPr>
      </w:pPr>
      <w:r w:rsidRPr="00150944">
        <w:rPr>
          <w:noProof/>
        </w:rPr>
        <w:t>Vzrejni obrati morajo že biti registrirani v skladu z Uredbo (EU) 2016/429 („Pravila o zdravju živali“)</w:t>
      </w:r>
      <w:r w:rsidR="00D96A73" w:rsidRPr="00150944">
        <w:rPr>
          <w:rStyle w:val="Sprotnaopomba-sklic"/>
          <w:noProof/>
          <w:szCs w:val="24"/>
        </w:rPr>
        <w:footnoteReference w:id="41"/>
      </w:r>
      <w:r w:rsidRPr="00150944">
        <w:rPr>
          <w:noProof/>
        </w:rPr>
        <w:t>. Vendar se registracija izvede brez inšpekcijskega pregleda, ki ga opravi pristojni organ in s katerim se preveri, ali obrat izpolnjuje pravila o dobrobiti živali. Poleg tega nekatere države članice (kot so Avstrija, Belgija, Francija, Nemčija in Portugalska) urejajo vzrejne obrate v svoji nacionalni zakonodaji. Nekatere države članice, vendar ne vse, odobrijo vzrejne obrate na podlagi meril za dobrobit živali, pri čemer tiste, ki imajo take zahteve, uporabljajo različne pragove za to, da se obrati za vzrejo štejejo za poklicne obrate, za katere veljajo zahteve za odobritev, kar krepi neenake konkurenčne pogoje za sektor</w:t>
      </w:r>
      <w:r w:rsidR="00D1516A" w:rsidRPr="00150944">
        <w:rPr>
          <w:rStyle w:val="Sprotnaopomba-sklic"/>
          <w:noProof/>
          <w:szCs w:val="24"/>
        </w:rPr>
        <w:footnoteReference w:id="42"/>
      </w:r>
      <w:r w:rsidRPr="00150944">
        <w:rPr>
          <w:noProof/>
        </w:rPr>
        <w:t>.</w:t>
      </w:r>
    </w:p>
    <w:p w14:paraId="3C368C26" w14:textId="45189E5F" w:rsidR="00044115" w:rsidRPr="00150944" w:rsidRDefault="00044115" w:rsidP="00AE0552">
      <w:pPr>
        <w:pStyle w:val="Text1"/>
        <w:rPr>
          <w:noProof/>
          <w:szCs w:val="24"/>
        </w:rPr>
      </w:pPr>
      <w:r w:rsidRPr="00150944">
        <w:rPr>
          <w:noProof/>
        </w:rPr>
        <w:t xml:space="preserve">Obstoječa zahteva za registracijo vzrejnega obrata pristojnim organom omogoča, da uporabijo obstoječe registre, in bo olajšala identifikacijo obratov, ki jih je treba odobriti. Za rejce redovniških živali bo odobritev verjetno enostavna (ker običajno že izpolnjujejo višje zahteve glede dobrobiti živali). </w:t>
      </w:r>
    </w:p>
    <w:p w14:paraId="13AB5464" w14:textId="77777777" w:rsidR="00044115" w:rsidRPr="00150944" w:rsidRDefault="00160CA0" w:rsidP="00AE0552">
      <w:pPr>
        <w:pStyle w:val="Text1"/>
        <w:rPr>
          <w:noProof/>
          <w:szCs w:val="24"/>
          <w:u w:val="single"/>
        </w:rPr>
      </w:pPr>
      <w:r w:rsidRPr="00150944">
        <w:rPr>
          <w:noProof/>
          <w:u w:val="single"/>
        </w:rPr>
        <w:t>Identifikacija in registracija psov in mačk ter nacionalne podatkovne zbirke</w:t>
      </w:r>
    </w:p>
    <w:p w14:paraId="2ED137DA" w14:textId="1008AF6C" w:rsidR="00774FA0" w:rsidRPr="00150944" w:rsidRDefault="00044115" w:rsidP="00AE0552">
      <w:pPr>
        <w:pStyle w:val="Text1"/>
        <w:rPr>
          <w:rFonts w:eastAsia="Calibri"/>
          <w:noProof/>
          <w:szCs w:val="24"/>
        </w:rPr>
      </w:pPr>
      <w:r w:rsidRPr="00150944">
        <w:rPr>
          <w:noProof/>
        </w:rPr>
        <w:t>Z obvezno identifikacijo (z elektronsko berljivimi transponderji) in registracijo vseh psov in mačk v nacionalni podatkovni zbirki, preden se dajo na trg ali dobavijo, bi se izboljšala sledljivost psov in mačk (zlasti v kombinaciji s posebnimi razmerami, ko se psi ali mačke prodajajo ali so posvojeni prek spletnih platform</w:t>
      </w:r>
      <w:r w:rsidR="003B7785" w:rsidRPr="00150944">
        <w:rPr>
          <w:rStyle w:val="Sprotnaopomba-sklic"/>
          <w:rFonts w:eastAsia="Calibri"/>
          <w:noProof/>
          <w:szCs w:val="24"/>
        </w:rPr>
        <w:footnoteReference w:id="43"/>
      </w:r>
      <w:r w:rsidRPr="00150944">
        <w:rPr>
          <w:noProof/>
        </w:rPr>
        <w:t>). Posledično bodo pristojni organi lahko bolje nadzorovali identiteto in izvor psov in mačk, s katerimi se trguje in ki krožijo na notranjem trgu, kar bo preprečevalo goljufije, ter tako bolje nadzorovali razmere za dobrobit živali v obratu izvora.</w:t>
      </w:r>
    </w:p>
    <w:p w14:paraId="2B587087" w14:textId="77777777" w:rsidR="00400863" w:rsidRPr="00150944" w:rsidRDefault="00044115" w:rsidP="00AE0552">
      <w:pPr>
        <w:pStyle w:val="Text1"/>
        <w:rPr>
          <w:rFonts w:eastAsia="Calibri"/>
          <w:noProof/>
          <w:szCs w:val="24"/>
        </w:rPr>
      </w:pPr>
      <w:r w:rsidRPr="00150944">
        <w:rPr>
          <w:noProof/>
        </w:rPr>
        <w:t>V 24 državah članicah je taka registracija psov že obvezna. V dveh od treh preostalih držav članic je urejena v nekaj regijah, le ena država članica pa nima takih zahtev. Zato bi bili stroški ukrepa v praksi omejeni (čeprav nekoliko manj omejeni za mačke, za katere sta identifikacija in registracija obvezni le v sedmih državah članicah)</w:t>
      </w:r>
      <w:r w:rsidR="00091559" w:rsidRPr="00150944">
        <w:rPr>
          <w:rStyle w:val="Sprotnaopomba-sklic"/>
          <w:rFonts w:eastAsia="Calibri"/>
          <w:noProof/>
          <w:szCs w:val="24"/>
        </w:rPr>
        <w:footnoteReference w:id="44"/>
      </w:r>
      <w:r w:rsidRPr="00150944">
        <w:rPr>
          <w:noProof/>
        </w:rPr>
        <w:t xml:space="preserve">. </w:t>
      </w:r>
    </w:p>
    <w:p w14:paraId="7AE1A5B5" w14:textId="28791669" w:rsidR="00044115" w:rsidRPr="00150944" w:rsidRDefault="004407D6" w:rsidP="00AE0552">
      <w:pPr>
        <w:pStyle w:val="Text1"/>
        <w:rPr>
          <w:noProof/>
        </w:rPr>
      </w:pPr>
      <w:r w:rsidRPr="00150944">
        <w:rPr>
          <w:noProof/>
        </w:rPr>
        <w:t>Ukrep ne bo vplival na rejce rodovniških pasjih in mačjih mladičev, saj so ti rejci del združenj, ki imajo podobne zahteve glede identifikacije in registracije</w:t>
      </w:r>
      <w:r w:rsidR="00535500" w:rsidRPr="00150944">
        <w:rPr>
          <w:rStyle w:val="Sprotnaopomba-sklic"/>
          <w:rFonts w:eastAsia="Calibri"/>
          <w:noProof/>
        </w:rPr>
        <w:footnoteReference w:id="45"/>
      </w:r>
      <w:r w:rsidRPr="00150944">
        <w:rPr>
          <w:noProof/>
        </w:rPr>
        <w:t>. Za druge akterje, ki dajejo pse in mačke na trg Unije, bi imel predlog omejen gospodarski učinek: stroški izvajalca dejavnosti ali dobavitelja za vsaditev transponderja in registracijo pri veterinarju so ocenjeni na približno 50 EUR (čeprav so med državami članicami razlike)</w:t>
      </w:r>
      <w:r w:rsidR="000F35A7" w:rsidRPr="00150944">
        <w:rPr>
          <w:rStyle w:val="Sprotnaopomba-sklic"/>
          <w:noProof/>
          <w:szCs w:val="24"/>
        </w:rPr>
        <w:footnoteReference w:id="46"/>
      </w:r>
      <w:r w:rsidRPr="00150944">
        <w:rPr>
          <w:noProof/>
        </w:rPr>
        <w:t>. V državah članicah, kjer je registracija psov (24) in mačk (7) že obvezna</w:t>
      </w:r>
      <w:r w:rsidR="00B05E9F" w:rsidRPr="00150944">
        <w:rPr>
          <w:rStyle w:val="Sprotnaopomba-sklic"/>
          <w:noProof/>
          <w:szCs w:val="24"/>
        </w:rPr>
        <w:footnoteReference w:id="47"/>
      </w:r>
      <w:r w:rsidRPr="00150944">
        <w:rPr>
          <w:noProof/>
        </w:rPr>
        <w:t>, ne bo dodatnih stroškov.</w:t>
      </w:r>
    </w:p>
    <w:p w14:paraId="3D9F1993" w14:textId="77777777" w:rsidR="00044115" w:rsidRPr="00150944" w:rsidRDefault="00374E10" w:rsidP="00AE0552">
      <w:pPr>
        <w:pStyle w:val="Text1"/>
        <w:rPr>
          <w:noProof/>
        </w:rPr>
      </w:pPr>
      <w:r w:rsidRPr="00150944">
        <w:rPr>
          <w:noProof/>
        </w:rPr>
        <w:t>Zahteva po zagotavljanju interoperabilnosti nacionalnih podatkovnih zbirk bo vplivala na vse države članice. To je ključnega pomena za zagotovitev ustrezne sledljivosti in za polno delovanje sistemov preverjanja. Glede na izkušnje v nekaterih državah članicah in tretjih državah je interoperabilnost mogoče doseči z razvojem vmesnikov za aplikacijsko programiranje. Predvideno je prehodno obdobje, v katerem lahko države članice izvedejo te prilagoditve. Zasebna pobuda, imenovana Europetnet, trenutno že povezuje nacionalne in regionalne podatkovne zbirke 17 držav članic (čeprav na prostovoljni osnovi)</w:t>
      </w:r>
      <w:r w:rsidR="00EC6578" w:rsidRPr="00150944">
        <w:rPr>
          <w:rStyle w:val="Sprotnaopomba-sklic"/>
          <w:noProof/>
        </w:rPr>
        <w:footnoteReference w:id="48"/>
      </w:r>
      <w:r w:rsidRPr="00150944">
        <w:rPr>
          <w:noProof/>
        </w:rPr>
        <w:t>. Zato bi bil učinek take zahteve razmeroma omejen.</w:t>
      </w:r>
    </w:p>
    <w:p w14:paraId="1BA4E9F5" w14:textId="77777777" w:rsidR="00044115" w:rsidRPr="00150944" w:rsidRDefault="00044115" w:rsidP="00AE0552">
      <w:pPr>
        <w:pStyle w:val="Text1"/>
        <w:rPr>
          <w:noProof/>
          <w:szCs w:val="24"/>
          <w:u w:val="single"/>
        </w:rPr>
      </w:pPr>
      <w:r w:rsidRPr="00150944">
        <w:rPr>
          <w:noProof/>
          <w:u w:val="single"/>
        </w:rPr>
        <w:t>Spletna prodaja</w:t>
      </w:r>
    </w:p>
    <w:p w14:paraId="20B00F68" w14:textId="14C8522E" w:rsidR="00044115" w:rsidRPr="00150944" w:rsidRDefault="00044115" w:rsidP="00AE0552">
      <w:pPr>
        <w:pStyle w:val="Text1"/>
        <w:rPr>
          <w:noProof/>
          <w:szCs w:val="24"/>
        </w:rPr>
      </w:pPr>
      <w:r w:rsidRPr="00150944">
        <w:rPr>
          <w:noProof/>
        </w:rPr>
        <w:t>Ocenjuje se, da približno 60 % lastnikov psov in mačk kupi svojo hišno žival prek interneta. To pomeni približno 4,8 milijona psov in 1,2 milijona mačk</w:t>
      </w:r>
      <w:r w:rsidR="00765CDE" w:rsidRPr="00150944">
        <w:rPr>
          <w:rStyle w:val="Sprotnaopomba-sklic"/>
          <w:noProof/>
          <w:szCs w:val="24"/>
        </w:rPr>
        <w:footnoteReference w:id="49"/>
      </w:r>
      <w:r w:rsidRPr="00150944">
        <w:rPr>
          <w:noProof/>
        </w:rPr>
        <w:t>. V EU je vsaj 75 spletnih platform, ki posredujejo pri prodaji ali darovanju psov in mačk</w:t>
      </w:r>
      <w:r w:rsidR="00945B02" w:rsidRPr="00150944">
        <w:rPr>
          <w:rStyle w:val="Sprotnaopomba-sklic"/>
          <w:noProof/>
          <w:szCs w:val="24"/>
        </w:rPr>
        <w:footnoteReference w:id="50"/>
      </w:r>
      <w:r w:rsidRPr="00150944">
        <w:rPr>
          <w:noProof/>
        </w:rPr>
        <w:t>. Ponujanje psov prek spleta je trenutno urejeno v osmih državah članicah, ponujanje mačk prek spleta pa v vsaj sedmih državah članicah</w:t>
      </w:r>
      <w:r w:rsidR="00E477B8" w:rsidRPr="00150944">
        <w:rPr>
          <w:rStyle w:val="Sprotnaopomba-sklic"/>
          <w:noProof/>
          <w:szCs w:val="24"/>
        </w:rPr>
        <w:footnoteReference w:id="51"/>
      </w:r>
      <w:r w:rsidRPr="00150944">
        <w:rPr>
          <w:noProof/>
        </w:rPr>
        <w:t>. Pri teh nacionalnih regulativnih pristopih obstajajo številne razlike. V Avstriji lahko na primer na spletu oglašujejo samo registrirani rejci. V Bruslju in Flandriji mora oglaševanje na spletu</w:t>
      </w:r>
      <w:r w:rsidRPr="00150944">
        <w:rPr>
          <w:rStyle w:val="normaltextrun"/>
          <w:noProof/>
        </w:rPr>
        <w:t>, kadar je oglaševalec upravitelj odobrenega obrata (rejec/prodajalec/zavetišče), vključevati odobritveno številko rejcev psov ali mačk. Med informacijami, navedenimi v oglasu, mora biti številka mikročipa.</w:t>
      </w:r>
    </w:p>
    <w:p w14:paraId="02242E32" w14:textId="6A66C13F" w:rsidR="00843F85" w:rsidRPr="00150944" w:rsidRDefault="00044115" w:rsidP="00AE0552">
      <w:pPr>
        <w:pStyle w:val="Text1"/>
        <w:rPr>
          <w:noProof/>
        </w:rPr>
      </w:pPr>
      <w:r w:rsidRPr="00150944">
        <w:rPr>
          <w:noProof/>
        </w:rPr>
        <w:t>Predlog bi kupcem oziroma posvojiteljem psov in mačk omogočil, da preverijo pristnost identifikacije in registracije psov in mačk prek spletnega mesta, povezanega z nacionalnimi podatkovnimi zbirkami. Spletne platforme bi morale svoj vmesnik prilagoditi tako, da bodo dobavitelji kupcem zagotovili potrebne informacije za uporabo spletnega mesta za preverjanje pristnosti identifikacije in registracije psov in mačk.</w:t>
      </w:r>
    </w:p>
    <w:p w14:paraId="7B29A536" w14:textId="4EAE2692" w:rsidR="00443E22" w:rsidRPr="00150944" w:rsidRDefault="00B04292" w:rsidP="00AE0552">
      <w:pPr>
        <w:pStyle w:val="Text1"/>
        <w:rPr>
          <w:noProof/>
        </w:rPr>
      </w:pPr>
      <w:r w:rsidRPr="00150944">
        <w:rPr>
          <w:noProof/>
        </w:rPr>
        <w:t xml:space="preserve">Na podlagi zasebnih pobud so bili razviti sistemi, ki jih nekatere spletne platforme že prostovoljno uporabljajo, pri čemer se preverjanje pristnosti identifikacije in registracije psov in mačk opravi pred objavo ponudbe na spletni platformi. Poleg tega so nekatere države članice začele zahtevati uporabo takih sistemov preverjanja. V Franciji morajo platforme od 1. julija 2023 pred objavo oglasov za prodajo psov ali mačk preveriti, ali ti oglasi zagotavljajo vse obvezne informacije (vključno z identiteto rejca in identifikacijo živali), pri čemer se to preverjanje izvede samodejno na podlagi nacionalne podatkovne zbirke. Na koncu tega postopka je v objavljenem oglasu navedeno „preverjen oglas“. V Nemčiji je vlada leta 2021 napovedala, da namerava oblikovati podobne zahteve, da bi uvedla obvezno preverjanje identitete za spletno trgovino s hišnimi živalmi. </w:t>
      </w:r>
    </w:p>
    <w:p w14:paraId="1D4BD37D" w14:textId="231BE363" w:rsidR="00044115" w:rsidRPr="00150944" w:rsidRDefault="00044115" w:rsidP="00AE0552">
      <w:pPr>
        <w:pStyle w:val="Text1"/>
        <w:rPr>
          <w:noProof/>
        </w:rPr>
      </w:pPr>
      <w:r w:rsidRPr="00150944">
        <w:rPr>
          <w:noProof/>
        </w:rPr>
        <w:t xml:space="preserve">Tak sistem bi močno izboljšal sledljivost, kar bi prodajalcem, spletnim platformam, kupcem in posvojiteljem ter pristojnim organom omogočilo enostavno preverjanje identifikacije in registracije psa ali mačke. </w:t>
      </w:r>
    </w:p>
    <w:p w14:paraId="00FD1990" w14:textId="77777777" w:rsidR="002477EE" w:rsidRPr="00150944" w:rsidRDefault="00BA3B1D" w:rsidP="00AE0552">
      <w:pPr>
        <w:pStyle w:val="Text1"/>
        <w:rPr>
          <w:noProof/>
          <w:szCs w:val="24"/>
          <w:u w:val="single"/>
        </w:rPr>
      </w:pPr>
      <w:r w:rsidRPr="00150944">
        <w:rPr>
          <w:noProof/>
          <w:u w:val="single"/>
        </w:rPr>
        <w:t>Vstop v Unijo</w:t>
      </w:r>
    </w:p>
    <w:p w14:paraId="4CD9EC43" w14:textId="77777777" w:rsidR="00B53135" w:rsidRPr="00150944" w:rsidRDefault="002477EE" w:rsidP="00AE0552">
      <w:pPr>
        <w:pStyle w:val="Text1"/>
        <w:rPr>
          <w:noProof/>
          <w:szCs w:val="24"/>
        </w:rPr>
      </w:pPr>
      <w:r w:rsidRPr="00150944">
        <w:rPr>
          <w:noProof/>
        </w:rPr>
        <w:t>V Unijo vstopajo številni psi in mačke, pri čemer se vsako leto uvozi več tisoč živali. Poleg zakonitega uvoza se je v zadnjih letih povečala tudi nezakonita trgovina iz držav zunaj EU, saj je bilo 45 % primerov neskladnosti in suma goljufij, odkritih v EU ali na njenih mejah med usklajenim ukrepanjem EU, povezanih s psi in mačkami, ki izvirajo neposredno iz tretjih držav, kot so Srbija, Belorusija, Rusija in Turčija</w:t>
      </w:r>
      <w:r w:rsidR="00BC4C4E" w:rsidRPr="00150944">
        <w:rPr>
          <w:rStyle w:val="Sprotnaopomba-sklic"/>
          <w:noProof/>
          <w:szCs w:val="24"/>
        </w:rPr>
        <w:footnoteReference w:id="52"/>
      </w:r>
      <w:r w:rsidRPr="00150944">
        <w:rPr>
          <w:noProof/>
        </w:rPr>
        <w:t xml:space="preserve">. Sedanja pravila EU o premikih psov in mačk, kot so določbe Uredbe (EU) št. 576/2013 in pravil o zdravju živali, je treba dopolniti z dodatnimi orodji za omejitev priložnosti za tako nezakonito trgovino. </w:t>
      </w:r>
    </w:p>
    <w:p w14:paraId="598D4641" w14:textId="7C406F9F" w:rsidR="00F76A8F" w:rsidRPr="00150944" w:rsidRDefault="00F76A8F" w:rsidP="00F76A8F">
      <w:pPr>
        <w:pStyle w:val="Text1"/>
        <w:rPr>
          <w:noProof/>
          <w:szCs w:val="24"/>
        </w:rPr>
      </w:pPr>
      <w:r w:rsidRPr="00150944">
        <w:rPr>
          <w:noProof/>
        </w:rPr>
        <w:t xml:space="preserve">Nekatere države članice, ki so vstopne točke za pse in mačke v Unijo, kot je Latvija, so opazile ponavljajoče se neskladnosti in sume goljufije pri pošiljkah ter zlorabo dokumentov o netrgovskih premikih za trgovinske namene ter povečanje števila psov in mačk, ki vstopajo iz Rusije in Belorusije. Zato nekatere od teh držav članic razmišljajo o nacionalnih ukrepih – Latvija je na primer uvedla dodatne nadzorne ukrepe pri uvozu. Če na ravni EU ne bodo sprejeti nobeni ukrepi, se bodo ti premiki verjetno preusmerili, tako da bodo vstopali v Unijo prek drugih držav članic. </w:t>
      </w:r>
    </w:p>
    <w:p w14:paraId="3B7D58E1" w14:textId="0D1A723D" w:rsidR="00F76A8F" w:rsidRPr="00150944" w:rsidRDefault="00B53135" w:rsidP="00AE0552">
      <w:pPr>
        <w:pStyle w:val="Text1"/>
        <w:rPr>
          <w:noProof/>
          <w:szCs w:val="24"/>
        </w:rPr>
      </w:pPr>
      <w:r w:rsidRPr="00150944">
        <w:rPr>
          <w:noProof/>
        </w:rPr>
        <w:t xml:space="preserve">Poleg tega obstajajo trdni dokazi o zelo veliki zaskrbljenosti državljanov Unije glede dobrobiti psov in mačk, ki se vzrejajo in redijo v obratih ter se dobavljajo na trgu Unije, tudi glede njihovega zdravja. To je razvidno iz zgoraj navedene raziskave Eurobarometer o dobrobiti živali in resolucije Evropskega parlamenta, pa tudi iz zelo velikega števila peticij, parlamentarnih vprašanj, pritožb in dopisov o tej temi, ki jih je Evropska komisija prejela od državljanov, organizacij civilne družbe in poslancev. Na to kaže tudi število podpisov, pridobljenih v okviru kampanj, ki so jih v nekaterih državah članicah organizirale nevladne organizacije za dobrobit živali. </w:t>
      </w:r>
    </w:p>
    <w:p w14:paraId="7547C95B" w14:textId="2427FA4F" w:rsidR="00F76A8F" w:rsidRPr="00150944" w:rsidRDefault="00F76A8F" w:rsidP="00AE0552">
      <w:pPr>
        <w:pStyle w:val="Text1"/>
        <w:rPr>
          <w:noProof/>
          <w:szCs w:val="24"/>
        </w:rPr>
      </w:pPr>
      <w:r w:rsidRPr="00150944">
        <w:rPr>
          <w:noProof/>
        </w:rPr>
        <w:t xml:space="preserve">Z uvedbo zahtev glede dobrobiti živali za vzrejne obrate, trgovine s hišnimi živalmi in zavetišča v EU, ne da bi se zahtevale enakovredne zahteve za uvoz psov in mačk iz tretjih držav, bi se povečal takšen uvoz iz obratov tretjih držav, ki uporabljajo nizke standarde dobrobiti. Razlog za to so privlačne cene in neobveščenost potrošnikov Unije o razmerah za dobrobit v obratu izvora. Zato cilj politike dobrobiti živali iz tega predloga ne bi bil ustrezno dosežen, in pomisleki državljanov Unije ne bi bili odpravljeni. </w:t>
      </w:r>
    </w:p>
    <w:p w14:paraId="740130C9" w14:textId="77777777" w:rsidR="00A4391E" w:rsidRPr="00150944" w:rsidRDefault="00F76A8F" w:rsidP="0080132D">
      <w:pPr>
        <w:pStyle w:val="Text1"/>
        <w:rPr>
          <w:noProof/>
          <w:szCs w:val="24"/>
        </w:rPr>
      </w:pPr>
      <w:r w:rsidRPr="00150944">
        <w:rPr>
          <w:noProof/>
        </w:rPr>
        <w:t xml:space="preserve">Poleg tega so ukrepi, ki bi se zahtevali tudi za uvoz psov in mačk (veterinarski obiski v obratih, obrati morajo izpolnjevati zahteve glede hranjenja, nastanitve, zdravja, vedenjskih potreb in pohabljanja), potrebni za varovanje zdravja psov in mačk ter javnega zdravja. </w:t>
      </w:r>
    </w:p>
    <w:p w14:paraId="5ABD4159" w14:textId="16F06DBB" w:rsidR="00A4391E" w:rsidRPr="00150944" w:rsidRDefault="00F76A8F" w:rsidP="0080132D">
      <w:pPr>
        <w:pStyle w:val="Text1"/>
        <w:rPr>
          <w:noProof/>
          <w:szCs w:val="24"/>
        </w:rPr>
      </w:pPr>
      <w:r w:rsidRPr="00150944">
        <w:rPr>
          <w:noProof/>
        </w:rPr>
        <w:t xml:space="preserve">Zaradi neoptimalnih okoliščin vzreje mačk in psov v intenzivnih komercialnih obratih za vzrejo (t. i. pasje farme) se samice prekomerno uporabljajo za razmnoževanje. To poleg krajše življenjske dobe pogosto vodi v izčrpanje, kaheksijo in dovzetnost za nalezljive bolezni. </w:t>
      </w:r>
    </w:p>
    <w:p w14:paraId="2A3E466C" w14:textId="126998C5" w:rsidR="00F76A8F" w:rsidRPr="00150944" w:rsidRDefault="00F76A8F" w:rsidP="0080132D">
      <w:pPr>
        <w:pStyle w:val="Text1"/>
        <w:rPr>
          <w:noProof/>
          <w:szCs w:val="24"/>
        </w:rPr>
      </w:pPr>
      <w:r w:rsidRPr="00150944">
        <w:rPr>
          <w:noProof/>
        </w:rPr>
        <w:t>Pomanjkanje sledljivosti in ustreznega cepljenja pomeni resno tveganje za prenos zoonoz, kot sta steklina in ehinokokoza, in s tem tveganje za javno zdravje v Uniji. Slabi pogoji hranjenja in bivanja, vključno z nizko ravnjo higiene, ter uporaba bolečih praks, kot so pohabljanje, slabijo imunski sistem živali in so povezani s povečano uporabo antimikrobikov, kar pri ljudeh vpliva na razvoj okužb, odpornih na antibiotike. Zaradi nezadostnih ukrepov za obravnavanje vedenjskih potreb živali in ustrezno socializacijo pasjih in mačjih mladičev se pri teh mladičih pojavljajo vedenjske težave, ki lahko pozneje v življenju zaradi razvoja agresivnega vedenja povzročijo resne pomisleke glede javne varnosti.</w:t>
      </w:r>
    </w:p>
    <w:p w14:paraId="7F23F749" w14:textId="77777777" w:rsidR="00DF0C3D" w:rsidRPr="00150944" w:rsidRDefault="00DF0C3D" w:rsidP="00AE0552">
      <w:pPr>
        <w:pStyle w:val="ManualHeading2"/>
        <w:rPr>
          <w:noProof/>
          <w:u w:color="000000"/>
          <w:bdr w:val="nil"/>
        </w:rPr>
      </w:pPr>
      <w:bookmarkStart w:id="18" w:name="_Toc150500956"/>
      <w:r w:rsidRPr="00150944">
        <w:rPr>
          <w:noProof/>
          <w:u w:color="000000"/>
          <w:bdr w:val="nil"/>
        </w:rPr>
        <w:t>•</w:t>
      </w:r>
      <w:r w:rsidRPr="00150944">
        <w:rPr>
          <w:noProof/>
          <w:u w:color="000000"/>
          <w:bdr w:val="nil"/>
        </w:rPr>
        <w:tab/>
        <w:t>Primernost in poenostavitev ureditve</w:t>
      </w:r>
      <w:bookmarkEnd w:id="18"/>
    </w:p>
    <w:p w14:paraId="21D2A8BA" w14:textId="127F4FE0" w:rsidR="00DF0C3D" w:rsidRPr="00150944" w:rsidRDefault="00B254D9" w:rsidP="00AE0552">
      <w:pPr>
        <w:pStyle w:val="Text1"/>
        <w:rPr>
          <w:noProof/>
        </w:rPr>
      </w:pPr>
      <w:r w:rsidRPr="00150944">
        <w:rPr>
          <w:noProof/>
        </w:rPr>
        <w:t xml:space="preserve">Predlog iz zahtev, ki se uporabljajo za obrate, izključuje male rejce psov in mačk ter male trgovine s hišnimi živalmi in zavetišča, saj bi bila taka pravila nesorazmerna. Poleg tega se predlog pri doseganju cilja politike glede omejevanja goljufij opira na digitalna orodja (zlasti interoperabilnost nacionalnih podatkovnih zbirk o psih in mačkah).  </w:t>
      </w:r>
    </w:p>
    <w:p w14:paraId="299FAF21" w14:textId="77777777" w:rsidR="00DF0C3D" w:rsidRPr="00150944" w:rsidRDefault="00DF0C3D" w:rsidP="00AE0552">
      <w:pPr>
        <w:pStyle w:val="ManualHeading2"/>
        <w:rPr>
          <w:noProof/>
          <w:u w:color="000000"/>
          <w:bdr w:val="nil"/>
        </w:rPr>
      </w:pPr>
      <w:bookmarkStart w:id="19" w:name="_Toc150500957"/>
      <w:r w:rsidRPr="00150944">
        <w:rPr>
          <w:noProof/>
          <w:u w:color="000000"/>
          <w:bdr w:val="nil"/>
        </w:rPr>
        <w:t>•</w:t>
      </w:r>
      <w:r w:rsidRPr="00150944">
        <w:rPr>
          <w:noProof/>
          <w:u w:color="000000"/>
          <w:bdr w:val="nil"/>
        </w:rPr>
        <w:tab/>
        <w:t>Temeljne pravice</w:t>
      </w:r>
      <w:bookmarkEnd w:id="19"/>
    </w:p>
    <w:p w14:paraId="6E0E4A5F" w14:textId="4C17667B" w:rsidR="00DF0C3D" w:rsidRPr="00150944" w:rsidRDefault="00057470" w:rsidP="00AE0552">
      <w:pPr>
        <w:pStyle w:val="Text1"/>
        <w:rPr>
          <w:rFonts w:eastAsia="Arial Unicode MS"/>
          <w:noProof/>
          <w:color w:val="000000" w:themeColor="text1"/>
        </w:rPr>
      </w:pPr>
      <w:r w:rsidRPr="00150944">
        <w:rPr>
          <w:noProof/>
        </w:rPr>
        <w:t>Pooblastilo Komisiji za sprejemanje izvedbenih aktov o tehničnih zahtevah v zvezi z nacionalnimi podatkovnimi zbirkami o psih in mačkah ter o sistemu preverjanja za spletne platforme vključuje obveznosti Komisije, da v navedenih izvedbenih aktih določi določbe o varstvu podatkov v skladu s splošno uredbo o varstvu podatkov.</w:t>
      </w:r>
    </w:p>
    <w:p w14:paraId="3547FFFF" w14:textId="77777777" w:rsidR="00DF0C3D" w:rsidRPr="00150944" w:rsidRDefault="00DF0C3D" w:rsidP="00AE0552">
      <w:pPr>
        <w:pStyle w:val="ManualHeading1"/>
        <w:rPr>
          <w:noProof/>
        </w:rPr>
      </w:pPr>
      <w:r w:rsidRPr="00150944">
        <w:rPr>
          <w:noProof/>
        </w:rPr>
        <w:t>4.</w:t>
      </w:r>
      <w:r w:rsidRPr="00150944">
        <w:rPr>
          <w:noProof/>
        </w:rPr>
        <w:tab/>
        <w:t>PRORAČUNSKE POSLEDICE</w:t>
      </w:r>
    </w:p>
    <w:p w14:paraId="26349941" w14:textId="14C873FB" w:rsidR="00DF0C3D" w:rsidRPr="00150944" w:rsidRDefault="007B6120" w:rsidP="00AE0552">
      <w:pPr>
        <w:pStyle w:val="Text1"/>
        <w:rPr>
          <w:noProof/>
        </w:rPr>
      </w:pPr>
      <w:r w:rsidRPr="00150944">
        <w:rPr>
          <w:noProof/>
        </w:rPr>
        <w:t>Učinek na proračun Unije je podrobno opisan v oceni finančnih posledic in ga je mogoče povzeti, kot sledi:</w:t>
      </w:r>
    </w:p>
    <w:p w14:paraId="4AE80E42" w14:textId="77777777" w:rsidR="00111D7A" w:rsidRPr="00150944" w:rsidRDefault="009C743B" w:rsidP="00AE0552">
      <w:pPr>
        <w:pStyle w:val="Text1"/>
        <w:rPr>
          <w:noProof/>
        </w:rPr>
      </w:pPr>
      <w:r w:rsidRPr="00150944">
        <w:rPr>
          <w:noProof/>
        </w:rPr>
        <w:t xml:space="preserve">Za predlog bodo potrebni dodatni človeški viri za upravljanje izvajanja zakonodaje in razvoj interoperabilnih podatkovnih zbirk za identifikacijo in registracijo psov in mačk (3 EPDČ). </w:t>
      </w:r>
    </w:p>
    <w:p w14:paraId="4377C3EE" w14:textId="045B14EB" w:rsidR="007B203B" w:rsidRPr="00150944" w:rsidRDefault="007B203B" w:rsidP="00AE0552">
      <w:pPr>
        <w:pStyle w:val="Text1"/>
        <w:rPr>
          <w:rFonts w:eastAsia="Arial Unicode MS"/>
          <w:noProof/>
          <w:color w:val="000000" w:themeColor="text1"/>
        </w:rPr>
      </w:pPr>
      <w:r w:rsidRPr="00150944">
        <w:rPr>
          <w:noProof/>
        </w:rPr>
        <w:t>Hkrati se ocenjuje, da bo za razvoj in začetno delovanje sistema za preverjanje pristnosti te identifikacije in registracije ponudb prek spletnih platform ter za zagotavljanje interoperabilnosti nacionalnih podatkovnih zbirk potreben operativni proračun v višini 1,5 milijona EUR, nato pa 300 000 EUR letno za njegovo vzdrževanje in delovanje.</w:t>
      </w:r>
    </w:p>
    <w:p w14:paraId="64A46603" w14:textId="77777777" w:rsidR="00DF0C3D" w:rsidRPr="00150944" w:rsidRDefault="00DF0C3D" w:rsidP="00AE0552">
      <w:pPr>
        <w:pStyle w:val="ManualHeading1"/>
        <w:rPr>
          <w:noProof/>
        </w:rPr>
      </w:pPr>
      <w:r w:rsidRPr="00150944">
        <w:rPr>
          <w:noProof/>
        </w:rPr>
        <w:t>5.</w:t>
      </w:r>
      <w:r w:rsidRPr="00150944">
        <w:rPr>
          <w:noProof/>
        </w:rPr>
        <w:tab/>
        <w:t>DRUGI ELEMENTI</w:t>
      </w:r>
    </w:p>
    <w:p w14:paraId="11EA7827" w14:textId="77777777" w:rsidR="00DF0C3D" w:rsidRPr="00150944" w:rsidRDefault="00DF0C3D" w:rsidP="00AE0552">
      <w:pPr>
        <w:pStyle w:val="ManualHeading2"/>
        <w:rPr>
          <w:noProof/>
          <w:u w:color="000000"/>
          <w:bdr w:val="nil"/>
        </w:rPr>
      </w:pPr>
      <w:bookmarkStart w:id="20" w:name="_Toc150500958"/>
      <w:r w:rsidRPr="00150944">
        <w:rPr>
          <w:noProof/>
          <w:u w:color="000000"/>
          <w:bdr w:val="nil"/>
        </w:rPr>
        <w:t>•</w:t>
      </w:r>
      <w:r w:rsidRPr="00150944">
        <w:rPr>
          <w:noProof/>
          <w:u w:color="000000"/>
          <w:bdr w:val="nil"/>
        </w:rPr>
        <w:tab/>
        <w:t>Načrti za izvedbo ter ureditev spremljanja, ocenjevanja in poročanja</w:t>
      </w:r>
      <w:bookmarkEnd w:id="20"/>
    </w:p>
    <w:p w14:paraId="6B103BB2" w14:textId="77777777" w:rsidR="0078379C" w:rsidRPr="00150944" w:rsidRDefault="0078379C" w:rsidP="0078379C">
      <w:pPr>
        <w:pStyle w:val="Text1"/>
        <w:rPr>
          <w:rFonts w:eastAsia="Times New Roman"/>
          <w:noProof/>
          <w:szCs w:val="24"/>
        </w:rPr>
      </w:pPr>
      <w:r w:rsidRPr="00150944">
        <w:rPr>
          <w:noProof/>
        </w:rPr>
        <w:t xml:space="preserve">Ta predlog uvaja seznam kazalnikov politike, ki jih je mogoče pregledati in dopolniti, ter zahtevo, da morajo države članice o njih redno poročati Komisiji, saj je to potrebno za spremljanje in ocenjevanje uspešnosti te uredbe. Na podlagi tega bo Komisija objavila pregledno ploščo, ki jo bo redno posodabljala in ki bo prikazovala podatke o dobrobiti psov in mačk, danih na trg Unije. </w:t>
      </w:r>
    </w:p>
    <w:p w14:paraId="68CEF919" w14:textId="11A48867" w:rsidR="00880294" w:rsidRPr="00150944" w:rsidRDefault="00880294" w:rsidP="0039647E">
      <w:pPr>
        <w:pStyle w:val="Text1"/>
        <w:rPr>
          <w:rFonts w:eastAsia="Times New Roman"/>
          <w:noProof/>
          <w:szCs w:val="24"/>
        </w:rPr>
      </w:pPr>
      <w:r w:rsidRPr="00150944">
        <w:rPr>
          <w:noProof/>
        </w:rPr>
        <w:t xml:space="preserve">Da bi se lahko po sedemletnem prehodnem obdobju zbrali zanesljivi dokazi, bi bilo treba 15 let po začetku veljavnosti predložiti ocenjevalno poročilo. </w:t>
      </w:r>
    </w:p>
    <w:p w14:paraId="67372166" w14:textId="77777777" w:rsidR="00DF0C3D" w:rsidRPr="00150944" w:rsidRDefault="00DF0C3D" w:rsidP="00AE0552">
      <w:pPr>
        <w:pStyle w:val="ManualHeading2"/>
        <w:rPr>
          <w:rFonts w:eastAsia="Arial Unicode MS"/>
          <w:noProof/>
          <w:u w:color="000000"/>
          <w:bdr w:val="nil"/>
        </w:rPr>
      </w:pPr>
      <w:r w:rsidRPr="00150944">
        <w:rPr>
          <w:noProof/>
          <w:u w:color="000000"/>
          <w:bdr w:val="nil"/>
        </w:rPr>
        <w:t>•</w:t>
      </w:r>
      <w:r w:rsidRPr="00150944">
        <w:rPr>
          <w:noProof/>
          <w:u w:color="000000"/>
          <w:bdr w:val="nil"/>
        </w:rPr>
        <w:tab/>
        <w:t>Obrazložitveni dokumenti (za direktive)</w:t>
      </w:r>
    </w:p>
    <w:p w14:paraId="490946C8" w14:textId="77777777" w:rsidR="00DF0C3D" w:rsidRPr="00150944" w:rsidRDefault="0078379C" w:rsidP="00AE0552">
      <w:pPr>
        <w:pStyle w:val="Text1"/>
        <w:rPr>
          <w:rFonts w:eastAsia="Arial Unicode MS"/>
          <w:noProof/>
          <w:color w:val="000000" w:themeColor="text1"/>
        </w:rPr>
      </w:pPr>
      <w:r w:rsidRPr="00150944">
        <w:rPr>
          <w:noProof/>
        </w:rPr>
        <w:t>Ni relevantno.</w:t>
      </w:r>
    </w:p>
    <w:p w14:paraId="03ED42BF" w14:textId="77777777" w:rsidR="00DF0C3D" w:rsidRPr="00150944" w:rsidRDefault="00DF0C3D" w:rsidP="00AE0552">
      <w:pPr>
        <w:pStyle w:val="ManualHeading2"/>
        <w:rPr>
          <w:noProof/>
          <w:u w:color="000000"/>
          <w:bdr w:val="nil"/>
        </w:rPr>
      </w:pPr>
      <w:bookmarkStart w:id="21" w:name="_Toc150500959"/>
      <w:r w:rsidRPr="00150944">
        <w:rPr>
          <w:noProof/>
          <w:u w:color="000000"/>
          <w:bdr w:val="nil"/>
        </w:rPr>
        <w:t>•</w:t>
      </w:r>
      <w:r w:rsidRPr="00150944">
        <w:rPr>
          <w:noProof/>
          <w:u w:color="000000"/>
          <w:bdr w:val="nil"/>
        </w:rPr>
        <w:tab/>
        <w:t>Natančnejša pojasnitev posameznih določb predloga</w:t>
      </w:r>
      <w:bookmarkEnd w:id="21"/>
    </w:p>
    <w:p w14:paraId="402655EE" w14:textId="77777777" w:rsidR="0078379C" w:rsidRPr="00150944" w:rsidRDefault="0078379C" w:rsidP="0078379C">
      <w:pPr>
        <w:pStyle w:val="Text1"/>
        <w:rPr>
          <w:rFonts w:eastAsia="Times New Roman"/>
          <w:noProof/>
          <w:szCs w:val="24"/>
          <w:u w:val="single"/>
        </w:rPr>
      </w:pPr>
      <w:r w:rsidRPr="00150944">
        <w:rPr>
          <w:noProof/>
          <w:u w:val="single"/>
        </w:rPr>
        <w:t>Poglavje I – Predmet urejanja, področje uporabe in opredelitev pojmov</w:t>
      </w:r>
    </w:p>
    <w:p w14:paraId="19BB5C50" w14:textId="77777777" w:rsidR="0078379C" w:rsidRPr="00150944" w:rsidRDefault="0078379C" w:rsidP="0078379C">
      <w:pPr>
        <w:pStyle w:val="Text1"/>
        <w:rPr>
          <w:rFonts w:eastAsia="Times New Roman"/>
          <w:noProof/>
          <w:szCs w:val="24"/>
        </w:rPr>
      </w:pPr>
      <w:r w:rsidRPr="00150944">
        <w:rPr>
          <w:noProof/>
        </w:rPr>
        <w:t>To področje uporabe zajema vzrejo in rejo psov in mačk v obratih (vključno s trgovinami s hišnimi živalmi in zavetišči za živali) ter njihovo dajanje na trg ali ponudbo za njihovo brezplačno posvojitev. Predlog zajema tudi sledljivost psov in mačk, danih na trg ali dobavljenih v Uniji. Izključuje pse in mačke, ki se redijo za znanstvene namene.</w:t>
      </w:r>
    </w:p>
    <w:p w14:paraId="43D11C2A" w14:textId="77777777" w:rsidR="0078379C" w:rsidRPr="00150944" w:rsidRDefault="0078379C" w:rsidP="0078379C">
      <w:pPr>
        <w:pStyle w:val="Text1"/>
        <w:rPr>
          <w:rFonts w:eastAsia="Times New Roman"/>
          <w:noProof/>
          <w:szCs w:val="24"/>
          <w:u w:val="single"/>
        </w:rPr>
      </w:pPr>
      <w:r w:rsidRPr="00150944">
        <w:rPr>
          <w:noProof/>
          <w:u w:val="single"/>
        </w:rPr>
        <w:t>Poglavje II – Obveznost izvajalcev dejavnosti v obratih</w:t>
      </w:r>
    </w:p>
    <w:p w14:paraId="48324C73" w14:textId="77777777" w:rsidR="00D53BB6" w:rsidRPr="00150944" w:rsidRDefault="0078379C" w:rsidP="0078379C">
      <w:pPr>
        <w:pStyle w:val="Text1"/>
        <w:rPr>
          <w:rFonts w:eastAsia="Times New Roman"/>
          <w:noProof/>
          <w:szCs w:val="24"/>
        </w:rPr>
      </w:pPr>
      <w:r w:rsidRPr="00150944">
        <w:rPr>
          <w:noProof/>
        </w:rPr>
        <w:t xml:space="preserve">To poglavje se ne uporablja za majhne obrate. </w:t>
      </w:r>
    </w:p>
    <w:p w14:paraId="4CABC5C6" w14:textId="77777777" w:rsidR="0078379C" w:rsidRPr="00150944" w:rsidRDefault="00830D63" w:rsidP="0078379C">
      <w:pPr>
        <w:pStyle w:val="Text1"/>
        <w:rPr>
          <w:rFonts w:eastAsia="Times New Roman"/>
          <w:noProof/>
          <w:szCs w:val="24"/>
        </w:rPr>
      </w:pPr>
      <w:r w:rsidRPr="00150944">
        <w:rPr>
          <w:noProof/>
        </w:rPr>
        <w:t xml:space="preserve">Uvaja načela dobrobiti živali, ki temeljijo na konceptu „petih področij“, tj. potrebah živali v smislu prehrane, okolja, zdravja, vedenja in duševnega stanja. </w:t>
      </w:r>
    </w:p>
    <w:p w14:paraId="74CF0947" w14:textId="77777777" w:rsidR="0078379C" w:rsidRPr="00150944" w:rsidRDefault="0078379C" w:rsidP="0078379C">
      <w:pPr>
        <w:pStyle w:val="Text1"/>
        <w:rPr>
          <w:rFonts w:eastAsia="Times New Roman"/>
          <w:noProof/>
          <w:szCs w:val="24"/>
        </w:rPr>
      </w:pPr>
      <w:r w:rsidRPr="00150944">
        <w:rPr>
          <w:noProof/>
        </w:rPr>
        <w:t xml:space="preserve">V tem poglavju je določena tudi obveznost izvajalcev dejavnosti, da o svojih dejavnostih obvestijo pristojne organe in da strankam pojasnijo odgovorno lastništvo. </w:t>
      </w:r>
    </w:p>
    <w:p w14:paraId="45A3EC84" w14:textId="214B2666" w:rsidR="00710744" w:rsidRPr="00150944" w:rsidRDefault="0078379C" w:rsidP="0078379C">
      <w:pPr>
        <w:pStyle w:val="Text1"/>
        <w:rPr>
          <w:rFonts w:eastAsia="Times New Roman"/>
          <w:noProof/>
        </w:rPr>
      </w:pPr>
      <w:r w:rsidRPr="00150944">
        <w:rPr>
          <w:noProof/>
        </w:rPr>
        <w:t>To poglavje določa zahteve glede usposobljenosti skrbnikov živali in zahteva veterinarske obiske v obratih.</w:t>
      </w:r>
    </w:p>
    <w:p w14:paraId="3CB56A61" w14:textId="65577579" w:rsidR="001B10D5" w:rsidRPr="00150944" w:rsidRDefault="00710744" w:rsidP="00710744">
      <w:pPr>
        <w:pStyle w:val="Text1"/>
        <w:rPr>
          <w:rFonts w:eastAsia="Times New Roman"/>
          <w:noProof/>
          <w:szCs w:val="24"/>
        </w:rPr>
      </w:pPr>
      <w:r w:rsidRPr="00150944">
        <w:rPr>
          <w:noProof/>
        </w:rPr>
        <w:t>V poglavju so nadalje opredeljene tehnične zahteve glede hrane in vode, nastanitve, zdravja, vedenjskih potreb in bolečih praks za vzrejne obrate, trgovine s hišnimi živalmi in zavetišča (čeprav zavetiščem številnih določb ni treba izpolnjevati). Poleg tega se zahteva, da vzrejne obrate odobrijo pristojni organi. Določbe o nastanitvi, zdravju in odobritvi vzrejnih obratov imajo petletno odloženo uporabo.</w:t>
      </w:r>
    </w:p>
    <w:p w14:paraId="16BEF0B2" w14:textId="77777777" w:rsidR="00792A1F" w:rsidRPr="00150944" w:rsidRDefault="00792A1F" w:rsidP="00710744">
      <w:pPr>
        <w:pStyle w:val="Text1"/>
        <w:rPr>
          <w:rFonts w:eastAsia="Times New Roman"/>
          <w:noProof/>
          <w:szCs w:val="24"/>
          <w:u w:val="single"/>
        </w:rPr>
      </w:pPr>
      <w:r w:rsidRPr="00150944">
        <w:rPr>
          <w:noProof/>
          <w:u w:val="single"/>
        </w:rPr>
        <w:t>Poglavje III – Identifikacija in registracija psov in mačk</w:t>
      </w:r>
    </w:p>
    <w:p w14:paraId="36248DE5" w14:textId="67019D68" w:rsidR="00710744" w:rsidRPr="00150944" w:rsidRDefault="00D36795" w:rsidP="00710744">
      <w:pPr>
        <w:pStyle w:val="Text1"/>
        <w:rPr>
          <w:rFonts w:eastAsia="Times New Roman"/>
          <w:noProof/>
          <w:szCs w:val="24"/>
        </w:rPr>
      </w:pPr>
      <w:r w:rsidRPr="00150944">
        <w:rPr>
          <w:noProof/>
        </w:rPr>
        <w:t>To poglavje zavezuje obrate, ki redijo pse in mačke, ter dobavitelje psov in mačk v Uniji, da zadevne živali identificirajo z mikročipom in jih registrirajo v podatkovni zbirki.</w:t>
      </w:r>
    </w:p>
    <w:p w14:paraId="33644AA1" w14:textId="0A0A874F" w:rsidR="002D3F91" w:rsidRPr="00150944" w:rsidRDefault="002D3F91" w:rsidP="00710744">
      <w:pPr>
        <w:pStyle w:val="Text1"/>
        <w:rPr>
          <w:rFonts w:eastAsia="Times New Roman"/>
          <w:noProof/>
          <w:szCs w:val="24"/>
        </w:rPr>
      </w:pPr>
      <w:r w:rsidRPr="00150944">
        <w:rPr>
          <w:noProof/>
        </w:rPr>
        <w:t xml:space="preserve">Od dobaviteljev psov ali mačk zahteva tudi, da predložijo dokazila o identifikaciji in registraciji. Poleg tega morajo spletne platforme, na katerih se ponuja dobava psov ali mačk, dobaviteljem omogočati, da predložijo dokazila o identifikaciji in registraciji psov ali mačk, ki se ponujajo na navedenih platformah. Od Komisije zahteva, da zagotovi razvoj javnosti brezplačno dostopnega sistema za preverjanje pristnosti identifikacije in registracije psa ali mačke. </w:t>
      </w:r>
    </w:p>
    <w:p w14:paraId="298FE46C" w14:textId="77777777" w:rsidR="0078379C" w:rsidRPr="00150944" w:rsidRDefault="00710744" w:rsidP="0078379C">
      <w:pPr>
        <w:pStyle w:val="Text1"/>
        <w:rPr>
          <w:noProof/>
          <w:u w:val="single"/>
        </w:rPr>
      </w:pPr>
      <w:r w:rsidRPr="00150944">
        <w:rPr>
          <w:noProof/>
          <w:u w:val="single"/>
        </w:rPr>
        <w:t>Poglavje IV – Pristojni organi</w:t>
      </w:r>
    </w:p>
    <w:p w14:paraId="103AC639" w14:textId="6CCBBAC6" w:rsidR="00710744" w:rsidRPr="00150944" w:rsidRDefault="00F407F7" w:rsidP="0078379C">
      <w:pPr>
        <w:pStyle w:val="Text1"/>
        <w:rPr>
          <w:rFonts w:eastAsia="Times New Roman"/>
          <w:noProof/>
          <w:szCs w:val="24"/>
        </w:rPr>
      </w:pPr>
      <w:r w:rsidRPr="00150944">
        <w:rPr>
          <w:noProof/>
        </w:rPr>
        <w:t>To poglavje od pristojnih organov zahteva, da skrbnikom živali ponudijo usposabljanje o dobrobiti živali in da odobrijo programe usposabljanja o dobrobiti živali.</w:t>
      </w:r>
    </w:p>
    <w:p w14:paraId="39D33B05" w14:textId="77777777" w:rsidR="00710744" w:rsidRPr="00150944" w:rsidRDefault="00710744" w:rsidP="0078379C">
      <w:pPr>
        <w:pStyle w:val="Text1"/>
        <w:rPr>
          <w:rFonts w:eastAsia="Times New Roman"/>
          <w:noProof/>
          <w:szCs w:val="24"/>
        </w:rPr>
      </w:pPr>
      <w:r w:rsidRPr="00150944">
        <w:rPr>
          <w:noProof/>
        </w:rPr>
        <w:t>Poglavje od držav članic zahteva, da vzpostavijo podatkovno zbirko za pse in mačke, identificirane z mikročipom.</w:t>
      </w:r>
    </w:p>
    <w:p w14:paraId="778BFF23" w14:textId="77777777" w:rsidR="0078379C" w:rsidRPr="00150944" w:rsidRDefault="0078379C" w:rsidP="006832CB">
      <w:pPr>
        <w:pStyle w:val="Text1"/>
        <w:rPr>
          <w:noProof/>
        </w:rPr>
      </w:pPr>
      <w:r w:rsidRPr="00150944">
        <w:rPr>
          <w:noProof/>
        </w:rPr>
        <w:t>Poglavje zajema tudi obveznost pristojnih organov, da zbirajo, analizirajo in objavljajo podatke o dobrobiti živali ter vsaka tri leta poročajo o njih Komisiji.</w:t>
      </w:r>
    </w:p>
    <w:p w14:paraId="50C7D720" w14:textId="77777777" w:rsidR="0078379C" w:rsidRPr="00150944" w:rsidRDefault="0078379C" w:rsidP="0078379C">
      <w:pPr>
        <w:pStyle w:val="Text1"/>
        <w:rPr>
          <w:noProof/>
          <w:u w:val="single"/>
        </w:rPr>
      </w:pPr>
      <w:r w:rsidRPr="00150944">
        <w:rPr>
          <w:noProof/>
          <w:u w:val="single"/>
        </w:rPr>
        <w:t>Poglavje V – Vstop psov in mačk v Unijo</w:t>
      </w:r>
    </w:p>
    <w:p w14:paraId="1D94D8BE" w14:textId="77777777" w:rsidR="0078379C" w:rsidRPr="00150944" w:rsidRDefault="0078379C" w:rsidP="0078379C">
      <w:pPr>
        <w:pStyle w:val="Text1"/>
        <w:rPr>
          <w:rFonts w:eastAsia="Calibri"/>
          <w:noProof/>
        </w:rPr>
      </w:pPr>
      <w:r w:rsidRPr="00150944">
        <w:rPr>
          <w:noProof/>
        </w:rPr>
        <w:t>To poglavje zajema pravila o vstopu psov in mačk, vzrejenih in rejenih v skladu s pogoji iz tega predloga ali enakovrednimi pogoji, v Unijo.</w:t>
      </w:r>
    </w:p>
    <w:p w14:paraId="724BBCFF" w14:textId="77777777" w:rsidR="0078379C" w:rsidRPr="00150944" w:rsidRDefault="0078379C" w:rsidP="0078379C">
      <w:pPr>
        <w:pStyle w:val="Text1"/>
        <w:rPr>
          <w:noProof/>
          <w:u w:val="single"/>
        </w:rPr>
      </w:pPr>
      <w:r w:rsidRPr="00150944">
        <w:rPr>
          <w:noProof/>
          <w:u w:val="single"/>
        </w:rPr>
        <w:t>Poglavje VI – Postopkovne določbe</w:t>
      </w:r>
    </w:p>
    <w:p w14:paraId="5E9E89E1" w14:textId="77777777" w:rsidR="0078379C" w:rsidRPr="00150944" w:rsidRDefault="0078379C" w:rsidP="0078379C">
      <w:pPr>
        <w:pStyle w:val="Text1"/>
        <w:rPr>
          <w:noProof/>
        </w:rPr>
      </w:pPr>
      <w:r w:rsidRPr="00150944">
        <w:rPr>
          <w:noProof/>
        </w:rPr>
        <w:t xml:space="preserve">To poglavje zajema določbe o pooblastilih Komisije, da z delegiranimi akti dopolni in spremeni nebistvene elemente prilog k Uredbi, da se upoštevajo novi znanstveni dokazi ali tehnični napredek v zvezi z dobrobitjo živali. </w:t>
      </w:r>
    </w:p>
    <w:p w14:paraId="031C77B3" w14:textId="77777777" w:rsidR="0078379C" w:rsidRPr="00150944" w:rsidRDefault="0078379C" w:rsidP="0078379C">
      <w:pPr>
        <w:pStyle w:val="Text1"/>
        <w:rPr>
          <w:noProof/>
          <w:u w:val="single"/>
        </w:rPr>
      </w:pPr>
      <w:r w:rsidRPr="00150944">
        <w:rPr>
          <w:noProof/>
          <w:u w:val="single"/>
        </w:rPr>
        <w:t>Poglavje VII – Druge določbe</w:t>
      </w:r>
    </w:p>
    <w:p w14:paraId="7628C446" w14:textId="77777777" w:rsidR="0078379C" w:rsidRPr="00150944" w:rsidRDefault="0078379C" w:rsidP="0078379C">
      <w:pPr>
        <w:pStyle w:val="Text1"/>
        <w:rPr>
          <w:rStyle w:val="normaltextrun"/>
          <w:noProof/>
        </w:rPr>
      </w:pPr>
      <w:r w:rsidRPr="00150944">
        <w:rPr>
          <w:noProof/>
        </w:rPr>
        <w:t>To poglavje zajema pravila o strožjih nacionalnih ukrepih. Države članice lahko ohranijo pravila, ki se uporabljajo ob začetku veljavnosti Uredbe. Poleg tega lahko države članice sprejmejo novo zakonodajo, ki določa strožje nacionalne določbe glede bivalnih razmer, obogatitve okolja, pohabljanja in vzrejnih strategij, če so skladne z zadevnimi pravili Unije ter ne omejujejo prostega pretoka in dajanja na trg proizvodov, ki ne izpolnjujejo strožjih nacionalnih zahtev.</w:t>
      </w:r>
    </w:p>
    <w:p w14:paraId="14FE9EC1" w14:textId="77777777" w:rsidR="001E6FE8" w:rsidRPr="00150944" w:rsidRDefault="00991171" w:rsidP="006832CB">
      <w:pPr>
        <w:pStyle w:val="Text1"/>
        <w:rPr>
          <w:noProof/>
        </w:rPr>
      </w:pPr>
      <w:r w:rsidRPr="00150944">
        <w:rPr>
          <w:noProof/>
        </w:rPr>
        <w:t>V tem poglavju se tudi zahteva, da Komisija vsakih pet let objavi poročilo o spremljanju dobrobiti psov in mačk, danih na trg.  V skladu s tem poglavjem morajo države članice uvesti učinkovite, sorazmerne in odvračilne kazni ter o njih obvestiti Komisijo.</w:t>
      </w:r>
    </w:p>
    <w:p w14:paraId="071D1D1F" w14:textId="77777777" w:rsidR="00770C70" w:rsidRPr="00150944" w:rsidRDefault="00770C70" w:rsidP="00121CD8">
      <w:pPr>
        <w:pStyle w:val="Statut"/>
        <w:rPr>
          <w:noProof/>
        </w:rPr>
        <w:sectPr w:rsidR="00770C70" w:rsidRPr="00150944" w:rsidSect="00705B7F">
          <w:headerReference w:type="even" r:id="rId11"/>
          <w:footerReference w:type="even" r:id="rId12"/>
          <w:footerReference w:type="default" r:id="rId13"/>
          <w:headerReference w:type="first" r:id="rId14"/>
          <w:footerReference w:type="first" r:id="rId15"/>
          <w:pgSz w:w="11907" w:h="16839"/>
          <w:pgMar w:top="1134" w:right="1417" w:bottom="1134" w:left="1417" w:header="709" w:footer="709" w:gutter="0"/>
          <w:cols w:space="708"/>
          <w:docGrid w:linePitch="360"/>
        </w:sectPr>
      </w:pPr>
    </w:p>
    <w:p w14:paraId="666BB38A" w14:textId="20FC6380" w:rsidR="000E21AD" w:rsidRPr="00150944" w:rsidRDefault="00150944" w:rsidP="00150944">
      <w:pPr>
        <w:pStyle w:val="Rfrenceinterinstitutionnelle"/>
        <w:rPr>
          <w:noProof/>
        </w:rPr>
      </w:pPr>
      <w:r>
        <w:rPr>
          <w:noProof/>
        </w:rPr>
        <w:t>2023/0447 (COD)</w:t>
      </w:r>
    </w:p>
    <w:p w14:paraId="02F2DAEC" w14:textId="49903EF1" w:rsidR="00DF0C3D" w:rsidRPr="00150944" w:rsidRDefault="00150944" w:rsidP="00150944">
      <w:pPr>
        <w:pStyle w:val="Statut"/>
        <w:rPr>
          <w:noProof/>
        </w:rPr>
      </w:pPr>
      <w:r w:rsidRPr="00150944">
        <w:rPr>
          <w:noProof/>
        </w:rPr>
        <w:t>Predlog</w:t>
      </w:r>
    </w:p>
    <w:p w14:paraId="39C54D1A" w14:textId="40DB8AEB" w:rsidR="00DF0C3D" w:rsidRPr="00150944" w:rsidRDefault="00150944" w:rsidP="00150944">
      <w:pPr>
        <w:pStyle w:val="Typedudocument"/>
        <w:rPr>
          <w:noProof/>
        </w:rPr>
      </w:pPr>
      <w:r w:rsidRPr="00150944">
        <w:rPr>
          <w:noProof/>
        </w:rPr>
        <w:t>UREDBA EVROPSKEGA PARLAMENTA IN SVETA</w:t>
      </w:r>
    </w:p>
    <w:p w14:paraId="612BAF38" w14:textId="12A08F55" w:rsidR="00DF0C3D" w:rsidRPr="00150944" w:rsidRDefault="00150944" w:rsidP="00150944">
      <w:pPr>
        <w:pStyle w:val="Titreobjet"/>
        <w:rPr>
          <w:noProof/>
        </w:rPr>
      </w:pPr>
      <w:r w:rsidRPr="00150944">
        <w:rPr>
          <w:noProof/>
        </w:rPr>
        <w:t>o dobrobiti psov in mačk ter njihovi sledljivosti</w:t>
      </w:r>
    </w:p>
    <w:p w14:paraId="63EDE0D7" w14:textId="13483AFE" w:rsidR="00121CD8" w:rsidRPr="00150944" w:rsidRDefault="00150944" w:rsidP="00150944">
      <w:pPr>
        <w:pStyle w:val="IntrtEEE"/>
        <w:rPr>
          <w:noProof/>
        </w:rPr>
      </w:pPr>
      <w:r w:rsidRPr="00150944">
        <w:rPr>
          <w:noProof/>
        </w:rPr>
        <w:t>(Besedilo velja za EGP)</w:t>
      </w:r>
    </w:p>
    <w:p w14:paraId="37D78EB8" w14:textId="77777777" w:rsidR="00DF0C3D" w:rsidRPr="00150944" w:rsidRDefault="00DF0C3D" w:rsidP="00F4263B">
      <w:pPr>
        <w:pStyle w:val="Institutionquiagit"/>
        <w:rPr>
          <w:noProof/>
        </w:rPr>
      </w:pPr>
      <w:r w:rsidRPr="00150944">
        <w:rPr>
          <w:noProof/>
        </w:rPr>
        <w:t>EVROPSKI PARLAMENT IN SVET EVROPSKE UNIJE STA –</w:t>
      </w:r>
    </w:p>
    <w:p w14:paraId="638AF0EC" w14:textId="77777777" w:rsidR="00DF0C3D" w:rsidRPr="00150944" w:rsidRDefault="00DF0C3D" w:rsidP="00F4263B">
      <w:pPr>
        <w:rPr>
          <w:noProof/>
        </w:rPr>
      </w:pPr>
      <w:r w:rsidRPr="00150944">
        <w:rPr>
          <w:noProof/>
        </w:rPr>
        <w:t>ob upoštevanju Pogodbe o delovanju Evropske unije ter zlasti člena 43(2) in člena 114 Pogodbe,</w:t>
      </w:r>
    </w:p>
    <w:p w14:paraId="644983E5" w14:textId="77777777" w:rsidR="00DF0C3D" w:rsidRPr="00150944" w:rsidRDefault="00DF0C3D" w:rsidP="00F4263B">
      <w:pPr>
        <w:rPr>
          <w:noProof/>
        </w:rPr>
      </w:pPr>
      <w:r w:rsidRPr="00150944">
        <w:rPr>
          <w:noProof/>
        </w:rPr>
        <w:t>ob upoštevanju predloga Evropske komisije,</w:t>
      </w:r>
    </w:p>
    <w:p w14:paraId="7355D330" w14:textId="77777777" w:rsidR="00DF0C3D" w:rsidRPr="00150944" w:rsidRDefault="00DF0C3D" w:rsidP="00F4263B">
      <w:pPr>
        <w:rPr>
          <w:noProof/>
        </w:rPr>
      </w:pPr>
      <w:r w:rsidRPr="00150944">
        <w:rPr>
          <w:noProof/>
        </w:rPr>
        <w:t>po posredovanju osnutka zakonodajnega akta nacionalnim parlamentom,</w:t>
      </w:r>
    </w:p>
    <w:p w14:paraId="3E93C0F6" w14:textId="77777777" w:rsidR="00DF0C3D" w:rsidRPr="00150944" w:rsidRDefault="00DF0C3D" w:rsidP="00F4263B">
      <w:pPr>
        <w:rPr>
          <w:noProof/>
        </w:rPr>
      </w:pPr>
      <w:r w:rsidRPr="00150944">
        <w:rPr>
          <w:noProof/>
        </w:rPr>
        <w:t>ob upoštevanju mnenja Evropskega ekonomsko-socialnega odbora</w:t>
      </w:r>
      <w:r w:rsidRPr="00150944">
        <w:rPr>
          <w:rStyle w:val="Sprotnaopomba-sklic"/>
          <w:noProof/>
        </w:rPr>
        <w:footnoteReference w:id="53"/>
      </w:r>
      <w:r w:rsidRPr="00150944">
        <w:rPr>
          <w:noProof/>
        </w:rPr>
        <w:t>,</w:t>
      </w:r>
    </w:p>
    <w:p w14:paraId="455E8631" w14:textId="77777777" w:rsidR="00DF0C3D" w:rsidRPr="00150944" w:rsidRDefault="00DF0C3D" w:rsidP="00F4263B">
      <w:pPr>
        <w:rPr>
          <w:noProof/>
        </w:rPr>
      </w:pPr>
      <w:r w:rsidRPr="00150944">
        <w:rPr>
          <w:noProof/>
        </w:rPr>
        <w:t>ob upoštevanju mnenja Odbora regij</w:t>
      </w:r>
      <w:r w:rsidRPr="00150944">
        <w:rPr>
          <w:rStyle w:val="Sprotnaopomba-sklic"/>
          <w:noProof/>
        </w:rPr>
        <w:footnoteReference w:id="54"/>
      </w:r>
      <w:r w:rsidRPr="00150944">
        <w:rPr>
          <w:noProof/>
        </w:rPr>
        <w:t>,</w:t>
      </w:r>
    </w:p>
    <w:p w14:paraId="564EE40F" w14:textId="77777777" w:rsidR="00DF0C3D" w:rsidRPr="00150944" w:rsidRDefault="00DF0C3D" w:rsidP="00F4263B">
      <w:pPr>
        <w:rPr>
          <w:noProof/>
        </w:rPr>
      </w:pPr>
      <w:r w:rsidRPr="00150944">
        <w:rPr>
          <w:noProof/>
        </w:rPr>
        <w:t>v skladu z rednim zakonodajnim postopkom,</w:t>
      </w:r>
    </w:p>
    <w:p w14:paraId="2B90009F" w14:textId="77777777" w:rsidR="00DF0C3D" w:rsidRPr="00150944" w:rsidRDefault="00DF0C3D" w:rsidP="00F4263B">
      <w:pPr>
        <w:rPr>
          <w:noProof/>
        </w:rPr>
      </w:pPr>
      <w:r w:rsidRPr="00150944">
        <w:rPr>
          <w:noProof/>
        </w:rPr>
        <w:t xml:space="preserve">ob upoštevanju naslednjega: </w:t>
      </w:r>
    </w:p>
    <w:p w14:paraId="2D12DFB1" w14:textId="50F59420" w:rsidR="00695004" w:rsidRPr="00150944" w:rsidRDefault="00B20EB2" w:rsidP="0048018E">
      <w:pPr>
        <w:pStyle w:val="Considerant"/>
        <w:tabs>
          <w:tab w:val="clear" w:pos="2835"/>
        </w:tabs>
        <w:ind w:left="709"/>
        <w:rPr>
          <w:noProof/>
        </w:rPr>
      </w:pPr>
      <w:r w:rsidRPr="00150944">
        <w:rPr>
          <w:noProof/>
        </w:rPr>
        <w:t>Žive živali, vključno z mačkami in psi, so zajete v Prilogi I k Pogodbi o delovanju Evropske unije in so del skupne kmetijske politike Unije. V Uniji obstaja trg za te živali, vključno z znatnim čezmejnim trgovanjem. Številne države članice so podpisnice Evropske konvencije o zaščiti hišnih živali.</w:t>
      </w:r>
      <w:r w:rsidRPr="00150944">
        <w:rPr>
          <w:noProof/>
          <w:color w:val="000000" w:themeColor="text1"/>
        </w:rPr>
        <w:t xml:space="preserve"> Obstajajo številni dokazi o neoptimalnem delovanju notranjega trga za pse in mačke v Uniji ter o nezakoniti trgovini s temi živalmi znotraj Unije in pri uvozu v Unijo. Zato je treba določiti minimalne zahteve za dobrobit psov in mačk, vzrejenih in rejenih v obratih, ter strožje zahteve glede sledljivosti psov in mačk, ki se dobavljajo v Uniji. </w:t>
      </w:r>
    </w:p>
    <w:p w14:paraId="10E1DC9C" w14:textId="0540C941" w:rsidR="00C53F9C" w:rsidRPr="00150944" w:rsidRDefault="00902D17" w:rsidP="0048018E">
      <w:pPr>
        <w:pStyle w:val="Considerant"/>
        <w:tabs>
          <w:tab w:val="clear" w:pos="2835"/>
        </w:tabs>
        <w:ind w:left="709"/>
        <w:rPr>
          <w:noProof/>
        </w:rPr>
      </w:pPr>
      <w:r w:rsidRPr="00150944">
        <w:rPr>
          <w:noProof/>
        </w:rPr>
        <w:t xml:space="preserve">Zaradi neobstoja določb Unije o dobrobiti v zvezi z vzrejo, rejo in dajanjem na trg psov in mačk ter različnih nacionalnih pravil, kadar ta obstajajo, so te živali zelo pogosto skotene, vzrejene in prodane ali brezplačno posvojene v okoliščinah, ki škodijo njihovi dobrobiti. Konkurenca med komercialnimi rejci psov in mačk v različnih državah članicah se ne izvaja pod enakimi konkurenčnimi pogoji, saj so pogoji za dobrobit živali eden od glavnih elementov konkurenčnosti teh izvajalcev dejavnosti in se med državami članicami zelo razlikujejo. Posledično je konkurenca izkrivljena, zlasti za rejce in skrbnike z visokimi standardi, ki pri čezmejnem trgovanju ne morejo unovčiti svojih naložb v dobrobit živali, saj se srečujejo z izvajalci dejavnosti, ki izkoriščajo podstandardne pogoje za dobrobit živali, da bi izvajali konkurenco ter znižali cene in standarde. </w:t>
      </w:r>
    </w:p>
    <w:p w14:paraId="210F379F" w14:textId="77777777" w:rsidR="006623A5" w:rsidRPr="00150944" w:rsidRDefault="00C53F9C" w:rsidP="0048018E">
      <w:pPr>
        <w:pStyle w:val="Considerant"/>
        <w:tabs>
          <w:tab w:val="clear" w:pos="2835"/>
        </w:tabs>
        <w:ind w:left="709"/>
        <w:rPr>
          <w:noProof/>
        </w:rPr>
      </w:pPr>
      <w:r w:rsidRPr="00150944">
        <w:rPr>
          <w:noProof/>
        </w:rPr>
        <w:t xml:space="preserve">Poleg tega potrošniki niso dovolj zaščiteni, saj se pri nakupu psa ali mačke pogosto srečujejo z negativnimi posledicami slabih razmer za dobrobit živali v obratih, v katerih so bile vzrejene in rejene, kot so zdravstvene težave, vedenjske težave ali genetske napake kupljenega ali pridobljenega psa ali mačke. </w:t>
      </w:r>
    </w:p>
    <w:p w14:paraId="4E74A030" w14:textId="21756DED" w:rsidR="00902D17" w:rsidRPr="00150944" w:rsidRDefault="00902D17" w:rsidP="0048018E">
      <w:pPr>
        <w:pStyle w:val="Considerant"/>
        <w:tabs>
          <w:tab w:val="clear" w:pos="2835"/>
        </w:tabs>
        <w:ind w:left="709"/>
        <w:rPr>
          <w:noProof/>
        </w:rPr>
      </w:pPr>
      <w:r w:rsidRPr="00150944">
        <w:rPr>
          <w:noProof/>
        </w:rPr>
        <w:t xml:space="preserve">Zato bi bilo treba za obrate, ki se ukvarjajo z vzrejo in rejo psov in mačk ter njihovim dajanjem na trg, določiti minimalne zahteve za dobrobit živali. To bo zagotovilo racionalen razvoj sektorja, enotne pogoje konkurence in varstvo potrošnikov, hkrati pa visoko raven dobrobiti živali. </w:t>
      </w:r>
    </w:p>
    <w:p w14:paraId="0045825D" w14:textId="4C56F927" w:rsidR="00AB297D" w:rsidRPr="00150944" w:rsidRDefault="000C514C" w:rsidP="00772ED7">
      <w:pPr>
        <w:pStyle w:val="Considerant"/>
        <w:tabs>
          <w:tab w:val="clear" w:pos="2835"/>
        </w:tabs>
        <w:ind w:left="709"/>
        <w:rPr>
          <w:noProof/>
        </w:rPr>
      </w:pPr>
      <w:r w:rsidRPr="00150944">
        <w:rPr>
          <w:noProof/>
        </w:rPr>
        <w:t xml:space="preserve">V zadnjem desetletju se je povpraševanje po psih in mačkah kot hišnih živalih v gospodinjstvih znatno povečalo. Posledično sta se znatno povečali vzreja psov in mačk ter trgovina z njimi na trgu Unije, vključno s prodajo, posvojitvami in uvozom iz tretjih držav. Zaradi pomanjkanja zahtev glede dobrobiti teh živali v Uniji in razlik med zahtevami, ki se uporabljajo v različnih državah članicah, se izvaja obsežna nezakonita trgovina s psi in mačkami v razmerah, ki zelo škodijo njihovi dobrobiti. </w:t>
      </w:r>
    </w:p>
    <w:p w14:paraId="05A6DB77" w14:textId="70400D3E" w:rsidR="005E59D9" w:rsidRPr="00150944" w:rsidRDefault="00492E6E" w:rsidP="00772ED7">
      <w:pPr>
        <w:pStyle w:val="Considerant"/>
        <w:tabs>
          <w:tab w:val="clear" w:pos="2835"/>
        </w:tabs>
        <w:ind w:left="709"/>
        <w:rPr>
          <w:noProof/>
        </w:rPr>
      </w:pPr>
      <w:r w:rsidRPr="00150944">
        <w:rPr>
          <w:noProof/>
        </w:rPr>
        <w:t>Nezakonita trgovina s psi in mačkami se je razvila deloma zaradi pomanjkanja sledljivosti teh živali do prvotnega zaroda. Nezakonite trgovinske prakse pa so povezane s trpljenjem psov in mačk zaradi nenadzorovanih vzrejnih praks. Brez zanesljivih sredstev za sledenje živalim do njihovega izvora ni mogoče zagotoviti, da izvajalci dejavnosti spoštujejo enake standarde dobrobiti živali, in vzpostaviti enotnih konkurenčnih pogojev na notranjem trgu v zvezi z dobavo psov in mačk. Zato je ključno, da se zagotovi sledljivost psov in mačk s sistemom za identifikacijo in registracijo psov in mačk pred njihovo prvo dobavo v Uniji ter vsakič, ko se spremeni lastništvo živali.</w:t>
      </w:r>
    </w:p>
    <w:p w14:paraId="36EF29BE" w14:textId="77777777" w:rsidR="00CB569C" w:rsidRPr="00150944" w:rsidRDefault="00CB569C" w:rsidP="0090269D">
      <w:pPr>
        <w:pStyle w:val="Considerant"/>
        <w:tabs>
          <w:tab w:val="clear" w:pos="2835"/>
        </w:tabs>
        <w:ind w:left="709"/>
        <w:rPr>
          <w:noProof/>
        </w:rPr>
      </w:pPr>
      <w:r w:rsidRPr="00150944">
        <w:rPr>
          <w:noProof/>
        </w:rPr>
        <w:t>Nezakonita trgovina z mačkami in psi iz držav zunaj EU se povečuje. Sedanja pravila EU o premikih psov in mačk v EU, kot so določbe Uredbe (EU) št. 576/2013 in pravil o zdravju živali, ne zajemajo zadostnih orodij za preprečevanje te nezakonite trgovine.  To pomeni, da so potrebna dodatna pravila za boj proti nezakoniti trgovini s psi in mačkami. Obstoječa pravila o zdravju živali določajo, da morajo biti psi in mačke pri trgovskih in netrgovskih premikih v Unijo identificirani z mikročipom. Za okrepitev teh določb o sledljivosti bi morali lastniki psov in mačk, ki vstopajo v Unijo, zagotoviti njihovo registracijo v eni od podatkovnih zbirk držav članic v namembnem kraju. S tem bo zagotovljen večji nadzor nad premiki navedenih živali.</w:t>
      </w:r>
    </w:p>
    <w:p w14:paraId="26BC7A4B" w14:textId="38B87CB9" w:rsidR="00C8140E" w:rsidRPr="00150944" w:rsidRDefault="00C8140E" w:rsidP="00772ED7">
      <w:pPr>
        <w:pStyle w:val="Considerant"/>
        <w:tabs>
          <w:tab w:val="clear" w:pos="2835"/>
        </w:tabs>
        <w:ind w:left="709"/>
        <w:rPr>
          <w:noProof/>
        </w:rPr>
      </w:pPr>
      <w:r w:rsidRPr="00150944">
        <w:rPr>
          <w:noProof/>
        </w:rPr>
        <w:t xml:space="preserve">Določbe o sledljivosti iz tega predloga prispevajo tudi k varovanju javnega zdravja, saj zagotavljajo boljšo dobrobit živali, boljše zdravje živali in boljši nadzor nad morebitnim prenosom živalskih bolezni (pri čemer so nekatere zoonotske narave), in sicer v skladu s pristopom „eno zdravje“. </w:t>
      </w:r>
    </w:p>
    <w:p w14:paraId="6D3E281D" w14:textId="06890EBA" w:rsidR="007B424E" w:rsidRPr="00150944" w:rsidRDefault="00425B39" w:rsidP="00772ED7">
      <w:pPr>
        <w:pStyle w:val="Considerant"/>
        <w:tabs>
          <w:tab w:val="clear" w:pos="2835"/>
        </w:tabs>
        <w:ind w:left="709"/>
        <w:rPr>
          <w:noProof/>
          <w:shd w:val="clear" w:color="auto" w:fill="FFFFFF"/>
        </w:rPr>
      </w:pPr>
      <w:r w:rsidRPr="00150944">
        <w:rPr>
          <w:noProof/>
        </w:rPr>
        <w:t>Uredba (EU) 2016/429 Evropskega parlamenta in Sveta</w:t>
      </w:r>
      <w:r w:rsidR="008B5AA7" w:rsidRPr="00150944">
        <w:rPr>
          <w:rStyle w:val="Sprotnaopomba-sklic"/>
          <w:noProof/>
        </w:rPr>
        <w:footnoteReference w:id="55"/>
      </w:r>
      <w:r w:rsidRPr="00150944">
        <w:rPr>
          <w:noProof/>
        </w:rPr>
        <w:t xml:space="preserve"> ureja prenosljive bolezni živali za preprečevanje širjenja takih bolezni v Uniji. </w:t>
      </w:r>
      <w:r w:rsidRPr="00150944">
        <w:rPr>
          <w:noProof/>
          <w:shd w:val="clear" w:color="auto" w:fill="FFFFFF"/>
        </w:rPr>
        <w:t>Zdravje živali je eno od petih področij dobrobiti živali in je zato obravnavano v tej uredbi. Vendar ta uredba ne obravnava</w:t>
      </w:r>
      <w:r w:rsidRPr="00150944">
        <w:rPr>
          <w:noProof/>
        </w:rPr>
        <w:t xml:space="preserve"> </w:t>
      </w:r>
      <w:r w:rsidRPr="00150944">
        <w:rPr>
          <w:noProof/>
          <w:shd w:val="clear" w:color="auto" w:fill="FFFFFF"/>
        </w:rPr>
        <w:t xml:space="preserve">bolezni iz </w:t>
      </w:r>
      <w:r w:rsidRPr="00150944">
        <w:rPr>
          <w:noProof/>
        </w:rPr>
        <w:t xml:space="preserve">Uredbe (EU) 2016/429, </w:t>
      </w:r>
      <w:r w:rsidRPr="00150944">
        <w:rPr>
          <w:noProof/>
          <w:shd w:val="clear" w:color="auto" w:fill="FFFFFF"/>
        </w:rPr>
        <w:t xml:space="preserve">temveč </w:t>
      </w:r>
      <w:r w:rsidRPr="00150944">
        <w:rPr>
          <w:noProof/>
        </w:rPr>
        <w:t xml:space="preserve">zdravstveno stanje psov in mačk, kot ga določajo </w:t>
      </w:r>
      <w:r w:rsidRPr="00150944">
        <w:rPr>
          <w:noProof/>
          <w:shd w:val="clear" w:color="auto" w:fill="FFFFFF"/>
        </w:rPr>
        <w:t>nenalezljive bolezni (na primer poškodbe) ali bolezni, ki niso na seznamu (na primer nekateri zajedavci).</w:t>
      </w:r>
      <w:r w:rsidRPr="00150944">
        <w:rPr>
          <w:noProof/>
        </w:rPr>
        <w:t xml:space="preserve"> Pravila iz te uredbe zato </w:t>
      </w:r>
      <w:r w:rsidRPr="00150944">
        <w:rPr>
          <w:noProof/>
          <w:shd w:val="clear" w:color="auto" w:fill="FFFFFF"/>
        </w:rPr>
        <w:t xml:space="preserve">dopolnjujejo </w:t>
      </w:r>
      <w:r w:rsidRPr="00150944">
        <w:rPr>
          <w:noProof/>
        </w:rPr>
        <w:t xml:space="preserve">Uredbo (EU) 2016/429 </w:t>
      </w:r>
      <w:r w:rsidRPr="00150944">
        <w:rPr>
          <w:noProof/>
          <w:shd w:val="clear" w:color="auto" w:fill="FFFFFF"/>
        </w:rPr>
        <w:t xml:space="preserve">in </w:t>
      </w:r>
      <w:r w:rsidRPr="00150944">
        <w:rPr>
          <w:noProof/>
        </w:rPr>
        <w:t>ne podvajajo pravil iz navedene uredbe ali se prekrivajo z njimi</w:t>
      </w:r>
      <w:r w:rsidRPr="00150944">
        <w:rPr>
          <w:noProof/>
          <w:shd w:val="clear" w:color="auto" w:fill="FFFFFF"/>
        </w:rPr>
        <w:t>.</w:t>
      </w:r>
    </w:p>
    <w:p w14:paraId="0495DE7B" w14:textId="57899C32" w:rsidR="00492E6E" w:rsidRPr="00150944" w:rsidRDefault="00D02E00" w:rsidP="00772ED7">
      <w:pPr>
        <w:pStyle w:val="Considerant"/>
        <w:tabs>
          <w:tab w:val="clear" w:pos="2835"/>
        </w:tabs>
        <w:ind w:left="709"/>
        <w:rPr>
          <w:noProof/>
        </w:rPr>
      </w:pPr>
      <w:bookmarkStart w:id="22" w:name="_Hlk150931071"/>
      <w:r w:rsidRPr="00150944">
        <w:rPr>
          <w:noProof/>
        </w:rPr>
        <w:t>Z Uredbo (EU) 2016/429 se zahteva identifikacija psov in mačk s transponderjem, vendar le</w:t>
      </w:r>
      <w:r w:rsidRPr="00150944">
        <w:rPr>
          <w:noProof/>
          <w:shd w:val="clear" w:color="auto" w:fill="FFFFFF"/>
        </w:rPr>
        <w:t xml:space="preserve"> v primeru premikov med državami članicami ali vstopa v Unijo</w:t>
      </w:r>
      <w:r w:rsidRPr="00150944">
        <w:rPr>
          <w:noProof/>
        </w:rPr>
        <w:t>.</w:t>
      </w:r>
      <w:r w:rsidRPr="00150944">
        <w:rPr>
          <w:noProof/>
          <w:shd w:val="clear" w:color="auto" w:fill="FFFFFF"/>
        </w:rPr>
        <w:t xml:space="preserve"> Identifikacija, ki se zahteva z navedeno uredbo, ni v celoti harmonizirana, saj ne vključuje natančnih standardov v zvezi s transponderji. </w:t>
      </w:r>
      <w:r w:rsidRPr="00150944">
        <w:rPr>
          <w:noProof/>
        </w:rPr>
        <w:t>Poleg tega navedena uredba od držav članic ne zahteva vodenja podatkovnih zbirk o psih in mačkah.</w:t>
      </w:r>
      <w:r w:rsidRPr="00150944">
        <w:rPr>
          <w:noProof/>
          <w:shd w:val="clear" w:color="auto" w:fill="FFFFFF"/>
        </w:rPr>
        <w:t xml:space="preserve"> </w:t>
      </w:r>
      <w:r w:rsidRPr="00150944">
        <w:rPr>
          <w:noProof/>
        </w:rPr>
        <w:t>Zato bi bilo treba od držav članic zahtevati, da vzpostavijo in vzdržujejo podatkovne zbirke o psih in mačkah, ki se dobavljajo na trgu Unije, da se zagotovi sledljivost teh živali. Prav tako je treba zagotoviti interoperabilnost teh podatkovnih zbirk. To bo olajšalo iskanje informacij o psih in mačkah po vsej Uniji ter pristojnim organom omogočilo izvajanje uradnega nadzora za zagotovitev skladnosti s pravili o dobrobiti živali.</w:t>
      </w:r>
    </w:p>
    <w:bookmarkEnd w:id="22"/>
    <w:p w14:paraId="0484BE46" w14:textId="43315BF3" w:rsidR="00210F26" w:rsidRPr="00150944" w:rsidRDefault="00B47290" w:rsidP="00772ED7">
      <w:pPr>
        <w:pStyle w:val="Considerant"/>
        <w:tabs>
          <w:tab w:val="clear" w:pos="2835"/>
        </w:tabs>
        <w:ind w:left="709"/>
        <w:rPr>
          <w:noProof/>
        </w:rPr>
      </w:pPr>
      <w:r w:rsidRPr="00150944">
        <w:rPr>
          <w:noProof/>
        </w:rPr>
        <w:t xml:space="preserve">Dobava psov in mačk bodisi za plačilo bodisi brezplačno vpliva na notranji trg. Zato bi bilo treba za preprečevanje goljufij zagotoviti sledljivost vseh živali, s katerimi se trguje na trgu Unije, za rejo živali v vzrejnih obratih, trgovinah s hišnimi živalmi ali zavetiščih za živali pa bi morala veljati podrobna pravila. </w:t>
      </w:r>
    </w:p>
    <w:p w14:paraId="73842FA2" w14:textId="1FA061A2" w:rsidR="001F150F" w:rsidRPr="00150944" w:rsidRDefault="003E729B" w:rsidP="00772ED7">
      <w:pPr>
        <w:pStyle w:val="Considerant"/>
        <w:tabs>
          <w:tab w:val="clear" w:pos="2835"/>
        </w:tabs>
        <w:ind w:left="709"/>
        <w:rPr>
          <w:noProof/>
        </w:rPr>
      </w:pPr>
      <w:r w:rsidRPr="00150944">
        <w:rPr>
          <w:noProof/>
        </w:rPr>
        <w:t>Skrb za pse in mačke v imenu lastnikov, kot so dejavnosti hotelov za hišne živali, je začasna in lokalna dejavnost ter nima znatnega vpliva na notranji trg. Zato je upravičeno, da se dejavnosti hotelov za hišne živali izključijo iz zahtev iz te uredbe, ki veljajo za obrate, ki redijo pse in mačke.</w:t>
      </w:r>
    </w:p>
    <w:p w14:paraId="31246080" w14:textId="54C79744" w:rsidR="001058F1" w:rsidRPr="00150944" w:rsidRDefault="001058F1" w:rsidP="00772ED7">
      <w:pPr>
        <w:pStyle w:val="Considerant"/>
        <w:tabs>
          <w:tab w:val="clear" w:pos="2835"/>
        </w:tabs>
        <w:ind w:left="709"/>
        <w:rPr>
          <w:noProof/>
        </w:rPr>
      </w:pPr>
      <w:r w:rsidRPr="00150944">
        <w:rPr>
          <w:noProof/>
        </w:rPr>
        <w:t>Direktiva 2010/63/EU Evropskega parlamenta in Sveta</w:t>
      </w:r>
      <w:r w:rsidR="00552FF5" w:rsidRPr="00150944">
        <w:rPr>
          <w:rStyle w:val="Sprotnaopomba-sklic"/>
          <w:noProof/>
        </w:rPr>
        <w:footnoteReference w:id="56"/>
      </w:r>
      <w:r w:rsidRPr="00150944">
        <w:rPr>
          <w:noProof/>
        </w:rPr>
        <w:t xml:space="preserve"> ureja rejo, vzrejo in dobavo živali, rejenih v znanstvene namene, vključno s psi in mačkami. Pse in mačke, ki se uporabljajo v znanstvene namene, bi bilo zato treba izključiti s področja uporabe te uredbe.</w:t>
      </w:r>
    </w:p>
    <w:p w14:paraId="539563AF" w14:textId="60ED8F5D" w:rsidR="00407A3F" w:rsidRPr="00150944" w:rsidRDefault="0055725F">
      <w:pPr>
        <w:pStyle w:val="Considerant"/>
        <w:tabs>
          <w:tab w:val="clear" w:pos="2835"/>
        </w:tabs>
        <w:ind w:left="709"/>
        <w:rPr>
          <w:noProof/>
        </w:rPr>
      </w:pPr>
      <w:r w:rsidRPr="00150944">
        <w:rPr>
          <w:noProof/>
          <w:shd w:val="clear" w:color="auto" w:fill="FFFFFF"/>
        </w:rPr>
        <w:t xml:space="preserve">Podrobna pravila o dobrobiti živali bodo prvič zajemala veliko število psov in mačk, s čimer jim bodo zagotovljene boljše življenjske razmere. Vendar glede na to, da v nekaterih primerih obstajajo praktične težave pri ugotavljanju, ali so psi in mačke rejeni kot hišne živali ali za dajanje na trg ali za dobavo, bi bilo treba s to uredbo iz izvajanja nekaterih obveznosti izvzeti lastnike hišnih živali, ki redijo več psov in mačk, pri čemer je število legel, ki jih vzredijo, pod določenim pragom. V nasprotnem primeru bi za navedene lastnike hišnih živali veljale ustrezne zahteve iz te uredbe, ki ne bi bile sorazmerne. </w:t>
      </w:r>
    </w:p>
    <w:p w14:paraId="23DE915A" w14:textId="14A1D98D" w:rsidR="00FC7E4E" w:rsidRPr="00150944" w:rsidRDefault="00997C6E">
      <w:pPr>
        <w:pStyle w:val="Considerant"/>
        <w:tabs>
          <w:tab w:val="clear" w:pos="2835"/>
        </w:tabs>
        <w:ind w:left="709"/>
        <w:rPr>
          <w:noProof/>
        </w:rPr>
      </w:pPr>
      <w:r w:rsidRPr="00150944">
        <w:rPr>
          <w:noProof/>
          <w:shd w:val="clear" w:color="auto" w:fill="FFFFFF"/>
        </w:rPr>
        <w:t>Ko je dosežen prag za dejavnosti vzreje iz prejšnje uvodne izjave, za vse prostore, ki se uporabljajo za vzrejo živali, veljajo pravila za vzrejne obrate</w:t>
      </w:r>
      <w:bookmarkStart w:id="23" w:name="_Hlk151728947"/>
      <w:r w:rsidRPr="00150944">
        <w:rPr>
          <w:noProof/>
          <w:shd w:val="clear" w:color="auto" w:fill="FFFFFF"/>
        </w:rPr>
        <w:t>iz poglavja II te uredbe</w:t>
      </w:r>
      <w:bookmarkEnd w:id="23"/>
      <w:r w:rsidRPr="00150944">
        <w:rPr>
          <w:noProof/>
          <w:shd w:val="clear" w:color="auto" w:fill="FFFFFF"/>
        </w:rPr>
        <w:t xml:space="preserve">, tudi če se dejavnosti vzreje izvajajo v gospodinjstvih, kar je pogosto pri različnih vrstah komercialnih rejcev. Gospodinjstva, v katerih se psi in mačke ne redijo za namene razmnoževanja, se ne štejejo za vzrejne obrate in jim ni treba izpolnjevati zahtev iz poglavja II te uredbe. </w:t>
      </w:r>
    </w:p>
    <w:p w14:paraId="43F80A55" w14:textId="79A6C0AA" w:rsidR="004B7A26" w:rsidRPr="00150944" w:rsidRDefault="00903420">
      <w:pPr>
        <w:pStyle w:val="Considerant"/>
        <w:tabs>
          <w:tab w:val="clear" w:pos="2835"/>
        </w:tabs>
        <w:ind w:left="709"/>
        <w:rPr>
          <w:noProof/>
        </w:rPr>
      </w:pPr>
      <w:r w:rsidRPr="00150944">
        <w:rPr>
          <w:noProof/>
          <w:color w:val="000000" w:themeColor="text1"/>
        </w:rPr>
        <w:t xml:space="preserve">Čeprav nekatere vzrejne obrate vodijo rejci z dovoljenjem, ki upoštevajo dobre standarde ravnanja z živalmi, velik del živali na trgu Unije dobavljajo rejci s sivega trga in rejci, ki ne izpolnjujejo standardov, ki za pse in mačke, ki jih vzrejajo, ne zagotavljajo zadostne ravni dobrobiti živali. To ustvarja nelojalno konkurenco za rejce rodovniških živali in rejce nerodovniških živali, ki upoštevajo visoke standarde dobrobiti živali. Zato je treba določiti podrobna pravila o dobrobiti živali za izvajalce dejavnosti v vseh vzrejnih obratih. </w:t>
      </w:r>
    </w:p>
    <w:p w14:paraId="17A1644F" w14:textId="0D60BE50" w:rsidR="00BB7AEF" w:rsidRPr="00150944" w:rsidRDefault="006D71C3" w:rsidP="00772ED7">
      <w:pPr>
        <w:pStyle w:val="Considerant"/>
        <w:tabs>
          <w:tab w:val="clear" w:pos="2835"/>
        </w:tabs>
        <w:ind w:left="709"/>
        <w:rPr>
          <w:noProof/>
        </w:rPr>
      </w:pPr>
      <w:r w:rsidRPr="00150944">
        <w:rPr>
          <w:noProof/>
          <w:color w:val="000000" w:themeColor="text1"/>
        </w:rPr>
        <w:t xml:space="preserve">Poleg tega pse in mačke na trgu Unije dobavljajo različne vrste izvajalcev dejavnosti, ki opravljajo različne vrste dejavnosti. </w:t>
      </w:r>
      <w:r w:rsidRPr="00150944">
        <w:rPr>
          <w:noProof/>
        </w:rPr>
        <w:t xml:space="preserve">Poleg komercialnih rejcev obstajajo trgovine s hišnimi živalmi, kjer se za prodajo redijo psi in mačke, ki so običajno skoteni in vzrejeni v drugih obratih. Zaščita teh živali morda ni optimalna, saj tem obratom ni treba upoštevati skupnih standardov dobrobiti živali. Ker so trgovine s hišnimi živalmi komercialni izvajalci dejavnosti, ki dajejo na trg pse in mačke, je treba za te obrate uporabljati zahteve iz te uredbe. </w:t>
      </w:r>
    </w:p>
    <w:p w14:paraId="5A1637B7" w14:textId="5FF1800A" w:rsidR="00CF1E6F" w:rsidRPr="00150944" w:rsidRDefault="00CF1E6F" w:rsidP="0090269D">
      <w:pPr>
        <w:pStyle w:val="Considerant"/>
        <w:tabs>
          <w:tab w:val="clear" w:pos="2835"/>
        </w:tabs>
        <w:ind w:left="709"/>
        <w:rPr>
          <w:noProof/>
        </w:rPr>
      </w:pPr>
      <w:r w:rsidRPr="00150944">
        <w:rPr>
          <w:noProof/>
        </w:rPr>
        <w:t xml:space="preserve">Zavetišča za živali so zasebna ali javna podjetja ali neprofitne organizacije, ki zbirajo in skrbijo za potepuške pse in mačke ali živali, ki so nekoč imele lastnika, vendar so se izgubile, so bile odvzete ali zapuščene. Včasih tudi nenadzorovano razmnoževanje hišnih živali ali prekomerno parjenje pri rejcih prispeva k večanju števila potepuških psov in mačk, ki končajo v zavetiščih. Glede na njihovo preteklost so lahko živali iz zavetišč čistopasemske živali ali živali mešane pasme in lahko vključujejo leglo živali, ki so se razmnoževale v zavetišču. Zavetišča lahko redijo veliko število živali in jih prodajajo ali ponujajo v posvojitev ali za nastanitev v novem domu, včasih brezplačno ali po plačilu razumnih nastalih stroškov.  </w:t>
      </w:r>
    </w:p>
    <w:p w14:paraId="069748BE" w14:textId="325E345F" w:rsidR="003831D2" w:rsidRPr="00150944" w:rsidRDefault="003831D2">
      <w:pPr>
        <w:pStyle w:val="Considerant"/>
        <w:tabs>
          <w:tab w:val="clear" w:pos="2835"/>
        </w:tabs>
        <w:ind w:left="709"/>
        <w:rPr>
          <w:noProof/>
        </w:rPr>
      </w:pPr>
      <w:r w:rsidRPr="00150944">
        <w:rPr>
          <w:noProof/>
        </w:rPr>
        <w:t>Kljub razlikam v dejavnostih, ki jih izvajajo komercialni rejci in trgovine s hišnimi živalmi na eni strani ter zavetišča za živali na drugi strani, vsi dobavljajo pse in mačke na trgu Unije, tako da so med njimi nekatera prekrivanja, zlasti na ravni povpraševanja. Potrošniki, ki želijo psa ali mačko, izbirajo med nakupom živali pri rejcu (neposredno ali prek trgovine s hišnimi živalmi ali posrednika) in posvojitvijo živali iz zavetišča. Pridobivanje psov ali mačk neposredno od lastnikov hišnih živali je neznatno. Pomemben dejavnik pri izbiri psa ali mačke so morebitne vedenjske ali druge težave, ki jih lahko ima žival zaradi bivanja v slabih razmerah za njeno dobrobit in zaradi katerih je lahko manj primerna za hišno žival, ne glede na to, ali je bila žival rejena v komercialnem vzrejnem obratu, v trgovini s hišnimi živalmi ali v zavetišču. Poleg tega potrošniki pred nakupom psa ali mačke morda ne vedo, ali žival prihaja iz zavetišča, od rejca ali iz trgovine s hišnimi živalmi, saj trgovino opravljajo tudi posredniki in večinoma prek spleta. Obstajajo dokazi, da je število živali, ki jih na trg Unije dobavljajo zavetišča, znatno, zlasti kar zadeva mačke. Obstajajo tudi dokazi, da se živali iz zavetišč v nekaterih državah članicah dobavljajo potencialnim lastnikom hišnih živali v drugih državah članicah, zlasti kar zadeva pse. Za zagotovitev doseganja cilja te uredbe, tj. nemotenega delovanja notranjega trga s psi in mačkami, ter racionalnega razvoja sektorja ob hkratnem zagotavljanju visoke ravni dobrobiti živali je treba nekatere zahteve iz te uredbe uporabiti za zavetišča, v katerih je določeno minimalno število živali, ne glede na to, ali prodajajo živali proti plačilu ali pa živali dobavljajo samo brezplačno ali po povračilu razumnih stroškov. Vendar bi se morale zaradi sorazmernosti in glede na to, da se dejavnosti zavetišč razlikujejo od dejavnosti drugih izvajalcev dejavnosti in da lahko izpolnjujejo funkcijo javnega interesa, za zavetišča uporabljati le nekatere zahteve iz te uredbe, zlasti v zvezi s številom in usposobljenostjo skrbnikov živali, namestitvijo, hrano in vodo, vedenjskimi potrebami in bolečimi praksami ter svetovalnimi obiski veterinarja.</w:t>
      </w:r>
    </w:p>
    <w:p w14:paraId="60D64AC8" w14:textId="216905F5" w:rsidR="004D7982" w:rsidRPr="00150944" w:rsidRDefault="004D7982">
      <w:pPr>
        <w:pStyle w:val="Considerant"/>
        <w:tabs>
          <w:tab w:val="clear" w:pos="2835"/>
        </w:tabs>
        <w:ind w:left="709"/>
        <w:rPr>
          <w:noProof/>
        </w:rPr>
      </w:pPr>
      <w:r w:rsidRPr="00150944">
        <w:rPr>
          <w:noProof/>
        </w:rPr>
        <w:t>Poleg tega bi se morale glede na veliko število živali, ki jih v Uniji dobavljajo zavetišča, in potrebo po zagotovitvi doseganja ciljev te uredbe v zvezi s sledljivostjo in preprečevanjem nezakonite trgovine tudi za zavetišča uporabljati zahteve iz te uredbe v zvezi z identifikacijo in registracijo psov in mačk, ne glede na to, ali se njihova dejavnost lahko šteje za gospodarsko ali ne.</w:t>
      </w:r>
    </w:p>
    <w:p w14:paraId="365A1261" w14:textId="6EEF901F" w:rsidR="007609DE" w:rsidRPr="00150944" w:rsidRDefault="00112C5A" w:rsidP="007609DE">
      <w:pPr>
        <w:pStyle w:val="Considerant"/>
        <w:tabs>
          <w:tab w:val="clear" w:pos="2835"/>
        </w:tabs>
        <w:ind w:left="709"/>
        <w:rPr>
          <w:noProof/>
        </w:rPr>
      </w:pPr>
      <w:r w:rsidRPr="00150944">
        <w:rPr>
          <w:noProof/>
        </w:rPr>
        <w:t>Ker ta uredba določa zahteve glede dobrobiti živali za pse in mačke, spada na področje uporabe Uredbe (EU) 2017/625 Evropskega parlamenta in Sveta</w:t>
      </w:r>
      <w:r w:rsidR="00A84D9B" w:rsidRPr="00150944">
        <w:rPr>
          <w:rStyle w:val="Sprotnaopomba-sklic"/>
          <w:noProof/>
        </w:rPr>
        <w:footnoteReference w:id="57"/>
      </w:r>
      <w:r w:rsidRPr="00150944">
        <w:rPr>
          <w:noProof/>
        </w:rPr>
        <w:t>, zato bi se morale uporabljati ustrezne opredelitve pristojnih organov. Uporabljati bi se morala opredelitev pristojnih organov iz navedene uredbe, da se zagotovi skladnost z veljavnimi pravili o uradnem nadzoru v zvezi z zdravjem in dobrobitjo živali.</w:t>
      </w:r>
    </w:p>
    <w:p w14:paraId="143003CE" w14:textId="15C5674C" w:rsidR="00AA5451" w:rsidRPr="00150944" w:rsidRDefault="00AA5451" w:rsidP="00772ED7">
      <w:pPr>
        <w:pStyle w:val="Considerant"/>
        <w:tabs>
          <w:tab w:val="clear" w:pos="2835"/>
        </w:tabs>
        <w:ind w:left="709"/>
        <w:rPr>
          <w:noProof/>
        </w:rPr>
      </w:pPr>
      <w:r w:rsidRPr="00150944">
        <w:rPr>
          <w:noProof/>
        </w:rPr>
        <w:t xml:space="preserve">Koncept „petih področij“ (prehrana, fizično okolje, zdravje, vedenjske interakcije in duševno stanje) je bil razvit na podlagi znanstvenih dokazov, da bi se opisale različne razsežnosti dobrobiti živali. Ne osredotoča se le na neobstoj negativnih izkušenj za žival, temveč zajema tudi pozitivne izkušnje. Ta uredba bi zato morala temeljiti na konceptu </w:t>
      </w:r>
      <w:r w:rsidRPr="00150944">
        <w:rPr>
          <w:noProof/>
          <w:shd w:val="clear" w:color="auto" w:fill="FFFFFF"/>
        </w:rPr>
        <w:t>„petih področij“.</w:t>
      </w:r>
    </w:p>
    <w:p w14:paraId="110EBA19" w14:textId="77777777" w:rsidR="00BB62AD" w:rsidRPr="00150944" w:rsidRDefault="00BB62AD" w:rsidP="00772ED7">
      <w:pPr>
        <w:pStyle w:val="Considerant"/>
        <w:tabs>
          <w:tab w:val="clear" w:pos="2835"/>
        </w:tabs>
        <w:ind w:left="709"/>
        <w:rPr>
          <w:noProof/>
        </w:rPr>
      </w:pPr>
      <w:r w:rsidRPr="00150944">
        <w:rPr>
          <w:noProof/>
          <w:shd w:val="clear" w:color="auto" w:fill="FFFFFF"/>
        </w:rPr>
        <w:t>Za zagotovitev ustreznega izvrševanja te uredbe je ključno, da lahko pristojni organi opredelijo obrate, ki so predmet njihovega uradnega nadzora. Zato morajo izvajalci dejavnosti, ki redijo pse in mačke v obratih, o svojih dejavnostih obvestiti pristojne organe.</w:t>
      </w:r>
    </w:p>
    <w:p w14:paraId="7D0616C3" w14:textId="0CBD79D3" w:rsidR="004C1CC5" w:rsidRPr="00150944" w:rsidRDefault="009E3C77" w:rsidP="00772ED7">
      <w:pPr>
        <w:pStyle w:val="Considerant"/>
        <w:tabs>
          <w:tab w:val="clear" w:pos="2835"/>
        </w:tabs>
        <w:ind w:left="709"/>
        <w:rPr>
          <w:noProof/>
        </w:rPr>
      </w:pPr>
      <w:r w:rsidRPr="00150944">
        <w:rPr>
          <w:noProof/>
          <w:shd w:val="clear" w:color="auto" w:fill="FFFFFF"/>
        </w:rPr>
        <w:t xml:space="preserve">Dobro usposobljeno in izkušeno osebje je ključno za izboljšanje razmer za dobrobit živali. Za kompetence na področju dobrobiti živali je potrebno poznavanje osnovnih vedenjskih vzorcev in potreb zadevne vrste. Skrbniki </w:t>
      </w:r>
      <w:r w:rsidRPr="00150944">
        <w:rPr>
          <w:noProof/>
        </w:rPr>
        <w:t xml:space="preserve">živali </w:t>
      </w:r>
      <w:r w:rsidRPr="00150944">
        <w:rPr>
          <w:noProof/>
          <w:shd w:val="clear" w:color="auto" w:fill="FFFFFF"/>
        </w:rPr>
        <w:t xml:space="preserve">bi morali imeti kompetence na področju dobrobiti živali, ki so pomembne za njihove naloge in za živali, za katere skrbijo, da bi preprečili bolečine, stisko in trpljenje psov in mačk. </w:t>
      </w:r>
    </w:p>
    <w:p w14:paraId="6DA43431" w14:textId="77777777" w:rsidR="009E3C77" w:rsidRPr="00150944" w:rsidRDefault="009E3C77" w:rsidP="00772ED7">
      <w:pPr>
        <w:pStyle w:val="Considerant"/>
        <w:tabs>
          <w:tab w:val="clear" w:pos="2835"/>
        </w:tabs>
        <w:ind w:left="709"/>
        <w:rPr>
          <w:noProof/>
        </w:rPr>
      </w:pPr>
      <w:r w:rsidRPr="00150944">
        <w:rPr>
          <w:noProof/>
          <w:shd w:val="clear" w:color="auto" w:fill="FFFFFF"/>
        </w:rPr>
        <w:t>Ker dobrobit živali vključuje zdravje živali, so veterinarji najprimernejši za svetovanje izvajalcem dejavnosti, da bi se izboljšalo stanje dobrobiti živali v obratih. Veterinarji bi morali imeti dejavno vlogo pri ozaveščanju o medsebojni povezavi med zdravjem in dobrobitjo teh živali. Obrate, ki redijo pse in mačke, bi zato moral redno obiskovati veterinar, ki bi preverjal dobrobit živali.</w:t>
      </w:r>
    </w:p>
    <w:p w14:paraId="4F7337A8" w14:textId="5C4B2124" w:rsidR="00660E35" w:rsidRPr="00150944" w:rsidRDefault="00093CFC" w:rsidP="00772ED7">
      <w:pPr>
        <w:pStyle w:val="Considerant"/>
        <w:tabs>
          <w:tab w:val="clear" w:pos="2835"/>
        </w:tabs>
        <w:ind w:left="709"/>
        <w:rPr>
          <w:noProof/>
        </w:rPr>
      </w:pPr>
      <w:r w:rsidRPr="00150944">
        <w:rPr>
          <w:noProof/>
          <w:shd w:val="clear" w:color="auto" w:fill="FFFFFF"/>
        </w:rPr>
        <w:t xml:space="preserve">Nekatere vzrejne strategije lahko poslabšajo dobrobit psov in mačk. Z izbiro nekaterih genetskih lastnosti iz estetskih ali drugih tržnih razlogov se lahko ustvarijo in na prihodnje generacije prenesejo tudi nezaželene lastnosti z vidika dobrobiti živali. Zato bi morali izvajalci dejavnosti sprejeti ukrepe za zagotovitev, da njihove vzrejne strategije ne bodo imele takšnih negativnih posledic za dobrobit psov in mačk. </w:t>
      </w:r>
    </w:p>
    <w:p w14:paraId="122B0B9D" w14:textId="5853E9D1" w:rsidR="00240691" w:rsidRPr="00150944" w:rsidRDefault="00240691" w:rsidP="00772ED7">
      <w:pPr>
        <w:pStyle w:val="Considerant"/>
        <w:tabs>
          <w:tab w:val="clear" w:pos="2835"/>
        </w:tabs>
        <w:ind w:left="709"/>
        <w:rPr>
          <w:noProof/>
        </w:rPr>
      </w:pPr>
      <w:r w:rsidRPr="00150944">
        <w:rPr>
          <w:noProof/>
        </w:rPr>
        <w:t>Znanstveni dokazi kažejo, da ima parjenje v ožjem sorodstvu znatne negativne učinke na zdravje in dobrobit živali. Zato bi bilo treba prepovedati parjenje psov in mačk v ožjem sorodstvu, vključno s parjenjem v prvem in drugem kolenu, saj se s tem poveča pogostost prirojenih napak in ogrozi delovanje imunskega sistema, oboje pa negativno vpliva na zdravje in dobrobit psov in mačk.</w:t>
      </w:r>
    </w:p>
    <w:p w14:paraId="186948E0" w14:textId="4EC9ED54" w:rsidR="00FE49E9" w:rsidRPr="00150944" w:rsidRDefault="00FE49E9" w:rsidP="00772ED7">
      <w:pPr>
        <w:pStyle w:val="Considerant"/>
        <w:tabs>
          <w:tab w:val="clear" w:pos="2835"/>
        </w:tabs>
        <w:ind w:left="709"/>
        <w:rPr>
          <w:noProof/>
        </w:rPr>
      </w:pPr>
      <w:r w:rsidRPr="00150944">
        <w:rPr>
          <w:noProof/>
        </w:rPr>
        <w:t>Evropska agencija za varnost hrane (v nadaljnjem besedilu: Agencija) je zagotovila tehnično in znanstveno pomoč pri več vprašanjih v zvezi z nastanitvijo, zdravjem in bolečimi postopki pri psih in mačkah, ki se redijo v vzrejnih obratih</w:t>
      </w:r>
      <w:r w:rsidRPr="00150944">
        <w:rPr>
          <w:rStyle w:val="Sprotnaopomba-sklic"/>
          <w:noProof/>
        </w:rPr>
        <w:footnoteReference w:id="58"/>
      </w:r>
      <w:r w:rsidRPr="00150944">
        <w:rPr>
          <w:noProof/>
        </w:rPr>
        <w:t>. Ta uredba upošteva priporočila Agencije o vrsti nastanitve in gibanju, temperaturi in svetlobi v nastanitvi, zdravju in bolečih kirurških posegih.</w:t>
      </w:r>
    </w:p>
    <w:p w14:paraId="1A1D6DC1" w14:textId="29A78DFB" w:rsidR="003E2D2E" w:rsidRPr="00150944" w:rsidRDefault="009E3C77" w:rsidP="00772ED7">
      <w:pPr>
        <w:pStyle w:val="Considerant"/>
        <w:tabs>
          <w:tab w:val="clear" w:pos="2835"/>
        </w:tabs>
        <w:ind w:left="709"/>
        <w:rPr>
          <w:noProof/>
        </w:rPr>
      </w:pPr>
      <w:r w:rsidRPr="00150944">
        <w:rPr>
          <w:noProof/>
          <w:shd w:val="clear" w:color="auto" w:fill="FFFFFF"/>
        </w:rPr>
        <w:t>Znanstveni dokazi poudarjajo pomen hrane, vode, nastanitve, zdravja, vedenjskih potreb in preprečevanja bolečih praks za dobrobit psov in mačk. Zato je ključno, da so ta področja reje psov in mačk podrobno urejena.</w:t>
      </w:r>
    </w:p>
    <w:p w14:paraId="76083750" w14:textId="77777777" w:rsidR="009E3C77" w:rsidRPr="00150944" w:rsidRDefault="006E6ADB" w:rsidP="00772ED7">
      <w:pPr>
        <w:pStyle w:val="Considerant"/>
        <w:tabs>
          <w:tab w:val="clear" w:pos="2835"/>
        </w:tabs>
        <w:ind w:left="709"/>
        <w:rPr>
          <w:noProof/>
        </w:rPr>
      </w:pPr>
      <w:r w:rsidRPr="00150944">
        <w:rPr>
          <w:noProof/>
          <w:shd w:val="clear" w:color="auto" w:fill="FFFFFF"/>
        </w:rPr>
        <w:t xml:space="preserve">Glede na znanstvene dokaze je očitno, da morajo imeti psi in mačke </w:t>
      </w:r>
      <w:r w:rsidRPr="00150944">
        <w:rPr>
          <w:noProof/>
        </w:rPr>
        <w:t>dovolj prostora za</w:t>
      </w:r>
      <w:r w:rsidRPr="00150944">
        <w:rPr>
          <w:noProof/>
          <w:shd w:val="clear" w:color="auto" w:fill="FFFFFF"/>
        </w:rPr>
        <w:t xml:space="preserve"> izražanje svojega naravnega vedenja in normalno socialno interakcijo. To ni mogoče, če se živali redijo v zaprtem prostoru in kletkah. Zato bi bilo treba rejo psov in mačk v kletkah prepovedati.</w:t>
      </w:r>
    </w:p>
    <w:p w14:paraId="343EECBA" w14:textId="77777777" w:rsidR="00046ACE" w:rsidRPr="00150944" w:rsidRDefault="00046ACE" w:rsidP="00772ED7">
      <w:pPr>
        <w:pStyle w:val="Considerant"/>
        <w:tabs>
          <w:tab w:val="clear" w:pos="2835"/>
        </w:tabs>
        <w:ind w:left="709"/>
        <w:rPr>
          <w:noProof/>
        </w:rPr>
      </w:pPr>
      <w:r w:rsidRPr="00150944">
        <w:rPr>
          <w:noProof/>
          <w:shd w:val="clear" w:color="auto" w:fill="FFFFFF"/>
        </w:rPr>
        <w:t>Dolgotrajno privezovanje bi bilo treba prepovedati, saj lahko vzbudi resne pomisleke v zvezi z dobrobitjo živali. Povezano je lahko z vse pogostejšimi gibalnimi motnjami, nezmožnostjo živali, da se udobno uleže ali počiva ter da se normalno vede.</w:t>
      </w:r>
    </w:p>
    <w:p w14:paraId="6D0C6E5D" w14:textId="77777777" w:rsidR="00502893" w:rsidRPr="00150944" w:rsidRDefault="00502893" w:rsidP="00772ED7">
      <w:pPr>
        <w:pStyle w:val="Considerant"/>
        <w:tabs>
          <w:tab w:val="clear" w:pos="2835"/>
        </w:tabs>
        <w:ind w:left="709"/>
        <w:rPr>
          <w:noProof/>
          <w:shd w:val="clear" w:color="auto" w:fill="FFFFFF"/>
        </w:rPr>
      </w:pPr>
      <w:r w:rsidRPr="00150944">
        <w:rPr>
          <w:noProof/>
          <w:shd w:val="clear" w:color="auto" w:fill="FFFFFF"/>
        </w:rPr>
        <w:t xml:space="preserve">Zelo pomembno je, </w:t>
      </w:r>
      <w:r w:rsidRPr="00150944">
        <w:rPr>
          <w:noProof/>
        </w:rPr>
        <w:t xml:space="preserve">da </w:t>
      </w:r>
      <w:r w:rsidRPr="00150944">
        <w:rPr>
          <w:noProof/>
          <w:shd w:val="clear" w:color="auto" w:fill="FFFFFF"/>
        </w:rPr>
        <w:t>se psom in mačkam zagotovi dovolj prostora za izražanje prirojenega vedenja</w:t>
      </w:r>
      <w:r w:rsidRPr="00150944">
        <w:rPr>
          <w:noProof/>
        </w:rPr>
        <w:t xml:space="preserve">. Iz istega razloga </w:t>
      </w:r>
      <w:r w:rsidRPr="00150944">
        <w:rPr>
          <w:noProof/>
          <w:shd w:val="clear" w:color="auto" w:fill="FFFFFF"/>
        </w:rPr>
        <w:t>bi morala biti uporaba</w:t>
      </w:r>
      <w:r w:rsidRPr="00150944">
        <w:rPr>
          <w:noProof/>
        </w:rPr>
        <w:t xml:space="preserve"> zabojnikov</w:t>
      </w:r>
      <w:r w:rsidRPr="00150944">
        <w:rPr>
          <w:noProof/>
          <w:shd w:val="clear" w:color="auto" w:fill="FFFFFF"/>
        </w:rPr>
        <w:t xml:space="preserve"> omejena na </w:t>
      </w:r>
      <w:r w:rsidRPr="00150944">
        <w:rPr>
          <w:noProof/>
        </w:rPr>
        <w:t>izjemne</w:t>
      </w:r>
      <w:r w:rsidRPr="00150944">
        <w:rPr>
          <w:noProof/>
          <w:shd w:val="clear" w:color="auto" w:fill="FFFFFF"/>
        </w:rPr>
        <w:t xml:space="preserve"> okoliščine</w:t>
      </w:r>
      <w:r w:rsidRPr="00150944">
        <w:rPr>
          <w:noProof/>
        </w:rPr>
        <w:t>, kot je osamitev agresivnih živali ali prevoz do veterinarja</w:t>
      </w:r>
      <w:r w:rsidRPr="00150944">
        <w:rPr>
          <w:noProof/>
          <w:shd w:val="clear" w:color="auto" w:fill="FFFFFF"/>
        </w:rPr>
        <w:t>. Nastanitev psov in mačk bi morala omogočati tudi neomejen dostop do naravne svetlobe, po potrebi dopolnjene z umetno razsvetljavo</w:t>
      </w:r>
      <w:r w:rsidRPr="00150944">
        <w:rPr>
          <w:noProof/>
        </w:rPr>
        <w:t>,</w:t>
      </w:r>
      <w:r w:rsidRPr="00150944">
        <w:rPr>
          <w:noProof/>
          <w:shd w:val="clear" w:color="auto" w:fill="FFFFFF"/>
        </w:rPr>
        <w:t xml:space="preserve"> </w:t>
      </w:r>
      <w:r w:rsidRPr="00150944">
        <w:rPr>
          <w:noProof/>
        </w:rPr>
        <w:t>da se</w:t>
      </w:r>
      <w:r w:rsidRPr="00150944">
        <w:rPr>
          <w:noProof/>
          <w:shd w:val="clear" w:color="auto" w:fill="FFFFFF"/>
        </w:rPr>
        <w:t xml:space="preserve"> olajša ustrezen cirkadiani ritem živali. Psom bi bilo treba zagotoviti </w:t>
      </w:r>
      <w:r w:rsidRPr="00150944">
        <w:rPr>
          <w:noProof/>
        </w:rPr>
        <w:t>varen</w:t>
      </w:r>
      <w:r w:rsidRPr="00150944">
        <w:rPr>
          <w:noProof/>
          <w:shd w:val="clear" w:color="auto" w:fill="FFFFFF"/>
        </w:rPr>
        <w:t xml:space="preserve"> vsakodnevni dostop do zunanjega okolja, </w:t>
      </w:r>
      <w:r w:rsidRPr="00150944">
        <w:rPr>
          <w:noProof/>
        </w:rPr>
        <w:t xml:space="preserve">da se </w:t>
      </w:r>
      <w:r w:rsidRPr="00150944">
        <w:rPr>
          <w:noProof/>
          <w:shd w:val="clear" w:color="auto" w:fill="FFFFFF"/>
        </w:rPr>
        <w:t>zadovolji njihova potreba po gibanju, socializaciji in izražanju drugega prirojenega vedenja.</w:t>
      </w:r>
    </w:p>
    <w:p w14:paraId="10F2DAFA" w14:textId="77777777" w:rsidR="00502893" w:rsidRPr="00150944" w:rsidRDefault="00502893" w:rsidP="00772ED7">
      <w:pPr>
        <w:pStyle w:val="Considerant"/>
        <w:tabs>
          <w:tab w:val="clear" w:pos="2835"/>
        </w:tabs>
        <w:ind w:left="709"/>
        <w:rPr>
          <w:noProof/>
          <w:shd w:val="clear" w:color="auto" w:fill="FFFFFF"/>
        </w:rPr>
      </w:pPr>
      <w:r w:rsidRPr="00150944">
        <w:rPr>
          <w:noProof/>
          <w:shd w:val="clear" w:color="auto" w:fill="FFFFFF"/>
        </w:rPr>
        <w:t xml:space="preserve">Da bi preprečili zaplete pri brejosti psic in mačk za razplod ter ogrožanje njihove dobrobiti, bi se te morale pariti </w:t>
      </w:r>
      <w:r w:rsidRPr="00150944">
        <w:rPr>
          <w:noProof/>
        </w:rPr>
        <w:t>šele</w:t>
      </w:r>
      <w:r w:rsidRPr="00150944">
        <w:rPr>
          <w:noProof/>
          <w:shd w:val="clear" w:color="auto" w:fill="FFFFFF"/>
        </w:rPr>
        <w:t xml:space="preserve">, ko dosežejo skeletno in spolno zrelost. Da bi si lahko psice in mačke za razplod po brejosti in dojenju </w:t>
      </w:r>
      <w:r w:rsidRPr="00150944">
        <w:rPr>
          <w:noProof/>
        </w:rPr>
        <w:t>fizično opomogle</w:t>
      </w:r>
      <w:r w:rsidRPr="00150944">
        <w:rPr>
          <w:noProof/>
          <w:shd w:val="clear" w:color="auto" w:fill="FFFFFF"/>
        </w:rPr>
        <w:t xml:space="preserve">, bi jim bilo treba pred ponovnim </w:t>
      </w:r>
      <w:r w:rsidRPr="00150944">
        <w:rPr>
          <w:noProof/>
        </w:rPr>
        <w:t xml:space="preserve">razmnoževanjem </w:t>
      </w:r>
      <w:r w:rsidRPr="00150944">
        <w:rPr>
          <w:noProof/>
          <w:shd w:val="clear" w:color="auto" w:fill="FFFFFF"/>
        </w:rPr>
        <w:t xml:space="preserve">zagotoviti dovolj časa. </w:t>
      </w:r>
      <w:r w:rsidRPr="00150944">
        <w:rPr>
          <w:noProof/>
        </w:rPr>
        <w:t>Da pa bi se pri psicah in mačkah za razplod preprečila nekatera patološka reproduktivna stanja, kot je piometra, bi bilo treba dovoliti do tri zaporedne brejosti, ki bi jim sledilo ustrezno obdobje okrevanja. Pri starejših</w:t>
      </w:r>
      <w:r w:rsidRPr="00150944">
        <w:rPr>
          <w:noProof/>
          <w:shd w:val="clear" w:color="auto" w:fill="FFFFFF"/>
        </w:rPr>
        <w:t xml:space="preserve"> psicah in mačkah za razplod bi bilo treba razmnoževanje postopno opustiti. </w:t>
      </w:r>
    </w:p>
    <w:p w14:paraId="4FC75F98" w14:textId="6049A735" w:rsidR="00115860" w:rsidRPr="00150944" w:rsidRDefault="0047419A" w:rsidP="00772ED7">
      <w:pPr>
        <w:pStyle w:val="Considerant"/>
        <w:tabs>
          <w:tab w:val="clear" w:pos="2835"/>
        </w:tabs>
        <w:ind w:left="709"/>
        <w:rPr>
          <w:noProof/>
          <w:shd w:val="clear" w:color="auto" w:fill="FFFFFF"/>
        </w:rPr>
      </w:pPr>
      <w:r w:rsidRPr="00150944">
        <w:rPr>
          <w:noProof/>
          <w:shd w:val="clear" w:color="auto" w:fill="FFFFFF"/>
        </w:rPr>
        <w:t>Sprememba praks v zvezi s ciklom razmnoževanja, ki se zahteva s to uredbo, lahko v nekaterih primerih vpliva na raven prihodkov rejcev psov in mačk zaradi vse manjšega števila legel, povrženih na leto. Zato je treba rejcem zagotoviti dodaten čas za prilagoditev njihovega poslovnega modela.</w:t>
      </w:r>
    </w:p>
    <w:p w14:paraId="2EAB1B98" w14:textId="3F15BEC4" w:rsidR="00502893" w:rsidRPr="00150944" w:rsidRDefault="00DE781E" w:rsidP="00772ED7">
      <w:pPr>
        <w:pStyle w:val="Considerant"/>
        <w:tabs>
          <w:tab w:val="clear" w:pos="2835"/>
        </w:tabs>
        <w:ind w:left="709"/>
        <w:rPr>
          <w:noProof/>
        </w:rPr>
      </w:pPr>
      <w:r w:rsidRPr="00150944">
        <w:rPr>
          <w:noProof/>
        </w:rPr>
        <w:t>Psi in mačke,</w:t>
      </w:r>
      <w:r w:rsidRPr="00150944">
        <w:rPr>
          <w:noProof/>
          <w:shd w:val="clear" w:color="auto" w:fill="FFFFFF"/>
        </w:rPr>
        <w:t xml:space="preserve"> </w:t>
      </w:r>
      <w:r w:rsidRPr="00150944">
        <w:rPr>
          <w:noProof/>
        </w:rPr>
        <w:t xml:space="preserve">ki se uporabljajo kot hišne živali, ne smejo ogrožati varnosti ljudi. Da bi zmanjšali tveganje napadalnosti do ljudi, bi bilo treba pse in mačke, </w:t>
      </w:r>
      <w:r w:rsidRPr="00150944">
        <w:rPr>
          <w:noProof/>
          <w:shd w:val="clear" w:color="auto" w:fill="FFFFFF"/>
        </w:rPr>
        <w:t>skotene v vzrejnih obratih, ustrezno socializirati s pripadniki iste vrste, če je to mogoče, drugimi živalmi in ljudmi. Rediti bi jih bilo treba v spodbudnem in nenevarnem okolju z opremo za obogatitev okolja, ki jim omogoča igranje in izražanje drugega prirojenega vedenja. Ločevanje psov in mačk od mater pred naravno odstavitvijo lahko pri teh živalih povzroči hud stres zaradi ločitve, zato bi ga bilo treba prepovedati.</w:t>
      </w:r>
    </w:p>
    <w:p w14:paraId="754E53BB" w14:textId="77777777" w:rsidR="00502893" w:rsidRPr="00150944" w:rsidRDefault="00502893" w:rsidP="00772ED7">
      <w:pPr>
        <w:pStyle w:val="Considerant"/>
        <w:tabs>
          <w:tab w:val="clear" w:pos="2835"/>
        </w:tabs>
        <w:ind w:left="709"/>
        <w:rPr>
          <w:noProof/>
          <w:shd w:val="clear" w:color="auto" w:fill="FFFFFF"/>
        </w:rPr>
      </w:pPr>
      <w:r w:rsidRPr="00150944">
        <w:rPr>
          <w:noProof/>
          <w:shd w:val="clear" w:color="auto" w:fill="FFFFFF"/>
        </w:rPr>
        <w:t xml:space="preserve">Postopki, katerih namen je spremeniti videz ali preprečiti določeno vedenje mačk in psov, kot so rezanje ušes, krajšanje repa, odstranjevanje krempljev in resekcija glasilk, močno negativno vplivajo na dobrobit mačk in psov. Ti postopki so boleči ter mačkam in psom </w:t>
      </w:r>
      <w:r w:rsidRPr="00150944">
        <w:rPr>
          <w:noProof/>
        </w:rPr>
        <w:t>preprečujejo</w:t>
      </w:r>
      <w:r w:rsidRPr="00150944">
        <w:rPr>
          <w:noProof/>
          <w:shd w:val="clear" w:color="auto" w:fill="FFFFFF"/>
        </w:rPr>
        <w:t xml:space="preserve"> izražanje prirojenega vedenja. Zato bi jih bilo treba dovoliti le, če jih opravi veterinar, in samo, kadar je to potrebno </w:t>
      </w:r>
      <w:r w:rsidRPr="00150944">
        <w:rPr>
          <w:noProof/>
        </w:rPr>
        <w:t>iz zdravstvenih razlogov</w:t>
      </w:r>
      <w:r w:rsidRPr="00150944">
        <w:rPr>
          <w:noProof/>
          <w:shd w:val="clear" w:color="auto" w:fill="FFFFFF"/>
        </w:rPr>
        <w:t>.</w:t>
      </w:r>
    </w:p>
    <w:p w14:paraId="58EF3201" w14:textId="4AFEEF98" w:rsidR="00215754" w:rsidRPr="00150944" w:rsidRDefault="00077662">
      <w:pPr>
        <w:pStyle w:val="Considerant"/>
        <w:tabs>
          <w:tab w:val="clear" w:pos="2835"/>
        </w:tabs>
        <w:ind w:left="709"/>
        <w:rPr>
          <w:noProof/>
        </w:rPr>
      </w:pPr>
      <w:r w:rsidRPr="00150944">
        <w:rPr>
          <w:noProof/>
          <w:shd w:val="clear" w:color="auto" w:fill="FFFFFF"/>
        </w:rPr>
        <w:t xml:space="preserve">Razmere v vzrejnih obratih so še posebej pomembne za zagotovitev ustrezne reje psov in mačk ter ravnanja z njimi pred dajanjem na trg. Zato je pomembno, da navedene obrate odobrijo pristojni organi in da se pred odobritvijo izvedejo predhodni inšpekcijski pregledi na kraju samem. Pomembno je tudi, da je seznam teh odobrenih obratov javno dostopen, da lahko potencialni kupci preverijo status svojih dobaviteljev. Ker imajo vsi obrati podaljšan rok za izpolnjevanje zahtev glede nastanitve in zdravja, mora </w:t>
      </w:r>
      <w:r w:rsidRPr="00150944">
        <w:rPr>
          <w:noProof/>
        </w:rPr>
        <w:t>obveznost vzrejnih obratov, da pridobijo odobritev, začeti veljati na isti datum kot zahteve glede nastanitve in zdravja.</w:t>
      </w:r>
    </w:p>
    <w:p w14:paraId="3C0EEA5F" w14:textId="381FD283" w:rsidR="00077662" w:rsidRPr="00150944" w:rsidRDefault="00077662" w:rsidP="00077662">
      <w:pPr>
        <w:pStyle w:val="Considerant"/>
        <w:tabs>
          <w:tab w:val="clear" w:pos="2835"/>
        </w:tabs>
        <w:ind w:left="709"/>
        <w:rPr>
          <w:noProof/>
        </w:rPr>
      </w:pPr>
      <w:r w:rsidRPr="00150944">
        <w:rPr>
          <w:noProof/>
        </w:rPr>
        <w:t>Nekateri izvajalci dejavnosti, ki dajejo na trg pse in mačke, ali zavetišča, ki dobavljajo pse in mačke, potencialne stranke spodbujajo k nakupu za vsako ceno, pri čemer uporabljajo čustvene argumente, ne da bi jim omenili posledice lastništva hišne živali. Drugi izvajalci dejavnosti ali zavetišča poudarjajo odgovornost, povezano z lastništvom hišne živali, kar omejuje njihovo zmožnost prodaje živali. Zaradi teh razlik v odnosu izvajalcev dejavnosti imajo prednost manj odgovorni izvajalci dejavnosti, kar izkrivlja konkurenco kljub pomembnosti obveščanja strank o njihovi odgovornosti pri nakupu psa ali mačke za dobrobit živali in javni red. Zato je upravičeno zahtevati, da vsi dobavitelji na trgu Unije, ki ponujajo pse in mačke kot hišne živali, seznanijo prihodnje lastnike z njihovo odgovornostjo. Poleg tega, kadar se dobava psa ali mačke oglašuje prek spleta, bi moralo biti za učinkovit prenos sporočila o odgovornem lastništvu ob spletnemu oglasu navedeno ustrezno opozorilo.</w:t>
      </w:r>
    </w:p>
    <w:p w14:paraId="48EAA6D0" w14:textId="784072D4" w:rsidR="001868F0" w:rsidRPr="00150944" w:rsidRDefault="0013233F" w:rsidP="00772ED7">
      <w:pPr>
        <w:pStyle w:val="Considerant"/>
        <w:tabs>
          <w:tab w:val="clear" w:pos="2835"/>
        </w:tabs>
        <w:ind w:left="709"/>
        <w:rPr>
          <w:noProof/>
        </w:rPr>
      </w:pPr>
      <w:r w:rsidRPr="00150944">
        <w:rPr>
          <w:noProof/>
        </w:rPr>
        <w:t>Nezakonito trgovino in goljufive prakse v zvezi s prodajo ali prenosom psov in mačk za posvojitev olajšuje neobstoj sledljivosti zaradi pomanjkanja zahtev za identifikacijo in registracijo navedenih živali. Poleg tega se lahko goljufive prakse pojavijo, kadar sistemi za identifikacijo in registracijo psov in mačk niso harmonizirani ali jih ni mogoče enostavno upravljati, ker tehnični sistemi niso interoperabilni. Zato je ključno harmonizirati standarde o sredstvih za identifikacijo in registracijo ter zagotoviti, da se identifikacija in registracija psov in mačk opravita, preden se žival prvič dobavi v Uniji. Dobavitelji psov in mačk bi morali pred prvim dajanjem živali na trg v Uniji predložiti dokazilo o identifikaciji in registraciji v eni od podatkovnih zbirk, ki so jih v ta namen vzpostavile države članice. Nato mora dobavitelj ob vsaki spremembi lastništva ali odgovornosti za žival predložiti dokazilo o identifikaciji in registraciji živali v eni od podatkovnih zbirk. Zaradi sorazmernosti se ta obveznost ne bi smela uporabljati za fizične osebe, ki pse in mačke občasno dobavljajo na načine, ki ne vključujejo spletnih platform.</w:t>
      </w:r>
    </w:p>
    <w:p w14:paraId="3C8681F9" w14:textId="77777777" w:rsidR="00077662" w:rsidRPr="00150944" w:rsidRDefault="00077662" w:rsidP="00077662">
      <w:pPr>
        <w:pStyle w:val="Considerant"/>
        <w:tabs>
          <w:tab w:val="clear" w:pos="2835"/>
        </w:tabs>
        <w:ind w:left="709"/>
        <w:rPr>
          <w:noProof/>
        </w:rPr>
      </w:pPr>
      <w:r w:rsidRPr="00150944">
        <w:rPr>
          <w:noProof/>
        </w:rPr>
        <w:t xml:space="preserve">Dobavitelji psov in mačk bi morali predložiti dokazilo o identifikaciji, ki vključuje dokument, ki se nanaša na kodo transponderja, vsajenega v žival, pa tudi dokazilo o registraciji te živali v uradni podatkovni zbirki. To omogoča posredovanje ključnih informacij o živali novemu lastniku in zagotavlja sledljivost. </w:t>
      </w:r>
    </w:p>
    <w:p w14:paraId="237DAC00" w14:textId="49BD7A57" w:rsidR="008A7646" w:rsidRPr="00150944" w:rsidRDefault="008A7646">
      <w:pPr>
        <w:pStyle w:val="Considerant"/>
        <w:tabs>
          <w:tab w:val="clear" w:pos="2835"/>
        </w:tabs>
        <w:ind w:left="709"/>
        <w:rPr>
          <w:noProof/>
          <w:shd w:val="clear" w:color="auto" w:fill="FFFFFF"/>
        </w:rPr>
      </w:pPr>
      <w:r w:rsidRPr="00150944">
        <w:rPr>
          <w:noProof/>
        </w:rPr>
        <w:t>Ker se večina psov in mačk trenutno ponuja za prodajo ali darovanje prek oglasov na spletnih platformah, bi morali ponudniki spletnih platform pri posredovanju dostopa do psov in mačk ravnati skrbno. Zato bi bilo treba brez poseganja v Uredbo (EU) 2022/2065 od spletnih platform zahtevati, da načine uvrstitev v ponudbo za pse in mačke prilagodijo tako, da dobavitelji predložijo dokazila o identifikaciji in registraciji psov in mačk, namenjenih za prodajo ali darovanje. Poleg tega bi morala Komisija zagotoviti razvoj brezplačno javno dostopnega sistema, ki bi omogočal preverjanje pristnosti identifikacije in registracije psa ali mačke. Cilj tega ukrepa je učinkovitejši boj proti goljufijam z izboljšanjem sledljivosti psov in mačk, dobavljenih v Uniji, do njihovega izvora, s čimer bi se pristojnim organom omogočil boljši nadzor, nazadnje pa bi se izboljšala dobrobit teh živali. To ne bi smelo pomeniti obveznosti za spletne platforme, da na splošno spremljajo uvrstitve v ponudbo na platformi, niti splošne obveznosti ugotavljanja dejstev, namenjene ocenjevanju točnosti identifikacije in registracije pred objavo ponudbe.</w:t>
      </w:r>
    </w:p>
    <w:p w14:paraId="4DE74B1C" w14:textId="37D94E7B" w:rsidR="00643C58" w:rsidRPr="00150944" w:rsidRDefault="006E4B18" w:rsidP="00772ED7">
      <w:pPr>
        <w:pStyle w:val="Considerant"/>
        <w:tabs>
          <w:tab w:val="clear" w:pos="2835"/>
        </w:tabs>
        <w:ind w:left="709"/>
        <w:rPr>
          <w:noProof/>
        </w:rPr>
      </w:pPr>
      <w:r w:rsidRPr="00150944">
        <w:rPr>
          <w:noProof/>
        </w:rPr>
        <w:t>Ker raven ozaveščenosti skrbnikov živali o dobrobiti živali neposredno vpliva na dobrobit psov in mačk, ki so v njihovi oskrbi, bi morale države članice zagotoviti, da je na voljo zadostno število kakovostnih usposabljanj, da se skrbnikom živali omogoči izpolnjevanje zahtev glede usposabljanja, določenih v tej uredbi.</w:t>
      </w:r>
    </w:p>
    <w:p w14:paraId="59198E1B" w14:textId="658132EE" w:rsidR="00EC0A77" w:rsidRPr="00150944" w:rsidRDefault="00BB6EC3" w:rsidP="00772ED7">
      <w:pPr>
        <w:pStyle w:val="Considerant"/>
        <w:tabs>
          <w:tab w:val="clear" w:pos="2835"/>
        </w:tabs>
        <w:ind w:left="709"/>
        <w:rPr>
          <w:noProof/>
          <w:color w:val="000000" w:themeColor="text1"/>
        </w:rPr>
      </w:pPr>
      <w:r w:rsidRPr="00150944">
        <w:rPr>
          <w:noProof/>
          <w:color w:val="000000" w:themeColor="text1"/>
        </w:rPr>
        <w:t xml:space="preserve">Za zagotovitev sledljivosti psov in mačk bi bilo treba živali označiti z edinstvenim identifikatorjem v obliki transponderja in tudi registrirati njihovo identifikacijo v podatkovni zbirki. Zato bi morale države članice, ki še nimajo nacionalnih podatkovnih zbirk za pse in mačke, vzpostaviti take podatkovne zbirke, da bi identifikacija lahko bila zanesljiva in da bi se lahko preverila. Za zagotovitev sledljivosti v Uniji bi morale biti te nacionalne podatkovne zbirke tudi interoperabilne, kar bi pristojnim organom in zadevnim deležnikom omogočilo preverjanje pristnosti identifikacije. </w:t>
      </w:r>
    </w:p>
    <w:p w14:paraId="446D91FA" w14:textId="611B014C" w:rsidR="0030543C" w:rsidRPr="00150944" w:rsidRDefault="0061109B" w:rsidP="00772ED7">
      <w:pPr>
        <w:pStyle w:val="Considerant"/>
        <w:tabs>
          <w:tab w:val="clear" w:pos="2835"/>
        </w:tabs>
        <w:ind w:left="709"/>
        <w:rPr>
          <w:noProof/>
        </w:rPr>
      </w:pPr>
      <w:r w:rsidRPr="00150944">
        <w:rPr>
          <w:noProof/>
          <w:shd w:val="clear" w:color="auto" w:fill="FFFFFF"/>
        </w:rPr>
        <w:t>Za oceno napredka pri razmerah v zvezi z dobrobitjo živali, v katerih se psi in mačke redijo v obratih, ter pri njihovi sledljivosti morajo države članice zbirati in analizirati ključne kazalnike politike, ki bi jih bilo treba harmonizirati v skladu s to uredbo, ter poročati o njih, da se zagotovi njihova primerljivost na ravni Unije in omogoči spremljanje napredka Unije pri doseganju ciljev politike iz te uredbe.</w:t>
      </w:r>
    </w:p>
    <w:p w14:paraId="3A85FA70" w14:textId="7966AA77" w:rsidR="006C6218" w:rsidRPr="00150944" w:rsidRDefault="006C6218" w:rsidP="00772ED7">
      <w:pPr>
        <w:pStyle w:val="Considerant"/>
        <w:tabs>
          <w:tab w:val="clear" w:pos="2835"/>
        </w:tabs>
        <w:ind w:left="709"/>
        <w:rPr>
          <w:noProof/>
        </w:rPr>
      </w:pPr>
      <w:r w:rsidRPr="00150944">
        <w:rPr>
          <w:noProof/>
          <w:shd w:val="clear" w:color="auto" w:fill="FFFFFF"/>
        </w:rPr>
        <w:t xml:space="preserve">Psi in mačke, uvoženi v Unijo, so bili v tretjih državah morda vzrejeni ali rejeni v razmerah, ki škodujejo njihovi dobrobiti. Poleg tega je ob upoštevanju posebnih pomislekov državljanov Unije glede dobrobiti psov in mačk ter tveganj za zdravje živali in javno zdravje, povezanih s slabimi razmerami za dobrobit živali v obratu izvora, specializiranem za vzrejo psov in mačk, pomembno, da psi in mačke, uvoženi iz tretjih držav, izpolnjujejo pravila glede njihove dobrobiti, ki so enakovredna pravilom iz te uredbe, in da so zagotovljena enaka jamstva glede njihove sledljivosti. Ker bodo morali izvajalci dejavnosti iz tretjih držav, vključeni v izvoz psov in mačk v Unijo, zaradi tega uvesti spremembe, je treba določiti prehodno obdobje, </w:t>
      </w:r>
      <w:r w:rsidRPr="00150944">
        <w:rPr>
          <w:noProof/>
        </w:rPr>
        <w:t>enako obdobju, ki se uporablja za izvajalce dejavnosti iz Unije</w:t>
      </w:r>
      <w:r w:rsidRPr="00150944">
        <w:rPr>
          <w:noProof/>
          <w:shd w:val="clear" w:color="auto" w:fill="FFFFFF"/>
        </w:rPr>
        <w:t>.</w:t>
      </w:r>
    </w:p>
    <w:p w14:paraId="791683A2" w14:textId="1C5F0A9D" w:rsidR="004D6C63" w:rsidRPr="00150944" w:rsidRDefault="004D6C63" w:rsidP="00772ED7">
      <w:pPr>
        <w:pStyle w:val="Considerant"/>
        <w:tabs>
          <w:tab w:val="clear" w:pos="2835"/>
        </w:tabs>
        <w:ind w:left="709"/>
        <w:rPr>
          <w:noProof/>
        </w:rPr>
      </w:pPr>
      <w:r w:rsidRPr="00150944">
        <w:rPr>
          <w:noProof/>
          <w:shd w:val="clear" w:color="auto" w:fill="FFFFFF"/>
        </w:rPr>
        <w:t xml:space="preserve">Določbe iz prejšnje uvodne izjave bi bilo treba izvrševati na podlagi seznama tretjih držav, ki so bile na podlagi ocene Komisije o zanesljivosti njihovega uradnega nadzora za izvrševanje pravil o dobrobiti živali, ki se zahtevajo v skladu s to uredbo, ali enakovrednih pravil v obratih na njihovem ozemlju, ki dobavljajo ali nameravajo dobavljati pse in mačke v Unijo, odobrene za dobavo psov in mačk v Unijo. Poleg tega bi bilo treba vzpostaviti seznam obratov, ki vzrejajo in redijo pse in mačke v navedenih tretjih državah ter ki lahko te živali izvažajo v Unijo, da se zagotovita sledljivost in nadzor na mejnih kontrolnih točkah Unije. Komisija bi morala v skladu s pristopom, ki temelji na tveganju, izvesti presoje zanesljivosti sistema uradnega nadzora v tretjih državah, odobrenih v skladu s to uredbo, in tistih tretjih državah, ki zahtevajo odobritev v skladu s to uredbo.   </w:t>
      </w:r>
    </w:p>
    <w:p w14:paraId="40E573A1" w14:textId="6EA1AC27" w:rsidR="001A5EFB" w:rsidRPr="00150944" w:rsidRDefault="00683A00" w:rsidP="00772ED7">
      <w:pPr>
        <w:pStyle w:val="Considerant"/>
        <w:tabs>
          <w:tab w:val="clear" w:pos="2835"/>
        </w:tabs>
        <w:ind w:left="709"/>
        <w:rPr>
          <w:noProof/>
        </w:rPr>
      </w:pPr>
      <w:r w:rsidRPr="00150944">
        <w:rPr>
          <w:noProof/>
          <w:shd w:val="clear" w:color="auto" w:fill="FFFFFF"/>
        </w:rPr>
        <w:t xml:space="preserve">V skladu z </w:t>
      </w:r>
      <w:r w:rsidRPr="00150944">
        <w:rPr>
          <w:noProof/>
        </w:rPr>
        <w:t>Uredbo (EU) 2016/429</w:t>
      </w:r>
      <w:r w:rsidRPr="00150944">
        <w:rPr>
          <w:noProof/>
          <w:shd w:val="clear" w:color="auto" w:fill="FFFFFF"/>
        </w:rPr>
        <w:t xml:space="preserve"> je za obvladovanje tveganja vnosa prenosljivih bolezni živali v Unijo vzpostavljen seznam tretjih držav, iz katerih je dovoljen vstop psov in mačk v Unijo. Seznam tretjih držav iz prejšnje uvodne izjave bi zato moral biti omejen na tretje države, ki so odobrene v skladu z </w:t>
      </w:r>
      <w:r w:rsidRPr="00150944">
        <w:rPr>
          <w:noProof/>
        </w:rPr>
        <w:t xml:space="preserve">Uredbo (EU) 2016/429 </w:t>
      </w:r>
      <w:r w:rsidRPr="00150944">
        <w:rPr>
          <w:noProof/>
          <w:shd w:val="clear" w:color="auto" w:fill="FFFFFF"/>
        </w:rPr>
        <w:t xml:space="preserve">in ki zagotavljajo ustrezna jamstva glede zmogljivosti svojih pristojnih organov za nadzor in zagotavljanje skladnosti obratov, ki vzrejajo in redijo pse in mačke za izvoz v Unijo, z zahtevami glede dobrobiti živali iz te uredbe. </w:t>
      </w:r>
    </w:p>
    <w:p w14:paraId="3D91B244" w14:textId="31EFE2B2" w:rsidR="00E068F2" w:rsidRPr="00150944" w:rsidRDefault="00E068F2" w:rsidP="00772ED7">
      <w:pPr>
        <w:pStyle w:val="Considerant"/>
        <w:tabs>
          <w:tab w:val="clear" w:pos="2835"/>
        </w:tabs>
        <w:ind w:left="709"/>
        <w:rPr>
          <w:noProof/>
        </w:rPr>
      </w:pPr>
      <w:r w:rsidRPr="00150944">
        <w:rPr>
          <w:noProof/>
        </w:rPr>
        <w:t xml:space="preserve">Da bi se upoštevali tehnični napredek in znanstveni razvoj ter njuni družbeni, gospodarski in okoljski učinki, </w:t>
      </w:r>
      <w:r w:rsidRPr="00150944">
        <w:rPr>
          <w:noProof/>
          <w:shd w:val="clear" w:color="auto" w:fill="FFFFFF"/>
        </w:rPr>
        <w:t xml:space="preserve">bi bilo treba na Komisijo v skladu s členom 290 PDEU prenesti pooblastilo za sprejemanje aktov za spremembo člena 6 te uredbe, tako da </w:t>
      </w:r>
      <w:r w:rsidRPr="00150944">
        <w:rPr>
          <w:noProof/>
        </w:rPr>
        <w:t>vzrejne strategije ne bodo privedle do genotipov, ki bi škodljivo vplivali na zdravje ali dobrobit psov in mačk</w:t>
      </w:r>
      <w:r w:rsidRPr="00150944">
        <w:rPr>
          <w:noProof/>
          <w:shd w:val="clear" w:color="auto" w:fill="FFFFFF"/>
        </w:rPr>
        <w:t>.</w:t>
      </w:r>
    </w:p>
    <w:p w14:paraId="1970BF2F" w14:textId="50A809B5" w:rsidR="007F4E55" w:rsidRPr="00150944" w:rsidRDefault="007F4E55" w:rsidP="00772ED7">
      <w:pPr>
        <w:pStyle w:val="Considerant"/>
        <w:tabs>
          <w:tab w:val="clear" w:pos="2835"/>
        </w:tabs>
        <w:ind w:left="709"/>
        <w:rPr>
          <w:noProof/>
        </w:rPr>
      </w:pPr>
      <w:r w:rsidRPr="00150944">
        <w:rPr>
          <w:noProof/>
        </w:rPr>
        <w:t xml:space="preserve">Za določitev minimalnih meril, ki jih je treba oceniti med obiski za preverjanje dobrobiti živali, </w:t>
      </w:r>
      <w:r w:rsidRPr="00150944">
        <w:rPr>
          <w:noProof/>
          <w:shd w:val="clear" w:color="auto" w:fill="FFFFFF"/>
        </w:rPr>
        <w:t>bi bilo treba na Komisijo v skladu s členom 290 PDEU prenesti pooblastilo za sprejemanje aktov za dopolnitev člena 10 te uredbe.</w:t>
      </w:r>
    </w:p>
    <w:p w14:paraId="156337CE" w14:textId="0E80DF1A" w:rsidR="00415052" w:rsidRPr="00150944" w:rsidRDefault="00666EAF" w:rsidP="00772ED7">
      <w:pPr>
        <w:pStyle w:val="Considerant"/>
        <w:tabs>
          <w:tab w:val="clear" w:pos="2835"/>
        </w:tabs>
        <w:ind w:left="709"/>
        <w:rPr>
          <w:noProof/>
        </w:rPr>
      </w:pPr>
      <w:r w:rsidRPr="00150944">
        <w:rPr>
          <w:noProof/>
          <w:shd w:val="clear" w:color="auto" w:fill="FFFFFF"/>
        </w:rPr>
        <w:t xml:space="preserve">Da bi se </w:t>
      </w:r>
      <w:r w:rsidRPr="00150944">
        <w:rPr>
          <w:noProof/>
        </w:rPr>
        <w:t>upoštevali tehnični napredek in znanstveni razvoj ter njuni družbeni, gospodarski in okoljski učinki</w:t>
      </w:r>
      <w:r w:rsidRPr="00150944">
        <w:rPr>
          <w:noProof/>
          <w:shd w:val="clear" w:color="auto" w:fill="FFFFFF"/>
        </w:rPr>
        <w:t>, bi bilo treba na Komisijo v skladu s členom 290 PDEU prenesti pooblastilo za sprejemanje aktov za spremembo prilog k tej uredbi v zvezi z zahtevami za vzrejo, rejo in identifikacijo psov in mačk ter kazalniki za spremljanje ciljev politike iz te uredbe.</w:t>
      </w:r>
    </w:p>
    <w:p w14:paraId="1A60A97D" w14:textId="4623462D" w:rsidR="009E3C77" w:rsidRPr="00150944" w:rsidRDefault="009E3C77" w:rsidP="00772ED7">
      <w:pPr>
        <w:pStyle w:val="Considerant"/>
        <w:tabs>
          <w:tab w:val="clear" w:pos="2835"/>
        </w:tabs>
        <w:ind w:left="709"/>
        <w:rPr>
          <w:noProof/>
          <w:shd w:val="clear" w:color="auto" w:fill="FFFFFF"/>
        </w:rPr>
      </w:pPr>
      <w:r w:rsidRPr="00150944">
        <w:rPr>
          <w:noProof/>
        </w:rPr>
        <w:t>Zlasti je pomembno, da se Komisija pri svojem pripravljalnem delu ustrezno posvetuje, tudi na ravni strokovnjakov, in da se ta posvetovanja izvedejo v skladu z načeli, določenimi v Medinstitucionalnem sporazumu z dne 13. aprila 2016 o boljši pripravi zakonodaje</w:t>
      </w:r>
      <w:r w:rsidRPr="00150944">
        <w:rPr>
          <w:rStyle w:val="Sprotnaopomba-sklic"/>
          <w:noProof/>
        </w:rPr>
        <w:footnoteReference w:id="59"/>
      </w:r>
      <w:r w:rsidRPr="00150944">
        <w:rPr>
          <w:noProof/>
        </w:rPr>
        <w:t>.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14:paraId="0952D71D" w14:textId="77777777" w:rsidR="009E3C77" w:rsidRPr="00150944" w:rsidRDefault="00C40475" w:rsidP="00772ED7">
      <w:pPr>
        <w:pStyle w:val="Considerant"/>
        <w:tabs>
          <w:tab w:val="clear" w:pos="2835"/>
        </w:tabs>
        <w:ind w:left="709"/>
        <w:rPr>
          <w:noProof/>
        </w:rPr>
      </w:pPr>
      <w:r w:rsidRPr="00150944">
        <w:rPr>
          <w:noProof/>
        </w:rPr>
        <w:t xml:space="preserve">Na Komisijo bi bilo treba prenesti izvedbena pooblastila, da se zagotovijo enotni pogoji za izvajanje naslednjih določb te uredbe: </w:t>
      </w:r>
    </w:p>
    <w:p w14:paraId="4A131793" w14:textId="7D77AD2F" w:rsidR="0034008F" w:rsidRPr="00150944" w:rsidRDefault="002815C1" w:rsidP="00772ED7">
      <w:pPr>
        <w:pStyle w:val="Tiret1"/>
        <w:ind w:hanging="708"/>
        <w:rPr>
          <w:noProof/>
          <w:shd w:val="clear" w:color="auto" w:fill="FFFFFF"/>
        </w:rPr>
      </w:pPr>
      <w:r w:rsidRPr="00150944">
        <w:rPr>
          <w:noProof/>
          <w:shd w:val="clear" w:color="auto" w:fill="FFFFFF"/>
        </w:rPr>
        <w:t>člena 9(3) za uskladitev vsebine izobraževanja, usposabljanja ali poklicnih izkušenj za skrbnike živali,</w:t>
      </w:r>
    </w:p>
    <w:p w14:paraId="597C4A67" w14:textId="6720CF37" w:rsidR="009E3C77" w:rsidRPr="00150944" w:rsidRDefault="009E3C77" w:rsidP="00772ED7">
      <w:pPr>
        <w:pStyle w:val="Tiret1"/>
        <w:ind w:hanging="708"/>
        <w:rPr>
          <w:noProof/>
          <w:shd w:val="clear" w:color="auto" w:fill="FFFFFF"/>
        </w:rPr>
      </w:pPr>
      <w:r w:rsidRPr="00150944">
        <w:rPr>
          <w:noProof/>
          <w:shd w:val="clear" w:color="auto" w:fill="FFFFFF"/>
        </w:rPr>
        <w:t xml:space="preserve">člena 17(5) </w:t>
      </w:r>
      <w:r w:rsidRPr="00150944">
        <w:rPr>
          <w:noProof/>
        </w:rPr>
        <w:t>za določitev informacij, ki jih morajo dobavitelji predložiti kot dokazilo o identifikaciji in registraciji psov in mačk v primerih, ko se ponujajo prek spletnih platform in na druge načine</w:t>
      </w:r>
      <w:r w:rsidRPr="00150944">
        <w:rPr>
          <w:noProof/>
          <w:shd w:val="clear" w:color="auto" w:fill="FFFFFF"/>
        </w:rPr>
        <w:t>,</w:t>
      </w:r>
    </w:p>
    <w:p w14:paraId="031FCC13" w14:textId="788A78D7" w:rsidR="00BA3B9E" w:rsidRPr="00150944" w:rsidRDefault="00BA3B9E" w:rsidP="00772ED7">
      <w:pPr>
        <w:pStyle w:val="Tiret1"/>
        <w:ind w:hanging="708"/>
        <w:rPr>
          <w:noProof/>
          <w:shd w:val="clear" w:color="auto" w:fill="FFFFFF"/>
        </w:rPr>
      </w:pPr>
      <w:r w:rsidRPr="00150944">
        <w:rPr>
          <w:noProof/>
          <w:shd w:val="clear" w:color="auto" w:fill="FFFFFF"/>
        </w:rPr>
        <w:t>člena 17(7) za določitev nekaterih vidikov sistema, ki izvaja samodejna preverjanja pristnosti identifikacije in registracije psov in mačk,</w:t>
      </w:r>
    </w:p>
    <w:p w14:paraId="103F2FC2" w14:textId="7E126BD5" w:rsidR="009E3C77" w:rsidRPr="00150944" w:rsidRDefault="009E3C77" w:rsidP="00772ED7">
      <w:pPr>
        <w:pStyle w:val="Tiret1"/>
        <w:ind w:hanging="708"/>
        <w:rPr>
          <w:noProof/>
          <w:shd w:val="clear" w:color="auto" w:fill="FFFFFF"/>
        </w:rPr>
      </w:pPr>
      <w:r w:rsidRPr="00150944">
        <w:rPr>
          <w:noProof/>
          <w:shd w:val="clear" w:color="auto" w:fill="FFFFFF"/>
        </w:rPr>
        <w:t xml:space="preserve">člena 19(3) za določitev minimalnih zahtev za </w:t>
      </w:r>
      <w:r w:rsidRPr="00150944">
        <w:rPr>
          <w:noProof/>
        </w:rPr>
        <w:t>vsebino podatkovnih zbirk iz odstavka 1 in zahtev glede interoperabilnosti podatkovnih zbirk</w:t>
      </w:r>
      <w:r w:rsidRPr="00150944">
        <w:rPr>
          <w:noProof/>
          <w:shd w:val="clear" w:color="auto" w:fill="FFFFFF"/>
        </w:rPr>
        <w:t>,</w:t>
      </w:r>
    </w:p>
    <w:p w14:paraId="6317CCE3" w14:textId="77777777" w:rsidR="005658A8" w:rsidRPr="00150944" w:rsidRDefault="009E3C77" w:rsidP="00772ED7">
      <w:pPr>
        <w:pStyle w:val="Tiret1"/>
        <w:ind w:hanging="708"/>
        <w:rPr>
          <w:noProof/>
          <w:shd w:val="clear" w:color="auto" w:fill="FFFFFF"/>
        </w:rPr>
      </w:pPr>
      <w:r w:rsidRPr="00150944">
        <w:rPr>
          <w:noProof/>
        </w:rPr>
        <w:t>člena 20(3) za vzpostavitev harmonizirane metodologije za merjenje podatkov, zbranih v Prilogi III, in predloge, po kateri države članice Komisiji poročajo o teh podatkih,</w:t>
      </w:r>
    </w:p>
    <w:p w14:paraId="231C0F23" w14:textId="2247EB6E" w:rsidR="009E3C77" w:rsidRPr="00150944" w:rsidRDefault="005658A8" w:rsidP="00772ED7">
      <w:pPr>
        <w:pStyle w:val="Tiret1"/>
        <w:ind w:hanging="708"/>
        <w:rPr>
          <w:noProof/>
          <w:shd w:val="clear" w:color="auto" w:fill="FFFFFF"/>
        </w:rPr>
      </w:pPr>
      <w:r w:rsidRPr="00150944">
        <w:rPr>
          <w:noProof/>
        </w:rPr>
        <w:t>člena 21(5) za vzpostavitev postopka, po katerem Unija prizna enakovrednost pogojev, pod katerimi se psi in mačke vzrejajo in redijo v obratih v tretji državi, ki namerava izvažati živali v Unijo, z določbami te uredbe v zvezi z obrati.</w:t>
      </w:r>
    </w:p>
    <w:p w14:paraId="4257CE97" w14:textId="77777777" w:rsidR="005A7024" w:rsidRPr="00150944" w:rsidRDefault="005A7024" w:rsidP="00ED6EB1">
      <w:pPr>
        <w:pStyle w:val="Text1"/>
        <w:rPr>
          <w:noProof/>
          <w:shd w:val="clear" w:color="auto" w:fill="FFFFFF"/>
        </w:rPr>
      </w:pPr>
      <w:r w:rsidRPr="00150944">
        <w:rPr>
          <w:noProof/>
          <w:shd w:val="clear" w:color="auto" w:fill="FFFFFF"/>
        </w:rPr>
        <w:t>Ta pooblastila bi bilo treba izvajati v skladu z Uredbo (EU) št. 182/2011 Evropskega parlamenta in Sveta</w:t>
      </w:r>
      <w:r w:rsidRPr="00150944">
        <w:rPr>
          <w:rStyle w:val="Sprotnaopomba-sklic"/>
          <w:noProof/>
        </w:rPr>
        <w:footnoteReference w:id="60"/>
      </w:r>
      <w:r w:rsidRPr="00150944">
        <w:rPr>
          <w:noProof/>
          <w:shd w:val="clear" w:color="auto" w:fill="FFFFFF"/>
        </w:rPr>
        <w:t>.</w:t>
      </w:r>
    </w:p>
    <w:p w14:paraId="1540A7B9" w14:textId="22EAC0C5" w:rsidR="00484087" w:rsidRPr="00150944" w:rsidRDefault="00F44FF3" w:rsidP="00294E33">
      <w:pPr>
        <w:pStyle w:val="Considerant"/>
        <w:tabs>
          <w:tab w:val="clear" w:pos="2835"/>
        </w:tabs>
        <w:ind w:left="709"/>
        <w:rPr>
          <w:noProof/>
          <w:shd w:val="clear" w:color="auto" w:fill="FFFFFF"/>
        </w:rPr>
      </w:pPr>
      <w:r w:rsidRPr="00150944">
        <w:rPr>
          <w:noProof/>
          <w:shd w:val="clear" w:color="auto" w:fill="FFFFFF"/>
        </w:rPr>
        <w:t xml:space="preserve">Stališča državljanov glede dobrobiti psov in mačk se razlikujejo in nekatere države članice so v zvezi s tem že sprejele celovit sklop pravil. Zato je treba državam članicam </w:t>
      </w:r>
      <w:r w:rsidRPr="00150944">
        <w:rPr>
          <w:noProof/>
        </w:rPr>
        <w:t>dovoliti, da</w:t>
      </w:r>
      <w:r w:rsidRPr="00150944">
        <w:rPr>
          <w:noProof/>
          <w:shd w:val="clear" w:color="auto" w:fill="FFFFFF"/>
        </w:rPr>
        <w:t xml:space="preserve"> ohranijo strožja nacionalna pravila, namenjena obsežnejši zaščiti živali, kot so pravila iz te uredbe. Državam članicam bi bilo treba tudi še naprej omogočati, da na nekaterih področjih sprejmejo strožja nacionalna pravila, če ta pravila ne vplivajo na pravilno delovanje notranjega trga.</w:t>
      </w:r>
    </w:p>
    <w:p w14:paraId="78242EEC" w14:textId="001F6612" w:rsidR="0052607B" w:rsidRPr="00150944" w:rsidRDefault="00116969" w:rsidP="00294E33">
      <w:pPr>
        <w:pStyle w:val="Considerant"/>
        <w:tabs>
          <w:tab w:val="clear" w:pos="2835"/>
        </w:tabs>
        <w:ind w:left="709"/>
        <w:rPr>
          <w:noProof/>
          <w:shd w:val="clear" w:color="auto" w:fill="FFFFFF"/>
        </w:rPr>
      </w:pPr>
      <w:r w:rsidRPr="00150944">
        <w:rPr>
          <w:noProof/>
        </w:rPr>
        <w:t>Države članice bi morale uradno obvestiti Komisijo o takšnih nacionalnih pravilih. Komisija pa bi morala o njih obvestiti druge države članice. Če nacionalna pravila spadajo na področje uporabe Direktive (EU) 2015/1535 Evropskega parlamenta in Sveta, bi bilo treba o njih uradno obvestiti Komisijo v skladu z navedeno direktivo.</w:t>
      </w:r>
    </w:p>
    <w:p w14:paraId="6C6F277E" w14:textId="5B854CD8" w:rsidR="00BC466A" w:rsidRPr="00150944" w:rsidRDefault="009D7133" w:rsidP="00294E33">
      <w:pPr>
        <w:pStyle w:val="Considerant"/>
        <w:tabs>
          <w:tab w:val="clear" w:pos="2835"/>
        </w:tabs>
        <w:ind w:left="709"/>
        <w:rPr>
          <w:noProof/>
          <w:shd w:val="clear" w:color="auto" w:fill="FFFFFF"/>
        </w:rPr>
      </w:pPr>
      <w:r w:rsidRPr="00150944">
        <w:rPr>
          <w:noProof/>
          <w:shd w:val="clear" w:color="auto" w:fill="FFFFFF"/>
        </w:rPr>
        <w:t>Ključno je, da se zakonodaja Unije redno spremlja in ocenjuje, da se lahko prilagodi in tako dosežejo pričakovani učinki. Zato bi morala ta uredba zajemati obveznost za Komisijo, da spremlja dobrobit psov in mačk v Uniji ter izvede oceno, ki se predstavi drugim institucijam Unije.</w:t>
      </w:r>
    </w:p>
    <w:p w14:paraId="7F4AEAF4" w14:textId="1AE3153A" w:rsidR="006A0DE0" w:rsidRPr="00150944" w:rsidRDefault="006A0DE0" w:rsidP="00294E33">
      <w:pPr>
        <w:pStyle w:val="Considerant"/>
        <w:tabs>
          <w:tab w:val="clear" w:pos="2835"/>
        </w:tabs>
        <w:ind w:left="709"/>
        <w:rPr>
          <w:noProof/>
          <w:shd w:val="clear" w:color="auto" w:fill="FFFFFF"/>
        </w:rPr>
      </w:pPr>
      <w:r w:rsidRPr="00150944">
        <w:rPr>
          <w:noProof/>
          <w:shd w:val="clear" w:color="auto" w:fill="FFFFFF"/>
        </w:rPr>
        <w:t>Za zagotovitev polne uporabe te uredbe bi morale države članice določiti pravila o kaznih, ki se uporabljajo za kršitve te uredbe, in zagotoviti njihovo izvajanje. Te kazni morajo biti učinkovite, sorazmerne in odvračilne.</w:t>
      </w:r>
    </w:p>
    <w:p w14:paraId="78249F47" w14:textId="77777777" w:rsidR="00DF0C3D" w:rsidRPr="00150944" w:rsidRDefault="006A0DE0" w:rsidP="00294E33">
      <w:pPr>
        <w:pStyle w:val="Considerant"/>
        <w:tabs>
          <w:tab w:val="clear" w:pos="2835"/>
        </w:tabs>
        <w:ind w:left="709"/>
        <w:rPr>
          <w:noProof/>
          <w:shd w:val="clear" w:color="auto" w:fill="FFFFFF"/>
        </w:rPr>
      </w:pPr>
      <w:r w:rsidRPr="00150944">
        <w:rPr>
          <w:noProof/>
          <w:shd w:val="clear" w:color="auto" w:fill="FFFFFF"/>
        </w:rPr>
        <w:t>Ker ciljev te uredbe, in sicer določitve minimalnih harmoniziranih pravil, ki zagotavljajo pravilno delovanje notranjega trga ob hkratnem zagotavljanju visoke ravni dobrobiti psov in mačk ter njihove sledljivosti, države članice ne morejo zadovoljivo doseči, temveč se zaradi njihovih učinkov lažje dosežejo na ravni Unije, lahko Unija sprejme ukrepe v skladu z načelom subsidiarnosti iz člena 5 Pogodbe o Evropski uniji. V skladu z načelom sorazmernosti iz navedenega člena ta uredba ne presega tistega, kar je potrebno za doseganje navedenih ciljev –</w:t>
      </w:r>
    </w:p>
    <w:p w14:paraId="2FFF64C0" w14:textId="577F0EE7" w:rsidR="00DF0C3D" w:rsidRPr="00150944" w:rsidRDefault="00DF0C3D" w:rsidP="00F4263B">
      <w:pPr>
        <w:pStyle w:val="Formuledadoption"/>
        <w:rPr>
          <w:noProof/>
        </w:rPr>
      </w:pPr>
      <w:r w:rsidRPr="00150944">
        <w:rPr>
          <w:noProof/>
        </w:rPr>
        <w:t>SPREJELA NASLEDNJO UREDBO:</w:t>
      </w:r>
    </w:p>
    <w:p w14:paraId="73C8DA43" w14:textId="77777777" w:rsidR="005D61F2" w:rsidRPr="00150944" w:rsidRDefault="005D61F2" w:rsidP="005D61F2">
      <w:pPr>
        <w:pStyle w:val="ChapterTitle"/>
        <w:rPr>
          <w:i/>
          <w:iCs/>
          <w:noProof/>
        </w:rPr>
      </w:pPr>
      <w:r w:rsidRPr="00150944">
        <w:rPr>
          <w:noProof/>
        </w:rPr>
        <w:t>POGLAVJE I</w:t>
      </w:r>
      <w:r w:rsidRPr="00150944">
        <w:rPr>
          <w:noProof/>
        </w:rPr>
        <w:cr/>
      </w:r>
      <w:r w:rsidRPr="00150944">
        <w:rPr>
          <w:noProof/>
        </w:rPr>
        <w:br/>
        <w:t>PREDMET UREJANJA, PODROČJE UPORABE IN OPREDELITEV POJMOV</w:t>
      </w:r>
    </w:p>
    <w:p w14:paraId="7B6A253C" w14:textId="77777777" w:rsidR="00DF0C3D" w:rsidRPr="00150944" w:rsidRDefault="00DF0C3D" w:rsidP="00294E33">
      <w:pPr>
        <w:pStyle w:val="Titrearticle"/>
        <w:spacing w:after="0"/>
        <w:rPr>
          <w:noProof/>
        </w:rPr>
      </w:pPr>
      <w:r w:rsidRPr="00150944">
        <w:rPr>
          <w:noProof/>
        </w:rPr>
        <w:t>Člen 1</w:t>
      </w:r>
    </w:p>
    <w:p w14:paraId="32237A64" w14:textId="77777777" w:rsidR="005D61F2" w:rsidRPr="00150944" w:rsidRDefault="005D61F2" w:rsidP="00294E33">
      <w:pPr>
        <w:pStyle w:val="Titrearticle"/>
        <w:spacing w:before="0"/>
        <w:rPr>
          <w:i w:val="0"/>
          <w:iCs/>
          <w:noProof/>
        </w:rPr>
      </w:pPr>
      <w:r w:rsidRPr="00150944">
        <w:rPr>
          <w:noProof/>
        </w:rPr>
        <w:t>Predmet urejanja</w:t>
      </w:r>
    </w:p>
    <w:p w14:paraId="161B1118" w14:textId="77777777" w:rsidR="00DD17CF" w:rsidRPr="00150944" w:rsidRDefault="005D61F2" w:rsidP="005D61F2">
      <w:pPr>
        <w:rPr>
          <w:noProof/>
        </w:rPr>
      </w:pPr>
      <w:r w:rsidRPr="00150944">
        <w:rPr>
          <w:noProof/>
        </w:rPr>
        <w:t>Ta uredba določa minimalne zahteve za:</w:t>
      </w:r>
    </w:p>
    <w:p w14:paraId="276B7321" w14:textId="4F9B5E6F" w:rsidR="001B2801" w:rsidRPr="00150944" w:rsidRDefault="00294E33" w:rsidP="00294E33">
      <w:pPr>
        <w:pStyle w:val="Point0"/>
        <w:rPr>
          <w:noProof/>
        </w:rPr>
      </w:pPr>
      <w:r w:rsidRPr="00150944">
        <w:rPr>
          <w:noProof/>
        </w:rPr>
        <w:t>(a)</w:t>
      </w:r>
      <w:r w:rsidRPr="00150944">
        <w:rPr>
          <w:noProof/>
        </w:rPr>
        <w:tab/>
        <w:t>dobrobit psov in mačk, vzrejenih ali rejenih v obratih ali danih na trg Unije;</w:t>
      </w:r>
    </w:p>
    <w:p w14:paraId="602C6F4F" w14:textId="77777777" w:rsidR="00DF0C3D" w:rsidRPr="00150944" w:rsidRDefault="00294E33" w:rsidP="00294E33">
      <w:pPr>
        <w:pStyle w:val="Point0"/>
        <w:rPr>
          <w:noProof/>
        </w:rPr>
      </w:pPr>
      <w:r w:rsidRPr="00150944">
        <w:rPr>
          <w:noProof/>
        </w:rPr>
        <w:t>(b)</w:t>
      </w:r>
      <w:r w:rsidRPr="00150944">
        <w:rPr>
          <w:noProof/>
        </w:rPr>
        <w:tab/>
        <w:t>sledljivost psov in mačk, danih na trg Unije ali dobavljenih v Uniji.</w:t>
      </w:r>
    </w:p>
    <w:p w14:paraId="23B71DFD" w14:textId="77777777" w:rsidR="005D61F2" w:rsidRPr="00150944" w:rsidRDefault="005D61F2" w:rsidP="00294E33">
      <w:pPr>
        <w:pStyle w:val="Titrearticle"/>
        <w:spacing w:after="0"/>
        <w:rPr>
          <w:i w:val="0"/>
          <w:noProof/>
        </w:rPr>
      </w:pPr>
      <w:r w:rsidRPr="00150944">
        <w:rPr>
          <w:noProof/>
        </w:rPr>
        <w:t>Člen 2</w:t>
      </w:r>
    </w:p>
    <w:p w14:paraId="43064927" w14:textId="77777777" w:rsidR="005D61F2" w:rsidRPr="00150944" w:rsidRDefault="005D61F2" w:rsidP="00294E33">
      <w:pPr>
        <w:pStyle w:val="Titrearticle"/>
        <w:spacing w:before="0"/>
        <w:rPr>
          <w:i w:val="0"/>
          <w:noProof/>
        </w:rPr>
      </w:pPr>
      <w:r w:rsidRPr="00150944">
        <w:rPr>
          <w:noProof/>
        </w:rPr>
        <w:t>Področje uporabe</w:t>
      </w:r>
    </w:p>
    <w:p w14:paraId="633139A1" w14:textId="77777777" w:rsidR="003A1BEB" w:rsidRPr="00150944" w:rsidRDefault="005D61F2" w:rsidP="0035792E">
      <w:pPr>
        <w:pStyle w:val="Point0"/>
        <w:rPr>
          <w:noProof/>
        </w:rPr>
      </w:pPr>
      <w:r w:rsidRPr="00150944">
        <w:rPr>
          <w:noProof/>
        </w:rPr>
        <w:t>1.</w:t>
      </w:r>
      <w:r w:rsidRPr="00150944">
        <w:rPr>
          <w:noProof/>
        </w:rPr>
        <w:tab/>
        <w:t>Ta uredba se uporablja za vzrejo, rejo in dajanje na trg psov in mačk ter njihovo dobavo v Uniji.</w:t>
      </w:r>
    </w:p>
    <w:p w14:paraId="727CB4DF" w14:textId="06A47B8D" w:rsidR="006A305E" w:rsidRPr="00150944" w:rsidRDefault="005D61F2" w:rsidP="009776E9">
      <w:pPr>
        <w:pStyle w:val="Point0"/>
        <w:rPr>
          <w:noProof/>
        </w:rPr>
      </w:pPr>
      <w:r w:rsidRPr="00150944">
        <w:rPr>
          <w:noProof/>
          <w:color w:val="000000" w:themeColor="text1"/>
        </w:rPr>
        <w:t>2.</w:t>
      </w:r>
      <w:r w:rsidRPr="00150944">
        <w:rPr>
          <w:noProof/>
          <w:color w:val="000000" w:themeColor="text1"/>
        </w:rPr>
        <w:tab/>
      </w:r>
      <w:r w:rsidRPr="00150944">
        <w:rPr>
          <w:noProof/>
        </w:rPr>
        <w:t>Ta uredba se ne uporablja za vzrejo, rejo, dajanje na trg ali dobavo psov ali mačk za znanstvene namene.</w:t>
      </w:r>
    </w:p>
    <w:p w14:paraId="3533B19E" w14:textId="77777777" w:rsidR="00E40513" w:rsidRPr="00150944" w:rsidRDefault="00E40513" w:rsidP="00294E33">
      <w:pPr>
        <w:pStyle w:val="Titrearticle"/>
        <w:spacing w:after="0"/>
        <w:rPr>
          <w:noProof/>
        </w:rPr>
      </w:pPr>
      <w:r w:rsidRPr="00150944">
        <w:rPr>
          <w:noProof/>
        </w:rPr>
        <w:t>Člen 3</w:t>
      </w:r>
    </w:p>
    <w:p w14:paraId="1B31D5BD" w14:textId="77777777" w:rsidR="00E40513" w:rsidRPr="00150944" w:rsidRDefault="00E40513" w:rsidP="00294E33">
      <w:pPr>
        <w:pStyle w:val="Titrearticle"/>
        <w:spacing w:before="0"/>
        <w:rPr>
          <w:i w:val="0"/>
          <w:iCs/>
          <w:noProof/>
        </w:rPr>
      </w:pPr>
      <w:r w:rsidRPr="00150944">
        <w:rPr>
          <w:noProof/>
        </w:rPr>
        <w:t>Opredelitev pojmov</w:t>
      </w:r>
    </w:p>
    <w:p w14:paraId="61E1773E" w14:textId="77777777" w:rsidR="00E40513" w:rsidRPr="00150944" w:rsidRDefault="00E40513" w:rsidP="00E40513">
      <w:pPr>
        <w:rPr>
          <w:noProof/>
        </w:rPr>
      </w:pPr>
      <w:r w:rsidRPr="00150944">
        <w:rPr>
          <w:noProof/>
        </w:rPr>
        <w:t>V tej uredbi se uporabljajo naslednje opredelitve pojmov:</w:t>
      </w:r>
    </w:p>
    <w:p w14:paraId="21A87F95" w14:textId="77777777" w:rsidR="00F743A5" w:rsidRPr="00150944" w:rsidRDefault="00294E33" w:rsidP="00294E33">
      <w:pPr>
        <w:pStyle w:val="Point0"/>
        <w:rPr>
          <w:noProof/>
        </w:rPr>
      </w:pPr>
      <w:r w:rsidRPr="00150944">
        <w:rPr>
          <w:noProof/>
        </w:rPr>
        <w:t>1.</w:t>
      </w:r>
      <w:r w:rsidRPr="00150944">
        <w:rPr>
          <w:noProof/>
        </w:rPr>
        <w:tab/>
        <w:t xml:space="preserve">„pes“ pomeni žival vrste </w:t>
      </w:r>
      <w:r w:rsidRPr="00150944">
        <w:rPr>
          <w:i/>
          <w:iCs/>
          <w:noProof/>
        </w:rPr>
        <w:t>Canis lupus familiaris</w:t>
      </w:r>
      <w:r w:rsidRPr="00150944">
        <w:rPr>
          <w:noProof/>
        </w:rPr>
        <w:t>;</w:t>
      </w:r>
    </w:p>
    <w:p w14:paraId="58334CD9" w14:textId="77777777" w:rsidR="00104E96" w:rsidRPr="00150944" w:rsidRDefault="002E79AC" w:rsidP="00294E33">
      <w:pPr>
        <w:pStyle w:val="Point0"/>
        <w:rPr>
          <w:noProof/>
        </w:rPr>
      </w:pPr>
      <w:r w:rsidRPr="00150944">
        <w:rPr>
          <w:noProof/>
        </w:rPr>
        <w:t>2.</w:t>
      </w:r>
      <w:r w:rsidRPr="00150944">
        <w:rPr>
          <w:noProof/>
        </w:rPr>
        <w:tab/>
        <w:t xml:space="preserve">„mačka“ pomeni žival vrste </w:t>
      </w:r>
      <w:r w:rsidRPr="00150944">
        <w:rPr>
          <w:i/>
          <w:iCs/>
          <w:noProof/>
        </w:rPr>
        <w:t>Felis silvestris catus</w:t>
      </w:r>
      <w:r w:rsidRPr="00150944">
        <w:rPr>
          <w:noProof/>
        </w:rPr>
        <w:t>;</w:t>
      </w:r>
    </w:p>
    <w:p w14:paraId="4317F2E1" w14:textId="77777777" w:rsidR="00E40513" w:rsidRPr="00150944" w:rsidRDefault="002E79AC" w:rsidP="00294E33">
      <w:pPr>
        <w:pStyle w:val="Point0"/>
        <w:rPr>
          <w:noProof/>
        </w:rPr>
      </w:pPr>
      <w:r w:rsidRPr="00150944">
        <w:rPr>
          <w:noProof/>
        </w:rPr>
        <w:t>3.</w:t>
      </w:r>
      <w:r w:rsidRPr="00150944">
        <w:rPr>
          <w:noProof/>
        </w:rPr>
        <w:tab/>
        <w:t>„dobrobit psov in mačk“ pomeni fizično in duševno stanje psa ali mačke glede na razmere, v katerih se skoti, živi in umre;</w:t>
      </w:r>
    </w:p>
    <w:p w14:paraId="08CD779C" w14:textId="77777777" w:rsidR="00F743A5" w:rsidRPr="00150944" w:rsidRDefault="002E79AC" w:rsidP="00294E33">
      <w:pPr>
        <w:pStyle w:val="Point0"/>
        <w:rPr>
          <w:noProof/>
        </w:rPr>
      </w:pPr>
      <w:r w:rsidRPr="00150944">
        <w:rPr>
          <w:noProof/>
        </w:rPr>
        <w:t>4.</w:t>
      </w:r>
      <w:r w:rsidRPr="00150944">
        <w:rPr>
          <w:noProof/>
        </w:rPr>
        <w:tab/>
        <w:t>„reja“ pomeni vsako dejavnost, med katero je žival nastanjena ali oskrbovana v obratu;</w:t>
      </w:r>
    </w:p>
    <w:p w14:paraId="4D72554B" w14:textId="77777777" w:rsidR="002E4768" w:rsidRPr="00150944" w:rsidRDefault="002E79AC" w:rsidP="00294E33">
      <w:pPr>
        <w:pStyle w:val="Point0"/>
        <w:rPr>
          <w:noProof/>
        </w:rPr>
      </w:pPr>
      <w:r w:rsidRPr="00150944">
        <w:rPr>
          <w:noProof/>
        </w:rPr>
        <w:t>5.</w:t>
      </w:r>
      <w:r w:rsidRPr="00150944">
        <w:rPr>
          <w:noProof/>
        </w:rPr>
        <w:tab/>
        <w:t>„dajanje na trg“ pomeni rejo psov in mačk za prodajo, ponujanje v prodajo, distribucijo ali katero koli drugo obliko prenosa lastništva ali odgovornosti za žival proti plačilu ali vsaj povračilu nastalih stroškov, vključno z oglaševanjem živali za zgoraj navedene namene;</w:t>
      </w:r>
    </w:p>
    <w:p w14:paraId="363EEBDF" w14:textId="221D7B1A" w:rsidR="005E46AB" w:rsidRPr="00150944" w:rsidRDefault="002E79AC" w:rsidP="00294E33">
      <w:pPr>
        <w:pStyle w:val="Point0"/>
        <w:rPr>
          <w:noProof/>
        </w:rPr>
      </w:pPr>
      <w:r w:rsidRPr="00150944">
        <w:rPr>
          <w:noProof/>
        </w:rPr>
        <w:t>6.</w:t>
      </w:r>
      <w:r w:rsidRPr="00150944">
        <w:rPr>
          <w:noProof/>
        </w:rPr>
        <w:tab/>
        <w:t>„dobava“ pomeni prenos lastništva ali odgovornosti za pse ali mačke s kakršnimi koli sredstvi ali na kakršen koli način proti plačilu ali brezplačno, razen občasnih dobav psov ali mačk, ki jih opravljajo fizične osebe, ki pri tem ne uporabljajo spletnih platform;</w:t>
      </w:r>
    </w:p>
    <w:p w14:paraId="26EBAABF" w14:textId="1682B460" w:rsidR="00014333" w:rsidRPr="00150944" w:rsidRDefault="002E79AC" w:rsidP="00014333">
      <w:pPr>
        <w:pStyle w:val="Point0"/>
        <w:rPr>
          <w:noProof/>
        </w:rPr>
      </w:pPr>
      <w:r w:rsidRPr="00150944">
        <w:rPr>
          <w:noProof/>
        </w:rPr>
        <w:t>7.</w:t>
      </w:r>
      <w:r w:rsidRPr="00150944">
        <w:rPr>
          <w:noProof/>
        </w:rPr>
        <w:tab/>
        <w:t>„spletna platforma“ pomeni spletno platformo, kot je opredeljena v členu 3, točka (i), Uredbe (EU) 2022/2065, ki posreduje pri dajanju psov in mačk na trg ali njihovem dobavljanju;</w:t>
      </w:r>
    </w:p>
    <w:p w14:paraId="188206E8" w14:textId="1D09E1A5" w:rsidR="00014333" w:rsidRPr="00150944" w:rsidRDefault="00014333" w:rsidP="00014333">
      <w:pPr>
        <w:pStyle w:val="Point0"/>
        <w:rPr>
          <w:noProof/>
        </w:rPr>
      </w:pPr>
      <w:r w:rsidRPr="00150944">
        <w:rPr>
          <w:noProof/>
        </w:rPr>
        <w:t>8.</w:t>
      </w:r>
      <w:r w:rsidRPr="00150944">
        <w:rPr>
          <w:noProof/>
        </w:rPr>
        <w:tab/>
        <w:t>„uvrstitev v ponudbo“ pomeni objavo oglasa za dobavo psa ali mačke na spletni platformi;</w:t>
      </w:r>
    </w:p>
    <w:p w14:paraId="3A0227F8" w14:textId="4B581ED8" w:rsidR="00F743A5" w:rsidRPr="00150944" w:rsidRDefault="00014333" w:rsidP="00294E33">
      <w:pPr>
        <w:pStyle w:val="Point0"/>
        <w:rPr>
          <w:noProof/>
        </w:rPr>
      </w:pPr>
      <w:r w:rsidRPr="00150944">
        <w:rPr>
          <w:noProof/>
        </w:rPr>
        <w:t>9.</w:t>
      </w:r>
      <w:r w:rsidRPr="00150944">
        <w:rPr>
          <w:noProof/>
        </w:rPr>
        <w:tab/>
        <w:t>„psica za razplod“ pomeni pasjo samico od prvega parjenja ali osemenitve do odstavitve zadnjega legla, ki ga povrže v svojem življenju;</w:t>
      </w:r>
    </w:p>
    <w:p w14:paraId="7FC432FA" w14:textId="0EA43457" w:rsidR="00F743A5" w:rsidRPr="00150944" w:rsidRDefault="00014333" w:rsidP="00294E33">
      <w:pPr>
        <w:pStyle w:val="Point0"/>
        <w:rPr>
          <w:noProof/>
        </w:rPr>
      </w:pPr>
      <w:r w:rsidRPr="00150944">
        <w:rPr>
          <w:noProof/>
        </w:rPr>
        <w:t>10.</w:t>
      </w:r>
      <w:r w:rsidRPr="00150944">
        <w:rPr>
          <w:noProof/>
        </w:rPr>
        <w:tab/>
        <w:t xml:space="preserve">„mačka za razplod“ pomeni mačjo samico od prvega parjenja ali osemenitve do odstavitve zadnjega legla, ki ga povrže v svojem življenju; </w:t>
      </w:r>
    </w:p>
    <w:p w14:paraId="24E49184" w14:textId="2C4D446E" w:rsidR="00F743A5" w:rsidRPr="00150944" w:rsidRDefault="002E79AC" w:rsidP="00294E33">
      <w:pPr>
        <w:pStyle w:val="Point0"/>
        <w:rPr>
          <w:noProof/>
        </w:rPr>
      </w:pPr>
      <w:r w:rsidRPr="00150944">
        <w:rPr>
          <w:noProof/>
        </w:rPr>
        <w:t>11.</w:t>
      </w:r>
      <w:r w:rsidRPr="00150944">
        <w:rPr>
          <w:noProof/>
        </w:rPr>
        <w:tab/>
        <w:t>„obrati“ pomeni vzrejne obrate, zavetišča za živali in trgovine s hišnimi živalmi;</w:t>
      </w:r>
    </w:p>
    <w:p w14:paraId="6FAF2F9F" w14:textId="4BDF47C1" w:rsidR="00274C5B" w:rsidRPr="00150944" w:rsidRDefault="002E79AC" w:rsidP="00294E33">
      <w:pPr>
        <w:pStyle w:val="Point0"/>
        <w:rPr>
          <w:noProof/>
        </w:rPr>
      </w:pPr>
      <w:r w:rsidRPr="00150944">
        <w:rPr>
          <w:noProof/>
        </w:rPr>
        <w:t>12.</w:t>
      </w:r>
      <w:r w:rsidRPr="00150944">
        <w:rPr>
          <w:noProof/>
        </w:rPr>
        <w:tab/>
        <w:t xml:space="preserve">„vzrejni obrati“ pomeni vse prostore ali objekte, v katerih se psi in mačke redijo zaradi razmnoževanja z namenom dajanja njihovih mladičev na trg, vključno z gospodinjstvi; </w:t>
      </w:r>
    </w:p>
    <w:p w14:paraId="2EC2C938" w14:textId="4FD0A6C1" w:rsidR="009D4EFA" w:rsidRPr="00150944" w:rsidRDefault="002E79AC" w:rsidP="00294E33">
      <w:pPr>
        <w:pStyle w:val="Point0"/>
        <w:rPr>
          <w:noProof/>
        </w:rPr>
      </w:pPr>
      <w:r w:rsidRPr="00150944">
        <w:rPr>
          <w:noProof/>
        </w:rPr>
        <w:t>13.</w:t>
      </w:r>
      <w:r w:rsidRPr="00150944">
        <w:rPr>
          <w:noProof/>
        </w:rPr>
        <w:tab/>
        <w:t xml:space="preserve">„trgovine za hišne živali“ pomeni vse prostore ali objekte, v katerih se psi in mačke redijo za prodajo kot hišne živali, ne da bi bili tam skoteni; </w:t>
      </w:r>
    </w:p>
    <w:p w14:paraId="01AE36E6" w14:textId="129A2CAF" w:rsidR="004B60D2" w:rsidRPr="00150944" w:rsidRDefault="002E79AC" w:rsidP="00294E33">
      <w:pPr>
        <w:pStyle w:val="Point0"/>
        <w:rPr>
          <w:noProof/>
        </w:rPr>
      </w:pPr>
      <w:r w:rsidRPr="00150944">
        <w:rPr>
          <w:noProof/>
        </w:rPr>
        <w:t>14.</w:t>
      </w:r>
      <w:r w:rsidRPr="00150944">
        <w:rPr>
          <w:noProof/>
        </w:rPr>
        <w:tab/>
        <w:t>„zavetišča za živali“ pomeni vse prostore ali objekte, razen gospodinjstev, ki jih upravlja fizična ali pravna oseba, kjer se za namene plačljive ali brezplačne dobave redijo neželeni, zapuščeni, nekdanji potepuški, izgubljeni ali zaseženi psi in mačke;</w:t>
      </w:r>
    </w:p>
    <w:p w14:paraId="137CC8F5" w14:textId="3FB0DEA3" w:rsidR="000918D1" w:rsidRPr="00150944" w:rsidRDefault="002E79AC" w:rsidP="00294E33">
      <w:pPr>
        <w:pStyle w:val="Point0"/>
        <w:rPr>
          <w:i/>
          <w:iCs/>
          <w:noProof/>
        </w:rPr>
      </w:pPr>
      <w:r w:rsidRPr="00150944">
        <w:rPr>
          <w:noProof/>
        </w:rPr>
        <w:t>15.</w:t>
      </w:r>
      <w:r w:rsidRPr="00150944">
        <w:rPr>
          <w:noProof/>
        </w:rPr>
        <w:tab/>
        <w:t>„izvajalec dejavnosti“ pomeni vsako fizično ali pravno osebo, razen oseb, odgovornih za zavetišča, ki vzreja ali redi pse in mačke, trguje z njimi ali jih daje na trg pod svojim nadzorom, tudi za omejeno obdobje;</w:t>
      </w:r>
    </w:p>
    <w:p w14:paraId="353629B6" w14:textId="7F59DB5E" w:rsidR="000918D1" w:rsidRPr="00150944" w:rsidRDefault="002E79AC" w:rsidP="00294E33">
      <w:pPr>
        <w:pStyle w:val="Point0"/>
        <w:rPr>
          <w:noProof/>
        </w:rPr>
      </w:pPr>
      <w:r w:rsidRPr="00150944">
        <w:rPr>
          <w:noProof/>
        </w:rPr>
        <w:t>16.</w:t>
      </w:r>
      <w:r w:rsidRPr="00150944">
        <w:rPr>
          <w:noProof/>
        </w:rPr>
        <w:tab/>
        <w:t>„dobavitelj“ pomeni vsako fizično ali pravno osebo, ki dobavi psa ali mačko, vključno s fizičnimi ali pravnimi osebami, odgovornimi za zavetišča;</w:t>
      </w:r>
    </w:p>
    <w:p w14:paraId="79EAF944" w14:textId="3541A248" w:rsidR="00E40513" w:rsidRPr="00150944" w:rsidRDefault="002E79AC" w:rsidP="00294E33">
      <w:pPr>
        <w:pStyle w:val="Point0"/>
        <w:rPr>
          <w:noProof/>
        </w:rPr>
      </w:pPr>
      <w:r w:rsidRPr="00150944">
        <w:rPr>
          <w:noProof/>
        </w:rPr>
        <w:t>17.</w:t>
      </w:r>
      <w:r w:rsidRPr="00150944">
        <w:rPr>
          <w:noProof/>
        </w:rPr>
        <w:tab/>
        <w:t>„pristojni organi“ pomeni pristojne organe, kot so opredeljeni v členu 3, točka 3, Uredbe (EU) 2017/625;</w:t>
      </w:r>
    </w:p>
    <w:p w14:paraId="466990DA" w14:textId="31FB64D2" w:rsidR="00E40513" w:rsidRPr="00150944" w:rsidRDefault="002E79AC" w:rsidP="00294E33">
      <w:pPr>
        <w:pStyle w:val="Point0"/>
        <w:rPr>
          <w:noProof/>
        </w:rPr>
      </w:pPr>
      <w:r w:rsidRPr="00150944">
        <w:rPr>
          <w:noProof/>
        </w:rPr>
        <w:t>18.</w:t>
      </w:r>
      <w:r w:rsidRPr="00150944">
        <w:rPr>
          <w:noProof/>
        </w:rPr>
        <w:tab/>
        <w:t>„vzrejna strategija“ pomeni sklop sistematičnih ukrepov, vključno z evidentiranjem, selekcijo, vzrejo in izmenjavo plemenskih psov in mačk ter njihovega zarodnega materiala, oblikovanih in izvedenih za ohranitev ali izboljšanje želenih fenotipskih in/ali genotipskih značilnosti v ciljni plemenski populaciji;</w:t>
      </w:r>
    </w:p>
    <w:p w14:paraId="5AE6CB71" w14:textId="14579CC4" w:rsidR="00E40513" w:rsidRPr="00150944" w:rsidRDefault="002E79AC" w:rsidP="00294E33">
      <w:pPr>
        <w:pStyle w:val="Point0"/>
        <w:rPr>
          <w:noProof/>
        </w:rPr>
      </w:pPr>
      <w:r w:rsidRPr="00150944">
        <w:rPr>
          <w:noProof/>
        </w:rPr>
        <w:t>19.</w:t>
      </w:r>
      <w:r w:rsidRPr="00150944">
        <w:rPr>
          <w:noProof/>
        </w:rPr>
        <w:tab/>
        <w:t>„pohabljanje“ pomeni poseg, vključno s kirurškim posegom, ki se izvede iz razlogov, ki niso terapevtski ali diagnostični, in ki povzroči poškodbo ali izgubo občutljivega dela telesa ali spremembo kostne strukture;</w:t>
      </w:r>
    </w:p>
    <w:p w14:paraId="63179C7E" w14:textId="0025C1D4" w:rsidR="00E40513" w:rsidRPr="00150944" w:rsidRDefault="00014333" w:rsidP="00294E33">
      <w:pPr>
        <w:pStyle w:val="Point0"/>
        <w:rPr>
          <w:noProof/>
        </w:rPr>
      </w:pPr>
      <w:r w:rsidRPr="00150944">
        <w:rPr>
          <w:noProof/>
        </w:rPr>
        <w:t>20.</w:t>
      </w:r>
      <w:r w:rsidRPr="00150944">
        <w:rPr>
          <w:noProof/>
        </w:rPr>
        <w:tab/>
        <w:t xml:space="preserve">„trpljenje“ pomeni neprijetno, neželeno fizično ali duševno stanje, ki je posledica izpostavljenosti živali škodljivim dražljajem ali neobstoja pomembnih pozitivnih dražljajev; </w:t>
      </w:r>
    </w:p>
    <w:p w14:paraId="1BDB83F0" w14:textId="4389A574" w:rsidR="00E40513" w:rsidRPr="00150944" w:rsidRDefault="002E79AC" w:rsidP="00294E33">
      <w:pPr>
        <w:pStyle w:val="Point0"/>
        <w:rPr>
          <w:noProof/>
        </w:rPr>
      </w:pPr>
      <w:r w:rsidRPr="00150944">
        <w:rPr>
          <w:noProof/>
        </w:rPr>
        <w:t>21.</w:t>
      </w:r>
      <w:r w:rsidRPr="00150944">
        <w:rPr>
          <w:noProof/>
        </w:rPr>
        <w:tab/>
        <w:t>„nastanitev“ pomeni stavbe ali omejen zunanji prostor v obratih, v katerih se redijo psi in mačke;</w:t>
      </w:r>
    </w:p>
    <w:p w14:paraId="4F6152D2" w14:textId="129D18E7" w:rsidR="00E40513" w:rsidRPr="00150944" w:rsidRDefault="002E79AC" w:rsidP="00294E33">
      <w:pPr>
        <w:pStyle w:val="Point0"/>
        <w:rPr>
          <w:noProof/>
        </w:rPr>
      </w:pPr>
      <w:r w:rsidRPr="00150944">
        <w:rPr>
          <w:noProof/>
        </w:rPr>
        <w:t>22.</w:t>
      </w:r>
      <w:r w:rsidRPr="00150944">
        <w:rPr>
          <w:noProof/>
        </w:rPr>
        <w:tab/>
        <w:t>„ograjeni prostor za pse“ pomeni fizično strukturo, ki zajema enega ali več posameznih ograjenih prostorov za namestitev psov;</w:t>
      </w:r>
    </w:p>
    <w:p w14:paraId="63B32AD0" w14:textId="2FD11BE7" w:rsidR="00E40513" w:rsidRPr="00150944" w:rsidRDefault="002E79AC" w:rsidP="00294E33">
      <w:pPr>
        <w:pStyle w:val="Point0"/>
        <w:rPr>
          <w:noProof/>
        </w:rPr>
      </w:pPr>
      <w:r w:rsidRPr="00150944">
        <w:rPr>
          <w:noProof/>
        </w:rPr>
        <w:t>23.</w:t>
      </w:r>
      <w:r w:rsidRPr="00150944">
        <w:rPr>
          <w:noProof/>
        </w:rPr>
        <w:tab/>
        <w:t>„ograjeni prostor za mačke“ pomeni fizično strukturo, ki zajema enega ali več posameznih ograjenih prostorov za namestitev mačk;</w:t>
      </w:r>
    </w:p>
    <w:p w14:paraId="6B7E564F" w14:textId="0428396C" w:rsidR="00E40513" w:rsidRPr="00150944" w:rsidRDefault="002E79AC" w:rsidP="00294E33">
      <w:pPr>
        <w:pStyle w:val="Point0"/>
        <w:rPr>
          <w:noProof/>
        </w:rPr>
      </w:pPr>
      <w:r w:rsidRPr="00150944">
        <w:rPr>
          <w:noProof/>
        </w:rPr>
        <w:t>24.</w:t>
      </w:r>
      <w:r w:rsidRPr="00150944">
        <w:rPr>
          <w:noProof/>
        </w:rPr>
        <w:tab/>
        <w:t>„skrbnik živali“ pomeni osebo, ki skrbi za pse in mačke, vzrejene ali rejene v obratu;</w:t>
      </w:r>
    </w:p>
    <w:p w14:paraId="68C2125A" w14:textId="162FA92C" w:rsidR="00BD61DC" w:rsidRPr="00150944" w:rsidRDefault="002E79AC" w:rsidP="00294E33">
      <w:pPr>
        <w:pStyle w:val="Point0"/>
        <w:rPr>
          <w:noProof/>
        </w:rPr>
      </w:pPr>
      <w:r w:rsidRPr="00150944">
        <w:rPr>
          <w:noProof/>
        </w:rPr>
        <w:t>25.</w:t>
      </w:r>
      <w:r w:rsidRPr="00150944">
        <w:rPr>
          <w:noProof/>
        </w:rPr>
        <w:tab/>
        <w:t>„obogatitev okolja“ pomeni material ali strukturo v okolju živali z zaposlitveno ali prehransko funkcijo, ki lahko spodbudi in izpolni radovednost in nagonsko vedenje ali zagotovi fizično motivacijo;</w:t>
      </w:r>
    </w:p>
    <w:p w14:paraId="7846F80F" w14:textId="3D79B4A8" w:rsidR="00BD61DC" w:rsidRPr="00150944" w:rsidRDefault="002E79AC" w:rsidP="00294E33">
      <w:pPr>
        <w:pStyle w:val="Point0"/>
        <w:rPr>
          <w:noProof/>
        </w:rPr>
      </w:pPr>
      <w:r w:rsidRPr="00150944">
        <w:rPr>
          <w:noProof/>
        </w:rPr>
        <w:t>26.</w:t>
      </w:r>
      <w:r w:rsidRPr="00150944">
        <w:rPr>
          <w:noProof/>
        </w:rPr>
        <w:tab/>
        <w:t>„privezovanje“ pomeni privezovanje živali na sidrno točko, da bi ostala na želenem območju;</w:t>
      </w:r>
    </w:p>
    <w:p w14:paraId="55A750D5" w14:textId="0114694D" w:rsidR="003F02D3" w:rsidRPr="00150944" w:rsidRDefault="002E79AC" w:rsidP="00294E33">
      <w:pPr>
        <w:pStyle w:val="Point0"/>
        <w:rPr>
          <w:noProof/>
        </w:rPr>
      </w:pPr>
      <w:r w:rsidRPr="00150944">
        <w:rPr>
          <w:noProof/>
        </w:rPr>
        <w:t>27.</w:t>
      </w:r>
      <w:r w:rsidRPr="00150944">
        <w:rPr>
          <w:noProof/>
        </w:rPr>
        <w:tab/>
        <w:t>„zabojnik“ pomeni vsak zaboj, škatlo, posodo ali drugo trdno strukturo, v katero se zaprejo psi in mačke;</w:t>
      </w:r>
    </w:p>
    <w:p w14:paraId="0ED4DF1D" w14:textId="07186167" w:rsidR="003F02D3" w:rsidRPr="00150944" w:rsidRDefault="002E79AC" w:rsidP="00294E33">
      <w:pPr>
        <w:pStyle w:val="Point0"/>
        <w:rPr>
          <w:noProof/>
        </w:rPr>
      </w:pPr>
      <w:r w:rsidRPr="00150944">
        <w:rPr>
          <w:noProof/>
        </w:rPr>
        <w:t>28.</w:t>
      </w:r>
      <w:r w:rsidRPr="00150944">
        <w:rPr>
          <w:noProof/>
        </w:rPr>
        <w:tab/>
        <w:t xml:space="preserve">„hišna žival“ pomeni psa ali mačko, ki se redi v gospodinjstvu zaradi osebnega užitka in druženja; </w:t>
      </w:r>
    </w:p>
    <w:p w14:paraId="178005F3" w14:textId="4D5D6943" w:rsidR="004002A5" w:rsidRPr="00150944" w:rsidRDefault="002E79AC" w:rsidP="00294E33">
      <w:pPr>
        <w:pStyle w:val="Point0"/>
        <w:rPr>
          <w:noProof/>
        </w:rPr>
      </w:pPr>
      <w:r w:rsidRPr="00150944">
        <w:rPr>
          <w:noProof/>
        </w:rPr>
        <w:t>29.</w:t>
      </w:r>
      <w:r w:rsidRPr="00150944">
        <w:rPr>
          <w:noProof/>
        </w:rPr>
        <w:tab/>
        <w:t xml:space="preserve">„odgovorno lastništvo“ pomeni zavezo lastnika psa ali mačke ali bodočega lastnika psa ali mačke, da bo opravljal različne naloge, osredotočene na zadovoljevanje vedenjskih, okoljskih in fizičnih potreb psa ali mačke, in preprečil tveganja, ki bi jih pes ali mačka lahko pomenila za skupnost, druge </w:t>
      </w:r>
      <w:hyperlink r:id="rId16" w:anchor="terme_animal" w:history="1">
        <w:r w:rsidRPr="00150944">
          <w:rPr>
            <w:rStyle w:val="Hiperpovezava"/>
            <w:noProof/>
            <w:color w:val="auto"/>
            <w:u w:val="none"/>
          </w:rPr>
          <w:t>živali</w:t>
        </w:r>
      </w:hyperlink>
      <w:r w:rsidRPr="00150944">
        <w:rPr>
          <w:rStyle w:val="Hiperpovezava"/>
          <w:noProof/>
          <w:color w:val="auto"/>
          <w:u w:val="none"/>
        </w:rPr>
        <w:t xml:space="preserve"> </w:t>
      </w:r>
      <w:r w:rsidRPr="00150944">
        <w:rPr>
          <w:noProof/>
        </w:rPr>
        <w:t>ali okolje.</w:t>
      </w:r>
    </w:p>
    <w:p w14:paraId="2570E769" w14:textId="495F2BAA" w:rsidR="00F743A5" w:rsidRPr="00150944" w:rsidRDefault="00F743A5" w:rsidP="00F743A5">
      <w:pPr>
        <w:pStyle w:val="ChapterTitle"/>
        <w:rPr>
          <w:noProof/>
        </w:rPr>
      </w:pPr>
      <w:r w:rsidRPr="00150944">
        <w:rPr>
          <w:noProof/>
        </w:rPr>
        <w:t>POGLAVJE II</w:t>
      </w:r>
      <w:r w:rsidRPr="00150944">
        <w:rPr>
          <w:noProof/>
        </w:rPr>
        <w:cr/>
      </w:r>
      <w:r w:rsidRPr="00150944">
        <w:rPr>
          <w:noProof/>
        </w:rPr>
        <w:br/>
        <w:t>OBVEZNOSTI IZVAJALCEV DEJAVNOSTI V OBRATIH</w:t>
      </w:r>
    </w:p>
    <w:p w14:paraId="776A8075" w14:textId="77777777" w:rsidR="003D1C3F" w:rsidRPr="00150944" w:rsidRDefault="003D1C3F" w:rsidP="002E79AC">
      <w:pPr>
        <w:pStyle w:val="Titrearticle"/>
        <w:spacing w:after="0"/>
        <w:rPr>
          <w:noProof/>
        </w:rPr>
      </w:pPr>
      <w:r w:rsidRPr="00150944">
        <w:rPr>
          <w:noProof/>
        </w:rPr>
        <w:t>Člen 4</w:t>
      </w:r>
    </w:p>
    <w:p w14:paraId="4BCEF620" w14:textId="497ACBA3" w:rsidR="003D1C3F" w:rsidRPr="00150944" w:rsidRDefault="003D1C3F" w:rsidP="002E79AC">
      <w:pPr>
        <w:pStyle w:val="Titrearticle"/>
        <w:spacing w:before="0"/>
        <w:rPr>
          <w:i w:val="0"/>
          <w:iCs/>
          <w:noProof/>
        </w:rPr>
      </w:pPr>
      <w:r w:rsidRPr="00150944">
        <w:rPr>
          <w:noProof/>
        </w:rPr>
        <w:t>Izjeme od obveznosti iz tega poglavja</w:t>
      </w:r>
    </w:p>
    <w:p w14:paraId="5DC4F992" w14:textId="4D1D7F07" w:rsidR="006D1AB9" w:rsidRPr="00150944" w:rsidRDefault="006D1AB9" w:rsidP="002E79AC">
      <w:pPr>
        <w:rPr>
          <w:noProof/>
        </w:rPr>
      </w:pPr>
      <w:r w:rsidRPr="00150944">
        <w:rPr>
          <w:noProof/>
        </w:rPr>
        <w:t>To poglavje se ne uporablja za:</w:t>
      </w:r>
    </w:p>
    <w:p w14:paraId="68A74EF9" w14:textId="77777777" w:rsidR="006D1AB9" w:rsidRPr="00150944" w:rsidRDefault="006D1AB9" w:rsidP="00D33774">
      <w:pPr>
        <w:pStyle w:val="Tiret0"/>
        <w:numPr>
          <w:ilvl w:val="0"/>
          <w:numId w:val="18"/>
        </w:numPr>
        <w:rPr>
          <w:noProof/>
        </w:rPr>
      </w:pPr>
      <w:r w:rsidRPr="00150944">
        <w:rPr>
          <w:noProof/>
        </w:rPr>
        <w:t xml:space="preserve">vzrejne obrate, ki redijo do tri psice ali mačke za razplod in kjer se povržeta skupno dve legli ali manj na obrat in koledarsko leto; </w:t>
      </w:r>
    </w:p>
    <w:p w14:paraId="758D86BD" w14:textId="05530A01" w:rsidR="006D1AB9" w:rsidRPr="00150944" w:rsidRDefault="00A20739" w:rsidP="002E79AC">
      <w:pPr>
        <w:pStyle w:val="Tiret0"/>
        <w:rPr>
          <w:noProof/>
        </w:rPr>
      </w:pPr>
      <w:r w:rsidRPr="00150944">
        <w:rPr>
          <w:noProof/>
        </w:rPr>
        <w:t>trgovine s hišnimi živalmi, ki kadar koli redijo tri pse ali manj ali šest mačk ali manj;</w:t>
      </w:r>
    </w:p>
    <w:p w14:paraId="5176EA29" w14:textId="0B4829E8" w:rsidR="005744F3" w:rsidRPr="00150944" w:rsidRDefault="005744F3" w:rsidP="002E79AC">
      <w:pPr>
        <w:pStyle w:val="Tiret0"/>
        <w:rPr>
          <w:noProof/>
        </w:rPr>
      </w:pPr>
      <w:r w:rsidRPr="00150944">
        <w:rPr>
          <w:noProof/>
        </w:rPr>
        <w:t>zavetišča, ki kadar koli redijo deset psov ali manj ali 20 mačk ali manj.</w:t>
      </w:r>
    </w:p>
    <w:p w14:paraId="5A01F724" w14:textId="77777777" w:rsidR="00844B8F" w:rsidRPr="00150944" w:rsidRDefault="00844B8F" w:rsidP="002E79AC">
      <w:pPr>
        <w:pStyle w:val="Titrearticle"/>
        <w:spacing w:after="0"/>
        <w:rPr>
          <w:noProof/>
        </w:rPr>
      </w:pPr>
      <w:r w:rsidRPr="00150944">
        <w:rPr>
          <w:noProof/>
        </w:rPr>
        <w:t>Člen 5</w:t>
      </w:r>
    </w:p>
    <w:p w14:paraId="18730E86" w14:textId="77777777" w:rsidR="00844B8F" w:rsidRPr="00150944" w:rsidRDefault="00844B8F" w:rsidP="002E79AC">
      <w:pPr>
        <w:pStyle w:val="Titrearticle"/>
        <w:spacing w:before="0"/>
        <w:rPr>
          <w:i w:val="0"/>
          <w:iCs/>
          <w:noProof/>
        </w:rPr>
      </w:pPr>
      <w:r w:rsidRPr="00150944">
        <w:rPr>
          <w:noProof/>
        </w:rPr>
        <w:t>Splošna načela dobrobiti</w:t>
      </w:r>
    </w:p>
    <w:p w14:paraId="1100FA7B" w14:textId="177A54C4" w:rsidR="002C0120" w:rsidRPr="00150944" w:rsidRDefault="002C0120" w:rsidP="002C0120">
      <w:pPr>
        <w:rPr>
          <w:noProof/>
        </w:rPr>
      </w:pPr>
      <w:r w:rsidRPr="00150944">
        <w:rPr>
          <w:noProof/>
        </w:rPr>
        <w:t xml:space="preserve">Izvajalci dejavnosti in fizične ali pravne osebe, odgovorne za zavetišča, v zvezi s psi in mačkami, ki jih vzrejajo ali redijo v svojem obratu, uporabljajo naslednja načela: </w:t>
      </w:r>
    </w:p>
    <w:p w14:paraId="6D960551" w14:textId="29AB76DD" w:rsidR="00F743A5" w:rsidRPr="00150944" w:rsidRDefault="00BE2D40" w:rsidP="00BE2D40">
      <w:pPr>
        <w:pStyle w:val="Point0"/>
        <w:rPr>
          <w:noProof/>
        </w:rPr>
      </w:pPr>
      <w:r w:rsidRPr="00150944">
        <w:rPr>
          <w:noProof/>
        </w:rPr>
        <w:t>(a)</w:t>
      </w:r>
      <w:r w:rsidRPr="00150944">
        <w:rPr>
          <w:noProof/>
        </w:rPr>
        <w:tab/>
        <w:t xml:space="preserve">psi in mačke imajo na voljo vodo in krmo, katerih kakovost in količina jim omogočata dobro prehrano in hidracijo; </w:t>
      </w:r>
    </w:p>
    <w:p w14:paraId="2F56DCF4" w14:textId="2D18C0DC" w:rsidR="00F743A5" w:rsidRPr="00150944" w:rsidRDefault="00BE2D40" w:rsidP="00BE2D40">
      <w:pPr>
        <w:pStyle w:val="Point0"/>
        <w:rPr>
          <w:rFonts w:eastAsia="Calibri"/>
          <w:noProof/>
        </w:rPr>
      </w:pPr>
      <w:r w:rsidRPr="00150944">
        <w:rPr>
          <w:noProof/>
        </w:rPr>
        <w:t>(b)</w:t>
      </w:r>
      <w:r w:rsidRPr="00150944">
        <w:rPr>
          <w:noProof/>
        </w:rPr>
        <w:tab/>
        <w:t xml:space="preserve">psi in mačke se redijo v dobrem fizičnem okolju, ki je udobno, zlasti v smislu prostora, temperature in enostavnosti gibanja; </w:t>
      </w:r>
    </w:p>
    <w:p w14:paraId="32673F1A" w14:textId="5F431F68" w:rsidR="00F743A5" w:rsidRPr="00150944" w:rsidRDefault="00BE2D40" w:rsidP="00BE2D40">
      <w:pPr>
        <w:pStyle w:val="Point0"/>
        <w:rPr>
          <w:noProof/>
        </w:rPr>
      </w:pPr>
      <w:r w:rsidRPr="00150944">
        <w:rPr>
          <w:noProof/>
        </w:rPr>
        <w:t>(c)</w:t>
      </w:r>
      <w:r w:rsidRPr="00150944">
        <w:rPr>
          <w:noProof/>
        </w:rPr>
        <w:tab/>
        <w:t xml:space="preserve">psi in mačke so varni, čisti in zdravi, kar se zagotovi s preprečevanjem bolezni, funkcionalnih okvar, poškodb in bolečine, ki so zlasti posledica gospodarjenja z živalmi, ravnanja z njimi ali pohabljanja; </w:t>
      </w:r>
    </w:p>
    <w:p w14:paraId="3DECA6B5" w14:textId="5B6C27E3" w:rsidR="00F743A5" w:rsidRPr="00150944" w:rsidRDefault="00BE2D40" w:rsidP="00BE2D40">
      <w:pPr>
        <w:pStyle w:val="Point0"/>
        <w:rPr>
          <w:noProof/>
        </w:rPr>
      </w:pPr>
      <w:r w:rsidRPr="00150944">
        <w:rPr>
          <w:noProof/>
        </w:rPr>
        <w:t>(d)</w:t>
      </w:r>
      <w:r w:rsidRPr="00150944">
        <w:rPr>
          <w:noProof/>
        </w:rPr>
        <w:tab/>
        <w:t>psi in mačke se redijo v okolju, ki jim omogoča izražanje družbenega neškodljivega vedenja, vedenja, značilnega za posamezno vrsto, ter pozitiven odnos z ljudmi;</w:t>
      </w:r>
    </w:p>
    <w:p w14:paraId="3AC43490" w14:textId="5C52469F" w:rsidR="00F743A5" w:rsidRPr="00150944" w:rsidRDefault="00BE2D40" w:rsidP="00BE2D40">
      <w:pPr>
        <w:pStyle w:val="Point0"/>
        <w:rPr>
          <w:noProof/>
        </w:rPr>
      </w:pPr>
      <w:r w:rsidRPr="00150944">
        <w:rPr>
          <w:noProof/>
        </w:rPr>
        <w:t>(e)</w:t>
      </w:r>
      <w:r w:rsidRPr="00150944">
        <w:rPr>
          <w:noProof/>
        </w:rPr>
        <w:tab/>
        <w:t>psi in mačke se redijo tako, da se optimizira njihovo duševno stanje, kar se zagotovi s preprečevanjem ali zmanjševanjem njihovih negativnih izkušenj v časovnem smislu in smislu intenzivnosti ter s povečevanjem priložnosti za pozitivne izkušnje v časovnem smislu in smislu intenzivnosti na različnih področjih iz odstavkov (a) do (d).</w:t>
      </w:r>
    </w:p>
    <w:p w14:paraId="142144BE" w14:textId="77777777" w:rsidR="00F743A5" w:rsidRPr="00150944" w:rsidRDefault="00F743A5" w:rsidP="0061725F">
      <w:pPr>
        <w:pStyle w:val="Titrearticle"/>
        <w:spacing w:after="0"/>
        <w:rPr>
          <w:noProof/>
        </w:rPr>
      </w:pPr>
      <w:r w:rsidRPr="00150944">
        <w:rPr>
          <w:noProof/>
        </w:rPr>
        <w:t>Člen 6</w:t>
      </w:r>
    </w:p>
    <w:p w14:paraId="5B56EAFD" w14:textId="77777777" w:rsidR="00F743A5" w:rsidRPr="00150944" w:rsidRDefault="00F743A5" w:rsidP="0061725F">
      <w:pPr>
        <w:pStyle w:val="Titrearticle"/>
        <w:spacing w:before="0"/>
        <w:rPr>
          <w:i w:val="0"/>
          <w:iCs/>
          <w:noProof/>
        </w:rPr>
      </w:pPr>
      <w:r w:rsidRPr="00150944">
        <w:rPr>
          <w:noProof/>
        </w:rPr>
        <w:t>Splošne zahteve za dobrobit psov in mačk</w:t>
      </w:r>
    </w:p>
    <w:p w14:paraId="3081CE11" w14:textId="314C4779" w:rsidR="00F743A5" w:rsidRPr="00150944" w:rsidRDefault="00F743A5" w:rsidP="00F743A5">
      <w:pPr>
        <w:pStyle w:val="Point0"/>
        <w:rPr>
          <w:rFonts w:eastAsia="Calibri"/>
          <w:noProof/>
        </w:rPr>
      </w:pPr>
      <w:r w:rsidRPr="00150944">
        <w:rPr>
          <w:noProof/>
        </w:rPr>
        <w:t>1.</w:t>
      </w:r>
      <w:r w:rsidRPr="00150944">
        <w:rPr>
          <w:noProof/>
        </w:rPr>
        <w:tab/>
        <w:t xml:space="preserve">Izvajalci dejavnosti in fizične ali pravne osebe, odgovorne za zavetišča, so odgovorni za dobrobit psov in mačk, ki se redijo pod njihovim nadzorom, ter za zmanjšanje kakršnih koli tveganj za njihovo dobrobit. </w:t>
      </w:r>
    </w:p>
    <w:p w14:paraId="7ECB3A10" w14:textId="5D93DBBA" w:rsidR="00F743A5" w:rsidRPr="00150944" w:rsidRDefault="00F743A5" w:rsidP="00F743A5">
      <w:pPr>
        <w:pStyle w:val="Point0"/>
        <w:rPr>
          <w:rFonts w:eastAsia="Calibri"/>
          <w:noProof/>
        </w:rPr>
      </w:pPr>
      <w:r w:rsidRPr="00150944">
        <w:rPr>
          <w:noProof/>
        </w:rPr>
        <w:t>2.</w:t>
      </w:r>
      <w:r w:rsidRPr="00150944">
        <w:rPr>
          <w:noProof/>
        </w:rPr>
        <w:tab/>
        <w:t xml:space="preserve">Izvajalci dejavnosti in fizične ali pravne osebe, odgovorne za zavetišča, zagotovijo, da s psi in mačkami ravna ustrezno število skrbnikov živali, ki imajo spretnosti in kompetence, zahtevane v členu 9.  </w:t>
      </w:r>
    </w:p>
    <w:p w14:paraId="557F7A7D" w14:textId="559A0190" w:rsidR="00F443DF" w:rsidRPr="00150944" w:rsidRDefault="00F743A5" w:rsidP="00F743A5">
      <w:pPr>
        <w:pStyle w:val="Point0"/>
        <w:rPr>
          <w:noProof/>
        </w:rPr>
      </w:pPr>
      <w:r w:rsidRPr="00150944">
        <w:rPr>
          <w:noProof/>
        </w:rPr>
        <w:t>3.</w:t>
      </w:r>
      <w:r w:rsidRPr="00150944">
        <w:rPr>
          <w:noProof/>
        </w:rPr>
        <w:tab/>
        <w:t xml:space="preserve">Izvajalci dejavnosti v vzrejnih obratih zagotovijo, da vzrejne strategije ne privedejo do genotipov in fenotipov, ki škodijo dobrobiti psov in mačk ali njihovih potomcev. </w:t>
      </w:r>
    </w:p>
    <w:p w14:paraId="168ADEDC" w14:textId="4AB34C48" w:rsidR="00B77D74" w:rsidRPr="00150944" w:rsidRDefault="0008350F" w:rsidP="001B6670">
      <w:pPr>
        <w:pStyle w:val="Text1"/>
        <w:rPr>
          <w:noProof/>
        </w:rPr>
      </w:pPr>
      <w:r w:rsidRPr="00150944">
        <w:rPr>
          <w:noProof/>
        </w:rPr>
        <w:t>Pri razmnoževanju psov in mačk, ki ga upravljajo izvajalci dejavnosti, je prepovedano parjenje med starši in potomci ali med starimi starši in vnuki.</w:t>
      </w:r>
    </w:p>
    <w:p w14:paraId="68946267" w14:textId="166A1465" w:rsidR="00D82F71" w:rsidRPr="00150944" w:rsidRDefault="00F743A5" w:rsidP="00D82F71">
      <w:pPr>
        <w:pStyle w:val="Text1"/>
        <w:rPr>
          <w:noProof/>
        </w:rPr>
      </w:pPr>
      <w:r w:rsidRPr="00150944">
        <w:rPr>
          <w:noProof/>
        </w:rPr>
        <w:t>Ta odstavek ne izključuje selekcije in vzreje brahicefaličnih psov in mačk, če se s programi selekcije ali vzreje čim bolj zmanjšajo negativne posledice brahicefaličnih značilnosti za dobrobit.</w:t>
      </w:r>
    </w:p>
    <w:p w14:paraId="1F900A5F" w14:textId="3A477A48" w:rsidR="002B52C8" w:rsidRPr="00150944" w:rsidRDefault="00F743A5" w:rsidP="00D26D34">
      <w:pPr>
        <w:pStyle w:val="Point0"/>
        <w:rPr>
          <w:rFonts w:eastAsia="Calibri"/>
          <w:noProof/>
        </w:rPr>
      </w:pPr>
      <w:r w:rsidRPr="00150944">
        <w:rPr>
          <w:noProof/>
        </w:rPr>
        <w:t>4.</w:t>
      </w:r>
      <w:r w:rsidRPr="00150944">
        <w:rPr>
          <w:noProof/>
        </w:rPr>
        <w:tab/>
        <w:t>Na Komisijo se prenese pooblastilo za sprejemanje delegiranih aktov v skladu s členom 23 za spremembo tega člena v zvezi s posebnimi merili, ki jih morajo izvajalci dejavnosti zaradi izpolnjevanja zahtev iz odstavka 3 upoštevati pri oblikovanju vzrejnih strategij, pri čemer se upoštevajo znanstvena mnenja Evropske agencije za varnost hrane ter družbeni, gospodarski in okoljski učinki.</w:t>
      </w:r>
    </w:p>
    <w:p w14:paraId="73EAA923" w14:textId="77777777" w:rsidR="00B138A1" w:rsidRPr="00150944" w:rsidRDefault="00B138A1" w:rsidP="0061725F">
      <w:pPr>
        <w:pStyle w:val="Titrearticle"/>
        <w:spacing w:after="0"/>
        <w:rPr>
          <w:noProof/>
        </w:rPr>
      </w:pPr>
      <w:r w:rsidRPr="00150944">
        <w:rPr>
          <w:noProof/>
        </w:rPr>
        <w:t>Člen 7</w:t>
      </w:r>
    </w:p>
    <w:p w14:paraId="0C67A0A0" w14:textId="77777777" w:rsidR="00B138A1" w:rsidRPr="00150944" w:rsidRDefault="00B138A1" w:rsidP="0061725F">
      <w:pPr>
        <w:pStyle w:val="Titrearticle"/>
        <w:spacing w:before="0"/>
        <w:rPr>
          <w:i w:val="0"/>
          <w:iCs/>
          <w:noProof/>
        </w:rPr>
      </w:pPr>
      <w:r w:rsidRPr="00150944">
        <w:rPr>
          <w:noProof/>
        </w:rPr>
        <w:t>Obveznost uradnega obvestila o vzreji ali reji psov in mačk v obratih</w:t>
      </w:r>
    </w:p>
    <w:p w14:paraId="7E89C5CE" w14:textId="2CC35613" w:rsidR="00B138A1" w:rsidRPr="00150944" w:rsidRDefault="00B138A1" w:rsidP="009C27F3">
      <w:pPr>
        <w:rPr>
          <w:noProof/>
        </w:rPr>
      </w:pPr>
      <w:r w:rsidRPr="00150944">
        <w:rPr>
          <w:noProof/>
        </w:rPr>
        <w:t>Izvajalci dejavnosti in fizične ali pravne osebe, odgovorne za zavetišča, pristojne organe uradno obvestijo o svoji dejavnosti, pri čemer zagotovijo naslednje informacije:</w:t>
      </w:r>
    </w:p>
    <w:p w14:paraId="06766C12" w14:textId="59DBB241" w:rsidR="00B138A1" w:rsidRPr="00150944" w:rsidRDefault="00BE2D40" w:rsidP="00BE2D40">
      <w:pPr>
        <w:pStyle w:val="Point0"/>
        <w:rPr>
          <w:noProof/>
        </w:rPr>
      </w:pPr>
      <w:r w:rsidRPr="00150944">
        <w:rPr>
          <w:noProof/>
        </w:rPr>
        <w:t>(a)</w:t>
      </w:r>
      <w:r w:rsidRPr="00150944">
        <w:rPr>
          <w:noProof/>
        </w:rPr>
        <w:tab/>
        <w:t>identiteto (ime in naslov) izvajalca dejavnosti;</w:t>
      </w:r>
    </w:p>
    <w:p w14:paraId="081CA850" w14:textId="331C259C" w:rsidR="00B138A1" w:rsidRPr="00150944" w:rsidRDefault="00BE2D40" w:rsidP="00BE2D40">
      <w:pPr>
        <w:pStyle w:val="Point0"/>
        <w:rPr>
          <w:noProof/>
        </w:rPr>
      </w:pPr>
      <w:r w:rsidRPr="00150944">
        <w:rPr>
          <w:noProof/>
        </w:rPr>
        <w:t>(b)</w:t>
      </w:r>
      <w:r w:rsidRPr="00150944">
        <w:rPr>
          <w:noProof/>
        </w:rPr>
        <w:tab/>
        <w:t>lokacijo obrata;</w:t>
      </w:r>
    </w:p>
    <w:p w14:paraId="4E71BA43" w14:textId="07CBDE4F" w:rsidR="00B138A1" w:rsidRPr="00150944" w:rsidRDefault="00BE2D40" w:rsidP="00BE2D40">
      <w:pPr>
        <w:pStyle w:val="Point0"/>
        <w:rPr>
          <w:noProof/>
        </w:rPr>
      </w:pPr>
      <w:r w:rsidRPr="00150944">
        <w:rPr>
          <w:noProof/>
        </w:rPr>
        <w:t>(c)</w:t>
      </w:r>
      <w:r w:rsidRPr="00150944">
        <w:rPr>
          <w:noProof/>
        </w:rPr>
        <w:tab/>
        <w:t xml:space="preserve">vrsto obrata: vzrejni obrat, trgovina s hišnimi živalmi ali zavetišče;  </w:t>
      </w:r>
    </w:p>
    <w:p w14:paraId="7C0374D4" w14:textId="1602E304" w:rsidR="00B138A1" w:rsidRPr="00150944" w:rsidRDefault="00BE2D40" w:rsidP="00BE2D40">
      <w:pPr>
        <w:pStyle w:val="Point0"/>
        <w:rPr>
          <w:noProof/>
        </w:rPr>
      </w:pPr>
      <w:r w:rsidRPr="00150944">
        <w:rPr>
          <w:noProof/>
        </w:rPr>
        <w:t>(d)</w:t>
      </w:r>
      <w:r w:rsidRPr="00150944">
        <w:rPr>
          <w:noProof/>
        </w:rPr>
        <w:tab/>
        <w:t>po potrebi vrsto in pasmo živali, ki se redijo v obratu;</w:t>
      </w:r>
    </w:p>
    <w:p w14:paraId="2BA5D6B6" w14:textId="7340BF96" w:rsidR="00B138A1" w:rsidRPr="00150944" w:rsidRDefault="00BE2D40" w:rsidP="00BE2D40">
      <w:pPr>
        <w:pStyle w:val="Point0"/>
        <w:rPr>
          <w:noProof/>
        </w:rPr>
      </w:pPr>
      <w:r w:rsidRPr="00150944">
        <w:rPr>
          <w:noProof/>
        </w:rPr>
        <w:t>(e)</w:t>
      </w:r>
      <w:r w:rsidRPr="00150944">
        <w:rPr>
          <w:noProof/>
        </w:rPr>
        <w:tab/>
        <w:t>največje število živali, ki se lahko redijo v obratu.</w:t>
      </w:r>
    </w:p>
    <w:p w14:paraId="142ADAF6" w14:textId="77777777" w:rsidR="005D4847" w:rsidRPr="00150944" w:rsidRDefault="005D4847" w:rsidP="0061725F">
      <w:pPr>
        <w:pStyle w:val="Titrearticle"/>
        <w:spacing w:after="0"/>
        <w:rPr>
          <w:noProof/>
        </w:rPr>
      </w:pPr>
      <w:r w:rsidRPr="00150944">
        <w:rPr>
          <w:noProof/>
        </w:rPr>
        <w:t>Člen 8</w:t>
      </w:r>
    </w:p>
    <w:p w14:paraId="4B1ED6D9" w14:textId="105885A9" w:rsidR="00403E1B" w:rsidRPr="00150944" w:rsidRDefault="005D4847" w:rsidP="0061725F">
      <w:pPr>
        <w:pStyle w:val="Titrearticle"/>
        <w:spacing w:before="0"/>
        <w:rPr>
          <w:i w:val="0"/>
          <w:iCs/>
          <w:noProof/>
        </w:rPr>
      </w:pPr>
      <w:r w:rsidRPr="00150944">
        <w:rPr>
          <w:noProof/>
        </w:rPr>
        <w:t>Obveznost obveščanja o odgovornem lastništvu</w:t>
      </w:r>
    </w:p>
    <w:p w14:paraId="7925279B" w14:textId="72734C73" w:rsidR="008513E0" w:rsidRPr="00150944" w:rsidRDefault="00403E1B" w:rsidP="00C1339C">
      <w:pPr>
        <w:pStyle w:val="point0number0"/>
        <w:ind w:left="851" w:hanging="851"/>
        <w:rPr>
          <w:noProof/>
        </w:rPr>
      </w:pPr>
      <w:r w:rsidRPr="00150944">
        <w:rPr>
          <w:noProof/>
        </w:rPr>
        <w:t>1.</w:t>
      </w:r>
      <w:r w:rsidRPr="00150944">
        <w:rPr>
          <w:noProof/>
        </w:rPr>
        <w:tab/>
        <w:t xml:space="preserve">Kadar izvajalci dejavnosti in fizične ali pravne osebe, odgovorne za zavetišča, dajejo na trg ali dobavljajo pse ali mačke z namenom uporabe kot hišne živali, pridobitelju hišne živali predložijo informacije, ki jih potrebuje za zagotovitev dobrobiti živali, vključno z informacijami o odgovornem lastništvu. </w:t>
      </w:r>
    </w:p>
    <w:p w14:paraId="6DA0499A" w14:textId="65D8B74F" w:rsidR="0042167A" w:rsidRPr="00150944" w:rsidRDefault="005C6497" w:rsidP="00C1339C">
      <w:pPr>
        <w:pStyle w:val="point0number0"/>
        <w:rPr>
          <w:noProof/>
        </w:rPr>
      </w:pPr>
      <w:r w:rsidRPr="00150944">
        <w:rPr>
          <w:noProof/>
        </w:rPr>
        <w:t>2.</w:t>
      </w:r>
      <w:r w:rsidRPr="00150944">
        <w:rPr>
          <w:noProof/>
        </w:rPr>
        <w:tab/>
        <w:t xml:space="preserve">Kadar se dobava psov in mačk oglašuje prek spleta, mora biti v oglasu z jasno vidnimi in krepkimi črkami navedeno naslednje opozorilo: </w:t>
      </w:r>
    </w:p>
    <w:p w14:paraId="7B004334" w14:textId="142D1482" w:rsidR="00015361" w:rsidRPr="00150944" w:rsidRDefault="0042167A" w:rsidP="00100B78">
      <w:pPr>
        <w:pStyle w:val="Text1"/>
        <w:rPr>
          <w:noProof/>
        </w:rPr>
      </w:pPr>
      <w:r w:rsidRPr="00150944">
        <w:rPr>
          <w:noProof/>
        </w:rPr>
        <w:t>„</w:t>
      </w:r>
      <w:r w:rsidRPr="00150944">
        <w:rPr>
          <w:rStyle w:val="normaltextrun"/>
          <w:noProof/>
        </w:rPr>
        <w:t>Žival ni igrača. Nakup ali posvojitev živali je odločitev, ki spremeni življenje. Kot lastnik živali morate zagotoviti, da so vse zdravstvene potrebe in potrebe glede dobrobiti živali vedno izpolnjene.“</w:t>
      </w:r>
    </w:p>
    <w:p w14:paraId="7E9F6FF4" w14:textId="77777777" w:rsidR="00F743A5" w:rsidRPr="00150944" w:rsidDel="00C87BD4" w:rsidRDefault="00F743A5" w:rsidP="0061725F">
      <w:pPr>
        <w:pStyle w:val="Titrearticle"/>
        <w:spacing w:after="0"/>
        <w:rPr>
          <w:noProof/>
        </w:rPr>
      </w:pPr>
      <w:r w:rsidRPr="00150944">
        <w:rPr>
          <w:noProof/>
        </w:rPr>
        <w:t>Člen 9</w:t>
      </w:r>
    </w:p>
    <w:p w14:paraId="4596E890" w14:textId="408CC80A" w:rsidR="00F743A5" w:rsidRPr="00150944" w:rsidDel="00C87BD4" w:rsidRDefault="00F743A5" w:rsidP="0061725F">
      <w:pPr>
        <w:pStyle w:val="Titrearticle"/>
        <w:spacing w:before="0"/>
        <w:rPr>
          <w:i w:val="0"/>
          <w:noProof/>
        </w:rPr>
      </w:pPr>
      <w:bookmarkStart w:id="24" w:name="_Toc150500960"/>
      <w:r w:rsidRPr="00150944">
        <w:rPr>
          <w:noProof/>
        </w:rPr>
        <w:t xml:space="preserve">Kompetence skrbnikov živali na področju </w:t>
      </w:r>
      <w:bookmarkEnd w:id="24"/>
      <w:r w:rsidRPr="00150944">
        <w:rPr>
          <w:noProof/>
        </w:rPr>
        <w:t>dobrobiti živali</w:t>
      </w:r>
    </w:p>
    <w:p w14:paraId="4964BF25" w14:textId="1E02C173" w:rsidR="00F743A5" w:rsidRPr="00150944" w:rsidDel="00C87BD4" w:rsidRDefault="00F743A5" w:rsidP="00F743A5">
      <w:pPr>
        <w:pStyle w:val="point0number0"/>
        <w:ind w:left="851" w:hanging="851"/>
        <w:rPr>
          <w:noProof/>
        </w:rPr>
      </w:pPr>
      <w:r w:rsidRPr="00150944">
        <w:rPr>
          <w:noProof/>
        </w:rPr>
        <w:t>1.</w:t>
      </w:r>
      <w:r w:rsidRPr="00150944">
        <w:rPr>
          <w:noProof/>
        </w:rPr>
        <w:tab/>
        <w:t xml:space="preserve">Skrbniki živali imajo naslednje kompetence v zvezi s psi in mačkami, s katerimi ravnajo: </w:t>
      </w:r>
    </w:p>
    <w:p w14:paraId="3905B852" w14:textId="1E3F08C9" w:rsidR="00F743A5" w:rsidRPr="00150944" w:rsidDel="00C87BD4" w:rsidRDefault="00BE2D40" w:rsidP="00BE2D40">
      <w:pPr>
        <w:pStyle w:val="Point1"/>
        <w:rPr>
          <w:noProof/>
        </w:rPr>
      </w:pPr>
      <w:r w:rsidRPr="00150944">
        <w:rPr>
          <w:noProof/>
        </w:rPr>
        <w:t>(a)</w:t>
      </w:r>
      <w:r w:rsidRPr="00150944">
        <w:rPr>
          <w:noProof/>
        </w:rPr>
        <w:tab/>
        <w:t xml:space="preserve">razumevanje njihovega biološkega vedenja ter fizioloških in etoloških potreb; </w:t>
      </w:r>
    </w:p>
    <w:p w14:paraId="2B7CFF60" w14:textId="165D8EE1" w:rsidR="00F743A5" w:rsidRPr="00150944" w:rsidDel="00C87BD4" w:rsidRDefault="00BE2D40" w:rsidP="00BE2D40">
      <w:pPr>
        <w:pStyle w:val="Point1"/>
        <w:rPr>
          <w:noProof/>
        </w:rPr>
      </w:pPr>
      <w:r w:rsidRPr="00150944">
        <w:rPr>
          <w:noProof/>
        </w:rPr>
        <w:t>(b)</w:t>
      </w:r>
      <w:r w:rsidRPr="00150944">
        <w:rPr>
          <w:noProof/>
        </w:rPr>
        <w:tab/>
        <w:t>sposobnost prepoznavanja njihovega izražanja, vključno s kakršnim koli znakom trpljenja, in opredelitve ustreznih blažilnih ukrepov, ki jih je treba sprejeti v takih primerih;</w:t>
      </w:r>
    </w:p>
    <w:p w14:paraId="755DDAB1" w14:textId="10D6AAA7" w:rsidR="0005656E" w:rsidRPr="00150944" w:rsidRDefault="00BE2D40" w:rsidP="00BE2D40">
      <w:pPr>
        <w:pStyle w:val="Point1"/>
        <w:rPr>
          <w:noProof/>
        </w:rPr>
      </w:pPr>
      <w:r w:rsidRPr="00150944">
        <w:rPr>
          <w:noProof/>
        </w:rPr>
        <w:t>(c)</w:t>
      </w:r>
      <w:r w:rsidRPr="00150944">
        <w:rPr>
          <w:noProof/>
        </w:rPr>
        <w:tab/>
        <w:t xml:space="preserve">sposobnost uporabe dobrih praks ravnanja z živalmi, uporabe in vzdrževanja opreme, ki se uporablja za vrste v njihovi oskrbi, ter zmanjšanja morebitnih tveganj za dobrobit živali; </w:t>
      </w:r>
    </w:p>
    <w:p w14:paraId="2C9BA9D2" w14:textId="6627683C" w:rsidR="00F743A5" w:rsidRPr="00150944" w:rsidRDefault="00BE2D40" w:rsidP="00BE2D40">
      <w:pPr>
        <w:pStyle w:val="Point1"/>
        <w:rPr>
          <w:noProof/>
        </w:rPr>
      </w:pPr>
      <w:r w:rsidRPr="00150944">
        <w:rPr>
          <w:noProof/>
        </w:rPr>
        <w:t>(d)</w:t>
      </w:r>
      <w:r w:rsidRPr="00150944">
        <w:rPr>
          <w:noProof/>
        </w:rPr>
        <w:tab/>
        <w:t>poznavanje svojih obveznosti v skladu s to uredbo.</w:t>
      </w:r>
    </w:p>
    <w:p w14:paraId="6ACE97F5" w14:textId="4E012474" w:rsidR="00F743A5" w:rsidRPr="00150944" w:rsidRDefault="00F743A5" w:rsidP="00F743A5">
      <w:pPr>
        <w:pStyle w:val="Point0"/>
        <w:rPr>
          <w:noProof/>
        </w:rPr>
      </w:pPr>
      <w:r w:rsidRPr="00150944">
        <w:rPr>
          <w:noProof/>
        </w:rPr>
        <w:t>2.</w:t>
      </w:r>
      <w:r w:rsidRPr="00150944">
        <w:rPr>
          <w:noProof/>
        </w:rPr>
        <w:tab/>
        <w:t>Kompetence iz odstavka 1 se lahko pridobijo z izobraževanjem, usposabljanjem ali poklicnimi izkušnjami. Izobraževanje, usposabljanje ali poklicne izkušnje se dokumentirajo.</w:t>
      </w:r>
    </w:p>
    <w:p w14:paraId="12A87476" w14:textId="77777777" w:rsidR="003352F1" w:rsidRPr="00150944" w:rsidRDefault="003352F1" w:rsidP="00F743A5">
      <w:pPr>
        <w:pStyle w:val="Point0"/>
        <w:rPr>
          <w:noProof/>
        </w:rPr>
      </w:pPr>
      <w:r w:rsidRPr="00150944">
        <w:rPr>
          <w:noProof/>
        </w:rPr>
        <w:t>3.</w:t>
      </w:r>
      <w:r w:rsidRPr="00150944">
        <w:rPr>
          <w:noProof/>
        </w:rPr>
        <w:tab/>
        <w:t>Komisija lahko z izvedbenimi akti določi minimalne zahteve glede vsebine izobraževanja, usposabljanja ali poklicnih izkušenj iz odstavka 2.</w:t>
      </w:r>
      <w:r w:rsidRPr="00150944">
        <w:rPr>
          <w:noProof/>
          <w:color w:val="000000" w:themeColor="text1"/>
        </w:rPr>
        <w:t xml:space="preserve"> </w:t>
      </w:r>
      <w:r w:rsidRPr="00150944">
        <w:rPr>
          <w:noProof/>
        </w:rPr>
        <w:t>Ti izvedbeni akti se sprejmejo v skladu s postopkom pregleda iz člena 24.</w:t>
      </w:r>
    </w:p>
    <w:p w14:paraId="6388A06B" w14:textId="77777777" w:rsidR="002209D1" w:rsidRPr="00150944" w:rsidRDefault="002209D1" w:rsidP="0061725F">
      <w:pPr>
        <w:pStyle w:val="Titrearticle"/>
        <w:spacing w:after="0"/>
        <w:rPr>
          <w:noProof/>
        </w:rPr>
      </w:pPr>
      <w:r w:rsidRPr="00150944">
        <w:rPr>
          <w:noProof/>
        </w:rPr>
        <w:t>Člen 10</w:t>
      </w:r>
    </w:p>
    <w:p w14:paraId="0B7F02A4" w14:textId="77777777" w:rsidR="002209D1" w:rsidRPr="00150944" w:rsidRDefault="002209D1" w:rsidP="0061725F">
      <w:pPr>
        <w:pStyle w:val="Titrearticle"/>
        <w:spacing w:before="0"/>
        <w:rPr>
          <w:i w:val="0"/>
          <w:noProof/>
        </w:rPr>
      </w:pPr>
      <w:bookmarkStart w:id="25" w:name="_Toc150500961"/>
      <w:r w:rsidRPr="00150944">
        <w:rPr>
          <w:noProof/>
        </w:rPr>
        <w:t>Obiski za preverjanje dobrobiti živali</w:t>
      </w:r>
      <w:bookmarkEnd w:id="25"/>
    </w:p>
    <w:p w14:paraId="31BC30FF" w14:textId="554358D2" w:rsidR="008E15A4" w:rsidRPr="00150944" w:rsidRDefault="00F535AB" w:rsidP="00D6109C">
      <w:pPr>
        <w:pStyle w:val="Point0"/>
        <w:rPr>
          <w:noProof/>
        </w:rPr>
      </w:pPr>
      <w:r w:rsidRPr="00150944">
        <w:rPr>
          <w:noProof/>
        </w:rPr>
        <w:t>1.</w:t>
      </w:r>
      <w:r w:rsidRPr="00150944">
        <w:rPr>
          <w:noProof/>
        </w:rPr>
        <w:tab/>
        <w:t xml:space="preserve">Izvajalci dejavnosti in fizične ali pravne osebe, odgovorne za zavetišča: </w:t>
      </w:r>
    </w:p>
    <w:p w14:paraId="2294F1EC" w14:textId="4C48C2B3" w:rsidR="00470DB1" w:rsidRPr="00150944" w:rsidRDefault="00BE2D40" w:rsidP="00BE2D40">
      <w:pPr>
        <w:pStyle w:val="Point1"/>
        <w:rPr>
          <w:noProof/>
        </w:rPr>
      </w:pPr>
      <w:r w:rsidRPr="00150944">
        <w:rPr>
          <w:noProof/>
        </w:rPr>
        <w:t>(a)</w:t>
      </w:r>
      <w:r w:rsidRPr="00150944">
        <w:rPr>
          <w:noProof/>
        </w:rPr>
        <w:tab/>
        <w:t>zagotovijo, da obrate, za katere so odgovorni, vsaj enkrat letno obišče veterinar, da bi izvajalcu dejavnosti ali fizični ali pravni osebi, odgovorni za zavetišče, svetoval o ukrepih za obravnavo morebitnih dejavnikov tveganja za dobrobit živali;</w:t>
      </w:r>
    </w:p>
    <w:p w14:paraId="583BE7EA" w14:textId="2A2B5FF8" w:rsidR="002209D1" w:rsidRPr="00150944" w:rsidRDefault="00BE2D40" w:rsidP="00BE2D40">
      <w:pPr>
        <w:pStyle w:val="Point1"/>
        <w:rPr>
          <w:noProof/>
        </w:rPr>
      </w:pPr>
      <w:r w:rsidRPr="00150944">
        <w:rPr>
          <w:noProof/>
        </w:rPr>
        <w:t>(b)</w:t>
      </w:r>
      <w:r w:rsidRPr="00150944">
        <w:rPr>
          <w:noProof/>
        </w:rPr>
        <w:tab/>
        <w:t>evidentirajo ugotovitve obiska veterinarja iz točke (a) in nadaljnje ukrepe ter te evidence hranijo vsaj šest let in jih na zahtevo dajo na voljo pristojnim organom.</w:t>
      </w:r>
    </w:p>
    <w:p w14:paraId="0D3CDC98" w14:textId="64CA9E4F" w:rsidR="00B67706" w:rsidRPr="00150944" w:rsidRDefault="00F535AB" w:rsidP="0018196B">
      <w:pPr>
        <w:pStyle w:val="Point0"/>
        <w:rPr>
          <w:noProof/>
        </w:rPr>
      </w:pPr>
      <w:r w:rsidRPr="00150944">
        <w:rPr>
          <w:noProof/>
        </w:rPr>
        <w:t>2.</w:t>
      </w:r>
      <w:r w:rsidRPr="00150944">
        <w:rPr>
          <w:noProof/>
        </w:rPr>
        <w:tab/>
        <w:t>Na Komisijo se prenese pooblastilo za sprejemanje delegiranih aktov v skladu s členom 23 za dopolnitev tega člena, da se določijo minimalna merila, ki jih je treba oceniti med obiski za preverjanje dobrobiti živali.</w:t>
      </w:r>
    </w:p>
    <w:p w14:paraId="72E76BDD" w14:textId="77777777" w:rsidR="00A0176F" w:rsidRPr="00150944" w:rsidRDefault="00A0176F" w:rsidP="0061725F">
      <w:pPr>
        <w:pStyle w:val="Titrearticle"/>
        <w:spacing w:after="0"/>
        <w:rPr>
          <w:noProof/>
        </w:rPr>
      </w:pPr>
      <w:r w:rsidRPr="00150944">
        <w:rPr>
          <w:noProof/>
        </w:rPr>
        <w:t>Člen 11</w:t>
      </w:r>
    </w:p>
    <w:p w14:paraId="3321E36A" w14:textId="77777777" w:rsidR="00A0176F" w:rsidRPr="00150944" w:rsidRDefault="00A0176F" w:rsidP="0061725F">
      <w:pPr>
        <w:pStyle w:val="Titrearticle"/>
        <w:spacing w:before="0"/>
        <w:rPr>
          <w:i w:val="0"/>
          <w:iCs/>
          <w:noProof/>
        </w:rPr>
      </w:pPr>
      <w:r w:rsidRPr="00150944">
        <w:rPr>
          <w:noProof/>
        </w:rPr>
        <w:t>Oskrba s hrano in vodo</w:t>
      </w:r>
    </w:p>
    <w:p w14:paraId="361E232A" w14:textId="77604291" w:rsidR="007B3E3B" w:rsidRPr="00150944" w:rsidRDefault="00A0176F" w:rsidP="00ED5257">
      <w:pPr>
        <w:pStyle w:val="Point0"/>
        <w:rPr>
          <w:noProof/>
        </w:rPr>
      </w:pPr>
      <w:r w:rsidRPr="00150944">
        <w:rPr>
          <w:noProof/>
        </w:rPr>
        <w:t>1.</w:t>
      </w:r>
      <w:r w:rsidRPr="00150944">
        <w:rPr>
          <w:noProof/>
        </w:rPr>
        <w:tab/>
        <w:t>Izvajalci dejavnosti in fizične ali pravne osebe, odgovorne za zavetišča, zagotovijo, da se psi in mačke hranijo v skladu z zahtevami iz točke 1 Priloge I in lahko na podlagi pisnega mnenja veterinarja ali strokovnjaka za prehrano živali prilagodijo pogostost hranjenja, določeno v točki 1 Priloge I.</w:t>
      </w:r>
    </w:p>
    <w:p w14:paraId="20713A5F" w14:textId="26C75825" w:rsidR="00ED5257" w:rsidRPr="00150944" w:rsidRDefault="00BD7531" w:rsidP="00ED5257">
      <w:pPr>
        <w:pStyle w:val="Point0"/>
        <w:rPr>
          <w:noProof/>
        </w:rPr>
      </w:pPr>
      <w:r w:rsidRPr="00150944">
        <w:rPr>
          <w:noProof/>
        </w:rPr>
        <w:t>2.</w:t>
      </w:r>
      <w:r w:rsidRPr="00150944">
        <w:rPr>
          <w:noProof/>
        </w:rPr>
        <w:tab/>
        <w:t xml:space="preserve">Izvajalci dejavnosti in fizične ali pravne osebe, odgovorne za zavetišča, zagotovijo, da so psi in mačke ustrezno nahranjeni in hidrirani, tako da jim priskrbijo: </w:t>
      </w:r>
    </w:p>
    <w:p w14:paraId="32D9188B" w14:textId="1D9F1683" w:rsidR="00ED5257" w:rsidRPr="00150944" w:rsidRDefault="00044E63" w:rsidP="00044E63">
      <w:pPr>
        <w:pStyle w:val="Point1"/>
        <w:rPr>
          <w:noProof/>
        </w:rPr>
      </w:pPr>
      <w:r w:rsidRPr="00150944">
        <w:rPr>
          <w:noProof/>
        </w:rPr>
        <w:t>(a)</w:t>
      </w:r>
      <w:r w:rsidRPr="00150944">
        <w:rPr>
          <w:noProof/>
        </w:rPr>
        <w:tab/>
        <w:t>neomejeno količino pitne vode;</w:t>
      </w:r>
    </w:p>
    <w:p w14:paraId="7532A35A" w14:textId="1E622EA9" w:rsidR="00B825F7" w:rsidRPr="00150944" w:rsidRDefault="00044E63" w:rsidP="00044E63">
      <w:pPr>
        <w:pStyle w:val="Point1"/>
        <w:rPr>
          <w:noProof/>
        </w:rPr>
      </w:pPr>
      <w:r w:rsidRPr="00150944">
        <w:rPr>
          <w:noProof/>
        </w:rPr>
        <w:t>(b)</w:t>
      </w:r>
      <w:r w:rsidRPr="00150944">
        <w:rPr>
          <w:noProof/>
        </w:rPr>
        <w:tab/>
        <w:t xml:space="preserve">hrano, katere količina in kakovost zadovoljita fiziološke, prehranske in presnovne potrebe psov in mačk ter jih nasitita, kot del prehrane, prilagojene starosti, pasmi, kategoriji, ravni dejavnosti in zdravstvenemu stanju psov in mačk; </w:t>
      </w:r>
    </w:p>
    <w:p w14:paraId="4D8F51A8" w14:textId="08B4B3E9" w:rsidR="00ED5257" w:rsidRPr="00150944" w:rsidRDefault="00B825F7" w:rsidP="00044E63">
      <w:pPr>
        <w:pStyle w:val="Point1"/>
        <w:rPr>
          <w:noProof/>
        </w:rPr>
      </w:pPr>
      <w:r w:rsidRPr="00150944">
        <w:rPr>
          <w:noProof/>
        </w:rPr>
        <w:t>(c)</w:t>
      </w:r>
      <w:r w:rsidRPr="00150944">
        <w:rPr>
          <w:noProof/>
        </w:rPr>
        <w:tab/>
        <w:t>hrano brez snovi, ki bi lahko povzročile trpljenje;</w:t>
      </w:r>
    </w:p>
    <w:p w14:paraId="0E3C669D" w14:textId="7E4F6DD1" w:rsidR="00ED5257" w:rsidRPr="00150944" w:rsidRDefault="00044E63" w:rsidP="00044E63">
      <w:pPr>
        <w:pStyle w:val="Point1"/>
        <w:rPr>
          <w:noProof/>
        </w:rPr>
      </w:pPr>
      <w:r w:rsidRPr="00150944">
        <w:rPr>
          <w:noProof/>
        </w:rPr>
        <w:t>(d)</w:t>
      </w:r>
      <w:r w:rsidRPr="00150944">
        <w:rPr>
          <w:noProof/>
        </w:rPr>
        <w:tab/>
        <w:t xml:space="preserve">hrano, in sicer tako, da se preprečijo nenadne spremembe in zagotovi dobro delujoč gastrointestinalni sistem, zlasti v fazi odstavitve. </w:t>
      </w:r>
    </w:p>
    <w:p w14:paraId="3E393A93" w14:textId="488D599C" w:rsidR="00ED5257" w:rsidRPr="00150944" w:rsidRDefault="00BD7531" w:rsidP="00ED5257">
      <w:pPr>
        <w:pStyle w:val="Point0"/>
        <w:rPr>
          <w:rFonts w:eastAsia="Calibri"/>
          <w:noProof/>
        </w:rPr>
      </w:pPr>
      <w:r w:rsidRPr="00150944">
        <w:rPr>
          <w:noProof/>
        </w:rPr>
        <w:t>3.</w:t>
      </w:r>
      <w:r w:rsidRPr="00150944">
        <w:rPr>
          <w:noProof/>
        </w:rPr>
        <w:tab/>
        <w:t xml:space="preserve">Izvajalci dejavnosti in fizične ali pravne osebe, odgovorne za zavetišča, zagotovijo, da so prostori za oskrbo s hrano in vodo zgrajeni in nameščeni tako, da: </w:t>
      </w:r>
    </w:p>
    <w:p w14:paraId="3488F351" w14:textId="308F09C6" w:rsidR="00ED5257" w:rsidRPr="00150944" w:rsidRDefault="00044E63" w:rsidP="00044E63">
      <w:pPr>
        <w:pStyle w:val="Point1"/>
        <w:rPr>
          <w:noProof/>
        </w:rPr>
      </w:pPr>
      <w:r w:rsidRPr="00150944">
        <w:rPr>
          <w:noProof/>
        </w:rPr>
        <w:t>(a)</w:t>
      </w:r>
      <w:r w:rsidRPr="00150944">
        <w:rPr>
          <w:noProof/>
        </w:rPr>
        <w:tab/>
        <w:t xml:space="preserve">zagotavljajo enak dostop za vse pse in mačke ter tako zmanjšajo tekmovanje med njimi, da se prepreči napadalno vedenje, zlasti kadar psi in mačke nimajo neomejenega dostopa do hrane; </w:t>
      </w:r>
    </w:p>
    <w:p w14:paraId="04EB4312" w14:textId="38015552" w:rsidR="00ED5257" w:rsidRPr="00150944" w:rsidRDefault="00044E63" w:rsidP="00044E63">
      <w:pPr>
        <w:pStyle w:val="Point1"/>
        <w:rPr>
          <w:noProof/>
        </w:rPr>
      </w:pPr>
      <w:r w:rsidRPr="00150944">
        <w:rPr>
          <w:noProof/>
        </w:rPr>
        <w:t>(b)</w:t>
      </w:r>
      <w:r w:rsidRPr="00150944">
        <w:rPr>
          <w:noProof/>
        </w:rPr>
        <w:tab/>
        <w:t xml:space="preserve">čim bolj zmanjšujejo razlivanje in preprečujejo kontaminacijo hrane in vode s škodljivimi snovmi; </w:t>
      </w:r>
    </w:p>
    <w:p w14:paraId="5078B872" w14:textId="37A4D6DF" w:rsidR="00A25305" w:rsidRPr="00150944" w:rsidRDefault="00044E63" w:rsidP="00044E63">
      <w:pPr>
        <w:pStyle w:val="Point1"/>
        <w:rPr>
          <w:noProof/>
        </w:rPr>
      </w:pPr>
      <w:r w:rsidRPr="00150944">
        <w:rPr>
          <w:noProof/>
        </w:rPr>
        <w:t>(c)</w:t>
      </w:r>
      <w:r w:rsidRPr="00150944">
        <w:rPr>
          <w:noProof/>
        </w:rPr>
        <w:tab/>
        <w:t>preprečujejo poškodbe, utopitev ali drugo škodo psov in mačk;</w:t>
      </w:r>
    </w:p>
    <w:p w14:paraId="4248BC04" w14:textId="7452AB1D" w:rsidR="00A0176F" w:rsidRPr="00150944" w:rsidRDefault="00044E63" w:rsidP="00044E63">
      <w:pPr>
        <w:pStyle w:val="Point1"/>
        <w:rPr>
          <w:noProof/>
        </w:rPr>
      </w:pPr>
      <w:r w:rsidRPr="00150944">
        <w:rPr>
          <w:noProof/>
        </w:rPr>
        <w:t>(d)</w:t>
      </w:r>
      <w:r w:rsidRPr="00150944">
        <w:rPr>
          <w:noProof/>
        </w:rPr>
        <w:tab/>
        <w:t>se brez težav očistijo in razkužijo, da se preprečijo bolezni.</w:t>
      </w:r>
    </w:p>
    <w:p w14:paraId="7B61ADAE" w14:textId="77777777" w:rsidR="00A0176F" w:rsidRPr="00150944" w:rsidRDefault="00A0176F" w:rsidP="0061725F">
      <w:pPr>
        <w:pStyle w:val="Titrearticle"/>
        <w:spacing w:after="0"/>
        <w:rPr>
          <w:noProof/>
        </w:rPr>
      </w:pPr>
      <w:bookmarkStart w:id="26" w:name="_Toc1119487190"/>
      <w:bookmarkStart w:id="27" w:name="_Toc822185285"/>
      <w:r w:rsidRPr="00150944">
        <w:rPr>
          <w:noProof/>
        </w:rPr>
        <w:t>Člen 12</w:t>
      </w:r>
    </w:p>
    <w:p w14:paraId="6D50F04F" w14:textId="77777777" w:rsidR="00A0176F" w:rsidRPr="00150944" w:rsidRDefault="00A0176F" w:rsidP="0061725F">
      <w:pPr>
        <w:pStyle w:val="Titrearticle"/>
        <w:spacing w:before="0"/>
        <w:rPr>
          <w:rFonts w:eastAsia="Times New Roman"/>
          <w:noProof/>
        </w:rPr>
      </w:pPr>
      <w:r w:rsidRPr="00150944">
        <w:rPr>
          <w:noProof/>
        </w:rPr>
        <w:t>Nastanitev</w:t>
      </w:r>
      <w:bookmarkEnd w:id="26"/>
      <w:bookmarkEnd w:id="27"/>
    </w:p>
    <w:p w14:paraId="551FE987" w14:textId="1392C2B9" w:rsidR="00BD7531" w:rsidRPr="00150944" w:rsidRDefault="00A0176F" w:rsidP="00CF638C">
      <w:pPr>
        <w:pStyle w:val="Point0"/>
        <w:rPr>
          <w:noProof/>
        </w:rPr>
      </w:pPr>
      <w:r w:rsidRPr="00150944">
        <w:rPr>
          <w:noProof/>
        </w:rPr>
        <w:t>1.</w:t>
      </w:r>
      <w:r w:rsidRPr="00150944">
        <w:rPr>
          <w:noProof/>
        </w:rPr>
        <w:tab/>
        <w:t>Izvajalci dejavnosti zagotovijo, da so psi in mačke nastanjeni v skladu s točko 2 Priloge I.</w:t>
      </w:r>
    </w:p>
    <w:p w14:paraId="444ED05C" w14:textId="71B38B2A" w:rsidR="00CF638C" w:rsidRPr="00150944" w:rsidRDefault="00BD7531" w:rsidP="00CF638C">
      <w:pPr>
        <w:pStyle w:val="Point0"/>
        <w:rPr>
          <w:noProof/>
        </w:rPr>
      </w:pPr>
      <w:r w:rsidRPr="00150944">
        <w:rPr>
          <w:noProof/>
        </w:rPr>
        <w:t>2.</w:t>
      </w:r>
      <w:r w:rsidRPr="00150944">
        <w:rPr>
          <w:noProof/>
        </w:rPr>
        <w:tab/>
        <w:t>Izvajalci dejavnosti in fizične ali pravne osebe, odgovorne za zavetišča, zagotovijo, da:</w:t>
      </w:r>
    </w:p>
    <w:p w14:paraId="1E9C3DFA" w14:textId="1CE05095" w:rsidR="00CF638C" w:rsidRPr="00150944" w:rsidRDefault="00044E63" w:rsidP="00044E63">
      <w:pPr>
        <w:pStyle w:val="Point1"/>
        <w:rPr>
          <w:noProof/>
        </w:rPr>
      </w:pPr>
      <w:r w:rsidRPr="00150944">
        <w:rPr>
          <w:noProof/>
        </w:rPr>
        <w:t>(a)</w:t>
      </w:r>
      <w:r w:rsidRPr="00150944">
        <w:rPr>
          <w:noProof/>
        </w:rPr>
        <w:tab/>
        <w:t>so obrati, v katerih se redijo živali, in oprema, ki se v njih uporablja, primerni za vrste in število psov in mačk, ki se redijo v teh obratih, ter omogočajo potreben dostop in temeljit pregled vseh psov in mačk;</w:t>
      </w:r>
    </w:p>
    <w:p w14:paraId="6B027084" w14:textId="4EAEE5F2" w:rsidR="00CF638C" w:rsidRPr="00150944" w:rsidRDefault="00044E63" w:rsidP="00044E63">
      <w:pPr>
        <w:pStyle w:val="Point1"/>
        <w:rPr>
          <w:noProof/>
        </w:rPr>
      </w:pPr>
      <w:r w:rsidRPr="00150944">
        <w:rPr>
          <w:noProof/>
        </w:rPr>
        <w:t>(b)</w:t>
      </w:r>
      <w:r w:rsidRPr="00150944">
        <w:rPr>
          <w:noProof/>
        </w:rPr>
        <w:tab/>
        <w:t xml:space="preserve">so vsi stavbni elementi obrata, vključno s tlemi, streho in pregradami v prostorih, ter oprema, ki se uporablja za pse in mačke, pravilno zgrajeni in vzdrževani ter se lahko enostavno očistijo in razkužijo, da se zagotovi, da ne pomenijo nobenega tveganja za dobrobit živali; </w:t>
      </w:r>
    </w:p>
    <w:p w14:paraId="57A369D8" w14:textId="50C2A473" w:rsidR="00CF638C" w:rsidRPr="00150944" w:rsidRDefault="00044E63" w:rsidP="00044E63">
      <w:pPr>
        <w:pStyle w:val="Point1"/>
        <w:rPr>
          <w:noProof/>
        </w:rPr>
      </w:pPr>
      <w:r w:rsidRPr="00150944">
        <w:rPr>
          <w:noProof/>
        </w:rPr>
        <w:t>(c)</w:t>
      </w:r>
      <w:r w:rsidRPr="00150944">
        <w:rPr>
          <w:noProof/>
        </w:rPr>
        <w:tab/>
        <w:t xml:space="preserve">so, kadar se živali redijo v vzrejnih obratih ali trgovinah s hišnimi živalmi, kroženje zraka, ravni prahu, temperatura, relativna vlažnost zraka in koncentracije plinov v mejah, ki niso škodljive za pse in mačke, prezračevanje pa je zadostno, da se prepreči pregretje in po potrebi v kombinaciji z ogrevalnimi sistemi odstrani prevelika vlaga; </w:t>
      </w:r>
    </w:p>
    <w:p w14:paraId="497A9970" w14:textId="0ADA2569" w:rsidR="0003132D" w:rsidRPr="00150944" w:rsidRDefault="00044E63" w:rsidP="00044E63">
      <w:pPr>
        <w:pStyle w:val="Point1"/>
        <w:rPr>
          <w:noProof/>
        </w:rPr>
      </w:pPr>
      <w:r w:rsidRPr="00150944">
        <w:rPr>
          <w:noProof/>
        </w:rPr>
        <w:t>(d)</w:t>
      </w:r>
      <w:r w:rsidRPr="00150944">
        <w:rPr>
          <w:noProof/>
        </w:rPr>
        <w:tab/>
        <w:t xml:space="preserve">imajo psi in mačke dovolj prostora za prosto gibanje in izražanje vedenja, značilnega za posamezno vrsto, v skladu s svojimi potrebami, z zadostnim prostorom za material in strukture za obogatitev okolja, možnostjo, da se živali družijo in umaknejo, ter čistimi mesti za počitek; </w:t>
      </w:r>
    </w:p>
    <w:p w14:paraId="332060E8" w14:textId="00D88866" w:rsidR="00CF638C" w:rsidRPr="00150944" w:rsidRDefault="00044E63" w:rsidP="00044E63">
      <w:pPr>
        <w:pStyle w:val="Point1"/>
        <w:rPr>
          <w:noProof/>
        </w:rPr>
      </w:pPr>
      <w:r w:rsidRPr="00150944">
        <w:rPr>
          <w:noProof/>
        </w:rPr>
        <w:t>(e)</w:t>
      </w:r>
      <w:r w:rsidRPr="00150944">
        <w:rPr>
          <w:noProof/>
        </w:rPr>
        <w:tab/>
        <w:t>so psi in mačke, ki se redijo na prostem, zaščiteni pred neugodnimi podnebnimi razmerami, vključno s toplotnim stresom, sončnimi opeklinami in omrzlinami.</w:t>
      </w:r>
    </w:p>
    <w:p w14:paraId="7C326B29" w14:textId="77777777" w:rsidR="00336974" w:rsidRPr="00150944" w:rsidRDefault="00DB51D7" w:rsidP="00A0176F">
      <w:pPr>
        <w:pStyle w:val="Point0"/>
        <w:rPr>
          <w:rFonts w:eastAsia="Times New Roman"/>
          <w:noProof/>
        </w:rPr>
      </w:pPr>
      <w:r w:rsidRPr="00150944">
        <w:rPr>
          <w:noProof/>
        </w:rPr>
        <w:t>3.</w:t>
      </w:r>
      <w:r w:rsidRPr="00150944">
        <w:rPr>
          <w:noProof/>
        </w:rPr>
        <w:tab/>
        <w:t xml:space="preserve">Reja psov ali mačk v zabojnikih je prepovedana. </w:t>
      </w:r>
    </w:p>
    <w:p w14:paraId="3545FDA7" w14:textId="4A0CAD05" w:rsidR="00A0176F" w:rsidRPr="00150944" w:rsidRDefault="00336974" w:rsidP="0018196B">
      <w:pPr>
        <w:pStyle w:val="Text1"/>
        <w:rPr>
          <w:noProof/>
        </w:rPr>
      </w:pPr>
      <w:r w:rsidRPr="00150944">
        <w:rPr>
          <w:noProof/>
        </w:rPr>
        <w:t>Zabojniki se lahko uporabljajo le za prevoz in začasno izolacijo posameznih psov in mačk, če se pri tem prepreči stres zaradi ekstremnih temperatur.</w:t>
      </w:r>
    </w:p>
    <w:p w14:paraId="5920CFF3" w14:textId="0B4A4C18" w:rsidR="00A0176F" w:rsidRPr="00150944" w:rsidRDefault="00DB51D7" w:rsidP="00A0176F">
      <w:pPr>
        <w:pStyle w:val="Point0"/>
        <w:rPr>
          <w:rFonts w:eastAsia="Times New Roman"/>
          <w:noProof/>
        </w:rPr>
      </w:pPr>
      <w:r w:rsidRPr="00150944">
        <w:rPr>
          <w:noProof/>
        </w:rPr>
        <w:t>4.</w:t>
      </w:r>
      <w:r w:rsidRPr="00150944">
        <w:rPr>
          <w:noProof/>
        </w:rPr>
        <w:tab/>
        <w:t>Reja psov izključno v notranjih prostorih je prepovedana. Psi, ki se redijo v notranjih prostorih, imajo vsak dan dostop do zunanje površine, kjer se lahko razgibajo in socializirajo. Poleg tega izvajalci dejavnosti za pse, nastanjene v ograjenih prostorih za pse, oblikujejo in zgradijo posamezne ograjene prostore, ki psom zagotavljajo prost dostop do ograjenega zunanjega prostora in notranjega prostora ali posamezne pasje ute.</w:t>
      </w:r>
    </w:p>
    <w:p w14:paraId="5AD686C6" w14:textId="0FEEADC4" w:rsidR="00A0176F" w:rsidRPr="00150944" w:rsidRDefault="00EC3A6B" w:rsidP="00A0176F">
      <w:pPr>
        <w:pStyle w:val="Point0"/>
        <w:rPr>
          <w:noProof/>
        </w:rPr>
      </w:pPr>
      <w:r w:rsidRPr="00150944">
        <w:rPr>
          <w:noProof/>
        </w:rPr>
        <w:t>5.</w:t>
      </w:r>
      <w:r w:rsidRPr="00150944">
        <w:rPr>
          <w:noProof/>
        </w:rPr>
        <w:tab/>
        <w:t>Kadar se mačke redijo v ograjenih prostorih za mačke, izvajalci dejavnosti oblikujejo in zgradijo posamezne ograjene prostore, ki mačkam omogočajo prosto gibanje in izražanje njihovega naravnega vedenja.</w:t>
      </w:r>
    </w:p>
    <w:p w14:paraId="72FD508A" w14:textId="528CF412" w:rsidR="00A0176F" w:rsidRPr="00150944" w:rsidRDefault="00EC3A6B" w:rsidP="00A0176F">
      <w:pPr>
        <w:pStyle w:val="Point0"/>
        <w:rPr>
          <w:noProof/>
        </w:rPr>
      </w:pPr>
      <w:r w:rsidRPr="00150944">
        <w:rPr>
          <w:noProof/>
        </w:rPr>
        <w:t>6.</w:t>
      </w:r>
      <w:r w:rsidRPr="00150944">
        <w:rPr>
          <w:noProof/>
        </w:rPr>
        <w:tab/>
        <w:t xml:space="preserve">Izvajalci dejavnosti zagotovijo, da se v notranjih prostorih, kjer se redijo mačke in psi, vzdržuje temperaturno nevtralno območje, primerno za mačke ali pse. </w:t>
      </w:r>
    </w:p>
    <w:p w14:paraId="7B07AC93" w14:textId="047C3567" w:rsidR="00A0176F" w:rsidRPr="00150944" w:rsidRDefault="00EC3A6B" w:rsidP="00A0176F">
      <w:pPr>
        <w:pStyle w:val="Point0"/>
        <w:rPr>
          <w:rFonts w:eastAsia="Times New Roman"/>
          <w:noProof/>
        </w:rPr>
      </w:pPr>
      <w:r w:rsidRPr="00150944">
        <w:rPr>
          <w:noProof/>
        </w:rPr>
        <w:t>7.</w:t>
      </w:r>
      <w:r w:rsidRPr="00150944">
        <w:rPr>
          <w:noProof/>
        </w:rPr>
        <w:tab/>
        <w:t>Izvajalci dejavnosti zagotovijo, da imajo psi in mačke vedno dostop do naravne svetlobe. Po potrebi zaradi podnebnih razmer in geografskega položaja države članice zagotovijo umetno razsvetljavo.</w:t>
      </w:r>
    </w:p>
    <w:p w14:paraId="707479B6" w14:textId="2C19623F" w:rsidR="00A0176F" w:rsidRPr="00150944" w:rsidRDefault="00EC3A6B" w:rsidP="00A0176F">
      <w:pPr>
        <w:pStyle w:val="Point0"/>
        <w:rPr>
          <w:noProof/>
        </w:rPr>
      </w:pPr>
      <w:r w:rsidRPr="00150944">
        <w:rPr>
          <w:noProof/>
        </w:rPr>
        <w:t>8.</w:t>
      </w:r>
      <w:r w:rsidRPr="00150944">
        <w:rPr>
          <w:noProof/>
        </w:rPr>
        <w:tab/>
        <w:t>Ta člen se uporablja od [</w:t>
      </w:r>
      <w:r w:rsidRPr="00150944">
        <w:rPr>
          <w:i/>
          <w:iCs/>
          <w:noProof/>
        </w:rPr>
        <w:t>pet let od datuma začetka veljavnosti te uredbe</w:t>
      </w:r>
      <w:r w:rsidRPr="00150944">
        <w:rPr>
          <w:noProof/>
        </w:rPr>
        <w:t>].</w:t>
      </w:r>
    </w:p>
    <w:p w14:paraId="3F6E3420" w14:textId="77777777" w:rsidR="00A0176F" w:rsidRPr="00150944" w:rsidRDefault="00A0176F" w:rsidP="0061725F">
      <w:pPr>
        <w:pStyle w:val="Titrearticle"/>
        <w:spacing w:after="0"/>
        <w:rPr>
          <w:noProof/>
        </w:rPr>
      </w:pPr>
      <w:bookmarkStart w:id="28" w:name="_Toc672559390"/>
      <w:bookmarkStart w:id="29" w:name="_Toc693285373"/>
      <w:r w:rsidRPr="00150944">
        <w:rPr>
          <w:noProof/>
        </w:rPr>
        <w:t>Člen 13</w:t>
      </w:r>
    </w:p>
    <w:p w14:paraId="01D296F5" w14:textId="77777777" w:rsidR="00A0176F" w:rsidRPr="00150944" w:rsidRDefault="00A0176F" w:rsidP="0061725F">
      <w:pPr>
        <w:pStyle w:val="Titrearticle"/>
        <w:spacing w:before="0"/>
        <w:rPr>
          <w:i w:val="0"/>
          <w:noProof/>
        </w:rPr>
      </w:pPr>
      <w:r w:rsidRPr="00150944">
        <w:rPr>
          <w:noProof/>
        </w:rPr>
        <w:t>Zdravje</w:t>
      </w:r>
      <w:bookmarkEnd w:id="28"/>
      <w:bookmarkEnd w:id="29"/>
    </w:p>
    <w:p w14:paraId="198CB2B7" w14:textId="64DADCB5" w:rsidR="006D4F5E" w:rsidRPr="00150944" w:rsidRDefault="00A0176F" w:rsidP="00615B5E">
      <w:pPr>
        <w:pStyle w:val="Point0"/>
        <w:rPr>
          <w:noProof/>
        </w:rPr>
      </w:pPr>
      <w:r w:rsidRPr="00150944">
        <w:rPr>
          <w:noProof/>
        </w:rPr>
        <w:t>1.</w:t>
      </w:r>
      <w:r w:rsidRPr="00150944">
        <w:rPr>
          <w:noProof/>
        </w:rPr>
        <w:tab/>
        <w:t xml:space="preserve">Izvajalci dejavnosti zagotovijo, da se sprejmejo ukrepi za varovanje zdravja psov in mačk v skladu s točko 3 Priloge 1. </w:t>
      </w:r>
    </w:p>
    <w:p w14:paraId="1FEACAA2" w14:textId="2D8D7D8A" w:rsidR="00B646BA" w:rsidRPr="00150944" w:rsidRDefault="00685170" w:rsidP="00615B5E">
      <w:pPr>
        <w:pStyle w:val="Point0"/>
        <w:rPr>
          <w:noProof/>
        </w:rPr>
      </w:pPr>
      <w:r w:rsidRPr="00150944">
        <w:rPr>
          <w:noProof/>
        </w:rPr>
        <w:t>2.</w:t>
      </w:r>
      <w:r w:rsidRPr="00150944">
        <w:rPr>
          <w:noProof/>
        </w:rPr>
        <w:tab/>
        <w:t>Izvajalci dejavnosti in fizične ali pravne osebe, odgovorne za zavetišča, zagotovijo, da:</w:t>
      </w:r>
    </w:p>
    <w:p w14:paraId="0D6C5E6B" w14:textId="67256A64" w:rsidR="00B646BA" w:rsidRPr="00150944" w:rsidRDefault="00B35DEA" w:rsidP="00B35DEA">
      <w:pPr>
        <w:pStyle w:val="Point1"/>
        <w:rPr>
          <w:noProof/>
        </w:rPr>
      </w:pPr>
      <w:r w:rsidRPr="00150944">
        <w:rPr>
          <w:noProof/>
        </w:rPr>
        <w:t>(a)</w:t>
      </w:r>
      <w:r w:rsidRPr="00150944">
        <w:rPr>
          <w:noProof/>
        </w:rPr>
        <w:tab/>
        <w:t>pse in mačke, za katere so odgovorni, vsaj enkrat na dan pregledajo skrbniki živali;</w:t>
      </w:r>
    </w:p>
    <w:p w14:paraId="116EF498" w14:textId="216F5B77" w:rsidR="00B646BA" w:rsidRPr="00150944" w:rsidRDefault="00B35DEA" w:rsidP="00B35DEA">
      <w:pPr>
        <w:pStyle w:val="Point1"/>
        <w:rPr>
          <w:noProof/>
        </w:rPr>
      </w:pPr>
      <w:r w:rsidRPr="00150944">
        <w:rPr>
          <w:noProof/>
        </w:rPr>
        <w:t>(b)</w:t>
      </w:r>
      <w:r w:rsidRPr="00150944">
        <w:rPr>
          <w:noProof/>
        </w:rPr>
        <w:tab/>
        <w:t>se psi ali mačke z znaki bolezni, slabosti, poškodbe ali drugače ogrožene dobrobiti po potrebi brez nepotrebnega odlašanja premestijo na ločeno območje, kjer jih, kadar je to primerno, pregleda veterinar in kjer ostanejo, dokler si v celoti ne opomorejo, ali pa se brez nepotrebnega odlašanja evtanazirajo;</w:t>
      </w:r>
    </w:p>
    <w:p w14:paraId="68AA3283" w14:textId="77777777" w:rsidR="004625C0" w:rsidRPr="00150944" w:rsidRDefault="00B35DEA" w:rsidP="00B35DEA">
      <w:pPr>
        <w:pStyle w:val="Point1"/>
        <w:rPr>
          <w:noProof/>
        </w:rPr>
      </w:pPr>
      <w:r w:rsidRPr="00150944">
        <w:rPr>
          <w:rStyle w:val="ui-provider"/>
          <w:noProof/>
        </w:rPr>
        <w:t>(c)</w:t>
      </w:r>
      <w:r w:rsidRPr="00150944">
        <w:rPr>
          <w:rStyle w:val="ui-provider"/>
          <w:noProof/>
        </w:rPr>
        <w:tab/>
        <w:t xml:space="preserve">evtanazijo psa ali mačke opravi samo veterinar; </w:t>
      </w:r>
    </w:p>
    <w:p w14:paraId="6460B221" w14:textId="6D9FFA8D" w:rsidR="00B646BA" w:rsidRPr="00150944" w:rsidRDefault="00B35DEA" w:rsidP="00B35DEA">
      <w:pPr>
        <w:pStyle w:val="Point1"/>
        <w:rPr>
          <w:noProof/>
        </w:rPr>
      </w:pPr>
      <w:r w:rsidRPr="00150944">
        <w:rPr>
          <w:noProof/>
        </w:rPr>
        <w:t>(d)</w:t>
      </w:r>
      <w:r w:rsidRPr="00150944">
        <w:rPr>
          <w:noProof/>
        </w:rPr>
        <w:tab/>
        <w:t xml:space="preserve">so vzpostavljeni ukrepi, vključno z veterinarskimi zdravili, za preprečevanje zunanjih in notranjih zajedavcev ter nadzor nad njimi, vključno s preventivnim veterinarskim zdravljenjem za preprečevanje pogostih bolezni, ki jim bodo psi ali mačke verjetno izpostavljeni, ob ustreznem upoštevanju epidemiološkega stanja; </w:t>
      </w:r>
    </w:p>
    <w:p w14:paraId="6C9E78BF" w14:textId="77777777" w:rsidR="00B646BA" w:rsidRPr="00150944" w:rsidRDefault="00B35DEA" w:rsidP="00B35DEA">
      <w:pPr>
        <w:pStyle w:val="Point1"/>
        <w:rPr>
          <w:noProof/>
        </w:rPr>
      </w:pPr>
      <w:r w:rsidRPr="00150944">
        <w:rPr>
          <w:noProof/>
        </w:rPr>
        <w:t>(e)</w:t>
      </w:r>
      <w:r w:rsidRPr="00150944">
        <w:rPr>
          <w:noProof/>
        </w:rPr>
        <w:tab/>
        <w:t xml:space="preserve">material za obogatitev okolja ne pomeni tveganja poškodb ali biološke ali kemične kontaminacije ali kakršnega koli drugega tveganja za zdravje. </w:t>
      </w:r>
    </w:p>
    <w:p w14:paraId="168B32A6" w14:textId="77777777" w:rsidR="00A0176F" w:rsidRPr="00150944" w:rsidRDefault="005F4574" w:rsidP="00A0176F">
      <w:pPr>
        <w:pStyle w:val="Point0"/>
        <w:rPr>
          <w:noProof/>
        </w:rPr>
      </w:pPr>
      <w:r w:rsidRPr="00150944">
        <w:rPr>
          <w:noProof/>
        </w:rPr>
        <w:t>3.</w:t>
      </w:r>
      <w:r w:rsidRPr="00150944">
        <w:rPr>
          <w:noProof/>
        </w:rPr>
        <w:tab/>
        <w:t xml:space="preserve">Izvajalci dejavnosti zagotovijo, da: </w:t>
      </w:r>
    </w:p>
    <w:p w14:paraId="7522B623" w14:textId="4737919E" w:rsidR="00A0176F" w:rsidRPr="00150944" w:rsidRDefault="00B35DEA" w:rsidP="00B35DEA">
      <w:pPr>
        <w:pStyle w:val="Point1"/>
        <w:rPr>
          <w:noProof/>
        </w:rPr>
      </w:pPr>
      <w:r w:rsidRPr="00150944">
        <w:rPr>
          <w:noProof/>
        </w:rPr>
        <w:t>(a)</w:t>
      </w:r>
      <w:r w:rsidRPr="00150944">
        <w:rPr>
          <w:noProof/>
        </w:rPr>
        <w:tab/>
        <w:t xml:space="preserve">se psice in mačke za razplod parijo le, če so dosegle najnižjo starost v skladu s točkama 3.1 in 3.2 Priloge I, če je njihova skeletna rast končana in nimajo bolezni ali fizičnih stanj, ki bi lahko negativno vplivali na njihovo brejost in dobrobit; </w:t>
      </w:r>
    </w:p>
    <w:p w14:paraId="4FB24085" w14:textId="24A24F77" w:rsidR="00A0176F" w:rsidRPr="00150944" w:rsidRDefault="00B35DEA" w:rsidP="00B35DEA">
      <w:pPr>
        <w:pStyle w:val="Point1"/>
        <w:rPr>
          <w:noProof/>
        </w:rPr>
      </w:pPr>
      <w:r w:rsidRPr="00150944">
        <w:rPr>
          <w:noProof/>
        </w:rPr>
        <w:t>(b)</w:t>
      </w:r>
      <w:r w:rsidRPr="00150944">
        <w:rPr>
          <w:noProof/>
        </w:rPr>
        <w:tab/>
        <w:t xml:space="preserve">se upošteva največja dovoljena pogostost brejosti, po katerih psice in mačke za razplod skotijo mladiče; </w:t>
      </w:r>
    </w:p>
    <w:p w14:paraId="04620610" w14:textId="3FCFEB8C" w:rsidR="00A0176F" w:rsidRPr="00150944" w:rsidRDefault="00B35DEA" w:rsidP="00B35DEA">
      <w:pPr>
        <w:pStyle w:val="Point1"/>
        <w:rPr>
          <w:noProof/>
        </w:rPr>
      </w:pPr>
      <w:r w:rsidRPr="00150944">
        <w:rPr>
          <w:noProof/>
        </w:rPr>
        <w:t>(c)</w:t>
      </w:r>
      <w:r w:rsidRPr="00150944">
        <w:rPr>
          <w:noProof/>
        </w:rPr>
        <w:tab/>
        <w:t xml:space="preserve">se doječe mačke za razplod ne parijo ali osemenijo; </w:t>
      </w:r>
    </w:p>
    <w:p w14:paraId="3F8F3BD3" w14:textId="48AAB134" w:rsidR="006B1554" w:rsidRPr="00150944" w:rsidRDefault="00B35DEA" w:rsidP="00B35DEA">
      <w:pPr>
        <w:pStyle w:val="Point1"/>
        <w:rPr>
          <w:noProof/>
        </w:rPr>
      </w:pPr>
      <w:r w:rsidRPr="00150944">
        <w:rPr>
          <w:noProof/>
        </w:rPr>
        <w:t>(d)</w:t>
      </w:r>
      <w:r w:rsidRPr="00150944">
        <w:rPr>
          <w:noProof/>
        </w:rPr>
        <w:tab/>
        <w:t xml:space="preserve">vsako psico za razplod, staro osem let ali več, in vsako mačko za razplod, staro šest let ali več, pred uporabo za parjenje fizično pregleda veterinar, ki pisno potrdi, da njena brejost ne bo ogrozila njene dobrobiti, vključno z njenim zdravjem; </w:t>
      </w:r>
    </w:p>
    <w:p w14:paraId="6A7E0927" w14:textId="24ABBC4B" w:rsidR="00C402D5" w:rsidRPr="00150944" w:rsidRDefault="0010742F" w:rsidP="00B35DEA">
      <w:pPr>
        <w:pStyle w:val="Point1"/>
        <w:rPr>
          <w:noProof/>
        </w:rPr>
      </w:pPr>
      <w:r w:rsidRPr="00150944">
        <w:rPr>
          <w:noProof/>
        </w:rPr>
        <w:t>(e)</w:t>
      </w:r>
      <w:r w:rsidRPr="00150944">
        <w:rPr>
          <w:noProof/>
        </w:rPr>
        <w:tab/>
        <w:t>se odrasle pasje in mačje samice, ki se ne uporabljajo več za razmnoževanje, tudi zaradi določb te uredbe, ne usmrtijo ali zapustijo. Izvajalci dejavnosti še naprej zagotavljajo dobrobit navedenih živali v skladu s to uredbo.</w:t>
      </w:r>
    </w:p>
    <w:p w14:paraId="74F6E757" w14:textId="77777777" w:rsidR="00A0176F" w:rsidRPr="00150944" w:rsidRDefault="00A0176F" w:rsidP="00A0176F">
      <w:pPr>
        <w:pStyle w:val="Text1"/>
        <w:rPr>
          <w:noProof/>
        </w:rPr>
      </w:pPr>
      <w:r w:rsidRPr="00150944">
        <w:rPr>
          <w:noProof/>
        </w:rPr>
        <w:t>Izvajalec dejavnosti pisno potrdilo iz točke (d) hrani vsaj tri leta po smrti psice ali mačke za razplod.</w:t>
      </w:r>
    </w:p>
    <w:p w14:paraId="3F15DEB4" w14:textId="30AA681D" w:rsidR="00A0176F" w:rsidRPr="00150944" w:rsidRDefault="005F4574" w:rsidP="007B25F1">
      <w:pPr>
        <w:pStyle w:val="Point0"/>
        <w:rPr>
          <w:noProof/>
        </w:rPr>
      </w:pPr>
      <w:r w:rsidRPr="00150944">
        <w:rPr>
          <w:noProof/>
        </w:rPr>
        <w:t>4.</w:t>
      </w:r>
      <w:r w:rsidRPr="00150944">
        <w:rPr>
          <w:noProof/>
        </w:rPr>
        <w:tab/>
        <w:t>Ta člen se uporablja od [</w:t>
      </w:r>
      <w:r w:rsidRPr="00150944">
        <w:rPr>
          <w:i/>
          <w:iCs/>
          <w:noProof/>
        </w:rPr>
        <w:t>pet let od datuma začetka veljavnosti te uredbe</w:t>
      </w:r>
      <w:r w:rsidRPr="00150944">
        <w:rPr>
          <w:noProof/>
        </w:rPr>
        <w:t>].</w:t>
      </w:r>
    </w:p>
    <w:p w14:paraId="450D8106" w14:textId="77777777" w:rsidR="005C5581" w:rsidRPr="00150944" w:rsidRDefault="005C5581" w:rsidP="0061725F">
      <w:pPr>
        <w:pStyle w:val="Titrearticle"/>
        <w:spacing w:after="0"/>
        <w:rPr>
          <w:noProof/>
        </w:rPr>
      </w:pPr>
      <w:bookmarkStart w:id="30" w:name="_Toc65101236"/>
      <w:bookmarkStart w:id="31" w:name="_Toc107334441"/>
      <w:r w:rsidRPr="00150944">
        <w:rPr>
          <w:noProof/>
        </w:rPr>
        <w:t>Člen 14</w:t>
      </w:r>
    </w:p>
    <w:p w14:paraId="321B90A8" w14:textId="77777777" w:rsidR="005C5581" w:rsidRPr="00150944" w:rsidRDefault="005C5581" w:rsidP="0061725F">
      <w:pPr>
        <w:pStyle w:val="Titrearticle"/>
        <w:spacing w:before="0"/>
        <w:rPr>
          <w:rFonts w:eastAsia="Times New Roman"/>
          <w:i w:val="0"/>
          <w:iCs/>
          <w:noProof/>
        </w:rPr>
      </w:pPr>
      <w:r w:rsidRPr="00150944">
        <w:rPr>
          <w:noProof/>
        </w:rPr>
        <w:t>Vedenjske potrebe</w:t>
      </w:r>
      <w:bookmarkEnd w:id="30"/>
      <w:bookmarkEnd w:id="31"/>
    </w:p>
    <w:p w14:paraId="66894FD3" w14:textId="6BD192ED" w:rsidR="003C3C37" w:rsidRPr="00150944" w:rsidRDefault="00B646BA" w:rsidP="003C3C37">
      <w:pPr>
        <w:pStyle w:val="Point0"/>
        <w:rPr>
          <w:noProof/>
        </w:rPr>
      </w:pPr>
      <w:r w:rsidRPr="00150944">
        <w:rPr>
          <w:noProof/>
        </w:rPr>
        <w:t>1.</w:t>
      </w:r>
      <w:r w:rsidRPr="00150944">
        <w:rPr>
          <w:noProof/>
        </w:rPr>
        <w:tab/>
        <w:t>Izvajalci dejavnosti in fizične ali pravne osebe, odgovorne za zavetišča, zagotovijo, da se sprejmejo ukrepi za zadovoljitev vedenjskih potreb mačk in psov v skladu s točko 4 Priloge I.</w:t>
      </w:r>
    </w:p>
    <w:p w14:paraId="3CC846D7" w14:textId="77777777" w:rsidR="00B646BA" w:rsidRPr="00150944" w:rsidRDefault="003C3C37" w:rsidP="00B646BA">
      <w:pPr>
        <w:pStyle w:val="Point0"/>
        <w:rPr>
          <w:rFonts w:eastAsia="Calibri"/>
          <w:noProof/>
        </w:rPr>
      </w:pPr>
      <w:r w:rsidRPr="00150944">
        <w:rPr>
          <w:noProof/>
        </w:rPr>
        <w:t>2.</w:t>
      </w:r>
      <w:r w:rsidRPr="00150944">
        <w:rPr>
          <w:noProof/>
        </w:rPr>
        <w:tab/>
        <w:t xml:space="preserve">Zadrževanje psov in mačk na območjih, ki omejujejo njihovo naravno gibanje, je prepovedano, razen za izvajanje naslednjih postopkov ali zdravljenj: </w:t>
      </w:r>
    </w:p>
    <w:p w14:paraId="6A52833D" w14:textId="77777777" w:rsidR="00B646BA" w:rsidRPr="00150944" w:rsidRDefault="007B25F1" w:rsidP="007B25F1">
      <w:pPr>
        <w:pStyle w:val="Point1"/>
        <w:rPr>
          <w:rFonts w:eastAsia="Calibri"/>
          <w:noProof/>
          <w:szCs w:val="24"/>
        </w:rPr>
      </w:pPr>
      <w:r w:rsidRPr="00150944">
        <w:rPr>
          <w:noProof/>
        </w:rPr>
        <w:t>(a)</w:t>
      </w:r>
      <w:r w:rsidRPr="00150944">
        <w:rPr>
          <w:noProof/>
        </w:rPr>
        <w:tab/>
        <w:t>fizičnih pregledov, vključno z identifikacijo živali;</w:t>
      </w:r>
    </w:p>
    <w:p w14:paraId="7A81B2E4" w14:textId="77777777" w:rsidR="00B646BA" w:rsidRPr="00150944" w:rsidRDefault="007B25F1" w:rsidP="007B25F1">
      <w:pPr>
        <w:pStyle w:val="Point1"/>
        <w:rPr>
          <w:rFonts w:eastAsia="Calibri"/>
          <w:noProof/>
          <w:szCs w:val="24"/>
        </w:rPr>
      </w:pPr>
      <w:r w:rsidRPr="00150944">
        <w:rPr>
          <w:noProof/>
        </w:rPr>
        <w:t>(b)</w:t>
      </w:r>
      <w:r w:rsidRPr="00150944">
        <w:rPr>
          <w:noProof/>
        </w:rPr>
        <w:tab/>
        <w:t>označevanja živali za namene identifikacije;</w:t>
      </w:r>
    </w:p>
    <w:p w14:paraId="5CB8DF12" w14:textId="77777777" w:rsidR="00B646BA" w:rsidRPr="00150944" w:rsidRDefault="007B25F1" w:rsidP="007B25F1">
      <w:pPr>
        <w:pStyle w:val="Point1"/>
        <w:rPr>
          <w:noProof/>
        </w:rPr>
      </w:pPr>
      <w:r w:rsidRPr="00150944">
        <w:rPr>
          <w:noProof/>
        </w:rPr>
        <w:t>(c)</w:t>
      </w:r>
      <w:r w:rsidRPr="00150944">
        <w:rPr>
          <w:noProof/>
        </w:rPr>
        <w:tab/>
        <w:t>zbiranja vzorcev in cepljenj;</w:t>
      </w:r>
    </w:p>
    <w:p w14:paraId="3B529453" w14:textId="77777777" w:rsidR="00B646BA" w:rsidRPr="00150944" w:rsidRDefault="007B25F1" w:rsidP="007B25F1">
      <w:pPr>
        <w:pStyle w:val="Point1"/>
        <w:rPr>
          <w:rFonts w:eastAsia="Calibri"/>
          <w:noProof/>
          <w:szCs w:val="24"/>
        </w:rPr>
      </w:pPr>
      <w:r w:rsidRPr="00150944">
        <w:rPr>
          <w:noProof/>
        </w:rPr>
        <w:t>(d)</w:t>
      </w:r>
      <w:r w:rsidRPr="00150944">
        <w:rPr>
          <w:noProof/>
        </w:rPr>
        <w:tab/>
        <w:t xml:space="preserve">postopkov za higienske, zdravstvene ali reproduktivne namene; </w:t>
      </w:r>
    </w:p>
    <w:p w14:paraId="6A11055F" w14:textId="77777777" w:rsidR="00B646BA" w:rsidRPr="00150944" w:rsidRDefault="007B25F1" w:rsidP="007B25F1">
      <w:pPr>
        <w:pStyle w:val="Point1"/>
        <w:rPr>
          <w:noProof/>
        </w:rPr>
      </w:pPr>
      <w:r w:rsidRPr="00150944">
        <w:rPr>
          <w:noProof/>
        </w:rPr>
        <w:t>(e)</w:t>
      </w:r>
      <w:r w:rsidRPr="00150944">
        <w:rPr>
          <w:noProof/>
        </w:rPr>
        <w:tab/>
        <w:t>zdravljenja.</w:t>
      </w:r>
    </w:p>
    <w:p w14:paraId="2A0809D2" w14:textId="77777777" w:rsidR="00B646BA" w:rsidRPr="00150944" w:rsidRDefault="003E274D" w:rsidP="00B646BA">
      <w:pPr>
        <w:pStyle w:val="Point0"/>
        <w:rPr>
          <w:noProof/>
        </w:rPr>
      </w:pPr>
      <w:r w:rsidRPr="00150944">
        <w:rPr>
          <w:noProof/>
        </w:rPr>
        <w:t>3.</w:t>
      </w:r>
      <w:r w:rsidRPr="00150944">
        <w:rPr>
          <w:noProof/>
        </w:rPr>
        <w:tab/>
        <w:t xml:space="preserve">Privezovanje v prostorih obrata za več kot eno uro je prepovedano, razen za čas zdravljenja. </w:t>
      </w:r>
    </w:p>
    <w:p w14:paraId="116D7DE1" w14:textId="07E21D6B" w:rsidR="00B646BA" w:rsidRPr="00150944" w:rsidRDefault="003E274D" w:rsidP="00B646BA">
      <w:pPr>
        <w:pStyle w:val="Point0"/>
        <w:rPr>
          <w:noProof/>
        </w:rPr>
      </w:pPr>
      <w:r w:rsidRPr="00150944">
        <w:rPr>
          <w:noProof/>
        </w:rPr>
        <w:t>4.</w:t>
      </w:r>
      <w:r w:rsidRPr="00150944">
        <w:rPr>
          <w:noProof/>
        </w:rPr>
        <w:tab/>
        <w:t>Izvajalci dejavnosti in fizične ali pravne osebe, odgovorne za zavetišča, zagotovijo, da so vzpostavljeni pogoji, ki živalim omogočajo izražanje družbenega neškodljivega vedenja, vedenja, značilnega za posamezno vrsto, in možnost doživljanja pozitivnih čustev.</w:t>
      </w:r>
    </w:p>
    <w:p w14:paraId="5DDBCF52" w14:textId="2815DC12" w:rsidR="008B4BEC" w:rsidRPr="00150944" w:rsidRDefault="008B4BEC" w:rsidP="00B646BA">
      <w:pPr>
        <w:pStyle w:val="Point0"/>
        <w:rPr>
          <w:noProof/>
        </w:rPr>
      </w:pPr>
      <w:r w:rsidRPr="00150944">
        <w:rPr>
          <w:noProof/>
        </w:rPr>
        <w:t>5.</w:t>
      </w:r>
      <w:r w:rsidRPr="00150944">
        <w:rPr>
          <w:noProof/>
        </w:rPr>
        <w:tab/>
        <w:t>Izvajalci dejavnosti v vzrejnih obratih zagotovijo, da je vzpostavljena ustrezna strategija za druženje živali s človekom in po možnosti z drugimi živalmi.</w:t>
      </w:r>
    </w:p>
    <w:p w14:paraId="3082EA3F" w14:textId="77777777" w:rsidR="005C5581" w:rsidRPr="00150944" w:rsidRDefault="005C5581" w:rsidP="00961B86">
      <w:pPr>
        <w:pStyle w:val="Titrearticle"/>
        <w:spacing w:after="0"/>
        <w:rPr>
          <w:noProof/>
        </w:rPr>
      </w:pPr>
      <w:bookmarkStart w:id="32" w:name="_Toc1289015842"/>
      <w:bookmarkStart w:id="33" w:name="_Toc1359896955"/>
      <w:r w:rsidRPr="00150944">
        <w:rPr>
          <w:noProof/>
        </w:rPr>
        <w:t>Člen 15</w:t>
      </w:r>
    </w:p>
    <w:p w14:paraId="29612DA2" w14:textId="77777777" w:rsidR="005C5581" w:rsidRPr="00150944" w:rsidRDefault="005C5581" w:rsidP="00961B86">
      <w:pPr>
        <w:pStyle w:val="Titrearticle"/>
        <w:spacing w:before="0"/>
        <w:rPr>
          <w:rFonts w:eastAsia="Times New Roman"/>
          <w:i w:val="0"/>
          <w:iCs/>
          <w:noProof/>
        </w:rPr>
      </w:pPr>
      <w:r w:rsidRPr="00150944">
        <w:rPr>
          <w:noProof/>
        </w:rPr>
        <w:t>Boleče prakse</w:t>
      </w:r>
      <w:bookmarkEnd w:id="32"/>
      <w:bookmarkEnd w:id="33"/>
    </w:p>
    <w:p w14:paraId="102062EA" w14:textId="77777777" w:rsidR="00EA2AE4" w:rsidRPr="00150944" w:rsidRDefault="00A95D9A" w:rsidP="00A95D9A">
      <w:pPr>
        <w:pStyle w:val="Point0"/>
        <w:rPr>
          <w:noProof/>
        </w:rPr>
      </w:pPr>
      <w:r w:rsidRPr="00150944">
        <w:rPr>
          <w:noProof/>
        </w:rPr>
        <w:t>1.</w:t>
      </w:r>
      <w:r w:rsidRPr="00150944">
        <w:rPr>
          <w:noProof/>
        </w:rPr>
        <w:tab/>
        <w:t>Pohabljanje, vključno z rezanjem ušes, krajšanjem repa, delno ali popolno amputacijo prstov in resekcijo glasilk, je prepovedano, razen če se opravi zaradi zdravstvene indikacije in samo z namenom izboljšanja zdravja psov in mačk. V takem primeru postopek izvede samo veterinar, pri čemer uporabi anestezijo in podaljšano analgezijo.</w:t>
      </w:r>
    </w:p>
    <w:p w14:paraId="457F744A" w14:textId="64700306" w:rsidR="00806F21" w:rsidRPr="00150944" w:rsidRDefault="00806F21" w:rsidP="00A95D9A">
      <w:pPr>
        <w:pStyle w:val="Point0"/>
        <w:rPr>
          <w:noProof/>
        </w:rPr>
      </w:pPr>
      <w:r w:rsidRPr="00150944">
        <w:rPr>
          <w:noProof/>
        </w:rPr>
        <w:t>2.</w:t>
      </w:r>
      <w:r w:rsidRPr="00150944">
        <w:rPr>
          <w:noProof/>
        </w:rPr>
        <w:tab/>
        <w:t>Kastracija samcev in sterilizacija samic sta dovoljeni le, če ju opravi veterinar, pri čemer uporabi anestezijo in podaljšano analgezijo.</w:t>
      </w:r>
    </w:p>
    <w:p w14:paraId="459D0716" w14:textId="77777777" w:rsidR="00EA2AE4" w:rsidRPr="00150944" w:rsidRDefault="002705A2" w:rsidP="00A95D9A">
      <w:pPr>
        <w:pStyle w:val="Point0"/>
        <w:rPr>
          <w:noProof/>
        </w:rPr>
      </w:pPr>
      <w:r w:rsidRPr="00150944">
        <w:rPr>
          <w:noProof/>
        </w:rPr>
        <w:t>3.</w:t>
      </w:r>
      <w:r w:rsidRPr="00150944">
        <w:rPr>
          <w:noProof/>
        </w:rPr>
        <w:tab/>
        <w:t xml:space="preserve">Prepovedane so naslednje prakse ravnanja: </w:t>
      </w:r>
    </w:p>
    <w:p w14:paraId="3425A66B" w14:textId="77777777" w:rsidR="00EA2AE4" w:rsidRPr="00150944" w:rsidRDefault="007B25F1" w:rsidP="007B25F1">
      <w:pPr>
        <w:pStyle w:val="Point1"/>
        <w:rPr>
          <w:noProof/>
        </w:rPr>
      </w:pPr>
      <w:r w:rsidRPr="00150944">
        <w:rPr>
          <w:noProof/>
        </w:rPr>
        <w:t>(a)</w:t>
      </w:r>
      <w:r w:rsidRPr="00150944">
        <w:rPr>
          <w:noProof/>
        </w:rPr>
        <w:tab/>
        <w:t>stalno privezovanje delov telesa;</w:t>
      </w:r>
    </w:p>
    <w:p w14:paraId="236E1F07" w14:textId="77777777" w:rsidR="00EA2AE4" w:rsidRPr="00150944" w:rsidRDefault="007B25F1" w:rsidP="007B25F1">
      <w:pPr>
        <w:pStyle w:val="Point1"/>
        <w:rPr>
          <w:noProof/>
        </w:rPr>
      </w:pPr>
      <w:r w:rsidRPr="00150944">
        <w:rPr>
          <w:noProof/>
        </w:rPr>
        <w:t>(b)</w:t>
      </w:r>
      <w:r w:rsidRPr="00150944">
        <w:rPr>
          <w:noProof/>
        </w:rPr>
        <w:tab/>
        <w:t>brcanje, pretepanje, vlečenje, metanje, stiskanje živali;</w:t>
      </w:r>
    </w:p>
    <w:p w14:paraId="52A9264F" w14:textId="5B3C2F39" w:rsidR="00EA2AE4" w:rsidRPr="00150944" w:rsidRDefault="007B25F1" w:rsidP="007B25F1">
      <w:pPr>
        <w:pStyle w:val="Point1"/>
        <w:rPr>
          <w:noProof/>
        </w:rPr>
      </w:pPr>
      <w:r w:rsidRPr="00150944">
        <w:rPr>
          <w:noProof/>
        </w:rPr>
        <w:t>(c)</w:t>
      </w:r>
      <w:r w:rsidRPr="00150944">
        <w:rPr>
          <w:noProof/>
        </w:rPr>
        <w:tab/>
        <w:t xml:space="preserve">izpostavljanje psov in mačk električnemu toku; </w:t>
      </w:r>
    </w:p>
    <w:p w14:paraId="3E2F8B94" w14:textId="2EEC8675" w:rsidR="00EA2AE4" w:rsidRPr="00150944" w:rsidRDefault="007B25F1" w:rsidP="003D5CB4">
      <w:pPr>
        <w:pStyle w:val="Point1"/>
        <w:rPr>
          <w:noProof/>
        </w:rPr>
      </w:pPr>
      <w:r w:rsidRPr="00150944">
        <w:rPr>
          <w:noProof/>
        </w:rPr>
        <w:t>(d)</w:t>
      </w:r>
      <w:r w:rsidRPr="00150944">
        <w:rPr>
          <w:noProof/>
        </w:rPr>
        <w:tab/>
        <w:t>daljša uporaba nagobčnikov, razen če je to potrebno iz zdravstvenih razlogov ali zaradi dobrobiti, pri čemer je v tem primeru trajanje omejeno na najkrajše potrebno obdobje;</w:t>
      </w:r>
    </w:p>
    <w:p w14:paraId="3806C384" w14:textId="729FE522" w:rsidR="00247D90" w:rsidRPr="00150944" w:rsidRDefault="00247D90" w:rsidP="003D5CB4">
      <w:pPr>
        <w:pStyle w:val="Point1"/>
        <w:rPr>
          <w:noProof/>
        </w:rPr>
      </w:pPr>
      <w:r w:rsidRPr="00150944">
        <w:rPr>
          <w:noProof/>
        </w:rPr>
        <w:t>(e)</w:t>
      </w:r>
      <w:r w:rsidRPr="00150944">
        <w:rPr>
          <w:noProof/>
        </w:rPr>
        <w:tab/>
        <w:t>dvigovanje psov ali mačk za okončine, glavo, rep in dlako.</w:t>
      </w:r>
    </w:p>
    <w:p w14:paraId="485CC233" w14:textId="77777777" w:rsidR="005C5581" w:rsidRPr="00150944" w:rsidRDefault="005C5581" w:rsidP="00961B86">
      <w:pPr>
        <w:pStyle w:val="Titrearticle"/>
        <w:spacing w:after="0"/>
        <w:rPr>
          <w:noProof/>
        </w:rPr>
      </w:pPr>
      <w:bookmarkStart w:id="34" w:name="_Toc1274330617"/>
      <w:bookmarkStart w:id="35" w:name="_Toc898330903"/>
      <w:r w:rsidRPr="00150944">
        <w:rPr>
          <w:noProof/>
        </w:rPr>
        <w:t>Člen 16</w:t>
      </w:r>
    </w:p>
    <w:bookmarkEnd w:id="34"/>
    <w:bookmarkEnd w:id="35"/>
    <w:p w14:paraId="29930794" w14:textId="75768D01" w:rsidR="005C5581" w:rsidRPr="00150944" w:rsidRDefault="005C5581" w:rsidP="00961B86">
      <w:pPr>
        <w:pStyle w:val="Titrearticle"/>
        <w:spacing w:before="0"/>
        <w:rPr>
          <w:rFonts w:eastAsia="Times New Roman"/>
          <w:i w:val="0"/>
          <w:iCs/>
          <w:noProof/>
        </w:rPr>
      </w:pPr>
      <w:r w:rsidRPr="00150944">
        <w:rPr>
          <w:noProof/>
        </w:rPr>
        <w:t xml:space="preserve">Odobritev vzrejnih obratov </w:t>
      </w:r>
    </w:p>
    <w:p w14:paraId="08968592" w14:textId="2EE06CDE" w:rsidR="00A358E3" w:rsidRPr="00150944" w:rsidRDefault="00A358E3" w:rsidP="00BE3391">
      <w:pPr>
        <w:pStyle w:val="Point0"/>
        <w:rPr>
          <w:noProof/>
        </w:rPr>
      </w:pPr>
      <w:r w:rsidRPr="00150944">
        <w:rPr>
          <w:noProof/>
        </w:rPr>
        <w:t>1.</w:t>
      </w:r>
      <w:r w:rsidRPr="00150944">
        <w:rPr>
          <w:noProof/>
        </w:rPr>
        <w:tab/>
        <w:t>Izvajalci dejavnosti od [</w:t>
      </w:r>
      <w:r w:rsidRPr="00150944">
        <w:rPr>
          <w:i/>
          <w:iCs/>
          <w:noProof/>
        </w:rPr>
        <w:t>pet let od datuma začetka veljavnosti te uredbe</w:t>
      </w:r>
      <w:r w:rsidRPr="00150944">
        <w:rPr>
          <w:noProof/>
        </w:rPr>
        <w:t xml:space="preserve">] pri pristojnem organu pridobijo odobritev vzrejnega obrata, preden začnejo prodajati pse in mačke, skotene v njihovem obratu. </w:t>
      </w:r>
    </w:p>
    <w:p w14:paraId="118EEC7C" w14:textId="77777777" w:rsidR="00A358E3" w:rsidRPr="00150944" w:rsidRDefault="00A358E3" w:rsidP="00E01FDD">
      <w:pPr>
        <w:pStyle w:val="Point0"/>
        <w:rPr>
          <w:rFonts w:eastAsia="Times New Roman"/>
          <w:noProof/>
          <w:szCs w:val="24"/>
        </w:rPr>
      </w:pPr>
      <w:r w:rsidRPr="00150944">
        <w:rPr>
          <w:noProof/>
        </w:rPr>
        <w:t>2.</w:t>
      </w:r>
      <w:r w:rsidRPr="00150944">
        <w:rPr>
          <w:noProof/>
        </w:rPr>
        <w:tab/>
        <w:t>Pristojni organ izda potrdilo o odobritvi za vzrejni obrat, če je bilo pri predhodnem inšpekcijskem pregledu na kraju samem potrjeno, da obrat izpolnjuje zahteve iz te uredbe.</w:t>
      </w:r>
    </w:p>
    <w:p w14:paraId="002342BA" w14:textId="108911A4" w:rsidR="00547B88" w:rsidRPr="00150944" w:rsidRDefault="00A358E3" w:rsidP="0005439F">
      <w:pPr>
        <w:pStyle w:val="Point0"/>
        <w:rPr>
          <w:noProof/>
        </w:rPr>
      </w:pPr>
      <w:r w:rsidRPr="00150944">
        <w:rPr>
          <w:noProof/>
        </w:rPr>
        <w:t>3.</w:t>
      </w:r>
      <w:r w:rsidRPr="00150944">
        <w:rPr>
          <w:noProof/>
        </w:rPr>
        <w:tab/>
        <w:t>Pristojni organi vodijo seznam odobrenih vzrejnih obratov in ga objavijo.</w:t>
      </w:r>
    </w:p>
    <w:p w14:paraId="7F89AD58" w14:textId="77777777" w:rsidR="00125F9F" w:rsidRPr="00150944" w:rsidRDefault="00125F9F" w:rsidP="000C253D">
      <w:pPr>
        <w:pStyle w:val="ChapterTitle"/>
        <w:rPr>
          <w:noProof/>
        </w:rPr>
      </w:pPr>
      <w:r w:rsidRPr="00150944">
        <w:rPr>
          <w:noProof/>
        </w:rPr>
        <w:t>POGLAVJE III</w:t>
      </w:r>
      <w:r w:rsidRPr="00150944">
        <w:rPr>
          <w:noProof/>
        </w:rPr>
        <w:cr/>
      </w:r>
      <w:r w:rsidRPr="00150944">
        <w:rPr>
          <w:noProof/>
        </w:rPr>
        <w:br/>
        <w:t>IDENTIFIKACIJA IN REGISTRACIJA PSOV IN MAČK</w:t>
      </w:r>
    </w:p>
    <w:p w14:paraId="5FCBFA09" w14:textId="77777777" w:rsidR="005C5581" w:rsidRPr="00150944" w:rsidRDefault="005C5581" w:rsidP="00961B86">
      <w:pPr>
        <w:pStyle w:val="Titrearticle"/>
        <w:spacing w:after="0"/>
        <w:rPr>
          <w:noProof/>
        </w:rPr>
      </w:pPr>
      <w:bookmarkStart w:id="36" w:name="_Hlk151998504"/>
      <w:r w:rsidRPr="00150944">
        <w:rPr>
          <w:noProof/>
        </w:rPr>
        <w:t>Člen 17</w:t>
      </w:r>
    </w:p>
    <w:p w14:paraId="2F4408DB" w14:textId="77777777" w:rsidR="005C5581" w:rsidRPr="00150944" w:rsidRDefault="005C5581" w:rsidP="00961B86">
      <w:pPr>
        <w:pStyle w:val="Titrearticle"/>
        <w:spacing w:before="0"/>
        <w:rPr>
          <w:rFonts w:eastAsia="Times New Roman"/>
          <w:i w:val="0"/>
          <w:iCs/>
          <w:noProof/>
        </w:rPr>
      </w:pPr>
      <w:r w:rsidRPr="00150944">
        <w:rPr>
          <w:noProof/>
        </w:rPr>
        <w:t>Identifikacija in registracija psov in mačk</w:t>
      </w:r>
    </w:p>
    <w:p w14:paraId="63E9AE41" w14:textId="7CC143FC" w:rsidR="0005439F" w:rsidRPr="00150944" w:rsidRDefault="00190E87" w:rsidP="00CB4743">
      <w:pPr>
        <w:pStyle w:val="Point0"/>
        <w:rPr>
          <w:noProof/>
        </w:rPr>
      </w:pPr>
      <w:r w:rsidRPr="00150944">
        <w:rPr>
          <w:noProof/>
        </w:rPr>
        <w:t>1.</w:t>
      </w:r>
      <w:r w:rsidRPr="00150944">
        <w:rPr>
          <w:noProof/>
        </w:rPr>
        <w:tab/>
        <w:t>Od [</w:t>
      </w:r>
      <w:r w:rsidRPr="00150944">
        <w:rPr>
          <w:i/>
          <w:iCs/>
          <w:noProof/>
        </w:rPr>
        <w:t>tri leta od datuma začetka veljavnosti</w:t>
      </w:r>
      <w:r w:rsidRPr="00150944">
        <w:rPr>
          <w:noProof/>
        </w:rPr>
        <w:t>] se vsi psi in mačke, ki se redijo v obratih za dobavo v Uniji, vključno z odraslimi psi in mačkami, ki se redijo v vzrejnih obratih, psi in mačkami, ki se redijo v zavetiščih, ter psi in mačkami, ki jih dobavljajo fizične osebe, zaradi identifikacije označijo s podkožnim transponderjem, ki vsebuje mikročip, v skladu s Prilogo II. Izvajalci dejavnosti v obratih zagotovijo, da so psi in mačke, skoteni v njihovih obratih, označeni zaradi identifikacije do datuma dobave v Uniji ali najpozneje v treh mesecih po skotitvi živali. Vsaditev transponderja izvede veterinar ali se izvede pod njegovo odgovornostjo.</w:t>
      </w:r>
    </w:p>
    <w:p w14:paraId="30FF2638" w14:textId="257BE105" w:rsidR="0005439F" w:rsidRPr="00150944" w:rsidRDefault="0005439F" w:rsidP="0005439F">
      <w:pPr>
        <w:pStyle w:val="Point0"/>
        <w:rPr>
          <w:noProof/>
        </w:rPr>
      </w:pPr>
      <w:r w:rsidRPr="00150944">
        <w:rPr>
          <w:noProof/>
        </w:rPr>
        <w:t>2.</w:t>
      </w:r>
      <w:r w:rsidRPr="00150944">
        <w:rPr>
          <w:noProof/>
        </w:rPr>
        <w:tab/>
        <w:t>Od [</w:t>
      </w:r>
      <w:r w:rsidRPr="00150944">
        <w:rPr>
          <w:i/>
          <w:iCs/>
          <w:noProof/>
        </w:rPr>
        <w:t>tri leta od datuma začetka veljavnosti</w:t>
      </w:r>
      <w:r w:rsidRPr="00150944">
        <w:rPr>
          <w:noProof/>
        </w:rPr>
        <w:t>] veterinar ali pomočnik, za katerega je odgovoren veterinar, registrira pse in mačke, identificirane v skladu z odstavkom 1, v nacionalni podatkovni zbirki iz člena 19. Registracija psov in mačk, ki se redijo v vzrejnih obratih, se izvede v imenu lastnika vzrejnega obrata, odgovornega za psa ali mačko. Registracija psov in mačk, ki se redijo v zavetiščih, se izvede v imenu osebe, odgovorne za zavetišče. Kar zadeva fizične osebe, ki nameravajo dobaviti psa ali mačko v Uniji, se registracija izvede v imenu te osebe. Vsak nadaljnji lastnik psa ali mačke ali oseba, odgovorna za psa ali mačko, zagotovi, da se sprememba lastništva ali odgovornosti evidentira v podatkovni zbirki iz člena 19.</w:t>
      </w:r>
    </w:p>
    <w:p w14:paraId="117ADF4A" w14:textId="30761E88" w:rsidR="00DC2DB3" w:rsidRPr="00150944" w:rsidRDefault="00187E4A" w:rsidP="007B25F1">
      <w:pPr>
        <w:pStyle w:val="Point0"/>
        <w:rPr>
          <w:noProof/>
        </w:rPr>
      </w:pPr>
      <w:r w:rsidRPr="00150944">
        <w:rPr>
          <w:noProof/>
        </w:rPr>
        <w:t>3.</w:t>
      </w:r>
      <w:r w:rsidRPr="00150944">
        <w:rPr>
          <w:noProof/>
        </w:rPr>
        <w:tab/>
        <w:t>Dobavitelj od [</w:t>
      </w:r>
      <w:r w:rsidRPr="00150944">
        <w:rPr>
          <w:i/>
          <w:iCs/>
          <w:noProof/>
        </w:rPr>
        <w:t>tri leta od datuma začetka veljavnosti</w:t>
      </w:r>
      <w:r w:rsidRPr="00150944">
        <w:rPr>
          <w:noProof/>
        </w:rPr>
        <w:t>] pred dobavo psa ali mačke v Uniji pridobitelju živali zagotovi:</w:t>
      </w:r>
    </w:p>
    <w:p w14:paraId="31D4CF02" w14:textId="65606F09" w:rsidR="000D38FD" w:rsidRPr="00150944" w:rsidRDefault="007B25F1" w:rsidP="001D6924">
      <w:pPr>
        <w:pStyle w:val="Point1"/>
        <w:rPr>
          <w:noProof/>
        </w:rPr>
      </w:pPr>
      <w:bookmarkStart w:id="37" w:name="_Hlk150848506"/>
      <w:bookmarkStart w:id="38" w:name="_Hlk150848538"/>
      <w:r w:rsidRPr="00150944">
        <w:rPr>
          <w:noProof/>
        </w:rPr>
        <w:t>(a)</w:t>
      </w:r>
      <w:r w:rsidRPr="00150944">
        <w:rPr>
          <w:noProof/>
        </w:rPr>
        <w:tab/>
        <w:t>dokazilo o identifikaciji in registraciji živali v skladu z odstavkoma 1</w:t>
      </w:r>
      <w:bookmarkEnd w:id="37"/>
      <w:bookmarkEnd w:id="38"/>
      <w:r w:rsidRPr="00150944">
        <w:rPr>
          <w:noProof/>
        </w:rPr>
        <w:t xml:space="preserve"> in 2;</w:t>
      </w:r>
    </w:p>
    <w:p w14:paraId="4C165140" w14:textId="51629B01" w:rsidR="003A0179" w:rsidRPr="00150944" w:rsidRDefault="007B25F1" w:rsidP="007B25F1">
      <w:pPr>
        <w:pStyle w:val="Point1"/>
        <w:rPr>
          <w:noProof/>
        </w:rPr>
      </w:pPr>
      <w:r w:rsidRPr="00150944">
        <w:rPr>
          <w:noProof/>
        </w:rPr>
        <w:t>(b)</w:t>
      </w:r>
      <w:r w:rsidRPr="00150944">
        <w:rPr>
          <w:noProof/>
        </w:rPr>
        <w:tab/>
        <w:t xml:space="preserve">naslednje informacije o psu ali mački: </w:t>
      </w:r>
    </w:p>
    <w:p w14:paraId="0F37CFB5" w14:textId="2739A745" w:rsidR="0005137B" w:rsidRPr="00150944" w:rsidRDefault="005E17B0" w:rsidP="000F5E28">
      <w:pPr>
        <w:pStyle w:val="Point2"/>
        <w:rPr>
          <w:noProof/>
        </w:rPr>
      </w:pPr>
      <w:r w:rsidRPr="00150944">
        <w:rPr>
          <w:noProof/>
        </w:rPr>
        <w:t>(i)</w:t>
      </w:r>
      <w:r w:rsidRPr="00150944">
        <w:rPr>
          <w:noProof/>
        </w:rPr>
        <w:tab/>
        <w:t>vrsto,</w:t>
      </w:r>
    </w:p>
    <w:p w14:paraId="6B2802DB" w14:textId="3CD03ACB" w:rsidR="00BF68C4" w:rsidRPr="00150944" w:rsidRDefault="005E17B0" w:rsidP="000F5E28">
      <w:pPr>
        <w:pStyle w:val="Point2"/>
        <w:rPr>
          <w:noProof/>
        </w:rPr>
      </w:pPr>
      <w:r w:rsidRPr="00150944">
        <w:rPr>
          <w:noProof/>
        </w:rPr>
        <w:t>(ii)</w:t>
      </w:r>
      <w:r w:rsidRPr="00150944">
        <w:rPr>
          <w:noProof/>
        </w:rPr>
        <w:tab/>
        <w:t>spol,</w:t>
      </w:r>
    </w:p>
    <w:p w14:paraId="79027CEC" w14:textId="0B378421" w:rsidR="00BF68C4" w:rsidRPr="00150944" w:rsidRDefault="005E17B0" w:rsidP="000F5E28">
      <w:pPr>
        <w:pStyle w:val="Point2"/>
        <w:rPr>
          <w:noProof/>
        </w:rPr>
      </w:pPr>
      <w:r w:rsidRPr="00150944">
        <w:rPr>
          <w:noProof/>
        </w:rPr>
        <w:t>(iii)</w:t>
      </w:r>
      <w:r w:rsidRPr="00150944">
        <w:rPr>
          <w:noProof/>
        </w:rPr>
        <w:tab/>
        <w:t>datum in državo skotitve ter</w:t>
      </w:r>
    </w:p>
    <w:p w14:paraId="6F7F6331" w14:textId="18023E5E" w:rsidR="002C10C2" w:rsidRPr="00150944" w:rsidRDefault="005E17B0" w:rsidP="000F5E28">
      <w:pPr>
        <w:pStyle w:val="Point2"/>
        <w:rPr>
          <w:noProof/>
        </w:rPr>
      </w:pPr>
      <w:r w:rsidRPr="00150944">
        <w:rPr>
          <w:noProof/>
        </w:rPr>
        <w:t>(iv)</w:t>
      </w:r>
      <w:r w:rsidRPr="00150944">
        <w:rPr>
          <w:noProof/>
        </w:rPr>
        <w:tab/>
        <w:t>po potrebi pasmo živali.</w:t>
      </w:r>
    </w:p>
    <w:p w14:paraId="0065F9AE" w14:textId="428BE63D" w:rsidR="00A40E19" w:rsidRPr="00150944" w:rsidRDefault="00B72A7E" w:rsidP="0090269D">
      <w:pPr>
        <w:pStyle w:val="Text1"/>
        <w:rPr>
          <w:noProof/>
        </w:rPr>
      </w:pPr>
      <w:r w:rsidRPr="00150944">
        <w:rPr>
          <w:noProof/>
        </w:rPr>
        <w:t>Pridobitelji lahko pristnost identifikacije in registracije dobavljenih živali preverijo prek sistema iz odstavka 7.</w:t>
      </w:r>
    </w:p>
    <w:p w14:paraId="050D3994" w14:textId="31E74D34" w:rsidR="00083CDA" w:rsidRPr="00150944" w:rsidRDefault="007C1D42" w:rsidP="002F1E80">
      <w:pPr>
        <w:pStyle w:val="Point0"/>
        <w:rPr>
          <w:noProof/>
        </w:rPr>
      </w:pPr>
      <w:r w:rsidRPr="00150944">
        <w:rPr>
          <w:noProof/>
        </w:rPr>
        <w:t>4.</w:t>
      </w:r>
      <w:r w:rsidRPr="00150944">
        <w:rPr>
          <w:noProof/>
        </w:rPr>
        <w:tab/>
        <w:t xml:space="preserve">Ponudniki spletnih platform od </w:t>
      </w:r>
      <w:bookmarkStart w:id="39" w:name="_Hlk151580729"/>
      <w:r w:rsidRPr="00150944">
        <w:rPr>
          <w:noProof/>
        </w:rPr>
        <w:t>[</w:t>
      </w:r>
      <w:r w:rsidRPr="00150944">
        <w:rPr>
          <w:i/>
          <w:iCs/>
          <w:noProof/>
        </w:rPr>
        <w:t>pet let od datuma začetka veljavnosti</w:t>
      </w:r>
      <w:r w:rsidRPr="00150944">
        <w:rPr>
          <w:noProof/>
        </w:rPr>
        <w:t>]</w:t>
      </w:r>
      <w:bookmarkEnd w:id="39"/>
      <w:r w:rsidRPr="00150944">
        <w:rPr>
          <w:noProof/>
        </w:rPr>
        <w:t xml:space="preserve"> zagotovijo, da je njihov spletni vmesnik zasnovan in organiziran tako, da dobaviteljem psov in mačk omogoča izpolnjevanje njihovih obveznosti iz odstavka 3 v skladu s členom 31 Uredbe (EU) 2022/2065, pridobitelje pa jasno obvestijo o možnosti preverjanja identifikacije in registracije živali prek spletne povezave do sistema iz odstavka 6. </w:t>
      </w:r>
    </w:p>
    <w:p w14:paraId="3FB5B83E" w14:textId="5C867BD7" w:rsidR="00096AD4" w:rsidRPr="00150944" w:rsidRDefault="00096AD4" w:rsidP="00ED6EB1">
      <w:pPr>
        <w:pStyle w:val="Text1"/>
        <w:rPr>
          <w:noProof/>
        </w:rPr>
      </w:pPr>
      <w:r w:rsidRPr="00150944">
        <w:rPr>
          <w:noProof/>
        </w:rPr>
        <w:t>Dobavitelj psov in mačk je edini odgovoren za točnost informacij, zagotovljenih prek vmesnika spletne platforme. Nobena določba tega odstavka se ne razlaga tako, da ponudniku spletne platforme nalaga splošno obveznost spremljanja v smislu člena 8 Uredbe (EU) 2022/2065.</w:t>
      </w:r>
    </w:p>
    <w:p w14:paraId="1F1E0984" w14:textId="1035A59A" w:rsidR="00A009F0" w:rsidRPr="00150944" w:rsidRDefault="00557014" w:rsidP="0090269D">
      <w:pPr>
        <w:pStyle w:val="Point0"/>
        <w:rPr>
          <w:noProof/>
        </w:rPr>
      </w:pPr>
      <w:r w:rsidRPr="00150944">
        <w:rPr>
          <w:noProof/>
        </w:rPr>
        <w:t>5.</w:t>
      </w:r>
      <w:r w:rsidRPr="00150944">
        <w:rPr>
          <w:noProof/>
        </w:rPr>
        <w:tab/>
        <w:t>Komisija sprejme izvedbene akte, v katerih določi informacije, ki jih morajo dobavitelji predložiti kot dokazilo o identifikaciji in registraciji živali v skladu z odstavkom 3, točka (a), v primerih, ko se psi in mačke ponujajo prek spletnih platform, in tudi v primerih, ko se ponujajo na druge načine. Ti izvedbeni akti se sprejmejo v skladu s postopkom pregleda iz člena 24.</w:t>
      </w:r>
    </w:p>
    <w:p w14:paraId="2CA0044E" w14:textId="1FC1E1FA" w:rsidR="00D752BD" w:rsidRPr="00150944" w:rsidRDefault="007C1D42" w:rsidP="007B25F1">
      <w:pPr>
        <w:pStyle w:val="Point0"/>
        <w:rPr>
          <w:noProof/>
        </w:rPr>
      </w:pPr>
      <w:r w:rsidRPr="00150944">
        <w:rPr>
          <w:noProof/>
        </w:rPr>
        <w:t>6.</w:t>
      </w:r>
      <w:r w:rsidRPr="00150944">
        <w:rPr>
          <w:noProof/>
        </w:rPr>
        <w:tab/>
        <w:t>Komisija od [</w:t>
      </w:r>
      <w:r w:rsidRPr="00150944">
        <w:rPr>
          <w:i/>
          <w:iCs/>
          <w:noProof/>
        </w:rPr>
        <w:t>tri leta od datuma začetka veljavnosti</w:t>
      </w:r>
      <w:r w:rsidRPr="00150944">
        <w:rPr>
          <w:noProof/>
        </w:rPr>
        <w:t xml:space="preserve">] zagotovi, da je sistem za samodejno preverjanje pristnosti identifikacije in registracije dobavljenih psov ali mačk na podlagi podatkovne zbirke iz člena 19 brezplačno javno dostopen. Komisija lahko razvoj, vzdrževanje in delovanje tega sistema zaupa neodvisnemu subjektu. Sistem izpolnjuje naslednja merila: </w:t>
      </w:r>
    </w:p>
    <w:p w14:paraId="51D54D37" w14:textId="2D790324" w:rsidR="00D752BD" w:rsidRPr="00150944" w:rsidRDefault="00C418BB" w:rsidP="00ED6EB1">
      <w:pPr>
        <w:pStyle w:val="Tiret1"/>
        <w:rPr>
          <w:noProof/>
        </w:rPr>
      </w:pPr>
      <w:r w:rsidRPr="00150944">
        <w:rPr>
          <w:noProof/>
        </w:rPr>
        <w:t xml:space="preserve">zanesljivo preverjanje pristnosti identifikacije in registracije psa ali mačke na podlagi nacionalnih podatkovnih zbirk iz člena 19, </w:t>
      </w:r>
    </w:p>
    <w:p w14:paraId="3D6ECC5D" w14:textId="02820A64" w:rsidR="00D752BD" w:rsidRPr="00150944" w:rsidRDefault="00D752BD" w:rsidP="00ED6EB1">
      <w:pPr>
        <w:pStyle w:val="Tiret1"/>
        <w:rPr>
          <w:noProof/>
        </w:rPr>
      </w:pPr>
      <w:r w:rsidRPr="00150944">
        <w:rPr>
          <w:noProof/>
        </w:rPr>
        <w:t>spoštovanje varstva podatkov v skladu z Uredbo (EU) 2018/1725</w:t>
      </w:r>
      <w:r w:rsidRPr="00150944">
        <w:rPr>
          <w:rStyle w:val="Sprotnaopomba-sklic"/>
          <w:noProof/>
        </w:rPr>
        <w:footnoteReference w:id="61"/>
      </w:r>
      <w:r w:rsidRPr="00150944">
        <w:rPr>
          <w:noProof/>
        </w:rPr>
        <w:t xml:space="preserve"> in Uredbo (EU) 2016/679</w:t>
      </w:r>
      <w:r w:rsidRPr="00150944">
        <w:rPr>
          <w:rStyle w:val="Sprotnaopomba-sklic"/>
          <w:noProof/>
        </w:rPr>
        <w:footnoteReference w:id="62"/>
      </w:r>
      <w:r w:rsidRPr="00150944">
        <w:rPr>
          <w:noProof/>
        </w:rPr>
        <w:t>.</w:t>
      </w:r>
    </w:p>
    <w:p w14:paraId="602315D3" w14:textId="3341DA14" w:rsidR="00A15271" w:rsidRPr="00150944" w:rsidRDefault="00A15271" w:rsidP="007B25F1">
      <w:pPr>
        <w:pStyle w:val="Point0"/>
        <w:rPr>
          <w:noProof/>
        </w:rPr>
      </w:pPr>
      <w:r w:rsidRPr="00150944">
        <w:rPr>
          <w:noProof/>
        </w:rPr>
        <w:t>7.</w:t>
      </w:r>
      <w:r w:rsidRPr="00150944">
        <w:rPr>
          <w:noProof/>
        </w:rPr>
        <w:tab/>
        <w:t>Komisija do [</w:t>
      </w:r>
      <w:r w:rsidRPr="00150944">
        <w:rPr>
          <w:i/>
          <w:iCs/>
          <w:noProof/>
        </w:rPr>
        <w:t>tri leta od datuma začetka veljavnosti</w:t>
      </w:r>
      <w:r w:rsidRPr="00150944">
        <w:rPr>
          <w:noProof/>
        </w:rPr>
        <w:t xml:space="preserve">] sprejme izvedbene akte, v katerih določi naslednje vidike sistema iz odstavka 6: </w:t>
      </w:r>
    </w:p>
    <w:p w14:paraId="42D7D975" w14:textId="77777777" w:rsidR="00A15271" w:rsidRPr="00150944" w:rsidRDefault="00A15271" w:rsidP="00ED6EB1">
      <w:pPr>
        <w:pStyle w:val="Tiret1"/>
        <w:rPr>
          <w:noProof/>
        </w:rPr>
      </w:pPr>
      <w:r w:rsidRPr="00150944">
        <w:rPr>
          <w:noProof/>
        </w:rPr>
        <w:t>ključne funkcionalnosti sistema,</w:t>
      </w:r>
    </w:p>
    <w:p w14:paraId="24B80740" w14:textId="4FD08F0A" w:rsidR="00A15271" w:rsidRPr="00150944" w:rsidRDefault="00A15271" w:rsidP="00ED6EB1">
      <w:pPr>
        <w:pStyle w:val="Tiret1"/>
        <w:rPr>
          <w:noProof/>
        </w:rPr>
      </w:pPr>
      <w:r w:rsidRPr="00150944">
        <w:rPr>
          <w:noProof/>
        </w:rPr>
        <w:t xml:space="preserve">tehnične, elektronske in kriptografske zahteve za sistem. </w:t>
      </w:r>
    </w:p>
    <w:p w14:paraId="67669018" w14:textId="588A1FC0" w:rsidR="005C5581" w:rsidRPr="00150944" w:rsidRDefault="00CC71CE" w:rsidP="00ED6EB1">
      <w:pPr>
        <w:pStyle w:val="Text1"/>
        <w:rPr>
          <w:noProof/>
        </w:rPr>
      </w:pPr>
      <w:r w:rsidRPr="00150944">
        <w:rPr>
          <w:noProof/>
        </w:rPr>
        <w:t>Ti izvedbeni akti se sprejmejo v skladu s postopkom pregleda iz člena 24.</w:t>
      </w:r>
    </w:p>
    <w:bookmarkEnd w:id="36"/>
    <w:p w14:paraId="64B2E4CC" w14:textId="77777777" w:rsidR="0005656E" w:rsidRPr="00150944" w:rsidRDefault="0005656E" w:rsidP="0005656E">
      <w:pPr>
        <w:pStyle w:val="ChapterTitle"/>
        <w:rPr>
          <w:noProof/>
        </w:rPr>
      </w:pPr>
      <w:r w:rsidRPr="00150944">
        <w:rPr>
          <w:noProof/>
        </w:rPr>
        <w:t>POGLAVJE IV</w:t>
      </w:r>
      <w:r w:rsidRPr="00150944">
        <w:rPr>
          <w:noProof/>
        </w:rPr>
        <w:cr/>
      </w:r>
      <w:r w:rsidRPr="00150944">
        <w:rPr>
          <w:noProof/>
        </w:rPr>
        <w:br/>
        <w:t>PRISTOJNI ORGANI</w:t>
      </w:r>
    </w:p>
    <w:p w14:paraId="3E005E85" w14:textId="77777777" w:rsidR="0005656E" w:rsidRPr="00150944" w:rsidRDefault="0005656E" w:rsidP="00961B86">
      <w:pPr>
        <w:pStyle w:val="Titrearticle"/>
        <w:spacing w:after="0"/>
        <w:rPr>
          <w:noProof/>
        </w:rPr>
      </w:pPr>
      <w:r w:rsidRPr="00150944">
        <w:rPr>
          <w:noProof/>
        </w:rPr>
        <w:t>Člen 18</w:t>
      </w:r>
    </w:p>
    <w:p w14:paraId="2F36EA30" w14:textId="77777777" w:rsidR="0005656E" w:rsidRPr="00150944" w:rsidRDefault="00710744" w:rsidP="00961B86">
      <w:pPr>
        <w:pStyle w:val="Titrearticle"/>
        <w:spacing w:before="0"/>
        <w:rPr>
          <w:i w:val="0"/>
          <w:iCs/>
          <w:noProof/>
        </w:rPr>
      </w:pPr>
      <w:r w:rsidRPr="00150944">
        <w:rPr>
          <w:noProof/>
        </w:rPr>
        <w:t>Usposabljanje</w:t>
      </w:r>
    </w:p>
    <w:p w14:paraId="68C2ED0E" w14:textId="77777777" w:rsidR="0005656E" w:rsidRPr="00150944" w:rsidRDefault="0005656E" w:rsidP="0005656E">
      <w:pPr>
        <w:rPr>
          <w:noProof/>
        </w:rPr>
      </w:pPr>
      <w:r w:rsidRPr="00150944">
        <w:rPr>
          <w:noProof/>
        </w:rPr>
        <w:t>Države članice za namene člena 9 imenujejo pristojni organ, odgovoren za:</w:t>
      </w:r>
    </w:p>
    <w:p w14:paraId="190D2614" w14:textId="03AD20BF" w:rsidR="0005656E" w:rsidRPr="00150944" w:rsidRDefault="007B25F1" w:rsidP="007B25F1">
      <w:pPr>
        <w:pStyle w:val="Point0"/>
        <w:rPr>
          <w:noProof/>
        </w:rPr>
      </w:pPr>
      <w:r w:rsidRPr="00150944">
        <w:rPr>
          <w:noProof/>
        </w:rPr>
        <w:t>(a)</w:t>
      </w:r>
      <w:r w:rsidRPr="00150944">
        <w:rPr>
          <w:noProof/>
        </w:rPr>
        <w:tab/>
        <w:t xml:space="preserve">zagotavljanje, da so skrbnikom živali na voljo tečaji usposabljanja; </w:t>
      </w:r>
    </w:p>
    <w:p w14:paraId="287A87A3" w14:textId="77777777" w:rsidR="0005656E" w:rsidRPr="00150944" w:rsidRDefault="007B25F1" w:rsidP="007B25F1">
      <w:pPr>
        <w:pStyle w:val="Point0"/>
        <w:rPr>
          <w:noProof/>
        </w:rPr>
      </w:pPr>
      <w:r w:rsidRPr="00150944">
        <w:rPr>
          <w:noProof/>
        </w:rPr>
        <w:t>(b)</w:t>
      </w:r>
      <w:r w:rsidRPr="00150944">
        <w:rPr>
          <w:noProof/>
        </w:rPr>
        <w:tab/>
        <w:t>odobritev vsebine tečajev iz točke (a).</w:t>
      </w:r>
    </w:p>
    <w:p w14:paraId="7FB23ECB" w14:textId="77777777" w:rsidR="0005656E" w:rsidRPr="00150944" w:rsidRDefault="0005656E" w:rsidP="00961B86">
      <w:pPr>
        <w:pStyle w:val="Titrearticle"/>
        <w:spacing w:after="0"/>
        <w:rPr>
          <w:i w:val="0"/>
          <w:iCs/>
          <w:noProof/>
          <w:color w:val="000000" w:themeColor="text1"/>
        </w:rPr>
      </w:pPr>
      <w:r w:rsidRPr="00150944">
        <w:rPr>
          <w:noProof/>
          <w:color w:val="000000" w:themeColor="text1"/>
        </w:rPr>
        <w:t>Člen 19</w:t>
      </w:r>
    </w:p>
    <w:p w14:paraId="741FF5FE" w14:textId="77777777" w:rsidR="0005656E" w:rsidRPr="00150944" w:rsidRDefault="0005656E" w:rsidP="00961B86">
      <w:pPr>
        <w:pStyle w:val="Titrearticle"/>
        <w:spacing w:before="0"/>
        <w:rPr>
          <w:i w:val="0"/>
          <w:iCs/>
          <w:noProof/>
        </w:rPr>
      </w:pPr>
      <w:r w:rsidRPr="00150944">
        <w:rPr>
          <w:noProof/>
        </w:rPr>
        <w:t>Podatkovne zbirke o psih in mačkah</w:t>
      </w:r>
    </w:p>
    <w:p w14:paraId="092D020B" w14:textId="17DEC7D1" w:rsidR="0005656E" w:rsidRPr="00150944" w:rsidRDefault="0005656E" w:rsidP="0005656E">
      <w:pPr>
        <w:pStyle w:val="Point0"/>
        <w:rPr>
          <w:noProof/>
        </w:rPr>
      </w:pPr>
      <w:r w:rsidRPr="00150944">
        <w:rPr>
          <w:noProof/>
        </w:rPr>
        <w:t>1.</w:t>
      </w:r>
      <w:r w:rsidRPr="00150944">
        <w:rPr>
          <w:noProof/>
        </w:rPr>
        <w:tab/>
        <w:t>Pristojni organi od [</w:t>
      </w:r>
      <w:r w:rsidRPr="00150944">
        <w:rPr>
          <w:i/>
          <w:iCs/>
          <w:noProof/>
        </w:rPr>
        <w:t>tri leta od datuma začetka veljavnosti te uredbe</w:t>
      </w:r>
      <w:r w:rsidRPr="00150944">
        <w:rPr>
          <w:noProof/>
        </w:rPr>
        <w:t xml:space="preserve">] vzpostavijo in vzdržujejo podatkovno zbirko za registracijo psov in mačk z mikročipom. </w:t>
      </w:r>
    </w:p>
    <w:p w14:paraId="1EB421B6" w14:textId="47B34BDA" w:rsidR="00AE2D7E" w:rsidRPr="00150944" w:rsidRDefault="00AE2D7E" w:rsidP="00AE2D7E">
      <w:pPr>
        <w:pStyle w:val="Point0"/>
        <w:rPr>
          <w:noProof/>
          <w:color w:val="000000" w:themeColor="text1"/>
        </w:rPr>
      </w:pPr>
      <w:r w:rsidRPr="00150944">
        <w:rPr>
          <w:noProof/>
          <w:color w:val="000000" w:themeColor="text1"/>
        </w:rPr>
        <w:t>2.</w:t>
      </w:r>
      <w:r w:rsidRPr="00150944">
        <w:rPr>
          <w:noProof/>
          <w:color w:val="000000" w:themeColor="text1"/>
        </w:rPr>
        <w:tab/>
      </w:r>
      <w:r w:rsidRPr="00150944">
        <w:rPr>
          <w:noProof/>
        </w:rPr>
        <w:t>Države članice od [</w:t>
      </w:r>
      <w:r w:rsidRPr="00150944">
        <w:rPr>
          <w:i/>
          <w:iCs/>
          <w:noProof/>
        </w:rPr>
        <w:t>pet let od datuma začetka veljavnosti te uredbe</w:t>
      </w:r>
      <w:r w:rsidRPr="00150944">
        <w:rPr>
          <w:noProof/>
        </w:rPr>
        <w:t>] zagotovijo, da so njihove podatkovne zbirke iz odstavka 1 interoperabilne z enakovrednimi podatkovnimi zbirkami drugih držav članic, tako da sta preverjanje pristnosti in sledljivost identifikacije psa ali mačke mogoča po vsej Uniji.</w:t>
      </w:r>
      <w:r w:rsidRPr="00150944">
        <w:rPr>
          <w:noProof/>
          <w:color w:val="000000" w:themeColor="text1"/>
        </w:rPr>
        <w:t xml:space="preserve"> </w:t>
      </w:r>
    </w:p>
    <w:p w14:paraId="7F7E020E" w14:textId="38057A18" w:rsidR="00580804" w:rsidRPr="00150944" w:rsidRDefault="00AE2D7E" w:rsidP="00ED29CC">
      <w:pPr>
        <w:pStyle w:val="Point0"/>
        <w:rPr>
          <w:noProof/>
          <w:color w:val="000000" w:themeColor="text1"/>
        </w:rPr>
      </w:pPr>
      <w:r w:rsidRPr="00150944">
        <w:rPr>
          <w:noProof/>
        </w:rPr>
        <w:t>3.</w:t>
      </w:r>
      <w:r w:rsidRPr="00150944">
        <w:rPr>
          <w:noProof/>
        </w:rPr>
        <w:tab/>
        <w:t>Komisija do [</w:t>
      </w:r>
      <w:r w:rsidRPr="00150944">
        <w:rPr>
          <w:i/>
          <w:iCs/>
          <w:noProof/>
        </w:rPr>
        <w:t>datum začetka uporabe</w:t>
      </w:r>
      <w:r w:rsidRPr="00150944">
        <w:rPr>
          <w:noProof/>
        </w:rPr>
        <w:t>] z izvedbenimi akti določi zahteve v zvezi s podatkovnimi zbirkami iz odstavka 1 glede:</w:t>
      </w:r>
      <w:r w:rsidRPr="00150944">
        <w:rPr>
          <w:noProof/>
          <w:color w:val="000000" w:themeColor="text1"/>
        </w:rPr>
        <w:t xml:space="preserve"> </w:t>
      </w:r>
    </w:p>
    <w:p w14:paraId="2021C31B" w14:textId="77777777" w:rsidR="00B36104" w:rsidRPr="00150944" w:rsidRDefault="007B25F1" w:rsidP="007B25F1">
      <w:pPr>
        <w:pStyle w:val="Point1"/>
        <w:rPr>
          <w:noProof/>
        </w:rPr>
      </w:pPr>
      <w:r w:rsidRPr="00150944">
        <w:rPr>
          <w:noProof/>
        </w:rPr>
        <w:t>(a)</w:t>
      </w:r>
      <w:r w:rsidRPr="00150944">
        <w:rPr>
          <w:noProof/>
        </w:rPr>
        <w:tab/>
        <w:t>njihove vsebine;</w:t>
      </w:r>
    </w:p>
    <w:p w14:paraId="4A46AB90" w14:textId="24E8B45C" w:rsidR="00975107" w:rsidRPr="00150944" w:rsidRDefault="007B25F1" w:rsidP="007B25F1">
      <w:pPr>
        <w:pStyle w:val="Point1"/>
        <w:rPr>
          <w:noProof/>
        </w:rPr>
      </w:pPr>
      <w:r w:rsidRPr="00150944">
        <w:rPr>
          <w:noProof/>
        </w:rPr>
        <w:t>(b)</w:t>
      </w:r>
      <w:r w:rsidRPr="00150944">
        <w:rPr>
          <w:noProof/>
        </w:rPr>
        <w:tab/>
        <w:t xml:space="preserve">njihove interoperabilnosti med državami članicami; </w:t>
      </w:r>
    </w:p>
    <w:p w14:paraId="6BF0CF68" w14:textId="57AF94AC" w:rsidR="00A04037" w:rsidRPr="00150944" w:rsidRDefault="007B25F1" w:rsidP="007B25F1">
      <w:pPr>
        <w:pStyle w:val="Point1"/>
        <w:rPr>
          <w:noProof/>
        </w:rPr>
      </w:pPr>
      <w:bookmarkStart w:id="40" w:name="_Hlk151562968"/>
      <w:r w:rsidRPr="00150944">
        <w:rPr>
          <w:noProof/>
        </w:rPr>
        <w:t>(c)</w:t>
      </w:r>
      <w:r w:rsidRPr="00150944">
        <w:rPr>
          <w:noProof/>
        </w:rPr>
        <w:tab/>
        <w:t>njihove funkcije zagotavljanja dokazila o identifikaciji in registraciji psa ali mačke, kot je navedeno v členu 17(3), točka (a);</w:t>
      </w:r>
    </w:p>
    <w:p w14:paraId="14309B77" w14:textId="1F496C0D" w:rsidR="0077638F" w:rsidRPr="00150944" w:rsidRDefault="00D75115" w:rsidP="007B25F1">
      <w:pPr>
        <w:pStyle w:val="Point1"/>
        <w:rPr>
          <w:noProof/>
        </w:rPr>
      </w:pPr>
      <w:r w:rsidRPr="00150944">
        <w:rPr>
          <w:noProof/>
        </w:rPr>
        <w:t>(d)</w:t>
      </w:r>
      <w:r w:rsidRPr="00150944">
        <w:rPr>
          <w:noProof/>
        </w:rPr>
        <w:tab/>
        <w:t xml:space="preserve">registra, v katerem bodo države članice prijavile svoje podatkovne zbirke, in potrebnih parametrov za medsebojno povezovanje teh podatkovnih zbirk v skladu z določbami iz točke (b); </w:t>
      </w:r>
    </w:p>
    <w:bookmarkEnd w:id="40"/>
    <w:p w14:paraId="10154297" w14:textId="7A8C6A9A" w:rsidR="00CF61C4" w:rsidRPr="00150944" w:rsidRDefault="007B25F1" w:rsidP="007B25F1">
      <w:pPr>
        <w:pStyle w:val="Point1"/>
        <w:rPr>
          <w:noProof/>
        </w:rPr>
      </w:pPr>
      <w:r w:rsidRPr="00150944">
        <w:rPr>
          <w:noProof/>
        </w:rPr>
        <w:t>(e)</w:t>
      </w:r>
      <w:r w:rsidRPr="00150944">
        <w:rPr>
          <w:noProof/>
        </w:rPr>
        <w:tab/>
        <w:t xml:space="preserve">dostopa do sistema iz člena 17(6) za potrditev pristnosti identifikacije in registracije psov in mačk; </w:t>
      </w:r>
    </w:p>
    <w:p w14:paraId="154BA638" w14:textId="77E287D5" w:rsidR="00B068ED" w:rsidRPr="00150944" w:rsidRDefault="00384D7C" w:rsidP="00384D7C">
      <w:pPr>
        <w:pStyle w:val="Point1"/>
        <w:rPr>
          <w:noProof/>
        </w:rPr>
      </w:pPr>
      <w:r w:rsidRPr="00150944">
        <w:rPr>
          <w:noProof/>
        </w:rPr>
        <w:t>(f)</w:t>
      </w:r>
      <w:r w:rsidRPr="00150944">
        <w:rPr>
          <w:noProof/>
        </w:rPr>
        <w:tab/>
        <w:t xml:space="preserve">določb o varstvu podatkov v skladu z zahtevami Uredbe (EU) 2018/1725 in Uredbe (EU) 2016/679. </w:t>
      </w:r>
    </w:p>
    <w:p w14:paraId="61CB2C9C" w14:textId="77777777" w:rsidR="00ED29CC" w:rsidRPr="00150944" w:rsidRDefault="00ED29CC" w:rsidP="00557A4E">
      <w:pPr>
        <w:pStyle w:val="Text1"/>
        <w:rPr>
          <w:i/>
          <w:iCs/>
          <w:noProof/>
        </w:rPr>
      </w:pPr>
      <w:r w:rsidRPr="00150944">
        <w:rPr>
          <w:noProof/>
        </w:rPr>
        <w:t>Ti izvedbeni akti se sprejmejo v skladu s postopkom pregleda iz člena 24.</w:t>
      </w:r>
    </w:p>
    <w:p w14:paraId="4A7B4C17" w14:textId="77777777" w:rsidR="000A1E6A" w:rsidRPr="00150944" w:rsidRDefault="000A1E6A" w:rsidP="00961B86">
      <w:pPr>
        <w:pStyle w:val="Titrearticle"/>
        <w:spacing w:after="0"/>
        <w:rPr>
          <w:i w:val="0"/>
          <w:iCs/>
          <w:noProof/>
        </w:rPr>
      </w:pPr>
      <w:r w:rsidRPr="00150944">
        <w:rPr>
          <w:noProof/>
        </w:rPr>
        <w:t>Člen 20</w:t>
      </w:r>
    </w:p>
    <w:p w14:paraId="7722EC03" w14:textId="77777777" w:rsidR="000A1E6A" w:rsidRPr="00150944" w:rsidRDefault="000A1E6A" w:rsidP="00961B86">
      <w:pPr>
        <w:pStyle w:val="Titrearticle"/>
        <w:spacing w:before="0"/>
        <w:rPr>
          <w:i w:val="0"/>
          <w:iCs/>
          <w:noProof/>
        </w:rPr>
      </w:pPr>
      <w:bookmarkStart w:id="41" w:name="_Hlk141284140"/>
      <w:r w:rsidRPr="00150944">
        <w:rPr>
          <w:noProof/>
        </w:rPr>
        <w:t>Zbiranje podatkov o dobrobiti živali in poročanje</w:t>
      </w:r>
    </w:p>
    <w:bookmarkEnd w:id="41"/>
    <w:p w14:paraId="11C5313E" w14:textId="6B1C077E" w:rsidR="000960AB" w:rsidRPr="00150944" w:rsidRDefault="007A0446" w:rsidP="007A0446">
      <w:pPr>
        <w:pStyle w:val="Point0"/>
        <w:rPr>
          <w:noProof/>
        </w:rPr>
      </w:pPr>
      <w:r w:rsidRPr="00150944">
        <w:rPr>
          <w:noProof/>
        </w:rPr>
        <w:t>1.</w:t>
      </w:r>
      <w:r w:rsidRPr="00150944">
        <w:rPr>
          <w:noProof/>
        </w:rPr>
        <w:tab/>
        <w:t>Pristojni organi zbirajo, analizirajo in objavijo podatke iz Priloge III.</w:t>
      </w:r>
    </w:p>
    <w:p w14:paraId="54FEDEA1" w14:textId="2D58518E" w:rsidR="007A0446" w:rsidRPr="00150944" w:rsidRDefault="007A0446" w:rsidP="007A0446">
      <w:pPr>
        <w:pStyle w:val="Point0"/>
        <w:rPr>
          <w:noProof/>
        </w:rPr>
      </w:pPr>
      <w:r w:rsidRPr="00150944">
        <w:rPr>
          <w:noProof/>
        </w:rPr>
        <w:t>2.</w:t>
      </w:r>
      <w:r w:rsidRPr="00150944">
        <w:rPr>
          <w:noProof/>
        </w:rPr>
        <w:tab/>
        <w:t>Pristojni organi do 31. avgusta vsaka tri leta od [</w:t>
      </w:r>
      <w:r w:rsidRPr="00150944">
        <w:rPr>
          <w:i/>
          <w:iCs/>
          <w:noProof/>
        </w:rPr>
        <w:t>šest let od datuma začetka veljavnosti</w:t>
      </w:r>
      <w:r w:rsidRPr="00150944">
        <w:rPr>
          <w:noProof/>
        </w:rPr>
        <w:t>] pripravijo in Komisiji pošljejo poročilo v strojno berljivi obliki o podatkih iz odstavka 1, v katerem povzamejo podatke, zbrane v preteklem letu.</w:t>
      </w:r>
    </w:p>
    <w:p w14:paraId="50AFAECA" w14:textId="303D73E7" w:rsidR="007A0446" w:rsidRPr="00150944" w:rsidRDefault="007A0446" w:rsidP="00961B86">
      <w:pPr>
        <w:pStyle w:val="Point0"/>
        <w:rPr>
          <w:i/>
          <w:iCs/>
          <w:noProof/>
          <w:color w:val="000000" w:themeColor="text1"/>
        </w:rPr>
      </w:pPr>
      <w:r w:rsidRPr="00150944">
        <w:rPr>
          <w:noProof/>
          <w:color w:val="000000" w:themeColor="text1"/>
        </w:rPr>
        <w:t>3.</w:t>
      </w:r>
      <w:r w:rsidRPr="00150944">
        <w:rPr>
          <w:noProof/>
          <w:color w:val="000000" w:themeColor="text1"/>
        </w:rPr>
        <w:tab/>
      </w:r>
      <w:r w:rsidRPr="00150944">
        <w:rPr>
          <w:noProof/>
        </w:rPr>
        <w:t xml:space="preserve">Komisija lahko z izvedbenimi akti določi harmonizirano metodologijo za zbiranje podatkov iz odstavka 1 in predlogo za poročilo iz odstavka 2. </w:t>
      </w:r>
      <w:r w:rsidRPr="00150944">
        <w:rPr>
          <w:noProof/>
          <w:color w:val="000000" w:themeColor="text1"/>
        </w:rPr>
        <w:t>Ti izvedbeni akti se sprejmejo v skladu s postopkom pregleda iz člena 24.</w:t>
      </w:r>
    </w:p>
    <w:p w14:paraId="7ED14F39" w14:textId="032480F8" w:rsidR="0005656E" w:rsidRPr="00150944" w:rsidRDefault="0005656E" w:rsidP="00961B86">
      <w:pPr>
        <w:pStyle w:val="ChapterTitle"/>
        <w:rPr>
          <w:b w:val="0"/>
          <w:noProof/>
        </w:rPr>
      </w:pPr>
      <w:r w:rsidRPr="00150944">
        <w:rPr>
          <w:noProof/>
        </w:rPr>
        <w:t>POGLAVJE V</w:t>
      </w:r>
      <w:r w:rsidRPr="00150944">
        <w:rPr>
          <w:noProof/>
        </w:rPr>
        <w:cr/>
      </w:r>
      <w:r w:rsidRPr="00150944">
        <w:rPr>
          <w:noProof/>
        </w:rPr>
        <w:br/>
        <w:t xml:space="preserve">VSTOP PSOV IN MAČK V UNIJO </w:t>
      </w:r>
    </w:p>
    <w:p w14:paraId="3ED947BA" w14:textId="77777777" w:rsidR="0005656E" w:rsidRPr="00150944" w:rsidRDefault="0005656E" w:rsidP="00961B86">
      <w:pPr>
        <w:pStyle w:val="Titrearticle"/>
        <w:spacing w:after="0"/>
        <w:rPr>
          <w:noProof/>
        </w:rPr>
      </w:pPr>
      <w:r w:rsidRPr="00150944">
        <w:rPr>
          <w:noProof/>
        </w:rPr>
        <w:t>Člen 21</w:t>
      </w:r>
    </w:p>
    <w:p w14:paraId="30A17487" w14:textId="5DAAA552" w:rsidR="00473DE5" w:rsidRPr="00150944" w:rsidRDefault="00473DE5" w:rsidP="00961B86">
      <w:pPr>
        <w:pStyle w:val="Titrearticle"/>
        <w:spacing w:before="0"/>
        <w:rPr>
          <w:i w:val="0"/>
          <w:iCs/>
          <w:noProof/>
        </w:rPr>
      </w:pPr>
      <w:r w:rsidRPr="00150944">
        <w:rPr>
          <w:noProof/>
        </w:rPr>
        <w:t>Vstop psov in mačk v Unijo</w:t>
      </w:r>
    </w:p>
    <w:p w14:paraId="3D001D3C" w14:textId="1A9E692A" w:rsidR="0005656E" w:rsidRPr="00150944" w:rsidRDefault="00396D9E" w:rsidP="00396D9E">
      <w:pPr>
        <w:pStyle w:val="Point0"/>
        <w:rPr>
          <w:noProof/>
        </w:rPr>
      </w:pPr>
      <w:r w:rsidRPr="00150944">
        <w:rPr>
          <w:noProof/>
        </w:rPr>
        <w:t>1.</w:t>
      </w:r>
      <w:r w:rsidRPr="00150944">
        <w:rPr>
          <w:noProof/>
        </w:rPr>
        <w:tab/>
        <w:t>Od [</w:t>
      </w:r>
      <w:r w:rsidRPr="00150944">
        <w:rPr>
          <w:i/>
          <w:iCs/>
          <w:noProof/>
        </w:rPr>
        <w:t>pet let od datuma začetka veljavnosti te uredbe</w:t>
      </w:r>
      <w:r w:rsidRPr="00150944">
        <w:rPr>
          <w:noProof/>
        </w:rPr>
        <w:t>] lahko psi in mačke vstopajo v Unijo za dajanje na trg Unije le, če so bili rejeni v skladu s katero koli od naslednjih določb:</w:t>
      </w:r>
    </w:p>
    <w:p w14:paraId="486E577F" w14:textId="4A351E7D" w:rsidR="0005656E" w:rsidRPr="00150944" w:rsidRDefault="0005656E" w:rsidP="0005656E">
      <w:pPr>
        <w:pStyle w:val="Point1"/>
        <w:rPr>
          <w:noProof/>
        </w:rPr>
      </w:pPr>
      <w:r w:rsidRPr="00150944">
        <w:rPr>
          <w:noProof/>
        </w:rPr>
        <w:t>(a)</w:t>
      </w:r>
      <w:r w:rsidRPr="00150944">
        <w:rPr>
          <w:noProof/>
        </w:rPr>
        <w:tab/>
        <w:t xml:space="preserve">poglavjem II te uredbe; </w:t>
      </w:r>
    </w:p>
    <w:p w14:paraId="4C1F6EAA" w14:textId="77777777" w:rsidR="0005656E" w:rsidRPr="00150944" w:rsidRDefault="0005656E" w:rsidP="0005656E">
      <w:pPr>
        <w:pStyle w:val="Point1"/>
        <w:rPr>
          <w:noProof/>
          <w:color w:val="000000" w:themeColor="text1"/>
        </w:rPr>
      </w:pPr>
      <w:r w:rsidRPr="00150944">
        <w:rPr>
          <w:noProof/>
        </w:rPr>
        <w:t>(b)</w:t>
      </w:r>
      <w:r w:rsidRPr="00150944">
        <w:rPr>
          <w:noProof/>
        </w:rPr>
        <w:tab/>
        <w:t xml:space="preserve">pogoji, ki jih Unija priznava kot enakovredne pogojem iz te uredbe, ali </w:t>
      </w:r>
    </w:p>
    <w:p w14:paraId="6CE54D31" w14:textId="77777777" w:rsidR="0005656E" w:rsidRPr="00150944" w:rsidRDefault="0005656E" w:rsidP="0005656E">
      <w:pPr>
        <w:pStyle w:val="Point1"/>
        <w:rPr>
          <w:noProof/>
          <w:color w:val="000000" w:themeColor="text1"/>
        </w:rPr>
      </w:pPr>
      <w:r w:rsidRPr="00150944">
        <w:rPr>
          <w:noProof/>
        </w:rPr>
        <w:t>(c)</w:t>
      </w:r>
      <w:r w:rsidRPr="00150944">
        <w:rPr>
          <w:noProof/>
        </w:rPr>
        <w:tab/>
        <w:t>po potrebi zahtevami iz posebnega sporazuma med Unijo in državo izvoznico</w:t>
      </w:r>
      <w:r w:rsidRPr="00150944">
        <w:rPr>
          <w:noProof/>
          <w:color w:val="000000" w:themeColor="text1"/>
        </w:rPr>
        <w:t xml:space="preserve">. </w:t>
      </w:r>
    </w:p>
    <w:p w14:paraId="19A1F29D" w14:textId="47F28C76" w:rsidR="00AC3651" w:rsidRPr="00150944" w:rsidRDefault="00DA1082" w:rsidP="00884079">
      <w:pPr>
        <w:pStyle w:val="Point0"/>
        <w:rPr>
          <w:noProof/>
        </w:rPr>
      </w:pPr>
      <w:r w:rsidRPr="00150944">
        <w:rPr>
          <w:noProof/>
        </w:rPr>
        <w:t>2.</w:t>
      </w:r>
      <w:r w:rsidRPr="00150944">
        <w:rPr>
          <w:noProof/>
        </w:rPr>
        <w:tab/>
        <w:t>Od [</w:t>
      </w:r>
      <w:r w:rsidRPr="00150944">
        <w:rPr>
          <w:i/>
          <w:iCs/>
          <w:noProof/>
        </w:rPr>
        <w:t>pet let od datuma začetka veljavnosti te uredbe</w:t>
      </w:r>
      <w:r w:rsidRPr="00150944">
        <w:rPr>
          <w:noProof/>
        </w:rPr>
        <w:t xml:space="preserve">] lahko psi in mačke vstopajo v Unijo za dajanje na trg ali dobavo le, če prihajajo iz tretje države ali ozemlja in obrata, ki so uvrščeni na seznam v skladu s členoma 126 in 127 Uredbe (EU) 2017/625. </w:t>
      </w:r>
    </w:p>
    <w:p w14:paraId="426BAC7B" w14:textId="6F27D540" w:rsidR="000526A0" w:rsidRPr="00150944" w:rsidRDefault="00AC3651" w:rsidP="000526A0">
      <w:pPr>
        <w:pStyle w:val="Point0"/>
        <w:rPr>
          <w:noProof/>
          <w:color w:val="000000" w:themeColor="text1"/>
        </w:rPr>
      </w:pPr>
      <w:r w:rsidRPr="00150944">
        <w:rPr>
          <w:noProof/>
        </w:rPr>
        <w:t>3.</w:t>
      </w:r>
      <w:r w:rsidRPr="00150944">
        <w:rPr>
          <w:noProof/>
        </w:rPr>
        <w:tab/>
        <w:t>Uradno spričevalo, ki spremlja pse in mačke, ki vstopajo v Unijo iz tretjih držav in ozemelj, od [</w:t>
      </w:r>
      <w:r w:rsidRPr="00150944">
        <w:rPr>
          <w:i/>
          <w:iCs/>
          <w:noProof/>
        </w:rPr>
        <w:t>datum začetka veljavnosti te uredbe + pet let</w:t>
      </w:r>
      <w:r w:rsidRPr="00150944">
        <w:rPr>
          <w:noProof/>
        </w:rPr>
        <w:t>] vključuje potrdilo, ki potrjuje skladnost z odstavkom 1 in dejstvo, da psi in mačke prihajajo iz obrata, uvrščenega na seznam v skladu z odstavkom 2.</w:t>
      </w:r>
    </w:p>
    <w:p w14:paraId="71B7CABD" w14:textId="34BB2A79" w:rsidR="006C13C3" w:rsidRPr="00150944" w:rsidRDefault="000526A0" w:rsidP="00884079">
      <w:pPr>
        <w:pStyle w:val="Point0"/>
        <w:rPr>
          <w:noProof/>
        </w:rPr>
      </w:pPr>
      <w:r w:rsidRPr="00150944">
        <w:rPr>
          <w:noProof/>
        </w:rPr>
        <w:t>4.</w:t>
      </w:r>
      <w:r w:rsidRPr="00150944">
        <w:rPr>
          <w:noProof/>
        </w:rPr>
        <w:tab/>
        <w:t>Brez poseganja v člen 10(1), točka (a), Uredbe (EU) št. 576/2013 in člen 74(1) Uredbe (EU) 2020/692</w:t>
      </w:r>
      <w:r w:rsidR="004151EC" w:rsidRPr="00150944">
        <w:rPr>
          <w:rStyle w:val="Sprotnaopomba-sklic"/>
          <w:noProof/>
        </w:rPr>
        <w:footnoteReference w:id="63"/>
      </w:r>
      <w:r w:rsidRPr="00150944">
        <w:rPr>
          <w:noProof/>
        </w:rPr>
        <w:t xml:space="preserve"> se psi in mačke, ki vstopajo v Unijo, identificirajo z mikročipom, kot je navedeno v členu 17(1), ki omogoča sledljivost. </w:t>
      </w:r>
    </w:p>
    <w:p w14:paraId="33CF3E0C" w14:textId="652E886A" w:rsidR="00FD13EE" w:rsidRPr="00150944" w:rsidRDefault="00415074" w:rsidP="00ED6EB1">
      <w:pPr>
        <w:pStyle w:val="Text1"/>
        <w:rPr>
          <w:noProof/>
        </w:rPr>
      </w:pPr>
      <w:r w:rsidRPr="00150944">
        <w:rPr>
          <w:noProof/>
        </w:rPr>
        <w:t xml:space="preserve">Če psi ali mačke, ki vstopajo v Unijo, še niso registrirani v podatkovni zbirki držav članic iz člena 19(1), lastnik ali oseba, odgovorna za žival, v 48 urah po prihodu živali v namembni kraj zagotovi njihovo registracijo v eni od podatkovnih zbirk držav članic. </w:t>
      </w:r>
    </w:p>
    <w:p w14:paraId="3A77291A" w14:textId="5546A54A" w:rsidR="00130FFD" w:rsidRPr="00150944" w:rsidRDefault="00130FFD" w:rsidP="00396D9E">
      <w:pPr>
        <w:pStyle w:val="Point0"/>
        <w:rPr>
          <w:noProof/>
          <w:color w:val="000000" w:themeColor="text1"/>
        </w:rPr>
      </w:pPr>
      <w:r w:rsidRPr="00150944">
        <w:rPr>
          <w:noProof/>
          <w:color w:val="000000" w:themeColor="text1"/>
        </w:rPr>
        <w:t>5.</w:t>
      </w:r>
      <w:r w:rsidRPr="00150944">
        <w:rPr>
          <w:noProof/>
          <w:color w:val="000000" w:themeColor="text1"/>
        </w:rPr>
        <w:tab/>
        <w:t>Na Komisijo se prenese pooblastilo, da z izvedbenimi akti določi postopek, po katerem Unija prizna enakovredne pogoje iz odstavka 1, točka (b). Ti izvedbeni akti se sprejmejo v skladu s postopkom pregleda iz člena 24.</w:t>
      </w:r>
    </w:p>
    <w:p w14:paraId="08709F91" w14:textId="77777777" w:rsidR="003E2F59" w:rsidRPr="00150944" w:rsidDel="00D3137B" w:rsidRDefault="003E2F59" w:rsidP="003E2F59">
      <w:pPr>
        <w:pStyle w:val="ChapterTitle"/>
        <w:rPr>
          <w:b w:val="0"/>
          <w:bCs/>
          <w:noProof/>
          <w:szCs w:val="32"/>
        </w:rPr>
      </w:pPr>
      <w:r w:rsidRPr="00150944">
        <w:rPr>
          <w:noProof/>
        </w:rPr>
        <w:t>POGLAVJE VI</w:t>
      </w:r>
      <w:r w:rsidRPr="00150944">
        <w:rPr>
          <w:noProof/>
        </w:rPr>
        <w:cr/>
      </w:r>
      <w:r w:rsidRPr="00150944">
        <w:rPr>
          <w:noProof/>
        </w:rPr>
        <w:br/>
        <w:t>POSTOPKOVNE DOLOČBE</w:t>
      </w:r>
    </w:p>
    <w:p w14:paraId="63A63E56" w14:textId="77777777" w:rsidR="00AE0F07" w:rsidRPr="00150944" w:rsidRDefault="00AE0F07" w:rsidP="00961B86">
      <w:pPr>
        <w:pStyle w:val="Titrearticle"/>
        <w:spacing w:after="0"/>
        <w:rPr>
          <w:i w:val="0"/>
          <w:iCs/>
          <w:noProof/>
        </w:rPr>
      </w:pPr>
      <w:r w:rsidRPr="00150944">
        <w:rPr>
          <w:noProof/>
        </w:rPr>
        <w:t>Člen 22</w:t>
      </w:r>
    </w:p>
    <w:p w14:paraId="7BB26013" w14:textId="42255EBD" w:rsidR="00AE0F07" w:rsidRPr="00150944" w:rsidRDefault="00AE0F07" w:rsidP="00961B86">
      <w:pPr>
        <w:pStyle w:val="Titrearticle"/>
        <w:spacing w:before="0"/>
        <w:rPr>
          <w:rFonts w:eastAsia="Times New Roman"/>
          <w:i w:val="0"/>
          <w:iCs/>
          <w:noProof/>
        </w:rPr>
      </w:pPr>
      <w:r w:rsidRPr="00150944">
        <w:rPr>
          <w:noProof/>
        </w:rPr>
        <w:t>Sprememba prilog</w:t>
      </w:r>
    </w:p>
    <w:p w14:paraId="051CBC41" w14:textId="2EB04AA3" w:rsidR="00AE0F07" w:rsidRPr="00150944" w:rsidRDefault="00AE0F07" w:rsidP="00AE0F07">
      <w:pPr>
        <w:rPr>
          <w:noProof/>
        </w:rPr>
      </w:pPr>
      <w:r w:rsidRPr="00150944">
        <w:rPr>
          <w:noProof/>
        </w:rPr>
        <w:t>Na Komisijo se prenese pooblastilo za sprejemanje delegiranih aktov v skladu s členom 23 za spremembo prilog k tej uredbi, da se upoštevajo znanstveni in tehnični napredek, po potrebi vključno z znanstvenimi mnenji EFSA, ter družbeni, gospodarski in okoljski učinki, kar zadeva:</w:t>
      </w:r>
    </w:p>
    <w:p w14:paraId="3A6ECD20" w14:textId="77777777" w:rsidR="00AE0F07" w:rsidRPr="00150944" w:rsidRDefault="007B25F1" w:rsidP="007B25F1">
      <w:pPr>
        <w:pStyle w:val="Point0"/>
        <w:rPr>
          <w:noProof/>
        </w:rPr>
      </w:pPr>
      <w:r w:rsidRPr="00150944">
        <w:rPr>
          <w:noProof/>
        </w:rPr>
        <w:t>(a)</w:t>
      </w:r>
      <w:r w:rsidRPr="00150944">
        <w:rPr>
          <w:noProof/>
        </w:rPr>
        <w:tab/>
        <w:t>pogostost hranjenja in postopek odstavitve;</w:t>
      </w:r>
    </w:p>
    <w:p w14:paraId="47C0115A" w14:textId="77777777" w:rsidR="00AE0F07" w:rsidRPr="00150944" w:rsidRDefault="007B25F1" w:rsidP="007B25F1">
      <w:pPr>
        <w:pStyle w:val="Point0"/>
        <w:rPr>
          <w:noProof/>
        </w:rPr>
      </w:pPr>
      <w:r w:rsidRPr="00150944">
        <w:rPr>
          <w:noProof/>
        </w:rPr>
        <w:t>(b)</w:t>
      </w:r>
      <w:r w:rsidRPr="00150944">
        <w:rPr>
          <w:noProof/>
        </w:rPr>
        <w:tab/>
        <w:t>temperaturne razpone;</w:t>
      </w:r>
    </w:p>
    <w:p w14:paraId="2E668389" w14:textId="77777777" w:rsidR="00AE0F07" w:rsidRPr="00150944" w:rsidRDefault="007B25F1" w:rsidP="007B25F1">
      <w:pPr>
        <w:pStyle w:val="Point0"/>
        <w:rPr>
          <w:noProof/>
        </w:rPr>
      </w:pPr>
      <w:r w:rsidRPr="00150944">
        <w:rPr>
          <w:noProof/>
        </w:rPr>
        <w:t>(c)</w:t>
      </w:r>
      <w:r w:rsidRPr="00150944">
        <w:rPr>
          <w:noProof/>
        </w:rPr>
        <w:tab/>
        <w:t>parametre razsvetljave;</w:t>
      </w:r>
    </w:p>
    <w:p w14:paraId="2DD0F071" w14:textId="77777777" w:rsidR="006D4B84" w:rsidRPr="00150944" w:rsidRDefault="007B25F1" w:rsidP="007B25F1">
      <w:pPr>
        <w:pStyle w:val="Point0"/>
        <w:rPr>
          <w:noProof/>
        </w:rPr>
      </w:pPr>
      <w:r w:rsidRPr="00150944">
        <w:rPr>
          <w:noProof/>
        </w:rPr>
        <w:t>(d)</w:t>
      </w:r>
      <w:r w:rsidRPr="00150944">
        <w:rPr>
          <w:noProof/>
        </w:rPr>
        <w:tab/>
        <w:t>zasnovo ograjenih prostorov za pse in mačke;</w:t>
      </w:r>
    </w:p>
    <w:p w14:paraId="43A4F871" w14:textId="77777777" w:rsidR="00502666" w:rsidRPr="00150944" w:rsidRDefault="007B25F1" w:rsidP="007B25F1">
      <w:pPr>
        <w:pStyle w:val="Point0"/>
        <w:rPr>
          <w:noProof/>
        </w:rPr>
      </w:pPr>
      <w:r w:rsidRPr="00150944">
        <w:rPr>
          <w:noProof/>
        </w:rPr>
        <w:t>(e)</w:t>
      </w:r>
      <w:r w:rsidRPr="00150944">
        <w:rPr>
          <w:noProof/>
        </w:rPr>
        <w:tab/>
        <w:t xml:space="preserve">zasnovo opreme za oskrbo s hrano in vodo; </w:t>
      </w:r>
    </w:p>
    <w:p w14:paraId="2ADBD547" w14:textId="77777777" w:rsidR="00AE0F07" w:rsidRPr="00150944" w:rsidRDefault="007B25F1" w:rsidP="007B25F1">
      <w:pPr>
        <w:pStyle w:val="Point0"/>
        <w:rPr>
          <w:noProof/>
        </w:rPr>
      </w:pPr>
      <w:r w:rsidRPr="00150944">
        <w:rPr>
          <w:noProof/>
        </w:rPr>
        <w:t>(f)</w:t>
      </w:r>
      <w:r w:rsidRPr="00150944">
        <w:rPr>
          <w:noProof/>
        </w:rPr>
        <w:tab/>
        <w:t>razpoložljivi prostor za različne kategorije psov in mačk;</w:t>
      </w:r>
    </w:p>
    <w:p w14:paraId="4E91D08B" w14:textId="62A95F04" w:rsidR="00AE0F07" w:rsidRPr="00150944" w:rsidRDefault="007B25F1" w:rsidP="007B25F1">
      <w:pPr>
        <w:pStyle w:val="Point0"/>
        <w:rPr>
          <w:noProof/>
        </w:rPr>
      </w:pPr>
      <w:r w:rsidRPr="00150944">
        <w:rPr>
          <w:noProof/>
        </w:rPr>
        <w:t>(g)</w:t>
      </w:r>
      <w:r w:rsidRPr="00150944">
        <w:rPr>
          <w:noProof/>
        </w:rPr>
        <w:tab/>
        <w:t>pogostost brejosti;</w:t>
      </w:r>
    </w:p>
    <w:p w14:paraId="25608FBF" w14:textId="5BEABD46" w:rsidR="00493ACC" w:rsidRPr="00150944" w:rsidRDefault="0085077F" w:rsidP="007B25F1">
      <w:pPr>
        <w:pStyle w:val="Point0"/>
        <w:rPr>
          <w:noProof/>
        </w:rPr>
      </w:pPr>
      <w:r w:rsidRPr="00150944">
        <w:rPr>
          <w:noProof/>
        </w:rPr>
        <w:t>(h)</w:t>
      </w:r>
      <w:r w:rsidRPr="00150944">
        <w:rPr>
          <w:noProof/>
        </w:rPr>
        <w:tab/>
        <w:t>najnižjo starost psic in mačk za razplod, pri kateri se lahko začnejo pariti;</w:t>
      </w:r>
    </w:p>
    <w:p w14:paraId="4AFA56D6" w14:textId="13CFD667" w:rsidR="00AE0F07" w:rsidRPr="00150944" w:rsidRDefault="007B25F1" w:rsidP="007B25F1">
      <w:pPr>
        <w:pStyle w:val="Point0"/>
        <w:rPr>
          <w:noProof/>
        </w:rPr>
      </w:pPr>
      <w:r w:rsidRPr="00150944">
        <w:rPr>
          <w:noProof/>
        </w:rPr>
        <w:t>(i)</w:t>
      </w:r>
      <w:r w:rsidRPr="00150944">
        <w:rPr>
          <w:noProof/>
        </w:rPr>
        <w:tab/>
        <w:t>socializacijo, obogatitev okolja in druge ukrepe za zadovoljevanje vedenjskih potreb psov in mačk;</w:t>
      </w:r>
    </w:p>
    <w:p w14:paraId="00E230A1" w14:textId="15C5E545" w:rsidR="00AE0F07" w:rsidRPr="00150944" w:rsidRDefault="007B25F1" w:rsidP="007B25F1">
      <w:pPr>
        <w:pStyle w:val="Point0"/>
        <w:rPr>
          <w:noProof/>
        </w:rPr>
      </w:pPr>
      <w:r w:rsidRPr="00150944">
        <w:rPr>
          <w:noProof/>
        </w:rPr>
        <w:t>(j)</w:t>
      </w:r>
      <w:r w:rsidRPr="00150944">
        <w:rPr>
          <w:noProof/>
        </w:rPr>
        <w:tab/>
        <w:t>zahteve glede transponderjev, ki se uporabljajo za označevanje psov in mačk;</w:t>
      </w:r>
    </w:p>
    <w:p w14:paraId="00703EA6" w14:textId="4CD6C963" w:rsidR="00917E4E" w:rsidRPr="00150944" w:rsidRDefault="007B25F1" w:rsidP="007B25F1">
      <w:pPr>
        <w:pStyle w:val="Point0"/>
        <w:rPr>
          <w:noProof/>
        </w:rPr>
      </w:pPr>
      <w:r w:rsidRPr="00150944">
        <w:rPr>
          <w:noProof/>
        </w:rPr>
        <w:t>(k)</w:t>
      </w:r>
      <w:r w:rsidRPr="00150944">
        <w:rPr>
          <w:noProof/>
        </w:rPr>
        <w:tab/>
        <w:t>podatke, ki jih je treba zbrati za spremljanje in oceno politike.</w:t>
      </w:r>
    </w:p>
    <w:p w14:paraId="204B2DED" w14:textId="45CEEA4D" w:rsidR="00F701B2" w:rsidRPr="00150944" w:rsidRDefault="00C27E69" w:rsidP="00EE11FE">
      <w:pPr>
        <w:rPr>
          <w:noProof/>
        </w:rPr>
      </w:pPr>
      <w:r w:rsidRPr="00150944">
        <w:rPr>
          <w:noProof/>
        </w:rPr>
        <w:t>Morebitna dodajanja zahtev v priloge temeljijo na posodobljenih znanstvenih ali tehničnih dokazih, zlasti v zvezi s posebnimi pogoji, potrebnimi za zagotovitev dobrobiti psov in mačk, ki spadajo na področje uporabe te uredbe. Po potrebi so v navedenih delegiranih aktih določena zadostna prehodna obdobja, ki zadevnim izvajalcem dejavnosti omogočajo prilagoditev novim zahtevam.</w:t>
      </w:r>
    </w:p>
    <w:p w14:paraId="6D201595" w14:textId="77777777" w:rsidR="003E2F59" w:rsidRPr="00150944" w:rsidRDefault="003E2F59" w:rsidP="00961B86">
      <w:pPr>
        <w:pStyle w:val="Titrearticle"/>
        <w:spacing w:after="0"/>
        <w:rPr>
          <w:noProof/>
        </w:rPr>
      </w:pPr>
      <w:r w:rsidRPr="00150944">
        <w:rPr>
          <w:noProof/>
        </w:rPr>
        <w:t>Člen 23</w:t>
      </w:r>
    </w:p>
    <w:p w14:paraId="02E8F213" w14:textId="77777777" w:rsidR="003E2F59" w:rsidRPr="00150944" w:rsidRDefault="003E2F59" w:rsidP="00961B86">
      <w:pPr>
        <w:pStyle w:val="Titrearticle"/>
        <w:spacing w:before="0"/>
        <w:rPr>
          <w:i w:val="0"/>
          <w:iCs/>
          <w:noProof/>
        </w:rPr>
      </w:pPr>
      <w:r w:rsidRPr="00150944">
        <w:rPr>
          <w:noProof/>
        </w:rPr>
        <w:t>Izvajanje prenosa pooblastila</w:t>
      </w:r>
    </w:p>
    <w:p w14:paraId="3D9B6E49" w14:textId="77777777" w:rsidR="003E2F59" w:rsidRPr="00150944" w:rsidRDefault="003E2F59" w:rsidP="007B25F1">
      <w:pPr>
        <w:pStyle w:val="Point0"/>
        <w:rPr>
          <w:noProof/>
        </w:rPr>
      </w:pPr>
      <w:r w:rsidRPr="00150944">
        <w:rPr>
          <w:noProof/>
        </w:rPr>
        <w:t>1.</w:t>
      </w:r>
      <w:r w:rsidRPr="00150944">
        <w:rPr>
          <w:noProof/>
        </w:rPr>
        <w:tab/>
        <w:t>Pooblastilo za sprejemanje delegiranih aktov se prenese na Komisijo pod pogoji iz tega člena.</w:t>
      </w:r>
    </w:p>
    <w:p w14:paraId="0EE2C6E2" w14:textId="47EFE0FC" w:rsidR="003E2F59" w:rsidRPr="00150944" w:rsidRDefault="003E2F59" w:rsidP="007B25F1">
      <w:pPr>
        <w:pStyle w:val="Point0"/>
        <w:rPr>
          <w:noProof/>
        </w:rPr>
      </w:pPr>
      <w:r w:rsidRPr="00150944">
        <w:rPr>
          <w:noProof/>
        </w:rPr>
        <w:t>2.</w:t>
      </w:r>
      <w:r w:rsidRPr="00150944">
        <w:rPr>
          <w:noProof/>
        </w:rPr>
        <w:tab/>
        <w:t>Pooblastilo za sprejemanje delegiranih aktov iz člena 6(4), člena 10(2) in člena 22 se prenese na Komisijo za nedoločen čas od [</w:t>
      </w:r>
      <w:r w:rsidRPr="00150944">
        <w:rPr>
          <w:i/>
          <w:iCs/>
          <w:noProof/>
        </w:rPr>
        <w:t>datum začetka veljavnosti te uredbe</w:t>
      </w:r>
      <w:r w:rsidRPr="00150944">
        <w:rPr>
          <w:noProof/>
        </w:rPr>
        <w:t>].</w:t>
      </w:r>
    </w:p>
    <w:p w14:paraId="2CF486D9" w14:textId="09B28FA7" w:rsidR="003E2F59" w:rsidRPr="00150944" w:rsidRDefault="003E2F59" w:rsidP="007B25F1">
      <w:pPr>
        <w:pStyle w:val="Point0"/>
        <w:rPr>
          <w:noProof/>
        </w:rPr>
      </w:pPr>
      <w:r w:rsidRPr="00150944">
        <w:rPr>
          <w:noProof/>
        </w:rPr>
        <w:t>3.</w:t>
      </w:r>
      <w:r w:rsidRPr="00150944">
        <w:rPr>
          <w:noProof/>
        </w:rPr>
        <w:tab/>
        <w:t xml:space="preserve">Pooblastilo za sprejemanje delegiranih aktov iz člena 6(4), člena 10(2) in člena 22 lahko kadar koli prekliče Evropski parlament ali Svet. S sklepom o preklicu preneha veljati prenos pooblastila iz navedenega sklepa. Sklep začne učinkovati dan po njegovi objavi v </w:t>
      </w:r>
      <w:r w:rsidRPr="00150944">
        <w:rPr>
          <w:i/>
          <w:iCs/>
          <w:noProof/>
        </w:rPr>
        <w:t>Uradnem listu Evropske unije</w:t>
      </w:r>
      <w:r w:rsidRPr="00150944">
        <w:rPr>
          <w:noProof/>
        </w:rPr>
        <w:t xml:space="preserve"> ali na poznejši dan, ki je določen v navedenem sklepu. Sklep ne vpliva na veljavnost že veljavnih delegiranih aktov. </w:t>
      </w:r>
    </w:p>
    <w:p w14:paraId="3BE5F5E5" w14:textId="77777777" w:rsidR="003E2F59" w:rsidRPr="00150944" w:rsidRDefault="003E2F59" w:rsidP="007B25F1">
      <w:pPr>
        <w:pStyle w:val="Point0"/>
        <w:rPr>
          <w:noProof/>
        </w:rPr>
      </w:pPr>
      <w:r w:rsidRPr="00150944">
        <w:rPr>
          <w:noProof/>
        </w:rPr>
        <w:t>4.</w:t>
      </w:r>
      <w:r w:rsidRPr="00150944">
        <w:rPr>
          <w:noProof/>
        </w:rPr>
        <w:tab/>
        <w:t>Komisija se pred sprejetjem delegiranega akta posvetuje s strokovnjaki, ki jih imenujejo države članice, v skladu z načeli, določenimi v Medinstitucionalnem sporazumu z dne 13. aprila 2016 o boljši pripravi zakonodaje.</w:t>
      </w:r>
    </w:p>
    <w:p w14:paraId="00171B7A" w14:textId="77777777" w:rsidR="003E2F59" w:rsidRPr="00150944" w:rsidRDefault="003E2F59" w:rsidP="007B25F1">
      <w:pPr>
        <w:pStyle w:val="Point0"/>
        <w:rPr>
          <w:noProof/>
        </w:rPr>
      </w:pPr>
      <w:r w:rsidRPr="00150944">
        <w:rPr>
          <w:noProof/>
        </w:rPr>
        <w:t>5.</w:t>
      </w:r>
      <w:r w:rsidRPr="00150944">
        <w:rPr>
          <w:noProof/>
        </w:rPr>
        <w:tab/>
        <w:t>Komisija takoj po sprejetju delegiranega akta o njem sočasno uradno obvesti Evropski parlament in Svet.</w:t>
      </w:r>
    </w:p>
    <w:p w14:paraId="1185BD2A" w14:textId="223DC20D" w:rsidR="003E2F59" w:rsidRPr="00150944" w:rsidRDefault="003E2F59" w:rsidP="003E2F59">
      <w:pPr>
        <w:pStyle w:val="Point0"/>
        <w:rPr>
          <w:noProof/>
        </w:rPr>
      </w:pPr>
      <w:r w:rsidRPr="00150944">
        <w:rPr>
          <w:noProof/>
        </w:rPr>
        <w:t>6.</w:t>
      </w:r>
      <w:r w:rsidRPr="00150944">
        <w:rPr>
          <w:noProof/>
        </w:rPr>
        <w:tab/>
        <w:t>Delegirani akt, sprejet na podlagi člena 6(4), člena 10(2) in člena 22, začne veljati le, če mu niti Evropski parlament niti Svet ne nasprotuje v roku dveh mesecev od uradnega obvestila o tem aktu Evropskemu parlamentu in Svetu ali če pred iztekom tega roka tako Evropski parlament kot tudi Svet obvestita Komisijo, da mu ne bosta nasprotovala. Ta rok se na pobudo Evropskega parlamenta ali Sveta podaljša za dva meseca.</w:t>
      </w:r>
    </w:p>
    <w:p w14:paraId="52B69D52" w14:textId="77777777" w:rsidR="003E2F59" w:rsidRPr="00150944" w:rsidRDefault="003E2F59" w:rsidP="00961B86">
      <w:pPr>
        <w:pStyle w:val="Titrearticle"/>
        <w:spacing w:after="0"/>
        <w:rPr>
          <w:noProof/>
        </w:rPr>
      </w:pPr>
      <w:r w:rsidRPr="00150944">
        <w:rPr>
          <w:noProof/>
        </w:rPr>
        <w:t>Člen 24</w:t>
      </w:r>
    </w:p>
    <w:p w14:paraId="42BE289A" w14:textId="77777777" w:rsidR="003E2F59" w:rsidRPr="00150944" w:rsidRDefault="003E2F59" w:rsidP="00961B86">
      <w:pPr>
        <w:pStyle w:val="Titrearticle"/>
        <w:spacing w:before="0"/>
        <w:rPr>
          <w:i w:val="0"/>
          <w:iCs/>
          <w:noProof/>
        </w:rPr>
      </w:pPr>
      <w:r w:rsidRPr="00150944">
        <w:rPr>
          <w:noProof/>
        </w:rPr>
        <w:t>Postopek v odboru</w:t>
      </w:r>
    </w:p>
    <w:p w14:paraId="14286D18" w14:textId="77777777" w:rsidR="003E2F59" w:rsidRPr="00150944" w:rsidRDefault="003E2F59" w:rsidP="003E2F59">
      <w:pPr>
        <w:pStyle w:val="Point0"/>
        <w:rPr>
          <w:noProof/>
        </w:rPr>
      </w:pPr>
      <w:r w:rsidRPr="00150944">
        <w:rPr>
          <w:noProof/>
        </w:rPr>
        <w:t>1.</w:t>
      </w:r>
      <w:r w:rsidRPr="00150944">
        <w:rPr>
          <w:noProof/>
        </w:rPr>
        <w:tab/>
        <w:t xml:space="preserve">Komisiji pomaga Stalni odbor za rastline, živali, hrano in krmo, ustanovljen s členom 58(1) Uredbe (ES) št. 178/2002. Ta odbor je odbor v smislu Uredbe (EU) št. 182/2011. </w:t>
      </w:r>
    </w:p>
    <w:p w14:paraId="6DEE00B1" w14:textId="77777777" w:rsidR="003E2F59" w:rsidRPr="00150944" w:rsidRDefault="003E2F59" w:rsidP="003E2F59">
      <w:pPr>
        <w:pStyle w:val="Point0"/>
        <w:rPr>
          <w:noProof/>
        </w:rPr>
      </w:pPr>
      <w:r w:rsidRPr="00150944">
        <w:rPr>
          <w:noProof/>
        </w:rPr>
        <w:t>2.</w:t>
      </w:r>
      <w:r w:rsidRPr="00150944">
        <w:rPr>
          <w:noProof/>
        </w:rPr>
        <w:tab/>
        <w:t>Pri sklicevanju na ta odstavek se uporablja člen 5 Uredbe (EU) št. 182/2011.</w:t>
      </w:r>
    </w:p>
    <w:p w14:paraId="5E9D715F" w14:textId="008B4A25" w:rsidR="003E2F59" w:rsidRPr="00150944" w:rsidRDefault="003E2F59" w:rsidP="00100B78">
      <w:pPr>
        <w:pStyle w:val="Text1"/>
        <w:rPr>
          <w:noProof/>
        </w:rPr>
      </w:pPr>
      <w:r w:rsidRPr="00150944">
        <w:rPr>
          <w:noProof/>
        </w:rPr>
        <w:t>Kadar odbor ne poda mnenja, Komisija osnutka izvedbenega akta ne sprejme in uporabi se člen 5(4), tretji pododstavek, Uredbe (EU) št. 182/2011.</w:t>
      </w:r>
    </w:p>
    <w:p w14:paraId="59133914" w14:textId="385DBC05" w:rsidR="008F5A24" w:rsidRPr="00150944" w:rsidRDefault="002F4AA4" w:rsidP="008F5A24">
      <w:pPr>
        <w:pStyle w:val="ChapterTitle"/>
        <w:rPr>
          <w:noProof/>
        </w:rPr>
      </w:pPr>
      <w:r w:rsidRPr="00150944">
        <w:rPr>
          <w:noProof/>
        </w:rPr>
        <w:t>POGLAVJE VI</w:t>
      </w:r>
      <w:r w:rsidRPr="00150944">
        <w:rPr>
          <w:noProof/>
        </w:rPr>
        <w:cr/>
      </w:r>
      <w:r w:rsidRPr="00150944">
        <w:rPr>
          <w:noProof/>
        </w:rPr>
        <w:br/>
        <w:t>STROŽJI NACIONALNI UKREPI IN KONČNE DOLOČBE</w:t>
      </w:r>
    </w:p>
    <w:p w14:paraId="51819FDD" w14:textId="7EF4E8F7" w:rsidR="003E2F59" w:rsidRPr="00150944" w:rsidRDefault="003E2F59" w:rsidP="00961B86">
      <w:pPr>
        <w:pStyle w:val="Titrearticle"/>
        <w:spacing w:after="0"/>
        <w:rPr>
          <w:i w:val="0"/>
          <w:iCs/>
          <w:noProof/>
        </w:rPr>
      </w:pPr>
      <w:r w:rsidRPr="00150944">
        <w:rPr>
          <w:noProof/>
        </w:rPr>
        <w:t>Člen 25</w:t>
      </w:r>
    </w:p>
    <w:p w14:paraId="74DEB4D4" w14:textId="77777777" w:rsidR="003E2F59" w:rsidRPr="00150944" w:rsidRDefault="003E2F59" w:rsidP="00961B86">
      <w:pPr>
        <w:pStyle w:val="Titrearticle"/>
        <w:spacing w:before="0"/>
        <w:rPr>
          <w:i w:val="0"/>
          <w:iCs/>
          <w:noProof/>
        </w:rPr>
      </w:pPr>
      <w:r w:rsidRPr="00150944">
        <w:rPr>
          <w:noProof/>
        </w:rPr>
        <w:t>Strožji nacionalni ukrepi</w:t>
      </w:r>
    </w:p>
    <w:p w14:paraId="1ECC172A" w14:textId="4881FA2D" w:rsidR="003E2F59" w:rsidRPr="00150944" w:rsidRDefault="003E2F59" w:rsidP="003E2F59">
      <w:pPr>
        <w:pStyle w:val="Point0"/>
        <w:rPr>
          <w:noProof/>
        </w:rPr>
      </w:pPr>
      <w:r w:rsidRPr="00150944">
        <w:rPr>
          <w:noProof/>
        </w:rPr>
        <w:t>1.</w:t>
      </w:r>
      <w:r w:rsidRPr="00150944">
        <w:rPr>
          <w:noProof/>
        </w:rPr>
        <w:tab/>
        <w:t>Ta uredba državam članicam ne preprečuje, da ohranijo strožja nacionalna pravila, ki so namenjena obsežnejši zaščiti dobrobiti psov in mačk ter ki veljajo ob začetku veljavnosti te uredbe, če ta pravila niso v neskladju s to uredbo in ne posegajo v pravilno delovanje notranjega trga. Države članice obvestijo Komisijo o takih nacionalnih pravilih pred [</w:t>
      </w:r>
      <w:r w:rsidRPr="00150944">
        <w:rPr>
          <w:i/>
          <w:iCs/>
          <w:noProof/>
        </w:rPr>
        <w:t>datum začetka uporabe te uredbe</w:t>
      </w:r>
      <w:r w:rsidRPr="00150944">
        <w:rPr>
          <w:noProof/>
        </w:rPr>
        <w:t>]. Komisija o njih obvesti druge države članice.</w:t>
      </w:r>
    </w:p>
    <w:p w14:paraId="16A15A56" w14:textId="464CE37C" w:rsidR="003E2F59" w:rsidRPr="00150944" w:rsidRDefault="003E2F59" w:rsidP="003E2F59">
      <w:pPr>
        <w:pStyle w:val="Point0"/>
        <w:rPr>
          <w:noProof/>
        </w:rPr>
      </w:pPr>
      <w:r w:rsidRPr="00150944">
        <w:rPr>
          <w:noProof/>
        </w:rPr>
        <w:t>2.</w:t>
      </w:r>
      <w:r w:rsidRPr="00150944">
        <w:rPr>
          <w:noProof/>
        </w:rPr>
        <w:tab/>
        <w:t>Ta uredba državam članicam ne preprečuje sprejetja strožjih nacionalnih ukrepov za zagotavljanje obsežnejše zaščite dobrobiti psov in mačk, ki se redijo v obratih na ozemlju države članice, glede naslednjih vprašanj v zvezi z dobrobitjo živali:</w:t>
      </w:r>
    </w:p>
    <w:p w14:paraId="471351EF" w14:textId="77777777" w:rsidR="003E2F59" w:rsidRPr="00150944" w:rsidRDefault="007B25F1" w:rsidP="007B25F1">
      <w:pPr>
        <w:pStyle w:val="Point1"/>
        <w:rPr>
          <w:noProof/>
        </w:rPr>
      </w:pPr>
      <w:r w:rsidRPr="00150944">
        <w:rPr>
          <w:noProof/>
        </w:rPr>
        <w:t>(a)</w:t>
      </w:r>
      <w:r w:rsidRPr="00150944">
        <w:rPr>
          <w:noProof/>
        </w:rPr>
        <w:tab/>
        <w:t>bivalnih razmer;</w:t>
      </w:r>
    </w:p>
    <w:p w14:paraId="4B3B1C9C" w14:textId="77777777" w:rsidR="003E2F59" w:rsidRPr="00150944" w:rsidRDefault="007B25F1" w:rsidP="007B25F1">
      <w:pPr>
        <w:pStyle w:val="Point1"/>
        <w:rPr>
          <w:noProof/>
        </w:rPr>
      </w:pPr>
      <w:r w:rsidRPr="00150944">
        <w:rPr>
          <w:noProof/>
        </w:rPr>
        <w:t>(b)</w:t>
      </w:r>
      <w:r w:rsidRPr="00150944">
        <w:rPr>
          <w:noProof/>
        </w:rPr>
        <w:tab/>
        <w:t>pohabljanja;</w:t>
      </w:r>
    </w:p>
    <w:p w14:paraId="35C55DE5" w14:textId="77777777" w:rsidR="001538B2" w:rsidRPr="00150944" w:rsidRDefault="007B25F1" w:rsidP="007B25F1">
      <w:pPr>
        <w:pStyle w:val="Point1"/>
        <w:rPr>
          <w:noProof/>
        </w:rPr>
      </w:pPr>
      <w:r w:rsidRPr="00150944">
        <w:rPr>
          <w:noProof/>
        </w:rPr>
        <w:t>(c)</w:t>
      </w:r>
      <w:r w:rsidRPr="00150944">
        <w:rPr>
          <w:noProof/>
        </w:rPr>
        <w:tab/>
        <w:t>obogatitve;</w:t>
      </w:r>
    </w:p>
    <w:p w14:paraId="6FAFF022" w14:textId="77777777" w:rsidR="003E2F59" w:rsidRPr="00150944" w:rsidRDefault="007B25F1" w:rsidP="007B25F1">
      <w:pPr>
        <w:pStyle w:val="Point1"/>
        <w:rPr>
          <w:noProof/>
        </w:rPr>
      </w:pPr>
      <w:r w:rsidRPr="00150944">
        <w:rPr>
          <w:noProof/>
        </w:rPr>
        <w:t>(d)</w:t>
      </w:r>
      <w:r w:rsidRPr="00150944">
        <w:rPr>
          <w:noProof/>
        </w:rPr>
        <w:tab/>
        <w:t>programov selekcije in vzreje, vključno z najnižjo in najvišjo starostjo za parjenje.</w:t>
      </w:r>
    </w:p>
    <w:p w14:paraId="5ED09C3D" w14:textId="1EC223F2" w:rsidR="004C46D4" w:rsidRPr="00150944" w:rsidRDefault="004C46D4" w:rsidP="0090269D">
      <w:pPr>
        <w:pStyle w:val="Point1"/>
        <w:ind w:left="851" w:firstLine="0"/>
        <w:rPr>
          <w:noProof/>
        </w:rPr>
      </w:pPr>
      <w:r w:rsidRPr="00150944">
        <w:rPr>
          <w:noProof/>
        </w:rPr>
        <w:t xml:space="preserve">Države članice obvestijo Komisijo o takih nacionalnih pravilih pred njihovim sprejetjem. Komisija o njih obvesti druge države članice. </w:t>
      </w:r>
    </w:p>
    <w:p w14:paraId="4B9C2F4D" w14:textId="6FAFE40F" w:rsidR="003E2F59" w:rsidRPr="00150944" w:rsidRDefault="003E2F59" w:rsidP="003E2F59">
      <w:pPr>
        <w:pStyle w:val="Point0"/>
        <w:rPr>
          <w:noProof/>
        </w:rPr>
      </w:pPr>
      <w:r w:rsidRPr="00150944">
        <w:rPr>
          <w:noProof/>
        </w:rPr>
        <w:t>3.</w:t>
      </w:r>
      <w:r w:rsidRPr="00150944">
        <w:rPr>
          <w:noProof/>
        </w:rPr>
        <w:tab/>
        <w:t xml:space="preserve">Ukrepi iz odstavka 2 so dovoljeni le, če niso v neskladju s to uredbo in ne posegajo v pravilno delovanje notranjega trga. </w:t>
      </w:r>
    </w:p>
    <w:p w14:paraId="41CF8CFE" w14:textId="3944012C" w:rsidR="003E2F59" w:rsidRPr="00150944" w:rsidRDefault="003E2F59" w:rsidP="003E2F59">
      <w:pPr>
        <w:pStyle w:val="Point0"/>
        <w:rPr>
          <w:noProof/>
        </w:rPr>
      </w:pPr>
      <w:r w:rsidRPr="00150944">
        <w:rPr>
          <w:noProof/>
        </w:rPr>
        <w:t>4.</w:t>
      </w:r>
      <w:r w:rsidRPr="00150944">
        <w:rPr>
          <w:noProof/>
        </w:rPr>
        <w:tab/>
        <w:t>Države članice na svojem ozemlju ne prepovejo ali ovirajo dajanja na trg psov in mačk, ki se redijo v drugi državi članici, ker naj zadevni psi in mačke ne bi bili rejeni v skladu z njihovimi strožjimi nacionalnimi pravili o dobrobiti živali.</w:t>
      </w:r>
    </w:p>
    <w:p w14:paraId="5260B4F4" w14:textId="2F03F6A1" w:rsidR="00BD61DC" w:rsidRPr="00150944" w:rsidRDefault="00BD61DC" w:rsidP="00961B86">
      <w:pPr>
        <w:pStyle w:val="Titrearticle"/>
        <w:spacing w:after="0"/>
        <w:rPr>
          <w:noProof/>
        </w:rPr>
      </w:pPr>
      <w:r w:rsidRPr="00150944">
        <w:rPr>
          <w:noProof/>
        </w:rPr>
        <w:t>Člen 26</w:t>
      </w:r>
    </w:p>
    <w:p w14:paraId="630AD5D2" w14:textId="65D49F2A" w:rsidR="00BD61DC" w:rsidRPr="00150944" w:rsidRDefault="00BD61DC" w:rsidP="00961B86">
      <w:pPr>
        <w:pStyle w:val="Titrearticle"/>
        <w:spacing w:before="0"/>
        <w:rPr>
          <w:i w:val="0"/>
          <w:iCs/>
          <w:noProof/>
        </w:rPr>
      </w:pPr>
      <w:r w:rsidRPr="00150944">
        <w:rPr>
          <w:noProof/>
        </w:rPr>
        <w:t>Poročanje in ocenjevanje</w:t>
      </w:r>
    </w:p>
    <w:p w14:paraId="1FBD38CF" w14:textId="4F0092E7" w:rsidR="006C1D9A" w:rsidRPr="00150944" w:rsidRDefault="008F3E32" w:rsidP="008F3E32">
      <w:pPr>
        <w:pStyle w:val="Point0"/>
        <w:rPr>
          <w:noProof/>
          <w:szCs w:val="24"/>
        </w:rPr>
      </w:pPr>
      <w:r w:rsidRPr="00150944">
        <w:rPr>
          <w:noProof/>
        </w:rPr>
        <w:t>1.</w:t>
      </w:r>
      <w:r w:rsidRPr="00150944">
        <w:rPr>
          <w:noProof/>
        </w:rPr>
        <w:tab/>
        <w:t>Komisija na podlagi poročil, prejetih v skladu s členom 20, in dodatnih ustreznih informacij do [</w:t>
      </w:r>
      <w:r w:rsidRPr="00150944">
        <w:rPr>
          <w:i/>
          <w:iCs/>
          <w:noProof/>
        </w:rPr>
        <w:t>sedem let po datumu začetka veljavnosti te uredbe</w:t>
      </w:r>
      <w:r w:rsidRPr="00150944">
        <w:rPr>
          <w:noProof/>
        </w:rPr>
        <w:t xml:space="preserve">] in nato vsakih pet let objavi poročilo o spremljanju dobrobiti psov in mačk, danih na trg v Uniji. </w:t>
      </w:r>
    </w:p>
    <w:p w14:paraId="3F7B03BC" w14:textId="3FEEB8C3" w:rsidR="00FE62CB" w:rsidRPr="00150944" w:rsidRDefault="00FF310B" w:rsidP="00FE62CB">
      <w:pPr>
        <w:pStyle w:val="Point0"/>
        <w:rPr>
          <w:rFonts w:eastAsia="Times New Roman"/>
          <w:noProof/>
          <w:szCs w:val="24"/>
        </w:rPr>
      </w:pPr>
      <w:r w:rsidRPr="00150944">
        <w:rPr>
          <w:noProof/>
        </w:rPr>
        <w:t>2.</w:t>
      </w:r>
      <w:r w:rsidRPr="00150944">
        <w:rPr>
          <w:noProof/>
        </w:rPr>
        <w:tab/>
        <w:t>Komisija do [</w:t>
      </w:r>
      <w:r w:rsidRPr="00150944">
        <w:rPr>
          <w:i/>
          <w:iCs/>
          <w:noProof/>
        </w:rPr>
        <w:t>15 let od datuma začetka veljavnosti te uredbe</w:t>
      </w:r>
      <w:r w:rsidRPr="00150944">
        <w:rPr>
          <w:noProof/>
        </w:rPr>
        <w:t xml:space="preserve">] izvede oceno te uredbe, vključno z oceno možne najvišje starosti za parjenje psov in mačk, ter Evropskemu parlamentu, Svetu, Evropskemu ekonomsko-socialnemu odboru in Odboru regij predloži poročilo o glavnih ugotovitvah. </w:t>
      </w:r>
    </w:p>
    <w:p w14:paraId="6D4B0FDF" w14:textId="76D60BD2" w:rsidR="00FE62CB" w:rsidRPr="00150944" w:rsidRDefault="006A3C7F" w:rsidP="00FE62CB">
      <w:pPr>
        <w:pStyle w:val="Point0"/>
        <w:rPr>
          <w:rFonts w:eastAsia="Times New Roman"/>
          <w:noProof/>
          <w:szCs w:val="24"/>
        </w:rPr>
      </w:pPr>
      <w:r w:rsidRPr="00150944">
        <w:rPr>
          <w:noProof/>
        </w:rPr>
        <w:t>3.</w:t>
      </w:r>
      <w:r w:rsidRPr="00150944">
        <w:rPr>
          <w:noProof/>
        </w:rPr>
        <w:tab/>
        <w:t>Države članice za namene poročanja iz odstavkov 1 in 2 Komisiji predložijo informacije, potrebne za pripravo navedenih poročil.</w:t>
      </w:r>
    </w:p>
    <w:p w14:paraId="73ACD046" w14:textId="076D4FAF" w:rsidR="005D0915" w:rsidRPr="00150944" w:rsidRDefault="005D0915" w:rsidP="00961B86">
      <w:pPr>
        <w:pStyle w:val="Titrearticle"/>
        <w:spacing w:after="0"/>
        <w:rPr>
          <w:noProof/>
        </w:rPr>
      </w:pPr>
      <w:r w:rsidRPr="00150944">
        <w:rPr>
          <w:noProof/>
        </w:rPr>
        <w:t>Člen 27</w:t>
      </w:r>
    </w:p>
    <w:p w14:paraId="47BF0DC8" w14:textId="77777777" w:rsidR="005D0915" w:rsidRPr="00150944" w:rsidRDefault="005D0915" w:rsidP="00961B86">
      <w:pPr>
        <w:pStyle w:val="Titrearticle"/>
        <w:spacing w:before="0"/>
        <w:rPr>
          <w:i w:val="0"/>
          <w:iCs/>
          <w:noProof/>
        </w:rPr>
      </w:pPr>
      <w:r w:rsidRPr="00150944">
        <w:rPr>
          <w:noProof/>
        </w:rPr>
        <w:t>Kazni</w:t>
      </w:r>
    </w:p>
    <w:p w14:paraId="07809158" w14:textId="77777777" w:rsidR="005D0915" w:rsidRPr="00150944" w:rsidRDefault="005D0915" w:rsidP="00D57678">
      <w:pPr>
        <w:rPr>
          <w:noProof/>
        </w:rPr>
      </w:pPr>
      <w:r w:rsidRPr="00150944">
        <w:rPr>
          <w:noProof/>
        </w:rPr>
        <w:t xml:space="preserve">Države članice določijo pravila o kaznih, ki se uporabljajo za kršitve te uredbe, in sprejmejo vse potrebne ukrepe za zagotovitev, da se te kazni izvajajo. Kazni so učinkovite, sorazmerne in odvračilne. </w:t>
      </w:r>
    </w:p>
    <w:p w14:paraId="6A548EB8" w14:textId="77777777" w:rsidR="005D0915" w:rsidRPr="00150944" w:rsidRDefault="005D0915" w:rsidP="00D57678">
      <w:pPr>
        <w:rPr>
          <w:b/>
          <w:noProof/>
          <w:sz w:val="32"/>
        </w:rPr>
      </w:pPr>
      <w:r w:rsidRPr="00150944">
        <w:rPr>
          <w:noProof/>
        </w:rPr>
        <w:t>Države članice o teh pravilih in ukrepih uradno obvestijo Komisijo in jo brez odlašanja uradno obvestijo o vsakršni naknadni spremembi, ki nanje vpliva.</w:t>
      </w:r>
    </w:p>
    <w:p w14:paraId="48F41A0F" w14:textId="75F14F1D" w:rsidR="00675717" w:rsidRPr="00150944" w:rsidRDefault="00DF0C3D" w:rsidP="00961B86">
      <w:pPr>
        <w:pStyle w:val="Titrearticle"/>
        <w:spacing w:after="0"/>
        <w:rPr>
          <w:noProof/>
        </w:rPr>
      </w:pPr>
      <w:r w:rsidRPr="00150944">
        <w:rPr>
          <w:noProof/>
        </w:rPr>
        <w:t>Člen 28</w:t>
      </w:r>
    </w:p>
    <w:p w14:paraId="57989CE5" w14:textId="77777777" w:rsidR="00DF0C3D" w:rsidRPr="00150944" w:rsidRDefault="00675717" w:rsidP="00961B86">
      <w:pPr>
        <w:pStyle w:val="Titrearticle"/>
        <w:spacing w:before="0"/>
        <w:rPr>
          <w:noProof/>
        </w:rPr>
      </w:pPr>
      <w:r w:rsidRPr="00150944">
        <w:rPr>
          <w:noProof/>
        </w:rPr>
        <w:t>Začetek veljavnosti in uporaba</w:t>
      </w:r>
    </w:p>
    <w:p w14:paraId="14C7E92B" w14:textId="77777777" w:rsidR="005D0915" w:rsidRPr="00150944" w:rsidRDefault="005D0915" w:rsidP="00D57678">
      <w:pPr>
        <w:rPr>
          <w:noProof/>
        </w:rPr>
      </w:pPr>
      <w:r w:rsidRPr="00150944">
        <w:rPr>
          <w:noProof/>
        </w:rPr>
        <w:t xml:space="preserve">Ta uredba začne veljati dvajseti dan po objavi v </w:t>
      </w:r>
      <w:r w:rsidRPr="00150944">
        <w:rPr>
          <w:i/>
          <w:noProof/>
        </w:rPr>
        <w:t>Uradnem listu Evropske unije</w:t>
      </w:r>
      <w:r w:rsidRPr="00150944">
        <w:rPr>
          <w:noProof/>
        </w:rPr>
        <w:t xml:space="preserve">. </w:t>
      </w:r>
    </w:p>
    <w:p w14:paraId="5448C048" w14:textId="7694B3DD" w:rsidR="00732FA0" w:rsidRPr="00150944" w:rsidRDefault="00732FA0" w:rsidP="00732FA0">
      <w:pPr>
        <w:rPr>
          <w:noProof/>
        </w:rPr>
      </w:pPr>
      <w:r w:rsidRPr="00150944">
        <w:rPr>
          <w:noProof/>
          <w:color w:val="000000" w:themeColor="text1"/>
        </w:rPr>
        <w:t>Uporablja se od [</w:t>
      </w:r>
      <w:r w:rsidRPr="00150944">
        <w:rPr>
          <w:i/>
          <w:iCs/>
          <w:noProof/>
          <w:color w:val="000000" w:themeColor="text1"/>
        </w:rPr>
        <w:t>dve leti od datuma začetka veljavnosti te uredbe</w:t>
      </w:r>
      <w:r w:rsidRPr="00150944">
        <w:rPr>
          <w:noProof/>
          <w:color w:val="000000" w:themeColor="text1"/>
        </w:rPr>
        <w:t>], razen če je v tej uredbi določeno drugače.</w:t>
      </w:r>
    </w:p>
    <w:p w14:paraId="060563B3" w14:textId="77777777" w:rsidR="00DF0C3D" w:rsidRPr="00150944" w:rsidRDefault="00DF0C3D" w:rsidP="00F4263B">
      <w:pPr>
        <w:pStyle w:val="Applicationdirecte"/>
        <w:rPr>
          <w:noProof/>
        </w:rPr>
      </w:pPr>
      <w:r w:rsidRPr="00150944">
        <w:rPr>
          <w:noProof/>
        </w:rPr>
        <w:t>Ta uredba je v celoti zavezujoča in se neposredno uporablja v vseh državah članicah.</w:t>
      </w:r>
    </w:p>
    <w:p w14:paraId="17CE7FD4" w14:textId="4D008363" w:rsidR="00DF0C3D" w:rsidRPr="00150944" w:rsidRDefault="00150944" w:rsidP="005C5637">
      <w:pPr>
        <w:pStyle w:val="Fait"/>
        <w:rPr>
          <w:noProof/>
        </w:rPr>
      </w:pPr>
      <w:r>
        <w:rPr>
          <w:noProof/>
        </w:rPr>
        <w:t>V Bruslju,</w:t>
      </w:r>
    </w:p>
    <w:p w14:paraId="680AAB86" w14:textId="77777777" w:rsidR="00DF0C3D" w:rsidRPr="00150944" w:rsidRDefault="00DF0C3D" w:rsidP="005C5637">
      <w:pPr>
        <w:pStyle w:val="Institutionquisigne"/>
        <w:rPr>
          <w:noProof/>
        </w:rPr>
      </w:pPr>
      <w:r w:rsidRPr="00150944">
        <w:rPr>
          <w:noProof/>
        </w:rPr>
        <w:t>Za Evropski parlament</w:t>
      </w:r>
      <w:r w:rsidRPr="00150944">
        <w:rPr>
          <w:noProof/>
        </w:rPr>
        <w:tab/>
        <w:t>Za Svet</w:t>
      </w:r>
    </w:p>
    <w:p w14:paraId="7C6326C4" w14:textId="77777777" w:rsidR="00DF427D" w:rsidRPr="00150944" w:rsidRDefault="00DF0C3D" w:rsidP="00DF0C3D">
      <w:pPr>
        <w:pStyle w:val="Personnequisigne"/>
        <w:rPr>
          <w:noProof/>
        </w:rPr>
      </w:pPr>
      <w:r w:rsidRPr="00150944">
        <w:rPr>
          <w:noProof/>
        </w:rPr>
        <w:t>predsednica</w:t>
      </w:r>
      <w:r w:rsidRPr="00150944">
        <w:rPr>
          <w:noProof/>
        </w:rPr>
        <w:tab/>
        <w:t>predsednik</w:t>
      </w:r>
    </w:p>
    <w:p w14:paraId="02D32D69" w14:textId="77777777" w:rsidR="00DF427D" w:rsidRPr="00150944" w:rsidRDefault="00DF427D" w:rsidP="00DF427D">
      <w:pPr>
        <w:rPr>
          <w:noProof/>
        </w:rPr>
        <w:sectPr w:rsidR="00DF427D" w:rsidRPr="00150944" w:rsidSect="00705B7F">
          <w:footnotePr>
            <w:numRestart w:val="eachSect"/>
          </w:footnotePr>
          <w:pgSz w:w="11907" w:h="16839"/>
          <w:pgMar w:top="1134" w:right="1417" w:bottom="1134" w:left="1417" w:header="709" w:footer="709" w:gutter="0"/>
          <w:cols w:space="708"/>
          <w:docGrid w:linePitch="360"/>
        </w:sectPr>
      </w:pPr>
    </w:p>
    <w:p w14:paraId="7A81C086" w14:textId="77777777" w:rsidR="00DF427D" w:rsidRPr="00150944" w:rsidRDefault="00DF427D">
      <w:pPr>
        <w:pStyle w:val="Fichefinanciretitre"/>
        <w:keepNext/>
        <w:rPr>
          <w:noProof/>
        </w:rPr>
      </w:pPr>
      <w:bookmarkStart w:id="42" w:name="_TocB7751C055C4744A28A002AAF436526DF"/>
      <w:r w:rsidRPr="00150944">
        <w:rPr>
          <w:noProof/>
        </w:rPr>
        <w:t>OCENA FINANČNIH POSLEDIC ZAKONODAJNEGA PREDLOGA</w:t>
      </w:r>
      <w:bookmarkEnd w:id="42"/>
    </w:p>
    <w:sdt>
      <w:sdtPr>
        <w:rPr>
          <w:b w:val="0"/>
          <w:noProof/>
          <w:sz w:val="24"/>
        </w:rPr>
        <w:id w:val="1448196212"/>
        <w:docPartObj>
          <w:docPartGallery w:val="Table of Contents"/>
          <w:docPartUnique/>
        </w:docPartObj>
      </w:sdtPr>
      <w:sdtEndPr/>
      <w:sdtContent>
        <w:p w14:paraId="5EC3DB67" w14:textId="77777777" w:rsidR="00AE73FA" w:rsidRPr="00150944" w:rsidRDefault="00AE73FA">
          <w:pPr>
            <w:pStyle w:val="NaslovTOC"/>
            <w:rPr>
              <w:noProof/>
            </w:rPr>
          </w:pPr>
          <w:r w:rsidRPr="00150944">
            <w:rPr>
              <w:noProof/>
            </w:rPr>
            <w:t>Vsebina</w:t>
          </w:r>
        </w:p>
        <w:p w14:paraId="1AC4DF9A" w14:textId="2BA40029" w:rsidR="00F401EC" w:rsidRPr="00150944" w:rsidRDefault="00AE73FA">
          <w:pPr>
            <w:pStyle w:val="Kazalovsebine1"/>
            <w:rPr>
              <w:rFonts w:asciiTheme="minorHAnsi" w:eastAsiaTheme="minorEastAsia" w:hAnsiTheme="minorHAnsi" w:cstheme="minorBidi"/>
              <w:noProof/>
              <w:sz w:val="22"/>
            </w:rPr>
          </w:pPr>
          <w:r w:rsidRPr="00150944">
            <w:rPr>
              <w:noProof/>
            </w:rPr>
            <w:fldChar w:fldCharType="begin" w:fldLock="1"/>
          </w:r>
          <w:r w:rsidRPr="00150944">
            <w:rPr>
              <w:noProof/>
            </w:rPr>
            <w:instrText xml:space="preserve"> TOC \o "1-3" \h \z \u </w:instrText>
          </w:r>
          <w:r w:rsidRPr="00150944">
            <w:rPr>
              <w:noProof/>
            </w:rPr>
            <w:fldChar w:fldCharType="separate"/>
          </w:r>
          <w:hyperlink w:anchor="_Toc150782351" w:history="1">
            <w:r w:rsidR="00F401EC" w:rsidRPr="00150944">
              <w:rPr>
                <w:rStyle w:val="Hiperpovezava"/>
                <w:noProof/>
              </w:rPr>
              <w:t>1.</w:t>
            </w:r>
            <w:r w:rsidR="00F401EC" w:rsidRPr="00150944">
              <w:rPr>
                <w:rFonts w:asciiTheme="minorHAnsi" w:eastAsiaTheme="minorEastAsia" w:hAnsiTheme="minorHAnsi" w:cstheme="minorBidi"/>
                <w:noProof/>
                <w:sz w:val="22"/>
              </w:rPr>
              <w:tab/>
            </w:r>
            <w:r w:rsidR="00F401EC" w:rsidRPr="00150944">
              <w:rPr>
                <w:rStyle w:val="Hiperpovezava"/>
                <w:noProof/>
              </w:rPr>
              <w:t>FRAMEWORK OF THE PROPOSAL/INITIATIVE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_Toc150782351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0DC2E0FA" w14:textId="21A748C8" w:rsidR="00F401EC" w:rsidRPr="00150944" w:rsidRDefault="006D0E27">
          <w:pPr>
            <w:pStyle w:val="Kazalovsebine2"/>
            <w:rPr>
              <w:rFonts w:asciiTheme="minorHAnsi" w:eastAsiaTheme="minorEastAsia" w:hAnsiTheme="minorHAnsi" w:cstheme="minorBidi"/>
              <w:noProof/>
              <w:sz w:val="22"/>
            </w:rPr>
          </w:pPr>
          <w:hyperlink w:anchor="_Toc150782352" w:history="1">
            <w:r w:rsidR="00F401EC" w:rsidRPr="00150944">
              <w:rPr>
                <w:rStyle w:val="Hiperpovezava"/>
                <w:noProof/>
              </w:rPr>
              <w:t>1.1.</w:t>
            </w:r>
            <w:r w:rsidR="00F401EC" w:rsidRPr="00150944">
              <w:rPr>
                <w:rFonts w:asciiTheme="minorHAnsi" w:eastAsiaTheme="minorEastAsia" w:hAnsiTheme="minorHAnsi" w:cstheme="minorBidi"/>
                <w:noProof/>
                <w:sz w:val="22"/>
              </w:rPr>
              <w:tab/>
            </w:r>
            <w:r w:rsidR="00F401EC" w:rsidRPr="00150944">
              <w:rPr>
                <w:rStyle w:val="Hiperpovezava"/>
                <w:noProof/>
              </w:rPr>
              <w:t>Title of the proposal/initiative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_Toc150782352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083D9BFC" w14:textId="75EFD31F" w:rsidR="00F401EC" w:rsidRPr="00150944" w:rsidRDefault="006D0E27">
          <w:pPr>
            <w:pStyle w:val="Kazalovsebine2"/>
            <w:rPr>
              <w:rFonts w:asciiTheme="minorHAnsi" w:eastAsiaTheme="minorEastAsia" w:hAnsiTheme="minorHAnsi" w:cstheme="minorBidi"/>
              <w:noProof/>
              <w:sz w:val="22"/>
            </w:rPr>
          </w:pPr>
          <w:hyperlink w:anchor="_Toc150782353" w:history="1">
            <w:r w:rsidR="00F401EC" w:rsidRPr="00150944">
              <w:rPr>
                <w:rStyle w:val="Hiperpovezava"/>
                <w:noProof/>
              </w:rPr>
              <w:t>1.2.</w:t>
            </w:r>
            <w:r w:rsidR="00F401EC" w:rsidRPr="00150944">
              <w:rPr>
                <w:rFonts w:asciiTheme="minorHAnsi" w:eastAsiaTheme="minorEastAsia" w:hAnsiTheme="minorHAnsi" w:cstheme="minorBidi"/>
                <w:noProof/>
                <w:sz w:val="22"/>
              </w:rPr>
              <w:tab/>
            </w:r>
            <w:r w:rsidR="00F401EC" w:rsidRPr="00150944">
              <w:rPr>
                <w:rStyle w:val="Hiperpovezava"/>
                <w:noProof/>
              </w:rPr>
              <w:t>Policy area(s) concerned</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_Toc150782353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3E95B8C3" w14:textId="220E1A84" w:rsidR="00F401EC" w:rsidRPr="00150944" w:rsidRDefault="006D0E27">
          <w:pPr>
            <w:pStyle w:val="Kazalovsebine2"/>
            <w:rPr>
              <w:rFonts w:asciiTheme="minorHAnsi" w:eastAsiaTheme="minorEastAsia" w:hAnsiTheme="minorHAnsi" w:cstheme="minorBidi"/>
              <w:noProof/>
              <w:sz w:val="22"/>
            </w:rPr>
          </w:pPr>
          <w:hyperlink w:anchor="_Toc150782354" w:history="1">
            <w:r w:rsidR="00F401EC" w:rsidRPr="00150944">
              <w:rPr>
                <w:rStyle w:val="Hiperpovezava"/>
                <w:noProof/>
              </w:rPr>
              <w:t>1.3.</w:t>
            </w:r>
            <w:r w:rsidR="00F401EC" w:rsidRPr="00150944">
              <w:rPr>
                <w:rFonts w:asciiTheme="minorHAnsi" w:eastAsiaTheme="minorEastAsia" w:hAnsiTheme="minorHAnsi" w:cstheme="minorBidi"/>
                <w:noProof/>
                <w:sz w:val="22"/>
              </w:rPr>
              <w:tab/>
            </w:r>
            <w:r w:rsidR="00F401EC" w:rsidRPr="00150944">
              <w:rPr>
                <w:rStyle w:val="Hiperpovezava"/>
                <w:noProof/>
              </w:rPr>
              <w:t>The proposal/initiative relates to:</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_Toc150782354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10DDDCBF" w14:textId="589516E9" w:rsidR="00F401EC" w:rsidRPr="00150944" w:rsidRDefault="006D0E27">
          <w:pPr>
            <w:pStyle w:val="Kazalovsebine2"/>
            <w:rPr>
              <w:rFonts w:asciiTheme="minorHAnsi" w:eastAsiaTheme="minorEastAsia" w:hAnsiTheme="minorHAnsi" w:cstheme="minorBidi"/>
              <w:noProof/>
              <w:sz w:val="22"/>
            </w:rPr>
          </w:pPr>
          <w:hyperlink w:anchor="_Toc150782355" w:history="1">
            <w:r w:rsidR="00F401EC" w:rsidRPr="00150944">
              <w:rPr>
                <w:rStyle w:val="Hiperpovezava"/>
                <w:noProof/>
              </w:rPr>
              <w:t>1.4.</w:t>
            </w:r>
            <w:r w:rsidR="00F401EC" w:rsidRPr="00150944">
              <w:rPr>
                <w:rFonts w:asciiTheme="minorHAnsi" w:eastAsiaTheme="minorEastAsia" w:hAnsiTheme="minorHAnsi" w:cstheme="minorBidi"/>
                <w:noProof/>
                <w:sz w:val="22"/>
              </w:rPr>
              <w:tab/>
            </w:r>
            <w:r w:rsidR="00F401EC" w:rsidRPr="00150944">
              <w:rPr>
                <w:rStyle w:val="Hiperpovezava"/>
                <w:noProof/>
              </w:rPr>
              <w:t>Objective(s)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_Toc150782355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2A6A3EF0" w14:textId="1CE06992" w:rsidR="00F401EC" w:rsidRPr="00150944" w:rsidRDefault="006D0E27">
          <w:pPr>
            <w:pStyle w:val="Kazalovsebine3"/>
            <w:rPr>
              <w:rFonts w:asciiTheme="minorHAnsi" w:eastAsiaTheme="minorEastAsia" w:hAnsiTheme="minorHAnsi" w:cstheme="minorBidi"/>
              <w:noProof/>
              <w:sz w:val="22"/>
            </w:rPr>
          </w:pPr>
          <w:hyperlink w:anchor="_Toc150782356" w:history="1">
            <w:r w:rsidR="00F401EC" w:rsidRPr="00150944">
              <w:rPr>
                <w:rStyle w:val="Hiperpovezava"/>
                <w:noProof/>
              </w:rPr>
              <w:t>1.4.1.</w:t>
            </w:r>
            <w:r w:rsidR="00F401EC" w:rsidRPr="00150944">
              <w:rPr>
                <w:rFonts w:asciiTheme="minorHAnsi" w:eastAsiaTheme="minorEastAsia" w:hAnsiTheme="minorHAnsi" w:cstheme="minorBidi"/>
                <w:noProof/>
                <w:sz w:val="22"/>
              </w:rPr>
              <w:tab/>
            </w:r>
            <w:r w:rsidR="00F401EC" w:rsidRPr="00150944">
              <w:rPr>
                <w:rStyle w:val="Hiperpovezava"/>
                <w:noProof/>
              </w:rPr>
              <w:t>General objective(s)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_Toc150782356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48FD55D4" w14:textId="4DBDFC51" w:rsidR="00F401EC" w:rsidRPr="00150944" w:rsidRDefault="006D0E27">
          <w:pPr>
            <w:pStyle w:val="Kazalovsebine3"/>
            <w:rPr>
              <w:rFonts w:asciiTheme="minorHAnsi" w:eastAsiaTheme="minorEastAsia" w:hAnsiTheme="minorHAnsi" w:cstheme="minorBidi"/>
              <w:noProof/>
              <w:sz w:val="22"/>
            </w:rPr>
          </w:pPr>
          <w:hyperlink w:anchor="_Toc150782357" w:history="1">
            <w:r w:rsidR="00F401EC" w:rsidRPr="00150944">
              <w:rPr>
                <w:rStyle w:val="Hiperpovezava"/>
                <w:noProof/>
              </w:rPr>
              <w:t>1.4.2.</w:t>
            </w:r>
            <w:r w:rsidR="00F401EC" w:rsidRPr="00150944">
              <w:rPr>
                <w:rFonts w:asciiTheme="minorHAnsi" w:eastAsiaTheme="minorEastAsia" w:hAnsiTheme="minorHAnsi" w:cstheme="minorBidi"/>
                <w:noProof/>
                <w:sz w:val="22"/>
              </w:rPr>
              <w:tab/>
            </w:r>
            <w:r w:rsidR="00F401EC" w:rsidRPr="00150944">
              <w:rPr>
                <w:rStyle w:val="Hiperpovezava"/>
                <w:noProof/>
              </w:rPr>
              <w:t>Specific objective(s)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_Toc150782357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39D27B49" w14:textId="7B17DA0D" w:rsidR="00F401EC" w:rsidRPr="00150944" w:rsidRDefault="006D0E27">
          <w:pPr>
            <w:pStyle w:val="Kazalovsebine3"/>
            <w:rPr>
              <w:rFonts w:asciiTheme="minorHAnsi" w:eastAsiaTheme="minorEastAsia" w:hAnsiTheme="minorHAnsi" w:cstheme="minorBidi"/>
              <w:noProof/>
              <w:sz w:val="22"/>
            </w:rPr>
          </w:pPr>
          <w:hyperlink w:anchor="_Toc150782358" w:history="1">
            <w:r w:rsidR="00F401EC" w:rsidRPr="00150944">
              <w:rPr>
                <w:rStyle w:val="Hiperpovezava"/>
                <w:noProof/>
              </w:rPr>
              <w:t>1.4.3.</w:t>
            </w:r>
            <w:r w:rsidR="00F401EC" w:rsidRPr="00150944">
              <w:rPr>
                <w:rFonts w:asciiTheme="minorHAnsi" w:eastAsiaTheme="minorEastAsia" w:hAnsiTheme="minorHAnsi" w:cstheme="minorBidi"/>
                <w:noProof/>
                <w:sz w:val="22"/>
              </w:rPr>
              <w:tab/>
            </w:r>
            <w:r w:rsidR="00F401EC" w:rsidRPr="00150944">
              <w:rPr>
                <w:rStyle w:val="Hiperpovezava"/>
                <w:noProof/>
              </w:rPr>
              <w:t>Expected result(s) and impact</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_Toc150782358 \h </w:instrText>
            </w:r>
            <w:r w:rsidR="00F401EC" w:rsidRPr="00150944">
              <w:rPr>
                <w:noProof/>
                <w:webHidden/>
              </w:rPr>
            </w:r>
            <w:r w:rsidR="00F401EC" w:rsidRPr="00150944">
              <w:rPr>
                <w:noProof/>
                <w:webHidden/>
              </w:rPr>
              <w:fldChar w:fldCharType="separate"/>
            </w:r>
            <w:r w:rsidR="00CB2D16" w:rsidRPr="00150944">
              <w:rPr>
                <w:noProof/>
                <w:webHidden/>
              </w:rPr>
              <w:t>3</w:t>
            </w:r>
            <w:r w:rsidR="00F401EC" w:rsidRPr="00150944">
              <w:rPr>
                <w:noProof/>
                <w:webHidden/>
              </w:rPr>
              <w:fldChar w:fldCharType="end"/>
            </w:r>
          </w:hyperlink>
        </w:p>
        <w:p w14:paraId="5AD06E1E" w14:textId="0EC64ED1" w:rsidR="00F401EC" w:rsidRPr="00150944" w:rsidRDefault="006D0E27">
          <w:pPr>
            <w:pStyle w:val="Kazalovsebine3"/>
            <w:rPr>
              <w:rFonts w:asciiTheme="minorHAnsi" w:eastAsiaTheme="minorEastAsia" w:hAnsiTheme="minorHAnsi" w:cstheme="minorBidi"/>
              <w:noProof/>
              <w:sz w:val="22"/>
            </w:rPr>
          </w:pPr>
          <w:hyperlink w:anchor="_Toc150782359" w:history="1">
            <w:r w:rsidR="00F401EC" w:rsidRPr="00150944">
              <w:rPr>
                <w:rStyle w:val="Hiperpovezava"/>
                <w:noProof/>
              </w:rPr>
              <w:t>1.4.4.</w:t>
            </w:r>
            <w:r w:rsidR="00F401EC" w:rsidRPr="00150944">
              <w:rPr>
                <w:rFonts w:asciiTheme="minorHAnsi" w:eastAsiaTheme="minorEastAsia" w:hAnsiTheme="minorHAnsi" w:cstheme="minorBidi"/>
                <w:noProof/>
                <w:sz w:val="22"/>
              </w:rPr>
              <w:tab/>
            </w:r>
            <w:r w:rsidR="00F401EC" w:rsidRPr="00150944">
              <w:rPr>
                <w:rStyle w:val="Hiperpovezava"/>
                <w:noProof/>
              </w:rPr>
              <w:t>Indicators of performance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_Toc150782359 \h </w:instrText>
            </w:r>
            <w:r w:rsidR="00F401EC" w:rsidRPr="00150944">
              <w:rPr>
                <w:noProof/>
                <w:webHidden/>
              </w:rPr>
            </w:r>
            <w:r w:rsidR="00F401EC" w:rsidRPr="00150944">
              <w:rPr>
                <w:noProof/>
                <w:webHidden/>
              </w:rPr>
              <w:fldChar w:fldCharType="separate"/>
            </w:r>
            <w:r w:rsidR="00CB2D16" w:rsidRPr="00150944">
              <w:rPr>
                <w:noProof/>
                <w:webHidden/>
              </w:rPr>
              <w:t>4</w:t>
            </w:r>
            <w:r w:rsidR="00F401EC" w:rsidRPr="00150944">
              <w:rPr>
                <w:noProof/>
                <w:webHidden/>
              </w:rPr>
              <w:fldChar w:fldCharType="end"/>
            </w:r>
          </w:hyperlink>
        </w:p>
        <w:p w14:paraId="091D637F" w14:textId="3726E452" w:rsidR="00F401EC" w:rsidRPr="00150944" w:rsidRDefault="006D0E27">
          <w:pPr>
            <w:pStyle w:val="Kazalovsebine2"/>
            <w:rPr>
              <w:rFonts w:asciiTheme="minorHAnsi" w:eastAsiaTheme="minorEastAsia" w:hAnsiTheme="minorHAnsi" w:cstheme="minorBidi"/>
              <w:noProof/>
              <w:sz w:val="22"/>
            </w:rPr>
          </w:pPr>
          <w:hyperlink w:anchor="_Toc150782360" w:history="1">
            <w:r w:rsidR="00F401EC" w:rsidRPr="00150944">
              <w:rPr>
                <w:rStyle w:val="Hiperpovezava"/>
                <w:noProof/>
              </w:rPr>
              <w:t>1.5.</w:t>
            </w:r>
            <w:r w:rsidR="00F401EC" w:rsidRPr="00150944">
              <w:rPr>
                <w:rFonts w:asciiTheme="minorHAnsi" w:eastAsiaTheme="minorEastAsia" w:hAnsiTheme="minorHAnsi" w:cstheme="minorBidi"/>
                <w:noProof/>
                <w:sz w:val="22"/>
              </w:rPr>
              <w:tab/>
            </w:r>
            <w:r w:rsidR="00F401EC" w:rsidRPr="00150944">
              <w:rPr>
                <w:rStyle w:val="Hiperpovezava"/>
                <w:noProof/>
              </w:rPr>
              <w:t>Grounds for the proposal/initiative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_Toc150782360 \h </w:instrText>
            </w:r>
            <w:r w:rsidR="00F401EC" w:rsidRPr="00150944">
              <w:rPr>
                <w:noProof/>
                <w:webHidden/>
              </w:rPr>
            </w:r>
            <w:r w:rsidR="00F401EC" w:rsidRPr="00150944">
              <w:rPr>
                <w:noProof/>
                <w:webHidden/>
              </w:rPr>
              <w:fldChar w:fldCharType="separate"/>
            </w:r>
            <w:r w:rsidR="00CB2D16" w:rsidRPr="00150944">
              <w:rPr>
                <w:noProof/>
                <w:webHidden/>
              </w:rPr>
              <w:t>4</w:t>
            </w:r>
            <w:r w:rsidR="00F401EC" w:rsidRPr="00150944">
              <w:rPr>
                <w:noProof/>
                <w:webHidden/>
              </w:rPr>
              <w:fldChar w:fldCharType="end"/>
            </w:r>
          </w:hyperlink>
        </w:p>
        <w:p w14:paraId="477EB682" w14:textId="4F8EFF10" w:rsidR="00F401EC" w:rsidRPr="00150944" w:rsidRDefault="006D0E27">
          <w:pPr>
            <w:pStyle w:val="Kazalovsebine3"/>
            <w:rPr>
              <w:rFonts w:asciiTheme="minorHAnsi" w:eastAsiaTheme="minorEastAsia" w:hAnsiTheme="minorHAnsi" w:cstheme="minorBidi"/>
              <w:noProof/>
              <w:sz w:val="22"/>
            </w:rPr>
          </w:pPr>
          <w:hyperlink w:anchor="_Toc150782361" w:history="1">
            <w:r w:rsidR="00F401EC" w:rsidRPr="00150944">
              <w:rPr>
                <w:rStyle w:val="Hiperpovezava"/>
                <w:noProof/>
              </w:rPr>
              <w:t>1.5.1.</w:t>
            </w:r>
            <w:r w:rsidR="00F401EC" w:rsidRPr="00150944">
              <w:rPr>
                <w:rFonts w:asciiTheme="minorHAnsi" w:eastAsiaTheme="minorEastAsia" w:hAnsiTheme="minorHAnsi" w:cstheme="minorBidi"/>
                <w:noProof/>
                <w:sz w:val="22"/>
              </w:rPr>
              <w:tab/>
            </w:r>
            <w:r w:rsidR="00F401EC" w:rsidRPr="00150944">
              <w:rPr>
                <w:rStyle w:val="Hiperpovezava"/>
                <w:noProof/>
              </w:rPr>
              <w:t>Requirement(s) to be met in the short or long term including a detailed timeline for roll-out of the implementation of the initiative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_Toc150782361 \h </w:instrText>
            </w:r>
            <w:r w:rsidR="00F401EC" w:rsidRPr="00150944">
              <w:rPr>
                <w:noProof/>
                <w:webHidden/>
              </w:rPr>
            </w:r>
            <w:r w:rsidR="00F401EC" w:rsidRPr="00150944">
              <w:rPr>
                <w:noProof/>
                <w:webHidden/>
              </w:rPr>
              <w:fldChar w:fldCharType="separate"/>
            </w:r>
            <w:r w:rsidR="00CB2D16" w:rsidRPr="00150944">
              <w:rPr>
                <w:noProof/>
                <w:webHidden/>
              </w:rPr>
              <w:t>4</w:t>
            </w:r>
            <w:r w:rsidR="00F401EC" w:rsidRPr="00150944">
              <w:rPr>
                <w:noProof/>
                <w:webHidden/>
              </w:rPr>
              <w:fldChar w:fldCharType="end"/>
            </w:r>
          </w:hyperlink>
        </w:p>
        <w:p w14:paraId="632C7BFB" w14:textId="7F2DFFD8" w:rsidR="00F401EC" w:rsidRPr="00150944" w:rsidRDefault="006D0E27">
          <w:pPr>
            <w:pStyle w:val="Kazalovsebine3"/>
            <w:rPr>
              <w:rFonts w:asciiTheme="minorHAnsi" w:eastAsiaTheme="minorEastAsia" w:hAnsiTheme="minorHAnsi" w:cstheme="minorBidi"/>
              <w:noProof/>
              <w:sz w:val="22"/>
            </w:rPr>
          </w:pPr>
          <w:hyperlink w:anchor="_Toc150782362" w:history="1">
            <w:r w:rsidR="00F401EC" w:rsidRPr="00150944">
              <w:rPr>
                <w:rStyle w:val="Hiperpovezava"/>
                <w:noProof/>
              </w:rPr>
              <w:t>1.5.2.</w:t>
            </w:r>
            <w:r w:rsidR="00F401EC" w:rsidRPr="00150944">
              <w:rPr>
                <w:rFonts w:asciiTheme="minorHAnsi" w:eastAsiaTheme="minorEastAsia" w:hAnsiTheme="minorHAnsi" w:cstheme="minorBidi"/>
                <w:noProof/>
                <w:sz w:val="22"/>
              </w:rPr>
              <w:tab/>
            </w:r>
            <w:r w:rsidR="00F401EC" w:rsidRPr="00150944">
              <w:rPr>
                <w:rStyle w:val="Hiperpovezava"/>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_Toc150782362 \h </w:instrText>
            </w:r>
            <w:r w:rsidR="00F401EC" w:rsidRPr="00150944">
              <w:rPr>
                <w:noProof/>
                <w:webHidden/>
              </w:rPr>
            </w:r>
            <w:r w:rsidR="00F401EC" w:rsidRPr="00150944">
              <w:rPr>
                <w:noProof/>
                <w:webHidden/>
              </w:rPr>
              <w:fldChar w:fldCharType="separate"/>
            </w:r>
            <w:r w:rsidR="00CB2D16" w:rsidRPr="00150944">
              <w:rPr>
                <w:noProof/>
                <w:webHidden/>
              </w:rPr>
              <w:t>4</w:t>
            </w:r>
            <w:r w:rsidR="00F401EC" w:rsidRPr="00150944">
              <w:rPr>
                <w:noProof/>
                <w:webHidden/>
              </w:rPr>
              <w:fldChar w:fldCharType="end"/>
            </w:r>
          </w:hyperlink>
        </w:p>
        <w:p w14:paraId="3C9D3575" w14:textId="45D0EDDC" w:rsidR="00F401EC" w:rsidRPr="00150944" w:rsidRDefault="006D0E27">
          <w:pPr>
            <w:pStyle w:val="Kazalovsebine3"/>
            <w:rPr>
              <w:rFonts w:asciiTheme="minorHAnsi" w:eastAsiaTheme="minorEastAsia" w:hAnsiTheme="minorHAnsi" w:cstheme="minorBidi"/>
              <w:noProof/>
              <w:sz w:val="22"/>
            </w:rPr>
          </w:pPr>
          <w:hyperlink w:anchor="_Toc150782363" w:history="1">
            <w:r w:rsidR="00F401EC" w:rsidRPr="00150944">
              <w:rPr>
                <w:rStyle w:val="Hiperpovezava"/>
                <w:noProof/>
              </w:rPr>
              <w:t>1.5.3.</w:t>
            </w:r>
            <w:r w:rsidR="00F401EC" w:rsidRPr="00150944">
              <w:rPr>
                <w:rFonts w:asciiTheme="minorHAnsi" w:eastAsiaTheme="minorEastAsia" w:hAnsiTheme="minorHAnsi" w:cstheme="minorBidi"/>
                <w:noProof/>
                <w:sz w:val="22"/>
              </w:rPr>
              <w:tab/>
            </w:r>
            <w:r w:rsidR="00F401EC" w:rsidRPr="00150944">
              <w:rPr>
                <w:rStyle w:val="Hiperpovezava"/>
                <w:noProof/>
              </w:rPr>
              <w:t>Lessons learned from similar experiences in the past</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_Toc150782363 \h </w:instrText>
            </w:r>
            <w:r w:rsidR="00F401EC" w:rsidRPr="00150944">
              <w:rPr>
                <w:noProof/>
                <w:webHidden/>
              </w:rPr>
            </w:r>
            <w:r w:rsidR="00F401EC" w:rsidRPr="00150944">
              <w:rPr>
                <w:noProof/>
                <w:webHidden/>
              </w:rPr>
              <w:fldChar w:fldCharType="separate"/>
            </w:r>
            <w:r w:rsidR="00CB2D16" w:rsidRPr="00150944">
              <w:rPr>
                <w:noProof/>
                <w:webHidden/>
              </w:rPr>
              <w:t>5</w:t>
            </w:r>
            <w:r w:rsidR="00F401EC" w:rsidRPr="00150944">
              <w:rPr>
                <w:noProof/>
                <w:webHidden/>
              </w:rPr>
              <w:fldChar w:fldCharType="end"/>
            </w:r>
          </w:hyperlink>
        </w:p>
        <w:p w14:paraId="7618AB35" w14:textId="2800CD3C" w:rsidR="00F401EC" w:rsidRPr="00150944" w:rsidRDefault="006D0E27">
          <w:pPr>
            <w:pStyle w:val="Kazalovsebine3"/>
            <w:rPr>
              <w:rFonts w:asciiTheme="minorHAnsi" w:eastAsiaTheme="minorEastAsia" w:hAnsiTheme="minorHAnsi" w:cstheme="minorBidi"/>
              <w:noProof/>
              <w:sz w:val="22"/>
            </w:rPr>
          </w:pPr>
          <w:hyperlink w:anchor="_Toc150782364" w:history="1">
            <w:r w:rsidR="00F401EC" w:rsidRPr="00150944">
              <w:rPr>
                <w:rStyle w:val="Hiperpovezava"/>
                <w:noProof/>
              </w:rPr>
              <w:t>1.5.4.</w:t>
            </w:r>
            <w:r w:rsidR="00F401EC" w:rsidRPr="00150944">
              <w:rPr>
                <w:rFonts w:asciiTheme="minorHAnsi" w:eastAsiaTheme="minorEastAsia" w:hAnsiTheme="minorHAnsi" w:cstheme="minorBidi"/>
                <w:noProof/>
                <w:sz w:val="22"/>
              </w:rPr>
              <w:tab/>
            </w:r>
            <w:r w:rsidR="00F401EC" w:rsidRPr="00150944">
              <w:rPr>
                <w:rStyle w:val="Hiperpovezava"/>
                <w:noProof/>
              </w:rPr>
              <w:t>Compatibility with the Multiannual Financial Framework and possible synergies with other appropriate instruments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_Toc150782364 \h </w:instrText>
            </w:r>
            <w:r w:rsidR="00F401EC" w:rsidRPr="00150944">
              <w:rPr>
                <w:noProof/>
                <w:webHidden/>
              </w:rPr>
            </w:r>
            <w:r w:rsidR="00F401EC" w:rsidRPr="00150944">
              <w:rPr>
                <w:noProof/>
                <w:webHidden/>
              </w:rPr>
              <w:fldChar w:fldCharType="separate"/>
            </w:r>
            <w:r w:rsidR="00CB2D16" w:rsidRPr="00150944">
              <w:rPr>
                <w:noProof/>
                <w:webHidden/>
              </w:rPr>
              <w:t>5</w:t>
            </w:r>
            <w:r w:rsidR="00F401EC" w:rsidRPr="00150944">
              <w:rPr>
                <w:noProof/>
                <w:webHidden/>
              </w:rPr>
              <w:fldChar w:fldCharType="end"/>
            </w:r>
          </w:hyperlink>
        </w:p>
        <w:p w14:paraId="2B6D0B10" w14:textId="1E2FC5FB" w:rsidR="00F401EC" w:rsidRPr="00150944" w:rsidRDefault="006D0E27">
          <w:pPr>
            <w:pStyle w:val="Kazalovsebine3"/>
            <w:rPr>
              <w:rFonts w:asciiTheme="minorHAnsi" w:eastAsiaTheme="minorEastAsia" w:hAnsiTheme="minorHAnsi" w:cstheme="minorBidi"/>
              <w:noProof/>
              <w:sz w:val="22"/>
            </w:rPr>
          </w:pPr>
          <w:hyperlink w:anchor="_Toc150782365" w:history="1">
            <w:r w:rsidR="00F401EC" w:rsidRPr="00150944">
              <w:rPr>
                <w:rStyle w:val="Hiperpovezava"/>
                <w:noProof/>
              </w:rPr>
              <w:t>1.5.5.</w:t>
            </w:r>
            <w:r w:rsidR="00F401EC" w:rsidRPr="00150944">
              <w:rPr>
                <w:rFonts w:asciiTheme="minorHAnsi" w:eastAsiaTheme="minorEastAsia" w:hAnsiTheme="minorHAnsi" w:cstheme="minorBidi"/>
                <w:noProof/>
                <w:sz w:val="22"/>
              </w:rPr>
              <w:tab/>
            </w:r>
            <w:r w:rsidR="00F401EC" w:rsidRPr="00150944">
              <w:rPr>
                <w:rStyle w:val="Hiperpovezava"/>
                <w:noProof/>
              </w:rPr>
              <w:t>Assessment of the different available financing options, including scope for redeployment</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_Toc150782365 \h </w:instrText>
            </w:r>
            <w:r w:rsidR="00F401EC" w:rsidRPr="00150944">
              <w:rPr>
                <w:noProof/>
                <w:webHidden/>
              </w:rPr>
            </w:r>
            <w:r w:rsidR="00F401EC" w:rsidRPr="00150944">
              <w:rPr>
                <w:noProof/>
                <w:webHidden/>
              </w:rPr>
              <w:fldChar w:fldCharType="separate"/>
            </w:r>
            <w:r w:rsidR="00CB2D16" w:rsidRPr="00150944">
              <w:rPr>
                <w:noProof/>
                <w:webHidden/>
              </w:rPr>
              <w:t>5</w:t>
            </w:r>
            <w:r w:rsidR="00F401EC" w:rsidRPr="00150944">
              <w:rPr>
                <w:noProof/>
                <w:webHidden/>
              </w:rPr>
              <w:fldChar w:fldCharType="end"/>
            </w:r>
          </w:hyperlink>
        </w:p>
        <w:p w14:paraId="114E3391" w14:textId="6B8FB067" w:rsidR="00F401EC" w:rsidRPr="00150944" w:rsidRDefault="006D0E27">
          <w:pPr>
            <w:pStyle w:val="Kazalovsebine2"/>
            <w:rPr>
              <w:rFonts w:asciiTheme="minorHAnsi" w:eastAsiaTheme="minorEastAsia" w:hAnsiTheme="minorHAnsi" w:cstheme="minorBidi"/>
              <w:noProof/>
              <w:sz w:val="22"/>
            </w:rPr>
          </w:pPr>
          <w:hyperlink w:anchor="_Toc150782366" w:history="1">
            <w:r w:rsidR="00F401EC" w:rsidRPr="00150944">
              <w:rPr>
                <w:rStyle w:val="Hiperpovezava"/>
                <w:noProof/>
              </w:rPr>
              <w:t>1.6.</w:t>
            </w:r>
            <w:r w:rsidR="00F401EC" w:rsidRPr="00150944">
              <w:rPr>
                <w:rFonts w:asciiTheme="minorHAnsi" w:eastAsiaTheme="minorEastAsia" w:hAnsiTheme="minorHAnsi" w:cstheme="minorBidi"/>
                <w:noProof/>
                <w:sz w:val="22"/>
              </w:rPr>
              <w:tab/>
            </w:r>
            <w:r w:rsidR="00F401EC" w:rsidRPr="00150944">
              <w:rPr>
                <w:rStyle w:val="Hiperpovezava"/>
                <w:noProof/>
              </w:rPr>
              <w:t>Duration and financial impact of the proposal/initiative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_Toc150782366 \h </w:instrText>
            </w:r>
            <w:r w:rsidR="00F401EC" w:rsidRPr="00150944">
              <w:rPr>
                <w:noProof/>
                <w:webHidden/>
              </w:rPr>
            </w:r>
            <w:r w:rsidR="00F401EC" w:rsidRPr="00150944">
              <w:rPr>
                <w:noProof/>
                <w:webHidden/>
              </w:rPr>
              <w:fldChar w:fldCharType="separate"/>
            </w:r>
            <w:r w:rsidR="00CB2D16" w:rsidRPr="00150944">
              <w:rPr>
                <w:noProof/>
                <w:webHidden/>
              </w:rPr>
              <w:t>6</w:t>
            </w:r>
            <w:r w:rsidR="00F401EC" w:rsidRPr="00150944">
              <w:rPr>
                <w:noProof/>
                <w:webHidden/>
              </w:rPr>
              <w:fldChar w:fldCharType="end"/>
            </w:r>
          </w:hyperlink>
        </w:p>
        <w:p w14:paraId="001CF17C" w14:textId="0432F9D8" w:rsidR="00F401EC" w:rsidRPr="00150944" w:rsidRDefault="006D0E27">
          <w:pPr>
            <w:pStyle w:val="Kazalovsebine2"/>
            <w:rPr>
              <w:rFonts w:asciiTheme="minorHAnsi" w:eastAsiaTheme="minorEastAsia" w:hAnsiTheme="minorHAnsi" w:cstheme="minorBidi"/>
              <w:noProof/>
              <w:sz w:val="22"/>
            </w:rPr>
          </w:pPr>
          <w:hyperlink w:anchor="_Toc150782367" w:history="1">
            <w:r w:rsidR="00F401EC" w:rsidRPr="00150944">
              <w:rPr>
                <w:rStyle w:val="Hiperpovezava"/>
                <w:noProof/>
              </w:rPr>
              <w:t>1.7.</w:t>
            </w:r>
            <w:r w:rsidR="00F401EC" w:rsidRPr="00150944">
              <w:rPr>
                <w:rFonts w:asciiTheme="minorHAnsi" w:eastAsiaTheme="minorEastAsia" w:hAnsiTheme="minorHAnsi" w:cstheme="minorBidi"/>
                <w:noProof/>
                <w:sz w:val="22"/>
              </w:rPr>
              <w:tab/>
            </w:r>
            <w:r w:rsidR="00F401EC" w:rsidRPr="00150944">
              <w:rPr>
                <w:rStyle w:val="Hiperpovezava"/>
                <w:noProof/>
              </w:rPr>
              <w:t>Method(s) of budget implementation planned</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_Toc150782367 \h </w:instrText>
            </w:r>
            <w:r w:rsidR="00F401EC" w:rsidRPr="00150944">
              <w:rPr>
                <w:noProof/>
                <w:webHidden/>
              </w:rPr>
            </w:r>
            <w:r w:rsidR="00F401EC" w:rsidRPr="00150944">
              <w:rPr>
                <w:noProof/>
                <w:webHidden/>
              </w:rPr>
              <w:fldChar w:fldCharType="separate"/>
            </w:r>
            <w:r w:rsidR="00CB2D16" w:rsidRPr="00150944">
              <w:rPr>
                <w:noProof/>
                <w:webHidden/>
              </w:rPr>
              <w:t>6</w:t>
            </w:r>
            <w:r w:rsidR="00F401EC" w:rsidRPr="00150944">
              <w:rPr>
                <w:noProof/>
                <w:webHidden/>
              </w:rPr>
              <w:fldChar w:fldCharType="end"/>
            </w:r>
          </w:hyperlink>
        </w:p>
        <w:p w14:paraId="7168D12D" w14:textId="5D6FD76B" w:rsidR="00F401EC" w:rsidRPr="00150944" w:rsidRDefault="006D0E27">
          <w:pPr>
            <w:pStyle w:val="Kazalovsebine1"/>
            <w:rPr>
              <w:rFonts w:asciiTheme="minorHAnsi" w:eastAsiaTheme="minorEastAsia" w:hAnsiTheme="minorHAnsi" w:cstheme="minorBidi"/>
              <w:noProof/>
              <w:sz w:val="22"/>
            </w:rPr>
          </w:pPr>
          <w:hyperlink w:anchor="_Toc150782368" w:history="1">
            <w:r w:rsidR="00F401EC" w:rsidRPr="00150944">
              <w:rPr>
                <w:rStyle w:val="Hiperpovezava"/>
                <w:noProof/>
              </w:rPr>
              <w:t>2.</w:t>
            </w:r>
            <w:r w:rsidR="00F401EC" w:rsidRPr="00150944">
              <w:rPr>
                <w:rFonts w:asciiTheme="minorHAnsi" w:eastAsiaTheme="minorEastAsia" w:hAnsiTheme="minorHAnsi" w:cstheme="minorBidi"/>
                <w:noProof/>
                <w:sz w:val="22"/>
              </w:rPr>
              <w:tab/>
            </w:r>
            <w:r w:rsidR="00F401EC" w:rsidRPr="00150944">
              <w:rPr>
                <w:rStyle w:val="Hiperpovezava"/>
                <w:noProof/>
              </w:rPr>
              <w:t>MANAGEMENT MEASURES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_Toc150782368 \h </w:instrText>
            </w:r>
            <w:r w:rsidR="00F401EC" w:rsidRPr="00150944">
              <w:rPr>
                <w:noProof/>
                <w:webHidden/>
              </w:rPr>
            </w:r>
            <w:r w:rsidR="00F401EC" w:rsidRPr="00150944">
              <w:rPr>
                <w:noProof/>
                <w:webHidden/>
              </w:rPr>
              <w:fldChar w:fldCharType="separate"/>
            </w:r>
            <w:r w:rsidR="00CB2D16" w:rsidRPr="00150944">
              <w:rPr>
                <w:noProof/>
                <w:webHidden/>
              </w:rPr>
              <w:t>7</w:t>
            </w:r>
            <w:r w:rsidR="00F401EC" w:rsidRPr="00150944">
              <w:rPr>
                <w:noProof/>
                <w:webHidden/>
              </w:rPr>
              <w:fldChar w:fldCharType="end"/>
            </w:r>
          </w:hyperlink>
        </w:p>
        <w:p w14:paraId="5D2D8EDA" w14:textId="17849C42" w:rsidR="00F401EC" w:rsidRPr="00150944" w:rsidRDefault="006D0E27">
          <w:pPr>
            <w:pStyle w:val="Kazalovsebine2"/>
            <w:rPr>
              <w:rFonts w:asciiTheme="minorHAnsi" w:eastAsiaTheme="minorEastAsia" w:hAnsiTheme="minorHAnsi" w:cstheme="minorBidi"/>
              <w:noProof/>
              <w:sz w:val="22"/>
            </w:rPr>
          </w:pPr>
          <w:hyperlink w:anchor="_Toc150782369" w:history="1">
            <w:r w:rsidR="00F401EC" w:rsidRPr="00150944">
              <w:rPr>
                <w:rStyle w:val="Hiperpovezava"/>
                <w:noProof/>
              </w:rPr>
              <w:t>2.1.</w:t>
            </w:r>
            <w:r w:rsidR="00F401EC" w:rsidRPr="00150944">
              <w:rPr>
                <w:rFonts w:asciiTheme="minorHAnsi" w:eastAsiaTheme="minorEastAsia" w:hAnsiTheme="minorHAnsi" w:cstheme="minorBidi"/>
                <w:noProof/>
                <w:sz w:val="22"/>
              </w:rPr>
              <w:tab/>
            </w:r>
            <w:r w:rsidR="00F401EC" w:rsidRPr="00150944">
              <w:rPr>
                <w:rStyle w:val="Hiperpovezava"/>
                <w:noProof/>
              </w:rPr>
              <w:t>Monitoring and reporting rules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_Toc150782369 \h </w:instrText>
            </w:r>
            <w:r w:rsidR="00F401EC" w:rsidRPr="00150944">
              <w:rPr>
                <w:noProof/>
                <w:webHidden/>
              </w:rPr>
            </w:r>
            <w:r w:rsidR="00F401EC" w:rsidRPr="00150944">
              <w:rPr>
                <w:noProof/>
                <w:webHidden/>
              </w:rPr>
              <w:fldChar w:fldCharType="separate"/>
            </w:r>
            <w:r w:rsidR="00CB2D16" w:rsidRPr="00150944">
              <w:rPr>
                <w:noProof/>
                <w:webHidden/>
              </w:rPr>
              <w:t>7</w:t>
            </w:r>
            <w:r w:rsidR="00F401EC" w:rsidRPr="00150944">
              <w:rPr>
                <w:noProof/>
                <w:webHidden/>
              </w:rPr>
              <w:fldChar w:fldCharType="end"/>
            </w:r>
          </w:hyperlink>
        </w:p>
        <w:p w14:paraId="37CE31D0" w14:textId="0E49D35A" w:rsidR="00F401EC" w:rsidRPr="00150944" w:rsidRDefault="006D0E27">
          <w:pPr>
            <w:pStyle w:val="Kazalovsebine2"/>
            <w:rPr>
              <w:rFonts w:asciiTheme="minorHAnsi" w:eastAsiaTheme="minorEastAsia" w:hAnsiTheme="minorHAnsi" w:cstheme="minorBidi"/>
              <w:noProof/>
              <w:sz w:val="22"/>
            </w:rPr>
          </w:pPr>
          <w:hyperlink w:anchor="_Toc150782370" w:history="1">
            <w:r w:rsidR="00F401EC" w:rsidRPr="00150944">
              <w:rPr>
                <w:rStyle w:val="Hiperpovezava"/>
                <w:noProof/>
              </w:rPr>
              <w:t>2.2.</w:t>
            </w:r>
            <w:r w:rsidR="00F401EC" w:rsidRPr="00150944">
              <w:rPr>
                <w:rFonts w:asciiTheme="minorHAnsi" w:eastAsiaTheme="minorEastAsia" w:hAnsiTheme="minorHAnsi" w:cstheme="minorBidi"/>
                <w:noProof/>
                <w:sz w:val="22"/>
              </w:rPr>
              <w:tab/>
            </w:r>
            <w:r w:rsidR="00F401EC" w:rsidRPr="00150944">
              <w:rPr>
                <w:rStyle w:val="Hiperpovezava"/>
                <w:noProof/>
              </w:rPr>
              <w:t>Management and control system(s)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_Toc150782370 \h </w:instrText>
            </w:r>
            <w:r w:rsidR="00F401EC" w:rsidRPr="00150944">
              <w:rPr>
                <w:noProof/>
                <w:webHidden/>
              </w:rPr>
            </w:r>
            <w:r w:rsidR="00F401EC" w:rsidRPr="00150944">
              <w:rPr>
                <w:noProof/>
                <w:webHidden/>
              </w:rPr>
              <w:fldChar w:fldCharType="separate"/>
            </w:r>
            <w:r w:rsidR="00CB2D16" w:rsidRPr="00150944">
              <w:rPr>
                <w:noProof/>
                <w:webHidden/>
              </w:rPr>
              <w:t>7</w:t>
            </w:r>
            <w:r w:rsidR="00F401EC" w:rsidRPr="00150944">
              <w:rPr>
                <w:noProof/>
                <w:webHidden/>
              </w:rPr>
              <w:fldChar w:fldCharType="end"/>
            </w:r>
          </w:hyperlink>
        </w:p>
        <w:p w14:paraId="7C59D29F" w14:textId="7CE77F7B" w:rsidR="00F401EC" w:rsidRPr="00150944" w:rsidRDefault="006D0E27">
          <w:pPr>
            <w:pStyle w:val="Kazalovsebine3"/>
            <w:rPr>
              <w:rFonts w:asciiTheme="minorHAnsi" w:eastAsiaTheme="minorEastAsia" w:hAnsiTheme="minorHAnsi" w:cstheme="minorBidi"/>
              <w:noProof/>
              <w:sz w:val="22"/>
            </w:rPr>
          </w:pPr>
          <w:hyperlink w:anchor="_Toc150782371" w:history="1">
            <w:r w:rsidR="00F401EC" w:rsidRPr="00150944">
              <w:rPr>
                <w:rStyle w:val="Hiperpovezava"/>
                <w:noProof/>
              </w:rPr>
              <w:t>2.2.1.</w:t>
            </w:r>
            <w:r w:rsidR="00F401EC" w:rsidRPr="00150944">
              <w:rPr>
                <w:rFonts w:asciiTheme="minorHAnsi" w:eastAsiaTheme="minorEastAsia" w:hAnsiTheme="minorHAnsi" w:cstheme="minorBidi"/>
                <w:noProof/>
                <w:sz w:val="22"/>
              </w:rPr>
              <w:tab/>
            </w:r>
            <w:r w:rsidR="00F401EC" w:rsidRPr="00150944">
              <w:rPr>
                <w:rStyle w:val="Hiperpovezava"/>
                <w:noProof/>
              </w:rPr>
              <w:t>Justification of the management mode(s), the funding implementation mechanism(s), the payment modalities and the control strategy proposed</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_Toc150782371 \h </w:instrText>
            </w:r>
            <w:r w:rsidR="00F401EC" w:rsidRPr="00150944">
              <w:rPr>
                <w:noProof/>
                <w:webHidden/>
              </w:rPr>
            </w:r>
            <w:r w:rsidR="00F401EC" w:rsidRPr="00150944">
              <w:rPr>
                <w:noProof/>
                <w:webHidden/>
              </w:rPr>
              <w:fldChar w:fldCharType="separate"/>
            </w:r>
            <w:r w:rsidR="00CB2D16" w:rsidRPr="00150944">
              <w:rPr>
                <w:noProof/>
                <w:webHidden/>
              </w:rPr>
              <w:t>7</w:t>
            </w:r>
            <w:r w:rsidR="00F401EC" w:rsidRPr="00150944">
              <w:rPr>
                <w:noProof/>
                <w:webHidden/>
              </w:rPr>
              <w:fldChar w:fldCharType="end"/>
            </w:r>
          </w:hyperlink>
        </w:p>
        <w:p w14:paraId="1CF22AB4" w14:textId="59AD57A5" w:rsidR="00F401EC" w:rsidRPr="00150944" w:rsidRDefault="006D0E27">
          <w:pPr>
            <w:pStyle w:val="Kazalovsebine3"/>
            <w:rPr>
              <w:rFonts w:asciiTheme="minorHAnsi" w:eastAsiaTheme="minorEastAsia" w:hAnsiTheme="minorHAnsi" w:cstheme="minorBidi"/>
              <w:noProof/>
              <w:sz w:val="22"/>
            </w:rPr>
          </w:pPr>
          <w:hyperlink w:anchor="_Toc150782372" w:history="1">
            <w:r w:rsidR="00F401EC" w:rsidRPr="00150944">
              <w:rPr>
                <w:rStyle w:val="Hiperpovezava"/>
                <w:noProof/>
              </w:rPr>
              <w:t>2.2.2.</w:t>
            </w:r>
            <w:r w:rsidR="00F401EC" w:rsidRPr="00150944">
              <w:rPr>
                <w:rFonts w:asciiTheme="minorHAnsi" w:eastAsiaTheme="minorEastAsia" w:hAnsiTheme="minorHAnsi" w:cstheme="minorBidi"/>
                <w:noProof/>
                <w:sz w:val="22"/>
              </w:rPr>
              <w:tab/>
            </w:r>
            <w:r w:rsidR="00F401EC" w:rsidRPr="00150944">
              <w:rPr>
                <w:rStyle w:val="Hiperpovezava"/>
                <w:noProof/>
              </w:rPr>
              <w:t>Information concerning the risks identified and the internal control system(s) set up to mitigate them</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_Toc150782372 \h </w:instrText>
            </w:r>
            <w:r w:rsidR="00F401EC" w:rsidRPr="00150944">
              <w:rPr>
                <w:noProof/>
                <w:webHidden/>
              </w:rPr>
            </w:r>
            <w:r w:rsidR="00F401EC" w:rsidRPr="00150944">
              <w:rPr>
                <w:noProof/>
                <w:webHidden/>
              </w:rPr>
              <w:fldChar w:fldCharType="separate"/>
            </w:r>
            <w:r w:rsidR="00CB2D16" w:rsidRPr="00150944">
              <w:rPr>
                <w:noProof/>
                <w:webHidden/>
              </w:rPr>
              <w:t>8</w:t>
            </w:r>
            <w:r w:rsidR="00F401EC" w:rsidRPr="00150944">
              <w:rPr>
                <w:noProof/>
                <w:webHidden/>
              </w:rPr>
              <w:fldChar w:fldCharType="end"/>
            </w:r>
          </w:hyperlink>
        </w:p>
        <w:p w14:paraId="115D087F" w14:textId="57C956E3" w:rsidR="00F401EC" w:rsidRPr="00150944" w:rsidRDefault="006D0E27">
          <w:pPr>
            <w:pStyle w:val="Kazalovsebine3"/>
            <w:rPr>
              <w:rFonts w:asciiTheme="minorHAnsi" w:eastAsiaTheme="minorEastAsia" w:hAnsiTheme="minorHAnsi" w:cstheme="minorBidi"/>
              <w:noProof/>
              <w:sz w:val="22"/>
            </w:rPr>
          </w:pPr>
          <w:hyperlink w:anchor="_Toc150782373" w:history="1">
            <w:r w:rsidR="00F401EC" w:rsidRPr="00150944">
              <w:rPr>
                <w:rStyle w:val="Hiperpovezava"/>
                <w:noProof/>
              </w:rPr>
              <w:t>2.2.3.</w:t>
            </w:r>
            <w:r w:rsidR="00F401EC" w:rsidRPr="00150944">
              <w:rPr>
                <w:rFonts w:asciiTheme="minorHAnsi" w:eastAsiaTheme="minorEastAsia" w:hAnsiTheme="minorHAnsi" w:cstheme="minorBidi"/>
                <w:noProof/>
                <w:sz w:val="22"/>
              </w:rPr>
              <w:tab/>
            </w:r>
            <w:r w:rsidR="00F401EC" w:rsidRPr="00150944">
              <w:rPr>
                <w:rStyle w:val="Hiperpovezava"/>
                <w:noProof/>
              </w:rPr>
              <w:t>Estimation and justification of the cost-effectiveness of the controls (ratio of "control costs ÷ value of the related funds managed"), and assessment of the expected levels of risk of error (at payment &amp; at closure)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_Toc150782373 \h </w:instrText>
            </w:r>
            <w:r w:rsidR="00F401EC" w:rsidRPr="00150944">
              <w:rPr>
                <w:noProof/>
                <w:webHidden/>
              </w:rPr>
            </w:r>
            <w:r w:rsidR="00F401EC" w:rsidRPr="00150944">
              <w:rPr>
                <w:noProof/>
                <w:webHidden/>
              </w:rPr>
              <w:fldChar w:fldCharType="separate"/>
            </w:r>
            <w:r w:rsidR="00CB2D16" w:rsidRPr="00150944">
              <w:rPr>
                <w:noProof/>
                <w:webHidden/>
              </w:rPr>
              <w:t>9</w:t>
            </w:r>
            <w:r w:rsidR="00F401EC" w:rsidRPr="00150944">
              <w:rPr>
                <w:noProof/>
                <w:webHidden/>
              </w:rPr>
              <w:fldChar w:fldCharType="end"/>
            </w:r>
          </w:hyperlink>
        </w:p>
        <w:p w14:paraId="391BA017" w14:textId="2C7D444F" w:rsidR="00F401EC" w:rsidRPr="00150944" w:rsidRDefault="006D0E27">
          <w:pPr>
            <w:pStyle w:val="Kazalovsebine2"/>
            <w:rPr>
              <w:rFonts w:asciiTheme="minorHAnsi" w:eastAsiaTheme="minorEastAsia" w:hAnsiTheme="minorHAnsi" w:cstheme="minorBidi"/>
              <w:noProof/>
              <w:sz w:val="22"/>
            </w:rPr>
          </w:pPr>
          <w:hyperlink w:anchor="_Toc150782374" w:history="1">
            <w:r w:rsidR="00F401EC" w:rsidRPr="00150944">
              <w:rPr>
                <w:rStyle w:val="Hiperpovezava"/>
                <w:noProof/>
              </w:rPr>
              <w:t>2.3.</w:t>
            </w:r>
            <w:r w:rsidR="00F401EC" w:rsidRPr="00150944">
              <w:rPr>
                <w:rFonts w:asciiTheme="minorHAnsi" w:eastAsiaTheme="minorEastAsia" w:hAnsiTheme="minorHAnsi" w:cstheme="minorBidi"/>
                <w:noProof/>
                <w:sz w:val="22"/>
              </w:rPr>
              <w:tab/>
            </w:r>
            <w:r w:rsidR="00F401EC" w:rsidRPr="00150944">
              <w:rPr>
                <w:rStyle w:val="Hiperpovezava"/>
                <w:noProof/>
              </w:rPr>
              <w:t>Measures to prevent fraud and irregularities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_Toc150782374 \h </w:instrText>
            </w:r>
            <w:r w:rsidR="00F401EC" w:rsidRPr="00150944">
              <w:rPr>
                <w:noProof/>
                <w:webHidden/>
              </w:rPr>
            </w:r>
            <w:r w:rsidR="00F401EC" w:rsidRPr="00150944">
              <w:rPr>
                <w:noProof/>
                <w:webHidden/>
              </w:rPr>
              <w:fldChar w:fldCharType="separate"/>
            </w:r>
            <w:r w:rsidR="00CB2D16" w:rsidRPr="00150944">
              <w:rPr>
                <w:noProof/>
                <w:webHidden/>
              </w:rPr>
              <w:t>9</w:t>
            </w:r>
            <w:r w:rsidR="00F401EC" w:rsidRPr="00150944">
              <w:rPr>
                <w:noProof/>
                <w:webHidden/>
              </w:rPr>
              <w:fldChar w:fldCharType="end"/>
            </w:r>
          </w:hyperlink>
        </w:p>
        <w:p w14:paraId="73D975C8" w14:textId="42633855" w:rsidR="00F401EC" w:rsidRPr="00150944" w:rsidRDefault="006D0E27">
          <w:pPr>
            <w:pStyle w:val="Kazalovsebine1"/>
            <w:rPr>
              <w:rFonts w:asciiTheme="minorHAnsi" w:eastAsiaTheme="minorEastAsia" w:hAnsiTheme="minorHAnsi" w:cstheme="minorBidi"/>
              <w:noProof/>
              <w:sz w:val="22"/>
            </w:rPr>
          </w:pPr>
          <w:hyperlink w:anchor="_Toc150782375" w:history="1">
            <w:r w:rsidR="00F401EC" w:rsidRPr="00150944">
              <w:rPr>
                <w:rStyle w:val="Hiperpovezava"/>
                <w:noProof/>
              </w:rPr>
              <w:t>3.</w:t>
            </w:r>
            <w:r w:rsidR="00F401EC" w:rsidRPr="00150944">
              <w:rPr>
                <w:rFonts w:asciiTheme="minorHAnsi" w:eastAsiaTheme="minorEastAsia" w:hAnsiTheme="minorHAnsi" w:cstheme="minorBidi"/>
                <w:noProof/>
                <w:sz w:val="22"/>
              </w:rPr>
              <w:tab/>
            </w:r>
            <w:r w:rsidR="00F401EC" w:rsidRPr="00150944">
              <w:rPr>
                <w:rStyle w:val="Hiperpovezava"/>
                <w:noProof/>
              </w:rPr>
              <w:t>ESTIMATED FINANCIAL IMPACT OF THE PROPOSAL/INITIATIVE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_Toc150782375 \h </w:instrText>
            </w:r>
            <w:r w:rsidR="00F401EC" w:rsidRPr="00150944">
              <w:rPr>
                <w:noProof/>
                <w:webHidden/>
              </w:rPr>
            </w:r>
            <w:r w:rsidR="00F401EC" w:rsidRPr="00150944">
              <w:rPr>
                <w:noProof/>
                <w:webHidden/>
              </w:rPr>
              <w:fldChar w:fldCharType="separate"/>
            </w:r>
            <w:r w:rsidR="00CB2D16" w:rsidRPr="00150944">
              <w:rPr>
                <w:noProof/>
                <w:webHidden/>
              </w:rPr>
              <w:t>12</w:t>
            </w:r>
            <w:r w:rsidR="00F401EC" w:rsidRPr="00150944">
              <w:rPr>
                <w:noProof/>
                <w:webHidden/>
              </w:rPr>
              <w:fldChar w:fldCharType="end"/>
            </w:r>
          </w:hyperlink>
        </w:p>
        <w:p w14:paraId="78887B47" w14:textId="66840B32" w:rsidR="00F401EC" w:rsidRPr="00150944" w:rsidRDefault="006D0E27">
          <w:pPr>
            <w:pStyle w:val="Kazalovsebine2"/>
            <w:rPr>
              <w:rFonts w:asciiTheme="minorHAnsi" w:eastAsiaTheme="minorEastAsia" w:hAnsiTheme="minorHAnsi" w:cstheme="minorBidi"/>
              <w:noProof/>
              <w:sz w:val="22"/>
            </w:rPr>
          </w:pPr>
          <w:hyperlink w:anchor="_Toc150782376" w:history="1">
            <w:r w:rsidR="00F401EC" w:rsidRPr="00150944">
              <w:rPr>
                <w:rStyle w:val="Hiperpovezava"/>
                <w:noProof/>
              </w:rPr>
              <w:t>3.1.</w:t>
            </w:r>
            <w:r w:rsidR="00F401EC" w:rsidRPr="00150944">
              <w:rPr>
                <w:rFonts w:asciiTheme="minorHAnsi" w:eastAsiaTheme="minorEastAsia" w:hAnsiTheme="minorHAnsi" w:cstheme="minorBidi"/>
                <w:noProof/>
                <w:sz w:val="22"/>
              </w:rPr>
              <w:tab/>
            </w:r>
            <w:r w:rsidR="00F401EC" w:rsidRPr="00150944">
              <w:rPr>
                <w:rStyle w:val="Hiperpovezava"/>
                <w:noProof/>
              </w:rPr>
              <w:t>Heading(s) of the multiannual financial framework and expenditure budget line(s) affected</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_Toc150782376 \h </w:instrText>
            </w:r>
            <w:r w:rsidR="00F401EC" w:rsidRPr="00150944">
              <w:rPr>
                <w:noProof/>
                <w:webHidden/>
              </w:rPr>
            </w:r>
            <w:r w:rsidR="00F401EC" w:rsidRPr="00150944">
              <w:rPr>
                <w:noProof/>
                <w:webHidden/>
              </w:rPr>
              <w:fldChar w:fldCharType="separate"/>
            </w:r>
            <w:r w:rsidR="00CB2D16" w:rsidRPr="00150944">
              <w:rPr>
                <w:noProof/>
                <w:webHidden/>
              </w:rPr>
              <w:t>12</w:t>
            </w:r>
            <w:r w:rsidR="00F401EC" w:rsidRPr="00150944">
              <w:rPr>
                <w:noProof/>
                <w:webHidden/>
              </w:rPr>
              <w:fldChar w:fldCharType="end"/>
            </w:r>
          </w:hyperlink>
        </w:p>
        <w:p w14:paraId="26EE5C4A" w14:textId="2A2C1AE9" w:rsidR="00F401EC" w:rsidRPr="00150944" w:rsidRDefault="006D0E27">
          <w:pPr>
            <w:pStyle w:val="Kazalovsebine2"/>
            <w:rPr>
              <w:rFonts w:asciiTheme="minorHAnsi" w:eastAsiaTheme="minorEastAsia" w:hAnsiTheme="minorHAnsi" w:cstheme="minorBidi"/>
              <w:noProof/>
              <w:sz w:val="22"/>
            </w:rPr>
          </w:pPr>
          <w:hyperlink w:anchor="_Toc150782377" w:history="1">
            <w:r w:rsidR="00F401EC" w:rsidRPr="00150944">
              <w:rPr>
                <w:rStyle w:val="Hiperpovezava"/>
                <w:noProof/>
              </w:rPr>
              <w:t>3.2.</w:t>
            </w:r>
            <w:r w:rsidR="00F401EC" w:rsidRPr="00150944">
              <w:rPr>
                <w:rFonts w:asciiTheme="minorHAnsi" w:eastAsiaTheme="minorEastAsia" w:hAnsiTheme="minorHAnsi" w:cstheme="minorBidi"/>
                <w:noProof/>
                <w:sz w:val="22"/>
              </w:rPr>
              <w:tab/>
            </w:r>
            <w:r w:rsidR="00F401EC" w:rsidRPr="00150944">
              <w:rPr>
                <w:rStyle w:val="Hiperpovezava"/>
                <w:noProof/>
              </w:rPr>
              <w:t>Estimated financial impact of the proposal on appropriations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_Toc150782377 \h </w:instrText>
            </w:r>
            <w:r w:rsidR="00F401EC" w:rsidRPr="00150944">
              <w:rPr>
                <w:noProof/>
                <w:webHidden/>
              </w:rPr>
            </w:r>
            <w:r w:rsidR="00F401EC" w:rsidRPr="00150944">
              <w:rPr>
                <w:noProof/>
                <w:webHidden/>
              </w:rPr>
              <w:fldChar w:fldCharType="separate"/>
            </w:r>
            <w:r w:rsidR="00CB2D16" w:rsidRPr="00150944">
              <w:rPr>
                <w:noProof/>
                <w:webHidden/>
              </w:rPr>
              <w:t>13</w:t>
            </w:r>
            <w:r w:rsidR="00F401EC" w:rsidRPr="00150944">
              <w:rPr>
                <w:noProof/>
                <w:webHidden/>
              </w:rPr>
              <w:fldChar w:fldCharType="end"/>
            </w:r>
          </w:hyperlink>
        </w:p>
        <w:p w14:paraId="21574259" w14:textId="20C0AE9F" w:rsidR="00F401EC" w:rsidRPr="00150944" w:rsidRDefault="006D0E27">
          <w:pPr>
            <w:pStyle w:val="Kazalovsebine3"/>
            <w:rPr>
              <w:rFonts w:asciiTheme="minorHAnsi" w:eastAsiaTheme="minorEastAsia" w:hAnsiTheme="minorHAnsi" w:cstheme="minorBidi"/>
              <w:noProof/>
              <w:sz w:val="22"/>
            </w:rPr>
          </w:pPr>
          <w:hyperlink w:anchor="_Toc150782378" w:history="1">
            <w:r w:rsidR="00F401EC" w:rsidRPr="00150944">
              <w:rPr>
                <w:rStyle w:val="Hiperpovezava"/>
                <w:noProof/>
              </w:rPr>
              <w:t>3.2.1.</w:t>
            </w:r>
            <w:r w:rsidR="00F401EC" w:rsidRPr="00150944">
              <w:rPr>
                <w:rFonts w:asciiTheme="minorHAnsi" w:eastAsiaTheme="minorEastAsia" w:hAnsiTheme="minorHAnsi" w:cstheme="minorBidi"/>
                <w:noProof/>
                <w:sz w:val="22"/>
              </w:rPr>
              <w:tab/>
            </w:r>
            <w:r w:rsidR="00F401EC" w:rsidRPr="00150944">
              <w:rPr>
                <w:rStyle w:val="Hiperpovezava"/>
                <w:noProof/>
              </w:rPr>
              <w:t>Summary of estimated impact on operational appropriations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_Toc150782378 \h </w:instrText>
            </w:r>
            <w:r w:rsidR="00F401EC" w:rsidRPr="00150944">
              <w:rPr>
                <w:noProof/>
                <w:webHidden/>
              </w:rPr>
            </w:r>
            <w:r w:rsidR="00F401EC" w:rsidRPr="00150944">
              <w:rPr>
                <w:noProof/>
                <w:webHidden/>
              </w:rPr>
              <w:fldChar w:fldCharType="separate"/>
            </w:r>
            <w:r w:rsidR="00CB2D16" w:rsidRPr="00150944">
              <w:rPr>
                <w:noProof/>
                <w:webHidden/>
              </w:rPr>
              <w:t>13</w:t>
            </w:r>
            <w:r w:rsidR="00F401EC" w:rsidRPr="00150944">
              <w:rPr>
                <w:noProof/>
                <w:webHidden/>
              </w:rPr>
              <w:fldChar w:fldCharType="end"/>
            </w:r>
          </w:hyperlink>
        </w:p>
        <w:p w14:paraId="2B992467" w14:textId="31B86A11" w:rsidR="00F401EC" w:rsidRPr="00150944" w:rsidRDefault="006D0E27">
          <w:pPr>
            <w:pStyle w:val="Kazalovsebine3"/>
            <w:rPr>
              <w:rFonts w:asciiTheme="minorHAnsi" w:eastAsiaTheme="minorEastAsia" w:hAnsiTheme="minorHAnsi" w:cstheme="minorBidi"/>
              <w:noProof/>
              <w:sz w:val="22"/>
            </w:rPr>
          </w:pPr>
          <w:hyperlink w:anchor="_Toc150782379" w:history="1">
            <w:r w:rsidR="00F401EC" w:rsidRPr="00150944">
              <w:rPr>
                <w:rStyle w:val="Hiperpovezava"/>
                <w:noProof/>
              </w:rPr>
              <w:t>3.2.2.</w:t>
            </w:r>
            <w:r w:rsidR="00F401EC" w:rsidRPr="00150944">
              <w:rPr>
                <w:rFonts w:asciiTheme="minorHAnsi" w:eastAsiaTheme="minorEastAsia" w:hAnsiTheme="minorHAnsi" w:cstheme="minorBidi"/>
                <w:noProof/>
                <w:sz w:val="22"/>
              </w:rPr>
              <w:tab/>
            </w:r>
            <w:r w:rsidR="00F401EC" w:rsidRPr="00150944">
              <w:rPr>
                <w:rStyle w:val="Hiperpovezava"/>
                <w:noProof/>
              </w:rPr>
              <w:t>Estimated output funded with operational appropriations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_Toc150782379 \h </w:instrText>
            </w:r>
            <w:r w:rsidR="00F401EC" w:rsidRPr="00150944">
              <w:rPr>
                <w:noProof/>
                <w:webHidden/>
              </w:rPr>
            </w:r>
            <w:r w:rsidR="00F401EC" w:rsidRPr="00150944">
              <w:rPr>
                <w:noProof/>
                <w:webHidden/>
              </w:rPr>
              <w:fldChar w:fldCharType="separate"/>
            </w:r>
            <w:r w:rsidR="00CB2D16" w:rsidRPr="00150944">
              <w:rPr>
                <w:noProof/>
                <w:webHidden/>
              </w:rPr>
              <w:t>16</w:t>
            </w:r>
            <w:r w:rsidR="00F401EC" w:rsidRPr="00150944">
              <w:rPr>
                <w:noProof/>
                <w:webHidden/>
              </w:rPr>
              <w:fldChar w:fldCharType="end"/>
            </w:r>
          </w:hyperlink>
        </w:p>
        <w:p w14:paraId="2D16559E" w14:textId="7FC26884" w:rsidR="00F401EC" w:rsidRPr="00150944" w:rsidRDefault="006D0E27">
          <w:pPr>
            <w:pStyle w:val="Kazalovsebine3"/>
            <w:rPr>
              <w:rFonts w:asciiTheme="minorHAnsi" w:eastAsiaTheme="minorEastAsia" w:hAnsiTheme="minorHAnsi" w:cstheme="minorBidi"/>
              <w:noProof/>
              <w:sz w:val="22"/>
            </w:rPr>
          </w:pPr>
          <w:hyperlink w:anchor="_Toc150782380" w:history="1">
            <w:r w:rsidR="00F401EC" w:rsidRPr="00150944">
              <w:rPr>
                <w:rStyle w:val="Hiperpovezava"/>
                <w:noProof/>
              </w:rPr>
              <w:t>3.2.3.</w:t>
            </w:r>
            <w:r w:rsidR="00F401EC" w:rsidRPr="00150944">
              <w:rPr>
                <w:rFonts w:asciiTheme="minorHAnsi" w:eastAsiaTheme="minorEastAsia" w:hAnsiTheme="minorHAnsi" w:cstheme="minorBidi"/>
                <w:noProof/>
                <w:sz w:val="22"/>
              </w:rPr>
              <w:tab/>
            </w:r>
            <w:r w:rsidR="00F401EC" w:rsidRPr="00150944">
              <w:rPr>
                <w:rStyle w:val="Hiperpovezava"/>
                <w:noProof/>
              </w:rPr>
              <w:t>Summary of estimated impact on administrative appropriations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_Toc150782380 \h </w:instrText>
            </w:r>
            <w:r w:rsidR="00F401EC" w:rsidRPr="00150944">
              <w:rPr>
                <w:noProof/>
                <w:webHidden/>
              </w:rPr>
            </w:r>
            <w:r w:rsidR="00F401EC" w:rsidRPr="00150944">
              <w:rPr>
                <w:noProof/>
                <w:webHidden/>
              </w:rPr>
              <w:fldChar w:fldCharType="separate"/>
            </w:r>
            <w:r w:rsidR="00CB2D16" w:rsidRPr="00150944">
              <w:rPr>
                <w:noProof/>
                <w:webHidden/>
              </w:rPr>
              <w:t>17</w:t>
            </w:r>
            <w:r w:rsidR="00F401EC" w:rsidRPr="00150944">
              <w:rPr>
                <w:noProof/>
                <w:webHidden/>
              </w:rPr>
              <w:fldChar w:fldCharType="end"/>
            </w:r>
          </w:hyperlink>
        </w:p>
        <w:p w14:paraId="4CDF4BD7" w14:textId="431F9461" w:rsidR="00F401EC" w:rsidRPr="00150944" w:rsidRDefault="006D0E27">
          <w:pPr>
            <w:pStyle w:val="Kazalovsebine3"/>
            <w:rPr>
              <w:rFonts w:asciiTheme="minorHAnsi" w:eastAsiaTheme="minorEastAsia" w:hAnsiTheme="minorHAnsi" w:cstheme="minorBidi"/>
              <w:noProof/>
              <w:sz w:val="22"/>
            </w:rPr>
          </w:pPr>
          <w:hyperlink w:anchor="_Toc150782381" w:history="1">
            <w:r w:rsidR="00F401EC" w:rsidRPr="00150944">
              <w:rPr>
                <w:rStyle w:val="Hiperpovezava"/>
                <w:noProof/>
              </w:rPr>
              <w:t>3.2.4.</w:t>
            </w:r>
            <w:r w:rsidR="00F401EC" w:rsidRPr="00150944">
              <w:rPr>
                <w:rFonts w:asciiTheme="minorHAnsi" w:eastAsiaTheme="minorEastAsia" w:hAnsiTheme="minorHAnsi" w:cstheme="minorBidi"/>
                <w:noProof/>
                <w:sz w:val="22"/>
              </w:rPr>
              <w:tab/>
            </w:r>
            <w:r w:rsidR="00F401EC" w:rsidRPr="00150944">
              <w:rPr>
                <w:rStyle w:val="Hiperpovezava"/>
                <w:noProof/>
              </w:rPr>
              <w:t>Compatibility with the current multiannual financial framework</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_Toc150782381 \h </w:instrText>
            </w:r>
            <w:r w:rsidR="00F401EC" w:rsidRPr="00150944">
              <w:rPr>
                <w:noProof/>
                <w:webHidden/>
              </w:rPr>
            </w:r>
            <w:r w:rsidR="00F401EC" w:rsidRPr="00150944">
              <w:rPr>
                <w:noProof/>
                <w:webHidden/>
              </w:rPr>
              <w:fldChar w:fldCharType="separate"/>
            </w:r>
            <w:r w:rsidR="00CB2D16" w:rsidRPr="00150944">
              <w:rPr>
                <w:noProof/>
                <w:webHidden/>
              </w:rPr>
              <w:t>19</w:t>
            </w:r>
            <w:r w:rsidR="00F401EC" w:rsidRPr="00150944">
              <w:rPr>
                <w:noProof/>
                <w:webHidden/>
              </w:rPr>
              <w:fldChar w:fldCharType="end"/>
            </w:r>
          </w:hyperlink>
        </w:p>
        <w:p w14:paraId="2D6D4ED9" w14:textId="766A88EC" w:rsidR="00F401EC" w:rsidRPr="00150944" w:rsidRDefault="006D0E27">
          <w:pPr>
            <w:pStyle w:val="Kazalovsebine3"/>
            <w:rPr>
              <w:rFonts w:asciiTheme="minorHAnsi" w:eastAsiaTheme="minorEastAsia" w:hAnsiTheme="minorHAnsi" w:cstheme="minorBidi"/>
              <w:noProof/>
              <w:sz w:val="22"/>
            </w:rPr>
          </w:pPr>
          <w:hyperlink w:anchor="_Toc150782382" w:history="1">
            <w:r w:rsidR="00F401EC" w:rsidRPr="00150944">
              <w:rPr>
                <w:rStyle w:val="Hiperpovezava"/>
                <w:noProof/>
              </w:rPr>
              <w:t>3.2.5.</w:t>
            </w:r>
            <w:r w:rsidR="00F401EC" w:rsidRPr="00150944">
              <w:rPr>
                <w:rFonts w:asciiTheme="minorHAnsi" w:eastAsiaTheme="minorEastAsia" w:hAnsiTheme="minorHAnsi" w:cstheme="minorBidi"/>
                <w:noProof/>
                <w:sz w:val="22"/>
              </w:rPr>
              <w:tab/>
            </w:r>
            <w:r w:rsidR="00F401EC" w:rsidRPr="00150944">
              <w:rPr>
                <w:rStyle w:val="Hiperpovezava"/>
                <w:noProof/>
              </w:rPr>
              <w:t>Third-party contributions</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_Toc150782382 \h </w:instrText>
            </w:r>
            <w:r w:rsidR="00F401EC" w:rsidRPr="00150944">
              <w:rPr>
                <w:noProof/>
                <w:webHidden/>
              </w:rPr>
            </w:r>
            <w:r w:rsidR="00F401EC" w:rsidRPr="00150944">
              <w:rPr>
                <w:noProof/>
                <w:webHidden/>
              </w:rPr>
              <w:fldChar w:fldCharType="separate"/>
            </w:r>
            <w:r w:rsidR="00CB2D16" w:rsidRPr="00150944">
              <w:rPr>
                <w:noProof/>
                <w:webHidden/>
              </w:rPr>
              <w:t>19</w:t>
            </w:r>
            <w:r w:rsidR="00F401EC" w:rsidRPr="00150944">
              <w:rPr>
                <w:noProof/>
                <w:webHidden/>
              </w:rPr>
              <w:fldChar w:fldCharType="end"/>
            </w:r>
          </w:hyperlink>
        </w:p>
        <w:p w14:paraId="5576A935" w14:textId="42BFACCC" w:rsidR="00AE73FA" w:rsidRPr="00150944" w:rsidRDefault="006D0E27" w:rsidP="007B25F1">
          <w:pPr>
            <w:pStyle w:val="Kazalovsebine2"/>
            <w:rPr>
              <w:noProof/>
            </w:rPr>
          </w:pPr>
          <w:hyperlink w:anchor="_Toc150782383" w:history="1">
            <w:r w:rsidR="00F401EC" w:rsidRPr="00150944">
              <w:rPr>
                <w:rStyle w:val="Hiperpovezava"/>
                <w:noProof/>
              </w:rPr>
              <w:t>3.3.</w:t>
            </w:r>
            <w:r w:rsidR="00F401EC" w:rsidRPr="00150944">
              <w:rPr>
                <w:rFonts w:asciiTheme="minorHAnsi" w:eastAsiaTheme="minorEastAsia" w:hAnsiTheme="minorHAnsi" w:cstheme="minorBidi"/>
                <w:noProof/>
                <w:sz w:val="22"/>
              </w:rPr>
              <w:tab/>
            </w:r>
            <w:r w:rsidR="00F401EC" w:rsidRPr="00150944">
              <w:rPr>
                <w:rStyle w:val="Hiperpovezava"/>
                <w:noProof/>
              </w:rPr>
              <w:t>Estimated impact on revenue</w:t>
            </w:r>
            <w:r w:rsidR="00F401EC" w:rsidRPr="00150944">
              <w:rPr>
                <w:noProof/>
                <w:webHidden/>
              </w:rPr>
              <w:tab/>
            </w:r>
            <w:r w:rsidR="00F401EC" w:rsidRPr="00150944">
              <w:rPr>
                <w:noProof/>
                <w:webHidden/>
              </w:rPr>
              <w:fldChar w:fldCharType="begin" w:fldLock="1"/>
            </w:r>
            <w:r w:rsidR="00F401EC" w:rsidRPr="00150944">
              <w:rPr>
                <w:noProof/>
                <w:webHidden/>
              </w:rPr>
              <w:instrText xml:space="preserve"> PAGEREF _Toc150782383 \h </w:instrText>
            </w:r>
            <w:r w:rsidR="00F401EC" w:rsidRPr="00150944">
              <w:rPr>
                <w:noProof/>
                <w:webHidden/>
              </w:rPr>
            </w:r>
            <w:r w:rsidR="00F401EC" w:rsidRPr="00150944">
              <w:rPr>
                <w:noProof/>
                <w:webHidden/>
              </w:rPr>
              <w:fldChar w:fldCharType="separate"/>
            </w:r>
            <w:r w:rsidR="00CB2D16" w:rsidRPr="00150944">
              <w:rPr>
                <w:noProof/>
                <w:webHidden/>
              </w:rPr>
              <w:t>20</w:t>
            </w:r>
            <w:r w:rsidR="00F401EC" w:rsidRPr="00150944">
              <w:rPr>
                <w:noProof/>
                <w:webHidden/>
              </w:rPr>
              <w:fldChar w:fldCharType="end"/>
            </w:r>
          </w:hyperlink>
          <w:r w:rsidR="00AE73FA" w:rsidRPr="00150944">
            <w:rPr>
              <w:b/>
              <w:noProof/>
            </w:rPr>
            <w:fldChar w:fldCharType="end"/>
          </w:r>
        </w:p>
      </w:sdtContent>
    </w:sdt>
    <w:p w14:paraId="44462FF1" w14:textId="77777777" w:rsidR="00DF427D" w:rsidRPr="00150944" w:rsidRDefault="00DF427D" w:rsidP="00103810">
      <w:pPr>
        <w:pStyle w:val="ManualHeading1"/>
        <w:rPr>
          <w:noProof/>
        </w:rPr>
        <w:sectPr w:rsidR="00DF427D" w:rsidRPr="00150944" w:rsidSect="00705B7F">
          <w:pgSz w:w="11907" w:h="16840" w:code="9"/>
          <w:pgMar w:top="1134" w:right="1418" w:bottom="1134" w:left="1418" w:header="709" w:footer="709" w:gutter="0"/>
          <w:pgNumType w:start="1"/>
          <w:cols w:space="720"/>
          <w:docGrid w:linePitch="360"/>
        </w:sectPr>
      </w:pPr>
    </w:p>
    <w:p w14:paraId="53AA1AA6" w14:textId="77777777" w:rsidR="00DF427D" w:rsidRPr="00150944" w:rsidRDefault="00DF427D">
      <w:pPr>
        <w:pStyle w:val="ManualHeading1"/>
        <w:rPr>
          <w:noProof/>
        </w:rPr>
      </w:pPr>
      <w:bookmarkStart w:id="43" w:name="_Toc514938007"/>
      <w:bookmarkStart w:id="44" w:name="_Toc520485025"/>
      <w:bookmarkStart w:id="45" w:name="_Toc150500963"/>
      <w:bookmarkStart w:id="46" w:name="_Toc150782351"/>
      <w:r w:rsidRPr="00150944">
        <w:rPr>
          <w:noProof/>
        </w:rPr>
        <w:t>1.</w:t>
      </w:r>
      <w:r w:rsidRPr="00150944">
        <w:rPr>
          <w:noProof/>
        </w:rPr>
        <w:tab/>
        <w:t>OKVIR PREDLOGA/POBUDE</w:t>
      </w:r>
      <w:bookmarkEnd w:id="43"/>
      <w:bookmarkEnd w:id="44"/>
      <w:bookmarkEnd w:id="45"/>
      <w:bookmarkEnd w:id="46"/>
      <w:r w:rsidRPr="00150944">
        <w:rPr>
          <w:noProof/>
        </w:rPr>
        <w:t xml:space="preserve"> </w:t>
      </w:r>
    </w:p>
    <w:p w14:paraId="3FCD33F0" w14:textId="77777777" w:rsidR="00DF427D" w:rsidRPr="00150944" w:rsidRDefault="00DF427D">
      <w:pPr>
        <w:pStyle w:val="ManualHeading2"/>
        <w:rPr>
          <w:noProof/>
        </w:rPr>
      </w:pPr>
      <w:bookmarkStart w:id="47" w:name="_Toc514938008"/>
      <w:bookmarkStart w:id="48" w:name="_Toc520485026"/>
      <w:bookmarkStart w:id="49" w:name="_Toc150500964"/>
      <w:bookmarkStart w:id="50" w:name="_Toc150782352"/>
      <w:r w:rsidRPr="00150944">
        <w:rPr>
          <w:noProof/>
        </w:rPr>
        <w:t>1.1.</w:t>
      </w:r>
      <w:r w:rsidRPr="00150944">
        <w:rPr>
          <w:noProof/>
        </w:rPr>
        <w:tab/>
        <w:t>Naslov predloga/pobude</w:t>
      </w:r>
      <w:bookmarkEnd w:id="47"/>
      <w:bookmarkEnd w:id="48"/>
      <w:bookmarkEnd w:id="49"/>
      <w:bookmarkEnd w:id="50"/>
    </w:p>
    <w:p w14:paraId="3E4E4BAA" w14:textId="77777777" w:rsidR="00DF427D" w:rsidRPr="00150944" w:rsidRDefault="002205F2">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rPr>
        <w:t>Predlog uredbe o dobrobiti psov in mačk ter njihovi sledljivosti</w:t>
      </w:r>
    </w:p>
    <w:p w14:paraId="5CB98B8D" w14:textId="77777777" w:rsidR="00DF427D" w:rsidRPr="00150944" w:rsidRDefault="00DF427D">
      <w:pPr>
        <w:pStyle w:val="ManualHeading2"/>
        <w:rPr>
          <w:i/>
          <w:noProof/>
        </w:rPr>
      </w:pPr>
      <w:bookmarkStart w:id="51" w:name="_Toc514938011"/>
      <w:bookmarkStart w:id="52" w:name="_Toc520485027"/>
      <w:bookmarkStart w:id="53" w:name="_Toc150500965"/>
      <w:bookmarkStart w:id="54" w:name="_Toc150782353"/>
      <w:r w:rsidRPr="00150944">
        <w:rPr>
          <w:noProof/>
        </w:rPr>
        <w:t>1.2.</w:t>
      </w:r>
      <w:r w:rsidRPr="00150944">
        <w:rPr>
          <w:noProof/>
        </w:rPr>
        <w:tab/>
        <w:t>Zadevna področja</w:t>
      </w:r>
      <w:bookmarkEnd w:id="51"/>
      <w:bookmarkEnd w:id="52"/>
      <w:bookmarkEnd w:id="53"/>
      <w:bookmarkEnd w:id="54"/>
      <w:r w:rsidRPr="00150944">
        <w:rPr>
          <w:i/>
          <w:noProof/>
        </w:rPr>
        <w:t xml:space="preserve"> </w:t>
      </w:r>
    </w:p>
    <w:p w14:paraId="552B9569" w14:textId="77777777" w:rsidR="00DF427D" w:rsidRPr="00150944" w:rsidRDefault="00B002C7">
      <w:pPr>
        <w:pStyle w:val="Text1"/>
        <w:pBdr>
          <w:top w:val="single" w:sz="4" w:space="1" w:color="auto"/>
          <w:left w:val="single" w:sz="4" w:space="4" w:color="auto"/>
          <w:bottom w:val="single" w:sz="4" w:space="1" w:color="auto"/>
          <w:right w:val="single" w:sz="4" w:space="4" w:color="auto"/>
        </w:pBdr>
        <w:rPr>
          <w:noProof/>
        </w:rPr>
      </w:pPr>
      <w:r w:rsidRPr="00150944">
        <w:rPr>
          <w:noProof/>
        </w:rPr>
        <w:t>Razdelek 1: Enotni trg, inovacije in digitalno</w:t>
      </w:r>
    </w:p>
    <w:p w14:paraId="040FBA49" w14:textId="77777777" w:rsidR="00DF427D" w:rsidRPr="00150944" w:rsidRDefault="00DF427D">
      <w:pPr>
        <w:pStyle w:val="ManualHeading2"/>
        <w:rPr>
          <w:bCs/>
          <w:noProof/>
          <w:szCs w:val="24"/>
        </w:rPr>
      </w:pPr>
      <w:bookmarkStart w:id="55" w:name="_Toc514938014"/>
      <w:bookmarkStart w:id="56" w:name="_Toc520485028"/>
      <w:bookmarkStart w:id="57" w:name="_Toc150500966"/>
      <w:bookmarkStart w:id="58" w:name="_Toc150782354"/>
      <w:r w:rsidRPr="00150944">
        <w:rPr>
          <w:noProof/>
        </w:rPr>
        <w:t>1.3.</w:t>
      </w:r>
      <w:r w:rsidRPr="00150944">
        <w:rPr>
          <w:noProof/>
        </w:rPr>
        <w:tab/>
        <w:t>Ukrep, na katerega se predlog/pobuda nanaša</w:t>
      </w:r>
      <w:bookmarkEnd w:id="55"/>
      <w:bookmarkEnd w:id="56"/>
      <w:bookmarkEnd w:id="57"/>
      <w:bookmarkEnd w:id="58"/>
      <w:r w:rsidRPr="00150944">
        <w:rPr>
          <w:noProof/>
        </w:rPr>
        <w:t xml:space="preserve"> </w:t>
      </w:r>
    </w:p>
    <w:p w14:paraId="6A6A2D87" w14:textId="77777777" w:rsidR="00DF427D" w:rsidRPr="00150944" w:rsidRDefault="0052315F">
      <w:pPr>
        <w:pStyle w:val="Text1"/>
        <w:rPr>
          <w:b/>
          <w:noProof/>
          <w:sz w:val="22"/>
        </w:rPr>
      </w:pPr>
      <w:r w:rsidRPr="00150944">
        <w:rPr>
          <w:noProof/>
          <w:sz w:val="22"/>
        </w:rPr>
        <w:t>X</w:t>
      </w:r>
      <w:r w:rsidRPr="00150944">
        <w:rPr>
          <w:b/>
          <w:i/>
          <w:noProof/>
          <w:sz w:val="22"/>
        </w:rPr>
        <w:t xml:space="preserve"> </w:t>
      </w:r>
      <w:r w:rsidRPr="00150944">
        <w:rPr>
          <w:b/>
          <w:noProof/>
        </w:rPr>
        <w:t>Nov ukrep</w:t>
      </w:r>
      <w:r w:rsidRPr="00150944">
        <w:rPr>
          <w:b/>
          <w:noProof/>
          <w:sz w:val="22"/>
        </w:rPr>
        <w:t xml:space="preserve"> </w:t>
      </w:r>
    </w:p>
    <w:p w14:paraId="066177ED" w14:textId="77777777" w:rsidR="00DF427D" w:rsidRPr="00150944" w:rsidRDefault="00DF427D">
      <w:pPr>
        <w:pStyle w:val="Text1"/>
        <w:rPr>
          <w:noProof/>
          <w:sz w:val="22"/>
        </w:rPr>
      </w:pPr>
      <w:r w:rsidRPr="00150944">
        <w:rPr>
          <w:rFonts w:ascii="Wingdings" w:hAnsi="Wingdings"/>
          <w:noProof/>
          <w:sz w:val="22"/>
        </w:rPr>
        <w:t></w:t>
      </w:r>
      <w:r w:rsidRPr="00150944">
        <w:rPr>
          <w:i/>
          <w:noProof/>
          <w:sz w:val="22"/>
        </w:rPr>
        <w:t xml:space="preserve"> </w:t>
      </w:r>
      <w:r w:rsidRPr="00150944">
        <w:rPr>
          <w:b/>
          <w:noProof/>
        </w:rPr>
        <w:t>Nov ukrep na podlagi pilotnega projekta / pripravljalnega ukrepa</w:t>
      </w:r>
      <w:r w:rsidRPr="00150944">
        <w:rPr>
          <w:rStyle w:val="Sprotnaopomba-sklic"/>
          <w:b/>
          <w:noProof/>
        </w:rPr>
        <w:footnoteReference w:id="64"/>
      </w:r>
      <w:r w:rsidRPr="00150944">
        <w:rPr>
          <w:noProof/>
          <w:sz w:val="22"/>
        </w:rPr>
        <w:t xml:space="preserve"> </w:t>
      </w:r>
    </w:p>
    <w:p w14:paraId="64427771" w14:textId="77777777" w:rsidR="00DF427D" w:rsidRPr="00150944" w:rsidRDefault="00DF427D">
      <w:pPr>
        <w:pStyle w:val="Text1"/>
        <w:rPr>
          <w:noProof/>
          <w:sz w:val="22"/>
        </w:rPr>
      </w:pPr>
      <w:r w:rsidRPr="00150944">
        <w:rPr>
          <w:rFonts w:ascii="Wingdings" w:hAnsi="Wingdings"/>
          <w:noProof/>
          <w:sz w:val="22"/>
        </w:rPr>
        <w:t></w:t>
      </w:r>
      <w:r w:rsidRPr="00150944">
        <w:rPr>
          <w:i/>
          <w:noProof/>
          <w:sz w:val="22"/>
        </w:rPr>
        <w:t xml:space="preserve"> </w:t>
      </w:r>
      <w:r w:rsidRPr="00150944">
        <w:rPr>
          <w:b/>
          <w:noProof/>
        </w:rPr>
        <w:t>Podaljšanje obstoječega ukrepa</w:t>
      </w:r>
      <w:r w:rsidRPr="00150944">
        <w:rPr>
          <w:noProof/>
          <w:sz w:val="22"/>
        </w:rPr>
        <w:t xml:space="preserve"> </w:t>
      </w:r>
    </w:p>
    <w:p w14:paraId="64ED1AAB" w14:textId="77777777" w:rsidR="00DF427D" w:rsidRPr="00150944" w:rsidRDefault="00DF427D">
      <w:pPr>
        <w:pStyle w:val="Text1"/>
        <w:rPr>
          <w:noProof/>
        </w:rPr>
      </w:pPr>
      <w:r w:rsidRPr="00150944">
        <w:rPr>
          <w:rFonts w:ascii="Wingdings" w:hAnsi="Wingdings"/>
          <w:noProof/>
          <w:sz w:val="22"/>
        </w:rPr>
        <w:t></w:t>
      </w:r>
      <w:r w:rsidRPr="00150944">
        <w:rPr>
          <w:i/>
          <w:noProof/>
          <w:sz w:val="22"/>
        </w:rPr>
        <w:t xml:space="preserve"> </w:t>
      </w:r>
      <w:r w:rsidRPr="00150944">
        <w:rPr>
          <w:b/>
          <w:noProof/>
        </w:rPr>
        <w:t>Združitev ali preusmeritev enega ali več ukrepov v drug/nov ukrep</w:t>
      </w:r>
      <w:r w:rsidRPr="00150944">
        <w:rPr>
          <w:noProof/>
        </w:rPr>
        <w:t xml:space="preserve"> </w:t>
      </w:r>
    </w:p>
    <w:p w14:paraId="7724EC2F" w14:textId="77777777" w:rsidR="00DF427D" w:rsidRPr="00150944" w:rsidRDefault="00DF427D">
      <w:pPr>
        <w:pStyle w:val="ManualHeading2"/>
        <w:rPr>
          <w:bCs/>
          <w:noProof/>
          <w:szCs w:val="24"/>
        </w:rPr>
      </w:pPr>
      <w:bookmarkStart w:id="59" w:name="_Toc514938015"/>
      <w:bookmarkStart w:id="60" w:name="_Toc520485029"/>
      <w:bookmarkStart w:id="61" w:name="_Toc150500967"/>
      <w:bookmarkStart w:id="62" w:name="_Toc150782355"/>
      <w:r w:rsidRPr="00150944">
        <w:rPr>
          <w:noProof/>
        </w:rPr>
        <w:t>1.4.</w:t>
      </w:r>
      <w:r w:rsidRPr="00150944">
        <w:rPr>
          <w:noProof/>
        </w:rPr>
        <w:tab/>
        <w:t>Cilji</w:t>
      </w:r>
      <w:bookmarkEnd w:id="59"/>
      <w:bookmarkEnd w:id="60"/>
      <w:bookmarkEnd w:id="61"/>
      <w:bookmarkEnd w:id="62"/>
    </w:p>
    <w:p w14:paraId="5E85ADA6" w14:textId="77777777" w:rsidR="00DF427D" w:rsidRPr="00150944" w:rsidRDefault="00DF427D">
      <w:pPr>
        <w:pStyle w:val="ManualHeading3"/>
        <w:rPr>
          <w:noProof/>
        </w:rPr>
      </w:pPr>
      <w:bookmarkStart w:id="63" w:name="_Toc514938016"/>
      <w:bookmarkStart w:id="64" w:name="_Toc520485030"/>
      <w:bookmarkStart w:id="65" w:name="_Toc150500968"/>
      <w:bookmarkStart w:id="66" w:name="_Toc150782356"/>
      <w:r w:rsidRPr="00150944">
        <w:rPr>
          <w:noProof/>
        </w:rPr>
        <w:t>1.4.1.</w:t>
      </w:r>
      <w:r w:rsidRPr="00150944">
        <w:rPr>
          <w:noProof/>
        </w:rPr>
        <w:tab/>
        <w:t>Splošni cilji</w:t>
      </w:r>
      <w:bookmarkEnd w:id="63"/>
      <w:bookmarkEnd w:id="64"/>
      <w:bookmarkEnd w:id="65"/>
      <w:bookmarkEnd w:id="66"/>
    </w:p>
    <w:p w14:paraId="4963ACC5" w14:textId="49E48B96" w:rsidR="00DF427D" w:rsidRPr="00150944" w:rsidRDefault="00646CC4">
      <w:pPr>
        <w:pStyle w:val="Text1"/>
        <w:pBdr>
          <w:top w:val="single" w:sz="4" w:space="1" w:color="auto"/>
          <w:left w:val="single" w:sz="4" w:space="4" w:color="auto"/>
          <w:bottom w:val="single" w:sz="4" w:space="1" w:color="auto"/>
          <w:right w:val="single" w:sz="4" w:space="4" w:color="auto"/>
        </w:pBdr>
        <w:rPr>
          <w:noProof/>
        </w:rPr>
      </w:pPr>
      <w:r w:rsidRPr="00150944">
        <w:rPr>
          <w:noProof/>
        </w:rPr>
        <w:t>Cilj predloga je vzpostaviti skupni okvir za dobrobit psov in mačk, ki se redijo v obratih in se dobavljajo v Uniji, da bi preprečili hudo trpljenje živali in nepoštene poslovne prakse, vključno z goljufijami, ter zaščitili stranke.</w:t>
      </w:r>
    </w:p>
    <w:p w14:paraId="0FE7D7E3" w14:textId="77777777" w:rsidR="00DF427D" w:rsidRPr="00150944" w:rsidRDefault="00DF427D">
      <w:pPr>
        <w:pStyle w:val="ManualHeading3"/>
        <w:rPr>
          <w:bCs/>
          <w:noProof/>
          <w:szCs w:val="24"/>
        </w:rPr>
      </w:pPr>
      <w:bookmarkStart w:id="67" w:name="_Toc514938018"/>
      <w:bookmarkStart w:id="68" w:name="_Toc520485031"/>
      <w:bookmarkStart w:id="69" w:name="_Toc150500969"/>
      <w:bookmarkStart w:id="70" w:name="_Toc150782357"/>
      <w:r w:rsidRPr="00150944">
        <w:rPr>
          <w:noProof/>
        </w:rPr>
        <w:t>1.4.2.</w:t>
      </w:r>
      <w:r w:rsidRPr="00150944">
        <w:rPr>
          <w:noProof/>
        </w:rPr>
        <w:tab/>
        <w:t>Specifični cilji</w:t>
      </w:r>
      <w:bookmarkEnd w:id="67"/>
      <w:bookmarkEnd w:id="68"/>
      <w:bookmarkEnd w:id="69"/>
      <w:bookmarkEnd w:id="70"/>
    </w:p>
    <w:p w14:paraId="4C51DC88" w14:textId="77777777" w:rsidR="00DF427D" w:rsidRPr="00150944" w:rsidRDefault="00DF427D">
      <w:pPr>
        <w:pStyle w:val="Text1"/>
        <w:pBdr>
          <w:top w:val="single" w:sz="4" w:space="1" w:color="auto"/>
          <w:left w:val="single" w:sz="4" w:space="4" w:color="auto"/>
          <w:bottom w:val="single" w:sz="4" w:space="1" w:color="auto"/>
          <w:right w:val="single" w:sz="4" w:space="4" w:color="auto"/>
        </w:pBdr>
        <w:rPr>
          <w:noProof/>
          <w:color w:val="000000" w:themeColor="text1"/>
          <w:u w:val="single"/>
        </w:rPr>
      </w:pPr>
      <w:bookmarkStart w:id="71" w:name="OLE_LINK1"/>
      <w:r w:rsidRPr="00150944">
        <w:rPr>
          <w:noProof/>
          <w:color w:val="000000" w:themeColor="text1"/>
          <w:u w:val="single"/>
        </w:rPr>
        <w:t>Specifični cilj št.</w:t>
      </w:r>
    </w:p>
    <w:p w14:paraId="7B8628AA" w14:textId="00FF7E1E" w:rsidR="00A76638" w:rsidRPr="00150944" w:rsidRDefault="00A76638" w:rsidP="00A76638">
      <w:pPr>
        <w:pStyle w:val="Text1"/>
        <w:pBdr>
          <w:top w:val="single" w:sz="4" w:space="1" w:color="auto"/>
          <w:left w:val="single" w:sz="4" w:space="4" w:color="auto"/>
          <w:bottom w:val="single" w:sz="4" w:space="1" w:color="auto"/>
          <w:right w:val="single" w:sz="4" w:space="4" w:color="auto"/>
        </w:pBdr>
        <w:rPr>
          <w:noProof/>
        </w:rPr>
      </w:pPr>
      <w:r w:rsidRPr="00150944">
        <w:rPr>
          <w:noProof/>
        </w:rPr>
        <w:t>1. Zagotavljanje skupnih standardov dobrobiti živali za vzrejo, rejo in dajanje na trg ali dobavo psov in mačk.</w:t>
      </w:r>
    </w:p>
    <w:p w14:paraId="64D30B19" w14:textId="77777777" w:rsidR="00A76638" w:rsidRPr="00150944" w:rsidRDefault="00A76638" w:rsidP="00A76638">
      <w:pPr>
        <w:pStyle w:val="Text1"/>
        <w:pBdr>
          <w:top w:val="single" w:sz="4" w:space="1" w:color="auto"/>
          <w:left w:val="single" w:sz="4" w:space="4" w:color="auto"/>
          <w:bottom w:val="single" w:sz="4" w:space="1" w:color="auto"/>
          <w:right w:val="single" w:sz="4" w:space="4" w:color="auto"/>
        </w:pBdr>
        <w:rPr>
          <w:noProof/>
        </w:rPr>
      </w:pPr>
      <w:r w:rsidRPr="00150944">
        <w:rPr>
          <w:noProof/>
        </w:rPr>
        <w:t>2. Izboljšanje sledljivosti psov in mačk, ki so bili dani na trg Unije ali dobavljeni.</w:t>
      </w:r>
    </w:p>
    <w:p w14:paraId="0F5DBC57" w14:textId="17B1F249" w:rsidR="00A76638" w:rsidRPr="00150944" w:rsidRDefault="00A76638" w:rsidP="00A76638">
      <w:pPr>
        <w:pStyle w:val="Text1"/>
        <w:pBdr>
          <w:top w:val="single" w:sz="4" w:space="1" w:color="auto"/>
          <w:left w:val="single" w:sz="4" w:space="4" w:color="auto"/>
          <w:bottom w:val="single" w:sz="4" w:space="1" w:color="auto"/>
          <w:right w:val="single" w:sz="4" w:space="4" w:color="auto"/>
        </w:pBdr>
        <w:rPr>
          <w:noProof/>
        </w:rPr>
      </w:pPr>
      <w:r w:rsidRPr="00150944">
        <w:rPr>
          <w:noProof/>
        </w:rPr>
        <w:t>3. Spodbujanje kompetenc skrbnikov živali.</w:t>
      </w:r>
    </w:p>
    <w:p w14:paraId="1A0F0B8E" w14:textId="649600C4" w:rsidR="00A76638" w:rsidRPr="00150944" w:rsidRDefault="00A76638" w:rsidP="00A76638">
      <w:pPr>
        <w:pStyle w:val="Text1"/>
        <w:pBdr>
          <w:top w:val="single" w:sz="4" w:space="1" w:color="auto"/>
          <w:left w:val="single" w:sz="4" w:space="4" w:color="auto"/>
          <w:bottom w:val="single" w:sz="4" w:space="1" w:color="auto"/>
          <w:right w:val="single" w:sz="4" w:space="4" w:color="auto"/>
        </w:pBdr>
        <w:rPr>
          <w:noProof/>
        </w:rPr>
      </w:pPr>
      <w:r w:rsidRPr="00150944">
        <w:rPr>
          <w:noProof/>
        </w:rPr>
        <w:t>4.  Izboljšanje varstva potrošnikov.</w:t>
      </w:r>
    </w:p>
    <w:p w14:paraId="4E3B1808" w14:textId="77777777" w:rsidR="00A76638" w:rsidRPr="00150944" w:rsidRDefault="00A76638" w:rsidP="00A76638">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5. </w:t>
      </w:r>
      <w:bookmarkEnd w:id="71"/>
      <w:r w:rsidRPr="00150944">
        <w:rPr>
          <w:noProof/>
        </w:rPr>
        <w:t>Dopolnitev obstoječih pravil za uvoz psov in mačk.</w:t>
      </w:r>
    </w:p>
    <w:p w14:paraId="4C15D5C1" w14:textId="77777777" w:rsidR="00DF427D" w:rsidRPr="00150944" w:rsidRDefault="00DF427D">
      <w:pPr>
        <w:pStyle w:val="ManualHeading3"/>
        <w:rPr>
          <w:noProof/>
        </w:rPr>
      </w:pPr>
      <w:bookmarkStart w:id="72" w:name="_Toc514938019"/>
      <w:bookmarkStart w:id="73" w:name="_Toc520485032"/>
      <w:bookmarkStart w:id="74" w:name="_Toc150500970"/>
      <w:bookmarkStart w:id="75" w:name="_Toc150782358"/>
      <w:r w:rsidRPr="00150944">
        <w:rPr>
          <w:noProof/>
        </w:rPr>
        <w:t>1.4.3.</w:t>
      </w:r>
      <w:r w:rsidRPr="00150944">
        <w:rPr>
          <w:noProof/>
        </w:rPr>
        <w:tab/>
        <w:t>Pričakovani rezultati in posledice</w:t>
      </w:r>
      <w:bookmarkEnd w:id="72"/>
      <w:bookmarkEnd w:id="73"/>
      <w:bookmarkEnd w:id="74"/>
      <w:bookmarkEnd w:id="75"/>
    </w:p>
    <w:p w14:paraId="7CB627B3" w14:textId="77777777" w:rsidR="00DF427D" w:rsidRPr="00150944" w:rsidRDefault="00DF427D">
      <w:pPr>
        <w:pStyle w:val="Text1"/>
        <w:rPr>
          <w:i/>
          <w:noProof/>
          <w:sz w:val="20"/>
        </w:rPr>
      </w:pPr>
      <w:r w:rsidRPr="00150944">
        <w:rPr>
          <w:i/>
          <w:noProof/>
          <w:sz w:val="20"/>
        </w:rPr>
        <w:t>Navedite, kakšne učinke naj bi imel(-a) predlog/pobuda za upravičence/ciljne skupine.</w:t>
      </w:r>
    </w:p>
    <w:p w14:paraId="731DEF04"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1</w:t>
      </w:r>
    </w:p>
    <w:p w14:paraId="5E67695B"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Boljše življenjske razmere za pse in mačke, ki se redijo v obratih.</w:t>
      </w:r>
    </w:p>
    <w:p w14:paraId="4041C078"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2</w:t>
      </w:r>
    </w:p>
    <w:p w14:paraId="35819176"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Zmanjšanje tveganja nezakonite trgovine s psi in mačkami.</w:t>
      </w:r>
    </w:p>
    <w:p w14:paraId="46B63BDA"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3</w:t>
      </w:r>
    </w:p>
    <w:p w14:paraId="5822E7D2"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Boljše ravnanje s psi in mačkami.</w:t>
      </w:r>
    </w:p>
    <w:p w14:paraId="4E244405"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4</w:t>
      </w:r>
    </w:p>
    <w:p w14:paraId="605260C3"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Boljša ozaveščenost strank pri nakupu psov ali mačk.</w:t>
      </w:r>
    </w:p>
    <w:p w14:paraId="5356F6B9" w14:textId="77777777" w:rsidR="00296C20" w:rsidRPr="00150944" w:rsidRDefault="00296C20" w:rsidP="00296C2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5</w:t>
      </w:r>
    </w:p>
    <w:p w14:paraId="4A4407E6" w14:textId="77777777" w:rsidR="00DF427D" w:rsidRPr="00150944" w:rsidRDefault="007820E0" w:rsidP="00186115">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rPr>
        <w:t>Zmanjšanje tveganja nezakonitega uvoza psov in mačk.</w:t>
      </w:r>
    </w:p>
    <w:p w14:paraId="2EEFE397" w14:textId="77777777" w:rsidR="00DF427D" w:rsidRPr="00150944" w:rsidRDefault="00DF427D">
      <w:pPr>
        <w:pStyle w:val="ManualHeading3"/>
        <w:rPr>
          <w:noProof/>
          <w:szCs w:val="24"/>
        </w:rPr>
      </w:pPr>
      <w:bookmarkStart w:id="76" w:name="_Toc514938023"/>
      <w:bookmarkStart w:id="77" w:name="_Toc520485033"/>
      <w:bookmarkStart w:id="78" w:name="_Toc150500971"/>
      <w:bookmarkStart w:id="79" w:name="_Toc150782359"/>
      <w:r w:rsidRPr="00150944">
        <w:rPr>
          <w:noProof/>
        </w:rPr>
        <w:t>1.4.4.</w:t>
      </w:r>
      <w:r w:rsidRPr="00150944">
        <w:rPr>
          <w:noProof/>
        </w:rPr>
        <w:tab/>
        <w:t>Kazalniki smotrnosti</w:t>
      </w:r>
      <w:bookmarkEnd w:id="76"/>
      <w:bookmarkEnd w:id="77"/>
      <w:bookmarkEnd w:id="78"/>
      <w:bookmarkEnd w:id="79"/>
    </w:p>
    <w:p w14:paraId="43FAD3F3" w14:textId="77777777" w:rsidR="00DF427D" w:rsidRPr="00150944" w:rsidRDefault="00DF427D">
      <w:pPr>
        <w:pStyle w:val="Text1"/>
        <w:rPr>
          <w:i/>
          <w:noProof/>
          <w:sz w:val="20"/>
        </w:rPr>
      </w:pPr>
      <w:r w:rsidRPr="00150944">
        <w:rPr>
          <w:i/>
          <w:noProof/>
          <w:sz w:val="20"/>
        </w:rPr>
        <w:t>Navedite, s katerimi kazalniki se bodo spremljali napredek in dosežki.</w:t>
      </w:r>
    </w:p>
    <w:p w14:paraId="08A1DEAF" w14:textId="77777777" w:rsidR="00610710" w:rsidRPr="00150944" w:rsidRDefault="00610710" w:rsidP="0061071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1</w:t>
      </w:r>
    </w:p>
    <w:p w14:paraId="44E8850A" w14:textId="77777777" w:rsidR="00610710" w:rsidRPr="00150944" w:rsidRDefault="00610710" w:rsidP="00610710">
      <w:pPr>
        <w:pStyle w:val="Text1"/>
        <w:pBdr>
          <w:top w:val="single" w:sz="4" w:space="1" w:color="auto"/>
          <w:left w:val="single" w:sz="4" w:space="4" w:color="auto"/>
          <w:bottom w:val="single" w:sz="4" w:space="1" w:color="auto"/>
          <w:right w:val="single" w:sz="4" w:space="4" w:color="auto"/>
        </w:pBdr>
        <w:rPr>
          <w:noProof/>
        </w:rPr>
      </w:pPr>
      <w:r w:rsidRPr="00150944">
        <w:rPr>
          <w:noProof/>
        </w:rPr>
        <w:t>Število psov in mačk, registriranih v odobrenih vzrejnih obratih.</w:t>
      </w:r>
    </w:p>
    <w:p w14:paraId="2744A395" w14:textId="77777777" w:rsidR="00610710" w:rsidRPr="00150944" w:rsidRDefault="00610710" w:rsidP="0061071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2</w:t>
      </w:r>
    </w:p>
    <w:p w14:paraId="0F444188" w14:textId="0603DCF0" w:rsidR="00610710" w:rsidRPr="00150944" w:rsidRDefault="00610710" w:rsidP="00610710">
      <w:pPr>
        <w:pStyle w:val="Text1"/>
        <w:pBdr>
          <w:top w:val="single" w:sz="4" w:space="1" w:color="auto"/>
          <w:left w:val="single" w:sz="4" w:space="4" w:color="auto"/>
          <w:bottom w:val="single" w:sz="4" w:space="1" w:color="auto"/>
          <w:right w:val="single" w:sz="4" w:space="4" w:color="auto"/>
        </w:pBdr>
        <w:rPr>
          <w:noProof/>
        </w:rPr>
      </w:pPr>
      <w:r w:rsidRPr="00150944">
        <w:rPr>
          <w:noProof/>
        </w:rPr>
        <w:t>Število psov in mačk, registriranih v nacionalnih podatkovnih zbirkah, ki so interoperabilne na ravni EU.</w:t>
      </w:r>
    </w:p>
    <w:p w14:paraId="4892ACF0" w14:textId="77777777" w:rsidR="00610710" w:rsidRPr="00150944" w:rsidRDefault="00610710" w:rsidP="0061071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3</w:t>
      </w:r>
    </w:p>
    <w:p w14:paraId="3E01454F" w14:textId="6BB72272" w:rsidR="00610710" w:rsidRPr="00150944" w:rsidRDefault="00610710" w:rsidP="00610710">
      <w:pPr>
        <w:pStyle w:val="Text1"/>
        <w:pBdr>
          <w:top w:val="single" w:sz="4" w:space="1" w:color="auto"/>
          <w:left w:val="single" w:sz="4" w:space="4" w:color="auto"/>
          <w:bottom w:val="single" w:sz="4" w:space="1" w:color="auto"/>
          <w:right w:val="single" w:sz="4" w:space="4" w:color="auto"/>
        </w:pBdr>
        <w:rPr>
          <w:rFonts w:cs="Arial"/>
          <w:noProof/>
          <w:color w:val="000000" w:themeColor="text1"/>
          <w:szCs w:val="16"/>
        </w:rPr>
      </w:pPr>
      <w:r w:rsidRPr="00150944">
        <w:rPr>
          <w:noProof/>
        </w:rPr>
        <w:t>Število skrbnikov živali, ki se udeležijo nacionalnega usposabljanja, na leto.</w:t>
      </w:r>
    </w:p>
    <w:p w14:paraId="51CCC489" w14:textId="77777777" w:rsidR="00610710" w:rsidRPr="00150944" w:rsidRDefault="00610710" w:rsidP="00610710">
      <w:pPr>
        <w:pStyle w:val="Text1"/>
        <w:pBdr>
          <w:top w:val="single" w:sz="4" w:space="1" w:color="auto"/>
          <w:left w:val="single" w:sz="4" w:space="4" w:color="auto"/>
          <w:bottom w:val="single" w:sz="4" w:space="1" w:color="auto"/>
          <w:right w:val="single" w:sz="4" w:space="4" w:color="auto"/>
        </w:pBdr>
        <w:rPr>
          <w:rFonts w:cs="Arial"/>
          <w:noProof/>
          <w:color w:val="000000" w:themeColor="text1"/>
          <w:szCs w:val="16"/>
        </w:rPr>
      </w:pPr>
      <w:r w:rsidRPr="00150944">
        <w:rPr>
          <w:noProof/>
          <w:color w:val="000000" w:themeColor="text1"/>
        </w:rPr>
        <w:t>Specifični cilj št. 4</w:t>
      </w:r>
    </w:p>
    <w:p w14:paraId="379C97A2" w14:textId="05B84709" w:rsidR="00610710" w:rsidRPr="00150944" w:rsidRDefault="00D91C57" w:rsidP="00610710">
      <w:pPr>
        <w:pStyle w:val="Text1"/>
        <w:pBdr>
          <w:top w:val="single" w:sz="4" w:space="1" w:color="auto"/>
          <w:left w:val="single" w:sz="4" w:space="4" w:color="auto"/>
          <w:bottom w:val="single" w:sz="4" w:space="1" w:color="auto"/>
          <w:right w:val="single" w:sz="4" w:space="4" w:color="auto"/>
        </w:pBdr>
        <w:rPr>
          <w:rFonts w:cs="Arial"/>
          <w:noProof/>
          <w:color w:val="000000" w:themeColor="text1"/>
          <w:szCs w:val="16"/>
        </w:rPr>
      </w:pPr>
      <w:r w:rsidRPr="00150944">
        <w:rPr>
          <w:noProof/>
          <w:color w:val="000000" w:themeColor="text1"/>
        </w:rPr>
        <w:t>Število samodejnih preverjanj identifikacije in registracije psov in mačk pri dobavi prek spleta.</w:t>
      </w:r>
    </w:p>
    <w:p w14:paraId="0D71EFDB" w14:textId="77777777" w:rsidR="00610710" w:rsidRPr="00150944" w:rsidRDefault="00610710" w:rsidP="00610710">
      <w:pPr>
        <w:pStyle w:val="Text1"/>
        <w:pBdr>
          <w:top w:val="single" w:sz="4" w:space="1" w:color="auto"/>
          <w:left w:val="single" w:sz="4" w:space="4" w:color="auto"/>
          <w:bottom w:val="single" w:sz="4" w:space="1" w:color="auto"/>
          <w:right w:val="single" w:sz="4" w:space="4" w:color="auto"/>
        </w:pBdr>
        <w:rPr>
          <w:noProof/>
        </w:rPr>
      </w:pPr>
      <w:r w:rsidRPr="00150944">
        <w:rPr>
          <w:noProof/>
        </w:rPr>
        <w:t>Specifični cilj št. 5</w:t>
      </w:r>
    </w:p>
    <w:p w14:paraId="670B5B67" w14:textId="684A44A3" w:rsidR="00DF427D" w:rsidRPr="00150944" w:rsidRDefault="00610710">
      <w:pPr>
        <w:pStyle w:val="Point1"/>
        <w:pBdr>
          <w:top w:val="single" w:sz="4" w:space="1" w:color="auto"/>
          <w:left w:val="single" w:sz="4" w:space="4" w:color="auto"/>
          <w:bottom w:val="single" w:sz="4" w:space="1" w:color="auto"/>
          <w:right w:val="single" w:sz="4" w:space="4" w:color="auto"/>
        </w:pBdr>
        <w:rPr>
          <w:noProof/>
        </w:rPr>
      </w:pPr>
      <w:r w:rsidRPr="00150944">
        <w:rPr>
          <w:noProof/>
        </w:rPr>
        <w:t>Število primerov nezakonite trgovine iz tretjih držav, prijavljenih v sistemu iRASFF.</w:t>
      </w:r>
    </w:p>
    <w:p w14:paraId="39BE7D1F" w14:textId="77777777" w:rsidR="00DF427D" w:rsidRPr="00150944" w:rsidRDefault="00DF427D">
      <w:pPr>
        <w:pStyle w:val="ManualHeading2"/>
        <w:rPr>
          <w:bCs/>
          <w:noProof/>
          <w:szCs w:val="24"/>
        </w:rPr>
      </w:pPr>
      <w:bookmarkStart w:id="80" w:name="_Toc514938025"/>
      <w:bookmarkStart w:id="81" w:name="_Toc520485034"/>
      <w:bookmarkStart w:id="82" w:name="_Toc150500972"/>
      <w:bookmarkStart w:id="83" w:name="_Toc150782360"/>
      <w:r w:rsidRPr="00150944">
        <w:rPr>
          <w:noProof/>
        </w:rPr>
        <w:t>1.5.</w:t>
      </w:r>
      <w:r w:rsidRPr="00150944">
        <w:rPr>
          <w:noProof/>
        </w:rPr>
        <w:tab/>
        <w:t>Utemeljitev predloga/pobude</w:t>
      </w:r>
      <w:bookmarkEnd w:id="80"/>
      <w:bookmarkEnd w:id="81"/>
      <w:bookmarkEnd w:id="82"/>
      <w:bookmarkEnd w:id="83"/>
      <w:r w:rsidRPr="00150944">
        <w:rPr>
          <w:noProof/>
        </w:rPr>
        <w:t xml:space="preserve"> </w:t>
      </w:r>
    </w:p>
    <w:p w14:paraId="5BD2EE05" w14:textId="77777777" w:rsidR="00DF427D" w:rsidRPr="00150944" w:rsidRDefault="00DF427D">
      <w:pPr>
        <w:pStyle w:val="ManualHeading3"/>
        <w:rPr>
          <w:noProof/>
        </w:rPr>
      </w:pPr>
      <w:bookmarkStart w:id="84" w:name="_Toc514938026"/>
      <w:bookmarkStart w:id="85" w:name="_Toc520485035"/>
      <w:bookmarkStart w:id="86" w:name="_Toc150500973"/>
      <w:bookmarkStart w:id="87" w:name="_Toc150782361"/>
      <w:r w:rsidRPr="00150944">
        <w:rPr>
          <w:noProof/>
        </w:rPr>
        <w:t>1.5.1.</w:t>
      </w:r>
      <w:r w:rsidRPr="00150944">
        <w:rPr>
          <w:noProof/>
        </w:rPr>
        <w:tab/>
        <w:t>Potrebe, ki jih je treba zadovoljiti kratkoročno ali dolgoročno, vključno s podrobno časovnico za uvajanje ustreznih ukrepov za izvajanje pobude</w:t>
      </w:r>
      <w:bookmarkEnd w:id="84"/>
      <w:bookmarkEnd w:id="85"/>
      <w:bookmarkEnd w:id="86"/>
      <w:bookmarkEnd w:id="87"/>
    </w:p>
    <w:p w14:paraId="460214E6" w14:textId="57C21153" w:rsidR="006D419E" w:rsidRPr="00150944" w:rsidRDefault="006D419E" w:rsidP="006D419E">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Cilj predloga je določiti zahteve glede prehrane in nastanitve psov in mačk, ki se redijo v obratih, ter ravnanja z njimi in glede preprečevanja bolečih praks. Poleg tega bodo z njim uvedeni strožji pogoji za sledljivost psov in mačk ter strožja pravila o uvozu navedenih živali. </w:t>
      </w:r>
    </w:p>
    <w:p w14:paraId="58E8A8A6" w14:textId="77777777" w:rsidR="00DF427D" w:rsidRPr="00150944" w:rsidRDefault="006D419E" w:rsidP="007301BC">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rPr>
        <w:t>Če bo uredba sprejeta leta 2024, bi se lahko začela izvajati leta 2025. Finančna sredstva bodo torej potrebna od datuma začetka veljavnosti uredbe (konec leta 2024 ali leta 2025).</w:t>
      </w:r>
    </w:p>
    <w:p w14:paraId="709AD420" w14:textId="77777777" w:rsidR="00DF427D" w:rsidRPr="00150944" w:rsidRDefault="00DF427D">
      <w:pPr>
        <w:pStyle w:val="ManualHeading3"/>
        <w:rPr>
          <w:bCs/>
          <w:noProof/>
          <w:szCs w:val="24"/>
        </w:rPr>
      </w:pPr>
      <w:bookmarkStart w:id="88" w:name="_Toc514938029"/>
      <w:bookmarkStart w:id="89" w:name="_Toc520485036"/>
      <w:bookmarkStart w:id="90" w:name="_Toc150500974"/>
      <w:bookmarkStart w:id="91" w:name="_Toc150782362"/>
      <w:r w:rsidRPr="00150944">
        <w:rPr>
          <w:noProof/>
        </w:rPr>
        <w:t>1.5.2.</w:t>
      </w:r>
      <w:r w:rsidRPr="00150944">
        <w:rPr>
          <w:noProof/>
        </w:rPr>
        <w:tab/>
        <w:t>Dodana vrednost ukrepanja Unije (ki je lahko posledica različnih dejavnikov, npr. boljšega usklajevanja, pravne varnosti, večje učinkovitosti ali dopolnjevanja). Za namene te točke je „dodana vrednost ukrepanja Unije“ vrednost, ki izhaja iz posredovanja Unije in predstavlja dodatno vrednost poleg tiste, ki bi jo sicer ustvarile države članice same.</w:t>
      </w:r>
      <w:bookmarkEnd w:id="88"/>
      <w:bookmarkEnd w:id="89"/>
      <w:bookmarkEnd w:id="90"/>
      <w:bookmarkEnd w:id="91"/>
    </w:p>
    <w:p w14:paraId="7EC8B812" w14:textId="77777777" w:rsidR="00A1158B" w:rsidRPr="00150944" w:rsidRDefault="00A1158B" w:rsidP="00A1158B">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color w:val="000000" w:themeColor="text1"/>
        </w:rPr>
        <w:t>Razlogi za ukrepanje na evropski ravni (predhodno)</w:t>
      </w:r>
    </w:p>
    <w:p w14:paraId="754A92D5" w14:textId="77777777" w:rsidR="00A1158B" w:rsidRPr="00150944" w:rsidRDefault="00A1158B" w:rsidP="00A1158B">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color w:val="000000" w:themeColor="text1"/>
        </w:rPr>
        <w:t>Trenutno ni zakonodaje EU o dobrobiti psov in mačk, razmere v državah članicah pa so zelo različne in neenake, tako z vidika standardov dobrobiti kot tudi z vidika sledljivosti. Ker ni skupnega okvira, imajo posamezni ukrepi držav članic omejen učinek in ne morejo obravnavati ključnih vprašanj, medtem pa se v EU prosto trguje s psi in mačkami. Poleg tega se brez skupnih pravil o sledljivosti olajša nezakonita trgovina iz tretjih držav.</w:t>
      </w:r>
    </w:p>
    <w:p w14:paraId="48EFDECE" w14:textId="77777777" w:rsidR="00A1158B" w:rsidRPr="00150944" w:rsidRDefault="00DF427D" w:rsidP="00A1158B">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color w:val="000000" w:themeColor="text1"/>
        </w:rPr>
        <w:t>Pričakovana ustvarjena dodana vrednost Unije (naknadno)</w:t>
      </w:r>
    </w:p>
    <w:p w14:paraId="35434E31" w14:textId="77777777" w:rsidR="00DF427D" w:rsidRPr="00150944" w:rsidRDefault="00A1158B">
      <w:pPr>
        <w:pStyle w:val="Text1"/>
        <w:pBdr>
          <w:top w:val="single" w:sz="4" w:space="1" w:color="auto"/>
          <w:left w:val="single" w:sz="4" w:space="4" w:color="auto"/>
          <w:bottom w:val="single" w:sz="4" w:space="1" w:color="auto"/>
          <w:right w:val="single" w:sz="4" w:space="4" w:color="auto"/>
        </w:pBdr>
        <w:rPr>
          <w:noProof/>
        </w:rPr>
      </w:pPr>
      <w:r w:rsidRPr="00150944">
        <w:rPr>
          <w:noProof/>
          <w:color w:val="000000" w:themeColor="text1"/>
        </w:rPr>
        <w:t>Predlog določa skupne zahteve glede standardov dobrobiti živali v zvezi z rejo psov in mačk ter glede njihove sledljivosti. S tem pristopom se bodo ustvarili enaki konkurenčni pogoji za vse udeležene izvajalce dejavnosti v EU, tudi v državah članicah, kjer trenutno ni zakonodaje o dobrobiti živali. Poleg tega bodo stranke v EU bolje zaščitene pred kupovanjem psov in mačk, ki niso zdravi ter so duševno in kako drugače moteni zaradi preteklega slabega ravnanja.</w:t>
      </w:r>
    </w:p>
    <w:p w14:paraId="721B80F8" w14:textId="77777777" w:rsidR="00DF427D" w:rsidRPr="00150944" w:rsidRDefault="00DF427D">
      <w:pPr>
        <w:pStyle w:val="ManualHeading3"/>
        <w:rPr>
          <w:noProof/>
        </w:rPr>
      </w:pPr>
      <w:bookmarkStart w:id="92" w:name="_Toc514938030"/>
      <w:bookmarkStart w:id="93" w:name="_Toc520485037"/>
      <w:bookmarkStart w:id="94" w:name="_Toc150500975"/>
      <w:bookmarkStart w:id="95" w:name="_Toc150782363"/>
      <w:r w:rsidRPr="00150944">
        <w:rPr>
          <w:noProof/>
        </w:rPr>
        <w:t>1.5.3.</w:t>
      </w:r>
      <w:r w:rsidRPr="00150944">
        <w:rPr>
          <w:noProof/>
        </w:rPr>
        <w:tab/>
        <w:t>Spoznanja iz podobnih izkušenj v preteklosti</w:t>
      </w:r>
      <w:bookmarkEnd w:id="92"/>
      <w:bookmarkEnd w:id="93"/>
      <w:bookmarkEnd w:id="94"/>
      <w:bookmarkEnd w:id="95"/>
    </w:p>
    <w:p w14:paraId="242F9BC3" w14:textId="77777777" w:rsidR="00B5519E" w:rsidRPr="00150944" w:rsidRDefault="00B5519E" w:rsidP="00B5519E">
      <w:pPr>
        <w:pStyle w:val="Text1"/>
        <w:pBdr>
          <w:top w:val="single" w:sz="4" w:space="1" w:color="auto"/>
          <w:left w:val="single" w:sz="4" w:space="4" w:color="auto"/>
          <w:bottom w:val="single" w:sz="4" w:space="1" w:color="auto"/>
          <w:right w:val="single" w:sz="4" w:space="4" w:color="auto"/>
        </w:pBdr>
        <w:rPr>
          <w:noProof/>
        </w:rPr>
      </w:pPr>
      <w:r w:rsidRPr="00150944">
        <w:rPr>
          <w:noProof/>
        </w:rPr>
        <w:t>Uredba temelji na različnih izkušnjah držav članic in deležnikov ter znanstvenih informacijah.</w:t>
      </w:r>
    </w:p>
    <w:p w14:paraId="51775072" w14:textId="77777777" w:rsidR="00B5519E" w:rsidRPr="00150944" w:rsidRDefault="00B5519E" w:rsidP="00B5519E">
      <w:pPr>
        <w:pStyle w:val="Text1"/>
        <w:pBdr>
          <w:top w:val="single" w:sz="4" w:space="1" w:color="auto"/>
          <w:left w:val="single" w:sz="4" w:space="4" w:color="auto"/>
          <w:bottom w:val="single" w:sz="4" w:space="1" w:color="auto"/>
          <w:right w:val="single" w:sz="4" w:space="4" w:color="auto"/>
        </w:pBdr>
        <w:rPr>
          <w:noProof/>
        </w:rPr>
      </w:pPr>
      <w:r w:rsidRPr="00150944">
        <w:rPr>
          <w:noProof/>
        </w:rPr>
        <w:t>Predlog upošteva sklepe prostovoljne pobude platforme EU za dobrobit živali o zdravju in dobrobiti hišnih živali (psov in mačk), s katerimi se trguje, ki zajemajo vrsto smernic o odgovorni vzreji psov, vzreji mačk, trgovskih premikih psov in mačk, socializaciji pasjih in mačjih mladičev, spletnih platformah za prodajo psov, pa tudi smernice za kupce psov ter priporočila za oblikovanje zakonodaje o dobrobiti psov in mačk, ki se redijo v obratih.</w:t>
      </w:r>
    </w:p>
    <w:p w14:paraId="6955FFA0" w14:textId="049A4641" w:rsidR="00DF427D" w:rsidRPr="00150944" w:rsidRDefault="00B5519E">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rPr>
        <w:t>Poleg tega predlog temelji na znanstveni in tehnični pomoči Evropske agencije za varnost hrane pri vidikih dobrobiti, povezanih z nastanitvijo ter zdravjem mačk in psov v komercialnih vzrejnih obratih. To poročilo EFSA zajema priporočila o vrsti nastanitve in gibanju, temperaturi in svetlobi v nastanitvi, zdravju in preprečevanju bolečih kirurških posegov.</w:t>
      </w:r>
    </w:p>
    <w:p w14:paraId="233C91A4" w14:textId="77777777" w:rsidR="00DF427D" w:rsidRPr="00150944" w:rsidRDefault="00DF427D">
      <w:pPr>
        <w:pStyle w:val="ManualHeading3"/>
        <w:rPr>
          <w:noProof/>
        </w:rPr>
      </w:pPr>
      <w:bookmarkStart w:id="96" w:name="_Toc514938033"/>
      <w:bookmarkStart w:id="97" w:name="_Toc520485038"/>
      <w:bookmarkStart w:id="98" w:name="_Toc150500976"/>
      <w:bookmarkStart w:id="99" w:name="_Toc150782364"/>
      <w:r w:rsidRPr="00150944">
        <w:rPr>
          <w:noProof/>
        </w:rPr>
        <w:t>1.5.4.</w:t>
      </w:r>
      <w:r w:rsidRPr="00150944">
        <w:rPr>
          <w:noProof/>
        </w:rPr>
        <w:tab/>
        <w:t>Skladnost z večletnim finančnim okvirom in možne sinergije z drugimi ustreznimi instrumenti</w:t>
      </w:r>
      <w:bookmarkEnd w:id="96"/>
      <w:bookmarkEnd w:id="97"/>
      <w:bookmarkEnd w:id="98"/>
      <w:bookmarkEnd w:id="99"/>
    </w:p>
    <w:p w14:paraId="65AC055C" w14:textId="77777777" w:rsidR="00DF427D" w:rsidRPr="00150944" w:rsidRDefault="00D16A33">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rPr>
        <w:t>Uredba bo del sklopa za hrano v okviru programa Enotni trg in bo delovala v sinergiji z Evropsko digitalno agendo, ki spodbuja digitalne rešitve za odzivanje na potrebe ljudi po pravičnem in konkurenčnem gospodarstvu.</w:t>
      </w:r>
    </w:p>
    <w:p w14:paraId="135690E3" w14:textId="77777777" w:rsidR="00DF427D" w:rsidRPr="00150944" w:rsidRDefault="00DF427D">
      <w:pPr>
        <w:pStyle w:val="ManualHeading3"/>
        <w:rPr>
          <w:noProof/>
        </w:rPr>
      </w:pPr>
      <w:bookmarkStart w:id="100" w:name="_Toc514938036"/>
      <w:bookmarkStart w:id="101" w:name="_Toc520485039"/>
      <w:bookmarkStart w:id="102" w:name="_Toc150500977"/>
      <w:bookmarkStart w:id="103" w:name="_Toc150782365"/>
      <w:r w:rsidRPr="00150944">
        <w:rPr>
          <w:noProof/>
        </w:rPr>
        <w:t>1.5.5.</w:t>
      </w:r>
      <w:r w:rsidRPr="00150944">
        <w:rPr>
          <w:noProof/>
        </w:rPr>
        <w:tab/>
        <w:t>Ocena različnih razpoložljivih možnosti financiranja, vključno z možnostmi za prerazporeditev</w:t>
      </w:r>
      <w:bookmarkEnd w:id="100"/>
      <w:bookmarkEnd w:id="101"/>
      <w:bookmarkEnd w:id="102"/>
      <w:bookmarkEnd w:id="103"/>
    </w:p>
    <w:p w14:paraId="7B010E9B" w14:textId="17B73FB9" w:rsidR="00DF427D" w:rsidRPr="00150944" w:rsidRDefault="005E51C5">
      <w:pPr>
        <w:pStyle w:val="Text1"/>
        <w:pBdr>
          <w:top w:val="single" w:sz="4" w:space="1" w:color="auto"/>
          <w:left w:val="single" w:sz="4" w:space="4" w:color="auto"/>
          <w:bottom w:val="single" w:sz="4" w:space="1" w:color="auto"/>
          <w:right w:val="single" w:sz="4" w:space="4" w:color="auto"/>
        </w:pBdr>
        <w:rPr>
          <w:noProof/>
          <w:color w:val="000000" w:themeColor="text1"/>
        </w:rPr>
      </w:pPr>
      <w:bookmarkStart w:id="104" w:name="_Hlk134194630"/>
      <w:r w:rsidRPr="00150944">
        <w:rPr>
          <w:noProof/>
        </w:rPr>
        <w:t>Stroški se bodo krili iz sredstev programa Enotni trg – sklop za hrano, saj cilji te uredbe prispevajo k enemu od ključnih ciljev programa, tj.</w:t>
      </w:r>
      <w:bookmarkEnd w:id="104"/>
      <w:r w:rsidR="00D91A4C">
        <w:rPr>
          <w:noProof/>
        </w:rPr>
        <w:t xml:space="preserve"> </w:t>
      </w:r>
      <w:r w:rsidRPr="00150944">
        <w:rPr>
          <w:noProof/>
        </w:rPr>
        <w:t>prispevati k ciljem strategije EU „od vil do vilic“ za izboljšanje dobrobiti živali.</w:t>
      </w:r>
    </w:p>
    <w:p w14:paraId="729A4EB6" w14:textId="77777777" w:rsidR="00DF427D" w:rsidRPr="00150944" w:rsidRDefault="00DF427D">
      <w:pPr>
        <w:pStyle w:val="ManualHeading2"/>
        <w:rPr>
          <w:bCs/>
          <w:noProof/>
          <w:szCs w:val="24"/>
        </w:rPr>
      </w:pPr>
      <w:r w:rsidRPr="00150944">
        <w:rPr>
          <w:noProof/>
        </w:rPr>
        <w:br w:type="page"/>
      </w:r>
      <w:bookmarkStart w:id="105" w:name="_Toc514938039"/>
      <w:bookmarkStart w:id="106" w:name="_Toc520485040"/>
      <w:bookmarkStart w:id="107" w:name="_Toc150500978"/>
      <w:bookmarkStart w:id="108" w:name="_Toc150782366"/>
      <w:r w:rsidRPr="00150944">
        <w:rPr>
          <w:noProof/>
        </w:rPr>
        <w:t>1.6.</w:t>
      </w:r>
      <w:r w:rsidRPr="00150944">
        <w:rPr>
          <w:noProof/>
        </w:rPr>
        <w:tab/>
        <w:t>Trajanje predloga/pobude in finančnih posledic</w:t>
      </w:r>
      <w:bookmarkEnd w:id="105"/>
      <w:bookmarkEnd w:id="106"/>
      <w:bookmarkEnd w:id="107"/>
      <w:bookmarkEnd w:id="108"/>
    </w:p>
    <w:p w14:paraId="24CA8671" w14:textId="77777777" w:rsidR="00DF427D" w:rsidRPr="00150944" w:rsidRDefault="00DF427D">
      <w:pPr>
        <w:pStyle w:val="Text1"/>
        <w:rPr>
          <w:noProof/>
        </w:rPr>
      </w:pPr>
      <w:r w:rsidRPr="00150944">
        <w:rPr>
          <w:rFonts w:ascii="Wingdings" w:hAnsi="Wingdings"/>
          <w:noProof/>
        </w:rPr>
        <w:t></w:t>
      </w:r>
      <w:r w:rsidRPr="00150944">
        <w:rPr>
          <w:b/>
          <w:i/>
          <w:noProof/>
        </w:rPr>
        <w:t xml:space="preserve"> </w:t>
      </w:r>
      <w:r w:rsidRPr="00150944">
        <w:rPr>
          <w:b/>
          <w:noProof/>
        </w:rPr>
        <w:t xml:space="preserve">Časovno omejeno </w:t>
      </w:r>
    </w:p>
    <w:p w14:paraId="08946D4D" w14:textId="77777777" w:rsidR="00DF427D" w:rsidRPr="00150944" w:rsidRDefault="00DF427D">
      <w:pPr>
        <w:pStyle w:val="ListDash2"/>
        <w:rPr>
          <w:noProof/>
        </w:rPr>
      </w:pPr>
      <w:r w:rsidRPr="00150944">
        <w:rPr>
          <w:rFonts w:ascii="Wingdings" w:hAnsi="Wingdings"/>
          <w:noProof/>
        </w:rPr>
        <w:t></w:t>
      </w:r>
      <w:r w:rsidRPr="00150944">
        <w:rPr>
          <w:noProof/>
        </w:rPr>
        <w:tab/>
        <w:t xml:space="preserve">od [D. MMMM] LLLL do [D. MMMM] LLLL, </w:t>
      </w:r>
    </w:p>
    <w:p w14:paraId="4131EB0E" w14:textId="77777777" w:rsidR="00DF427D" w:rsidRPr="00150944" w:rsidRDefault="00DF427D">
      <w:pPr>
        <w:pStyle w:val="ListDash2"/>
        <w:rPr>
          <w:noProof/>
        </w:rPr>
      </w:pPr>
      <w:r w:rsidRPr="00150944">
        <w:rPr>
          <w:rFonts w:ascii="Wingdings" w:hAnsi="Wingdings"/>
          <w:noProof/>
        </w:rPr>
        <w:t></w:t>
      </w:r>
      <w:r w:rsidRPr="00150944">
        <w:rPr>
          <w:noProof/>
        </w:rPr>
        <w:tab/>
        <w:t xml:space="preserve">finančne posledice med letoma LLLL in LLLL za odobritve za prevzem obveznosti ter med letoma LLLL in LLLL za odobritve plačil. </w:t>
      </w:r>
    </w:p>
    <w:p w14:paraId="331347E3" w14:textId="77777777" w:rsidR="00DF427D" w:rsidRPr="00150944" w:rsidRDefault="007A7BE4">
      <w:pPr>
        <w:pStyle w:val="Text1"/>
        <w:rPr>
          <w:noProof/>
        </w:rPr>
      </w:pPr>
      <w:r w:rsidRPr="00150944">
        <w:rPr>
          <w:rFonts w:ascii="Wingdings" w:hAnsi="Wingdings"/>
          <w:noProof/>
        </w:rPr>
        <w:t></w:t>
      </w:r>
      <w:r w:rsidRPr="00150944">
        <w:rPr>
          <w:b/>
          <w:i/>
          <w:noProof/>
        </w:rPr>
        <w:t xml:space="preserve"> </w:t>
      </w:r>
      <w:r w:rsidRPr="00150944">
        <w:rPr>
          <w:b/>
          <w:noProof/>
        </w:rPr>
        <w:t>Časovno neomejeno</w:t>
      </w:r>
    </w:p>
    <w:p w14:paraId="05B9941A" w14:textId="5CF44645" w:rsidR="00DF427D" w:rsidRPr="00150944" w:rsidRDefault="00DF427D">
      <w:pPr>
        <w:pStyle w:val="ListDash1"/>
        <w:rPr>
          <w:noProof/>
        </w:rPr>
      </w:pPr>
      <w:r w:rsidRPr="00150944">
        <w:rPr>
          <w:noProof/>
        </w:rPr>
        <w:t>izvajanje z obdobjem uvajanja med letoma 2025 in 2027,</w:t>
      </w:r>
    </w:p>
    <w:p w14:paraId="3B736B9C" w14:textId="77777777" w:rsidR="00DF427D" w:rsidRPr="00150944" w:rsidRDefault="00DF427D">
      <w:pPr>
        <w:pStyle w:val="ListDash1"/>
        <w:rPr>
          <w:noProof/>
        </w:rPr>
      </w:pPr>
      <w:r w:rsidRPr="00150944">
        <w:rPr>
          <w:noProof/>
        </w:rPr>
        <w:t>ki mu sledi izvajanje v celoti.</w:t>
      </w:r>
    </w:p>
    <w:p w14:paraId="55F4020F" w14:textId="77777777" w:rsidR="00DF427D" w:rsidRPr="00150944" w:rsidRDefault="00DF427D">
      <w:pPr>
        <w:pStyle w:val="ManualHeading2"/>
        <w:rPr>
          <w:bCs/>
          <w:noProof/>
          <w:szCs w:val="24"/>
        </w:rPr>
      </w:pPr>
      <w:bookmarkStart w:id="109" w:name="_Toc514938040"/>
      <w:bookmarkStart w:id="110" w:name="_Toc520485041"/>
      <w:bookmarkStart w:id="111" w:name="_Toc150500979"/>
      <w:bookmarkStart w:id="112" w:name="_Toc150782367"/>
      <w:r w:rsidRPr="00150944">
        <w:rPr>
          <w:noProof/>
        </w:rPr>
        <w:t>1.7.</w:t>
      </w:r>
      <w:r w:rsidRPr="00150944">
        <w:rPr>
          <w:noProof/>
        </w:rPr>
        <w:tab/>
        <w:t>Načrtovani način(-i) izvrševanja proračuna</w:t>
      </w:r>
      <w:r w:rsidRPr="00150944">
        <w:rPr>
          <w:rStyle w:val="Sprotnaopomba-sklic"/>
          <w:noProof/>
        </w:rPr>
        <w:footnoteReference w:id="65"/>
      </w:r>
      <w:r w:rsidRPr="00150944">
        <w:rPr>
          <w:rStyle w:val="Sprotnaopomba-sklic"/>
          <w:noProof/>
        </w:rPr>
        <w:t xml:space="preserve"> </w:t>
      </w:r>
      <w:bookmarkEnd w:id="109"/>
      <w:bookmarkEnd w:id="110"/>
      <w:bookmarkEnd w:id="111"/>
      <w:bookmarkEnd w:id="112"/>
      <w:r w:rsidRPr="00150944">
        <w:rPr>
          <w:rStyle w:val="Sprotnaopomba-sklic"/>
          <w:noProof/>
        </w:rPr>
        <w:t xml:space="preserve"> </w:t>
      </w:r>
    </w:p>
    <w:p w14:paraId="0CFFD0BE" w14:textId="77777777" w:rsidR="00DF427D" w:rsidRPr="00150944" w:rsidRDefault="00BF2C98">
      <w:pPr>
        <w:pStyle w:val="Text1"/>
        <w:rPr>
          <w:noProof/>
        </w:rPr>
      </w:pPr>
      <w:r w:rsidRPr="00150944">
        <w:rPr>
          <w:rFonts w:ascii="Wingdings" w:hAnsi="Wingdings"/>
          <w:noProof/>
        </w:rPr>
        <w:t></w:t>
      </w:r>
      <w:r w:rsidRPr="00150944">
        <w:rPr>
          <w:i/>
          <w:noProof/>
        </w:rPr>
        <w:t xml:space="preserve"> </w:t>
      </w:r>
      <w:r w:rsidRPr="00150944">
        <w:rPr>
          <w:b/>
          <w:noProof/>
        </w:rPr>
        <w:t>Neposredno upravljanje</w:t>
      </w:r>
      <w:r w:rsidRPr="00150944">
        <w:rPr>
          <w:noProof/>
        </w:rPr>
        <w:t xml:space="preserve"> – Komisija:</w:t>
      </w:r>
    </w:p>
    <w:p w14:paraId="4CF7D3F4" w14:textId="77777777" w:rsidR="00DF427D" w:rsidRPr="00150944" w:rsidRDefault="00E155BF">
      <w:pPr>
        <w:pStyle w:val="ListDash2"/>
        <w:rPr>
          <w:rFonts w:cs="EUAlbertina"/>
          <w:noProof/>
        </w:rPr>
      </w:pPr>
      <w:r w:rsidRPr="00150944">
        <w:rPr>
          <w:rFonts w:ascii="Wingdings" w:hAnsi="Wingdings"/>
          <w:noProof/>
        </w:rPr>
        <w:t></w:t>
      </w:r>
      <w:r w:rsidRPr="00150944">
        <w:rPr>
          <w:noProof/>
        </w:rPr>
        <w:t xml:space="preserve"> z lastnimi službami, vključno s svojim osebjem v delegacijah Unije, </w:t>
      </w:r>
    </w:p>
    <w:p w14:paraId="5A8B03B1" w14:textId="77777777" w:rsidR="00DF427D" w:rsidRPr="00150944" w:rsidRDefault="006767BB">
      <w:pPr>
        <w:pStyle w:val="ListDash2"/>
        <w:rPr>
          <w:noProof/>
        </w:rPr>
      </w:pPr>
      <w:r w:rsidRPr="00150944">
        <w:rPr>
          <w:rFonts w:ascii="Wingdings" w:hAnsi="Wingdings"/>
          <w:noProof/>
        </w:rPr>
        <w:t></w:t>
      </w:r>
      <w:r w:rsidRPr="00150944">
        <w:rPr>
          <w:noProof/>
        </w:rPr>
        <w:tab/>
        <w:t xml:space="preserve">prek izvajalskih agencij. </w:t>
      </w:r>
    </w:p>
    <w:p w14:paraId="22198527" w14:textId="77777777" w:rsidR="00DF427D" w:rsidRPr="00150944" w:rsidRDefault="00DF427D">
      <w:pPr>
        <w:pStyle w:val="Text1"/>
        <w:rPr>
          <w:noProof/>
        </w:rPr>
      </w:pPr>
      <w:r w:rsidRPr="00150944">
        <w:rPr>
          <w:rFonts w:ascii="Wingdings" w:hAnsi="Wingdings"/>
          <w:noProof/>
        </w:rPr>
        <w:t></w:t>
      </w:r>
      <w:r w:rsidRPr="00150944">
        <w:rPr>
          <w:b/>
          <w:i/>
          <w:noProof/>
        </w:rPr>
        <w:t xml:space="preserve"> </w:t>
      </w:r>
      <w:r w:rsidRPr="00150944">
        <w:rPr>
          <w:b/>
          <w:noProof/>
        </w:rPr>
        <w:t>Deljeno upravljanje</w:t>
      </w:r>
      <w:r w:rsidRPr="00150944">
        <w:rPr>
          <w:noProof/>
        </w:rPr>
        <w:t xml:space="preserve"> z državami članicami. </w:t>
      </w:r>
    </w:p>
    <w:p w14:paraId="4815F991" w14:textId="77777777" w:rsidR="00DF427D" w:rsidRPr="00150944" w:rsidRDefault="00DF427D">
      <w:pPr>
        <w:pStyle w:val="Text1"/>
        <w:rPr>
          <w:noProof/>
        </w:rPr>
      </w:pPr>
      <w:r w:rsidRPr="00150944">
        <w:rPr>
          <w:rFonts w:ascii="Wingdings" w:hAnsi="Wingdings"/>
          <w:noProof/>
        </w:rPr>
        <w:t></w:t>
      </w:r>
      <w:r w:rsidRPr="00150944">
        <w:rPr>
          <w:i/>
          <w:noProof/>
        </w:rPr>
        <w:t xml:space="preserve"> </w:t>
      </w:r>
      <w:r w:rsidRPr="00150944">
        <w:rPr>
          <w:b/>
          <w:noProof/>
        </w:rPr>
        <w:t>Posredno upravljanje</w:t>
      </w:r>
      <w:r w:rsidRPr="00150944">
        <w:rPr>
          <w:noProof/>
        </w:rPr>
        <w:t>, tako da se naloge izvrševanja proračuna poverijo:</w:t>
      </w:r>
    </w:p>
    <w:p w14:paraId="0E1405B2" w14:textId="77777777" w:rsidR="00DF427D" w:rsidRPr="00150944" w:rsidRDefault="00DF427D">
      <w:pPr>
        <w:pStyle w:val="ListDash2"/>
        <w:rPr>
          <w:noProof/>
        </w:rPr>
      </w:pPr>
      <w:r w:rsidRPr="00150944">
        <w:rPr>
          <w:rFonts w:ascii="Wingdings" w:hAnsi="Wingdings"/>
          <w:noProof/>
        </w:rPr>
        <w:t></w:t>
      </w:r>
      <w:r w:rsidRPr="00150944">
        <w:rPr>
          <w:noProof/>
        </w:rPr>
        <w:t xml:space="preserve"> tretjim državam ali organom, ki jih te imenujejo,</w:t>
      </w:r>
    </w:p>
    <w:p w14:paraId="312B4539" w14:textId="77777777" w:rsidR="00DF427D" w:rsidRPr="00150944" w:rsidRDefault="00DF427D">
      <w:pPr>
        <w:pStyle w:val="ListDash2"/>
        <w:rPr>
          <w:noProof/>
        </w:rPr>
      </w:pPr>
      <w:r w:rsidRPr="00150944">
        <w:rPr>
          <w:rFonts w:ascii="Wingdings" w:hAnsi="Wingdings"/>
          <w:noProof/>
        </w:rPr>
        <w:t></w:t>
      </w:r>
      <w:r w:rsidRPr="00150944">
        <w:rPr>
          <w:noProof/>
        </w:rPr>
        <w:t xml:space="preserve"> mednarodnim organizacijam in njihovim agencijam (navedite),</w:t>
      </w:r>
    </w:p>
    <w:p w14:paraId="640B6117" w14:textId="77777777" w:rsidR="00DF427D" w:rsidRPr="00150944" w:rsidRDefault="00DF427D">
      <w:pPr>
        <w:pStyle w:val="ListDash2"/>
        <w:rPr>
          <w:noProof/>
        </w:rPr>
      </w:pPr>
      <w:r w:rsidRPr="00150944">
        <w:rPr>
          <w:rFonts w:ascii="Wingdings" w:hAnsi="Wingdings"/>
          <w:noProof/>
        </w:rPr>
        <w:t></w:t>
      </w:r>
      <w:r w:rsidRPr="00150944">
        <w:rPr>
          <w:noProof/>
        </w:rPr>
        <w:t xml:space="preserve"> EIB in Evropskemu investicijskemu skladu,</w:t>
      </w:r>
    </w:p>
    <w:p w14:paraId="239890D7" w14:textId="77777777" w:rsidR="00DF427D" w:rsidRPr="00150944" w:rsidRDefault="00DF427D">
      <w:pPr>
        <w:pStyle w:val="ListDash2"/>
        <w:rPr>
          <w:noProof/>
        </w:rPr>
      </w:pPr>
      <w:r w:rsidRPr="00150944">
        <w:rPr>
          <w:rFonts w:ascii="Wingdings" w:hAnsi="Wingdings"/>
          <w:noProof/>
        </w:rPr>
        <w:t></w:t>
      </w:r>
      <w:r w:rsidRPr="00150944">
        <w:rPr>
          <w:noProof/>
        </w:rPr>
        <w:t xml:space="preserve"> organom iz členov 70 in 71 finančne uredbe,</w:t>
      </w:r>
    </w:p>
    <w:p w14:paraId="2EF947A5" w14:textId="77777777" w:rsidR="00DF427D" w:rsidRPr="00150944" w:rsidRDefault="00DF427D">
      <w:pPr>
        <w:pStyle w:val="ListDash2"/>
        <w:rPr>
          <w:noProof/>
        </w:rPr>
      </w:pPr>
      <w:r w:rsidRPr="00150944">
        <w:rPr>
          <w:rFonts w:ascii="Wingdings" w:hAnsi="Wingdings"/>
          <w:noProof/>
        </w:rPr>
        <w:t></w:t>
      </w:r>
      <w:r w:rsidRPr="00150944">
        <w:rPr>
          <w:noProof/>
        </w:rPr>
        <w:t xml:space="preserve"> subjektom javnega prava,</w:t>
      </w:r>
    </w:p>
    <w:p w14:paraId="2C3E5FFB" w14:textId="77777777" w:rsidR="00DF427D" w:rsidRPr="00150944" w:rsidRDefault="00DF427D">
      <w:pPr>
        <w:pStyle w:val="ListDash2"/>
        <w:rPr>
          <w:noProof/>
        </w:rPr>
      </w:pPr>
      <w:r w:rsidRPr="00150944">
        <w:rPr>
          <w:rFonts w:ascii="Wingdings" w:hAnsi="Wingdings"/>
          <w:noProof/>
        </w:rPr>
        <w:t></w:t>
      </w:r>
      <w:r w:rsidRPr="00150944">
        <w:rPr>
          <w:noProof/>
        </w:rPr>
        <w:t xml:space="preserve"> subjektom zasebnega prava, ki opravljajo javne storitve, kolikor imajo ti subjekti ustrezna finančna jamstva,</w:t>
      </w:r>
    </w:p>
    <w:p w14:paraId="6FF4EE42" w14:textId="77777777" w:rsidR="00DF427D" w:rsidRPr="00150944" w:rsidRDefault="00DF427D">
      <w:pPr>
        <w:pStyle w:val="ListDash2"/>
        <w:rPr>
          <w:noProof/>
        </w:rPr>
      </w:pPr>
      <w:r w:rsidRPr="00150944">
        <w:rPr>
          <w:rFonts w:ascii="Wingdings" w:hAnsi="Wingdings"/>
          <w:noProof/>
        </w:rPr>
        <w:t></w:t>
      </w:r>
      <w:r w:rsidRPr="00150944">
        <w:rPr>
          <w:noProof/>
        </w:rPr>
        <w:t xml:space="preserve"> subjektom zasebnega prava države članice, ki so pooblaščeni za izvajanje javno-zasebnih partnerstev in ki imajo ustrezna finančna jamstva,</w:t>
      </w:r>
    </w:p>
    <w:p w14:paraId="22653E28" w14:textId="77777777" w:rsidR="00DF427D" w:rsidRPr="00150944" w:rsidRDefault="00DF427D">
      <w:pPr>
        <w:pStyle w:val="ListDash2"/>
        <w:rPr>
          <w:noProof/>
        </w:rPr>
      </w:pPr>
      <w:r w:rsidRPr="00150944">
        <w:rPr>
          <w:rFonts w:ascii="Wingdings" w:hAnsi="Wingdings"/>
          <w:noProof/>
        </w:rPr>
        <w:t></w:t>
      </w:r>
      <w:r w:rsidRPr="00150944">
        <w:rPr>
          <w:noProof/>
        </w:rPr>
        <w:t xml:space="preserve"> organom ali osebam, pooblaščenim za izvajanje določenih ukrepov SZVP na podlagi naslova V PEU in opredeljenim v zadevnem temeljnem aktu.</w:t>
      </w:r>
    </w:p>
    <w:p w14:paraId="210E58D4" w14:textId="77777777" w:rsidR="00DF427D" w:rsidRPr="00150944" w:rsidRDefault="00DF427D">
      <w:pPr>
        <w:pStyle w:val="ListDash2"/>
        <w:rPr>
          <w:i/>
          <w:noProof/>
          <w:sz w:val="18"/>
          <w:u w:val="single"/>
        </w:rPr>
      </w:pPr>
      <w:r w:rsidRPr="00150944">
        <w:rPr>
          <w:i/>
          <w:noProof/>
          <w:sz w:val="18"/>
        </w:rPr>
        <w:t>Pri navedbi več kot enega načina upravljanja je treba to natančneje obrazložiti v oddelku „opombe“.</w:t>
      </w:r>
    </w:p>
    <w:p w14:paraId="3E727DC1" w14:textId="77777777" w:rsidR="00DF427D" w:rsidRPr="00150944" w:rsidRDefault="00DF427D">
      <w:pPr>
        <w:rPr>
          <w:noProof/>
        </w:rPr>
      </w:pPr>
      <w:r w:rsidRPr="00150944">
        <w:rPr>
          <w:noProof/>
        </w:rPr>
        <w:t xml:space="preserve">Opombe </w:t>
      </w:r>
    </w:p>
    <w:p w14:paraId="494F2C8E" w14:textId="77777777" w:rsidR="00DF427D" w:rsidRPr="00150944" w:rsidRDefault="00DF427D">
      <w:pPr>
        <w:pBdr>
          <w:top w:val="single" w:sz="4" w:space="1" w:color="auto"/>
          <w:left w:val="single" w:sz="4" w:space="4" w:color="auto"/>
          <w:bottom w:val="single" w:sz="4" w:space="1" w:color="auto"/>
          <w:right w:val="single" w:sz="4" w:space="4" w:color="auto"/>
        </w:pBdr>
        <w:rPr>
          <w:noProof/>
        </w:rPr>
      </w:pPr>
      <w:r w:rsidRPr="00150944">
        <w:rPr>
          <w:noProof/>
        </w:rPr>
        <w:t>[…]</w:t>
      </w:r>
    </w:p>
    <w:p w14:paraId="7D6D1C73" w14:textId="77777777" w:rsidR="00DF427D" w:rsidRPr="00150944" w:rsidRDefault="00DF427D">
      <w:pPr>
        <w:pBdr>
          <w:top w:val="single" w:sz="4" w:space="1" w:color="auto"/>
          <w:left w:val="single" w:sz="4" w:space="4" w:color="auto"/>
          <w:bottom w:val="single" w:sz="4" w:space="1" w:color="auto"/>
          <w:right w:val="single" w:sz="4" w:space="4" w:color="auto"/>
        </w:pBdr>
        <w:rPr>
          <w:noProof/>
        </w:rPr>
      </w:pPr>
      <w:r w:rsidRPr="00150944">
        <w:rPr>
          <w:noProof/>
        </w:rPr>
        <w:t>[…]</w:t>
      </w:r>
    </w:p>
    <w:p w14:paraId="5DE951F3" w14:textId="77777777" w:rsidR="00DF427D" w:rsidRPr="00150944" w:rsidRDefault="00DF427D">
      <w:pPr>
        <w:rPr>
          <w:noProof/>
        </w:rPr>
        <w:sectPr w:rsidR="00DF427D" w:rsidRPr="00150944" w:rsidSect="00705B7F">
          <w:pgSz w:w="11907" w:h="16840" w:code="9"/>
          <w:pgMar w:top="1134" w:right="1418" w:bottom="1134" w:left="1418" w:header="709" w:footer="709" w:gutter="0"/>
          <w:cols w:space="708"/>
          <w:docGrid w:linePitch="360"/>
        </w:sectPr>
      </w:pPr>
    </w:p>
    <w:p w14:paraId="5AF9BFF3" w14:textId="77777777" w:rsidR="00DF427D" w:rsidRPr="00150944" w:rsidRDefault="00DF427D">
      <w:pPr>
        <w:pStyle w:val="ManualHeading1"/>
        <w:rPr>
          <w:bCs/>
          <w:noProof/>
          <w:szCs w:val="24"/>
        </w:rPr>
      </w:pPr>
      <w:bookmarkStart w:id="113" w:name="_Toc514938041"/>
      <w:bookmarkStart w:id="114" w:name="_Toc520485042"/>
      <w:bookmarkStart w:id="115" w:name="_Toc150500980"/>
      <w:bookmarkStart w:id="116" w:name="_Toc150782368"/>
      <w:r w:rsidRPr="00150944">
        <w:rPr>
          <w:noProof/>
        </w:rPr>
        <w:t>2.</w:t>
      </w:r>
      <w:r w:rsidRPr="00150944">
        <w:rPr>
          <w:noProof/>
        </w:rPr>
        <w:tab/>
        <w:t>UKREPI UPRAVLJANJA</w:t>
      </w:r>
      <w:bookmarkEnd w:id="113"/>
      <w:bookmarkEnd w:id="114"/>
      <w:bookmarkEnd w:id="115"/>
      <w:bookmarkEnd w:id="116"/>
      <w:r w:rsidRPr="00150944">
        <w:rPr>
          <w:noProof/>
        </w:rPr>
        <w:t xml:space="preserve"> </w:t>
      </w:r>
    </w:p>
    <w:p w14:paraId="3A45C3F7" w14:textId="77777777" w:rsidR="00DF427D" w:rsidRPr="00150944" w:rsidRDefault="00DF427D">
      <w:pPr>
        <w:pStyle w:val="ManualHeading2"/>
        <w:rPr>
          <w:noProof/>
        </w:rPr>
      </w:pPr>
      <w:bookmarkStart w:id="117" w:name="_Toc514938042"/>
      <w:bookmarkStart w:id="118" w:name="_Toc520485043"/>
      <w:bookmarkStart w:id="119" w:name="_Toc150500981"/>
      <w:bookmarkStart w:id="120" w:name="_Toc150782369"/>
      <w:r w:rsidRPr="00150944">
        <w:rPr>
          <w:noProof/>
        </w:rPr>
        <w:t>2.1.</w:t>
      </w:r>
      <w:r w:rsidRPr="00150944">
        <w:rPr>
          <w:noProof/>
        </w:rPr>
        <w:tab/>
        <w:t>Pravila o spremljanju in poročanju</w:t>
      </w:r>
      <w:bookmarkEnd w:id="117"/>
      <w:bookmarkEnd w:id="118"/>
      <w:bookmarkEnd w:id="119"/>
      <w:bookmarkEnd w:id="120"/>
      <w:r w:rsidRPr="00150944">
        <w:rPr>
          <w:noProof/>
        </w:rPr>
        <w:t xml:space="preserve"> </w:t>
      </w:r>
    </w:p>
    <w:p w14:paraId="217BA9C8" w14:textId="77777777" w:rsidR="00DF427D" w:rsidRPr="00150944" w:rsidRDefault="00DF427D">
      <w:pPr>
        <w:pStyle w:val="Text1"/>
        <w:rPr>
          <w:i/>
          <w:noProof/>
          <w:sz w:val="20"/>
        </w:rPr>
      </w:pPr>
      <w:r w:rsidRPr="00150944">
        <w:rPr>
          <w:i/>
          <w:noProof/>
          <w:sz w:val="20"/>
        </w:rPr>
        <w:t>Navedite pogostost in pogoje.</w:t>
      </w:r>
    </w:p>
    <w:p w14:paraId="202D2956" w14:textId="05DA4F5D" w:rsidR="00DF427D" w:rsidRPr="00150944" w:rsidRDefault="00AD3400">
      <w:pPr>
        <w:pStyle w:val="Text1"/>
        <w:pBdr>
          <w:top w:val="single" w:sz="4" w:space="1" w:color="auto"/>
          <w:left w:val="single" w:sz="4" w:space="4" w:color="auto"/>
          <w:bottom w:val="single" w:sz="4" w:space="1" w:color="auto"/>
          <w:right w:val="single" w:sz="4" w:space="4" w:color="auto"/>
        </w:pBdr>
        <w:rPr>
          <w:noProof/>
        </w:rPr>
      </w:pPr>
      <w:r w:rsidRPr="00150944">
        <w:rPr>
          <w:noProof/>
        </w:rPr>
        <w:t>V skladu s predlogom morajo države članice Komisiji vsaka tri leta sporočiti podatke za namene spremljanja in ocenjevanja.</w:t>
      </w:r>
    </w:p>
    <w:p w14:paraId="7F978D3F" w14:textId="77777777" w:rsidR="00DF427D" w:rsidRPr="00150944" w:rsidRDefault="00DF427D">
      <w:pPr>
        <w:pStyle w:val="ManualHeading2"/>
        <w:rPr>
          <w:bCs/>
          <w:noProof/>
          <w:szCs w:val="24"/>
        </w:rPr>
      </w:pPr>
      <w:bookmarkStart w:id="121" w:name="_Toc514938045"/>
      <w:bookmarkStart w:id="122" w:name="_Toc520485044"/>
      <w:bookmarkStart w:id="123" w:name="_Toc150500982"/>
      <w:bookmarkStart w:id="124" w:name="_Toc150782370"/>
      <w:r w:rsidRPr="00150944">
        <w:rPr>
          <w:noProof/>
        </w:rPr>
        <w:t>2.2.</w:t>
      </w:r>
      <w:r w:rsidRPr="00150944">
        <w:rPr>
          <w:noProof/>
        </w:rPr>
        <w:tab/>
        <w:t>Upravljavski in kontrolni sistemi</w:t>
      </w:r>
      <w:bookmarkEnd w:id="121"/>
      <w:bookmarkEnd w:id="122"/>
      <w:bookmarkEnd w:id="123"/>
      <w:bookmarkEnd w:id="124"/>
      <w:r w:rsidRPr="00150944">
        <w:rPr>
          <w:noProof/>
        </w:rPr>
        <w:t xml:space="preserve"> </w:t>
      </w:r>
    </w:p>
    <w:p w14:paraId="7412B540" w14:textId="1704E1E4" w:rsidR="00DF427D" w:rsidRPr="00150944" w:rsidRDefault="00DF427D">
      <w:pPr>
        <w:pStyle w:val="ManualHeading3"/>
        <w:rPr>
          <w:noProof/>
        </w:rPr>
      </w:pPr>
      <w:bookmarkStart w:id="125" w:name="_Toc514938046"/>
      <w:bookmarkStart w:id="126" w:name="_Toc520485045"/>
      <w:bookmarkStart w:id="127" w:name="_Toc150500983"/>
      <w:bookmarkStart w:id="128" w:name="_Toc150782371"/>
      <w:r w:rsidRPr="00150944">
        <w:rPr>
          <w:noProof/>
        </w:rPr>
        <w:t>2.2.1.</w:t>
      </w:r>
      <w:r w:rsidRPr="00150944">
        <w:rPr>
          <w:noProof/>
        </w:rPr>
        <w:tab/>
        <w:t>Utemeljitev načinov upravljanja, mehanizmov financiranja, načinov plačevanja in predlagane strategije kontrol</w:t>
      </w:r>
      <w:bookmarkEnd w:id="125"/>
      <w:bookmarkEnd w:id="126"/>
      <w:bookmarkEnd w:id="127"/>
      <w:bookmarkEnd w:id="128"/>
      <w:r w:rsidRPr="00150944">
        <w:rPr>
          <w:noProof/>
        </w:rPr>
        <w:t xml:space="preserve"> </w:t>
      </w:r>
    </w:p>
    <w:p w14:paraId="0CC052C3" w14:textId="77777777" w:rsidR="00423809" w:rsidRPr="00150944" w:rsidRDefault="00423809" w:rsidP="00423809">
      <w:pPr>
        <w:pStyle w:val="Text1"/>
        <w:pBdr>
          <w:top w:val="single" w:sz="4" w:space="1" w:color="auto"/>
          <w:left w:val="single" w:sz="4" w:space="1" w:color="auto"/>
          <w:bottom w:val="single" w:sz="4" w:space="1" w:color="auto"/>
          <w:right w:val="single" w:sz="4" w:space="1" w:color="auto"/>
        </w:pBdr>
        <w:rPr>
          <w:noProof/>
        </w:rPr>
      </w:pPr>
      <w:r w:rsidRPr="00150944">
        <w:rPr>
          <w:noProof/>
        </w:rPr>
        <w:t>GD za zdravje in varnost hrane (SANTE) v skladu z izjavo Evropske komisije o upravljanju izvaja svoje dejavnosti v skladu z veljavnimi zakoni in predpisi, deluje odprto in pregledno ter izpolnjuje pričakovano visoko raven poklicnih in etičnih standardov.</w:t>
      </w:r>
    </w:p>
    <w:p w14:paraId="4933B5B7" w14:textId="77777777" w:rsidR="00423809" w:rsidRPr="00150944" w:rsidRDefault="00423809" w:rsidP="00423809">
      <w:pPr>
        <w:pStyle w:val="Text1"/>
        <w:pBdr>
          <w:top w:val="single" w:sz="4" w:space="1" w:color="auto"/>
          <w:left w:val="single" w:sz="4" w:space="1" w:color="auto"/>
          <w:bottom w:val="single" w:sz="4" w:space="1" w:color="auto"/>
          <w:right w:val="single" w:sz="4" w:space="1" w:color="auto"/>
        </w:pBdr>
        <w:rPr>
          <w:noProof/>
        </w:rPr>
      </w:pPr>
      <w:r w:rsidRPr="00150944">
        <w:rPr>
          <w:noProof/>
        </w:rPr>
        <w:t xml:space="preserve">Ukrepi za izboljšanje dobrobiti psov in mačk, ki se redijo v obratih, se bodo izvajali z neposrednim upravljanjem, pri čemer se bodo uporabljali načini izvajanja iz finančne uredbe, predvsem nepovratna sredstva in javna naročila. Neposredno upravljanje omogoča sklepanje sporazumov/pogodb o nepovratnih sredstvih z upravičenci/izvajalci, ki so neposredno vključeni v dejavnosti, namenjene politikam Unije. Komisija zagotavlja neposredno spremljanje rezultatov financiranih ukrepov. Načini plačila financiranih ukrepov bodo prilagojeni tveganjem, ki se nanašajo na finančne transakcije. </w:t>
      </w:r>
    </w:p>
    <w:p w14:paraId="5FCF1421" w14:textId="77777777" w:rsidR="00423809" w:rsidRPr="00150944" w:rsidRDefault="00423809" w:rsidP="00423809">
      <w:pPr>
        <w:pStyle w:val="Text1"/>
        <w:pBdr>
          <w:top w:val="single" w:sz="4" w:space="1" w:color="auto"/>
          <w:left w:val="single" w:sz="4" w:space="1" w:color="auto"/>
          <w:bottom w:val="single" w:sz="4" w:space="1" w:color="auto"/>
          <w:right w:val="single" w:sz="4" w:space="1" w:color="auto"/>
        </w:pBdr>
        <w:rPr>
          <w:noProof/>
        </w:rPr>
      </w:pPr>
      <w:r w:rsidRPr="00150944">
        <w:rPr>
          <w:noProof/>
        </w:rPr>
        <w:t>Za zagotovitev uspešnosti, učinkovitosti in gospodarnosti kontrol Komisije bo strategija kontrol usmerjena v ravnotežje predhodnih in naknadnih preverjanj ter osredotočena na tri ključne faze izvajanja nepovratnih sredstev/pogodb v skladu s finančno uredbo:</w:t>
      </w:r>
    </w:p>
    <w:p w14:paraId="26443059" w14:textId="77777777" w:rsidR="00423809" w:rsidRPr="00150944" w:rsidRDefault="00423809" w:rsidP="00423809">
      <w:pPr>
        <w:pStyle w:val="Tiret1"/>
        <w:pBdr>
          <w:top w:val="single" w:sz="4" w:space="1" w:color="auto"/>
          <w:left w:val="single" w:sz="4" w:space="1" w:color="auto"/>
          <w:bottom w:val="single" w:sz="4" w:space="1" w:color="auto"/>
          <w:right w:val="single" w:sz="4" w:space="1" w:color="auto"/>
        </w:pBdr>
        <w:rPr>
          <w:noProof/>
        </w:rPr>
      </w:pPr>
      <w:r w:rsidRPr="00150944">
        <w:rPr>
          <w:noProof/>
        </w:rPr>
        <w:t>izbor predlogov/ponudb, ki ustrezajo ciljem politike Uredbe,</w:t>
      </w:r>
    </w:p>
    <w:p w14:paraId="20FF9190" w14:textId="77777777" w:rsidR="00423809" w:rsidRPr="00150944" w:rsidRDefault="00423809" w:rsidP="00423809">
      <w:pPr>
        <w:pStyle w:val="Tiret1"/>
        <w:pBdr>
          <w:top w:val="single" w:sz="4" w:space="1" w:color="auto"/>
          <w:left w:val="single" w:sz="4" w:space="1" w:color="auto"/>
          <w:bottom w:val="single" w:sz="4" w:space="1" w:color="auto"/>
          <w:right w:val="single" w:sz="4" w:space="1" w:color="auto"/>
        </w:pBdr>
        <w:rPr>
          <w:noProof/>
        </w:rPr>
      </w:pPr>
      <w:r w:rsidRPr="00150944">
        <w:rPr>
          <w:noProof/>
        </w:rPr>
        <w:t xml:space="preserve">operativne kontrole, kontrole spremljanja in predhodne kontrole, ki zajemajo izvajanje projektov, javna naročila, predhodno financiranje, vmesna in končna plačila ter upravljanje jamstev, </w:t>
      </w:r>
    </w:p>
    <w:p w14:paraId="078002E1" w14:textId="77777777" w:rsidR="00423809" w:rsidRPr="00150944" w:rsidRDefault="00423809" w:rsidP="00423809">
      <w:pPr>
        <w:pStyle w:val="Tiret1"/>
        <w:pBdr>
          <w:top w:val="single" w:sz="4" w:space="1" w:color="auto"/>
          <w:left w:val="single" w:sz="4" w:space="1" w:color="auto"/>
          <w:bottom w:val="single" w:sz="4" w:space="1" w:color="auto"/>
          <w:right w:val="single" w:sz="4" w:space="1" w:color="auto"/>
        </w:pBdr>
        <w:rPr>
          <w:noProof/>
        </w:rPr>
      </w:pPr>
      <w:r w:rsidRPr="00150944">
        <w:rPr>
          <w:noProof/>
        </w:rPr>
        <w:t>naknadne kontrole na lokacijah upravičencev/izvajalcev, ki bodo prav tako izvedene na vzorcu transakcij. Te transakcije bodo izbrane na podlagi ocene tveganja in naključno.</w:t>
      </w:r>
    </w:p>
    <w:p w14:paraId="54FB22BE" w14:textId="77777777" w:rsidR="00423809" w:rsidRPr="00150944" w:rsidRDefault="00423809" w:rsidP="005C559D">
      <w:pPr>
        <w:pStyle w:val="Text1"/>
        <w:rPr>
          <w:noProof/>
        </w:rPr>
      </w:pPr>
      <w:r w:rsidRPr="00150944">
        <w:rPr>
          <w:noProof/>
        </w:rPr>
        <w:t>Generalni direktorat za zdravje in varnost hrane (GD SANTE) je predmet upravnega nadzora, vključno s proračunskim nadzorom, notranjo revizijo, letnimi poročili Evropskega računskega sodišča in Službe za notranjo revizijo, letno razrešnico za izvrševanje proračuna EU in morebitnimi preiskavami, ki jih izvaja urad OLAF, da se zagotovi pravilna poraba dodeljenih sredstev.</w:t>
      </w:r>
    </w:p>
    <w:p w14:paraId="4170A4EC" w14:textId="77777777" w:rsidR="00D509C4" w:rsidRPr="00150944" w:rsidRDefault="00423809" w:rsidP="005C559D">
      <w:pPr>
        <w:pStyle w:val="Text1"/>
        <w:rPr>
          <w:noProof/>
        </w:rPr>
      </w:pPr>
      <w:r w:rsidRPr="00150944">
        <w:rPr>
          <w:noProof/>
        </w:rPr>
        <w:t>GD SANTE je v skladu z okvirom Komisije za notranjo kontrolo</w:t>
      </w:r>
      <w:r w:rsidRPr="00150944">
        <w:rPr>
          <w:rStyle w:val="Sprotnaopomba-sklic"/>
          <w:noProof/>
        </w:rPr>
        <w:footnoteReference w:id="66"/>
      </w:r>
      <w:r w:rsidRPr="00150944">
        <w:rPr>
          <w:noProof/>
        </w:rPr>
        <w:t xml:space="preserve"> pripravil strategijo notranje kontrole, ki se osredotoča na finančno poslovodenje in njegovo skladnost s finančno uredbo, zlasti v zvezi s petimi cilji kontrole</w:t>
      </w:r>
      <w:r w:rsidRPr="00150944">
        <w:rPr>
          <w:rStyle w:val="Sprotnaopomba-sklic"/>
          <w:noProof/>
        </w:rPr>
        <w:footnoteReference w:id="67"/>
      </w:r>
      <w:r w:rsidRPr="00150944">
        <w:rPr>
          <w:noProof/>
        </w:rPr>
        <w:t xml:space="preserve"> ter glavnimi načeli stroškovno učinkovitih in uspešnih kontrol in ukrepov za boj proti goljufijam. Strategija je razvijajoč se dokument, ki se redno posodablja, sprejema pa jo upravni odbor GD SANTE. </w:t>
      </w:r>
    </w:p>
    <w:p w14:paraId="1973B9AB" w14:textId="77777777" w:rsidR="00DF427D" w:rsidRPr="00150944" w:rsidRDefault="00423809" w:rsidP="005C559D">
      <w:pPr>
        <w:pStyle w:val="Text1"/>
        <w:rPr>
          <w:noProof/>
        </w:rPr>
      </w:pPr>
      <w:r w:rsidRPr="00150944">
        <w:rPr>
          <w:noProof/>
        </w:rPr>
        <w:t xml:space="preserve">Direktor, pristojen za obvladovanje tveganja in notranjo kontrolo (RMIC) GD SANTE, je odgovoren za usklajevanje priprave osnutka in posodabljanja strategije o kontrolah ter poročanja o njej vsem zadevnim uslužbencem. V ta namen direktor vsako leto pripravi letno oceno sistema notranje kontrole, ki je vključena v letno poročilo o dejavnostih GD SANTE. </w:t>
      </w:r>
    </w:p>
    <w:p w14:paraId="07A696FD" w14:textId="77777777" w:rsidR="00DF427D" w:rsidRPr="00150944" w:rsidRDefault="00DF427D">
      <w:pPr>
        <w:pStyle w:val="ManualHeading3"/>
        <w:rPr>
          <w:bCs/>
          <w:noProof/>
          <w:szCs w:val="24"/>
        </w:rPr>
      </w:pPr>
      <w:bookmarkStart w:id="129" w:name="_Toc514938047"/>
      <w:bookmarkStart w:id="130" w:name="_Toc520485046"/>
      <w:bookmarkStart w:id="131" w:name="_Toc150500984"/>
      <w:bookmarkStart w:id="132" w:name="_Toc150782372"/>
      <w:r w:rsidRPr="00150944">
        <w:rPr>
          <w:noProof/>
        </w:rPr>
        <w:t>2.2.2.</w:t>
      </w:r>
      <w:r w:rsidRPr="00150944">
        <w:rPr>
          <w:noProof/>
        </w:rPr>
        <w:tab/>
        <w:t>Podatki o ugotovljenih tveganjih in vzpostavljenih sistemih notranjih kontrol za njihovo zmanjševanje</w:t>
      </w:r>
      <w:bookmarkEnd w:id="129"/>
      <w:bookmarkEnd w:id="130"/>
      <w:bookmarkEnd w:id="131"/>
      <w:bookmarkEnd w:id="132"/>
    </w:p>
    <w:p w14:paraId="1CFB0E6D"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Obvladovanje tveganja je v celoti vključeno v cikel načrtovanja in kontrol GD SANTE. Najpomembnejša tveganja so opredeljena v letni oceni tveganja. Poudarek je na izpostavljenosti preostalemu tveganju ob upoštevanju vseh že sprejetih ukrepov za zmanjšanje tveganja. Navedena ocena tveganja se zaključi z razpravami na ravni višjega vodstva, ki jim predseduje generalni direktor. Komisarju se sporočijo tako imenovana „kritična tveganja“ skupaj z akcijskim načrtom za njihovo zmanjšanje na sprejemljivo raven. Za spremljanje izvajanja akcijskih načrtov se vsako leto pripravi poročilo o napredku, ki se v okviru vmesnega poročila pošlje komisarju.</w:t>
      </w:r>
    </w:p>
    <w:p w14:paraId="66652D02"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GD SANTE je v svoje postopke izvrševanja proračuna vključil obvladovanje tveganja. Morebitna tveganja, vprašanja ali težave so opredeljeni v vsakem koraku postopka finančnega poslovodenja. </w:t>
      </w:r>
    </w:p>
    <w:p w14:paraId="527C9585"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Izvajanje nove uredbe je osredotočeno na oddajo javnih naročil ter na številna nepovratna sredstva za posebne dejavnosti in organizacije.</w:t>
      </w:r>
    </w:p>
    <w:p w14:paraId="1080E975"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Pogodbe o javnih naročilih bodo sklenjene predvsem na področjih, kot so razvoj proizvodov (npr. posvetovanje z deležniki) in promocijske dejavnosti (za podporo uporabi).</w:t>
      </w:r>
    </w:p>
    <w:p w14:paraId="3C88F4B0"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Nepovratna sredstva bodo dodeljena predvsem za dejavnosti podpore Komisiji pri razvoju proizvodov. </w:t>
      </w:r>
    </w:p>
    <w:p w14:paraId="6D1FCCD7"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Glavna tveganja so:</w:t>
      </w:r>
    </w:p>
    <w:p w14:paraId="78024A30"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tveganje, da cilji Uredbe ne bodo v celoti doseženi zaradi nezadostne uporabe ali kakovosti/zamud pri izvajanju izbranih projektov ali pogodb,</w:t>
      </w:r>
    </w:p>
    <w:p w14:paraId="0AE51DD5"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tveganje neučinkovite ali negospodarne uporabe dodeljenih sredstev, in sicer tako pri nepovratnih sredstvih (zapletenost pravil financiranja) kot tudi pri javnih naročilih (omejeno število gospodarskih ponudnikov s potrebnim strokovnim znanjem, zaradi česar ni dovolj možnosti za primerjavo cenovnih ponudb v nekaterih sektorjih),</w:t>
      </w:r>
    </w:p>
    <w:p w14:paraId="12B63ABD"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tveganje za ugled Komisije, če se odkrijejo goljufije ali kazniva dejanja; s sistemi notranjih kontrol tretjih oseb je mogoče zagotoviti le delno jamstvo, saj je število različnih izvajalcev in upravičencev, od katerih ima vsak svoj sistem kontrol, precej veliko.</w:t>
      </w:r>
    </w:p>
    <w:p w14:paraId="73F82DA3"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Komisija je uvedla notranje postopke za obravnavo navedenih tveganj. Notranji postopki so v celoti usklajeni s finančno uredbo ter zajemajo ukrepe proti goljufijam ter vidike stroškov in koristi. V tem okviru Komisija še naprej preučuje možnosti za izboljšanje upravljanja in učinkovitosti. Glavne značilnosti okvira kontrol so: </w:t>
      </w:r>
    </w:p>
    <w:p w14:paraId="12FBC346"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Kontrole pred izvajanjem projektov in med njim: </w:t>
      </w:r>
    </w:p>
    <w:p w14:paraId="5F7F0E0C"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vzpostavljen bo ustrezen sistem vodenja projektov, ki se bo osredotočal na prispevke projektov in pogodb k ciljem politike in ki bo zagotavljal sistematično vključevanje vseh akterjev, vzpostavil redno poročanje o vodenju projektov, dopolnjeno z obiski na kraju samem za vsak primer posebej, vključno s poročili o tveganjih višjemu vodstvu, ter ohranjal ustrezno proračunsko prožnost;</w:t>
      </w:r>
    </w:p>
    <w:p w14:paraId="284AD65A"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znotraj Komisije se razvijejo vzorci sporazumov o nepovratnih sredstvih in naročil storitev, ki se uporabljajo. Ti vključujejo številne določbe o kontrolah, na primer v zvezi z revizijskimi potrdili, finančnimi jamstvi, revizijami na kraju samem in inšpekcijami urada OLAF. Pravila o upravičenosti stroškov se poenostavljajo, na primer z uporabo stroškov na enoto, pavšalnih zneskov, prispevkov, ki niso povezani s stroški, in drugih možnosti iz finančne uredbe. Na ta način se bodo zmanjšali stroški kontrol, pozornost pa bo usmerjena v preverjanja in kontrole na področjih z visokim tveganjem;</w:t>
      </w:r>
    </w:p>
    <w:p w14:paraId="5A0DF510"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 vsi člani osebja podpišejo kodeks dobrega ravnanja javnih uslužbencev. Člani osebja, vključeni v izbirni postopek ali upravljanje sporazumov/pogodb o nepovratnih sredstvih, podpišejo (tudi) izjavo o neobstoju navzkrižja interesov. Osebje se redno usposablja in uporablja mreže za izmenjavo dobrih praks; </w:t>
      </w:r>
    </w:p>
    <w:p w14:paraId="647F53C2" w14:textId="77777777" w:rsidR="008D1821" w:rsidRPr="00150944" w:rsidRDefault="008D1821" w:rsidP="008D1821">
      <w:pPr>
        <w:pStyle w:val="Text1"/>
        <w:pBdr>
          <w:top w:val="single" w:sz="4" w:space="1" w:color="auto"/>
          <w:left w:val="single" w:sz="4" w:space="4" w:color="auto"/>
          <w:bottom w:val="single" w:sz="4" w:space="1" w:color="auto"/>
          <w:right w:val="single" w:sz="4" w:space="4" w:color="auto"/>
        </w:pBdr>
        <w:rPr>
          <w:noProof/>
        </w:rPr>
      </w:pPr>
      <w:r w:rsidRPr="00150944">
        <w:rPr>
          <w:noProof/>
        </w:rPr>
        <w:t>• tehnično izvajanje projekta se redno preverja z dokumentacijskimi pregledi na podlagi poročil izvajalcev in upravičencev o tehničnem napredku; poleg tega so predvideni sestanki z izvajalci/upravičenci in obiski na kraju samem, odvisno od primera.</w:t>
      </w:r>
    </w:p>
    <w:p w14:paraId="03BD175E" w14:textId="77777777" w:rsidR="00DF427D" w:rsidRPr="00150944" w:rsidRDefault="008D1821">
      <w:pPr>
        <w:pStyle w:val="Text1"/>
        <w:pBdr>
          <w:top w:val="single" w:sz="4" w:space="1" w:color="auto"/>
          <w:left w:val="single" w:sz="4" w:space="4" w:color="auto"/>
          <w:bottom w:val="single" w:sz="4" w:space="1" w:color="auto"/>
          <w:right w:val="single" w:sz="4" w:space="4" w:color="auto"/>
        </w:pBdr>
        <w:rPr>
          <w:noProof/>
        </w:rPr>
      </w:pPr>
      <w:r w:rsidRPr="00150944">
        <w:rPr>
          <w:noProof/>
        </w:rPr>
        <w:t>Kontrole ob zaključku projekta:  na vzorcu transakcij se opravijo naknadne revizije za preverjanje upravičenosti zahtevkov za stroške na kraju samem. Cilj teh kontrol je preprečiti, odkriti in popraviti pomembne napake, povezane z zakonitostjo in pravilnostjo finančnih transakcij. Da bi se dosegla visoka stopnja kontrole, izbor upravičencev, ki jih je treba revidirati, predvideva kombiniranje izbora na podlagi tveganja in naključnega vzorčenja ter, kadar je to mogoče, osredotočanje na operativne vidike med revizijo na kraju samem.</w:t>
      </w:r>
    </w:p>
    <w:p w14:paraId="0836151E" w14:textId="77777777" w:rsidR="00DF427D" w:rsidRPr="00150944" w:rsidRDefault="00DF427D">
      <w:pPr>
        <w:pStyle w:val="ManualHeading3"/>
        <w:rPr>
          <w:noProof/>
        </w:rPr>
      </w:pPr>
      <w:bookmarkStart w:id="133" w:name="_Toc514938048"/>
      <w:bookmarkStart w:id="134" w:name="_Toc520485047"/>
      <w:bookmarkStart w:id="135" w:name="_Toc150500985"/>
      <w:bookmarkStart w:id="136" w:name="_Toc150782373"/>
      <w:r w:rsidRPr="00150944">
        <w:rPr>
          <w:noProof/>
        </w:rPr>
        <w:t>2.2.3.</w:t>
      </w:r>
      <w:r w:rsidRPr="00150944">
        <w:rPr>
          <w:noProof/>
        </w:rPr>
        <w:tab/>
        <w:t>Ocena in utemeljitev stroškovne učinkovitosti kontrol (razmerje „stroški kontrol ÷ vrednost z njimi povezanih upravljanih sredstev“) ter ocena pričakovane stopnje tveganja napake (ob plačilu in ob zaključku)</w:t>
      </w:r>
      <w:bookmarkEnd w:id="133"/>
      <w:bookmarkEnd w:id="134"/>
      <w:bookmarkEnd w:id="135"/>
      <w:bookmarkEnd w:id="136"/>
      <w:r w:rsidRPr="00150944">
        <w:rPr>
          <w:noProof/>
        </w:rPr>
        <w:t xml:space="preserve"> </w:t>
      </w:r>
    </w:p>
    <w:p w14:paraId="1DD4DA92" w14:textId="77777777" w:rsidR="00DF427D" w:rsidRPr="00150944" w:rsidRDefault="003247EC">
      <w:pPr>
        <w:pStyle w:val="Text1"/>
        <w:pBdr>
          <w:top w:val="single" w:sz="4" w:space="1" w:color="auto"/>
          <w:left w:val="single" w:sz="4" w:space="4" w:color="auto"/>
          <w:bottom w:val="single" w:sz="4" w:space="1" w:color="auto"/>
          <w:right w:val="single" w:sz="4" w:space="4" w:color="auto"/>
        </w:pBdr>
        <w:rPr>
          <w:noProof/>
          <w:color w:val="000000" w:themeColor="text1"/>
        </w:rPr>
      </w:pPr>
      <w:r w:rsidRPr="00150944">
        <w:rPr>
          <w:noProof/>
        </w:rPr>
        <w:t>Strategije notranje kontrole Komisije in GD SANTE upoštevajo glavne povzročitelje stroškov in že večletna prizadevanja za zmanjšanje stroškov kontrol, ne da bi bila pri tem ogrožena učinkovitost kontrol. Izkazalo se je, da lahko obstoječi kontrolni sistemi preprečijo in/ali odkrijejo napake in/ali nepravilnosti ter jih popravijo.</w:t>
      </w:r>
    </w:p>
    <w:p w14:paraId="09D1CF23" w14:textId="77777777" w:rsidR="00DF427D" w:rsidRPr="00150944" w:rsidRDefault="00DF427D">
      <w:pPr>
        <w:pStyle w:val="ManualHeading2"/>
        <w:rPr>
          <w:bCs/>
          <w:noProof/>
          <w:szCs w:val="24"/>
        </w:rPr>
      </w:pPr>
      <w:bookmarkStart w:id="137" w:name="_Toc514938049"/>
      <w:bookmarkStart w:id="138" w:name="_Toc520485048"/>
      <w:bookmarkStart w:id="139" w:name="_Toc150500986"/>
      <w:bookmarkStart w:id="140" w:name="_Toc150782374"/>
      <w:r w:rsidRPr="00150944">
        <w:rPr>
          <w:noProof/>
        </w:rPr>
        <w:t>2.3.</w:t>
      </w:r>
      <w:r w:rsidRPr="00150944">
        <w:rPr>
          <w:noProof/>
        </w:rPr>
        <w:tab/>
        <w:t>Ukrepi za preprečevanje goljufij in nepravilnosti</w:t>
      </w:r>
      <w:bookmarkEnd w:id="137"/>
      <w:bookmarkEnd w:id="138"/>
      <w:bookmarkEnd w:id="139"/>
      <w:bookmarkEnd w:id="140"/>
      <w:r w:rsidRPr="00150944">
        <w:rPr>
          <w:noProof/>
        </w:rPr>
        <w:t xml:space="preserve"> </w:t>
      </w:r>
    </w:p>
    <w:p w14:paraId="510418C0" w14:textId="77777777" w:rsidR="00DF427D" w:rsidRPr="00150944" w:rsidRDefault="00DF427D">
      <w:pPr>
        <w:pStyle w:val="Text1"/>
        <w:rPr>
          <w:i/>
          <w:noProof/>
          <w:sz w:val="20"/>
        </w:rPr>
      </w:pPr>
      <w:r w:rsidRPr="00150944">
        <w:rPr>
          <w:i/>
          <w:noProof/>
          <w:sz w:val="20"/>
        </w:rPr>
        <w:t>Navedite obstoječe ali načrtovane preprečevalne in zaščitne ukrepe, npr. iz strategije za boj proti goljufijam.</w:t>
      </w:r>
    </w:p>
    <w:p w14:paraId="25366FF1"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Člen 325 Pogodbe o delovanju Evropske unije (PDEU) določa, da se morajo EU in njene države članice boriti proti goljufijam in vsem drugim nezakonitim dejanjem, ki bi lahko škodovali finančnim interesom EU. Komisija EU v skladu s členom 317 PDEU in členom 36 finančne uredbe</w:t>
      </w:r>
      <w:r w:rsidRPr="00150944">
        <w:rPr>
          <w:rStyle w:val="Sprotnaopomba-sklic"/>
          <w:noProof/>
        </w:rPr>
        <w:footnoteReference w:id="68"/>
      </w:r>
      <w:r w:rsidRPr="00150944">
        <w:rPr>
          <w:noProof/>
        </w:rPr>
        <w:t xml:space="preserve"> izvršuje proračun EU v skladu z načeli dobrega finančnega poslovodenja ter uporablja uspešno in učinkovito notranjo kontrolo</w:t>
      </w:r>
      <w:r w:rsidRPr="00150944">
        <w:rPr>
          <w:rStyle w:val="Sprotnaopomba-sklic"/>
          <w:noProof/>
        </w:rPr>
        <w:footnoteReference w:id="69"/>
      </w:r>
      <w:r w:rsidRPr="00150944">
        <w:rPr>
          <w:noProof/>
        </w:rPr>
        <w:t>, kar vključuje preprečevanje, odkrivanje, odpravljanje in nadaljnje ukrepanje v zvezi z goljufijami in nepravilnostmi.</w:t>
      </w:r>
    </w:p>
    <w:p w14:paraId="3471437F"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Komisija v zvezi s svojimi dejavnostmi pri neposrednem upravljanju sprejme ustrezne ukrepe, s katerimi zagotovi, da so finančni interesi Evropske unije zaščiteni, in sicer s preventivnimi ukrepi proti goljufijam, korupciji in katerim koli drugim nezakonitim dejanjem, z učinkovitimi preverjanji, ob odkritju nepravilnosti pa z izterjavo neupravičeno izplačanih zneskov ter po potrebi z učinkovitimi, sorazmernimi in odvračilnimi kaznimi. V ta namen je Komisija sprejela strategijo za boj proti goljufijam, ki je bila nazadnje posodobljena aprila 2019 (COM(2019) 196), z revidiranim akcijskim načrtom iz julija 2023 (COM(2023) 405). Generalni direktorati in izvajalske agencije so na podlagi metodologije, ki jo je zagotovil urad OLAF, razvili in uvedli svoje strategije za boj proti goljufijam. Na splošno se te strategije posodobijo vsaka tri leta, njihovo izvajanje pa se spremlja, o čemer se redno poroča vodstvu. GD SANTE na podlagi metodologije, ki jo je zagotovil urad OLAF, od leta 2013 razvija in izvaja svojo strategijo za boj proti goljufijam. Posodobi jo vsaka tri leta. Najnovejšo strategijo GD SANTE za boj proti goljufijam, ki zajema obdobje 2021–2024, je upravni odbor sprejel 8. novembra 2021 po medsebojnem strokovnem pregledu, ki ga je organiziral urad OLAF. Izvajanje strategije se spremlja, o njem pa se dvakrat letno poroča vodstvu.</w:t>
      </w:r>
    </w:p>
    <w:p w14:paraId="78373BE5"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Komisija za izvrševanje proračuna v okviru neposrednega upravljanja izvaja tudi vrsto ukrepov, kot so:</w:t>
      </w:r>
    </w:p>
    <w:p w14:paraId="7A01BB72"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 sklepi, sporazumi in pogodbe, ki izhajajo iz izvajanja Uredbe, bodo Komisiji, vključno z uradom OLAF, in Računskemu sodišču izrecno dovolili izvajanje revizij ter pregledov in inšpekcij na kraju samem, pa tudi izterjavo neupravičeno izplačanih zneskov in po potrebi naložitev upravnih sankcij,</w:t>
      </w:r>
    </w:p>
    <w:p w14:paraId="2F80FCFA"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 preverjanje vložnikov in ponudnikov glede na objavljena merila za izključitev na podlagi izjav ter sistema za zgodnje odkrivanje in izključitev med ocenjevalno fazo razpisa za zbiranje predlogov/ponudb,</w:t>
      </w:r>
    </w:p>
    <w:p w14:paraId="0275C057"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 poenostavitev pravil za upravičenost stroškov v skladu z določbami finančne uredbe,</w:t>
      </w:r>
    </w:p>
    <w:p w14:paraId="7A6081F3" w14:textId="77777777" w:rsidR="008E5E2C" w:rsidRPr="00150944" w:rsidRDefault="008E5E2C" w:rsidP="008E5E2C">
      <w:pPr>
        <w:pStyle w:val="Text1"/>
        <w:pBdr>
          <w:top w:val="single" w:sz="4" w:space="1" w:color="auto"/>
          <w:left w:val="single" w:sz="4" w:space="4" w:color="auto"/>
          <w:bottom w:val="single" w:sz="4" w:space="1" w:color="auto"/>
          <w:right w:val="single" w:sz="4" w:space="4" w:color="auto"/>
        </w:pBdr>
        <w:rPr>
          <w:noProof/>
        </w:rPr>
      </w:pPr>
      <w:r w:rsidRPr="00150944">
        <w:rPr>
          <w:noProof/>
        </w:rPr>
        <w:t xml:space="preserve">– vsi zaposleni, ki so vključeni v upravljanje pogodb, ter revizorji in nadzorniki, ki preverjajo izjave upravičencev na kraju samem, se redno usposabljajo in ozaveščajo o vprašanjih, povezanih z goljufijami in nepravilnostmi. </w:t>
      </w:r>
    </w:p>
    <w:p w14:paraId="636637E5" w14:textId="77777777" w:rsidR="00DF427D" w:rsidRPr="00150944" w:rsidRDefault="008E5E2C">
      <w:pPr>
        <w:pStyle w:val="Text1"/>
        <w:pBdr>
          <w:top w:val="single" w:sz="4" w:space="1" w:color="auto"/>
          <w:left w:val="single" w:sz="4" w:space="4" w:color="auto"/>
          <w:bottom w:val="single" w:sz="4" w:space="1" w:color="auto"/>
          <w:right w:val="single" w:sz="4" w:space="4" w:color="auto"/>
        </w:pBdr>
        <w:rPr>
          <w:noProof/>
        </w:rPr>
      </w:pPr>
      <w:r w:rsidRPr="00150944">
        <w:rPr>
          <w:noProof/>
        </w:rPr>
        <w:t>Postopek pridobivanja zagotovil odredbodajalca na podlagi prenosa pooblastil temelji na zmogljivosti vzpostavljenih kontrolnih sistemov za odkrivanje pomembnih in/ali ponavljajočih se pomanjkljivosti. Kontrolni sistemi so sestavljeni iz različnih elementov: nadzora in preverjanja operacij, predhodnih preverjanj, naknadnih kontrol in revizij Službe za notranjo revizijo in Evropskega računskega sodišča ter presoj na področju zdravja in hrane, ki jih GD SANTE izvaja v državah članicah EU in tretjih državah. Vsi udeleženi akterji imajo ključno vlogo pri preprečevanju in odkrivanju goljufij.</w:t>
      </w:r>
    </w:p>
    <w:p w14:paraId="637B3D42" w14:textId="77777777" w:rsidR="00DF427D" w:rsidRPr="00150944" w:rsidRDefault="00DF427D">
      <w:pPr>
        <w:rPr>
          <w:noProof/>
        </w:rPr>
        <w:sectPr w:rsidR="00DF427D" w:rsidRPr="00150944" w:rsidSect="00705B7F">
          <w:pgSz w:w="11907" w:h="16840" w:code="9"/>
          <w:pgMar w:top="1134" w:right="1418" w:bottom="1134" w:left="1418" w:header="709" w:footer="709" w:gutter="0"/>
          <w:cols w:space="708"/>
          <w:docGrid w:linePitch="360"/>
        </w:sectPr>
      </w:pPr>
    </w:p>
    <w:p w14:paraId="09E9EA7E" w14:textId="77777777" w:rsidR="00DF427D" w:rsidRPr="00150944" w:rsidRDefault="00DF427D">
      <w:pPr>
        <w:pStyle w:val="ManualHeading1"/>
        <w:rPr>
          <w:bCs/>
          <w:noProof/>
          <w:szCs w:val="24"/>
        </w:rPr>
      </w:pPr>
      <w:bookmarkStart w:id="141" w:name="_Toc514938050"/>
      <w:bookmarkStart w:id="142" w:name="_Toc520485049"/>
      <w:bookmarkStart w:id="143" w:name="_Toc150500987"/>
      <w:bookmarkStart w:id="144" w:name="_Toc150782375"/>
      <w:r w:rsidRPr="00150944">
        <w:rPr>
          <w:noProof/>
        </w:rPr>
        <w:t>3.</w:t>
      </w:r>
      <w:r w:rsidRPr="00150944">
        <w:rPr>
          <w:noProof/>
        </w:rPr>
        <w:tab/>
        <w:t>OCENA FINANČNIH POSLEDIC PREDLOGA/POBUDE</w:t>
      </w:r>
      <w:bookmarkEnd w:id="141"/>
      <w:bookmarkEnd w:id="142"/>
      <w:bookmarkEnd w:id="143"/>
      <w:bookmarkEnd w:id="144"/>
      <w:r w:rsidRPr="00150944">
        <w:rPr>
          <w:noProof/>
        </w:rPr>
        <w:t xml:space="preserve"> </w:t>
      </w:r>
    </w:p>
    <w:p w14:paraId="6DD58B42" w14:textId="77777777" w:rsidR="00DF427D" w:rsidRPr="00150944" w:rsidRDefault="00DF427D">
      <w:pPr>
        <w:pStyle w:val="ManualHeading2"/>
        <w:rPr>
          <w:noProof/>
        </w:rPr>
      </w:pPr>
      <w:bookmarkStart w:id="145" w:name="_Toc514938051"/>
      <w:bookmarkStart w:id="146" w:name="_Toc520485050"/>
      <w:bookmarkStart w:id="147" w:name="_Toc150500988"/>
      <w:bookmarkStart w:id="148" w:name="_Toc150782376"/>
      <w:r w:rsidRPr="00150944">
        <w:rPr>
          <w:noProof/>
        </w:rPr>
        <w:t>3.1.</w:t>
      </w:r>
      <w:r w:rsidRPr="00150944">
        <w:rPr>
          <w:noProof/>
        </w:rPr>
        <w:tab/>
        <w:t>Zadevni razdelki večletnega finančnega okvira in odhodkovne proračunske vrstice</w:t>
      </w:r>
      <w:bookmarkEnd w:id="145"/>
      <w:bookmarkEnd w:id="146"/>
      <w:bookmarkEnd w:id="147"/>
      <w:bookmarkEnd w:id="148"/>
      <w:r w:rsidRPr="00150944">
        <w:rPr>
          <w:noProof/>
        </w:rPr>
        <w:t xml:space="preserve"> </w:t>
      </w:r>
    </w:p>
    <w:p w14:paraId="344C589D" w14:textId="77777777" w:rsidR="00DF427D" w:rsidRPr="00150944" w:rsidRDefault="00DF427D">
      <w:pPr>
        <w:pStyle w:val="ListBullet1"/>
        <w:rPr>
          <w:noProof/>
        </w:rPr>
      </w:pPr>
      <w:r w:rsidRPr="00150944">
        <w:rPr>
          <w:noProof/>
        </w:rPr>
        <w:t xml:space="preserve">Obstoječe proračunske vrstice </w:t>
      </w:r>
    </w:p>
    <w:p w14:paraId="6FF05FC4" w14:textId="77777777" w:rsidR="00DF427D" w:rsidRPr="00150944" w:rsidRDefault="00DF427D">
      <w:pPr>
        <w:pStyle w:val="Text1"/>
        <w:rPr>
          <w:i/>
          <w:noProof/>
        </w:rPr>
      </w:pPr>
      <w:r w:rsidRPr="00150944">
        <w:rPr>
          <w:i/>
          <w:noProof/>
          <w:u w:val="single"/>
        </w:rPr>
        <w:t>Po vrstnem redu</w:t>
      </w:r>
      <w:r w:rsidRPr="00150944">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55B0E" w:rsidRPr="00150944" w14:paraId="4204B1F0" w14:textId="77777777" w:rsidTr="00360D4A">
        <w:tc>
          <w:tcPr>
            <w:tcW w:w="1080" w:type="dxa"/>
            <w:vMerge w:val="restart"/>
            <w:vAlign w:val="center"/>
          </w:tcPr>
          <w:p w14:paraId="7396CF25" w14:textId="77777777" w:rsidR="00360D4A" w:rsidRPr="00150944" w:rsidRDefault="00360D4A">
            <w:pPr>
              <w:spacing w:before="60" w:after="60"/>
              <w:jc w:val="center"/>
              <w:rPr>
                <w:noProof/>
              </w:rPr>
            </w:pPr>
            <w:r w:rsidRPr="00150944">
              <w:rPr>
                <w:noProof/>
                <w:sz w:val="18"/>
              </w:rPr>
              <w:t>Razdelek večletnega finančnega okvira</w:t>
            </w:r>
          </w:p>
        </w:tc>
        <w:tc>
          <w:tcPr>
            <w:tcW w:w="3960" w:type="dxa"/>
            <w:vAlign w:val="center"/>
          </w:tcPr>
          <w:p w14:paraId="7B95C2D6" w14:textId="77777777" w:rsidR="00360D4A" w:rsidRPr="00150944" w:rsidRDefault="00360D4A">
            <w:pPr>
              <w:spacing w:before="60" w:after="60"/>
              <w:jc w:val="center"/>
              <w:rPr>
                <w:noProof/>
              </w:rPr>
            </w:pPr>
            <w:r w:rsidRPr="00150944">
              <w:rPr>
                <w:noProof/>
                <w:sz w:val="20"/>
              </w:rPr>
              <w:t>Proračunska vrstica</w:t>
            </w:r>
          </w:p>
        </w:tc>
        <w:tc>
          <w:tcPr>
            <w:tcW w:w="1080" w:type="dxa"/>
            <w:vAlign w:val="center"/>
          </w:tcPr>
          <w:p w14:paraId="3B608A72" w14:textId="77777777" w:rsidR="00360D4A" w:rsidRPr="00150944" w:rsidRDefault="00360D4A">
            <w:pPr>
              <w:spacing w:before="60" w:after="60"/>
              <w:jc w:val="center"/>
              <w:rPr>
                <w:noProof/>
              </w:rPr>
            </w:pPr>
            <w:r w:rsidRPr="00150944">
              <w:rPr>
                <w:noProof/>
              </w:rPr>
              <w:t xml:space="preserve">Vrsta </w:t>
            </w:r>
            <w:r w:rsidRPr="00150944">
              <w:rPr>
                <w:noProof/>
              </w:rPr>
              <w:cr/>
            </w:r>
            <w:r w:rsidRPr="00150944">
              <w:rPr>
                <w:noProof/>
              </w:rPr>
              <w:br/>
              <w:t>odhodkov</w:t>
            </w:r>
          </w:p>
        </w:tc>
        <w:tc>
          <w:tcPr>
            <w:tcW w:w="4440" w:type="dxa"/>
            <w:gridSpan w:val="4"/>
            <w:vAlign w:val="center"/>
          </w:tcPr>
          <w:p w14:paraId="01AC1740" w14:textId="77777777" w:rsidR="00360D4A" w:rsidRPr="00150944" w:rsidRDefault="00360D4A">
            <w:pPr>
              <w:spacing w:before="60" w:after="60"/>
              <w:jc w:val="center"/>
              <w:rPr>
                <w:noProof/>
              </w:rPr>
            </w:pPr>
            <w:r w:rsidRPr="00150944">
              <w:rPr>
                <w:noProof/>
                <w:sz w:val="20"/>
              </w:rPr>
              <w:t xml:space="preserve">Prispevek </w:t>
            </w:r>
          </w:p>
        </w:tc>
      </w:tr>
      <w:tr w:rsidR="00155B0E" w:rsidRPr="00150944" w14:paraId="6366F1EE" w14:textId="77777777" w:rsidTr="00360D4A">
        <w:tc>
          <w:tcPr>
            <w:tcW w:w="1080" w:type="dxa"/>
            <w:vMerge/>
            <w:vAlign w:val="center"/>
          </w:tcPr>
          <w:p w14:paraId="492B2D2A" w14:textId="77777777" w:rsidR="00360D4A" w:rsidRPr="00150944" w:rsidRDefault="00360D4A">
            <w:pPr>
              <w:jc w:val="center"/>
              <w:rPr>
                <w:noProof/>
              </w:rPr>
            </w:pPr>
          </w:p>
        </w:tc>
        <w:tc>
          <w:tcPr>
            <w:tcW w:w="3960" w:type="dxa"/>
            <w:vAlign w:val="center"/>
          </w:tcPr>
          <w:p w14:paraId="18708119" w14:textId="77777777" w:rsidR="00360D4A" w:rsidRPr="00150944" w:rsidRDefault="00360D4A">
            <w:pPr>
              <w:rPr>
                <w:noProof/>
              </w:rPr>
            </w:pPr>
            <w:r w:rsidRPr="00150944">
              <w:rPr>
                <w:noProof/>
                <w:sz w:val="20"/>
              </w:rPr>
              <w:t xml:space="preserve">številka </w:t>
            </w:r>
            <w:r w:rsidRPr="00150944">
              <w:rPr>
                <w:noProof/>
                <w:sz w:val="22"/>
              </w:rPr>
              <w:cr/>
            </w:r>
            <w:r w:rsidRPr="00150944">
              <w:rPr>
                <w:noProof/>
                <w:sz w:val="22"/>
              </w:rPr>
              <w:br/>
            </w:r>
          </w:p>
        </w:tc>
        <w:tc>
          <w:tcPr>
            <w:tcW w:w="1080" w:type="dxa"/>
            <w:vAlign w:val="center"/>
          </w:tcPr>
          <w:p w14:paraId="2F155195" w14:textId="77777777" w:rsidR="00360D4A" w:rsidRPr="00150944" w:rsidRDefault="00360D4A">
            <w:pPr>
              <w:jc w:val="center"/>
              <w:rPr>
                <w:noProof/>
              </w:rPr>
            </w:pPr>
            <w:r w:rsidRPr="00150944">
              <w:rPr>
                <w:noProof/>
                <w:sz w:val="18"/>
              </w:rPr>
              <w:t>dif./nedif.</w:t>
            </w:r>
            <w:r w:rsidRPr="00150944">
              <w:rPr>
                <w:rStyle w:val="Sprotnaopomba-sklic"/>
                <w:noProof/>
                <w:sz w:val="18"/>
              </w:rPr>
              <w:footnoteReference w:id="70"/>
            </w:r>
          </w:p>
        </w:tc>
        <w:tc>
          <w:tcPr>
            <w:tcW w:w="956" w:type="dxa"/>
            <w:vAlign w:val="center"/>
          </w:tcPr>
          <w:p w14:paraId="5FE78F21" w14:textId="77777777" w:rsidR="00360D4A" w:rsidRPr="00150944" w:rsidRDefault="00360D4A">
            <w:pPr>
              <w:jc w:val="center"/>
              <w:rPr>
                <w:noProof/>
              </w:rPr>
            </w:pPr>
            <w:r w:rsidRPr="00150944">
              <w:rPr>
                <w:noProof/>
                <w:sz w:val="18"/>
              </w:rPr>
              <w:t>držav Efte</w:t>
            </w:r>
            <w:r w:rsidRPr="00150944">
              <w:rPr>
                <w:rStyle w:val="Sprotnaopomba-sklic"/>
                <w:noProof/>
                <w:sz w:val="18"/>
              </w:rPr>
              <w:footnoteReference w:id="71"/>
            </w:r>
          </w:p>
          <w:p w14:paraId="516AC233" w14:textId="77777777" w:rsidR="00360D4A" w:rsidRPr="00150944" w:rsidRDefault="00360D4A">
            <w:pPr>
              <w:spacing w:before="0" w:after="0"/>
              <w:jc w:val="center"/>
              <w:rPr>
                <w:b/>
                <w:noProof/>
                <w:sz w:val="18"/>
              </w:rPr>
            </w:pPr>
          </w:p>
        </w:tc>
        <w:tc>
          <w:tcPr>
            <w:tcW w:w="1080" w:type="dxa"/>
            <w:vAlign w:val="center"/>
          </w:tcPr>
          <w:p w14:paraId="07A8F6DF" w14:textId="77777777" w:rsidR="00360D4A" w:rsidRPr="00150944" w:rsidRDefault="00360D4A">
            <w:pPr>
              <w:jc w:val="center"/>
              <w:rPr>
                <w:noProof/>
              </w:rPr>
            </w:pPr>
            <w:r w:rsidRPr="00150944">
              <w:rPr>
                <w:noProof/>
                <w:sz w:val="18"/>
              </w:rPr>
              <w:t>držav kandidatk</w:t>
            </w:r>
            <w:r w:rsidRPr="00150944">
              <w:rPr>
                <w:rStyle w:val="Sprotnaopomba-sklic"/>
                <w:noProof/>
                <w:sz w:val="18"/>
              </w:rPr>
              <w:footnoteReference w:id="72"/>
            </w:r>
          </w:p>
          <w:p w14:paraId="78138267" w14:textId="77777777" w:rsidR="00360D4A" w:rsidRPr="00150944" w:rsidRDefault="00360D4A">
            <w:pPr>
              <w:spacing w:before="0" w:after="0"/>
              <w:jc w:val="center"/>
              <w:rPr>
                <w:noProof/>
                <w:sz w:val="18"/>
              </w:rPr>
            </w:pPr>
          </w:p>
        </w:tc>
        <w:tc>
          <w:tcPr>
            <w:tcW w:w="956" w:type="dxa"/>
            <w:vAlign w:val="center"/>
          </w:tcPr>
          <w:p w14:paraId="1F7EAEDE" w14:textId="77777777" w:rsidR="00360D4A" w:rsidRPr="00150944" w:rsidRDefault="00360D4A">
            <w:pPr>
              <w:jc w:val="center"/>
              <w:rPr>
                <w:noProof/>
                <w:sz w:val="18"/>
              </w:rPr>
            </w:pPr>
            <w:r w:rsidRPr="00150944">
              <w:rPr>
                <w:noProof/>
                <w:sz w:val="18"/>
              </w:rPr>
              <w:t>tretjih držav</w:t>
            </w:r>
          </w:p>
        </w:tc>
        <w:tc>
          <w:tcPr>
            <w:tcW w:w="1448" w:type="dxa"/>
            <w:vAlign w:val="center"/>
          </w:tcPr>
          <w:p w14:paraId="5A074174" w14:textId="77777777" w:rsidR="00360D4A" w:rsidRPr="00150944" w:rsidRDefault="00360D4A">
            <w:pPr>
              <w:jc w:val="center"/>
              <w:rPr>
                <w:noProof/>
              </w:rPr>
            </w:pPr>
            <w:r w:rsidRPr="00150944">
              <w:rPr>
                <w:noProof/>
                <w:sz w:val="16"/>
              </w:rPr>
              <w:t xml:space="preserve">po členu 21(2)(b) finančne uredbe </w:t>
            </w:r>
          </w:p>
        </w:tc>
      </w:tr>
      <w:tr w:rsidR="00D35CA7" w:rsidRPr="00150944" w14:paraId="3CF9DCA9" w14:textId="77777777" w:rsidTr="00360D4A">
        <w:tc>
          <w:tcPr>
            <w:tcW w:w="1080" w:type="dxa"/>
            <w:vAlign w:val="center"/>
          </w:tcPr>
          <w:p w14:paraId="7F5C1BC9" w14:textId="77777777" w:rsidR="00360D4A" w:rsidRPr="00150944" w:rsidRDefault="00360D4A">
            <w:pPr>
              <w:jc w:val="center"/>
              <w:rPr>
                <w:noProof/>
                <w:color w:val="0000FF"/>
              </w:rPr>
            </w:pPr>
          </w:p>
        </w:tc>
        <w:tc>
          <w:tcPr>
            <w:tcW w:w="3960" w:type="dxa"/>
            <w:vAlign w:val="center"/>
          </w:tcPr>
          <w:p w14:paraId="0BA2F68B" w14:textId="77777777" w:rsidR="00360D4A" w:rsidRPr="00150944" w:rsidRDefault="00360D4A" w:rsidP="00855752">
            <w:pPr>
              <w:spacing w:before="60"/>
              <w:rPr>
                <w:noProof/>
              </w:rPr>
            </w:pPr>
            <w:r w:rsidRPr="00150944">
              <w:rPr>
                <w:noProof/>
                <w:sz w:val="22"/>
              </w:rPr>
              <w:t>03.02.06 – Prispevanje k visoki ravni zdravja in dobrobiti ljudi, živali in rastlin</w:t>
            </w:r>
          </w:p>
        </w:tc>
        <w:tc>
          <w:tcPr>
            <w:tcW w:w="1080" w:type="dxa"/>
            <w:vAlign w:val="center"/>
          </w:tcPr>
          <w:p w14:paraId="05D8E42D" w14:textId="77777777" w:rsidR="00360D4A" w:rsidRPr="00150944" w:rsidRDefault="00360D4A">
            <w:pPr>
              <w:jc w:val="center"/>
              <w:rPr>
                <w:noProof/>
                <w:color w:val="0000FF"/>
              </w:rPr>
            </w:pPr>
            <w:r w:rsidRPr="00150944">
              <w:rPr>
                <w:noProof/>
                <w:sz w:val="22"/>
              </w:rPr>
              <w:t>dif.</w:t>
            </w:r>
          </w:p>
        </w:tc>
        <w:tc>
          <w:tcPr>
            <w:tcW w:w="956" w:type="dxa"/>
            <w:vAlign w:val="center"/>
          </w:tcPr>
          <w:p w14:paraId="6CB6563B" w14:textId="77777777" w:rsidR="00360D4A" w:rsidRPr="00150944" w:rsidRDefault="00360D4A">
            <w:pPr>
              <w:jc w:val="center"/>
              <w:rPr>
                <w:noProof/>
                <w:sz w:val="20"/>
                <w:szCs w:val="20"/>
              </w:rPr>
            </w:pPr>
            <w:r w:rsidRPr="00150944">
              <w:rPr>
                <w:noProof/>
                <w:sz w:val="20"/>
              </w:rPr>
              <w:t>NE</w:t>
            </w:r>
          </w:p>
        </w:tc>
        <w:tc>
          <w:tcPr>
            <w:tcW w:w="1080" w:type="dxa"/>
            <w:vAlign w:val="center"/>
          </w:tcPr>
          <w:p w14:paraId="2A170501" w14:textId="77777777" w:rsidR="00360D4A" w:rsidRPr="00150944" w:rsidRDefault="00360D4A">
            <w:pPr>
              <w:jc w:val="center"/>
              <w:rPr>
                <w:noProof/>
                <w:sz w:val="20"/>
                <w:szCs w:val="20"/>
              </w:rPr>
            </w:pPr>
            <w:r w:rsidRPr="00150944">
              <w:rPr>
                <w:noProof/>
                <w:sz w:val="20"/>
              </w:rPr>
              <w:t>NE</w:t>
            </w:r>
          </w:p>
        </w:tc>
        <w:tc>
          <w:tcPr>
            <w:tcW w:w="956" w:type="dxa"/>
            <w:vAlign w:val="center"/>
          </w:tcPr>
          <w:p w14:paraId="5027BCAC" w14:textId="77777777" w:rsidR="00360D4A" w:rsidRPr="00150944" w:rsidRDefault="00360D4A">
            <w:pPr>
              <w:jc w:val="center"/>
              <w:rPr>
                <w:noProof/>
                <w:sz w:val="20"/>
                <w:szCs w:val="20"/>
              </w:rPr>
            </w:pPr>
            <w:r w:rsidRPr="00150944">
              <w:rPr>
                <w:noProof/>
                <w:sz w:val="20"/>
              </w:rPr>
              <w:t>NE</w:t>
            </w:r>
          </w:p>
        </w:tc>
        <w:tc>
          <w:tcPr>
            <w:tcW w:w="1448" w:type="dxa"/>
            <w:vAlign w:val="center"/>
          </w:tcPr>
          <w:p w14:paraId="1F7DED00" w14:textId="77777777" w:rsidR="00360D4A" w:rsidRPr="00150944" w:rsidRDefault="00360D4A">
            <w:pPr>
              <w:jc w:val="center"/>
              <w:rPr>
                <w:noProof/>
                <w:sz w:val="20"/>
                <w:szCs w:val="20"/>
              </w:rPr>
            </w:pPr>
            <w:r w:rsidRPr="00150944">
              <w:rPr>
                <w:noProof/>
                <w:sz w:val="20"/>
              </w:rPr>
              <w:t>NE</w:t>
            </w:r>
          </w:p>
        </w:tc>
      </w:tr>
    </w:tbl>
    <w:p w14:paraId="58931A0E" w14:textId="77777777" w:rsidR="00DF427D" w:rsidRPr="00150944" w:rsidRDefault="00DF427D">
      <w:pPr>
        <w:rPr>
          <w:noProof/>
        </w:rPr>
        <w:sectPr w:rsidR="00DF427D" w:rsidRPr="00150944" w:rsidSect="00705B7F">
          <w:pgSz w:w="11907" w:h="16840" w:code="1"/>
          <w:pgMar w:top="1134" w:right="1418" w:bottom="1134" w:left="1418" w:header="709" w:footer="709" w:gutter="0"/>
          <w:cols w:space="708"/>
          <w:docGrid w:linePitch="360"/>
        </w:sectPr>
      </w:pPr>
    </w:p>
    <w:p w14:paraId="1E5B830C" w14:textId="77777777" w:rsidR="00DF427D" w:rsidRPr="00150944" w:rsidRDefault="00DF427D">
      <w:pPr>
        <w:pStyle w:val="ManualHeading2"/>
        <w:rPr>
          <w:bCs/>
          <w:noProof/>
          <w:szCs w:val="24"/>
        </w:rPr>
      </w:pPr>
      <w:bookmarkStart w:id="149" w:name="_Toc514938052"/>
      <w:bookmarkStart w:id="150" w:name="_Toc520485051"/>
      <w:bookmarkStart w:id="151" w:name="_Toc150500989"/>
      <w:bookmarkStart w:id="152" w:name="_Toc150782377"/>
      <w:r w:rsidRPr="00150944">
        <w:rPr>
          <w:noProof/>
        </w:rPr>
        <w:t>3.2.</w:t>
      </w:r>
      <w:r w:rsidRPr="00150944">
        <w:rPr>
          <w:noProof/>
        </w:rPr>
        <w:tab/>
        <w:t>Ocenjene finančne posledice predloga za odobritve</w:t>
      </w:r>
      <w:bookmarkEnd w:id="149"/>
      <w:bookmarkEnd w:id="150"/>
      <w:bookmarkEnd w:id="151"/>
      <w:bookmarkEnd w:id="152"/>
      <w:r w:rsidRPr="00150944">
        <w:rPr>
          <w:noProof/>
        </w:rPr>
        <w:t xml:space="preserve"> </w:t>
      </w:r>
    </w:p>
    <w:p w14:paraId="37BF35C8" w14:textId="77777777" w:rsidR="00DF427D" w:rsidRPr="00150944" w:rsidRDefault="00DF427D">
      <w:pPr>
        <w:pStyle w:val="ManualHeading3"/>
        <w:rPr>
          <w:noProof/>
        </w:rPr>
      </w:pPr>
      <w:bookmarkStart w:id="153" w:name="_Toc514938053"/>
      <w:bookmarkStart w:id="154" w:name="_Toc520485052"/>
      <w:bookmarkStart w:id="155" w:name="_Toc150500990"/>
      <w:bookmarkStart w:id="156" w:name="_Toc150782378"/>
      <w:r w:rsidRPr="00150944">
        <w:rPr>
          <w:noProof/>
        </w:rPr>
        <w:t>3.2.1.</w:t>
      </w:r>
      <w:r w:rsidRPr="00150944">
        <w:rPr>
          <w:noProof/>
        </w:rPr>
        <w:tab/>
        <w:t>Povzetek ocenjenih posledic za odobritve za poslovanje</w:t>
      </w:r>
      <w:bookmarkEnd w:id="153"/>
      <w:bookmarkEnd w:id="154"/>
      <w:bookmarkEnd w:id="155"/>
      <w:bookmarkEnd w:id="156"/>
      <w:r w:rsidRPr="00150944">
        <w:rPr>
          <w:noProof/>
        </w:rPr>
        <w:t xml:space="preserve"> </w:t>
      </w:r>
    </w:p>
    <w:p w14:paraId="3D7F0C01" w14:textId="77777777" w:rsidR="00DF427D" w:rsidRPr="00150944" w:rsidRDefault="00DF427D">
      <w:pPr>
        <w:pStyle w:val="ListDash1"/>
        <w:rPr>
          <w:noProof/>
        </w:rPr>
      </w:pPr>
      <w:r w:rsidRPr="00150944">
        <w:rPr>
          <w:rFonts w:ascii="Wingdings" w:hAnsi="Wingdings"/>
          <w:noProof/>
        </w:rPr>
        <w:t></w:t>
      </w:r>
      <w:r w:rsidRPr="00150944">
        <w:rPr>
          <w:noProof/>
        </w:rPr>
        <w:tab/>
        <w:t xml:space="preserve">Za predlog/pobudo niso potrebne odobritve za poslovanje. </w:t>
      </w:r>
    </w:p>
    <w:p w14:paraId="4DFC4DBE" w14:textId="77777777" w:rsidR="00DF427D" w:rsidRPr="00150944" w:rsidRDefault="002A29CA">
      <w:pPr>
        <w:pStyle w:val="ListDash1"/>
        <w:rPr>
          <w:noProof/>
        </w:rPr>
      </w:pPr>
      <w:r w:rsidRPr="00150944">
        <w:rPr>
          <w:rFonts w:ascii="Wingdings" w:hAnsi="Wingdings"/>
          <w:noProof/>
        </w:rPr>
        <w:t></w:t>
      </w:r>
      <w:r w:rsidRPr="00150944">
        <w:rPr>
          <w:noProof/>
        </w:rPr>
        <w:tab/>
        <w:t>Za predlog/pobudo so potrebne odobritve za poslovanje, kot je pojasnjeno v nadaljevanju:</w:t>
      </w:r>
    </w:p>
    <w:p w14:paraId="633F4185" w14:textId="77777777" w:rsidR="00DF427D" w:rsidRPr="00150944" w:rsidRDefault="00DF427D">
      <w:pPr>
        <w:jc w:val="right"/>
        <w:rPr>
          <w:noProof/>
          <w:sz w:val="18"/>
          <w:szCs w:val="18"/>
        </w:rPr>
      </w:pPr>
      <w:r w:rsidRPr="00150944">
        <w:rPr>
          <w:noProof/>
          <w:sz w:val="18"/>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F427D" w:rsidRPr="00150944" w14:paraId="2DF3105A" w14:textId="77777777">
        <w:trPr>
          <w:jc w:val="center"/>
        </w:trPr>
        <w:tc>
          <w:tcPr>
            <w:tcW w:w="4744" w:type="dxa"/>
            <w:shd w:val="thinDiagStripe" w:color="C0C0C0" w:fill="auto"/>
            <w:vAlign w:val="center"/>
          </w:tcPr>
          <w:p w14:paraId="0CC180CF" w14:textId="77777777" w:rsidR="00DF427D" w:rsidRPr="00150944" w:rsidRDefault="00DF427D">
            <w:pPr>
              <w:spacing w:before="60" w:after="60"/>
              <w:jc w:val="center"/>
              <w:rPr>
                <w:b/>
                <w:noProof/>
              </w:rPr>
            </w:pPr>
            <w:r w:rsidRPr="00150944">
              <w:rPr>
                <w:b/>
                <w:noProof/>
                <w:sz w:val="22"/>
              </w:rPr>
              <w:t xml:space="preserve">Razdelek </w:t>
            </w:r>
            <w:r w:rsidRPr="00150944">
              <w:rPr>
                <w:noProof/>
                <w:sz w:val="22"/>
              </w:rPr>
              <w:cr/>
            </w:r>
            <w:r w:rsidRPr="00150944">
              <w:rPr>
                <w:noProof/>
                <w:sz w:val="22"/>
              </w:rPr>
              <w:br/>
            </w:r>
            <w:r w:rsidRPr="00150944">
              <w:rPr>
                <w:b/>
                <w:noProof/>
                <w:sz w:val="22"/>
              </w:rPr>
              <w:t xml:space="preserve">večletnega finančnega okvira </w:t>
            </w:r>
          </w:p>
        </w:tc>
        <w:tc>
          <w:tcPr>
            <w:tcW w:w="1080" w:type="dxa"/>
            <w:vAlign w:val="center"/>
          </w:tcPr>
          <w:p w14:paraId="7677317B" w14:textId="77777777" w:rsidR="00DF427D" w:rsidRPr="00150944" w:rsidRDefault="004A1F33">
            <w:pPr>
              <w:spacing w:before="60" w:after="60"/>
              <w:jc w:val="center"/>
              <w:rPr>
                <w:noProof/>
              </w:rPr>
            </w:pPr>
            <w:r w:rsidRPr="00150944">
              <w:rPr>
                <w:noProof/>
                <w:sz w:val="22"/>
              </w:rPr>
              <w:t>1</w:t>
            </w:r>
          </w:p>
        </w:tc>
        <w:tc>
          <w:tcPr>
            <w:tcW w:w="7817" w:type="dxa"/>
            <w:vAlign w:val="center"/>
          </w:tcPr>
          <w:p w14:paraId="55B222EF" w14:textId="77777777" w:rsidR="00DF427D" w:rsidRPr="00150944" w:rsidRDefault="004A1F33">
            <w:pPr>
              <w:spacing w:before="60" w:after="60"/>
              <w:rPr>
                <w:noProof/>
              </w:rPr>
            </w:pPr>
            <w:r w:rsidRPr="00150944">
              <w:rPr>
                <w:noProof/>
              </w:rPr>
              <w:t>Enotni trg, inovacije in digitalno</w:t>
            </w:r>
          </w:p>
        </w:tc>
      </w:tr>
    </w:tbl>
    <w:p w14:paraId="60C72B41" w14:textId="77777777" w:rsidR="00DF427D" w:rsidRPr="00150944" w:rsidRDefault="00DF427D">
      <w:pPr>
        <w:rPr>
          <w:noProof/>
          <w:sz w:val="16"/>
        </w:rPr>
      </w:pPr>
    </w:p>
    <w:tbl>
      <w:tblPr>
        <w:tblW w:w="1337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1"/>
        <w:gridCol w:w="1556"/>
        <w:gridCol w:w="2127"/>
        <w:gridCol w:w="1134"/>
        <w:gridCol w:w="992"/>
        <w:gridCol w:w="1134"/>
        <w:gridCol w:w="1276"/>
      </w:tblGrid>
      <w:tr w:rsidR="003C3590" w:rsidRPr="00150944" w14:paraId="12AF9BD0" w14:textId="77777777" w:rsidTr="003C3590">
        <w:trPr>
          <w:trHeight w:val="300"/>
        </w:trPr>
        <w:tc>
          <w:tcPr>
            <w:tcW w:w="5151"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53D33F4B" w14:textId="6B471466"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noProof/>
                <w:color w:val="000000"/>
                <w:sz w:val="22"/>
              </w:rPr>
              <w:t>GD SANTE </w:t>
            </w:r>
            <w:r w:rsidRPr="00150944">
              <w:rPr>
                <w:rStyle w:val="Sprotnaopomba-sklic"/>
                <w:rFonts w:eastAsia="Times New Roman"/>
                <w:noProof/>
                <w:color w:val="000000"/>
                <w:sz w:val="22"/>
                <w:lang w:eastAsia="en-IE"/>
              </w:rPr>
              <w:footnoteReference w:id="73"/>
            </w:r>
          </w:p>
        </w:tc>
        <w:tc>
          <w:tcPr>
            <w:tcW w:w="3683"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6A30028D" w14:textId="77777777" w:rsidR="00CF72F3" w:rsidRPr="00150944" w:rsidRDefault="00CF72F3" w:rsidP="00BB51BB">
            <w:pPr>
              <w:spacing w:before="0" w:after="0"/>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single" w:sz="6" w:space="0" w:color="auto"/>
              <w:left w:val="nil"/>
              <w:bottom w:val="nil"/>
              <w:right w:val="single" w:sz="6" w:space="0" w:color="auto"/>
            </w:tcBorders>
            <w:shd w:val="clear" w:color="auto" w:fill="auto"/>
            <w:vAlign w:val="center"/>
            <w:hideMark/>
          </w:tcPr>
          <w:p w14:paraId="52A0E3CB"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noProof/>
                <w:color w:val="000000"/>
                <w:sz w:val="20"/>
              </w:rPr>
              <w:t>Leto </w:t>
            </w:r>
          </w:p>
        </w:tc>
        <w:tc>
          <w:tcPr>
            <w:tcW w:w="992" w:type="dxa"/>
            <w:tcBorders>
              <w:top w:val="single" w:sz="6" w:space="0" w:color="auto"/>
              <w:left w:val="nil"/>
              <w:bottom w:val="nil"/>
              <w:right w:val="single" w:sz="6" w:space="0" w:color="auto"/>
            </w:tcBorders>
            <w:shd w:val="clear" w:color="auto" w:fill="auto"/>
            <w:vAlign w:val="center"/>
            <w:hideMark/>
          </w:tcPr>
          <w:p w14:paraId="014FB4F2"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noProof/>
                <w:color w:val="000000"/>
                <w:sz w:val="20"/>
              </w:rPr>
              <w:t>Leto </w:t>
            </w:r>
          </w:p>
        </w:tc>
        <w:tc>
          <w:tcPr>
            <w:tcW w:w="1134" w:type="dxa"/>
            <w:tcBorders>
              <w:top w:val="single" w:sz="6" w:space="0" w:color="auto"/>
              <w:left w:val="nil"/>
              <w:bottom w:val="nil"/>
              <w:right w:val="single" w:sz="6" w:space="0" w:color="auto"/>
            </w:tcBorders>
            <w:shd w:val="clear" w:color="auto" w:fill="auto"/>
            <w:vAlign w:val="center"/>
            <w:hideMark/>
          </w:tcPr>
          <w:p w14:paraId="69DD655A"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noProof/>
                <w:color w:val="000000"/>
                <w:sz w:val="20"/>
              </w:rPr>
              <w:t>Leto </w:t>
            </w:r>
          </w:p>
        </w:tc>
        <w:tc>
          <w:tcPr>
            <w:tcW w:w="1276"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6D862BCC"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b/>
                <w:noProof/>
                <w:color w:val="000000"/>
                <w:sz w:val="20"/>
              </w:rPr>
              <w:t>SKUPAJ</w:t>
            </w:r>
            <w:r w:rsidRPr="00150944">
              <w:rPr>
                <w:noProof/>
                <w:color w:val="000000"/>
                <w:sz w:val="20"/>
              </w:rPr>
              <w:t> </w:t>
            </w:r>
          </w:p>
        </w:tc>
      </w:tr>
      <w:tr w:rsidR="003C3590" w:rsidRPr="00150944" w14:paraId="27C3FB6D" w14:textId="77777777" w:rsidTr="003C3590">
        <w:trPr>
          <w:trHeight w:val="525"/>
        </w:trPr>
        <w:tc>
          <w:tcPr>
            <w:tcW w:w="5151"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5F9348E" w14:textId="77777777" w:rsidR="00CF72F3" w:rsidRPr="00150944" w:rsidRDefault="00CF72F3" w:rsidP="00BB51BB">
            <w:pPr>
              <w:spacing w:before="0" w:after="0"/>
              <w:jc w:val="left"/>
              <w:rPr>
                <w:rFonts w:ascii="Segoe UI" w:eastAsia="Times New Roman" w:hAnsi="Segoe UI" w:cs="Segoe UI"/>
                <w:noProof/>
                <w:sz w:val="18"/>
                <w:szCs w:val="18"/>
                <w:lang w:eastAsia="en-IE"/>
              </w:rPr>
            </w:pPr>
          </w:p>
        </w:tc>
        <w:tc>
          <w:tcPr>
            <w:tcW w:w="3683" w:type="dxa"/>
            <w:gridSpan w:val="2"/>
            <w:vMerge/>
            <w:tcBorders>
              <w:top w:val="single" w:sz="6" w:space="0" w:color="auto"/>
              <w:left w:val="single" w:sz="6" w:space="0" w:color="auto"/>
              <w:bottom w:val="single" w:sz="6" w:space="0" w:color="000000"/>
              <w:right w:val="single" w:sz="6" w:space="0" w:color="000000"/>
            </w:tcBorders>
            <w:shd w:val="clear" w:color="auto" w:fill="auto"/>
            <w:vAlign w:val="center"/>
            <w:hideMark/>
          </w:tcPr>
          <w:p w14:paraId="74621C0D" w14:textId="77777777" w:rsidR="00CF72F3" w:rsidRPr="00150944" w:rsidRDefault="00CF72F3" w:rsidP="00BB51BB">
            <w:pPr>
              <w:spacing w:before="0" w:after="0"/>
              <w:jc w:val="left"/>
              <w:rPr>
                <w:rFonts w:ascii="Segoe UI" w:eastAsia="Times New Roman" w:hAnsi="Segoe UI" w:cs="Segoe UI"/>
                <w:noProof/>
                <w:sz w:val="18"/>
                <w:szCs w:val="18"/>
                <w:lang w:eastAsia="en-IE"/>
              </w:rPr>
            </w:pPr>
          </w:p>
        </w:tc>
        <w:tc>
          <w:tcPr>
            <w:tcW w:w="1134" w:type="dxa"/>
            <w:tcBorders>
              <w:top w:val="nil"/>
              <w:left w:val="nil"/>
              <w:bottom w:val="single" w:sz="6" w:space="0" w:color="auto"/>
              <w:right w:val="single" w:sz="6" w:space="0" w:color="auto"/>
            </w:tcBorders>
            <w:shd w:val="clear" w:color="auto" w:fill="auto"/>
            <w:vAlign w:val="center"/>
            <w:hideMark/>
          </w:tcPr>
          <w:p w14:paraId="59331361"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b/>
                <w:noProof/>
                <w:color w:val="000000"/>
                <w:sz w:val="20"/>
              </w:rPr>
              <w:t>2025</w:t>
            </w:r>
            <w:r w:rsidRPr="00150944">
              <w:rPr>
                <w:noProof/>
                <w:color w:val="000000"/>
                <w:sz w:val="20"/>
              </w:rPr>
              <w:t> </w:t>
            </w:r>
          </w:p>
        </w:tc>
        <w:tc>
          <w:tcPr>
            <w:tcW w:w="992" w:type="dxa"/>
            <w:tcBorders>
              <w:top w:val="nil"/>
              <w:left w:val="nil"/>
              <w:bottom w:val="single" w:sz="6" w:space="0" w:color="auto"/>
              <w:right w:val="single" w:sz="6" w:space="0" w:color="auto"/>
            </w:tcBorders>
            <w:shd w:val="clear" w:color="auto" w:fill="auto"/>
            <w:vAlign w:val="center"/>
            <w:hideMark/>
          </w:tcPr>
          <w:p w14:paraId="177B65CE"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b/>
                <w:noProof/>
                <w:color w:val="000000"/>
                <w:sz w:val="20"/>
              </w:rPr>
              <w:t>2026</w:t>
            </w:r>
            <w:r w:rsidRPr="00150944">
              <w:rPr>
                <w:noProof/>
                <w:color w:val="000000"/>
                <w:sz w:val="20"/>
              </w:rPr>
              <w:t> </w:t>
            </w:r>
          </w:p>
        </w:tc>
        <w:tc>
          <w:tcPr>
            <w:tcW w:w="1134" w:type="dxa"/>
            <w:tcBorders>
              <w:top w:val="nil"/>
              <w:left w:val="nil"/>
              <w:bottom w:val="single" w:sz="6" w:space="0" w:color="auto"/>
              <w:right w:val="single" w:sz="6" w:space="0" w:color="auto"/>
            </w:tcBorders>
            <w:shd w:val="clear" w:color="auto" w:fill="auto"/>
            <w:vAlign w:val="center"/>
            <w:hideMark/>
          </w:tcPr>
          <w:p w14:paraId="73FD4316" w14:textId="77777777" w:rsidR="00CF72F3" w:rsidRPr="00150944" w:rsidRDefault="00CF72F3" w:rsidP="00BB51BB">
            <w:pPr>
              <w:spacing w:before="0" w:after="0"/>
              <w:jc w:val="center"/>
              <w:textAlignment w:val="baseline"/>
              <w:rPr>
                <w:rFonts w:ascii="Segoe UI" w:eastAsia="Times New Roman" w:hAnsi="Segoe UI" w:cs="Segoe UI"/>
                <w:noProof/>
                <w:sz w:val="18"/>
                <w:szCs w:val="18"/>
              </w:rPr>
            </w:pPr>
            <w:r w:rsidRPr="00150944">
              <w:rPr>
                <w:b/>
                <w:noProof/>
                <w:color w:val="000000"/>
                <w:sz w:val="20"/>
              </w:rPr>
              <w:t>2027 in naslednja leta</w:t>
            </w:r>
            <w:r w:rsidRPr="00150944">
              <w:rPr>
                <w:noProof/>
                <w:color w:val="000000"/>
                <w:sz w:val="20"/>
              </w:rPr>
              <w:t> </w:t>
            </w: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603861F" w14:textId="77777777" w:rsidR="00CF72F3" w:rsidRPr="00150944" w:rsidRDefault="00CF72F3" w:rsidP="00BB51BB">
            <w:pPr>
              <w:spacing w:before="0" w:after="0"/>
              <w:jc w:val="left"/>
              <w:rPr>
                <w:rFonts w:ascii="Segoe UI" w:eastAsia="Times New Roman" w:hAnsi="Segoe UI" w:cs="Segoe UI"/>
                <w:noProof/>
                <w:sz w:val="18"/>
                <w:szCs w:val="18"/>
                <w:lang w:eastAsia="en-IE"/>
              </w:rPr>
            </w:pPr>
          </w:p>
        </w:tc>
      </w:tr>
      <w:tr w:rsidR="003C3590" w:rsidRPr="00150944" w14:paraId="7C636DCD" w14:textId="77777777" w:rsidTr="003C3590">
        <w:trPr>
          <w:trHeight w:val="315"/>
        </w:trPr>
        <w:tc>
          <w:tcPr>
            <w:tcW w:w="8834" w:type="dxa"/>
            <w:gridSpan w:val="3"/>
            <w:tcBorders>
              <w:top w:val="single" w:sz="6" w:space="0" w:color="000000"/>
              <w:left w:val="single" w:sz="6" w:space="0" w:color="auto"/>
              <w:bottom w:val="single" w:sz="6" w:space="0" w:color="auto"/>
              <w:right w:val="nil"/>
            </w:tcBorders>
            <w:shd w:val="clear" w:color="auto" w:fill="auto"/>
            <w:vAlign w:val="center"/>
            <w:hideMark/>
          </w:tcPr>
          <w:p w14:paraId="249156CC" w14:textId="77777777" w:rsidR="00CF72F3" w:rsidRPr="00150944" w:rsidRDefault="00CF72F3" w:rsidP="00BB51BB">
            <w:pPr>
              <w:spacing w:before="0" w:after="0"/>
              <w:textAlignment w:val="baseline"/>
              <w:rPr>
                <w:rFonts w:ascii="Segoe UI" w:eastAsia="Times New Roman" w:hAnsi="Segoe UI" w:cs="Segoe UI"/>
                <w:noProof/>
                <w:sz w:val="18"/>
                <w:szCs w:val="18"/>
              </w:rPr>
            </w:pPr>
            <w:r w:rsidRPr="00150944">
              <w:rPr>
                <w:rFonts w:ascii="Wingdings" w:hAnsi="Wingdings"/>
                <w:noProof/>
                <w:color w:val="000000"/>
                <w:sz w:val="21"/>
              </w:rPr>
              <w:t></w:t>
            </w:r>
            <w:r w:rsidRPr="00150944">
              <w:rPr>
                <w:noProof/>
                <w:color w:val="000000"/>
                <w:sz w:val="21"/>
              </w:rPr>
              <w:t xml:space="preserve"> Odobritve za poslovanje  </w:t>
            </w:r>
          </w:p>
        </w:tc>
        <w:tc>
          <w:tcPr>
            <w:tcW w:w="1134" w:type="dxa"/>
            <w:tcBorders>
              <w:top w:val="nil"/>
              <w:left w:val="nil"/>
              <w:bottom w:val="single" w:sz="6" w:space="0" w:color="auto"/>
              <w:right w:val="single" w:sz="6" w:space="0" w:color="auto"/>
            </w:tcBorders>
            <w:shd w:val="clear" w:color="auto" w:fill="auto"/>
            <w:vAlign w:val="center"/>
            <w:hideMark/>
          </w:tcPr>
          <w:p w14:paraId="143231F7" w14:textId="6DF800B2" w:rsidR="00CF72F3" w:rsidRPr="00150944" w:rsidRDefault="00CF72F3" w:rsidP="00BB51BB">
            <w:pPr>
              <w:spacing w:before="0" w:after="0"/>
              <w:textAlignment w:val="baseline"/>
              <w:rPr>
                <w:rFonts w:ascii="Segoe UI" w:eastAsia="Times New Roman" w:hAnsi="Segoe UI" w:cs="Segoe UI"/>
                <w:noProof/>
                <w:sz w:val="18"/>
                <w:szCs w:val="18"/>
              </w:rPr>
            </w:pPr>
            <w:r w:rsidRPr="00150944">
              <w:rPr>
                <w:noProof/>
                <w:color w:val="000000"/>
                <w:sz w:val="20"/>
              </w:rPr>
              <w:t>  –</w:t>
            </w:r>
          </w:p>
        </w:tc>
        <w:tc>
          <w:tcPr>
            <w:tcW w:w="992" w:type="dxa"/>
            <w:tcBorders>
              <w:top w:val="nil"/>
              <w:left w:val="nil"/>
              <w:bottom w:val="single" w:sz="6" w:space="0" w:color="auto"/>
              <w:right w:val="single" w:sz="6" w:space="0" w:color="auto"/>
            </w:tcBorders>
            <w:shd w:val="clear" w:color="auto" w:fill="auto"/>
            <w:vAlign w:val="center"/>
            <w:hideMark/>
          </w:tcPr>
          <w:p w14:paraId="64B39F2E" w14:textId="44788C33" w:rsidR="00CF72F3" w:rsidRPr="00150944" w:rsidRDefault="00CF72F3" w:rsidP="00BB51BB">
            <w:pPr>
              <w:spacing w:before="0" w:after="0"/>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nil"/>
              <w:left w:val="nil"/>
              <w:bottom w:val="single" w:sz="6" w:space="0" w:color="auto"/>
              <w:right w:val="single" w:sz="6" w:space="0" w:color="auto"/>
            </w:tcBorders>
            <w:shd w:val="clear" w:color="auto" w:fill="auto"/>
            <w:vAlign w:val="center"/>
            <w:hideMark/>
          </w:tcPr>
          <w:p w14:paraId="59EE885E" w14:textId="3120DFDC" w:rsidR="00CF72F3" w:rsidRPr="00150944" w:rsidRDefault="00CF72F3" w:rsidP="00BB51BB">
            <w:pPr>
              <w:spacing w:before="0" w:after="0"/>
              <w:textAlignment w:val="baseline"/>
              <w:rPr>
                <w:rFonts w:ascii="Segoe UI" w:eastAsia="Times New Roman" w:hAnsi="Segoe UI" w:cs="Segoe UI"/>
                <w:noProof/>
                <w:sz w:val="18"/>
                <w:szCs w:val="18"/>
              </w:rPr>
            </w:pP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center"/>
            <w:hideMark/>
          </w:tcPr>
          <w:p w14:paraId="2EF26421" w14:textId="69E4A4A0" w:rsidR="00CF72F3" w:rsidRPr="00150944" w:rsidRDefault="00CF72F3" w:rsidP="00BB51BB">
            <w:pPr>
              <w:spacing w:before="0" w:after="0"/>
              <w:textAlignment w:val="baseline"/>
              <w:rPr>
                <w:rFonts w:ascii="Segoe UI" w:eastAsia="Times New Roman" w:hAnsi="Segoe UI" w:cs="Segoe UI"/>
                <w:noProof/>
                <w:sz w:val="18"/>
                <w:szCs w:val="18"/>
              </w:rPr>
            </w:pPr>
            <w:r w:rsidRPr="00150944">
              <w:rPr>
                <w:noProof/>
                <w:color w:val="000000"/>
                <w:sz w:val="20"/>
              </w:rPr>
              <w:t>  –</w:t>
            </w:r>
          </w:p>
        </w:tc>
      </w:tr>
      <w:tr w:rsidR="0079096D" w:rsidRPr="00150944" w14:paraId="340CF1BB" w14:textId="77777777" w:rsidTr="007428B8">
        <w:trPr>
          <w:trHeight w:val="354"/>
        </w:trPr>
        <w:tc>
          <w:tcPr>
            <w:tcW w:w="5151" w:type="dxa"/>
            <w:vMerge w:val="restart"/>
            <w:tcBorders>
              <w:top w:val="nil"/>
              <w:left w:val="single" w:sz="6" w:space="0" w:color="auto"/>
              <w:bottom w:val="single" w:sz="6" w:space="0" w:color="000000"/>
              <w:right w:val="single" w:sz="6" w:space="0" w:color="auto"/>
            </w:tcBorders>
            <w:shd w:val="clear" w:color="auto" w:fill="auto"/>
            <w:vAlign w:val="center"/>
            <w:hideMark/>
          </w:tcPr>
          <w:p w14:paraId="0D785C65" w14:textId="1B4A924A" w:rsidR="00CF72F3" w:rsidRPr="00150944" w:rsidRDefault="00CF72F3" w:rsidP="00420BC6">
            <w:pPr>
              <w:spacing w:before="0" w:after="0"/>
              <w:jc w:val="left"/>
              <w:textAlignment w:val="baseline"/>
              <w:rPr>
                <w:rFonts w:ascii="Segoe UI" w:eastAsia="Times New Roman" w:hAnsi="Segoe UI" w:cs="Segoe UI"/>
                <w:noProof/>
                <w:sz w:val="18"/>
                <w:szCs w:val="18"/>
              </w:rPr>
            </w:pPr>
            <w:r w:rsidRPr="00150944">
              <w:rPr>
                <w:noProof/>
                <w:color w:val="000000"/>
              </w:rPr>
              <w:t>03.02 06 Prispevanje k visoki ravni zdravja in dobrobiti ljudi, živali in rastlin </w:t>
            </w:r>
          </w:p>
        </w:tc>
        <w:tc>
          <w:tcPr>
            <w:tcW w:w="1556" w:type="dxa"/>
            <w:tcBorders>
              <w:top w:val="nil"/>
              <w:left w:val="nil"/>
              <w:bottom w:val="single" w:sz="6" w:space="0" w:color="auto"/>
              <w:right w:val="single" w:sz="6" w:space="0" w:color="auto"/>
            </w:tcBorders>
            <w:shd w:val="clear" w:color="auto" w:fill="auto"/>
            <w:vAlign w:val="center"/>
            <w:hideMark/>
          </w:tcPr>
          <w:p w14:paraId="5D7D392D" w14:textId="77777777" w:rsidR="00CF72F3" w:rsidRPr="00150944" w:rsidRDefault="00CF72F3" w:rsidP="00420BC6">
            <w:pPr>
              <w:spacing w:before="0" w:after="0"/>
              <w:textAlignment w:val="baseline"/>
              <w:rPr>
                <w:rFonts w:ascii="Segoe UI" w:eastAsia="Times New Roman" w:hAnsi="Segoe UI" w:cs="Segoe UI"/>
                <w:noProof/>
                <w:sz w:val="18"/>
                <w:szCs w:val="18"/>
              </w:rPr>
            </w:pPr>
            <w:r w:rsidRPr="00150944">
              <w:rPr>
                <w:noProof/>
                <w:color w:val="000000"/>
                <w:sz w:val="18"/>
              </w:rPr>
              <w:t>obveznosti </w:t>
            </w:r>
          </w:p>
        </w:tc>
        <w:tc>
          <w:tcPr>
            <w:tcW w:w="2127" w:type="dxa"/>
            <w:tcBorders>
              <w:top w:val="nil"/>
              <w:left w:val="nil"/>
              <w:bottom w:val="single" w:sz="6" w:space="0" w:color="auto"/>
              <w:right w:val="single" w:sz="4" w:space="0" w:color="auto"/>
            </w:tcBorders>
            <w:shd w:val="clear" w:color="auto" w:fill="auto"/>
            <w:vAlign w:val="center"/>
            <w:hideMark/>
          </w:tcPr>
          <w:p w14:paraId="62A42330" w14:textId="77777777" w:rsidR="00CF72F3" w:rsidRPr="00150944" w:rsidRDefault="00CF72F3" w:rsidP="00420BC6">
            <w:pPr>
              <w:spacing w:before="0" w:after="0"/>
              <w:jc w:val="center"/>
              <w:textAlignment w:val="baseline"/>
              <w:rPr>
                <w:rFonts w:ascii="Segoe UI" w:eastAsia="Times New Roman" w:hAnsi="Segoe UI" w:cs="Segoe UI"/>
                <w:noProof/>
                <w:sz w:val="18"/>
                <w:szCs w:val="18"/>
              </w:rPr>
            </w:pPr>
            <w:r w:rsidRPr="00150944">
              <w:rPr>
                <w:noProof/>
                <w:color w:val="000000"/>
                <w:sz w:val="14"/>
              </w:rPr>
              <w:t>(1a) </w:t>
            </w:r>
          </w:p>
        </w:tc>
        <w:tc>
          <w:tcPr>
            <w:tcW w:w="1134" w:type="dxa"/>
            <w:tcBorders>
              <w:top w:val="nil"/>
              <w:left w:val="single" w:sz="4" w:space="0" w:color="auto"/>
              <w:bottom w:val="single" w:sz="6" w:space="0" w:color="auto"/>
              <w:right w:val="single" w:sz="4" w:space="0" w:color="auto"/>
            </w:tcBorders>
            <w:shd w:val="clear" w:color="auto" w:fill="auto"/>
            <w:vAlign w:val="center"/>
          </w:tcPr>
          <w:p w14:paraId="28074CD0" w14:textId="6C8D3B4D" w:rsidR="00CF72F3" w:rsidRPr="00150944" w:rsidRDefault="00CF72F3" w:rsidP="00C75E6D">
            <w:pPr>
              <w:spacing w:before="0" w:after="0"/>
              <w:jc w:val="center"/>
              <w:textAlignment w:val="baseline"/>
              <w:rPr>
                <w:rFonts w:ascii="Segoe UI" w:eastAsia="Times New Roman" w:hAnsi="Segoe UI" w:cs="Segoe UI"/>
                <w:noProof/>
                <w:sz w:val="18"/>
                <w:szCs w:val="18"/>
              </w:rPr>
            </w:pPr>
            <w:r w:rsidRPr="00150944">
              <w:rPr>
                <w:rFonts w:ascii="Segoe UI" w:hAnsi="Segoe UI"/>
                <w:noProof/>
                <w:sz w:val="18"/>
              </w:rPr>
              <w:t>0,500</w:t>
            </w:r>
          </w:p>
        </w:tc>
        <w:tc>
          <w:tcPr>
            <w:tcW w:w="992" w:type="dxa"/>
            <w:tcBorders>
              <w:top w:val="nil"/>
              <w:left w:val="single" w:sz="4" w:space="0" w:color="auto"/>
              <w:bottom w:val="single" w:sz="6" w:space="0" w:color="auto"/>
              <w:right w:val="single" w:sz="6" w:space="0" w:color="auto"/>
            </w:tcBorders>
            <w:shd w:val="clear" w:color="auto" w:fill="auto"/>
            <w:vAlign w:val="center"/>
            <w:hideMark/>
          </w:tcPr>
          <w:p w14:paraId="06FC861D" w14:textId="67AA11F5" w:rsidR="00CF72F3" w:rsidRPr="00150944" w:rsidRDefault="00CF72F3"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1134" w:type="dxa"/>
            <w:tcBorders>
              <w:top w:val="nil"/>
              <w:left w:val="nil"/>
              <w:bottom w:val="single" w:sz="6" w:space="0" w:color="auto"/>
              <w:right w:val="single" w:sz="6" w:space="0" w:color="auto"/>
            </w:tcBorders>
            <w:shd w:val="clear" w:color="auto" w:fill="auto"/>
            <w:vAlign w:val="center"/>
            <w:hideMark/>
          </w:tcPr>
          <w:p w14:paraId="20B1AC87" w14:textId="027FC27E" w:rsidR="00CF72F3" w:rsidRPr="00150944" w:rsidRDefault="00CF72F3"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1276" w:type="dxa"/>
            <w:tcBorders>
              <w:top w:val="nil"/>
              <w:left w:val="nil"/>
              <w:bottom w:val="single" w:sz="6" w:space="0" w:color="auto"/>
              <w:right w:val="single" w:sz="6" w:space="0" w:color="auto"/>
            </w:tcBorders>
            <w:shd w:val="clear" w:color="auto" w:fill="auto"/>
            <w:vAlign w:val="center"/>
            <w:hideMark/>
          </w:tcPr>
          <w:p w14:paraId="5B346E0A" w14:textId="745B1C7A" w:rsidR="00CF72F3" w:rsidRPr="00150944" w:rsidRDefault="00CF72F3"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1,500</w:t>
            </w:r>
          </w:p>
        </w:tc>
      </w:tr>
      <w:tr w:rsidR="0079096D" w:rsidRPr="00150944" w14:paraId="4F5A65C2" w14:textId="77777777" w:rsidTr="007428B8">
        <w:trPr>
          <w:trHeight w:val="315"/>
        </w:trPr>
        <w:tc>
          <w:tcPr>
            <w:tcW w:w="5151" w:type="dxa"/>
            <w:vMerge/>
            <w:tcBorders>
              <w:top w:val="nil"/>
              <w:left w:val="single" w:sz="6" w:space="0" w:color="auto"/>
              <w:bottom w:val="single" w:sz="6" w:space="0" w:color="000000"/>
              <w:right w:val="single" w:sz="6" w:space="0" w:color="auto"/>
            </w:tcBorders>
            <w:shd w:val="clear" w:color="auto" w:fill="auto"/>
            <w:vAlign w:val="center"/>
            <w:hideMark/>
          </w:tcPr>
          <w:p w14:paraId="6FA252B2" w14:textId="77777777" w:rsidR="00CF72F3" w:rsidRPr="00150944" w:rsidRDefault="00CF72F3" w:rsidP="00420BC6">
            <w:pPr>
              <w:spacing w:before="0" w:after="0"/>
              <w:jc w:val="left"/>
              <w:rPr>
                <w:rFonts w:ascii="Segoe UI" w:eastAsia="Times New Roman" w:hAnsi="Segoe UI" w:cs="Segoe UI"/>
                <w:noProof/>
                <w:sz w:val="18"/>
                <w:szCs w:val="18"/>
                <w:lang w:eastAsia="en-IE"/>
              </w:rPr>
            </w:pPr>
          </w:p>
        </w:tc>
        <w:tc>
          <w:tcPr>
            <w:tcW w:w="1556" w:type="dxa"/>
            <w:tcBorders>
              <w:top w:val="nil"/>
              <w:left w:val="nil"/>
              <w:bottom w:val="single" w:sz="6" w:space="0" w:color="auto"/>
              <w:right w:val="single" w:sz="6" w:space="0" w:color="auto"/>
            </w:tcBorders>
            <w:shd w:val="clear" w:color="auto" w:fill="auto"/>
            <w:vAlign w:val="center"/>
            <w:hideMark/>
          </w:tcPr>
          <w:p w14:paraId="414B669B" w14:textId="77777777" w:rsidR="00CF72F3" w:rsidRPr="00150944" w:rsidRDefault="00CF72F3" w:rsidP="00420BC6">
            <w:pPr>
              <w:spacing w:before="0" w:after="0"/>
              <w:textAlignment w:val="baseline"/>
              <w:rPr>
                <w:rFonts w:ascii="Segoe UI" w:eastAsia="Times New Roman" w:hAnsi="Segoe UI" w:cs="Segoe UI"/>
                <w:noProof/>
                <w:sz w:val="18"/>
                <w:szCs w:val="18"/>
              </w:rPr>
            </w:pPr>
            <w:r w:rsidRPr="00150944">
              <w:rPr>
                <w:noProof/>
                <w:color w:val="000000"/>
                <w:sz w:val="18"/>
              </w:rPr>
              <w:t>plačila </w:t>
            </w:r>
          </w:p>
        </w:tc>
        <w:tc>
          <w:tcPr>
            <w:tcW w:w="2127" w:type="dxa"/>
            <w:tcBorders>
              <w:top w:val="nil"/>
              <w:left w:val="nil"/>
              <w:bottom w:val="single" w:sz="6" w:space="0" w:color="auto"/>
              <w:right w:val="single" w:sz="4" w:space="0" w:color="auto"/>
            </w:tcBorders>
            <w:shd w:val="clear" w:color="auto" w:fill="auto"/>
            <w:vAlign w:val="center"/>
            <w:hideMark/>
          </w:tcPr>
          <w:p w14:paraId="396A1077" w14:textId="77777777" w:rsidR="00CF72F3" w:rsidRPr="00150944" w:rsidRDefault="00CF72F3" w:rsidP="00420BC6">
            <w:pPr>
              <w:spacing w:before="0" w:after="0"/>
              <w:jc w:val="center"/>
              <w:textAlignment w:val="baseline"/>
              <w:rPr>
                <w:rFonts w:ascii="Segoe UI" w:eastAsia="Times New Roman" w:hAnsi="Segoe UI" w:cs="Segoe UI"/>
                <w:noProof/>
                <w:sz w:val="18"/>
                <w:szCs w:val="18"/>
              </w:rPr>
            </w:pPr>
            <w:r w:rsidRPr="00150944">
              <w:rPr>
                <w:noProof/>
                <w:color w:val="000000"/>
                <w:sz w:val="14"/>
              </w:rPr>
              <w:t>(1b) </w:t>
            </w:r>
          </w:p>
        </w:tc>
        <w:tc>
          <w:tcPr>
            <w:tcW w:w="1134" w:type="dxa"/>
            <w:tcBorders>
              <w:top w:val="nil"/>
              <w:left w:val="single" w:sz="4" w:space="0" w:color="auto"/>
              <w:bottom w:val="single" w:sz="6" w:space="0" w:color="auto"/>
              <w:right w:val="single" w:sz="4" w:space="0" w:color="auto"/>
            </w:tcBorders>
            <w:shd w:val="clear" w:color="auto" w:fill="auto"/>
            <w:vAlign w:val="center"/>
          </w:tcPr>
          <w:p w14:paraId="04AC308A" w14:textId="6509BB23" w:rsidR="00CF72F3" w:rsidRPr="00150944" w:rsidRDefault="00CF72F3" w:rsidP="00C75E6D">
            <w:pPr>
              <w:spacing w:before="0" w:after="0"/>
              <w:jc w:val="center"/>
              <w:textAlignment w:val="baseline"/>
              <w:rPr>
                <w:rFonts w:ascii="Segoe UI" w:eastAsia="Times New Roman" w:hAnsi="Segoe UI" w:cs="Segoe UI"/>
                <w:noProof/>
                <w:sz w:val="18"/>
                <w:szCs w:val="18"/>
              </w:rPr>
            </w:pPr>
            <w:r w:rsidRPr="00150944">
              <w:rPr>
                <w:rFonts w:ascii="Segoe UI" w:hAnsi="Segoe UI"/>
                <w:noProof/>
                <w:sz w:val="18"/>
              </w:rPr>
              <w:t>0,200</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35AD5B9" w14:textId="0A4CA1BA" w:rsidR="00CF72F3" w:rsidRPr="00150944" w:rsidRDefault="00CF72F3"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0,400</w:t>
            </w:r>
          </w:p>
        </w:tc>
        <w:tc>
          <w:tcPr>
            <w:tcW w:w="1134" w:type="dxa"/>
            <w:tcBorders>
              <w:top w:val="nil"/>
              <w:left w:val="nil"/>
              <w:bottom w:val="single" w:sz="6" w:space="0" w:color="auto"/>
              <w:right w:val="single" w:sz="6" w:space="0" w:color="auto"/>
            </w:tcBorders>
            <w:shd w:val="clear" w:color="auto" w:fill="auto"/>
            <w:vAlign w:val="center"/>
            <w:hideMark/>
          </w:tcPr>
          <w:p w14:paraId="4EC5BD46" w14:textId="277B63AC" w:rsidR="00CF72F3" w:rsidRPr="00150944" w:rsidRDefault="00CF72F3"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0,900</w:t>
            </w:r>
          </w:p>
        </w:tc>
        <w:tc>
          <w:tcPr>
            <w:tcW w:w="1276" w:type="dxa"/>
            <w:tcBorders>
              <w:top w:val="nil"/>
              <w:left w:val="nil"/>
              <w:bottom w:val="single" w:sz="6" w:space="0" w:color="auto"/>
              <w:right w:val="single" w:sz="6" w:space="0" w:color="auto"/>
            </w:tcBorders>
            <w:shd w:val="clear" w:color="auto" w:fill="auto"/>
            <w:vAlign w:val="center"/>
            <w:hideMark/>
          </w:tcPr>
          <w:p w14:paraId="12FB0092" w14:textId="62BEB796" w:rsidR="00CF72F3" w:rsidRPr="00150944" w:rsidRDefault="00CF72F3"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1,500</w:t>
            </w:r>
          </w:p>
        </w:tc>
      </w:tr>
      <w:tr w:rsidR="003C3590" w:rsidRPr="00150944" w14:paraId="0EA6CDE6" w14:textId="77777777" w:rsidTr="003C3590">
        <w:trPr>
          <w:trHeight w:val="585"/>
        </w:trPr>
        <w:tc>
          <w:tcPr>
            <w:tcW w:w="8834" w:type="dxa"/>
            <w:gridSpan w:val="3"/>
            <w:vMerge w:val="restart"/>
            <w:tcBorders>
              <w:top w:val="nil"/>
              <w:left w:val="single" w:sz="6" w:space="0" w:color="auto"/>
              <w:bottom w:val="single" w:sz="6" w:space="0" w:color="000000"/>
              <w:right w:val="single" w:sz="6" w:space="0" w:color="000000"/>
            </w:tcBorders>
            <w:shd w:val="clear" w:color="auto" w:fill="auto"/>
            <w:vAlign w:val="center"/>
            <w:hideMark/>
          </w:tcPr>
          <w:p w14:paraId="59FEA781" w14:textId="77777777" w:rsidR="00CF72F3" w:rsidRPr="00150944" w:rsidRDefault="00CF72F3" w:rsidP="00420BC6">
            <w:pPr>
              <w:spacing w:before="0" w:after="0"/>
              <w:textAlignment w:val="baseline"/>
              <w:rPr>
                <w:rFonts w:ascii="Segoe UI" w:eastAsia="Times New Roman" w:hAnsi="Segoe UI" w:cs="Segoe UI"/>
                <w:noProof/>
                <w:sz w:val="18"/>
                <w:szCs w:val="18"/>
              </w:rPr>
            </w:pPr>
            <w:r w:rsidRPr="00150944">
              <w:rPr>
                <w:rFonts w:ascii="Calibri" w:hAnsi="Calibri"/>
                <w:noProof/>
                <w:sz w:val="22"/>
                <w:u w:val="single"/>
              </w:rPr>
              <w:t>Odobritve za upravne zadeve, ki se financirajo iz sredstev določenih programov </w:t>
            </w:r>
            <w:r w:rsidRPr="00150944">
              <w:rPr>
                <w:rFonts w:ascii="Calibri" w:hAnsi="Calibri"/>
                <w:noProof/>
                <w:sz w:val="22"/>
              </w:rPr>
              <w:t> </w:t>
            </w:r>
          </w:p>
        </w:tc>
        <w:tc>
          <w:tcPr>
            <w:tcW w:w="1134" w:type="dxa"/>
            <w:vMerge w:val="restart"/>
            <w:tcBorders>
              <w:top w:val="nil"/>
              <w:left w:val="single" w:sz="6" w:space="0" w:color="auto"/>
              <w:bottom w:val="single" w:sz="6" w:space="0" w:color="000000"/>
              <w:right w:val="single" w:sz="6" w:space="0" w:color="auto"/>
            </w:tcBorders>
            <w:shd w:val="clear" w:color="auto" w:fill="auto"/>
            <w:vAlign w:val="center"/>
            <w:hideMark/>
          </w:tcPr>
          <w:p w14:paraId="02BA1F9B" w14:textId="67290940" w:rsidR="00CF72F3" w:rsidRPr="00150944" w:rsidRDefault="00CF72F3" w:rsidP="007428B8">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c>
          <w:tcPr>
            <w:tcW w:w="992" w:type="dxa"/>
            <w:vMerge w:val="restart"/>
            <w:tcBorders>
              <w:top w:val="nil"/>
              <w:left w:val="single" w:sz="6" w:space="0" w:color="auto"/>
              <w:bottom w:val="single" w:sz="6" w:space="0" w:color="000000"/>
              <w:right w:val="single" w:sz="6" w:space="0" w:color="auto"/>
            </w:tcBorders>
            <w:shd w:val="clear" w:color="auto" w:fill="auto"/>
            <w:vAlign w:val="center"/>
            <w:hideMark/>
          </w:tcPr>
          <w:p w14:paraId="395B31C2" w14:textId="66FC00EC" w:rsidR="00CF72F3" w:rsidRPr="00150944" w:rsidRDefault="00CF72F3" w:rsidP="007428B8">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c>
          <w:tcPr>
            <w:tcW w:w="1134" w:type="dxa"/>
            <w:vMerge w:val="restart"/>
            <w:tcBorders>
              <w:top w:val="nil"/>
              <w:left w:val="single" w:sz="6" w:space="0" w:color="auto"/>
              <w:bottom w:val="single" w:sz="6" w:space="0" w:color="000000"/>
              <w:right w:val="single" w:sz="6" w:space="0" w:color="auto"/>
            </w:tcBorders>
            <w:shd w:val="clear" w:color="auto" w:fill="auto"/>
            <w:vAlign w:val="center"/>
            <w:hideMark/>
          </w:tcPr>
          <w:p w14:paraId="7A90BF02" w14:textId="1568F63C" w:rsidR="00CF72F3" w:rsidRPr="00150944" w:rsidRDefault="00CF72F3" w:rsidP="007428B8">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c>
          <w:tcPr>
            <w:tcW w:w="1276" w:type="dxa"/>
            <w:vMerge w:val="restart"/>
            <w:tcBorders>
              <w:top w:val="nil"/>
              <w:left w:val="single" w:sz="6" w:space="0" w:color="auto"/>
              <w:bottom w:val="single" w:sz="6" w:space="0" w:color="000000"/>
              <w:right w:val="single" w:sz="6" w:space="0" w:color="auto"/>
            </w:tcBorders>
            <w:shd w:val="clear" w:color="auto" w:fill="auto"/>
            <w:vAlign w:val="center"/>
            <w:hideMark/>
          </w:tcPr>
          <w:p w14:paraId="1DFCB746" w14:textId="4995E1D7" w:rsidR="00CF72F3" w:rsidRPr="00150944" w:rsidRDefault="003C3590"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w:t>
            </w:r>
          </w:p>
        </w:tc>
      </w:tr>
      <w:tr w:rsidR="003C3590" w:rsidRPr="00150944" w14:paraId="5E48FC27" w14:textId="77777777" w:rsidTr="007428B8">
        <w:trPr>
          <w:trHeight w:val="517"/>
        </w:trPr>
        <w:tc>
          <w:tcPr>
            <w:tcW w:w="8834" w:type="dxa"/>
            <w:gridSpan w:val="3"/>
            <w:vMerge/>
            <w:tcBorders>
              <w:top w:val="nil"/>
              <w:left w:val="single" w:sz="6" w:space="0" w:color="auto"/>
              <w:bottom w:val="single" w:sz="6" w:space="0" w:color="000000"/>
              <w:right w:val="single" w:sz="6" w:space="0" w:color="000000"/>
            </w:tcBorders>
            <w:shd w:val="clear" w:color="auto" w:fill="auto"/>
            <w:vAlign w:val="center"/>
            <w:hideMark/>
          </w:tcPr>
          <w:p w14:paraId="3035B904" w14:textId="77777777" w:rsidR="00CF72F3" w:rsidRPr="00150944" w:rsidRDefault="00CF72F3" w:rsidP="00420BC6">
            <w:pPr>
              <w:spacing w:before="0" w:after="0"/>
              <w:jc w:val="left"/>
              <w:rPr>
                <w:rFonts w:ascii="Segoe UI" w:eastAsia="Times New Roman" w:hAnsi="Segoe UI" w:cs="Segoe UI"/>
                <w:noProof/>
                <w:sz w:val="18"/>
                <w:szCs w:val="18"/>
                <w:lang w:eastAsia="en-IE"/>
              </w:rPr>
            </w:pPr>
          </w:p>
        </w:tc>
        <w:tc>
          <w:tcPr>
            <w:tcW w:w="1134" w:type="dxa"/>
            <w:vMerge/>
            <w:tcBorders>
              <w:top w:val="nil"/>
              <w:left w:val="single" w:sz="6" w:space="0" w:color="auto"/>
              <w:bottom w:val="single" w:sz="6" w:space="0" w:color="000000"/>
              <w:right w:val="single" w:sz="6" w:space="0" w:color="auto"/>
            </w:tcBorders>
            <w:shd w:val="clear" w:color="auto" w:fill="auto"/>
            <w:vAlign w:val="center"/>
            <w:hideMark/>
          </w:tcPr>
          <w:p w14:paraId="747A88D6" w14:textId="77777777" w:rsidR="00CF72F3" w:rsidRPr="00150944" w:rsidRDefault="00CF72F3" w:rsidP="00420BC6">
            <w:pPr>
              <w:spacing w:before="0" w:after="0"/>
              <w:jc w:val="left"/>
              <w:rPr>
                <w:rFonts w:ascii="Segoe UI" w:eastAsia="Times New Roman" w:hAnsi="Segoe UI" w:cs="Segoe UI"/>
                <w:noProof/>
                <w:sz w:val="18"/>
                <w:szCs w:val="18"/>
                <w:lang w:eastAsia="en-IE"/>
              </w:rPr>
            </w:pPr>
          </w:p>
        </w:tc>
        <w:tc>
          <w:tcPr>
            <w:tcW w:w="992" w:type="dxa"/>
            <w:vMerge/>
            <w:tcBorders>
              <w:top w:val="nil"/>
              <w:left w:val="single" w:sz="6" w:space="0" w:color="auto"/>
              <w:bottom w:val="single" w:sz="4" w:space="0" w:color="auto"/>
              <w:right w:val="single" w:sz="6" w:space="0" w:color="auto"/>
            </w:tcBorders>
            <w:shd w:val="clear" w:color="auto" w:fill="auto"/>
            <w:vAlign w:val="center"/>
            <w:hideMark/>
          </w:tcPr>
          <w:p w14:paraId="1BE064F8" w14:textId="77777777" w:rsidR="00CF72F3" w:rsidRPr="00150944" w:rsidRDefault="00CF72F3" w:rsidP="00420BC6">
            <w:pPr>
              <w:spacing w:before="0" w:after="0"/>
              <w:jc w:val="left"/>
              <w:rPr>
                <w:rFonts w:ascii="Segoe UI" w:eastAsia="Times New Roman" w:hAnsi="Segoe UI" w:cs="Segoe UI"/>
                <w:noProof/>
                <w:sz w:val="18"/>
                <w:szCs w:val="18"/>
                <w:lang w:eastAsia="en-IE"/>
              </w:rPr>
            </w:pPr>
          </w:p>
        </w:tc>
        <w:tc>
          <w:tcPr>
            <w:tcW w:w="1134" w:type="dxa"/>
            <w:vMerge/>
            <w:tcBorders>
              <w:top w:val="nil"/>
              <w:left w:val="single" w:sz="6" w:space="0" w:color="auto"/>
              <w:bottom w:val="single" w:sz="6" w:space="0" w:color="000000"/>
              <w:right w:val="single" w:sz="6" w:space="0" w:color="auto"/>
            </w:tcBorders>
            <w:shd w:val="clear" w:color="auto" w:fill="auto"/>
            <w:vAlign w:val="center"/>
            <w:hideMark/>
          </w:tcPr>
          <w:p w14:paraId="0A8E2EE0" w14:textId="77777777" w:rsidR="00CF72F3" w:rsidRPr="00150944" w:rsidRDefault="00CF72F3" w:rsidP="00420BC6">
            <w:pPr>
              <w:spacing w:before="0" w:after="0"/>
              <w:jc w:val="left"/>
              <w:rPr>
                <w:rFonts w:ascii="Segoe UI" w:eastAsia="Times New Roman" w:hAnsi="Segoe UI" w:cs="Segoe UI"/>
                <w:noProof/>
                <w:sz w:val="18"/>
                <w:szCs w:val="18"/>
                <w:lang w:eastAsia="en-IE"/>
              </w:rPr>
            </w:pPr>
          </w:p>
        </w:tc>
        <w:tc>
          <w:tcPr>
            <w:tcW w:w="1276" w:type="dxa"/>
            <w:vMerge/>
            <w:tcBorders>
              <w:top w:val="nil"/>
              <w:left w:val="single" w:sz="6" w:space="0" w:color="auto"/>
              <w:bottom w:val="single" w:sz="6" w:space="0" w:color="000000"/>
              <w:right w:val="single" w:sz="6" w:space="0" w:color="auto"/>
            </w:tcBorders>
            <w:shd w:val="clear" w:color="auto" w:fill="auto"/>
            <w:vAlign w:val="center"/>
            <w:hideMark/>
          </w:tcPr>
          <w:p w14:paraId="0BA9045F" w14:textId="77777777" w:rsidR="00CF72F3" w:rsidRPr="00150944" w:rsidRDefault="00CF72F3" w:rsidP="00420BC6">
            <w:pPr>
              <w:spacing w:before="0" w:after="0"/>
              <w:jc w:val="left"/>
              <w:rPr>
                <w:rFonts w:ascii="Segoe UI" w:eastAsia="Times New Roman" w:hAnsi="Segoe UI" w:cs="Segoe UI"/>
                <w:noProof/>
                <w:sz w:val="18"/>
                <w:szCs w:val="18"/>
                <w:lang w:eastAsia="en-IE"/>
              </w:rPr>
            </w:pPr>
          </w:p>
        </w:tc>
      </w:tr>
      <w:tr w:rsidR="0079096D" w:rsidRPr="00150944" w14:paraId="31303C71" w14:textId="77777777" w:rsidTr="007428B8">
        <w:trPr>
          <w:trHeight w:val="315"/>
        </w:trPr>
        <w:tc>
          <w:tcPr>
            <w:tcW w:w="5151" w:type="dxa"/>
            <w:tcBorders>
              <w:top w:val="nil"/>
              <w:left w:val="single" w:sz="6" w:space="0" w:color="auto"/>
              <w:bottom w:val="single" w:sz="6" w:space="0" w:color="auto"/>
              <w:right w:val="single" w:sz="6" w:space="0" w:color="auto"/>
            </w:tcBorders>
            <w:shd w:val="clear" w:color="auto" w:fill="auto"/>
            <w:vAlign w:val="center"/>
            <w:hideMark/>
          </w:tcPr>
          <w:p w14:paraId="30FE3B9C" w14:textId="77777777" w:rsidR="00CF72F3" w:rsidRPr="00150944" w:rsidRDefault="00CF72F3" w:rsidP="00420BC6">
            <w:pPr>
              <w:spacing w:before="0" w:after="0"/>
              <w:textAlignment w:val="baseline"/>
              <w:rPr>
                <w:rFonts w:ascii="Segoe UI" w:eastAsia="Times New Roman" w:hAnsi="Segoe UI" w:cs="Segoe UI"/>
                <w:noProof/>
                <w:sz w:val="18"/>
                <w:szCs w:val="18"/>
              </w:rPr>
            </w:pPr>
            <w:r w:rsidRPr="00150944">
              <w:rPr>
                <w:noProof/>
                <w:color w:val="000000"/>
                <w:sz w:val="20"/>
              </w:rPr>
              <w:t>Proračunska vrstica </w:t>
            </w:r>
          </w:p>
        </w:tc>
        <w:tc>
          <w:tcPr>
            <w:tcW w:w="1556" w:type="dxa"/>
            <w:tcBorders>
              <w:top w:val="nil"/>
              <w:left w:val="nil"/>
              <w:bottom w:val="single" w:sz="6" w:space="0" w:color="auto"/>
              <w:right w:val="single" w:sz="6" w:space="0" w:color="auto"/>
            </w:tcBorders>
            <w:shd w:val="clear" w:color="auto" w:fill="auto"/>
            <w:vAlign w:val="center"/>
            <w:hideMark/>
          </w:tcPr>
          <w:p w14:paraId="2441A88A" w14:textId="2C89B9EB" w:rsidR="00CF72F3" w:rsidRPr="00150944" w:rsidRDefault="00CF72F3" w:rsidP="00420BC6">
            <w:pPr>
              <w:spacing w:before="0" w:after="0"/>
              <w:jc w:val="right"/>
              <w:textAlignment w:val="baseline"/>
              <w:rPr>
                <w:rFonts w:ascii="Segoe UI" w:eastAsia="Times New Roman" w:hAnsi="Segoe UI" w:cs="Segoe UI"/>
                <w:noProof/>
                <w:sz w:val="18"/>
                <w:szCs w:val="18"/>
              </w:rPr>
            </w:pPr>
            <w:r w:rsidRPr="00150944">
              <w:rPr>
                <w:noProof/>
                <w:color w:val="000000"/>
                <w:sz w:val="18"/>
              </w:rPr>
              <w:t>–  </w:t>
            </w:r>
          </w:p>
        </w:tc>
        <w:tc>
          <w:tcPr>
            <w:tcW w:w="2127" w:type="dxa"/>
            <w:tcBorders>
              <w:top w:val="nil"/>
              <w:left w:val="nil"/>
              <w:bottom w:val="single" w:sz="6" w:space="0" w:color="auto"/>
              <w:right w:val="single" w:sz="4" w:space="0" w:color="auto"/>
            </w:tcBorders>
            <w:shd w:val="clear" w:color="auto" w:fill="auto"/>
            <w:vAlign w:val="center"/>
            <w:hideMark/>
          </w:tcPr>
          <w:p w14:paraId="029C1535" w14:textId="77777777" w:rsidR="00CF72F3" w:rsidRPr="00150944" w:rsidRDefault="00CF72F3" w:rsidP="00420BC6">
            <w:pPr>
              <w:spacing w:before="0" w:after="0"/>
              <w:jc w:val="center"/>
              <w:textAlignment w:val="baseline"/>
              <w:rPr>
                <w:rFonts w:ascii="Segoe UI" w:eastAsia="Times New Roman" w:hAnsi="Segoe UI" w:cs="Segoe UI"/>
                <w:noProof/>
                <w:sz w:val="18"/>
                <w:szCs w:val="18"/>
              </w:rPr>
            </w:pPr>
            <w:r w:rsidRPr="00150944">
              <w:rPr>
                <w:noProof/>
                <w:color w:val="000000"/>
                <w:sz w:val="14"/>
              </w:rPr>
              <w:t>3 </w:t>
            </w:r>
          </w:p>
        </w:tc>
        <w:tc>
          <w:tcPr>
            <w:tcW w:w="1134" w:type="dxa"/>
            <w:tcBorders>
              <w:top w:val="nil"/>
              <w:left w:val="nil"/>
              <w:bottom w:val="single" w:sz="6" w:space="0" w:color="auto"/>
              <w:right w:val="single" w:sz="4" w:space="0" w:color="auto"/>
            </w:tcBorders>
            <w:shd w:val="clear" w:color="auto" w:fill="auto"/>
            <w:vAlign w:val="center"/>
          </w:tcPr>
          <w:p w14:paraId="05EB79F2" w14:textId="6E3B4476" w:rsidR="00CF72F3" w:rsidRPr="00150944" w:rsidRDefault="00CF72F3" w:rsidP="00420BC6">
            <w:pPr>
              <w:spacing w:before="0" w:after="0"/>
              <w:jc w:val="center"/>
              <w:textAlignment w:val="baseline"/>
              <w:rPr>
                <w:rFonts w:ascii="Segoe UI" w:eastAsia="Times New Roman" w:hAnsi="Segoe UI" w:cs="Segoe UI"/>
                <w:noProof/>
                <w:sz w:val="18"/>
                <w:szCs w:val="18"/>
              </w:rPr>
            </w:pPr>
            <w:r w:rsidRPr="00150944">
              <w:rPr>
                <w:rFonts w:ascii="Segoe UI" w:hAnsi="Segoe UI"/>
                <w:noProof/>
                <w:sz w:val="18"/>
              </w:rPr>
              <w:t>–</w:t>
            </w:r>
          </w:p>
        </w:tc>
        <w:tc>
          <w:tcPr>
            <w:tcW w:w="992"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07FCD087" w14:textId="0EB97715" w:rsidR="00CF72F3" w:rsidRPr="00150944" w:rsidRDefault="00CF72F3" w:rsidP="00420BC6">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nil"/>
              <w:left w:val="nil"/>
              <w:bottom w:val="single" w:sz="6" w:space="0" w:color="auto"/>
              <w:right w:val="single" w:sz="6" w:space="0" w:color="auto"/>
            </w:tcBorders>
            <w:shd w:val="clear" w:color="auto" w:fill="auto"/>
            <w:vAlign w:val="center"/>
            <w:hideMark/>
          </w:tcPr>
          <w:p w14:paraId="08D877DB" w14:textId="79C7E158" w:rsidR="00CF72F3" w:rsidRPr="00150944" w:rsidRDefault="00CF72F3" w:rsidP="00420BC6">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center"/>
            <w:hideMark/>
          </w:tcPr>
          <w:p w14:paraId="737AB17F" w14:textId="154FB434" w:rsidR="00CF72F3" w:rsidRPr="00150944" w:rsidRDefault="00CF72F3" w:rsidP="00420BC6">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r>
      <w:tr w:rsidR="003F4B40" w:rsidRPr="00150944" w14:paraId="31F0B7C7" w14:textId="77777777" w:rsidTr="007428B8">
        <w:trPr>
          <w:trHeight w:val="585"/>
        </w:trPr>
        <w:tc>
          <w:tcPr>
            <w:tcW w:w="5151" w:type="dxa"/>
            <w:tcBorders>
              <w:top w:val="nil"/>
              <w:left w:val="single" w:sz="6" w:space="0" w:color="auto"/>
              <w:bottom w:val="nil"/>
              <w:right w:val="single" w:sz="6" w:space="0" w:color="auto"/>
            </w:tcBorders>
            <w:shd w:val="clear" w:color="auto" w:fill="auto"/>
            <w:vAlign w:val="center"/>
            <w:hideMark/>
          </w:tcPr>
          <w:p w14:paraId="228B7F76" w14:textId="77777777" w:rsidR="003F4B40" w:rsidRPr="00150944" w:rsidRDefault="003F4B40" w:rsidP="00420BC6">
            <w:pPr>
              <w:spacing w:before="0" w:after="0"/>
              <w:jc w:val="center"/>
              <w:textAlignment w:val="baseline"/>
              <w:rPr>
                <w:rFonts w:ascii="Segoe UI" w:eastAsia="Times New Roman" w:hAnsi="Segoe UI" w:cs="Segoe UI"/>
                <w:noProof/>
                <w:sz w:val="18"/>
                <w:szCs w:val="18"/>
              </w:rPr>
            </w:pPr>
            <w:r w:rsidRPr="00150944">
              <w:rPr>
                <w:b/>
                <w:noProof/>
                <w:color w:val="000000"/>
                <w:sz w:val="22"/>
              </w:rPr>
              <w:t>Odobritve za GD SANTE</w:t>
            </w:r>
            <w:r w:rsidRPr="00150944">
              <w:rPr>
                <w:noProof/>
                <w:color w:val="000000"/>
                <w:sz w:val="22"/>
              </w:rPr>
              <w:t> </w:t>
            </w:r>
          </w:p>
        </w:tc>
        <w:tc>
          <w:tcPr>
            <w:tcW w:w="1556" w:type="dxa"/>
            <w:tcBorders>
              <w:top w:val="nil"/>
              <w:left w:val="nil"/>
              <w:bottom w:val="single" w:sz="6" w:space="0" w:color="auto"/>
              <w:right w:val="single" w:sz="6" w:space="0" w:color="auto"/>
            </w:tcBorders>
            <w:shd w:val="clear" w:color="auto" w:fill="auto"/>
            <w:vAlign w:val="center"/>
            <w:hideMark/>
          </w:tcPr>
          <w:p w14:paraId="5CA5A57C" w14:textId="77777777" w:rsidR="003F4B40" w:rsidRPr="00150944" w:rsidRDefault="003F4B40" w:rsidP="00420BC6">
            <w:pPr>
              <w:spacing w:before="0" w:after="0"/>
              <w:textAlignment w:val="baseline"/>
              <w:rPr>
                <w:rFonts w:ascii="Segoe UI" w:eastAsia="Times New Roman" w:hAnsi="Segoe UI" w:cs="Segoe UI"/>
                <w:noProof/>
                <w:sz w:val="18"/>
                <w:szCs w:val="18"/>
              </w:rPr>
            </w:pPr>
            <w:r w:rsidRPr="00150944">
              <w:rPr>
                <w:noProof/>
                <w:color w:val="000000"/>
                <w:sz w:val="18"/>
              </w:rPr>
              <w:t>obveznosti </w:t>
            </w:r>
          </w:p>
        </w:tc>
        <w:tc>
          <w:tcPr>
            <w:tcW w:w="2127" w:type="dxa"/>
            <w:tcBorders>
              <w:top w:val="nil"/>
              <w:left w:val="nil"/>
              <w:bottom w:val="single" w:sz="6" w:space="0" w:color="auto"/>
              <w:right w:val="single" w:sz="4" w:space="0" w:color="auto"/>
            </w:tcBorders>
            <w:shd w:val="clear" w:color="auto" w:fill="auto"/>
            <w:vAlign w:val="center"/>
            <w:hideMark/>
          </w:tcPr>
          <w:p w14:paraId="472B9076" w14:textId="77777777" w:rsidR="003F4B40" w:rsidRPr="00150944" w:rsidRDefault="003F4B40" w:rsidP="00420BC6">
            <w:pPr>
              <w:spacing w:before="0" w:after="0"/>
              <w:jc w:val="center"/>
              <w:textAlignment w:val="baseline"/>
              <w:rPr>
                <w:rFonts w:ascii="Segoe UI" w:eastAsia="Times New Roman" w:hAnsi="Segoe UI" w:cs="Segoe UI"/>
                <w:noProof/>
                <w:sz w:val="18"/>
                <w:szCs w:val="18"/>
              </w:rPr>
            </w:pPr>
            <w:r w:rsidRPr="00150944">
              <w:rPr>
                <w:noProof/>
                <w:color w:val="000000"/>
                <w:sz w:val="14"/>
              </w:rPr>
              <w:t>= 1a + 3 </w:t>
            </w:r>
          </w:p>
        </w:tc>
        <w:tc>
          <w:tcPr>
            <w:tcW w:w="1134" w:type="dxa"/>
            <w:tcBorders>
              <w:top w:val="nil"/>
              <w:left w:val="single" w:sz="4" w:space="0" w:color="auto"/>
              <w:bottom w:val="single" w:sz="6" w:space="0" w:color="auto"/>
              <w:right w:val="single" w:sz="4" w:space="0" w:color="auto"/>
            </w:tcBorders>
            <w:shd w:val="clear" w:color="auto" w:fill="auto"/>
            <w:vAlign w:val="center"/>
          </w:tcPr>
          <w:p w14:paraId="59CA7B29" w14:textId="771C9F74" w:rsidR="003F4B40" w:rsidRPr="00150944" w:rsidRDefault="001065CD" w:rsidP="00C75E6D">
            <w:pPr>
              <w:spacing w:before="0" w:after="0"/>
              <w:jc w:val="center"/>
              <w:textAlignment w:val="baseline"/>
              <w:rPr>
                <w:rFonts w:ascii="Segoe UI" w:eastAsia="Times New Roman" w:hAnsi="Segoe UI" w:cs="Segoe UI"/>
                <w:noProof/>
                <w:sz w:val="18"/>
                <w:szCs w:val="18"/>
              </w:rPr>
            </w:pPr>
            <w:r w:rsidRPr="00150944">
              <w:rPr>
                <w:rFonts w:ascii="Segoe UI" w:hAnsi="Segoe UI"/>
                <w:noProof/>
                <w:sz w:val="18"/>
              </w:rPr>
              <w:t>0,500</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3FFFD4F" w14:textId="7AD48021" w:rsidR="003F4B40" w:rsidRPr="00150944" w:rsidRDefault="0037641B"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1134" w:type="dxa"/>
            <w:tcBorders>
              <w:top w:val="nil"/>
              <w:left w:val="nil"/>
              <w:bottom w:val="single" w:sz="6" w:space="0" w:color="auto"/>
              <w:right w:val="single" w:sz="6" w:space="0" w:color="auto"/>
            </w:tcBorders>
            <w:shd w:val="clear" w:color="auto" w:fill="auto"/>
            <w:vAlign w:val="center"/>
            <w:hideMark/>
          </w:tcPr>
          <w:p w14:paraId="0EA57CD8" w14:textId="5ACEE081" w:rsidR="003F4B40" w:rsidRPr="00150944" w:rsidRDefault="00ED1EC0"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1276" w:type="dxa"/>
            <w:tcBorders>
              <w:top w:val="nil"/>
              <w:left w:val="nil"/>
              <w:bottom w:val="single" w:sz="6" w:space="0" w:color="auto"/>
              <w:right w:val="single" w:sz="6" w:space="0" w:color="auto"/>
            </w:tcBorders>
            <w:shd w:val="clear" w:color="auto" w:fill="auto"/>
            <w:vAlign w:val="center"/>
            <w:hideMark/>
          </w:tcPr>
          <w:p w14:paraId="7DB32655" w14:textId="1639FEF0" w:rsidR="003F4B40" w:rsidRPr="00150944" w:rsidRDefault="003F4B40"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1,500</w:t>
            </w:r>
          </w:p>
        </w:tc>
      </w:tr>
      <w:tr w:rsidR="003F4B40" w:rsidRPr="00150944" w14:paraId="48A8898E" w14:textId="77777777" w:rsidTr="007428B8">
        <w:trPr>
          <w:trHeight w:val="315"/>
        </w:trPr>
        <w:tc>
          <w:tcPr>
            <w:tcW w:w="5151" w:type="dxa"/>
            <w:tcBorders>
              <w:top w:val="nil"/>
              <w:left w:val="single" w:sz="6" w:space="0" w:color="auto"/>
              <w:bottom w:val="single" w:sz="6" w:space="0" w:color="auto"/>
              <w:right w:val="single" w:sz="6" w:space="0" w:color="auto"/>
            </w:tcBorders>
            <w:shd w:val="clear" w:color="auto" w:fill="auto"/>
            <w:vAlign w:val="center"/>
            <w:hideMark/>
          </w:tcPr>
          <w:p w14:paraId="7AC72C60" w14:textId="77777777" w:rsidR="003F4B40" w:rsidRPr="00150944" w:rsidRDefault="003F4B40" w:rsidP="00420BC6">
            <w:pPr>
              <w:spacing w:before="0" w:after="0"/>
              <w:jc w:val="center"/>
              <w:textAlignment w:val="baseline"/>
              <w:rPr>
                <w:rFonts w:ascii="Segoe UI" w:eastAsia="Times New Roman" w:hAnsi="Segoe UI" w:cs="Segoe UI"/>
                <w:noProof/>
                <w:sz w:val="18"/>
                <w:szCs w:val="18"/>
              </w:rPr>
            </w:pPr>
            <w:r w:rsidRPr="00150944">
              <w:rPr>
                <w:b/>
                <w:noProof/>
                <w:color w:val="000000"/>
                <w:sz w:val="22"/>
              </w:rPr>
              <w:t>SKUPAJ</w:t>
            </w:r>
            <w:r w:rsidRPr="00150944">
              <w:rPr>
                <w:noProof/>
                <w:color w:val="000000"/>
                <w:sz w:val="22"/>
              </w:rPr>
              <w:t> </w:t>
            </w:r>
          </w:p>
        </w:tc>
        <w:tc>
          <w:tcPr>
            <w:tcW w:w="1556" w:type="dxa"/>
            <w:tcBorders>
              <w:top w:val="nil"/>
              <w:left w:val="nil"/>
              <w:bottom w:val="single" w:sz="6" w:space="0" w:color="000000"/>
              <w:right w:val="single" w:sz="6" w:space="0" w:color="auto"/>
            </w:tcBorders>
            <w:shd w:val="clear" w:color="auto" w:fill="auto"/>
            <w:vAlign w:val="center"/>
            <w:hideMark/>
          </w:tcPr>
          <w:p w14:paraId="45FE4BF8" w14:textId="77777777" w:rsidR="003F4B40" w:rsidRPr="00150944" w:rsidRDefault="003F4B40" w:rsidP="00420BC6">
            <w:pPr>
              <w:spacing w:before="0" w:after="0"/>
              <w:textAlignment w:val="baseline"/>
              <w:rPr>
                <w:rFonts w:ascii="Segoe UI" w:eastAsia="Times New Roman" w:hAnsi="Segoe UI" w:cs="Segoe UI"/>
                <w:noProof/>
                <w:sz w:val="18"/>
                <w:szCs w:val="18"/>
              </w:rPr>
            </w:pPr>
            <w:r w:rsidRPr="00150944">
              <w:rPr>
                <w:noProof/>
                <w:color w:val="000000"/>
                <w:sz w:val="18"/>
              </w:rPr>
              <w:t>plačila </w:t>
            </w:r>
          </w:p>
        </w:tc>
        <w:tc>
          <w:tcPr>
            <w:tcW w:w="2127" w:type="dxa"/>
            <w:tcBorders>
              <w:top w:val="nil"/>
              <w:left w:val="nil"/>
              <w:bottom w:val="single" w:sz="6" w:space="0" w:color="000000"/>
              <w:right w:val="single" w:sz="4" w:space="0" w:color="auto"/>
            </w:tcBorders>
            <w:shd w:val="clear" w:color="auto" w:fill="auto"/>
            <w:vAlign w:val="center"/>
            <w:hideMark/>
          </w:tcPr>
          <w:p w14:paraId="7F34841C" w14:textId="77777777" w:rsidR="003F4B40" w:rsidRPr="00150944" w:rsidRDefault="003F4B40" w:rsidP="00420BC6">
            <w:pPr>
              <w:spacing w:before="0" w:after="0"/>
              <w:jc w:val="center"/>
              <w:textAlignment w:val="baseline"/>
              <w:rPr>
                <w:rFonts w:ascii="Segoe UI" w:eastAsia="Times New Roman" w:hAnsi="Segoe UI" w:cs="Segoe UI"/>
                <w:noProof/>
                <w:sz w:val="18"/>
                <w:szCs w:val="18"/>
              </w:rPr>
            </w:pPr>
            <w:r w:rsidRPr="00150944">
              <w:rPr>
                <w:noProof/>
                <w:color w:val="000000"/>
                <w:sz w:val="14"/>
              </w:rPr>
              <w:t>= 1b + 3 </w:t>
            </w:r>
          </w:p>
        </w:tc>
        <w:tc>
          <w:tcPr>
            <w:tcW w:w="1134" w:type="dxa"/>
            <w:tcBorders>
              <w:top w:val="single" w:sz="6" w:space="0" w:color="auto"/>
              <w:left w:val="single" w:sz="4" w:space="0" w:color="auto"/>
              <w:bottom w:val="single" w:sz="6" w:space="0" w:color="000000"/>
              <w:right w:val="single" w:sz="4" w:space="0" w:color="auto"/>
            </w:tcBorders>
            <w:shd w:val="clear" w:color="auto" w:fill="auto"/>
            <w:vAlign w:val="center"/>
          </w:tcPr>
          <w:p w14:paraId="47B554EA" w14:textId="29B3FBCC" w:rsidR="003F4B40" w:rsidRPr="00150944" w:rsidRDefault="00836315" w:rsidP="00C75E6D">
            <w:pPr>
              <w:spacing w:before="0" w:after="0"/>
              <w:jc w:val="center"/>
              <w:textAlignment w:val="baseline"/>
              <w:rPr>
                <w:rFonts w:ascii="Segoe UI" w:eastAsia="Times New Roman" w:hAnsi="Segoe UI" w:cs="Segoe UI"/>
                <w:noProof/>
                <w:sz w:val="18"/>
                <w:szCs w:val="18"/>
              </w:rPr>
            </w:pPr>
            <w:r w:rsidRPr="00150944">
              <w:rPr>
                <w:rFonts w:ascii="Segoe UI" w:hAnsi="Segoe UI"/>
                <w:noProof/>
                <w:sz w:val="18"/>
              </w:rPr>
              <w:t>0,200</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2E4D348" w14:textId="4948D5BA" w:rsidR="003F4B40" w:rsidRPr="00150944" w:rsidRDefault="0037641B"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0,400</w:t>
            </w:r>
          </w:p>
        </w:tc>
        <w:tc>
          <w:tcPr>
            <w:tcW w:w="1134" w:type="dxa"/>
            <w:tcBorders>
              <w:top w:val="nil"/>
              <w:left w:val="nil"/>
              <w:bottom w:val="single" w:sz="6" w:space="0" w:color="auto"/>
              <w:right w:val="single" w:sz="6" w:space="0" w:color="auto"/>
            </w:tcBorders>
            <w:shd w:val="clear" w:color="auto" w:fill="auto"/>
            <w:vAlign w:val="center"/>
            <w:hideMark/>
          </w:tcPr>
          <w:p w14:paraId="4F8A72EE" w14:textId="403330DC" w:rsidR="003F4B40" w:rsidRPr="00150944" w:rsidRDefault="00ED1EC0"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0,900</w:t>
            </w:r>
          </w:p>
        </w:tc>
        <w:tc>
          <w:tcPr>
            <w:tcW w:w="1276" w:type="dxa"/>
            <w:tcBorders>
              <w:top w:val="nil"/>
              <w:left w:val="nil"/>
              <w:bottom w:val="single" w:sz="6" w:space="0" w:color="auto"/>
              <w:right w:val="single" w:sz="6" w:space="0" w:color="auto"/>
            </w:tcBorders>
            <w:shd w:val="clear" w:color="auto" w:fill="auto"/>
            <w:vAlign w:val="center"/>
            <w:hideMark/>
          </w:tcPr>
          <w:p w14:paraId="0D680562" w14:textId="49F5EBA5" w:rsidR="003F4B40" w:rsidRPr="00150944" w:rsidRDefault="003F4B40"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1,500</w:t>
            </w:r>
          </w:p>
        </w:tc>
      </w:tr>
    </w:tbl>
    <w:p w14:paraId="04B1F437" w14:textId="77777777" w:rsidR="003248BB" w:rsidRPr="00150944" w:rsidRDefault="003248BB">
      <w:pPr>
        <w:rPr>
          <w:noProof/>
          <w:sz w:val="16"/>
        </w:rPr>
      </w:pPr>
    </w:p>
    <w:tbl>
      <w:tblPr>
        <w:tblW w:w="13325"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03"/>
        <w:gridCol w:w="1559"/>
        <w:gridCol w:w="2127"/>
        <w:gridCol w:w="1134"/>
        <w:gridCol w:w="992"/>
        <w:gridCol w:w="1134"/>
        <w:gridCol w:w="1276"/>
      </w:tblGrid>
      <w:tr w:rsidR="007E139C" w:rsidRPr="00150944" w14:paraId="5D36875F" w14:textId="77777777" w:rsidTr="007428B8">
        <w:trPr>
          <w:trHeight w:val="330"/>
        </w:trPr>
        <w:tc>
          <w:tcPr>
            <w:tcW w:w="5103"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39F29D79" w14:textId="77777777" w:rsidR="007E139C" w:rsidRPr="00150944" w:rsidRDefault="007E139C" w:rsidP="000737A5">
            <w:pPr>
              <w:spacing w:before="0" w:after="0"/>
              <w:textAlignment w:val="baseline"/>
              <w:rPr>
                <w:rFonts w:ascii="Segoe UI" w:eastAsia="Times New Roman" w:hAnsi="Segoe UI" w:cs="Segoe UI"/>
                <w:noProof/>
                <w:sz w:val="18"/>
                <w:szCs w:val="18"/>
              </w:rPr>
            </w:pPr>
            <w:r w:rsidRPr="00150944">
              <w:rPr>
                <w:noProof/>
                <w:sz w:val="21"/>
              </w:rPr>
              <w:t>Odobritve za poslovanje SKUPAJ </w:t>
            </w:r>
          </w:p>
        </w:tc>
        <w:tc>
          <w:tcPr>
            <w:tcW w:w="1559" w:type="dxa"/>
            <w:tcBorders>
              <w:top w:val="single" w:sz="6" w:space="0" w:color="auto"/>
              <w:left w:val="nil"/>
              <w:bottom w:val="single" w:sz="4" w:space="0" w:color="auto"/>
              <w:right w:val="single" w:sz="6" w:space="0" w:color="auto"/>
            </w:tcBorders>
            <w:shd w:val="clear" w:color="auto" w:fill="auto"/>
            <w:vAlign w:val="center"/>
            <w:hideMark/>
          </w:tcPr>
          <w:p w14:paraId="2B900D57" w14:textId="77777777" w:rsidR="007E139C" w:rsidRPr="00150944" w:rsidRDefault="007E139C" w:rsidP="000737A5">
            <w:pPr>
              <w:spacing w:before="0" w:after="0"/>
              <w:textAlignment w:val="baseline"/>
              <w:rPr>
                <w:rFonts w:ascii="Segoe UI" w:eastAsia="Times New Roman" w:hAnsi="Segoe UI" w:cs="Segoe UI"/>
                <w:noProof/>
                <w:sz w:val="18"/>
                <w:szCs w:val="18"/>
              </w:rPr>
            </w:pPr>
            <w:r w:rsidRPr="00150944">
              <w:rPr>
                <w:noProof/>
                <w:color w:val="000000"/>
                <w:sz w:val="18"/>
              </w:rPr>
              <w:t>obveznosti </w:t>
            </w:r>
          </w:p>
        </w:tc>
        <w:tc>
          <w:tcPr>
            <w:tcW w:w="2127" w:type="dxa"/>
            <w:tcBorders>
              <w:top w:val="single" w:sz="6" w:space="0" w:color="auto"/>
              <w:left w:val="nil"/>
              <w:bottom w:val="single" w:sz="6" w:space="0" w:color="auto"/>
              <w:right w:val="single" w:sz="6" w:space="0" w:color="000000"/>
            </w:tcBorders>
            <w:shd w:val="clear" w:color="auto" w:fill="auto"/>
            <w:vAlign w:val="center"/>
            <w:hideMark/>
          </w:tcPr>
          <w:p w14:paraId="505C890A"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b/>
                <w:noProof/>
                <w:color w:val="000000"/>
                <w:sz w:val="14"/>
              </w:rPr>
              <w:t>(4)</w:t>
            </w:r>
            <w:r w:rsidRPr="00150944">
              <w:rPr>
                <w:noProof/>
                <w:color w:val="000000"/>
                <w:sz w:val="14"/>
              </w:rPr>
              <w:t> </w:t>
            </w:r>
          </w:p>
        </w:tc>
        <w:tc>
          <w:tcPr>
            <w:tcW w:w="1134" w:type="dxa"/>
            <w:tcBorders>
              <w:top w:val="single" w:sz="6" w:space="0" w:color="auto"/>
              <w:left w:val="nil"/>
              <w:bottom w:val="single" w:sz="4" w:space="0" w:color="auto"/>
              <w:right w:val="single" w:sz="6" w:space="0" w:color="auto"/>
            </w:tcBorders>
            <w:shd w:val="clear" w:color="auto" w:fill="auto"/>
            <w:vAlign w:val="center"/>
            <w:hideMark/>
          </w:tcPr>
          <w:p w14:paraId="09021496" w14:textId="39174FAF" w:rsidR="007E139C" w:rsidRPr="00150944" w:rsidRDefault="007E139C"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992" w:type="dxa"/>
            <w:tcBorders>
              <w:top w:val="single" w:sz="6" w:space="0" w:color="auto"/>
              <w:left w:val="nil"/>
              <w:bottom w:val="single" w:sz="4" w:space="0" w:color="auto"/>
              <w:right w:val="single" w:sz="6" w:space="0" w:color="auto"/>
            </w:tcBorders>
            <w:shd w:val="clear" w:color="auto" w:fill="auto"/>
            <w:vAlign w:val="center"/>
            <w:hideMark/>
          </w:tcPr>
          <w:p w14:paraId="2FDC6AB4" w14:textId="4E58B99A" w:rsidR="007E139C" w:rsidRPr="00150944" w:rsidRDefault="007E139C"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1134" w:type="dxa"/>
            <w:tcBorders>
              <w:top w:val="single" w:sz="6" w:space="0" w:color="auto"/>
              <w:left w:val="nil"/>
              <w:bottom w:val="single" w:sz="4" w:space="0" w:color="auto"/>
              <w:right w:val="single" w:sz="6" w:space="0" w:color="auto"/>
            </w:tcBorders>
            <w:shd w:val="clear" w:color="auto" w:fill="auto"/>
            <w:vAlign w:val="center"/>
            <w:hideMark/>
          </w:tcPr>
          <w:p w14:paraId="35F63550" w14:textId="3CD5184B" w:rsidR="007E139C" w:rsidRPr="00150944" w:rsidRDefault="007E139C"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0,500</w:t>
            </w:r>
          </w:p>
        </w:tc>
        <w:tc>
          <w:tcPr>
            <w:tcW w:w="1276" w:type="dxa"/>
            <w:tcBorders>
              <w:top w:val="single" w:sz="6" w:space="0" w:color="auto"/>
              <w:left w:val="nil"/>
              <w:bottom w:val="single" w:sz="4" w:space="0" w:color="auto"/>
              <w:right w:val="single" w:sz="6" w:space="0" w:color="auto"/>
            </w:tcBorders>
            <w:shd w:val="clear" w:color="auto" w:fill="auto"/>
            <w:vAlign w:val="center"/>
            <w:hideMark/>
          </w:tcPr>
          <w:p w14:paraId="41680133" w14:textId="5611DCCC" w:rsidR="007E139C" w:rsidRPr="00150944" w:rsidRDefault="007E139C" w:rsidP="007428B8">
            <w:pPr>
              <w:spacing w:before="0" w:after="0"/>
              <w:jc w:val="center"/>
              <w:textAlignment w:val="baseline"/>
              <w:rPr>
                <w:rFonts w:ascii="Segoe UI" w:eastAsia="Times New Roman" w:hAnsi="Segoe UI" w:cs="Segoe UI"/>
                <w:noProof/>
                <w:sz w:val="18"/>
                <w:szCs w:val="18"/>
              </w:rPr>
            </w:pPr>
            <w:r w:rsidRPr="00150944">
              <w:rPr>
                <w:noProof/>
                <w:color w:val="000000"/>
                <w:sz w:val="20"/>
              </w:rPr>
              <w:t>1,500</w:t>
            </w:r>
          </w:p>
        </w:tc>
      </w:tr>
      <w:tr w:rsidR="007E139C" w:rsidRPr="00150944" w14:paraId="5BBFB7B2" w14:textId="77777777" w:rsidTr="007428B8">
        <w:trPr>
          <w:trHeight w:val="300"/>
        </w:trPr>
        <w:tc>
          <w:tcPr>
            <w:tcW w:w="5103"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FF43DAD"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c>
          <w:tcPr>
            <w:tcW w:w="1559" w:type="dxa"/>
            <w:tcBorders>
              <w:top w:val="single" w:sz="4" w:space="0" w:color="auto"/>
              <w:left w:val="nil"/>
              <w:bottom w:val="single" w:sz="6" w:space="0" w:color="auto"/>
              <w:right w:val="single" w:sz="6" w:space="0" w:color="auto"/>
            </w:tcBorders>
            <w:shd w:val="clear" w:color="auto" w:fill="auto"/>
            <w:vAlign w:val="center"/>
            <w:hideMark/>
          </w:tcPr>
          <w:p w14:paraId="27EEDA7C" w14:textId="77777777" w:rsidR="007E139C" w:rsidRPr="00150944" w:rsidRDefault="007E139C" w:rsidP="000737A5">
            <w:pPr>
              <w:spacing w:before="0" w:after="0"/>
              <w:textAlignment w:val="baseline"/>
              <w:rPr>
                <w:rFonts w:ascii="Segoe UI" w:eastAsia="Times New Roman" w:hAnsi="Segoe UI" w:cs="Segoe UI"/>
                <w:noProof/>
                <w:sz w:val="18"/>
                <w:szCs w:val="18"/>
              </w:rPr>
            </w:pPr>
            <w:r w:rsidRPr="00150944">
              <w:rPr>
                <w:noProof/>
                <w:color w:val="000000"/>
                <w:sz w:val="18"/>
              </w:rPr>
              <w:t>plačila </w:t>
            </w:r>
          </w:p>
        </w:tc>
        <w:tc>
          <w:tcPr>
            <w:tcW w:w="2127" w:type="dxa"/>
            <w:tcBorders>
              <w:top w:val="single" w:sz="6" w:space="0" w:color="auto"/>
              <w:left w:val="nil"/>
              <w:bottom w:val="single" w:sz="6" w:space="0" w:color="auto"/>
              <w:right w:val="single" w:sz="6" w:space="0" w:color="000000"/>
            </w:tcBorders>
            <w:shd w:val="clear" w:color="auto" w:fill="auto"/>
            <w:vAlign w:val="center"/>
            <w:hideMark/>
          </w:tcPr>
          <w:p w14:paraId="11408936"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b/>
                <w:noProof/>
                <w:color w:val="000000"/>
                <w:sz w:val="14"/>
              </w:rPr>
              <w:t>(5)</w:t>
            </w:r>
            <w:r w:rsidRPr="00150944">
              <w:rPr>
                <w:noProof/>
                <w:color w:val="000000"/>
                <w:sz w:val="14"/>
              </w:rPr>
              <w:t> </w:t>
            </w:r>
          </w:p>
        </w:tc>
        <w:tc>
          <w:tcPr>
            <w:tcW w:w="1134" w:type="dxa"/>
            <w:tcBorders>
              <w:top w:val="single" w:sz="4" w:space="0" w:color="auto"/>
              <w:left w:val="nil"/>
              <w:bottom w:val="single" w:sz="6" w:space="0" w:color="auto"/>
              <w:right w:val="single" w:sz="6" w:space="0" w:color="auto"/>
            </w:tcBorders>
            <w:shd w:val="clear" w:color="auto" w:fill="auto"/>
            <w:vAlign w:val="center"/>
            <w:hideMark/>
          </w:tcPr>
          <w:p w14:paraId="73DC9F00" w14:textId="7F80E398"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noProof/>
                <w:color w:val="000000"/>
                <w:sz w:val="20"/>
              </w:rPr>
              <w:t>0,200 </w:t>
            </w:r>
          </w:p>
        </w:tc>
        <w:tc>
          <w:tcPr>
            <w:tcW w:w="992" w:type="dxa"/>
            <w:tcBorders>
              <w:top w:val="single" w:sz="4" w:space="0" w:color="auto"/>
              <w:left w:val="nil"/>
              <w:bottom w:val="single" w:sz="6" w:space="0" w:color="auto"/>
              <w:right w:val="single" w:sz="6" w:space="0" w:color="auto"/>
            </w:tcBorders>
            <w:shd w:val="clear" w:color="auto" w:fill="auto"/>
            <w:vAlign w:val="center"/>
            <w:hideMark/>
          </w:tcPr>
          <w:p w14:paraId="71CCC0A7" w14:textId="73F7B105"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noProof/>
                <w:color w:val="000000"/>
                <w:sz w:val="20"/>
              </w:rPr>
              <w:t>0,400 </w:t>
            </w:r>
          </w:p>
        </w:tc>
        <w:tc>
          <w:tcPr>
            <w:tcW w:w="1134" w:type="dxa"/>
            <w:tcBorders>
              <w:top w:val="single" w:sz="4" w:space="0" w:color="auto"/>
              <w:left w:val="nil"/>
              <w:bottom w:val="single" w:sz="6" w:space="0" w:color="auto"/>
              <w:right w:val="single" w:sz="6" w:space="0" w:color="auto"/>
            </w:tcBorders>
            <w:shd w:val="clear" w:color="auto" w:fill="auto"/>
            <w:vAlign w:val="center"/>
            <w:hideMark/>
          </w:tcPr>
          <w:p w14:paraId="5707B809" w14:textId="60E21688"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noProof/>
                <w:color w:val="000000"/>
                <w:sz w:val="20"/>
              </w:rPr>
              <w:t>0,900 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14:paraId="5E2C045D" w14:textId="2EA26B10"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noProof/>
                <w:color w:val="000000"/>
                <w:sz w:val="20"/>
              </w:rPr>
              <w:t>1,500 </w:t>
            </w:r>
          </w:p>
        </w:tc>
      </w:tr>
      <w:tr w:rsidR="007E139C" w:rsidRPr="00150944" w14:paraId="7C5EF68C" w14:textId="77777777" w:rsidTr="007428B8">
        <w:trPr>
          <w:trHeight w:val="525"/>
        </w:trPr>
        <w:tc>
          <w:tcPr>
            <w:tcW w:w="6662" w:type="dxa"/>
            <w:gridSpan w:val="2"/>
            <w:tcBorders>
              <w:top w:val="single" w:sz="6" w:space="0" w:color="auto"/>
              <w:left w:val="single" w:sz="6" w:space="0" w:color="auto"/>
              <w:bottom w:val="single" w:sz="6" w:space="0" w:color="auto"/>
              <w:right w:val="single" w:sz="6" w:space="0" w:color="000000"/>
            </w:tcBorders>
            <w:shd w:val="clear" w:color="auto" w:fill="auto"/>
            <w:vAlign w:val="center"/>
            <w:hideMark/>
          </w:tcPr>
          <w:p w14:paraId="64F720E5" w14:textId="77777777" w:rsidR="007E139C" w:rsidRPr="00150944" w:rsidRDefault="007E139C" w:rsidP="000737A5">
            <w:pPr>
              <w:spacing w:before="0" w:after="0"/>
              <w:textAlignment w:val="baseline"/>
              <w:rPr>
                <w:rFonts w:ascii="Segoe UI" w:eastAsia="Times New Roman" w:hAnsi="Segoe UI" w:cs="Segoe UI"/>
                <w:noProof/>
                <w:sz w:val="18"/>
                <w:szCs w:val="18"/>
              </w:rPr>
            </w:pPr>
            <w:r w:rsidRPr="00150944">
              <w:rPr>
                <w:noProof/>
                <w:sz w:val="21"/>
              </w:rPr>
              <w:t>Odobritve za upravne zadeve, ki se financirajo iz sredstev določenih programov, SKUPAJ </w:t>
            </w:r>
          </w:p>
        </w:tc>
        <w:tc>
          <w:tcPr>
            <w:tcW w:w="2127" w:type="dxa"/>
            <w:tcBorders>
              <w:top w:val="single" w:sz="6" w:space="0" w:color="auto"/>
              <w:left w:val="nil"/>
              <w:bottom w:val="single" w:sz="6" w:space="0" w:color="auto"/>
              <w:right w:val="single" w:sz="6" w:space="0" w:color="000000"/>
            </w:tcBorders>
            <w:shd w:val="clear" w:color="auto" w:fill="auto"/>
            <w:vAlign w:val="center"/>
            <w:hideMark/>
          </w:tcPr>
          <w:p w14:paraId="77B5ED58"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noProof/>
                <w:color w:val="000000"/>
                <w:sz w:val="14"/>
              </w:rPr>
              <w:t>(6) </w:t>
            </w:r>
          </w:p>
        </w:tc>
        <w:tc>
          <w:tcPr>
            <w:tcW w:w="1134" w:type="dxa"/>
            <w:tcBorders>
              <w:top w:val="nil"/>
              <w:left w:val="nil"/>
              <w:bottom w:val="single" w:sz="6" w:space="0" w:color="auto"/>
              <w:right w:val="single" w:sz="6" w:space="0" w:color="auto"/>
            </w:tcBorders>
            <w:shd w:val="clear" w:color="auto" w:fill="auto"/>
            <w:vAlign w:val="bottom"/>
            <w:hideMark/>
          </w:tcPr>
          <w:p w14:paraId="195F4859" w14:textId="58AB184E" w:rsidR="007E139C" w:rsidRPr="00150944" w:rsidRDefault="007E139C" w:rsidP="000737A5">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c>
          <w:tcPr>
            <w:tcW w:w="992" w:type="dxa"/>
            <w:tcBorders>
              <w:top w:val="nil"/>
              <w:left w:val="nil"/>
              <w:bottom w:val="single" w:sz="6" w:space="0" w:color="auto"/>
              <w:right w:val="single" w:sz="6" w:space="0" w:color="auto"/>
            </w:tcBorders>
            <w:shd w:val="clear" w:color="auto" w:fill="auto"/>
            <w:vAlign w:val="bottom"/>
            <w:hideMark/>
          </w:tcPr>
          <w:p w14:paraId="77675013" w14:textId="1AA58D0F" w:rsidR="007E139C" w:rsidRPr="00150944" w:rsidRDefault="002D4945" w:rsidP="000737A5">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nil"/>
              <w:left w:val="nil"/>
              <w:bottom w:val="single" w:sz="6" w:space="0" w:color="auto"/>
              <w:right w:val="single" w:sz="6" w:space="0" w:color="auto"/>
            </w:tcBorders>
            <w:shd w:val="clear" w:color="auto" w:fill="auto"/>
            <w:vAlign w:val="bottom"/>
            <w:hideMark/>
          </w:tcPr>
          <w:p w14:paraId="5177EF9F" w14:textId="32D6FFEA" w:rsidR="007E139C" w:rsidRPr="00150944" w:rsidRDefault="007E139C" w:rsidP="000737A5">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bottom"/>
            <w:hideMark/>
          </w:tcPr>
          <w:p w14:paraId="01309762" w14:textId="76A9207E" w:rsidR="007E139C" w:rsidRPr="00150944" w:rsidRDefault="007E139C" w:rsidP="000737A5">
            <w:pPr>
              <w:spacing w:before="0" w:after="0"/>
              <w:jc w:val="left"/>
              <w:textAlignment w:val="baseline"/>
              <w:rPr>
                <w:rFonts w:ascii="Segoe UI" w:eastAsia="Times New Roman" w:hAnsi="Segoe UI" w:cs="Segoe UI"/>
                <w:noProof/>
                <w:sz w:val="18"/>
                <w:szCs w:val="18"/>
              </w:rPr>
            </w:pPr>
            <w:r w:rsidRPr="00150944">
              <w:rPr>
                <w:noProof/>
                <w:color w:val="000000"/>
                <w:sz w:val="20"/>
              </w:rPr>
              <w:t> –</w:t>
            </w:r>
          </w:p>
        </w:tc>
      </w:tr>
      <w:tr w:rsidR="007E139C" w:rsidRPr="00150944" w14:paraId="08F27734" w14:textId="77777777" w:rsidTr="007428B8">
        <w:trPr>
          <w:trHeight w:val="300"/>
        </w:trPr>
        <w:tc>
          <w:tcPr>
            <w:tcW w:w="5103" w:type="dxa"/>
            <w:tcBorders>
              <w:top w:val="nil"/>
              <w:left w:val="single" w:sz="6" w:space="0" w:color="auto"/>
              <w:bottom w:val="nil"/>
              <w:right w:val="single" w:sz="6" w:space="0" w:color="auto"/>
            </w:tcBorders>
            <w:shd w:val="clear" w:color="auto" w:fill="F1F1F1"/>
            <w:vAlign w:val="center"/>
            <w:hideMark/>
          </w:tcPr>
          <w:p w14:paraId="622557B6"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b/>
                <w:noProof/>
                <w:sz w:val="22"/>
              </w:rPr>
              <w:t>Odobritve </w:t>
            </w:r>
            <w:r w:rsidRPr="00150944">
              <w:rPr>
                <w:noProof/>
                <w:sz w:val="22"/>
              </w:rPr>
              <w:t> </w:t>
            </w:r>
          </w:p>
        </w:tc>
        <w:tc>
          <w:tcPr>
            <w:tcW w:w="1559" w:type="dxa"/>
            <w:vMerge w:val="restart"/>
            <w:tcBorders>
              <w:top w:val="nil"/>
              <w:left w:val="single" w:sz="6" w:space="0" w:color="auto"/>
              <w:bottom w:val="single" w:sz="6" w:space="0" w:color="000000"/>
              <w:right w:val="single" w:sz="6" w:space="0" w:color="auto"/>
            </w:tcBorders>
            <w:shd w:val="clear" w:color="auto" w:fill="auto"/>
            <w:vAlign w:val="center"/>
            <w:hideMark/>
          </w:tcPr>
          <w:p w14:paraId="4DA2CEE3" w14:textId="77777777" w:rsidR="007E139C" w:rsidRPr="00150944" w:rsidRDefault="007E139C" w:rsidP="000737A5">
            <w:pPr>
              <w:spacing w:before="0" w:after="0"/>
              <w:textAlignment w:val="baseline"/>
              <w:rPr>
                <w:rFonts w:ascii="Segoe UI" w:eastAsia="Times New Roman" w:hAnsi="Segoe UI" w:cs="Segoe UI"/>
                <w:noProof/>
                <w:sz w:val="18"/>
                <w:szCs w:val="18"/>
              </w:rPr>
            </w:pPr>
            <w:r w:rsidRPr="00150944">
              <w:rPr>
                <w:noProof/>
                <w:color w:val="000000"/>
                <w:sz w:val="18"/>
              </w:rPr>
              <w:t>obveznosti </w:t>
            </w:r>
          </w:p>
        </w:tc>
        <w:tc>
          <w:tcPr>
            <w:tcW w:w="2127" w:type="dxa"/>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79E7B846"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noProof/>
                <w:color w:val="000000"/>
                <w:sz w:val="14"/>
              </w:rPr>
              <w:t>= 4 + 6 </w:t>
            </w:r>
          </w:p>
        </w:tc>
        <w:tc>
          <w:tcPr>
            <w:tcW w:w="1134" w:type="dxa"/>
            <w:vMerge w:val="restart"/>
            <w:tcBorders>
              <w:top w:val="nil"/>
              <w:left w:val="single" w:sz="6" w:space="0" w:color="auto"/>
              <w:bottom w:val="single" w:sz="6" w:space="0" w:color="auto"/>
              <w:right w:val="single" w:sz="6" w:space="0" w:color="auto"/>
            </w:tcBorders>
            <w:shd w:val="clear" w:color="auto" w:fill="auto"/>
            <w:vAlign w:val="bottom"/>
            <w:hideMark/>
          </w:tcPr>
          <w:p w14:paraId="49953F27" w14:textId="112EAB67" w:rsidR="007E139C" w:rsidRPr="00150944" w:rsidRDefault="002D4945" w:rsidP="000737A5">
            <w:pPr>
              <w:spacing w:before="0" w:after="0"/>
              <w:jc w:val="right"/>
              <w:textAlignment w:val="baseline"/>
              <w:rPr>
                <w:rFonts w:ascii="Segoe UI" w:eastAsia="Times New Roman" w:hAnsi="Segoe UI" w:cs="Segoe UI"/>
                <w:noProof/>
                <w:sz w:val="18"/>
                <w:szCs w:val="18"/>
              </w:rPr>
            </w:pPr>
            <w:r w:rsidRPr="00150944">
              <w:rPr>
                <w:noProof/>
                <w:color w:val="000000"/>
                <w:sz w:val="20"/>
              </w:rPr>
              <w:t>0,500 </w:t>
            </w:r>
          </w:p>
        </w:tc>
        <w:tc>
          <w:tcPr>
            <w:tcW w:w="992" w:type="dxa"/>
            <w:vMerge w:val="restart"/>
            <w:tcBorders>
              <w:top w:val="nil"/>
              <w:left w:val="single" w:sz="6" w:space="0" w:color="auto"/>
              <w:bottom w:val="single" w:sz="6" w:space="0" w:color="auto"/>
              <w:right w:val="single" w:sz="6" w:space="0" w:color="auto"/>
            </w:tcBorders>
            <w:shd w:val="clear" w:color="auto" w:fill="auto"/>
            <w:vAlign w:val="bottom"/>
            <w:hideMark/>
          </w:tcPr>
          <w:p w14:paraId="7DA4A065" w14:textId="515169CF" w:rsidR="007E139C" w:rsidRPr="00150944" w:rsidRDefault="002D4945" w:rsidP="000737A5">
            <w:pPr>
              <w:spacing w:before="0" w:after="0"/>
              <w:jc w:val="right"/>
              <w:textAlignment w:val="baseline"/>
              <w:rPr>
                <w:rFonts w:ascii="Segoe UI" w:eastAsia="Times New Roman" w:hAnsi="Segoe UI" w:cs="Segoe UI"/>
                <w:noProof/>
                <w:sz w:val="18"/>
                <w:szCs w:val="18"/>
              </w:rPr>
            </w:pPr>
            <w:r w:rsidRPr="00150944">
              <w:rPr>
                <w:b/>
                <w:noProof/>
                <w:color w:val="000000"/>
                <w:sz w:val="20"/>
              </w:rPr>
              <w:t>0,500</w:t>
            </w:r>
          </w:p>
        </w:tc>
        <w:tc>
          <w:tcPr>
            <w:tcW w:w="1134" w:type="dxa"/>
            <w:vMerge w:val="restart"/>
            <w:tcBorders>
              <w:top w:val="nil"/>
              <w:left w:val="single" w:sz="6" w:space="0" w:color="auto"/>
              <w:bottom w:val="single" w:sz="6" w:space="0" w:color="auto"/>
              <w:right w:val="single" w:sz="6" w:space="0" w:color="auto"/>
            </w:tcBorders>
            <w:shd w:val="clear" w:color="auto" w:fill="auto"/>
            <w:vAlign w:val="bottom"/>
            <w:hideMark/>
          </w:tcPr>
          <w:p w14:paraId="2FAA2BBE" w14:textId="73869694" w:rsidR="007E139C" w:rsidRPr="00150944" w:rsidRDefault="002E310E" w:rsidP="000737A5">
            <w:pPr>
              <w:spacing w:before="0" w:after="0"/>
              <w:jc w:val="right"/>
              <w:textAlignment w:val="baseline"/>
              <w:rPr>
                <w:rFonts w:ascii="Segoe UI" w:eastAsia="Times New Roman" w:hAnsi="Segoe UI" w:cs="Segoe UI"/>
                <w:noProof/>
                <w:sz w:val="18"/>
                <w:szCs w:val="18"/>
              </w:rPr>
            </w:pPr>
            <w:r w:rsidRPr="00150944">
              <w:rPr>
                <w:b/>
                <w:noProof/>
                <w:color w:val="000000"/>
                <w:sz w:val="20"/>
              </w:rPr>
              <w:t xml:space="preserve">0,500 </w:t>
            </w:r>
            <w:r w:rsidRPr="00150944">
              <w:rPr>
                <w:noProof/>
                <w:color w:val="000000"/>
                <w:sz w:val="20"/>
              </w:rPr>
              <w:t> </w:t>
            </w:r>
          </w:p>
        </w:tc>
        <w:tc>
          <w:tcPr>
            <w:tcW w:w="1276" w:type="dxa"/>
            <w:vMerge w:val="restart"/>
            <w:tcBorders>
              <w:top w:val="nil"/>
              <w:left w:val="single" w:sz="6" w:space="0" w:color="auto"/>
              <w:bottom w:val="single" w:sz="6" w:space="0" w:color="auto"/>
              <w:right w:val="single" w:sz="6" w:space="0" w:color="auto"/>
            </w:tcBorders>
            <w:shd w:val="clear" w:color="auto" w:fill="auto"/>
            <w:vAlign w:val="bottom"/>
            <w:hideMark/>
          </w:tcPr>
          <w:p w14:paraId="2E5CE4FA" w14:textId="5347A79B"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b/>
                <w:noProof/>
                <w:color w:val="000000"/>
                <w:sz w:val="20"/>
              </w:rPr>
              <w:t>1,500</w:t>
            </w:r>
            <w:r w:rsidRPr="00150944">
              <w:rPr>
                <w:noProof/>
                <w:color w:val="000000"/>
                <w:sz w:val="20"/>
              </w:rPr>
              <w:t> </w:t>
            </w:r>
          </w:p>
        </w:tc>
      </w:tr>
      <w:tr w:rsidR="007E139C" w:rsidRPr="00150944" w14:paraId="1E917C77" w14:textId="77777777" w:rsidTr="007428B8">
        <w:trPr>
          <w:trHeight w:val="300"/>
        </w:trPr>
        <w:tc>
          <w:tcPr>
            <w:tcW w:w="5103" w:type="dxa"/>
            <w:tcBorders>
              <w:top w:val="nil"/>
              <w:left w:val="single" w:sz="6" w:space="0" w:color="auto"/>
              <w:bottom w:val="nil"/>
              <w:right w:val="single" w:sz="6" w:space="0" w:color="auto"/>
            </w:tcBorders>
            <w:shd w:val="clear" w:color="auto" w:fill="F1F1F1"/>
            <w:vAlign w:val="center"/>
            <w:hideMark/>
          </w:tcPr>
          <w:p w14:paraId="58D3BA0A"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b/>
                <w:noProof/>
                <w:color w:val="000000"/>
                <w:sz w:val="22"/>
              </w:rPr>
              <w:t>iz RAZDELKA 1</w:t>
            </w:r>
            <w:r w:rsidRPr="00150944">
              <w:rPr>
                <w:noProof/>
                <w:color w:val="000000"/>
                <w:sz w:val="22"/>
              </w:rPr>
              <w:t> </w:t>
            </w:r>
          </w:p>
        </w:tc>
        <w:tc>
          <w:tcPr>
            <w:tcW w:w="1559" w:type="dxa"/>
            <w:vMerge/>
            <w:tcBorders>
              <w:top w:val="nil"/>
              <w:left w:val="single" w:sz="6" w:space="0" w:color="auto"/>
              <w:bottom w:val="single" w:sz="6" w:space="0" w:color="000000"/>
              <w:right w:val="single" w:sz="6" w:space="0" w:color="auto"/>
            </w:tcBorders>
            <w:shd w:val="clear" w:color="auto" w:fill="auto"/>
            <w:vAlign w:val="center"/>
            <w:hideMark/>
          </w:tcPr>
          <w:p w14:paraId="4D94FBA8"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c>
          <w:tcPr>
            <w:tcW w:w="2127" w:type="dxa"/>
            <w:vMerge/>
            <w:tcBorders>
              <w:top w:val="single" w:sz="6" w:space="0" w:color="auto"/>
              <w:left w:val="single" w:sz="6" w:space="0" w:color="auto"/>
              <w:bottom w:val="single" w:sz="6" w:space="0" w:color="000000"/>
              <w:right w:val="single" w:sz="6" w:space="0" w:color="000000"/>
            </w:tcBorders>
            <w:shd w:val="clear" w:color="auto" w:fill="auto"/>
            <w:vAlign w:val="center"/>
            <w:hideMark/>
          </w:tcPr>
          <w:p w14:paraId="678736B1"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c>
          <w:tcPr>
            <w:tcW w:w="1134" w:type="dxa"/>
            <w:vMerge/>
            <w:tcBorders>
              <w:top w:val="nil"/>
              <w:left w:val="single" w:sz="6" w:space="0" w:color="auto"/>
              <w:bottom w:val="single" w:sz="6" w:space="0" w:color="auto"/>
              <w:right w:val="single" w:sz="6" w:space="0" w:color="auto"/>
            </w:tcBorders>
            <w:shd w:val="clear" w:color="auto" w:fill="auto"/>
            <w:vAlign w:val="center"/>
            <w:hideMark/>
          </w:tcPr>
          <w:p w14:paraId="494A1C43"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c>
          <w:tcPr>
            <w:tcW w:w="992" w:type="dxa"/>
            <w:vMerge/>
            <w:tcBorders>
              <w:top w:val="nil"/>
              <w:left w:val="single" w:sz="6" w:space="0" w:color="auto"/>
              <w:bottom w:val="single" w:sz="6" w:space="0" w:color="auto"/>
              <w:right w:val="single" w:sz="6" w:space="0" w:color="auto"/>
            </w:tcBorders>
            <w:shd w:val="clear" w:color="auto" w:fill="auto"/>
            <w:vAlign w:val="center"/>
            <w:hideMark/>
          </w:tcPr>
          <w:p w14:paraId="3B2B08C3"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c>
          <w:tcPr>
            <w:tcW w:w="1134" w:type="dxa"/>
            <w:vMerge/>
            <w:tcBorders>
              <w:top w:val="nil"/>
              <w:left w:val="single" w:sz="6" w:space="0" w:color="auto"/>
              <w:bottom w:val="single" w:sz="6" w:space="0" w:color="auto"/>
              <w:right w:val="single" w:sz="6" w:space="0" w:color="auto"/>
            </w:tcBorders>
            <w:shd w:val="clear" w:color="auto" w:fill="auto"/>
            <w:vAlign w:val="center"/>
            <w:hideMark/>
          </w:tcPr>
          <w:p w14:paraId="7CFBF32F"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c>
          <w:tcPr>
            <w:tcW w:w="1276" w:type="dxa"/>
            <w:vMerge/>
            <w:tcBorders>
              <w:top w:val="nil"/>
              <w:left w:val="single" w:sz="6" w:space="0" w:color="auto"/>
              <w:bottom w:val="single" w:sz="6" w:space="0" w:color="auto"/>
              <w:right w:val="single" w:sz="6" w:space="0" w:color="auto"/>
            </w:tcBorders>
            <w:shd w:val="clear" w:color="auto" w:fill="auto"/>
            <w:vAlign w:val="center"/>
            <w:hideMark/>
          </w:tcPr>
          <w:p w14:paraId="68AD43D0" w14:textId="77777777" w:rsidR="007E139C" w:rsidRPr="00150944" w:rsidRDefault="007E139C" w:rsidP="000737A5">
            <w:pPr>
              <w:spacing w:before="0" w:after="0"/>
              <w:jc w:val="left"/>
              <w:rPr>
                <w:rFonts w:ascii="Segoe UI" w:eastAsia="Times New Roman" w:hAnsi="Segoe UI" w:cs="Segoe UI"/>
                <w:noProof/>
                <w:sz w:val="18"/>
                <w:szCs w:val="18"/>
                <w:lang w:eastAsia="en-IE"/>
              </w:rPr>
            </w:pPr>
          </w:p>
        </w:tc>
      </w:tr>
      <w:tr w:rsidR="007E139C" w:rsidRPr="00150944" w14:paraId="423FCAAB" w14:textId="77777777" w:rsidTr="007428B8">
        <w:trPr>
          <w:trHeight w:val="300"/>
        </w:trPr>
        <w:tc>
          <w:tcPr>
            <w:tcW w:w="5103" w:type="dxa"/>
            <w:tcBorders>
              <w:top w:val="nil"/>
              <w:left w:val="single" w:sz="6" w:space="0" w:color="auto"/>
              <w:bottom w:val="single" w:sz="6" w:space="0" w:color="auto"/>
              <w:right w:val="single" w:sz="6" w:space="0" w:color="auto"/>
            </w:tcBorders>
            <w:shd w:val="clear" w:color="auto" w:fill="F1F1F1"/>
            <w:vAlign w:val="center"/>
            <w:hideMark/>
          </w:tcPr>
          <w:p w14:paraId="4E60ABA2"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noProof/>
                <w:color w:val="000000"/>
                <w:sz w:val="22"/>
              </w:rPr>
              <w:t xml:space="preserve">večletnega finančnega okvira </w:t>
            </w:r>
            <w:r w:rsidRPr="00150944">
              <w:rPr>
                <w:b/>
                <w:bCs/>
                <w:noProof/>
                <w:color w:val="000000"/>
                <w:sz w:val="22"/>
              </w:rPr>
              <w:t>SKUPAJ</w:t>
            </w:r>
            <w:r w:rsidRPr="00150944">
              <w:rPr>
                <w:noProof/>
                <w:color w:val="000000"/>
                <w:sz w:val="22"/>
              </w:rPr>
              <w:t> </w:t>
            </w:r>
          </w:p>
        </w:tc>
        <w:tc>
          <w:tcPr>
            <w:tcW w:w="1559" w:type="dxa"/>
            <w:tcBorders>
              <w:top w:val="nil"/>
              <w:left w:val="nil"/>
              <w:bottom w:val="single" w:sz="6" w:space="0" w:color="auto"/>
              <w:right w:val="single" w:sz="6" w:space="0" w:color="auto"/>
            </w:tcBorders>
            <w:shd w:val="clear" w:color="auto" w:fill="auto"/>
            <w:vAlign w:val="center"/>
            <w:hideMark/>
          </w:tcPr>
          <w:p w14:paraId="6DA54DD9" w14:textId="77777777" w:rsidR="007E139C" w:rsidRPr="00150944" w:rsidRDefault="007E139C" w:rsidP="000737A5">
            <w:pPr>
              <w:spacing w:before="0" w:after="0"/>
              <w:textAlignment w:val="baseline"/>
              <w:rPr>
                <w:rFonts w:ascii="Segoe UI" w:eastAsia="Times New Roman" w:hAnsi="Segoe UI" w:cs="Segoe UI"/>
                <w:noProof/>
                <w:sz w:val="18"/>
                <w:szCs w:val="18"/>
              </w:rPr>
            </w:pPr>
            <w:r w:rsidRPr="00150944">
              <w:rPr>
                <w:noProof/>
                <w:color w:val="000000"/>
                <w:sz w:val="18"/>
              </w:rPr>
              <w:t>plačila </w:t>
            </w:r>
          </w:p>
        </w:tc>
        <w:tc>
          <w:tcPr>
            <w:tcW w:w="2127" w:type="dxa"/>
            <w:tcBorders>
              <w:top w:val="single" w:sz="6" w:space="0" w:color="auto"/>
              <w:left w:val="nil"/>
              <w:bottom w:val="single" w:sz="6" w:space="0" w:color="auto"/>
              <w:right w:val="single" w:sz="6" w:space="0" w:color="000000"/>
            </w:tcBorders>
            <w:shd w:val="clear" w:color="auto" w:fill="auto"/>
            <w:vAlign w:val="center"/>
            <w:hideMark/>
          </w:tcPr>
          <w:p w14:paraId="79A88287" w14:textId="77777777" w:rsidR="007E139C" w:rsidRPr="00150944" w:rsidRDefault="007E139C" w:rsidP="000737A5">
            <w:pPr>
              <w:spacing w:before="0" w:after="0"/>
              <w:jc w:val="center"/>
              <w:textAlignment w:val="baseline"/>
              <w:rPr>
                <w:rFonts w:ascii="Segoe UI" w:eastAsia="Times New Roman" w:hAnsi="Segoe UI" w:cs="Segoe UI"/>
                <w:noProof/>
                <w:sz w:val="18"/>
                <w:szCs w:val="18"/>
              </w:rPr>
            </w:pPr>
            <w:r w:rsidRPr="00150944">
              <w:rPr>
                <w:noProof/>
                <w:color w:val="000000"/>
                <w:sz w:val="14"/>
              </w:rPr>
              <w:t>= 5 + 6 </w:t>
            </w:r>
          </w:p>
        </w:tc>
        <w:tc>
          <w:tcPr>
            <w:tcW w:w="1134" w:type="dxa"/>
            <w:tcBorders>
              <w:top w:val="nil"/>
              <w:left w:val="nil"/>
              <w:bottom w:val="single" w:sz="6" w:space="0" w:color="auto"/>
              <w:right w:val="single" w:sz="6" w:space="0" w:color="auto"/>
            </w:tcBorders>
            <w:shd w:val="clear" w:color="auto" w:fill="auto"/>
            <w:vAlign w:val="center"/>
            <w:hideMark/>
          </w:tcPr>
          <w:p w14:paraId="50A46942" w14:textId="0DD82474" w:rsidR="007E139C" w:rsidRPr="00150944" w:rsidRDefault="002D4945" w:rsidP="000737A5">
            <w:pPr>
              <w:spacing w:before="0" w:after="0"/>
              <w:jc w:val="right"/>
              <w:textAlignment w:val="baseline"/>
              <w:rPr>
                <w:rFonts w:ascii="Segoe UI" w:eastAsia="Times New Roman" w:hAnsi="Segoe UI" w:cs="Segoe UI"/>
                <w:noProof/>
                <w:sz w:val="18"/>
                <w:szCs w:val="18"/>
              </w:rPr>
            </w:pPr>
            <w:r w:rsidRPr="00150944">
              <w:rPr>
                <w:noProof/>
                <w:color w:val="000000"/>
                <w:sz w:val="20"/>
              </w:rPr>
              <w:t>0,200 </w:t>
            </w:r>
          </w:p>
        </w:tc>
        <w:tc>
          <w:tcPr>
            <w:tcW w:w="992" w:type="dxa"/>
            <w:tcBorders>
              <w:top w:val="nil"/>
              <w:left w:val="nil"/>
              <w:bottom w:val="single" w:sz="6" w:space="0" w:color="auto"/>
              <w:right w:val="single" w:sz="6" w:space="0" w:color="auto"/>
            </w:tcBorders>
            <w:shd w:val="clear" w:color="auto" w:fill="auto"/>
            <w:vAlign w:val="center"/>
            <w:hideMark/>
          </w:tcPr>
          <w:p w14:paraId="4E66D853" w14:textId="73AE03CB"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b/>
                <w:noProof/>
                <w:color w:val="000000"/>
                <w:sz w:val="20"/>
              </w:rPr>
              <w:t>0,400</w:t>
            </w:r>
            <w:r w:rsidRPr="00150944">
              <w:rPr>
                <w:noProof/>
                <w:color w:val="000000"/>
                <w:sz w:val="20"/>
              </w:rPr>
              <w:t> </w:t>
            </w:r>
          </w:p>
        </w:tc>
        <w:tc>
          <w:tcPr>
            <w:tcW w:w="1134" w:type="dxa"/>
            <w:tcBorders>
              <w:top w:val="nil"/>
              <w:left w:val="nil"/>
              <w:bottom w:val="single" w:sz="6" w:space="0" w:color="auto"/>
              <w:right w:val="single" w:sz="6" w:space="0" w:color="auto"/>
            </w:tcBorders>
            <w:shd w:val="clear" w:color="auto" w:fill="auto"/>
            <w:vAlign w:val="center"/>
            <w:hideMark/>
          </w:tcPr>
          <w:p w14:paraId="5A85CFB4" w14:textId="4C449292" w:rsidR="007E139C" w:rsidRPr="00150944" w:rsidRDefault="002E310E" w:rsidP="000737A5">
            <w:pPr>
              <w:spacing w:before="0" w:after="0"/>
              <w:jc w:val="right"/>
              <w:textAlignment w:val="baseline"/>
              <w:rPr>
                <w:rFonts w:ascii="Segoe UI" w:eastAsia="Times New Roman" w:hAnsi="Segoe UI" w:cs="Segoe UI"/>
                <w:noProof/>
                <w:sz w:val="18"/>
                <w:szCs w:val="18"/>
              </w:rPr>
            </w:pPr>
            <w:r w:rsidRPr="00150944">
              <w:rPr>
                <w:b/>
                <w:noProof/>
                <w:color w:val="000000"/>
                <w:sz w:val="20"/>
              </w:rPr>
              <w:t xml:space="preserve">0,900 </w:t>
            </w: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center"/>
            <w:hideMark/>
          </w:tcPr>
          <w:p w14:paraId="5A7E0747" w14:textId="77777777" w:rsidR="007E139C" w:rsidRPr="00150944" w:rsidRDefault="007E139C" w:rsidP="000737A5">
            <w:pPr>
              <w:spacing w:before="0" w:after="0"/>
              <w:jc w:val="right"/>
              <w:textAlignment w:val="baseline"/>
              <w:rPr>
                <w:rFonts w:ascii="Segoe UI" w:eastAsia="Times New Roman" w:hAnsi="Segoe UI" w:cs="Segoe UI"/>
                <w:noProof/>
                <w:sz w:val="18"/>
                <w:szCs w:val="18"/>
              </w:rPr>
            </w:pPr>
            <w:r w:rsidRPr="00150944">
              <w:rPr>
                <w:b/>
                <w:noProof/>
                <w:color w:val="000000"/>
                <w:sz w:val="20"/>
              </w:rPr>
              <w:t>1,500</w:t>
            </w:r>
            <w:r w:rsidRPr="00150944">
              <w:rPr>
                <w:noProof/>
                <w:color w:val="000000"/>
                <w:sz w:val="20"/>
              </w:rPr>
              <w:t> </w:t>
            </w:r>
          </w:p>
        </w:tc>
      </w:tr>
    </w:tbl>
    <w:p w14:paraId="244ED598" w14:textId="77777777" w:rsidR="00304385" w:rsidRPr="00150944" w:rsidRDefault="00DF427D">
      <w:pPr>
        <w:rPr>
          <w:noProof/>
        </w:rPr>
      </w:pPr>
      <w:r w:rsidRPr="00150944">
        <w:rPr>
          <w:noProof/>
        </w:rPr>
        <w:cr/>
      </w:r>
      <w:r w:rsidRPr="00150944">
        <w:rPr>
          <w:noProof/>
        </w:rPr>
        <w:br/>
      </w:r>
    </w:p>
    <w:tbl>
      <w:tblPr>
        <w:tblW w:w="13325"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1559"/>
        <w:gridCol w:w="1985"/>
        <w:gridCol w:w="1276"/>
        <w:gridCol w:w="992"/>
        <w:gridCol w:w="1134"/>
        <w:gridCol w:w="1276"/>
      </w:tblGrid>
      <w:tr w:rsidR="00B70B1B" w:rsidRPr="00150944" w14:paraId="0550E763" w14:textId="77777777" w:rsidTr="007428B8">
        <w:trPr>
          <w:trHeight w:val="270"/>
        </w:trPr>
        <w:tc>
          <w:tcPr>
            <w:tcW w:w="5103" w:type="dxa"/>
            <w:vMerge w:val="restart"/>
            <w:tcBorders>
              <w:top w:val="single" w:sz="6" w:space="0" w:color="auto"/>
              <w:left w:val="single" w:sz="6" w:space="0" w:color="auto"/>
              <w:bottom w:val="single" w:sz="6" w:space="0" w:color="FF0000"/>
              <w:right w:val="single" w:sz="6" w:space="0" w:color="auto"/>
            </w:tcBorders>
            <w:shd w:val="clear" w:color="auto" w:fill="auto"/>
            <w:vAlign w:val="center"/>
            <w:hideMark/>
          </w:tcPr>
          <w:p w14:paraId="7F64E907"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rFonts w:ascii="Wingdings" w:hAnsi="Wingdings"/>
                <w:noProof/>
                <w:sz w:val="21"/>
              </w:rPr>
              <w:t>□</w:t>
            </w:r>
            <w:r w:rsidRPr="00150944">
              <w:rPr>
                <w:noProof/>
                <w:sz w:val="21"/>
              </w:rPr>
              <w:t xml:space="preserve"> Odobritve za poslovanje SKUPAJ (vsi razdelki za poslovanje)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4CB650"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noProof/>
                <w:sz w:val="18"/>
              </w:rPr>
              <w:t>obveznosti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B162B" w14:textId="77777777" w:rsidR="00B70B1B" w:rsidRPr="00150944" w:rsidRDefault="00B70B1B" w:rsidP="004F1210">
            <w:pPr>
              <w:spacing w:before="0" w:after="0"/>
              <w:jc w:val="center"/>
              <w:textAlignment w:val="baseline"/>
              <w:rPr>
                <w:rFonts w:ascii="Segoe UI" w:eastAsia="Times New Roman" w:hAnsi="Segoe UI" w:cs="Segoe UI"/>
                <w:noProof/>
                <w:sz w:val="18"/>
                <w:szCs w:val="18"/>
              </w:rPr>
            </w:pPr>
            <w:r w:rsidRPr="00150944">
              <w:rPr>
                <w:noProof/>
                <w:sz w:val="14"/>
              </w:rPr>
              <w:t>(4)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2608B3" w14:textId="41D776DC"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89624" w14:textId="5BD15333"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4B820" w14:textId="259FD836"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276" w:type="dxa"/>
            <w:tcBorders>
              <w:top w:val="single" w:sz="6" w:space="0" w:color="auto"/>
              <w:left w:val="single" w:sz="6" w:space="0" w:color="auto"/>
              <w:bottom w:val="single" w:sz="6" w:space="0" w:color="auto"/>
              <w:right w:val="single" w:sz="6" w:space="0" w:color="FF0000"/>
            </w:tcBorders>
            <w:shd w:val="clear" w:color="auto" w:fill="auto"/>
            <w:vAlign w:val="center"/>
            <w:hideMark/>
          </w:tcPr>
          <w:p w14:paraId="78E85D51" w14:textId="1CBF2038"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r>
      <w:tr w:rsidR="00B70B1B" w:rsidRPr="00150944" w14:paraId="1A0F73D0" w14:textId="77777777" w:rsidTr="007428B8">
        <w:trPr>
          <w:trHeight w:val="300"/>
        </w:trPr>
        <w:tc>
          <w:tcPr>
            <w:tcW w:w="5103" w:type="dxa"/>
            <w:vMerge/>
            <w:tcBorders>
              <w:top w:val="single" w:sz="6" w:space="0" w:color="auto"/>
              <w:left w:val="single" w:sz="6" w:space="0" w:color="auto"/>
              <w:bottom w:val="single" w:sz="6" w:space="0" w:color="FF0000"/>
              <w:right w:val="single" w:sz="6" w:space="0" w:color="auto"/>
            </w:tcBorders>
            <w:shd w:val="clear" w:color="auto" w:fill="auto"/>
            <w:vAlign w:val="center"/>
            <w:hideMark/>
          </w:tcPr>
          <w:p w14:paraId="0BC9774B" w14:textId="77777777" w:rsidR="00B70B1B" w:rsidRPr="00150944" w:rsidRDefault="00B70B1B" w:rsidP="004F1210">
            <w:pPr>
              <w:spacing w:before="0" w:after="0"/>
              <w:jc w:val="left"/>
              <w:rPr>
                <w:rFonts w:ascii="Segoe UI" w:eastAsia="Times New Roman" w:hAnsi="Segoe UI" w:cs="Segoe UI"/>
                <w:noProof/>
                <w:sz w:val="18"/>
                <w:szCs w:val="18"/>
                <w:lang w:eastAsia="en-IE"/>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21FCF"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noProof/>
                <w:sz w:val="18"/>
              </w:rPr>
              <w:t>plačila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B1E71" w14:textId="77777777" w:rsidR="00B70B1B" w:rsidRPr="00150944" w:rsidRDefault="00B70B1B" w:rsidP="004F1210">
            <w:pPr>
              <w:spacing w:before="0" w:after="0"/>
              <w:jc w:val="center"/>
              <w:textAlignment w:val="baseline"/>
              <w:rPr>
                <w:rFonts w:ascii="Segoe UI" w:eastAsia="Times New Roman" w:hAnsi="Segoe UI" w:cs="Segoe UI"/>
                <w:noProof/>
                <w:sz w:val="18"/>
                <w:szCs w:val="18"/>
              </w:rPr>
            </w:pPr>
            <w:r w:rsidRPr="00150944">
              <w:rPr>
                <w:noProof/>
                <w:sz w:val="14"/>
              </w:rPr>
              <w:t>(5)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5CDFA" w14:textId="7B0E0EBF"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BAC10" w14:textId="62E884E4"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4BD26" w14:textId="153DDFB3"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276" w:type="dxa"/>
            <w:tcBorders>
              <w:top w:val="single" w:sz="6" w:space="0" w:color="auto"/>
              <w:left w:val="single" w:sz="6" w:space="0" w:color="auto"/>
              <w:bottom w:val="single" w:sz="6" w:space="0" w:color="auto"/>
              <w:right w:val="single" w:sz="6" w:space="0" w:color="FF0000"/>
            </w:tcBorders>
            <w:shd w:val="clear" w:color="auto" w:fill="auto"/>
            <w:vAlign w:val="center"/>
            <w:hideMark/>
          </w:tcPr>
          <w:p w14:paraId="723944C0" w14:textId="107A7775"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r>
      <w:tr w:rsidR="00B70B1B" w:rsidRPr="00150944" w14:paraId="3C8A0780" w14:textId="77777777" w:rsidTr="007428B8">
        <w:trPr>
          <w:trHeight w:val="525"/>
        </w:trPr>
        <w:tc>
          <w:tcPr>
            <w:tcW w:w="666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DAA1FE"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noProof/>
                <w:sz w:val="21"/>
              </w:rPr>
              <w:t> Odobritve za upravne zadeve, ki se financirajo iz sredstev določenih programov, SKUPAJ (vsi razdelki za poslovanje)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5664A"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noProof/>
              </w:rPr>
              <w:t> </w:t>
            </w:r>
          </w:p>
          <w:p w14:paraId="43B1F6A1" w14:textId="77777777" w:rsidR="00B70B1B" w:rsidRPr="00150944" w:rsidRDefault="00B70B1B" w:rsidP="004F1210">
            <w:pPr>
              <w:spacing w:before="0" w:after="0"/>
              <w:jc w:val="center"/>
              <w:textAlignment w:val="baseline"/>
              <w:rPr>
                <w:rFonts w:ascii="Segoe UI" w:eastAsia="Times New Roman" w:hAnsi="Segoe UI" w:cs="Segoe UI"/>
                <w:noProof/>
                <w:sz w:val="18"/>
                <w:szCs w:val="18"/>
              </w:rPr>
            </w:pPr>
            <w:r w:rsidRPr="00150944">
              <w:rPr>
                <w:noProof/>
                <w:sz w:val="14"/>
              </w:rPr>
              <w:t>(6)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674F1" w14:textId="5374406D"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0E750" w14:textId="5C1C01A6"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6D6E2" w14:textId="314C79FD"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E6874" w14:textId="171A7403"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r>
      <w:tr w:rsidR="00B70B1B" w:rsidRPr="00150944" w14:paraId="3A115B19" w14:textId="77777777" w:rsidTr="007428B8">
        <w:trPr>
          <w:trHeight w:val="300"/>
        </w:trPr>
        <w:tc>
          <w:tcPr>
            <w:tcW w:w="510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64E9FC8" w14:textId="015F30FC" w:rsidR="00B70B1B" w:rsidRPr="00150944" w:rsidRDefault="00B70B1B" w:rsidP="004F1210">
            <w:pPr>
              <w:spacing w:before="0" w:after="0"/>
              <w:jc w:val="center"/>
              <w:textAlignment w:val="baseline"/>
              <w:rPr>
                <w:rFonts w:ascii="Segoe UI" w:eastAsia="Times New Roman" w:hAnsi="Segoe UI" w:cs="Segoe UI"/>
                <w:noProof/>
                <w:sz w:val="18"/>
                <w:szCs w:val="18"/>
              </w:rPr>
            </w:pPr>
            <w:r w:rsidRPr="00150944">
              <w:rPr>
                <w:b/>
                <w:bCs/>
                <w:noProof/>
                <w:sz w:val="22"/>
              </w:rPr>
              <w:t>Odobritve</w:t>
            </w:r>
            <w:r w:rsidRPr="00150944">
              <w:rPr>
                <w:noProof/>
                <w:sz w:val="22"/>
              </w:rPr>
              <w:t> </w:t>
            </w:r>
            <w:r w:rsidRPr="00150944">
              <w:rPr>
                <w:noProof/>
                <w:sz w:val="22"/>
              </w:rPr>
              <w:cr/>
            </w:r>
            <w:r w:rsidRPr="00150944">
              <w:rPr>
                <w:noProof/>
                <w:sz w:val="22"/>
              </w:rPr>
              <w:br/>
            </w:r>
            <w:r w:rsidRPr="00150944">
              <w:rPr>
                <w:b/>
                <w:noProof/>
                <w:sz w:val="22"/>
              </w:rPr>
              <w:t>iz RAZDELKOV od 1 do 6</w:t>
            </w:r>
            <w:r w:rsidRPr="00150944">
              <w:rPr>
                <w:noProof/>
                <w:sz w:val="22"/>
              </w:rPr>
              <w:t> </w:t>
            </w:r>
            <w:r w:rsidRPr="00150944">
              <w:rPr>
                <w:noProof/>
                <w:sz w:val="22"/>
              </w:rPr>
              <w:cr/>
            </w:r>
            <w:r w:rsidRPr="00150944">
              <w:rPr>
                <w:noProof/>
                <w:sz w:val="22"/>
              </w:rPr>
              <w:br/>
              <w:t xml:space="preserve">večletnega finančnega okvira </w:t>
            </w:r>
            <w:r w:rsidRPr="00150944">
              <w:rPr>
                <w:noProof/>
                <w:sz w:val="22"/>
              </w:rPr>
              <w:cr/>
            </w:r>
            <w:r w:rsidRPr="00150944">
              <w:rPr>
                <w:noProof/>
                <w:sz w:val="22"/>
              </w:rPr>
              <w:br/>
            </w:r>
            <w:r w:rsidRPr="00150944">
              <w:rPr>
                <w:b/>
                <w:bCs/>
                <w:noProof/>
                <w:sz w:val="22"/>
              </w:rPr>
              <w:t>SKUPAJ</w:t>
            </w:r>
            <w:r w:rsidRPr="00150944">
              <w:rPr>
                <w:noProof/>
                <w:sz w:val="20"/>
              </w:rPr>
              <w:cr/>
            </w:r>
            <w:r w:rsidRPr="00150944">
              <w:rPr>
                <w:noProof/>
                <w:sz w:val="20"/>
              </w:rPr>
              <w:br/>
              <w:t>(referenčni znesek)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46CCF"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noProof/>
                <w:sz w:val="18"/>
              </w:rPr>
              <w:t>obveznosti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F2107" w14:textId="77777777" w:rsidR="00B70B1B" w:rsidRPr="00150944" w:rsidRDefault="00B70B1B" w:rsidP="004F1210">
            <w:pPr>
              <w:spacing w:before="0" w:after="0"/>
              <w:jc w:val="center"/>
              <w:textAlignment w:val="baseline"/>
              <w:rPr>
                <w:rFonts w:ascii="Segoe UI" w:eastAsia="Times New Roman" w:hAnsi="Segoe UI" w:cs="Segoe UI"/>
                <w:noProof/>
                <w:sz w:val="18"/>
                <w:szCs w:val="18"/>
              </w:rPr>
            </w:pPr>
            <w:r w:rsidRPr="00150944">
              <w:rPr>
                <w:noProof/>
                <w:sz w:val="14"/>
              </w:rPr>
              <w:t>= 4 + 6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E4120" w14:textId="713303A4"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0,500</w:t>
            </w:r>
            <w:r w:rsidRPr="00150944">
              <w:rPr>
                <w:noProof/>
                <w:color w:val="000000"/>
                <w:sz w:val="20"/>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C562C2" w14:textId="2AC3B0EF" w:rsidR="00B70B1B" w:rsidRPr="00150944" w:rsidRDefault="00FA6C18"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0,500</w:t>
            </w:r>
            <w:r w:rsidRPr="00150944">
              <w:rPr>
                <w:noProof/>
                <w:color w:val="000000"/>
                <w:sz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A8950" w14:textId="70EBC39E" w:rsidR="00B70B1B" w:rsidRPr="00150944" w:rsidRDefault="00FA6C18"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0,500</w:t>
            </w:r>
            <w:r w:rsidRPr="00150944">
              <w:rPr>
                <w:noProof/>
                <w:color w:val="000000"/>
                <w:sz w:val="20"/>
              </w:rPr>
              <w:t> </w:t>
            </w:r>
          </w:p>
        </w:tc>
        <w:tc>
          <w:tcPr>
            <w:tcW w:w="1276" w:type="dxa"/>
            <w:tcBorders>
              <w:top w:val="single" w:sz="6" w:space="0" w:color="auto"/>
              <w:left w:val="single" w:sz="6" w:space="0" w:color="auto"/>
              <w:bottom w:val="single" w:sz="6" w:space="0" w:color="auto"/>
              <w:right w:val="single" w:sz="6" w:space="0" w:color="FF0000"/>
            </w:tcBorders>
            <w:shd w:val="clear" w:color="auto" w:fill="auto"/>
            <w:vAlign w:val="center"/>
            <w:hideMark/>
          </w:tcPr>
          <w:p w14:paraId="3B229DED" w14:textId="6FBAD51C" w:rsidR="00B70B1B" w:rsidRPr="00150944" w:rsidRDefault="00FA6C18"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1,500</w:t>
            </w:r>
          </w:p>
        </w:tc>
      </w:tr>
      <w:tr w:rsidR="00B70B1B" w:rsidRPr="00150944" w14:paraId="4C63E4BF" w14:textId="77777777" w:rsidTr="007428B8">
        <w:trPr>
          <w:trHeight w:val="300"/>
        </w:trPr>
        <w:tc>
          <w:tcPr>
            <w:tcW w:w="5103" w:type="dxa"/>
            <w:vMerge/>
            <w:tcBorders>
              <w:top w:val="nil"/>
              <w:left w:val="single" w:sz="6" w:space="0" w:color="auto"/>
              <w:bottom w:val="single" w:sz="6" w:space="0" w:color="auto"/>
              <w:right w:val="single" w:sz="6" w:space="0" w:color="auto"/>
            </w:tcBorders>
            <w:shd w:val="clear" w:color="auto" w:fill="auto"/>
            <w:vAlign w:val="center"/>
            <w:hideMark/>
          </w:tcPr>
          <w:p w14:paraId="46E0AB4B" w14:textId="77777777" w:rsidR="00B70B1B" w:rsidRPr="00150944" w:rsidRDefault="00B70B1B" w:rsidP="004F1210">
            <w:pPr>
              <w:spacing w:before="0" w:after="0"/>
              <w:jc w:val="left"/>
              <w:rPr>
                <w:rFonts w:ascii="Segoe UI" w:eastAsia="Times New Roman" w:hAnsi="Segoe UI" w:cs="Segoe UI"/>
                <w:noProof/>
                <w:sz w:val="18"/>
                <w:szCs w:val="18"/>
                <w:lang w:eastAsia="en-IE"/>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183496" w14:textId="77777777" w:rsidR="00B70B1B" w:rsidRPr="00150944" w:rsidRDefault="00B70B1B" w:rsidP="004F1210">
            <w:pPr>
              <w:spacing w:before="0" w:after="0"/>
              <w:textAlignment w:val="baseline"/>
              <w:rPr>
                <w:rFonts w:ascii="Segoe UI" w:eastAsia="Times New Roman" w:hAnsi="Segoe UI" w:cs="Segoe UI"/>
                <w:noProof/>
                <w:sz w:val="18"/>
                <w:szCs w:val="18"/>
              </w:rPr>
            </w:pPr>
            <w:r w:rsidRPr="00150944">
              <w:rPr>
                <w:noProof/>
                <w:sz w:val="18"/>
              </w:rPr>
              <w:t>plačila </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63E41" w14:textId="77777777" w:rsidR="00B70B1B" w:rsidRPr="00150944" w:rsidRDefault="00B70B1B" w:rsidP="004F1210">
            <w:pPr>
              <w:spacing w:before="0" w:after="0"/>
              <w:jc w:val="center"/>
              <w:textAlignment w:val="baseline"/>
              <w:rPr>
                <w:rFonts w:ascii="Segoe UI" w:eastAsia="Times New Roman" w:hAnsi="Segoe UI" w:cs="Segoe UI"/>
                <w:noProof/>
                <w:sz w:val="18"/>
                <w:szCs w:val="18"/>
              </w:rPr>
            </w:pPr>
            <w:r w:rsidRPr="00150944">
              <w:rPr>
                <w:noProof/>
                <w:sz w:val="14"/>
              </w:rPr>
              <w:t>= 5 + 6 </w:t>
            </w:r>
          </w:p>
        </w:tc>
        <w:tc>
          <w:tcPr>
            <w:tcW w:w="1276" w:type="dxa"/>
            <w:tcBorders>
              <w:top w:val="nil"/>
              <w:left w:val="nil"/>
              <w:bottom w:val="single" w:sz="6" w:space="0" w:color="auto"/>
              <w:right w:val="single" w:sz="6" w:space="0" w:color="auto"/>
            </w:tcBorders>
            <w:shd w:val="clear" w:color="auto" w:fill="auto"/>
            <w:vAlign w:val="center"/>
            <w:hideMark/>
          </w:tcPr>
          <w:p w14:paraId="1F1335FA" w14:textId="16ACBCC7" w:rsidR="00B70B1B" w:rsidRPr="00150944" w:rsidRDefault="00D62CA7"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 xml:space="preserve">0,500 </w:t>
            </w:r>
            <w:r w:rsidRPr="00150944">
              <w:rPr>
                <w:noProof/>
                <w:color w:val="000000"/>
                <w:sz w:val="20"/>
              </w:rPr>
              <w:t> </w:t>
            </w:r>
          </w:p>
        </w:tc>
        <w:tc>
          <w:tcPr>
            <w:tcW w:w="992" w:type="dxa"/>
            <w:tcBorders>
              <w:top w:val="nil"/>
              <w:left w:val="nil"/>
              <w:bottom w:val="single" w:sz="6" w:space="0" w:color="auto"/>
              <w:right w:val="single" w:sz="6" w:space="0" w:color="auto"/>
            </w:tcBorders>
            <w:shd w:val="clear" w:color="auto" w:fill="auto"/>
            <w:vAlign w:val="center"/>
            <w:hideMark/>
          </w:tcPr>
          <w:p w14:paraId="3F0A7D47" w14:textId="0E760CC9" w:rsidR="00B70B1B" w:rsidRPr="00150944" w:rsidRDefault="00FA6C18"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0,400</w:t>
            </w:r>
            <w:r w:rsidRPr="00150944">
              <w:rPr>
                <w:noProof/>
                <w:color w:val="000000"/>
                <w:sz w:val="20"/>
              </w:rPr>
              <w:t> </w:t>
            </w:r>
          </w:p>
        </w:tc>
        <w:tc>
          <w:tcPr>
            <w:tcW w:w="1134" w:type="dxa"/>
            <w:tcBorders>
              <w:top w:val="nil"/>
              <w:left w:val="nil"/>
              <w:bottom w:val="single" w:sz="6" w:space="0" w:color="auto"/>
              <w:right w:val="single" w:sz="6" w:space="0" w:color="auto"/>
            </w:tcBorders>
            <w:shd w:val="clear" w:color="auto" w:fill="auto"/>
            <w:vAlign w:val="center"/>
            <w:hideMark/>
          </w:tcPr>
          <w:p w14:paraId="1074F53F" w14:textId="5C832F9F" w:rsidR="00B70B1B" w:rsidRPr="00150944" w:rsidRDefault="00FA6C18"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0,900</w:t>
            </w: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center"/>
            <w:hideMark/>
          </w:tcPr>
          <w:p w14:paraId="71F12D4D" w14:textId="4E5D5BC1" w:rsidR="00B70B1B" w:rsidRPr="00150944" w:rsidRDefault="00FA6C18" w:rsidP="004F1210">
            <w:pPr>
              <w:spacing w:before="0" w:after="0"/>
              <w:jc w:val="right"/>
              <w:textAlignment w:val="baseline"/>
              <w:rPr>
                <w:rFonts w:ascii="Segoe UI" w:eastAsia="Times New Roman" w:hAnsi="Segoe UI" w:cs="Segoe UI"/>
                <w:noProof/>
                <w:sz w:val="18"/>
                <w:szCs w:val="18"/>
              </w:rPr>
            </w:pPr>
            <w:r w:rsidRPr="00150944">
              <w:rPr>
                <w:b/>
                <w:noProof/>
                <w:color w:val="000000"/>
                <w:sz w:val="20"/>
              </w:rPr>
              <w:t>1,500</w:t>
            </w:r>
            <w:r w:rsidRPr="00150944">
              <w:rPr>
                <w:noProof/>
                <w:color w:val="000000"/>
                <w:sz w:val="20"/>
              </w:rPr>
              <w:t> </w:t>
            </w:r>
          </w:p>
        </w:tc>
      </w:tr>
    </w:tbl>
    <w:p w14:paraId="2F4B644E" w14:textId="77777777" w:rsidR="00DF427D" w:rsidRPr="00150944" w:rsidRDefault="00DF427D">
      <w:pPr>
        <w:spacing w:before="0" w:after="0"/>
        <w:jc w:val="left"/>
        <w:rPr>
          <w:noProof/>
        </w:rPr>
      </w:pPr>
      <w:r w:rsidRPr="00150944">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F427D" w:rsidRPr="00150944" w14:paraId="36A6AEA6" w14:textId="77777777">
        <w:trPr>
          <w:jc w:val="center"/>
        </w:trPr>
        <w:tc>
          <w:tcPr>
            <w:tcW w:w="4744" w:type="dxa"/>
            <w:shd w:val="thinDiagStripe" w:color="C0C0C0" w:fill="auto"/>
            <w:vAlign w:val="center"/>
          </w:tcPr>
          <w:p w14:paraId="7A53D3E8" w14:textId="77777777" w:rsidR="00DF427D" w:rsidRPr="00150944" w:rsidRDefault="00DF427D">
            <w:pPr>
              <w:spacing w:before="60" w:after="60"/>
              <w:jc w:val="center"/>
              <w:rPr>
                <w:b/>
                <w:noProof/>
              </w:rPr>
            </w:pPr>
            <w:r w:rsidRPr="00150944">
              <w:rPr>
                <w:noProof/>
              </w:rPr>
              <w:br w:type="page"/>
            </w:r>
            <w:r w:rsidRPr="00150944">
              <w:rPr>
                <w:b/>
                <w:noProof/>
                <w:sz w:val="22"/>
              </w:rPr>
              <w:t xml:space="preserve">Razdelek </w:t>
            </w:r>
            <w:r w:rsidRPr="00150944">
              <w:rPr>
                <w:noProof/>
                <w:sz w:val="22"/>
              </w:rPr>
              <w:cr/>
            </w:r>
            <w:r w:rsidRPr="00150944">
              <w:rPr>
                <w:noProof/>
                <w:sz w:val="22"/>
              </w:rPr>
              <w:br/>
            </w:r>
            <w:r w:rsidRPr="00150944">
              <w:rPr>
                <w:b/>
                <w:noProof/>
                <w:sz w:val="22"/>
              </w:rPr>
              <w:t xml:space="preserve">večletnega finančnega okvira </w:t>
            </w:r>
          </w:p>
        </w:tc>
        <w:tc>
          <w:tcPr>
            <w:tcW w:w="1080" w:type="dxa"/>
            <w:shd w:val="thinDiagStripe" w:color="C0C0C0" w:fill="auto"/>
            <w:vAlign w:val="center"/>
          </w:tcPr>
          <w:p w14:paraId="7CF567BC" w14:textId="77777777" w:rsidR="00DF427D" w:rsidRPr="00150944" w:rsidRDefault="00DF427D">
            <w:pPr>
              <w:spacing w:before="60" w:after="60"/>
              <w:jc w:val="center"/>
              <w:rPr>
                <w:noProof/>
              </w:rPr>
            </w:pPr>
            <w:r w:rsidRPr="00150944">
              <w:rPr>
                <w:b/>
                <w:noProof/>
                <w:sz w:val="22"/>
              </w:rPr>
              <w:t>7</w:t>
            </w:r>
          </w:p>
        </w:tc>
        <w:tc>
          <w:tcPr>
            <w:tcW w:w="7817" w:type="dxa"/>
            <w:vAlign w:val="center"/>
          </w:tcPr>
          <w:p w14:paraId="6D998C42" w14:textId="77777777" w:rsidR="00DF427D" w:rsidRPr="00150944" w:rsidRDefault="00DF427D">
            <w:pPr>
              <w:spacing w:before="60" w:after="60"/>
              <w:rPr>
                <w:noProof/>
              </w:rPr>
            </w:pPr>
            <w:r w:rsidRPr="00150944">
              <w:rPr>
                <w:noProof/>
                <w:sz w:val="22"/>
              </w:rPr>
              <w:t>„Upravni odhodki“</w:t>
            </w:r>
          </w:p>
        </w:tc>
      </w:tr>
    </w:tbl>
    <w:p w14:paraId="3386D4B9" w14:textId="77777777" w:rsidR="00DF427D" w:rsidRPr="00150944" w:rsidRDefault="00DF427D">
      <w:pPr>
        <w:jc w:val="left"/>
        <w:rPr>
          <w:noProof/>
          <w:sz w:val="20"/>
        </w:rPr>
      </w:pPr>
      <w:r w:rsidRPr="00150944">
        <w:rPr>
          <w:noProof/>
        </w:rPr>
        <w:t xml:space="preserve">Ta oddelek se izpolni s „proračunskimi podatki upravne narave“, ki jih je treba najprej vnesti v </w:t>
      </w:r>
      <w:hyperlink r:id="rId17" w:history="1">
        <w:r w:rsidRPr="00150944">
          <w:rPr>
            <w:rStyle w:val="Hiperpovezava"/>
            <w:noProof/>
          </w:rPr>
          <w:t>Prilogo k oceni finančnih posledic zakonodajnega predloga</w:t>
        </w:r>
      </w:hyperlink>
      <w:r w:rsidRPr="00150944">
        <w:rPr>
          <w:noProof/>
        </w:rPr>
        <w:t xml:space="preserve"> (Priloga 5 k Sklepu Komisije o notranjih pravilih za izvrševanje oddelka splošnega proračuna Evropske unije za Komisijo), ki se prenese v sistem DECIDE za namene posvetovanj med službami.</w:t>
      </w:r>
    </w:p>
    <w:p w14:paraId="569B7C72" w14:textId="77777777" w:rsidR="00DF427D" w:rsidRPr="00150944" w:rsidRDefault="00DF427D">
      <w:pPr>
        <w:jc w:val="right"/>
        <w:rPr>
          <w:noProof/>
          <w:sz w:val="20"/>
        </w:rPr>
      </w:pPr>
      <w:r w:rsidRPr="00150944">
        <w:rPr>
          <w:noProof/>
          <w:sz w:val="20"/>
        </w:rPr>
        <w:t>v mio. EUR (na tri decimalna mesta natančno)</w:t>
      </w:r>
    </w:p>
    <w:tbl>
      <w:tblPr>
        <w:tblW w:w="1365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2"/>
        <w:gridCol w:w="1251"/>
        <w:gridCol w:w="1968"/>
        <w:gridCol w:w="1418"/>
        <w:gridCol w:w="1276"/>
        <w:gridCol w:w="1275"/>
        <w:gridCol w:w="2410"/>
      </w:tblGrid>
      <w:tr w:rsidR="00B00C08" w:rsidRPr="00150944" w14:paraId="127DA8C4" w14:textId="77777777" w:rsidTr="007428B8">
        <w:trPr>
          <w:trHeight w:val="300"/>
        </w:trPr>
        <w:tc>
          <w:tcPr>
            <w:tcW w:w="4052" w:type="dxa"/>
            <w:vMerge w:val="restart"/>
            <w:tcBorders>
              <w:top w:val="single" w:sz="4" w:space="0" w:color="auto"/>
              <w:left w:val="single" w:sz="4" w:space="0" w:color="auto"/>
              <w:bottom w:val="single" w:sz="6" w:space="0" w:color="000000"/>
              <w:right w:val="nil"/>
            </w:tcBorders>
            <w:shd w:val="clear" w:color="auto" w:fill="auto"/>
            <w:vAlign w:val="center"/>
            <w:hideMark/>
          </w:tcPr>
          <w:p w14:paraId="260206F2"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51" w:type="dxa"/>
            <w:vMerge w:val="restart"/>
            <w:tcBorders>
              <w:top w:val="single" w:sz="4" w:space="0" w:color="auto"/>
              <w:left w:val="nil"/>
              <w:bottom w:val="single" w:sz="6" w:space="0" w:color="auto"/>
              <w:right w:val="nil"/>
            </w:tcBorders>
            <w:shd w:val="clear" w:color="auto" w:fill="auto"/>
            <w:vAlign w:val="center"/>
            <w:hideMark/>
          </w:tcPr>
          <w:p w14:paraId="36D12A1C" w14:textId="5C869DC6"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sz w:val="20"/>
              </w:rPr>
              <w:t> –</w:t>
            </w:r>
          </w:p>
        </w:tc>
        <w:tc>
          <w:tcPr>
            <w:tcW w:w="1968" w:type="dxa"/>
            <w:vMerge w:val="restart"/>
            <w:tcBorders>
              <w:top w:val="single" w:sz="4" w:space="0" w:color="auto"/>
              <w:left w:val="nil"/>
              <w:bottom w:val="single" w:sz="6" w:space="0" w:color="auto"/>
              <w:right w:val="single" w:sz="6" w:space="0" w:color="auto"/>
            </w:tcBorders>
            <w:shd w:val="clear" w:color="auto" w:fill="auto"/>
            <w:vAlign w:val="center"/>
            <w:hideMark/>
          </w:tcPr>
          <w:p w14:paraId="114956DB" w14:textId="181039D0"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0"/>
              </w:rPr>
              <w:t>–</w:t>
            </w:r>
          </w:p>
        </w:tc>
        <w:tc>
          <w:tcPr>
            <w:tcW w:w="1418" w:type="dxa"/>
            <w:tcBorders>
              <w:top w:val="single" w:sz="6" w:space="0" w:color="auto"/>
              <w:left w:val="nil"/>
              <w:bottom w:val="nil"/>
              <w:right w:val="single" w:sz="6" w:space="0" w:color="auto"/>
            </w:tcBorders>
            <w:shd w:val="clear" w:color="auto" w:fill="auto"/>
            <w:vAlign w:val="center"/>
            <w:hideMark/>
          </w:tcPr>
          <w:p w14:paraId="1EACD354"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0"/>
              </w:rPr>
              <w:t>Leto </w:t>
            </w:r>
          </w:p>
        </w:tc>
        <w:tc>
          <w:tcPr>
            <w:tcW w:w="1276" w:type="dxa"/>
            <w:tcBorders>
              <w:top w:val="single" w:sz="6" w:space="0" w:color="auto"/>
              <w:left w:val="nil"/>
              <w:bottom w:val="nil"/>
              <w:right w:val="single" w:sz="6" w:space="0" w:color="auto"/>
            </w:tcBorders>
            <w:shd w:val="clear" w:color="auto" w:fill="auto"/>
            <w:vAlign w:val="center"/>
            <w:hideMark/>
          </w:tcPr>
          <w:p w14:paraId="67341195"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0"/>
              </w:rPr>
              <w:t>Leto </w:t>
            </w:r>
          </w:p>
        </w:tc>
        <w:tc>
          <w:tcPr>
            <w:tcW w:w="1275" w:type="dxa"/>
            <w:tcBorders>
              <w:top w:val="single" w:sz="6" w:space="0" w:color="auto"/>
              <w:left w:val="nil"/>
              <w:bottom w:val="nil"/>
              <w:right w:val="single" w:sz="6" w:space="0" w:color="auto"/>
            </w:tcBorders>
            <w:shd w:val="clear" w:color="auto" w:fill="auto"/>
            <w:vAlign w:val="center"/>
            <w:hideMark/>
          </w:tcPr>
          <w:p w14:paraId="539379B0"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0"/>
              </w:rPr>
              <w:t>Leto </w:t>
            </w:r>
          </w:p>
        </w:tc>
        <w:tc>
          <w:tcPr>
            <w:tcW w:w="241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5BB038BE"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SKUPAJ</w:t>
            </w:r>
            <w:r w:rsidRPr="00150944">
              <w:rPr>
                <w:noProof/>
                <w:color w:val="000000"/>
                <w:sz w:val="20"/>
              </w:rPr>
              <w:t> </w:t>
            </w:r>
          </w:p>
        </w:tc>
      </w:tr>
      <w:tr w:rsidR="00B00C08" w:rsidRPr="00150944" w14:paraId="1437746F" w14:textId="77777777" w:rsidTr="007428B8">
        <w:trPr>
          <w:trHeight w:val="525"/>
        </w:trPr>
        <w:tc>
          <w:tcPr>
            <w:tcW w:w="0" w:type="auto"/>
            <w:vMerge/>
            <w:tcBorders>
              <w:top w:val="single" w:sz="6" w:space="0" w:color="000000"/>
              <w:left w:val="single" w:sz="4" w:space="0" w:color="auto"/>
              <w:bottom w:val="single" w:sz="6" w:space="0" w:color="000000"/>
              <w:right w:val="nil"/>
            </w:tcBorders>
            <w:shd w:val="clear" w:color="auto" w:fill="auto"/>
            <w:vAlign w:val="center"/>
            <w:hideMark/>
          </w:tcPr>
          <w:p w14:paraId="79C03593"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0" w:type="auto"/>
            <w:vMerge/>
            <w:tcBorders>
              <w:top w:val="single" w:sz="6" w:space="0" w:color="000000"/>
              <w:left w:val="nil"/>
              <w:bottom w:val="single" w:sz="6" w:space="0" w:color="auto"/>
              <w:right w:val="nil"/>
            </w:tcBorders>
            <w:shd w:val="clear" w:color="auto" w:fill="auto"/>
            <w:vAlign w:val="center"/>
            <w:hideMark/>
          </w:tcPr>
          <w:p w14:paraId="5DD44874"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968" w:type="dxa"/>
            <w:vMerge/>
            <w:tcBorders>
              <w:top w:val="single" w:sz="6" w:space="0" w:color="000000"/>
              <w:left w:val="nil"/>
              <w:bottom w:val="single" w:sz="6" w:space="0" w:color="auto"/>
              <w:right w:val="single" w:sz="6" w:space="0" w:color="auto"/>
            </w:tcBorders>
            <w:shd w:val="clear" w:color="auto" w:fill="auto"/>
            <w:vAlign w:val="center"/>
            <w:hideMark/>
          </w:tcPr>
          <w:p w14:paraId="33EC7451"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418" w:type="dxa"/>
            <w:tcBorders>
              <w:top w:val="nil"/>
              <w:left w:val="nil"/>
              <w:bottom w:val="single" w:sz="6" w:space="0" w:color="auto"/>
              <w:right w:val="single" w:sz="6" w:space="0" w:color="auto"/>
            </w:tcBorders>
            <w:shd w:val="clear" w:color="auto" w:fill="auto"/>
            <w:vAlign w:val="center"/>
            <w:hideMark/>
          </w:tcPr>
          <w:p w14:paraId="077A881E"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2025</w:t>
            </w: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center"/>
            <w:hideMark/>
          </w:tcPr>
          <w:p w14:paraId="02C493B6"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2026</w:t>
            </w:r>
            <w:r w:rsidRPr="00150944">
              <w:rPr>
                <w:noProof/>
                <w:color w:val="000000"/>
                <w:sz w:val="20"/>
              </w:rPr>
              <w:t> </w:t>
            </w:r>
          </w:p>
        </w:tc>
        <w:tc>
          <w:tcPr>
            <w:tcW w:w="1275" w:type="dxa"/>
            <w:tcBorders>
              <w:top w:val="nil"/>
              <w:left w:val="nil"/>
              <w:bottom w:val="single" w:sz="6" w:space="0" w:color="auto"/>
              <w:right w:val="single" w:sz="6" w:space="0" w:color="auto"/>
            </w:tcBorders>
            <w:shd w:val="clear" w:color="auto" w:fill="auto"/>
            <w:vAlign w:val="center"/>
            <w:hideMark/>
          </w:tcPr>
          <w:p w14:paraId="4A63520E"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2027 in naslednja leta</w:t>
            </w:r>
            <w:r w:rsidRPr="00150944">
              <w:rPr>
                <w:noProof/>
                <w:color w:val="000000"/>
                <w:sz w:val="20"/>
              </w:rPr>
              <w:t> </w:t>
            </w:r>
          </w:p>
        </w:tc>
        <w:tc>
          <w:tcPr>
            <w:tcW w:w="24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4FD1FB"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r>
      <w:tr w:rsidR="00B00C08" w:rsidRPr="00150944" w14:paraId="0CA17C20" w14:textId="77777777" w:rsidTr="007428B8">
        <w:trPr>
          <w:trHeight w:val="315"/>
        </w:trPr>
        <w:tc>
          <w:tcPr>
            <w:tcW w:w="4052" w:type="dxa"/>
            <w:tcBorders>
              <w:top w:val="nil"/>
              <w:left w:val="single" w:sz="6" w:space="0" w:color="auto"/>
              <w:bottom w:val="single" w:sz="6" w:space="0" w:color="auto"/>
              <w:right w:val="single" w:sz="4" w:space="0" w:color="auto"/>
            </w:tcBorders>
            <w:shd w:val="clear" w:color="auto" w:fill="auto"/>
            <w:vAlign w:val="center"/>
            <w:hideMark/>
          </w:tcPr>
          <w:p w14:paraId="2E7A8F88"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2"/>
              </w:rPr>
              <w:t>GD &lt;SANTE&gt; </w:t>
            </w:r>
          </w:p>
        </w:tc>
        <w:tc>
          <w:tcPr>
            <w:tcW w:w="3219"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14:paraId="17CD22D9"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noProof/>
                <w:color w:val="000000"/>
              </w:rPr>
              <w:t>  –</w:t>
            </w:r>
          </w:p>
        </w:tc>
        <w:tc>
          <w:tcPr>
            <w:tcW w:w="1418" w:type="dxa"/>
            <w:tcBorders>
              <w:top w:val="single" w:sz="6" w:space="0" w:color="auto"/>
              <w:left w:val="single" w:sz="4" w:space="0" w:color="auto"/>
              <w:bottom w:val="single" w:sz="6" w:space="0" w:color="auto"/>
              <w:right w:val="single" w:sz="4" w:space="0" w:color="auto"/>
            </w:tcBorders>
            <w:shd w:val="clear" w:color="auto" w:fill="auto"/>
            <w:vAlign w:val="center"/>
          </w:tcPr>
          <w:p w14:paraId="3269E214" w14:textId="77777777" w:rsidR="00B00C08" w:rsidRPr="00150944" w:rsidRDefault="00B00C08" w:rsidP="001731B3">
            <w:pPr>
              <w:spacing w:before="0" w:after="0"/>
              <w:textAlignment w:val="baseline"/>
              <w:rPr>
                <w:rFonts w:ascii="Segoe UI" w:eastAsia="Times New Roman" w:hAnsi="Segoe UI" w:cs="Segoe UI"/>
                <w:noProof/>
                <w:sz w:val="18"/>
                <w:szCs w:val="18"/>
                <w:lang w:eastAsia="en-IE"/>
              </w:rPr>
            </w:pPr>
          </w:p>
        </w:tc>
        <w:tc>
          <w:tcPr>
            <w:tcW w:w="2551"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12DE20" w14:textId="77777777" w:rsidR="00B00C08" w:rsidRPr="00150944" w:rsidRDefault="00B00C08" w:rsidP="001731B3">
            <w:pPr>
              <w:spacing w:before="0" w:after="0"/>
              <w:textAlignment w:val="baseline"/>
              <w:rPr>
                <w:rFonts w:ascii="Segoe UI" w:eastAsia="Times New Roman" w:hAnsi="Segoe UI" w:cs="Segoe UI"/>
                <w:noProof/>
                <w:sz w:val="18"/>
                <w:szCs w:val="18"/>
                <w:lang w:eastAsia="en-IE"/>
              </w:rPr>
            </w:pPr>
          </w:p>
        </w:tc>
        <w:tc>
          <w:tcPr>
            <w:tcW w:w="2410" w:type="dxa"/>
            <w:tcBorders>
              <w:top w:val="single" w:sz="6" w:space="0" w:color="auto"/>
              <w:left w:val="single" w:sz="4" w:space="0" w:color="auto"/>
              <w:bottom w:val="single" w:sz="6" w:space="0" w:color="auto"/>
              <w:right w:val="single" w:sz="4" w:space="0" w:color="auto"/>
            </w:tcBorders>
            <w:shd w:val="clear" w:color="auto" w:fill="auto"/>
            <w:vAlign w:val="center"/>
          </w:tcPr>
          <w:p w14:paraId="2EE119A4" w14:textId="276CE655" w:rsidR="00B00C08" w:rsidRPr="00150944" w:rsidRDefault="00B00C08" w:rsidP="001731B3">
            <w:pPr>
              <w:spacing w:before="0" w:after="0"/>
              <w:textAlignment w:val="baseline"/>
              <w:rPr>
                <w:rFonts w:ascii="Segoe UI" w:eastAsia="Times New Roman" w:hAnsi="Segoe UI" w:cs="Segoe UI"/>
                <w:noProof/>
                <w:sz w:val="18"/>
                <w:szCs w:val="18"/>
                <w:lang w:eastAsia="en-IE"/>
              </w:rPr>
            </w:pPr>
          </w:p>
        </w:tc>
      </w:tr>
      <w:tr w:rsidR="00B00C08" w:rsidRPr="00150944" w14:paraId="71CA27A4" w14:textId="77777777" w:rsidTr="007428B8">
        <w:trPr>
          <w:trHeight w:val="315"/>
        </w:trPr>
        <w:tc>
          <w:tcPr>
            <w:tcW w:w="7271" w:type="dxa"/>
            <w:gridSpan w:val="3"/>
            <w:tcBorders>
              <w:top w:val="single" w:sz="6" w:space="0" w:color="auto"/>
              <w:left w:val="single" w:sz="6" w:space="0" w:color="auto"/>
              <w:bottom w:val="single" w:sz="6" w:space="0" w:color="auto"/>
              <w:right w:val="single" w:sz="6" w:space="0" w:color="000000"/>
            </w:tcBorders>
            <w:shd w:val="clear" w:color="auto" w:fill="auto"/>
            <w:vAlign w:val="center"/>
            <w:hideMark/>
          </w:tcPr>
          <w:p w14:paraId="2A239F68"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rFonts w:ascii="Wingdings" w:hAnsi="Wingdings"/>
                <w:noProof/>
                <w:color w:val="000000"/>
                <w:sz w:val="22"/>
              </w:rPr>
              <w:t></w:t>
            </w:r>
            <w:r w:rsidRPr="00150944">
              <w:rPr>
                <w:noProof/>
                <w:color w:val="000000"/>
                <w:sz w:val="22"/>
              </w:rPr>
              <w:t xml:space="preserve"> Človeški viri  </w:t>
            </w:r>
          </w:p>
        </w:tc>
        <w:tc>
          <w:tcPr>
            <w:tcW w:w="1418" w:type="dxa"/>
            <w:tcBorders>
              <w:top w:val="nil"/>
              <w:left w:val="nil"/>
              <w:bottom w:val="single" w:sz="6" w:space="0" w:color="auto"/>
              <w:right w:val="single" w:sz="6" w:space="0" w:color="auto"/>
            </w:tcBorders>
            <w:shd w:val="clear" w:color="auto" w:fill="auto"/>
            <w:vAlign w:val="center"/>
            <w:hideMark/>
          </w:tcPr>
          <w:p w14:paraId="305F0EA9" w14:textId="7A31B8CB"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0,440 </w:t>
            </w:r>
          </w:p>
        </w:tc>
        <w:tc>
          <w:tcPr>
            <w:tcW w:w="1276" w:type="dxa"/>
            <w:tcBorders>
              <w:top w:val="nil"/>
              <w:left w:val="nil"/>
              <w:bottom w:val="single" w:sz="6" w:space="0" w:color="auto"/>
              <w:right w:val="single" w:sz="6" w:space="0" w:color="auto"/>
            </w:tcBorders>
            <w:shd w:val="clear" w:color="auto" w:fill="auto"/>
            <w:vAlign w:val="center"/>
            <w:hideMark/>
          </w:tcPr>
          <w:p w14:paraId="49C22A0F" w14:textId="30AE1D35"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0,449 </w:t>
            </w:r>
          </w:p>
        </w:tc>
        <w:tc>
          <w:tcPr>
            <w:tcW w:w="1275" w:type="dxa"/>
            <w:tcBorders>
              <w:top w:val="nil"/>
              <w:left w:val="nil"/>
              <w:bottom w:val="single" w:sz="6" w:space="0" w:color="auto"/>
              <w:right w:val="single" w:sz="6" w:space="0" w:color="auto"/>
            </w:tcBorders>
            <w:shd w:val="clear" w:color="auto" w:fill="auto"/>
            <w:vAlign w:val="center"/>
            <w:hideMark/>
          </w:tcPr>
          <w:p w14:paraId="38D451EC" w14:textId="7AF530AF"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0,458 </w:t>
            </w:r>
          </w:p>
        </w:tc>
        <w:tc>
          <w:tcPr>
            <w:tcW w:w="2410" w:type="dxa"/>
            <w:tcBorders>
              <w:top w:val="nil"/>
              <w:left w:val="nil"/>
              <w:bottom w:val="single" w:sz="6" w:space="0" w:color="auto"/>
              <w:right w:val="single" w:sz="6" w:space="0" w:color="auto"/>
            </w:tcBorders>
            <w:shd w:val="clear" w:color="auto" w:fill="auto"/>
            <w:vAlign w:val="center"/>
            <w:hideMark/>
          </w:tcPr>
          <w:p w14:paraId="4457A7B8" w14:textId="68D843BC"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1,346 </w:t>
            </w:r>
          </w:p>
        </w:tc>
      </w:tr>
      <w:tr w:rsidR="00B00C08" w:rsidRPr="00150944" w14:paraId="2E67FA88" w14:textId="77777777" w:rsidTr="007428B8">
        <w:trPr>
          <w:trHeight w:val="315"/>
        </w:trPr>
        <w:tc>
          <w:tcPr>
            <w:tcW w:w="7271" w:type="dxa"/>
            <w:gridSpan w:val="3"/>
            <w:tcBorders>
              <w:top w:val="single" w:sz="6" w:space="0" w:color="auto"/>
              <w:left w:val="single" w:sz="6" w:space="0" w:color="auto"/>
              <w:bottom w:val="single" w:sz="6" w:space="0" w:color="auto"/>
              <w:right w:val="single" w:sz="6" w:space="0" w:color="000000"/>
            </w:tcBorders>
            <w:shd w:val="clear" w:color="auto" w:fill="auto"/>
            <w:vAlign w:val="center"/>
            <w:hideMark/>
          </w:tcPr>
          <w:p w14:paraId="735FAAB2"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rFonts w:ascii="Wingdings" w:hAnsi="Wingdings"/>
                <w:noProof/>
                <w:color w:val="000000"/>
                <w:sz w:val="22"/>
              </w:rPr>
              <w:t></w:t>
            </w:r>
            <w:r w:rsidRPr="00150944">
              <w:rPr>
                <w:noProof/>
                <w:color w:val="000000"/>
                <w:sz w:val="22"/>
              </w:rPr>
              <w:t xml:space="preserve"> Drugi upravni odhodki  </w:t>
            </w:r>
          </w:p>
        </w:tc>
        <w:tc>
          <w:tcPr>
            <w:tcW w:w="1418" w:type="dxa"/>
            <w:tcBorders>
              <w:top w:val="nil"/>
              <w:left w:val="nil"/>
              <w:bottom w:val="single" w:sz="6" w:space="0" w:color="auto"/>
              <w:right w:val="single" w:sz="6" w:space="0" w:color="auto"/>
            </w:tcBorders>
            <w:shd w:val="clear" w:color="auto" w:fill="auto"/>
            <w:vAlign w:val="center"/>
            <w:hideMark/>
          </w:tcPr>
          <w:p w14:paraId="695F0527" w14:textId="77777777"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0,054 </w:t>
            </w:r>
          </w:p>
        </w:tc>
        <w:tc>
          <w:tcPr>
            <w:tcW w:w="1276" w:type="dxa"/>
            <w:tcBorders>
              <w:top w:val="nil"/>
              <w:left w:val="nil"/>
              <w:bottom w:val="single" w:sz="6" w:space="0" w:color="auto"/>
              <w:right w:val="single" w:sz="6" w:space="0" w:color="auto"/>
            </w:tcBorders>
            <w:shd w:val="clear" w:color="auto" w:fill="auto"/>
            <w:vAlign w:val="center"/>
            <w:hideMark/>
          </w:tcPr>
          <w:p w14:paraId="7D5588EC" w14:textId="77777777"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0,054 </w:t>
            </w:r>
          </w:p>
        </w:tc>
        <w:tc>
          <w:tcPr>
            <w:tcW w:w="1275" w:type="dxa"/>
            <w:tcBorders>
              <w:top w:val="nil"/>
              <w:left w:val="nil"/>
              <w:bottom w:val="single" w:sz="6" w:space="0" w:color="auto"/>
              <w:right w:val="single" w:sz="6" w:space="0" w:color="auto"/>
            </w:tcBorders>
            <w:shd w:val="clear" w:color="auto" w:fill="auto"/>
            <w:vAlign w:val="center"/>
            <w:hideMark/>
          </w:tcPr>
          <w:p w14:paraId="5572CB2E" w14:textId="77777777"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0,054 </w:t>
            </w:r>
          </w:p>
        </w:tc>
        <w:tc>
          <w:tcPr>
            <w:tcW w:w="2410" w:type="dxa"/>
            <w:tcBorders>
              <w:top w:val="nil"/>
              <w:left w:val="nil"/>
              <w:bottom w:val="single" w:sz="4" w:space="0" w:color="auto"/>
              <w:right w:val="single" w:sz="6" w:space="0" w:color="auto"/>
            </w:tcBorders>
            <w:shd w:val="clear" w:color="auto" w:fill="auto"/>
            <w:vAlign w:val="center"/>
            <w:hideMark/>
          </w:tcPr>
          <w:p w14:paraId="2FE990E2" w14:textId="77777777"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0,162 </w:t>
            </w:r>
          </w:p>
        </w:tc>
      </w:tr>
      <w:tr w:rsidR="00B00C08" w:rsidRPr="00150944" w14:paraId="4CFF6D2E" w14:textId="77777777" w:rsidTr="007428B8">
        <w:trPr>
          <w:trHeight w:val="315"/>
        </w:trPr>
        <w:tc>
          <w:tcPr>
            <w:tcW w:w="4052" w:type="dxa"/>
            <w:tcBorders>
              <w:top w:val="nil"/>
              <w:left w:val="single" w:sz="6" w:space="0" w:color="auto"/>
              <w:bottom w:val="single" w:sz="6" w:space="0" w:color="auto"/>
              <w:right w:val="single" w:sz="6" w:space="0" w:color="auto"/>
            </w:tcBorders>
            <w:shd w:val="clear" w:color="auto" w:fill="auto"/>
            <w:vAlign w:val="center"/>
            <w:hideMark/>
          </w:tcPr>
          <w:p w14:paraId="6602F15F"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2"/>
              </w:rPr>
              <w:t xml:space="preserve">GD </w:t>
            </w:r>
            <w:r w:rsidRPr="00150944">
              <w:rPr>
                <w:noProof/>
                <w:color w:val="000000"/>
                <w:sz w:val="22"/>
              </w:rPr>
              <w:t xml:space="preserve">&lt;SANTE&gt; </w:t>
            </w:r>
            <w:r w:rsidRPr="00150944">
              <w:rPr>
                <w:b/>
                <w:bCs/>
                <w:noProof/>
                <w:color w:val="000000"/>
                <w:sz w:val="22"/>
              </w:rPr>
              <w:t>SKUPAJ</w:t>
            </w:r>
            <w:r w:rsidRPr="00150944">
              <w:rPr>
                <w:noProof/>
                <w:color w:val="000000"/>
                <w:sz w:val="22"/>
              </w:rPr>
              <w:t> </w:t>
            </w:r>
          </w:p>
        </w:tc>
        <w:tc>
          <w:tcPr>
            <w:tcW w:w="3219" w:type="dxa"/>
            <w:gridSpan w:val="2"/>
            <w:tcBorders>
              <w:top w:val="nil"/>
              <w:left w:val="nil"/>
              <w:bottom w:val="single" w:sz="6" w:space="0" w:color="auto"/>
              <w:right w:val="single" w:sz="6" w:space="0" w:color="auto"/>
            </w:tcBorders>
            <w:shd w:val="clear" w:color="auto" w:fill="auto"/>
            <w:vAlign w:val="center"/>
            <w:hideMark/>
          </w:tcPr>
          <w:p w14:paraId="19F2ABAC" w14:textId="498E9E5D" w:rsidR="00B00C08" w:rsidRPr="00150944" w:rsidRDefault="00B00C08" w:rsidP="001731B3">
            <w:pPr>
              <w:spacing w:before="0" w:after="0"/>
              <w:textAlignment w:val="baseline"/>
              <w:rPr>
                <w:rFonts w:ascii="Segoe UI" w:eastAsia="Times New Roman" w:hAnsi="Segoe UI" w:cs="Segoe UI"/>
                <w:noProof/>
                <w:sz w:val="18"/>
                <w:szCs w:val="18"/>
              </w:rPr>
            </w:pPr>
            <w:r w:rsidRPr="00150944">
              <w:rPr>
                <w:noProof/>
                <w:color w:val="000000"/>
                <w:sz w:val="18"/>
              </w:rPr>
              <w:t> 0,494</w:t>
            </w:r>
          </w:p>
        </w:tc>
        <w:tc>
          <w:tcPr>
            <w:tcW w:w="1418" w:type="dxa"/>
            <w:tcBorders>
              <w:top w:val="nil"/>
              <w:left w:val="nil"/>
              <w:bottom w:val="single" w:sz="6" w:space="0" w:color="auto"/>
              <w:right w:val="single" w:sz="6" w:space="0" w:color="auto"/>
            </w:tcBorders>
            <w:shd w:val="clear" w:color="auto" w:fill="auto"/>
            <w:hideMark/>
          </w:tcPr>
          <w:p w14:paraId="4A9E2A67" w14:textId="15AAD997"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0,494 </w:t>
            </w:r>
          </w:p>
        </w:tc>
        <w:tc>
          <w:tcPr>
            <w:tcW w:w="1276" w:type="dxa"/>
            <w:tcBorders>
              <w:top w:val="nil"/>
              <w:left w:val="nil"/>
              <w:bottom w:val="single" w:sz="6" w:space="0" w:color="auto"/>
              <w:right w:val="single" w:sz="6" w:space="0" w:color="auto"/>
            </w:tcBorders>
            <w:shd w:val="clear" w:color="auto" w:fill="auto"/>
            <w:hideMark/>
          </w:tcPr>
          <w:p w14:paraId="30CD82DE" w14:textId="5A28E7DD"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0,503 </w:t>
            </w:r>
          </w:p>
        </w:tc>
        <w:tc>
          <w:tcPr>
            <w:tcW w:w="1275" w:type="dxa"/>
            <w:tcBorders>
              <w:top w:val="nil"/>
              <w:left w:val="nil"/>
              <w:bottom w:val="single" w:sz="6" w:space="0" w:color="auto"/>
              <w:right w:val="single" w:sz="6" w:space="0" w:color="auto"/>
            </w:tcBorders>
            <w:shd w:val="clear" w:color="auto" w:fill="auto"/>
            <w:hideMark/>
          </w:tcPr>
          <w:p w14:paraId="57224322" w14:textId="128B5676"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0,512 </w:t>
            </w:r>
          </w:p>
        </w:tc>
        <w:tc>
          <w:tcPr>
            <w:tcW w:w="2410" w:type="dxa"/>
            <w:tcBorders>
              <w:top w:val="single" w:sz="4" w:space="0" w:color="auto"/>
              <w:left w:val="nil"/>
              <w:bottom w:val="single" w:sz="4" w:space="0" w:color="auto"/>
              <w:right w:val="single" w:sz="6" w:space="0" w:color="auto"/>
            </w:tcBorders>
            <w:shd w:val="clear" w:color="auto" w:fill="auto"/>
            <w:hideMark/>
          </w:tcPr>
          <w:p w14:paraId="587649F0" w14:textId="7F2D59B0" w:rsidR="00B00C08" w:rsidRPr="00150944" w:rsidRDefault="00B00C08" w:rsidP="001731B3">
            <w:pPr>
              <w:spacing w:before="0" w:after="0"/>
              <w:jc w:val="center"/>
              <w:textAlignment w:val="baseline"/>
              <w:rPr>
                <w:rFonts w:ascii="Segoe UI" w:eastAsia="Times New Roman" w:hAnsi="Segoe UI" w:cs="Segoe UI"/>
                <w:b/>
                <w:bCs/>
                <w:noProof/>
                <w:sz w:val="18"/>
                <w:szCs w:val="18"/>
              </w:rPr>
            </w:pPr>
            <w:r w:rsidRPr="00150944">
              <w:rPr>
                <w:rFonts w:ascii="Arial Narrow" w:hAnsi="Arial Narrow"/>
                <w:b/>
                <w:noProof/>
                <w:color w:val="000000"/>
                <w:sz w:val="20"/>
              </w:rPr>
              <w:t>1,508 </w:t>
            </w:r>
          </w:p>
        </w:tc>
      </w:tr>
      <w:tr w:rsidR="00B00C08" w:rsidRPr="00150944" w14:paraId="66E3E44E" w14:textId="77777777" w:rsidTr="007428B8">
        <w:trPr>
          <w:trHeight w:val="480"/>
        </w:trPr>
        <w:tc>
          <w:tcPr>
            <w:tcW w:w="4052" w:type="dxa"/>
            <w:tcBorders>
              <w:top w:val="single" w:sz="6" w:space="0" w:color="auto"/>
              <w:left w:val="single" w:sz="4" w:space="0" w:color="auto"/>
              <w:bottom w:val="single" w:sz="6" w:space="0" w:color="auto"/>
              <w:right w:val="nil"/>
            </w:tcBorders>
            <w:shd w:val="clear" w:color="auto" w:fill="auto"/>
            <w:vAlign w:val="center"/>
            <w:hideMark/>
          </w:tcPr>
          <w:p w14:paraId="7E0C5440" w14:textId="77777777" w:rsidR="00B00C08" w:rsidRPr="00150944" w:rsidRDefault="00B00C08" w:rsidP="001731B3">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251" w:type="dxa"/>
            <w:tcBorders>
              <w:top w:val="nil"/>
              <w:left w:val="nil"/>
              <w:bottom w:val="nil"/>
              <w:right w:val="nil"/>
            </w:tcBorders>
            <w:shd w:val="clear" w:color="auto" w:fill="auto"/>
            <w:vAlign w:val="bottom"/>
            <w:hideMark/>
          </w:tcPr>
          <w:p w14:paraId="3A091396"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noProof/>
                <w:sz w:val="20"/>
              </w:rPr>
              <w:t> </w:t>
            </w:r>
          </w:p>
        </w:tc>
        <w:tc>
          <w:tcPr>
            <w:tcW w:w="1968" w:type="dxa"/>
            <w:tcBorders>
              <w:top w:val="nil"/>
              <w:left w:val="nil"/>
              <w:bottom w:val="nil"/>
              <w:right w:val="nil"/>
            </w:tcBorders>
            <w:shd w:val="clear" w:color="auto" w:fill="auto"/>
            <w:vAlign w:val="bottom"/>
            <w:hideMark/>
          </w:tcPr>
          <w:p w14:paraId="0941308C"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418" w:type="dxa"/>
            <w:tcBorders>
              <w:top w:val="nil"/>
              <w:left w:val="nil"/>
              <w:bottom w:val="nil"/>
              <w:right w:val="nil"/>
            </w:tcBorders>
            <w:shd w:val="clear" w:color="auto" w:fill="auto"/>
            <w:vAlign w:val="bottom"/>
            <w:hideMark/>
          </w:tcPr>
          <w:p w14:paraId="28A9535C"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6" w:type="dxa"/>
            <w:tcBorders>
              <w:top w:val="nil"/>
              <w:left w:val="nil"/>
              <w:bottom w:val="nil"/>
              <w:right w:val="nil"/>
            </w:tcBorders>
            <w:shd w:val="clear" w:color="auto" w:fill="auto"/>
            <w:vAlign w:val="bottom"/>
            <w:hideMark/>
          </w:tcPr>
          <w:p w14:paraId="02EFAF11"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5" w:type="dxa"/>
            <w:tcBorders>
              <w:top w:val="single" w:sz="4" w:space="0" w:color="auto"/>
              <w:left w:val="nil"/>
              <w:bottom w:val="nil"/>
              <w:right w:val="nil"/>
            </w:tcBorders>
            <w:shd w:val="clear" w:color="auto" w:fill="auto"/>
            <w:vAlign w:val="bottom"/>
            <w:hideMark/>
          </w:tcPr>
          <w:p w14:paraId="401BCCF5"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2410" w:type="dxa"/>
            <w:tcBorders>
              <w:top w:val="single" w:sz="4" w:space="0" w:color="auto"/>
              <w:left w:val="nil"/>
              <w:bottom w:val="single" w:sz="6" w:space="0" w:color="auto"/>
              <w:right w:val="single" w:sz="4" w:space="0" w:color="auto"/>
            </w:tcBorders>
            <w:shd w:val="clear" w:color="auto" w:fill="auto"/>
            <w:vAlign w:val="bottom"/>
            <w:hideMark/>
          </w:tcPr>
          <w:p w14:paraId="0592AC2D"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r>
      <w:tr w:rsidR="00B00C08" w:rsidRPr="00150944" w14:paraId="0B319C88" w14:textId="77777777" w:rsidTr="007428B8">
        <w:trPr>
          <w:trHeight w:val="300"/>
        </w:trPr>
        <w:tc>
          <w:tcPr>
            <w:tcW w:w="4052" w:type="dxa"/>
            <w:tcBorders>
              <w:top w:val="single" w:sz="6" w:space="0" w:color="auto"/>
              <w:left w:val="single" w:sz="6" w:space="0" w:color="auto"/>
              <w:bottom w:val="nil"/>
              <w:right w:val="single" w:sz="6" w:space="0" w:color="auto"/>
            </w:tcBorders>
            <w:shd w:val="clear" w:color="auto" w:fill="F1F1F1"/>
            <w:vAlign w:val="center"/>
            <w:hideMark/>
          </w:tcPr>
          <w:p w14:paraId="4FBA79BF"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2"/>
              </w:rPr>
              <w:t>Odobritve</w:t>
            </w:r>
            <w:r w:rsidRPr="00150944">
              <w:rPr>
                <w:noProof/>
                <w:color w:val="000000"/>
                <w:sz w:val="22"/>
              </w:rPr>
              <w:t> </w:t>
            </w:r>
          </w:p>
        </w:tc>
        <w:tc>
          <w:tcPr>
            <w:tcW w:w="1251"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3FDD866E"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noProof/>
                <w:color w:val="000000"/>
                <w:sz w:val="18"/>
              </w:rPr>
              <w:t>(obveznosti skupaj = plačila skupaj) </w:t>
            </w:r>
          </w:p>
        </w:tc>
        <w:tc>
          <w:tcPr>
            <w:tcW w:w="1968"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307AEEF9" w14:textId="4D2AC768" w:rsidR="00B00C08" w:rsidRPr="00150944" w:rsidRDefault="00E92749" w:rsidP="001731B3">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418"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4EB4E43A" w14:textId="1DBF4907" w:rsidR="00B00C08" w:rsidRPr="00150944" w:rsidRDefault="00E92749" w:rsidP="007428B8">
            <w:pPr>
              <w:spacing w:before="0" w:after="0"/>
              <w:jc w:val="center"/>
              <w:textAlignment w:val="baseline"/>
              <w:rPr>
                <w:rFonts w:ascii="Segoe UI" w:eastAsia="Times New Roman" w:hAnsi="Segoe UI" w:cs="Segoe UI"/>
                <w:b/>
                <w:bCs/>
                <w:noProof/>
                <w:sz w:val="18"/>
                <w:szCs w:val="18"/>
              </w:rPr>
            </w:pPr>
            <w:r w:rsidRPr="00150944">
              <w:rPr>
                <w:b/>
                <w:noProof/>
                <w:color w:val="000000"/>
                <w:sz w:val="20"/>
              </w:rPr>
              <w:t>0,494</w:t>
            </w:r>
          </w:p>
        </w:tc>
        <w:tc>
          <w:tcPr>
            <w:tcW w:w="1276"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0CA45E50" w14:textId="4E61574D" w:rsidR="00B00C08" w:rsidRPr="00150944" w:rsidRDefault="002F2CD3" w:rsidP="007428B8">
            <w:pPr>
              <w:spacing w:before="0" w:after="0"/>
              <w:jc w:val="center"/>
              <w:textAlignment w:val="baseline"/>
              <w:rPr>
                <w:rFonts w:ascii="Segoe UI" w:eastAsia="Times New Roman" w:hAnsi="Segoe UI" w:cs="Segoe UI"/>
                <w:b/>
                <w:bCs/>
                <w:noProof/>
                <w:sz w:val="18"/>
                <w:szCs w:val="18"/>
              </w:rPr>
            </w:pPr>
            <w:r w:rsidRPr="00150944">
              <w:rPr>
                <w:b/>
                <w:noProof/>
                <w:color w:val="000000"/>
                <w:sz w:val="20"/>
              </w:rPr>
              <w:t>0,503</w:t>
            </w:r>
          </w:p>
        </w:tc>
        <w:tc>
          <w:tcPr>
            <w:tcW w:w="127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18C2E35B" w14:textId="075F02F0" w:rsidR="00B00C08" w:rsidRPr="00150944" w:rsidRDefault="002F2CD3" w:rsidP="007428B8">
            <w:pPr>
              <w:spacing w:before="0" w:after="0"/>
              <w:jc w:val="center"/>
              <w:textAlignment w:val="baseline"/>
              <w:rPr>
                <w:rFonts w:ascii="Segoe UI" w:eastAsia="Times New Roman" w:hAnsi="Segoe UI" w:cs="Segoe UI"/>
                <w:b/>
                <w:bCs/>
                <w:noProof/>
                <w:sz w:val="18"/>
                <w:szCs w:val="18"/>
              </w:rPr>
            </w:pPr>
            <w:r w:rsidRPr="00150944">
              <w:rPr>
                <w:b/>
                <w:noProof/>
                <w:color w:val="000000"/>
                <w:sz w:val="20"/>
              </w:rPr>
              <w:t>0,512</w:t>
            </w:r>
          </w:p>
        </w:tc>
        <w:tc>
          <w:tcPr>
            <w:tcW w:w="241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0798C7B2" w14:textId="63005C1F" w:rsidR="00B00C08" w:rsidRPr="00150944" w:rsidRDefault="002F2CD3" w:rsidP="007428B8">
            <w:pPr>
              <w:spacing w:before="0" w:after="0"/>
              <w:jc w:val="center"/>
              <w:textAlignment w:val="baseline"/>
              <w:rPr>
                <w:rFonts w:ascii="Segoe UI" w:eastAsia="Times New Roman" w:hAnsi="Segoe UI" w:cs="Segoe UI"/>
                <w:b/>
                <w:bCs/>
                <w:noProof/>
                <w:sz w:val="18"/>
                <w:szCs w:val="18"/>
              </w:rPr>
            </w:pPr>
            <w:r w:rsidRPr="00150944">
              <w:rPr>
                <w:b/>
                <w:noProof/>
                <w:color w:val="000000"/>
                <w:sz w:val="20"/>
              </w:rPr>
              <w:t>1,508</w:t>
            </w:r>
          </w:p>
        </w:tc>
      </w:tr>
      <w:tr w:rsidR="00B00C08" w:rsidRPr="00150944" w14:paraId="0C1E646C" w14:textId="77777777" w:rsidTr="007428B8">
        <w:trPr>
          <w:trHeight w:val="300"/>
        </w:trPr>
        <w:tc>
          <w:tcPr>
            <w:tcW w:w="4052" w:type="dxa"/>
            <w:tcBorders>
              <w:top w:val="nil"/>
              <w:left w:val="single" w:sz="6" w:space="0" w:color="auto"/>
              <w:bottom w:val="nil"/>
              <w:right w:val="single" w:sz="6" w:space="0" w:color="auto"/>
            </w:tcBorders>
            <w:shd w:val="clear" w:color="auto" w:fill="F1F1F1"/>
            <w:vAlign w:val="center"/>
            <w:hideMark/>
          </w:tcPr>
          <w:p w14:paraId="094ECEF9"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2"/>
              </w:rPr>
              <w:t>iz RAZDELKA 7</w:t>
            </w:r>
            <w:r w:rsidRPr="00150944">
              <w:rPr>
                <w:noProof/>
                <w:color w:val="000000"/>
                <w:sz w:val="22"/>
              </w:rPr>
              <w:t> </w:t>
            </w: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F66D776"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96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17649BC4"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498DE95"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79FA0A4"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275"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1E29B5B"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2410"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D6EBB91"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r>
      <w:tr w:rsidR="00B00C08" w:rsidRPr="00150944" w14:paraId="437672D5" w14:textId="77777777" w:rsidTr="007428B8">
        <w:trPr>
          <w:trHeight w:val="45"/>
        </w:trPr>
        <w:tc>
          <w:tcPr>
            <w:tcW w:w="4052" w:type="dxa"/>
            <w:tcBorders>
              <w:top w:val="nil"/>
              <w:left w:val="single" w:sz="6" w:space="0" w:color="auto"/>
              <w:bottom w:val="single" w:sz="6" w:space="0" w:color="auto"/>
              <w:right w:val="single" w:sz="6" w:space="0" w:color="auto"/>
            </w:tcBorders>
            <w:shd w:val="clear" w:color="auto" w:fill="F1F1F1"/>
            <w:vAlign w:val="center"/>
            <w:hideMark/>
          </w:tcPr>
          <w:p w14:paraId="04FF464D"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2"/>
              </w:rPr>
              <w:t xml:space="preserve">večletnega finančnega okvira </w:t>
            </w:r>
            <w:r w:rsidRPr="00150944">
              <w:rPr>
                <w:b/>
                <w:bCs/>
                <w:noProof/>
                <w:color w:val="000000"/>
                <w:sz w:val="22"/>
              </w:rPr>
              <w:t>SKUPAJ</w:t>
            </w:r>
            <w:r w:rsidRPr="00150944">
              <w:rPr>
                <w:b/>
                <w:noProof/>
                <w:color w:val="000000"/>
                <w:sz w:val="22"/>
              </w:rPr>
              <w:t> </w:t>
            </w:r>
            <w:r w:rsidRPr="00150944">
              <w:rPr>
                <w:noProof/>
                <w:color w:val="000000"/>
                <w:sz w:val="22"/>
              </w:rPr>
              <w:t> </w:t>
            </w: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0389AE3"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96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69AE908"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418"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822300A"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299A00A"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275"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A9D6025"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2410"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27E5458"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r>
      <w:tr w:rsidR="00B00C08" w:rsidRPr="00150944" w14:paraId="240E4EFF" w14:textId="77777777" w:rsidTr="007428B8">
        <w:trPr>
          <w:trHeight w:val="315"/>
        </w:trPr>
        <w:tc>
          <w:tcPr>
            <w:tcW w:w="4052" w:type="dxa"/>
            <w:tcBorders>
              <w:top w:val="single" w:sz="6" w:space="0" w:color="auto"/>
              <w:left w:val="single" w:sz="4" w:space="0" w:color="auto"/>
              <w:bottom w:val="nil"/>
              <w:right w:val="nil"/>
            </w:tcBorders>
            <w:shd w:val="clear" w:color="auto" w:fill="auto"/>
            <w:vAlign w:val="center"/>
            <w:hideMark/>
          </w:tcPr>
          <w:p w14:paraId="32203E6F" w14:textId="77777777" w:rsidR="00B00C08" w:rsidRPr="00150944" w:rsidRDefault="00B00C08" w:rsidP="001731B3">
            <w:pPr>
              <w:spacing w:before="0" w:after="0"/>
              <w:jc w:val="right"/>
              <w:textAlignment w:val="baseline"/>
              <w:rPr>
                <w:rFonts w:ascii="Segoe UI" w:eastAsia="Times New Roman" w:hAnsi="Segoe UI" w:cs="Segoe UI"/>
                <w:noProof/>
                <w:sz w:val="18"/>
                <w:szCs w:val="18"/>
              </w:rPr>
            </w:pPr>
            <w:r w:rsidRPr="00150944">
              <w:rPr>
                <w:noProof/>
                <w:color w:val="000000"/>
                <w:sz w:val="20"/>
              </w:rPr>
              <w:t>v mio. EUR (na tri decimalna mesta natančno) </w:t>
            </w:r>
          </w:p>
        </w:tc>
        <w:tc>
          <w:tcPr>
            <w:tcW w:w="1251" w:type="dxa"/>
            <w:tcBorders>
              <w:top w:val="nil"/>
              <w:left w:val="nil"/>
              <w:bottom w:val="nil"/>
              <w:right w:val="nil"/>
            </w:tcBorders>
            <w:shd w:val="clear" w:color="auto" w:fill="auto"/>
            <w:vAlign w:val="bottom"/>
            <w:hideMark/>
          </w:tcPr>
          <w:p w14:paraId="1A07E5C5" w14:textId="77777777" w:rsidR="00B00C08" w:rsidRPr="00150944" w:rsidRDefault="00B00C08" w:rsidP="001731B3">
            <w:pPr>
              <w:spacing w:before="0" w:after="0"/>
              <w:jc w:val="right"/>
              <w:textAlignment w:val="baseline"/>
              <w:rPr>
                <w:rFonts w:ascii="Segoe UI" w:eastAsia="Times New Roman" w:hAnsi="Segoe UI" w:cs="Segoe UI"/>
                <w:noProof/>
                <w:sz w:val="18"/>
                <w:szCs w:val="18"/>
              </w:rPr>
            </w:pPr>
            <w:r w:rsidRPr="00150944">
              <w:rPr>
                <w:noProof/>
                <w:color w:val="000000"/>
                <w:sz w:val="20"/>
              </w:rPr>
              <w:t> </w:t>
            </w:r>
          </w:p>
        </w:tc>
        <w:tc>
          <w:tcPr>
            <w:tcW w:w="1968" w:type="dxa"/>
            <w:tcBorders>
              <w:top w:val="nil"/>
              <w:left w:val="nil"/>
              <w:bottom w:val="nil"/>
              <w:right w:val="nil"/>
            </w:tcBorders>
            <w:shd w:val="clear" w:color="auto" w:fill="auto"/>
            <w:vAlign w:val="bottom"/>
            <w:hideMark/>
          </w:tcPr>
          <w:p w14:paraId="3C0667F2"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418" w:type="dxa"/>
            <w:tcBorders>
              <w:top w:val="nil"/>
              <w:left w:val="nil"/>
              <w:bottom w:val="nil"/>
              <w:right w:val="nil"/>
            </w:tcBorders>
            <w:shd w:val="clear" w:color="auto" w:fill="auto"/>
            <w:vAlign w:val="bottom"/>
            <w:hideMark/>
          </w:tcPr>
          <w:p w14:paraId="78A95992"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6" w:type="dxa"/>
            <w:tcBorders>
              <w:top w:val="nil"/>
              <w:left w:val="nil"/>
              <w:bottom w:val="nil"/>
              <w:right w:val="nil"/>
            </w:tcBorders>
            <w:shd w:val="clear" w:color="auto" w:fill="auto"/>
            <w:vAlign w:val="bottom"/>
            <w:hideMark/>
          </w:tcPr>
          <w:p w14:paraId="13DE2024"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5" w:type="dxa"/>
            <w:tcBorders>
              <w:top w:val="nil"/>
              <w:left w:val="nil"/>
              <w:bottom w:val="nil"/>
              <w:right w:val="nil"/>
            </w:tcBorders>
            <w:shd w:val="clear" w:color="auto" w:fill="auto"/>
            <w:vAlign w:val="bottom"/>
            <w:hideMark/>
          </w:tcPr>
          <w:p w14:paraId="4B83C059"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2410" w:type="dxa"/>
            <w:tcBorders>
              <w:top w:val="nil"/>
              <w:left w:val="nil"/>
              <w:bottom w:val="nil"/>
              <w:right w:val="nil"/>
            </w:tcBorders>
            <w:shd w:val="clear" w:color="auto" w:fill="auto"/>
            <w:vAlign w:val="bottom"/>
            <w:hideMark/>
          </w:tcPr>
          <w:p w14:paraId="1876E3D0"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r>
      <w:tr w:rsidR="00B00C08" w:rsidRPr="00150944" w14:paraId="156D32DF" w14:textId="77777777" w:rsidTr="007428B8">
        <w:trPr>
          <w:trHeight w:val="300"/>
        </w:trPr>
        <w:tc>
          <w:tcPr>
            <w:tcW w:w="4052" w:type="dxa"/>
            <w:vMerge w:val="restart"/>
            <w:tcBorders>
              <w:top w:val="nil"/>
              <w:left w:val="single" w:sz="4" w:space="0" w:color="auto"/>
              <w:bottom w:val="single" w:sz="6" w:space="0" w:color="000000"/>
              <w:right w:val="nil"/>
            </w:tcBorders>
            <w:shd w:val="clear" w:color="auto" w:fill="auto"/>
            <w:vAlign w:val="center"/>
            <w:hideMark/>
          </w:tcPr>
          <w:p w14:paraId="53F95B76" w14:textId="77777777" w:rsidR="00B00C08" w:rsidRPr="00150944" w:rsidRDefault="00B00C08" w:rsidP="001731B3">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51" w:type="dxa"/>
            <w:vMerge w:val="restart"/>
            <w:tcBorders>
              <w:top w:val="nil"/>
              <w:left w:val="nil"/>
              <w:bottom w:val="single" w:sz="6" w:space="0" w:color="000000"/>
              <w:right w:val="nil"/>
            </w:tcBorders>
            <w:shd w:val="clear" w:color="auto" w:fill="auto"/>
            <w:vAlign w:val="center"/>
            <w:hideMark/>
          </w:tcPr>
          <w:p w14:paraId="20369B01"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sz w:val="20"/>
              </w:rPr>
              <w:t> </w:t>
            </w:r>
          </w:p>
        </w:tc>
        <w:tc>
          <w:tcPr>
            <w:tcW w:w="1968" w:type="dxa"/>
            <w:vMerge w:val="restart"/>
            <w:tcBorders>
              <w:top w:val="nil"/>
              <w:left w:val="nil"/>
              <w:bottom w:val="single" w:sz="6" w:space="0" w:color="000000"/>
              <w:right w:val="single" w:sz="6" w:space="0" w:color="auto"/>
            </w:tcBorders>
            <w:shd w:val="clear" w:color="auto" w:fill="auto"/>
            <w:vAlign w:val="center"/>
            <w:hideMark/>
          </w:tcPr>
          <w:p w14:paraId="69E546BC"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0"/>
              </w:rPr>
              <w:t>  </w:t>
            </w:r>
          </w:p>
        </w:tc>
        <w:tc>
          <w:tcPr>
            <w:tcW w:w="1418" w:type="dxa"/>
            <w:tcBorders>
              <w:top w:val="single" w:sz="6" w:space="0" w:color="auto"/>
              <w:left w:val="nil"/>
              <w:bottom w:val="nil"/>
              <w:right w:val="single" w:sz="6" w:space="0" w:color="auto"/>
            </w:tcBorders>
            <w:shd w:val="clear" w:color="auto" w:fill="auto"/>
            <w:vAlign w:val="center"/>
            <w:hideMark/>
          </w:tcPr>
          <w:p w14:paraId="3510630F"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Leto</w:t>
            </w:r>
            <w:r w:rsidRPr="00150944">
              <w:rPr>
                <w:noProof/>
                <w:color w:val="000000"/>
                <w:sz w:val="20"/>
              </w:rPr>
              <w:t> </w:t>
            </w:r>
          </w:p>
        </w:tc>
        <w:tc>
          <w:tcPr>
            <w:tcW w:w="1276" w:type="dxa"/>
            <w:tcBorders>
              <w:top w:val="single" w:sz="6" w:space="0" w:color="auto"/>
              <w:left w:val="nil"/>
              <w:bottom w:val="nil"/>
              <w:right w:val="single" w:sz="6" w:space="0" w:color="auto"/>
            </w:tcBorders>
            <w:shd w:val="clear" w:color="auto" w:fill="auto"/>
            <w:vAlign w:val="center"/>
            <w:hideMark/>
          </w:tcPr>
          <w:p w14:paraId="50B500B4"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Leto</w:t>
            </w:r>
            <w:r w:rsidRPr="00150944">
              <w:rPr>
                <w:noProof/>
                <w:color w:val="000000"/>
                <w:sz w:val="20"/>
              </w:rPr>
              <w:t> </w:t>
            </w:r>
          </w:p>
        </w:tc>
        <w:tc>
          <w:tcPr>
            <w:tcW w:w="1275" w:type="dxa"/>
            <w:tcBorders>
              <w:top w:val="single" w:sz="6" w:space="0" w:color="auto"/>
              <w:left w:val="nil"/>
              <w:bottom w:val="nil"/>
              <w:right w:val="single" w:sz="6" w:space="0" w:color="auto"/>
            </w:tcBorders>
            <w:shd w:val="clear" w:color="auto" w:fill="auto"/>
            <w:vAlign w:val="center"/>
            <w:hideMark/>
          </w:tcPr>
          <w:p w14:paraId="4AE8D374"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Leto</w:t>
            </w:r>
            <w:r w:rsidRPr="00150944">
              <w:rPr>
                <w:noProof/>
                <w:color w:val="000000"/>
                <w:sz w:val="20"/>
              </w:rPr>
              <w:t> </w:t>
            </w:r>
          </w:p>
        </w:tc>
        <w:tc>
          <w:tcPr>
            <w:tcW w:w="241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6104EFB7"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SKUPAJ</w:t>
            </w:r>
            <w:r w:rsidRPr="00150944">
              <w:rPr>
                <w:noProof/>
                <w:color w:val="000000"/>
                <w:sz w:val="20"/>
              </w:rPr>
              <w:t> </w:t>
            </w:r>
          </w:p>
        </w:tc>
      </w:tr>
      <w:tr w:rsidR="00B00C08" w:rsidRPr="00150944" w14:paraId="0539BFD5" w14:textId="77777777" w:rsidTr="007428B8">
        <w:trPr>
          <w:trHeight w:val="525"/>
        </w:trPr>
        <w:tc>
          <w:tcPr>
            <w:tcW w:w="0" w:type="auto"/>
            <w:vMerge/>
            <w:tcBorders>
              <w:top w:val="single" w:sz="6" w:space="0" w:color="000000"/>
              <w:left w:val="single" w:sz="4" w:space="0" w:color="auto"/>
              <w:bottom w:val="single" w:sz="6" w:space="0" w:color="000000"/>
              <w:right w:val="nil"/>
            </w:tcBorders>
            <w:shd w:val="clear" w:color="auto" w:fill="auto"/>
            <w:vAlign w:val="center"/>
            <w:hideMark/>
          </w:tcPr>
          <w:p w14:paraId="1945645D"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0" w:type="auto"/>
            <w:vMerge/>
            <w:tcBorders>
              <w:top w:val="nil"/>
              <w:left w:val="nil"/>
              <w:bottom w:val="single" w:sz="6" w:space="0" w:color="000000"/>
              <w:right w:val="nil"/>
            </w:tcBorders>
            <w:shd w:val="clear" w:color="auto" w:fill="auto"/>
            <w:vAlign w:val="center"/>
            <w:hideMark/>
          </w:tcPr>
          <w:p w14:paraId="162804FA"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968" w:type="dxa"/>
            <w:vMerge/>
            <w:tcBorders>
              <w:top w:val="nil"/>
              <w:left w:val="nil"/>
              <w:bottom w:val="single" w:sz="6" w:space="0" w:color="000000"/>
              <w:right w:val="single" w:sz="6" w:space="0" w:color="auto"/>
            </w:tcBorders>
            <w:shd w:val="clear" w:color="auto" w:fill="auto"/>
            <w:vAlign w:val="center"/>
            <w:hideMark/>
          </w:tcPr>
          <w:p w14:paraId="18539F59"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418" w:type="dxa"/>
            <w:tcBorders>
              <w:top w:val="nil"/>
              <w:left w:val="nil"/>
              <w:bottom w:val="single" w:sz="6" w:space="0" w:color="auto"/>
              <w:right w:val="single" w:sz="6" w:space="0" w:color="auto"/>
            </w:tcBorders>
            <w:shd w:val="clear" w:color="auto" w:fill="auto"/>
            <w:vAlign w:val="center"/>
            <w:hideMark/>
          </w:tcPr>
          <w:p w14:paraId="49E7BD04"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2025</w:t>
            </w:r>
            <w:r w:rsidRPr="00150944">
              <w:rPr>
                <w:noProof/>
                <w:color w:val="000000"/>
                <w:sz w:val="20"/>
              </w:rPr>
              <w:t> </w:t>
            </w:r>
          </w:p>
        </w:tc>
        <w:tc>
          <w:tcPr>
            <w:tcW w:w="1276" w:type="dxa"/>
            <w:tcBorders>
              <w:top w:val="nil"/>
              <w:left w:val="nil"/>
              <w:bottom w:val="single" w:sz="6" w:space="0" w:color="auto"/>
              <w:right w:val="single" w:sz="6" w:space="0" w:color="auto"/>
            </w:tcBorders>
            <w:shd w:val="clear" w:color="auto" w:fill="auto"/>
            <w:vAlign w:val="center"/>
            <w:hideMark/>
          </w:tcPr>
          <w:p w14:paraId="5A4B15EC"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2026</w:t>
            </w:r>
            <w:r w:rsidRPr="00150944">
              <w:rPr>
                <w:noProof/>
                <w:color w:val="000000"/>
                <w:sz w:val="20"/>
              </w:rPr>
              <w:t> </w:t>
            </w:r>
          </w:p>
        </w:tc>
        <w:tc>
          <w:tcPr>
            <w:tcW w:w="1275" w:type="dxa"/>
            <w:tcBorders>
              <w:top w:val="nil"/>
              <w:left w:val="nil"/>
              <w:bottom w:val="single" w:sz="6" w:space="0" w:color="auto"/>
              <w:right w:val="single" w:sz="6" w:space="0" w:color="auto"/>
            </w:tcBorders>
            <w:shd w:val="clear" w:color="auto" w:fill="auto"/>
            <w:vAlign w:val="center"/>
            <w:hideMark/>
          </w:tcPr>
          <w:p w14:paraId="0D94E5EA"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0"/>
              </w:rPr>
              <w:t>2027 in naslednja leta</w:t>
            </w:r>
            <w:r w:rsidRPr="00150944">
              <w:rPr>
                <w:noProof/>
                <w:color w:val="000000"/>
                <w:sz w:val="20"/>
              </w:rPr>
              <w:t> </w:t>
            </w:r>
          </w:p>
        </w:tc>
        <w:tc>
          <w:tcPr>
            <w:tcW w:w="2410"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444FA0E"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r>
      <w:tr w:rsidR="00B00C08" w:rsidRPr="00150944" w14:paraId="26426B18" w14:textId="77777777" w:rsidTr="007428B8">
        <w:trPr>
          <w:trHeight w:val="300"/>
        </w:trPr>
        <w:tc>
          <w:tcPr>
            <w:tcW w:w="4052" w:type="dxa"/>
            <w:tcBorders>
              <w:top w:val="nil"/>
              <w:left w:val="single" w:sz="6" w:space="0" w:color="auto"/>
              <w:bottom w:val="nil"/>
              <w:right w:val="single" w:sz="6" w:space="0" w:color="auto"/>
            </w:tcBorders>
            <w:shd w:val="clear" w:color="auto" w:fill="C0C0C0"/>
            <w:vAlign w:val="center"/>
            <w:hideMark/>
          </w:tcPr>
          <w:p w14:paraId="13811291"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2"/>
              </w:rPr>
              <w:t>Odobritve </w:t>
            </w:r>
            <w:r w:rsidRPr="00150944">
              <w:rPr>
                <w:noProof/>
                <w:color w:val="000000"/>
                <w:sz w:val="22"/>
              </w:rPr>
              <w:t> </w:t>
            </w:r>
          </w:p>
        </w:tc>
        <w:tc>
          <w:tcPr>
            <w:tcW w:w="3219" w:type="dxa"/>
            <w:gridSpan w:val="2"/>
            <w:vMerge w:val="restart"/>
            <w:tcBorders>
              <w:top w:val="single" w:sz="6" w:space="0" w:color="auto"/>
              <w:left w:val="single" w:sz="6" w:space="0" w:color="auto"/>
              <w:bottom w:val="single" w:sz="6" w:space="0" w:color="000000"/>
              <w:right w:val="single" w:sz="6" w:space="0" w:color="000000"/>
            </w:tcBorders>
            <w:shd w:val="clear" w:color="auto" w:fill="auto"/>
            <w:vAlign w:val="center"/>
            <w:hideMark/>
          </w:tcPr>
          <w:p w14:paraId="59B20364"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noProof/>
                <w:color w:val="000000"/>
                <w:sz w:val="18"/>
              </w:rPr>
              <w:t>obveznosti </w:t>
            </w:r>
          </w:p>
        </w:tc>
        <w:tc>
          <w:tcPr>
            <w:tcW w:w="1418" w:type="dxa"/>
            <w:vMerge w:val="restart"/>
            <w:tcBorders>
              <w:top w:val="nil"/>
              <w:left w:val="single" w:sz="6" w:space="0" w:color="auto"/>
              <w:bottom w:val="single" w:sz="6" w:space="0" w:color="000000"/>
              <w:right w:val="single" w:sz="6" w:space="0" w:color="auto"/>
            </w:tcBorders>
            <w:shd w:val="clear" w:color="auto" w:fill="auto"/>
            <w:hideMark/>
          </w:tcPr>
          <w:p w14:paraId="2C203A19" w14:textId="4CD62CE0" w:rsidR="00B00C08" w:rsidRPr="00150944" w:rsidRDefault="000B0D6F"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0,994 </w:t>
            </w:r>
          </w:p>
        </w:tc>
        <w:tc>
          <w:tcPr>
            <w:tcW w:w="1276" w:type="dxa"/>
            <w:vMerge w:val="restart"/>
            <w:tcBorders>
              <w:top w:val="nil"/>
              <w:left w:val="single" w:sz="6" w:space="0" w:color="auto"/>
              <w:bottom w:val="single" w:sz="6" w:space="0" w:color="000000"/>
              <w:right w:val="single" w:sz="6" w:space="0" w:color="auto"/>
            </w:tcBorders>
            <w:shd w:val="clear" w:color="auto" w:fill="auto"/>
            <w:hideMark/>
          </w:tcPr>
          <w:p w14:paraId="6B618AC6" w14:textId="1BE54523" w:rsidR="00B00C08" w:rsidRPr="00150944" w:rsidRDefault="000B0D6F"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1,003 </w:t>
            </w:r>
          </w:p>
        </w:tc>
        <w:tc>
          <w:tcPr>
            <w:tcW w:w="1275" w:type="dxa"/>
            <w:vMerge w:val="restart"/>
            <w:tcBorders>
              <w:top w:val="nil"/>
              <w:left w:val="single" w:sz="6" w:space="0" w:color="auto"/>
              <w:bottom w:val="single" w:sz="6" w:space="0" w:color="000000"/>
              <w:right w:val="single" w:sz="6" w:space="0" w:color="auto"/>
            </w:tcBorders>
            <w:shd w:val="clear" w:color="auto" w:fill="auto"/>
            <w:hideMark/>
          </w:tcPr>
          <w:p w14:paraId="1815C8E4" w14:textId="66180404" w:rsidR="00B00C08" w:rsidRPr="00150944" w:rsidRDefault="000B0D6F"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1,012</w:t>
            </w:r>
          </w:p>
        </w:tc>
        <w:tc>
          <w:tcPr>
            <w:tcW w:w="2410" w:type="dxa"/>
            <w:vMerge w:val="restart"/>
            <w:tcBorders>
              <w:top w:val="nil"/>
              <w:left w:val="single" w:sz="6" w:space="0" w:color="auto"/>
              <w:bottom w:val="single" w:sz="6" w:space="0" w:color="000000"/>
              <w:right w:val="single" w:sz="6" w:space="0" w:color="auto"/>
            </w:tcBorders>
            <w:shd w:val="clear" w:color="auto" w:fill="auto"/>
            <w:hideMark/>
          </w:tcPr>
          <w:p w14:paraId="16C88927" w14:textId="37E3FE5C" w:rsidR="00B00C08" w:rsidRPr="00150944" w:rsidRDefault="000B0D6F"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3,008</w:t>
            </w:r>
          </w:p>
        </w:tc>
      </w:tr>
      <w:tr w:rsidR="00B00C08" w:rsidRPr="00150944" w14:paraId="0E4092D5" w14:textId="77777777" w:rsidTr="007428B8">
        <w:trPr>
          <w:trHeight w:val="315"/>
        </w:trPr>
        <w:tc>
          <w:tcPr>
            <w:tcW w:w="4052" w:type="dxa"/>
            <w:tcBorders>
              <w:top w:val="nil"/>
              <w:left w:val="single" w:sz="6" w:space="0" w:color="auto"/>
              <w:bottom w:val="nil"/>
              <w:right w:val="single" w:sz="6" w:space="0" w:color="auto"/>
            </w:tcBorders>
            <w:shd w:val="clear" w:color="auto" w:fill="C0C0C0"/>
            <w:vAlign w:val="center"/>
            <w:hideMark/>
          </w:tcPr>
          <w:p w14:paraId="5D134DF6"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b/>
                <w:noProof/>
                <w:color w:val="000000"/>
                <w:sz w:val="22"/>
              </w:rPr>
              <w:t>iz RAZDELKOV od 1 do 7</w:t>
            </w:r>
            <w:r w:rsidRPr="00150944">
              <w:rPr>
                <w:noProof/>
                <w:color w:val="000000"/>
                <w:sz w:val="22"/>
              </w:rPr>
              <w:t> </w:t>
            </w:r>
          </w:p>
        </w:tc>
        <w:tc>
          <w:tcPr>
            <w:tcW w:w="3219" w:type="dxa"/>
            <w:gridSpan w:val="2"/>
            <w:vMerge/>
            <w:tcBorders>
              <w:top w:val="nil"/>
              <w:left w:val="single" w:sz="6" w:space="0" w:color="auto"/>
              <w:bottom w:val="nil"/>
              <w:right w:val="single" w:sz="6" w:space="0" w:color="auto"/>
            </w:tcBorders>
            <w:shd w:val="clear" w:color="auto" w:fill="auto"/>
            <w:vAlign w:val="center"/>
            <w:hideMark/>
          </w:tcPr>
          <w:p w14:paraId="48A2B2D4" w14:textId="77777777" w:rsidR="00B00C08" w:rsidRPr="00150944" w:rsidRDefault="00B00C08" w:rsidP="001731B3">
            <w:pPr>
              <w:spacing w:before="0" w:after="0"/>
              <w:jc w:val="left"/>
              <w:rPr>
                <w:rFonts w:ascii="Segoe UI" w:eastAsia="Times New Roman" w:hAnsi="Segoe UI" w:cs="Segoe UI"/>
                <w:noProof/>
                <w:sz w:val="18"/>
                <w:szCs w:val="18"/>
                <w:lang w:eastAsia="en-IE"/>
              </w:rPr>
            </w:pPr>
          </w:p>
        </w:tc>
        <w:tc>
          <w:tcPr>
            <w:tcW w:w="1418" w:type="dxa"/>
            <w:vMerge/>
            <w:tcBorders>
              <w:top w:val="nil"/>
              <w:left w:val="single" w:sz="6" w:space="0" w:color="auto"/>
              <w:bottom w:val="single" w:sz="6" w:space="0" w:color="000000"/>
              <w:right w:val="single" w:sz="6" w:space="0" w:color="auto"/>
            </w:tcBorders>
            <w:shd w:val="clear" w:color="auto" w:fill="auto"/>
            <w:vAlign w:val="center"/>
            <w:hideMark/>
          </w:tcPr>
          <w:p w14:paraId="0DD381AA" w14:textId="77777777" w:rsidR="00B00C08" w:rsidRPr="00150944" w:rsidRDefault="00B00C08" w:rsidP="001731B3">
            <w:pPr>
              <w:spacing w:before="0" w:after="0"/>
              <w:jc w:val="left"/>
              <w:rPr>
                <w:rFonts w:ascii="Segoe UI" w:eastAsia="Times New Roman" w:hAnsi="Segoe UI" w:cs="Segoe UI"/>
                <w:b/>
                <w:bCs/>
                <w:noProof/>
                <w:sz w:val="18"/>
                <w:szCs w:val="18"/>
                <w:lang w:eastAsia="en-IE"/>
              </w:rPr>
            </w:pPr>
          </w:p>
        </w:tc>
        <w:tc>
          <w:tcPr>
            <w:tcW w:w="1276" w:type="dxa"/>
            <w:vMerge/>
            <w:tcBorders>
              <w:top w:val="nil"/>
              <w:left w:val="single" w:sz="6" w:space="0" w:color="auto"/>
              <w:bottom w:val="single" w:sz="6" w:space="0" w:color="000000"/>
              <w:right w:val="single" w:sz="6" w:space="0" w:color="auto"/>
            </w:tcBorders>
            <w:shd w:val="clear" w:color="auto" w:fill="auto"/>
            <w:vAlign w:val="center"/>
            <w:hideMark/>
          </w:tcPr>
          <w:p w14:paraId="06220BBC" w14:textId="77777777" w:rsidR="00B00C08" w:rsidRPr="00150944" w:rsidRDefault="00B00C08" w:rsidP="001731B3">
            <w:pPr>
              <w:spacing w:before="0" w:after="0"/>
              <w:jc w:val="left"/>
              <w:rPr>
                <w:rFonts w:ascii="Segoe UI" w:eastAsia="Times New Roman" w:hAnsi="Segoe UI" w:cs="Segoe UI"/>
                <w:b/>
                <w:bCs/>
                <w:noProof/>
                <w:sz w:val="18"/>
                <w:szCs w:val="18"/>
                <w:lang w:eastAsia="en-IE"/>
              </w:rPr>
            </w:pPr>
          </w:p>
        </w:tc>
        <w:tc>
          <w:tcPr>
            <w:tcW w:w="1275" w:type="dxa"/>
            <w:vMerge/>
            <w:tcBorders>
              <w:top w:val="nil"/>
              <w:left w:val="single" w:sz="6" w:space="0" w:color="auto"/>
              <w:bottom w:val="single" w:sz="6" w:space="0" w:color="000000"/>
              <w:right w:val="single" w:sz="6" w:space="0" w:color="auto"/>
            </w:tcBorders>
            <w:shd w:val="clear" w:color="auto" w:fill="auto"/>
            <w:vAlign w:val="center"/>
            <w:hideMark/>
          </w:tcPr>
          <w:p w14:paraId="6328EEE1" w14:textId="77777777" w:rsidR="00B00C08" w:rsidRPr="00150944" w:rsidRDefault="00B00C08" w:rsidP="001731B3">
            <w:pPr>
              <w:spacing w:before="0" w:after="0"/>
              <w:jc w:val="left"/>
              <w:rPr>
                <w:rFonts w:ascii="Segoe UI" w:eastAsia="Times New Roman" w:hAnsi="Segoe UI" w:cs="Segoe UI"/>
                <w:b/>
                <w:bCs/>
                <w:noProof/>
                <w:sz w:val="18"/>
                <w:szCs w:val="18"/>
                <w:lang w:eastAsia="en-IE"/>
              </w:rPr>
            </w:pPr>
          </w:p>
        </w:tc>
        <w:tc>
          <w:tcPr>
            <w:tcW w:w="2410" w:type="dxa"/>
            <w:vMerge/>
            <w:tcBorders>
              <w:top w:val="nil"/>
              <w:left w:val="single" w:sz="6" w:space="0" w:color="auto"/>
              <w:bottom w:val="single" w:sz="6" w:space="0" w:color="000000"/>
              <w:right w:val="single" w:sz="6" w:space="0" w:color="auto"/>
            </w:tcBorders>
            <w:shd w:val="clear" w:color="auto" w:fill="auto"/>
            <w:vAlign w:val="center"/>
            <w:hideMark/>
          </w:tcPr>
          <w:p w14:paraId="346127CC" w14:textId="77777777" w:rsidR="00B00C08" w:rsidRPr="00150944" w:rsidRDefault="00B00C08" w:rsidP="001731B3">
            <w:pPr>
              <w:spacing w:before="0" w:after="0"/>
              <w:jc w:val="left"/>
              <w:rPr>
                <w:rFonts w:ascii="Segoe UI" w:eastAsia="Times New Roman" w:hAnsi="Segoe UI" w:cs="Segoe UI"/>
                <w:b/>
                <w:bCs/>
                <w:noProof/>
                <w:sz w:val="18"/>
                <w:szCs w:val="18"/>
                <w:lang w:eastAsia="en-IE"/>
              </w:rPr>
            </w:pPr>
          </w:p>
        </w:tc>
      </w:tr>
      <w:tr w:rsidR="00B00C08" w:rsidRPr="00150944" w14:paraId="7DD2C641" w14:textId="77777777" w:rsidTr="007428B8">
        <w:trPr>
          <w:trHeight w:val="315"/>
        </w:trPr>
        <w:tc>
          <w:tcPr>
            <w:tcW w:w="4052" w:type="dxa"/>
            <w:tcBorders>
              <w:top w:val="nil"/>
              <w:left w:val="single" w:sz="6" w:space="0" w:color="auto"/>
              <w:bottom w:val="single" w:sz="6" w:space="0" w:color="auto"/>
              <w:right w:val="single" w:sz="6" w:space="0" w:color="auto"/>
            </w:tcBorders>
            <w:shd w:val="clear" w:color="auto" w:fill="C0C0C0"/>
            <w:vAlign w:val="center"/>
            <w:hideMark/>
          </w:tcPr>
          <w:p w14:paraId="5E4DA110" w14:textId="77777777" w:rsidR="00B00C08" w:rsidRPr="00150944" w:rsidRDefault="00B00C08" w:rsidP="001731B3">
            <w:pPr>
              <w:spacing w:before="0" w:after="0"/>
              <w:jc w:val="center"/>
              <w:textAlignment w:val="baseline"/>
              <w:rPr>
                <w:rFonts w:ascii="Segoe UI" w:eastAsia="Times New Roman" w:hAnsi="Segoe UI" w:cs="Segoe UI"/>
                <w:noProof/>
                <w:sz w:val="18"/>
                <w:szCs w:val="18"/>
              </w:rPr>
            </w:pPr>
            <w:r w:rsidRPr="00150944">
              <w:rPr>
                <w:noProof/>
                <w:color w:val="000000"/>
                <w:sz w:val="22"/>
              </w:rPr>
              <w:t xml:space="preserve">večletnega finančnega okvira </w:t>
            </w:r>
            <w:r w:rsidRPr="00150944">
              <w:rPr>
                <w:b/>
                <w:bCs/>
                <w:noProof/>
                <w:color w:val="000000"/>
                <w:sz w:val="22"/>
              </w:rPr>
              <w:t>SKUPAJ</w:t>
            </w:r>
            <w:r w:rsidRPr="00150944">
              <w:rPr>
                <w:b/>
                <w:noProof/>
                <w:color w:val="000000"/>
                <w:sz w:val="22"/>
              </w:rPr>
              <w:t> </w:t>
            </w:r>
            <w:r w:rsidRPr="00150944">
              <w:rPr>
                <w:noProof/>
                <w:color w:val="000000"/>
                <w:sz w:val="22"/>
              </w:rPr>
              <w:t> </w:t>
            </w:r>
          </w:p>
        </w:tc>
        <w:tc>
          <w:tcPr>
            <w:tcW w:w="3219" w:type="dxa"/>
            <w:gridSpan w:val="2"/>
            <w:tcBorders>
              <w:top w:val="single" w:sz="6" w:space="0" w:color="auto"/>
              <w:left w:val="nil"/>
              <w:bottom w:val="single" w:sz="6" w:space="0" w:color="auto"/>
              <w:right w:val="single" w:sz="6" w:space="0" w:color="000000"/>
            </w:tcBorders>
            <w:shd w:val="clear" w:color="auto" w:fill="auto"/>
            <w:vAlign w:val="center"/>
            <w:hideMark/>
          </w:tcPr>
          <w:p w14:paraId="6328B8AE" w14:textId="77777777" w:rsidR="00B00C08" w:rsidRPr="00150944" w:rsidRDefault="00B00C08" w:rsidP="001731B3">
            <w:pPr>
              <w:spacing w:before="0" w:after="0"/>
              <w:textAlignment w:val="baseline"/>
              <w:rPr>
                <w:rFonts w:ascii="Segoe UI" w:eastAsia="Times New Roman" w:hAnsi="Segoe UI" w:cs="Segoe UI"/>
                <w:noProof/>
                <w:sz w:val="18"/>
                <w:szCs w:val="18"/>
              </w:rPr>
            </w:pPr>
            <w:r w:rsidRPr="00150944">
              <w:rPr>
                <w:noProof/>
                <w:color w:val="000000"/>
                <w:sz w:val="18"/>
              </w:rPr>
              <w:t>plačila </w:t>
            </w:r>
          </w:p>
        </w:tc>
        <w:tc>
          <w:tcPr>
            <w:tcW w:w="1418" w:type="dxa"/>
            <w:tcBorders>
              <w:top w:val="nil"/>
              <w:left w:val="nil"/>
              <w:bottom w:val="single" w:sz="6" w:space="0" w:color="auto"/>
              <w:right w:val="single" w:sz="6" w:space="0" w:color="auto"/>
            </w:tcBorders>
            <w:shd w:val="clear" w:color="auto" w:fill="auto"/>
            <w:hideMark/>
          </w:tcPr>
          <w:p w14:paraId="731D0AC9" w14:textId="66188F41" w:rsidR="00B00C08" w:rsidRPr="00150944" w:rsidRDefault="000B0D6F"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0,694 </w:t>
            </w:r>
          </w:p>
        </w:tc>
        <w:tc>
          <w:tcPr>
            <w:tcW w:w="1276" w:type="dxa"/>
            <w:tcBorders>
              <w:top w:val="nil"/>
              <w:left w:val="nil"/>
              <w:bottom w:val="single" w:sz="6" w:space="0" w:color="auto"/>
              <w:right w:val="single" w:sz="6" w:space="0" w:color="auto"/>
            </w:tcBorders>
            <w:shd w:val="clear" w:color="auto" w:fill="auto"/>
            <w:hideMark/>
          </w:tcPr>
          <w:p w14:paraId="3C33C81E" w14:textId="55D9A557" w:rsidR="00B00C08" w:rsidRPr="00150944" w:rsidRDefault="00377571"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0,903 </w:t>
            </w:r>
          </w:p>
        </w:tc>
        <w:tc>
          <w:tcPr>
            <w:tcW w:w="1275" w:type="dxa"/>
            <w:tcBorders>
              <w:top w:val="nil"/>
              <w:left w:val="nil"/>
              <w:bottom w:val="single" w:sz="6" w:space="0" w:color="auto"/>
              <w:right w:val="single" w:sz="6" w:space="0" w:color="auto"/>
            </w:tcBorders>
            <w:shd w:val="clear" w:color="auto" w:fill="auto"/>
            <w:hideMark/>
          </w:tcPr>
          <w:p w14:paraId="2990ED8F" w14:textId="0724C5AF" w:rsidR="00B00C08" w:rsidRPr="00150944" w:rsidRDefault="00377571"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1,412 </w:t>
            </w:r>
          </w:p>
        </w:tc>
        <w:tc>
          <w:tcPr>
            <w:tcW w:w="2410" w:type="dxa"/>
            <w:tcBorders>
              <w:top w:val="nil"/>
              <w:left w:val="nil"/>
              <w:bottom w:val="single" w:sz="6" w:space="0" w:color="auto"/>
              <w:right w:val="single" w:sz="6" w:space="0" w:color="auto"/>
            </w:tcBorders>
            <w:shd w:val="clear" w:color="auto" w:fill="auto"/>
            <w:hideMark/>
          </w:tcPr>
          <w:p w14:paraId="37F64571" w14:textId="6D535B65" w:rsidR="00B00C08" w:rsidRPr="00150944" w:rsidRDefault="00377571" w:rsidP="001731B3">
            <w:pPr>
              <w:spacing w:before="0" w:after="0"/>
              <w:jc w:val="center"/>
              <w:textAlignment w:val="baseline"/>
              <w:rPr>
                <w:rFonts w:ascii="Segoe UI" w:eastAsia="Times New Roman" w:hAnsi="Segoe UI" w:cs="Segoe UI"/>
                <w:b/>
                <w:bCs/>
                <w:noProof/>
                <w:sz w:val="18"/>
                <w:szCs w:val="18"/>
              </w:rPr>
            </w:pPr>
            <w:r w:rsidRPr="00150944">
              <w:rPr>
                <w:b/>
                <w:noProof/>
                <w:color w:val="000000"/>
                <w:sz w:val="20"/>
              </w:rPr>
              <w:t>3,008 </w:t>
            </w:r>
          </w:p>
        </w:tc>
      </w:tr>
    </w:tbl>
    <w:p w14:paraId="1A0CB363" w14:textId="77777777" w:rsidR="00DF427D" w:rsidRPr="00150944" w:rsidRDefault="00DF427D">
      <w:pPr>
        <w:rPr>
          <w:noProof/>
        </w:rPr>
      </w:pPr>
    </w:p>
    <w:p w14:paraId="744A9588" w14:textId="77777777" w:rsidR="00DF427D" w:rsidRPr="00150944" w:rsidRDefault="00DF427D">
      <w:pPr>
        <w:jc w:val="right"/>
        <w:rPr>
          <w:noProof/>
          <w:sz w:val="20"/>
        </w:rPr>
      </w:pPr>
      <w:r w:rsidRPr="00150944">
        <w:rPr>
          <w:noProof/>
          <w:sz w:val="20"/>
        </w:rPr>
        <w:t>v mio. EUR (na tri decimalna mesta natančno)</w:t>
      </w:r>
    </w:p>
    <w:p w14:paraId="6C5787ED" w14:textId="77777777" w:rsidR="00DF427D" w:rsidRPr="00150944" w:rsidRDefault="00DF427D">
      <w:pPr>
        <w:rPr>
          <w:noProof/>
        </w:rPr>
      </w:pPr>
    </w:p>
    <w:p w14:paraId="7506834F" w14:textId="77777777" w:rsidR="00DF427D" w:rsidRPr="00150944" w:rsidRDefault="00DF427D">
      <w:pPr>
        <w:pStyle w:val="ManualHeading3"/>
        <w:rPr>
          <w:bCs/>
          <w:noProof/>
          <w:szCs w:val="24"/>
        </w:rPr>
      </w:pPr>
      <w:bookmarkStart w:id="157" w:name="_Toc514938054"/>
      <w:bookmarkStart w:id="158" w:name="_Toc520485053"/>
      <w:bookmarkStart w:id="159" w:name="_Toc150500991"/>
      <w:bookmarkStart w:id="160" w:name="_Toc150782379"/>
      <w:r w:rsidRPr="00150944">
        <w:rPr>
          <w:noProof/>
        </w:rPr>
        <w:t>3.2.2.</w:t>
      </w:r>
      <w:r w:rsidRPr="00150944">
        <w:rPr>
          <w:noProof/>
        </w:rPr>
        <w:tab/>
        <w:t>Ocenjene realizacije, financirane z odobritvami za poslovanje</w:t>
      </w:r>
      <w:bookmarkEnd w:id="157"/>
      <w:bookmarkEnd w:id="158"/>
      <w:bookmarkEnd w:id="159"/>
      <w:bookmarkEnd w:id="160"/>
      <w:r w:rsidRPr="00150944">
        <w:rPr>
          <w:noProof/>
        </w:rPr>
        <w:t xml:space="preserve"> </w:t>
      </w:r>
    </w:p>
    <w:p w14:paraId="15E8636A" w14:textId="77777777" w:rsidR="00DF427D" w:rsidRPr="00150944" w:rsidRDefault="00DF427D">
      <w:pPr>
        <w:jc w:val="right"/>
        <w:rPr>
          <w:noProof/>
          <w:sz w:val="20"/>
        </w:rPr>
      </w:pPr>
      <w:r w:rsidRPr="00150944">
        <w:rPr>
          <w:noProof/>
          <w:sz w:val="20"/>
        </w:rPr>
        <w:t>odobritve za prevzem obveznosti v mio. EUR (na tri decimalna mesta natančno)</w:t>
      </w:r>
    </w:p>
    <w:p w14:paraId="0F3A9AC6" w14:textId="77777777" w:rsidR="00DF427D" w:rsidRPr="00150944" w:rsidRDefault="00DF427D">
      <w:pPr>
        <w:rPr>
          <w:noProof/>
        </w:rPr>
      </w:pPr>
    </w:p>
    <w:tbl>
      <w:tblPr>
        <w:tblW w:w="13844" w:type="dxa"/>
        <w:tblInd w:w="118" w:type="dxa"/>
        <w:tblLook w:val="04A0" w:firstRow="1" w:lastRow="0" w:firstColumn="1" w:lastColumn="0" w:noHBand="0" w:noVBand="1"/>
      </w:tblPr>
      <w:tblGrid>
        <w:gridCol w:w="1006"/>
        <w:gridCol w:w="3256"/>
        <w:gridCol w:w="1120"/>
        <w:gridCol w:w="1002"/>
        <w:gridCol w:w="850"/>
        <w:gridCol w:w="989"/>
        <w:gridCol w:w="849"/>
        <w:gridCol w:w="1130"/>
        <w:gridCol w:w="1132"/>
        <w:gridCol w:w="992"/>
        <w:gridCol w:w="1416"/>
        <w:gridCol w:w="102"/>
      </w:tblGrid>
      <w:tr w:rsidR="00E00BAE" w:rsidRPr="00150944" w14:paraId="0F39C347" w14:textId="77777777" w:rsidTr="00D273B6">
        <w:trPr>
          <w:gridAfter w:val="1"/>
          <w:wAfter w:w="102" w:type="dxa"/>
          <w:trHeight w:val="933"/>
        </w:trPr>
        <w:tc>
          <w:tcPr>
            <w:tcW w:w="976" w:type="dxa"/>
            <w:tcBorders>
              <w:top w:val="single" w:sz="8" w:space="0" w:color="auto"/>
              <w:left w:val="single" w:sz="8" w:space="0" w:color="auto"/>
              <w:bottom w:val="nil"/>
              <w:right w:val="single" w:sz="8" w:space="0" w:color="auto"/>
            </w:tcBorders>
            <w:shd w:val="clear" w:color="auto" w:fill="auto"/>
            <w:vAlign w:val="center"/>
            <w:hideMark/>
          </w:tcPr>
          <w:p w14:paraId="5650596C"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 xml:space="preserve">Cilji in realizacije </w:t>
            </w:r>
          </w:p>
        </w:tc>
        <w:tc>
          <w:tcPr>
            <w:tcW w:w="3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83669D"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 </w:t>
            </w:r>
          </w:p>
        </w:tc>
        <w:tc>
          <w:tcPr>
            <w:tcW w:w="11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0481D5"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 </w:t>
            </w:r>
          </w:p>
        </w:tc>
        <w:tc>
          <w:tcPr>
            <w:tcW w:w="1856" w:type="dxa"/>
            <w:gridSpan w:val="2"/>
            <w:tcBorders>
              <w:top w:val="single" w:sz="8" w:space="0" w:color="auto"/>
              <w:left w:val="nil"/>
              <w:bottom w:val="nil"/>
              <w:right w:val="single" w:sz="8" w:space="0" w:color="000000"/>
            </w:tcBorders>
            <w:shd w:val="clear" w:color="auto" w:fill="auto"/>
            <w:vAlign w:val="center"/>
            <w:hideMark/>
          </w:tcPr>
          <w:p w14:paraId="4EE1A116"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Leto</w:t>
            </w:r>
          </w:p>
        </w:tc>
        <w:tc>
          <w:tcPr>
            <w:tcW w:w="1842" w:type="dxa"/>
            <w:gridSpan w:val="2"/>
            <w:tcBorders>
              <w:top w:val="single" w:sz="8" w:space="0" w:color="auto"/>
              <w:left w:val="nil"/>
              <w:bottom w:val="nil"/>
              <w:right w:val="single" w:sz="8" w:space="0" w:color="000000"/>
            </w:tcBorders>
            <w:shd w:val="clear" w:color="auto" w:fill="auto"/>
            <w:vAlign w:val="center"/>
            <w:hideMark/>
          </w:tcPr>
          <w:p w14:paraId="40EDA946"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Leto</w:t>
            </w:r>
          </w:p>
        </w:tc>
        <w:tc>
          <w:tcPr>
            <w:tcW w:w="2268" w:type="dxa"/>
            <w:gridSpan w:val="2"/>
            <w:tcBorders>
              <w:top w:val="single" w:sz="8" w:space="0" w:color="auto"/>
              <w:left w:val="nil"/>
              <w:bottom w:val="nil"/>
              <w:right w:val="single" w:sz="8" w:space="0" w:color="000000"/>
            </w:tcBorders>
            <w:shd w:val="clear" w:color="auto" w:fill="auto"/>
            <w:vAlign w:val="center"/>
            <w:hideMark/>
          </w:tcPr>
          <w:p w14:paraId="7883CBED"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Leto</w:t>
            </w:r>
          </w:p>
        </w:tc>
        <w:tc>
          <w:tcPr>
            <w:tcW w:w="24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3339B5"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SKUPAJ</w:t>
            </w:r>
          </w:p>
        </w:tc>
      </w:tr>
      <w:tr w:rsidR="00E00BAE" w:rsidRPr="00150944" w14:paraId="313670E3" w14:textId="77777777" w:rsidTr="00D273B6">
        <w:trPr>
          <w:gridAfter w:val="1"/>
          <w:wAfter w:w="102" w:type="dxa"/>
          <w:trHeight w:val="306"/>
        </w:trPr>
        <w:tc>
          <w:tcPr>
            <w:tcW w:w="976" w:type="dxa"/>
            <w:tcBorders>
              <w:top w:val="nil"/>
              <w:left w:val="single" w:sz="8" w:space="0" w:color="auto"/>
              <w:bottom w:val="nil"/>
              <w:right w:val="single" w:sz="8" w:space="0" w:color="auto"/>
            </w:tcBorders>
            <w:shd w:val="clear" w:color="auto" w:fill="auto"/>
            <w:vAlign w:val="center"/>
            <w:hideMark/>
          </w:tcPr>
          <w:p w14:paraId="36052B46"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 </w:t>
            </w:r>
          </w:p>
        </w:tc>
        <w:tc>
          <w:tcPr>
            <w:tcW w:w="3267" w:type="dxa"/>
            <w:vMerge/>
            <w:tcBorders>
              <w:top w:val="single" w:sz="8" w:space="0" w:color="auto"/>
              <w:left w:val="single" w:sz="8" w:space="0" w:color="auto"/>
              <w:bottom w:val="single" w:sz="8" w:space="0" w:color="000000"/>
              <w:right w:val="single" w:sz="8" w:space="0" w:color="auto"/>
            </w:tcBorders>
            <w:vAlign w:val="center"/>
            <w:hideMark/>
          </w:tcPr>
          <w:p w14:paraId="7F59E3E8" w14:textId="77777777" w:rsidR="007F6A2C" w:rsidRPr="00150944" w:rsidRDefault="007F6A2C">
            <w:pPr>
              <w:spacing w:before="0" w:after="0"/>
              <w:jc w:val="left"/>
              <w:rPr>
                <w:rFonts w:eastAsia="Times New Roman"/>
                <w:noProof/>
                <w:color w:val="000000"/>
                <w:sz w:val="18"/>
                <w:szCs w:val="18"/>
                <w:lang w:eastAsia="en-IE"/>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14:paraId="3689466D" w14:textId="77777777" w:rsidR="007F6A2C" w:rsidRPr="00150944" w:rsidRDefault="007F6A2C">
            <w:pPr>
              <w:spacing w:before="0" w:after="0"/>
              <w:jc w:val="left"/>
              <w:rPr>
                <w:rFonts w:eastAsia="Times New Roman"/>
                <w:noProof/>
                <w:color w:val="000000"/>
                <w:sz w:val="18"/>
                <w:szCs w:val="18"/>
                <w:lang w:eastAsia="en-IE"/>
              </w:rPr>
            </w:pPr>
          </w:p>
        </w:tc>
        <w:tc>
          <w:tcPr>
            <w:tcW w:w="1856" w:type="dxa"/>
            <w:gridSpan w:val="2"/>
            <w:tcBorders>
              <w:top w:val="nil"/>
              <w:left w:val="nil"/>
              <w:bottom w:val="single" w:sz="8" w:space="0" w:color="auto"/>
              <w:right w:val="single" w:sz="8" w:space="0" w:color="000000"/>
            </w:tcBorders>
            <w:shd w:val="clear" w:color="auto" w:fill="auto"/>
            <w:vAlign w:val="center"/>
            <w:hideMark/>
          </w:tcPr>
          <w:p w14:paraId="2A2E1124"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2025</w:t>
            </w:r>
          </w:p>
        </w:tc>
        <w:tc>
          <w:tcPr>
            <w:tcW w:w="1842" w:type="dxa"/>
            <w:gridSpan w:val="2"/>
            <w:tcBorders>
              <w:top w:val="nil"/>
              <w:left w:val="nil"/>
              <w:bottom w:val="single" w:sz="8" w:space="0" w:color="auto"/>
              <w:right w:val="single" w:sz="8" w:space="0" w:color="000000"/>
            </w:tcBorders>
            <w:shd w:val="clear" w:color="auto" w:fill="auto"/>
            <w:vAlign w:val="center"/>
            <w:hideMark/>
          </w:tcPr>
          <w:p w14:paraId="44546C84"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2026</w:t>
            </w:r>
          </w:p>
        </w:tc>
        <w:tc>
          <w:tcPr>
            <w:tcW w:w="2268" w:type="dxa"/>
            <w:gridSpan w:val="2"/>
            <w:tcBorders>
              <w:top w:val="nil"/>
              <w:left w:val="nil"/>
              <w:bottom w:val="single" w:sz="8" w:space="0" w:color="auto"/>
              <w:right w:val="single" w:sz="8" w:space="0" w:color="000000"/>
            </w:tcBorders>
            <w:shd w:val="clear" w:color="auto" w:fill="auto"/>
            <w:vAlign w:val="center"/>
            <w:hideMark/>
          </w:tcPr>
          <w:p w14:paraId="75D3E701"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2027 in naslednja leta</w:t>
            </w:r>
          </w:p>
        </w:tc>
        <w:tc>
          <w:tcPr>
            <w:tcW w:w="2412" w:type="dxa"/>
            <w:gridSpan w:val="2"/>
            <w:vMerge/>
            <w:tcBorders>
              <w:top w:val="single" w:sz="8" w:space="0" w:color="auto"/>
              <w:left w:val="single" w:sz="8" w:space="0" w:color="auto"/>
              <w:bottom w:val="single" w:sz="8" w:space="0" w:color="000000"/>
              <w:right w:val="single" w:sz="8" w:space="0" w:color="000000"/>
            </w:tcBorders>
            <w:vAlign w:val="center"/>
            <w:hideMark/>
          </w:tcPr>
          <w:p w14:paraId="5D521682" w14:textId="77777777" w:rsidR="007F6A2C" w:rsidRPr="00150944" w:rsidRDefault="007F6A2C">
            <w:pPr>
              <w:spacing w:before="0" w:after="0"/>
              <w:jc w:val="left"/>
              <w:rPr>
                <w:rFonts w:eastAsia="Times New Roman"/>
                <w:b/>
                <w:bCs/>
                <w:noProof/>
                <w:color w:val="000000"/>
                <w:sz w:val="18"/>
                <w:szCs w:val="18"/>
                <w:lang w:eastAsia="en-IE"/>
              </w:rPr>
            </w:pPr>
          </w:p>
        </w:tc>
      </w:tr>
      <w:tr w:rsidR="007F6A2C" w:rsidRPr="00150944" w14:paraId="20C9D3A3" w14:textId="77777777" w:rsidTr="00D273B6">
        <w:trPr>
          <w:gridAfter w:val="11"/>
          <w:wAfter w:w="12868" w:type="dxa"/>
          <w:trHeight w:val="306"/>
        </w:trPr>
        <w:tc>
          <w:tcPr>
            <w:tcW w:w="976" w:type="dxa"/>
            <w:tcBorders>
              <w:top w:val="nil"/>
              <w:left w:val="single" w:sz="8" w:space="0" w:color="auto"/>
              <w:right w:val="single" w:sz="8" w:space="0" w:color="auto"/>
            </w:tcBorders>
            <w:shd w:val="clear" w:color="auto" w:fill="auto"/>
            <w:vAlign w:val="center"/>
            <w:hideMark/>
          </w:tcPr>
          <w:p w14:paraId="10959161" w14:textId="77777777" w:rsidR="007F6A2C" w:rsidRPr="00150944" w:rsidRDefault="007F6A2C">
            <w:pPr>
              <w:spacing w:before="0" w:after="0"/>
              <w:jc w:val="center"/>
              <w:rPr>
                <w:rFonts w:ascii="Wingdings" w:eastAsia="Times New Roman" w:hAnsi="Wingdings" w:cs="Calibri"/>
                <w:noProof/>
                <w:color w:val="000000"/>
                <w:sz w:val="18"/>
                <w:szCs w:val="18"/>
              </w:rPr>
            </w:pPr>
            <w:r w:rsidRPr="00150944">
              <w:rPr>
                <w:rFonts w:ascii="Wingdings" w:hAnsi="Wingdings"/>
                <w:noProof/>
                <w:color w:val="000000"/>
                <w:sz w:val="18"/>
              </w:rPr>
              <w:t></w:t>
            </w:r>
          </w:p>
        </w:tc>
      </w:tr>
      <w:tr w:rsidR="00E00BAE" w:rsidRPr="00150944" w14:paraId="5F56ABB2" w14:textId="77777777" w:rsidTr="00D273B6">
        <w:trPr>
          <w:trHeight w:val="291"/>
        </w:trPr>
        <w:tc>
          <w:tcPr>
            <w:tcW w:w="976" w:type="dxa"/>
            <w:tcBorders>
              <w:top w:val="nil"/>
              <w:left w:val="single" w:sz="8" w:space="0" w:color="auto"/>
              <w:bottom w:val="nil"/>
              <w:right w:val="single" w:sz="4" w:space="0" w:color="auto"/>
            </w:tcBorders>
            <w:shd w:val="clear" w:color="auto" w:fill="auto"/>
            <w:vAlign w:val="center"/>
            <w:hideMark/>
          </w:tcPr>
          <w:p w14:paraId="79C8CB6F" w14:textId="77777777" w:rsidR="007F6A2C" w:rsidRPr="00150944" w:rsidRDefault="007F6A2C">
            <w:pPr>
              <w:spacing w:before="0" w:after="0"/>
              <w:jc w:val="left"/>
              <w:rPr>
                <w:rFonts w:ascii="Calibri" w:eastAsia="Times New Roman" w:hAnsi="Calibri" w:cs="Calibri"/>
                <w:noProof/>
                <w:color w:val="000000"/>
                <w:sz w:val="22"/>
              </w:rPr>
            </w:pPr>
            <w:r w:rsidRPr="00150944">
              <w:rPr>
                <w:rFonts w:ascii="Calibri" w:hAnsi="Calibri"/>
                <w:noProof/>
                <w:color w:val="000000"/>
                <w:sz w:val="22"/>
              </w:rPr>
              <w:t> </w:t>
            </w:r>
          </w:p>
        </w:tc>
        <w:tc>
          <w:tcPr>
            <w:tcW w:w="3267" w:type="dxa"/>
            <w:vMerge w:val="restart"/>
            <w:tcBorders>
              <w:top w:val="nil"/>
              <w:left w:val="single" w:sz="4" w:space="0" w:color="auto"/>
              <w:bottom w:val="single" w:sz="8" w:space="0" w:color="000000"/>
              <w:right w:val="single" w:sz="8" w:space="0" w:color="auto"/>
            </w:tcBorders>
            <w:shd w:val="clear" w:color="auto" w:fill="auto"/>
            <w:vAlign w:val="center"/>
            <w:hideMark/>
          </w:tcPr>
          <w:p w14:paraId="27315C82" w14:textId="77777777" w:rsidR="007F6A2C" w:rsidRPr="00150944" w:rsidRDefault="006D0E27">
            <w:pPr>
              <w:spacing w:before="0" w:after="0"/>
              <w:jc w:val="center"/>
              <w:rPr>
                <w:rFonts w:ascii="Calibri" w:eastAsia="Times New Roman" w:hAnsi="Calibri" w:cs="Calibri"/>
                <w:noProof/>
                <w:color w:val="0563C1"/>
                <w:sz w:val="22"/>
                <w:u w:val="single"/>
              </w:rPr>
            </w:pPr>
            <w:hyperlink r:id="rId18" w:anchor="RANGE!_ftn1" w:history="1">
              <w:r w:rsidR="00CB60C1" w:rsidRPr="00150944">
                <w:rPr>
                  <w:rFonts w:ascii="Calibri" w:hAnsi="Calibri"/>
                  <w:noProof/>
                  <w:color w:val="0563C1"/>
                  <w:sz w:val="22"/>
                  <w:u w:val="single"/>
                </w:rPr>
                <w:t>Vrsta[1]</w:t>
              </w:r>
            </w:hyperlink>
          </w:p>
        </w:tc>
        <w:tc>
          <w:tcPr>
            <w:tcW w:w="1121" w:type="dxa"/>
            <w:vMerge w:val="restart"/>
            <w:tcBorders>
              <w:top w:val="nil"/>
              <w:left w:val="single" w:sz="8" w:space="0" w:color="auto"/>
              <w:bottom w:val="single" w:sz="8" w:space="0" w:color="000000"/>
              <w:right w:val="single" w:sz="8" w:space="0" w:color="auto"/>
            </w:tcBorders>
            <w:shd w:val="clear" w:color="auto" w:fill="auto"/>
            <w:vAlign w:val="center"/>
            <w:hideMark/>
          </w:tcPr>
          <w:p w14:paraId="2BB6B262"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povprečni stroški</w:t>
            </w:r>
          </w:p>
        </w:tc>
        <w:tc>
          <w:tcPr>
            <w:tcW w:w="1005" w:type="dxa"/>
            <w:vMerge w:val="restart"/>
            <w:tcBorders>
              <w:top w:val="nil"/>
              <w:left w:val="single" w:sz="8" w:space="0" w:color="auto"/>
              <w:bottom w:val="single" w:sz="8" w:space="0" w:color="000000"/>
              <w:right w:val="single" w:sz="8" w:space="0" w:color="auto"/>
            </w:tcBorders>
            <w:shd w:val="pct12" w:color="000000" w:fill="E5E5E5"/>
            <w:textDirection w:val="btLr"/>
            <w:vAlign w:val="center"/>
            <w:hideMark/>
          </w:tcPr>
          <w:p w14:paraId="5E29E130"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število</w:t>
            </w:r>
          </w:p>
        </w:tc>
        <w:tc>
          <w:tcPr>
            <w:tcW w:w="851" w:type="dxa"/>
            <w:vMerge w:val="restart"/>
            <w:tcBorders>
              <w:top w:val="nil"/>
              <w:left w:val="single" w:sz="8" w:space="0" w:color="auto"/>
              <w:bottom w:val="single" w:sz="8" w:space="0" w:color="000000"/>
              <w:right w:val="single" w:sz="8" w:space="0" w:color="auto"/>
            </w:tcBorders>
            <w:shd w:val="pct12" w:color="000000" w:fill="E5E5E5"/>
            <w:vAlign w:val="center"/>
            <w:hideMark/>
          </w:tcPr>
          <w:p w14:paraId="07B0E042"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stroški</w:t>
            </w:r>
          </w:p>
        </w:tc>
        <w:tc>
          <w:tcPr>
            <w:tcW w:w="992" w:type="dxa"/>
            <w:vMerge w:val="restart"/>
            <w:tcBorders>
              <w:top w:val="nil"/>
              <w:left w:val="single" w:sz="8" w:space="0" w:color="auto"/>
              <w:bottom w:val="single" w:sz="8" w:space="0" w:color="000000"/>
              <w:right w:val="single" w:sz="8" w:space="0" w:color="auto"/>
            </w:tcBorders>
            <w:shd w:val="pct12" w:color="000000" w:fill="E5E5E5"/>
            <w:textDirection w:val="btLr"/>
            <w:vAlign w:val="center"/>
            <w:hideMark/>
          </w:tcPr>
          <w:p w14:paraId="2797F415"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število</w:t>
            </w:r>
          </w:p>
        </w:tc>
        <w:tc>
          <w:tcPr>
            <w:tcW w:w="850" w:type="dxa"/>
            <w:vMerge w:val="restart"/>
            <w:tcBorders>
              <w:top w:val="nil"/>
              <w:left w:val="single" w:sz="8" w:space="0" w:color="auto"/>
              <w:bottom w:val="single" w:sz="8" w:space="0" w:color="000000"/>
              <w:right w:val="single" w:sz="8" w:space="0" w:color="auto"/>
            </w:tcBorders>
            <w:shd w:val="pct12" w:color="000000" w:fill="E5E5E5"/>
            <w:vAlign w:val="center"/>
            <w:hideMark/>
          </w:tcPr>
          <w:p w14:paraId="0B7B94A3"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stroški</w:t>
            </w:r>
          </w:p>
        </w:tc>
        <w:tc>
          <w:tcPr>
            <w:tcW w:w="1134" w:type="dxa"/>
            <w:vMerge w:val="restart"/>
            <w:tcBorders>
              <w:top w:val="nil"/>
              <w:left w:val="single" w:sz="8" w:space="0" w:color="auto"/>
              <w:bottom w:val="single" w:sz="8" w:space="0" w:color="000000"/>
              <w:right w:val="single" w:sz="8" w:space="0" w:color="auto"/>
            </w:tcBorders>
            <w:shd w:val="pct12" w:color="000000" w:fill="E5E5E5"/>
            <w:textDirection w:val="btLr"/>
            <w:vAlign w:val="center"/>
            <w:hideMark/>
          </w:tcPr>
          <w:p w14:paraId="1F01DDE0"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število</w:t>
            </w:r>
          </w:p>
        </w:tc>
        <w:tc>
          <w:tcPr>
            <w:tcW w:w="1134"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14:paraId="25A997BE"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stroški</w:t>
            </w:r>
          </w:p>
        </w:tc>
        <w:tc>
          <w:tcPr>
            <w:tcW w:w="993" w:type="dxa"/>
            <w:vMerge w:val="restart"/>
            <w:tcBorders>
              <w:top w:val="nil"/>
              <w:left w:val="single" w:sz="8" w:space="0" w:color="auto"/>
              <w:bottom w:val="single" w:sz="8" w:space="0" w:color="000000"/>
              <w:right w:val="single" w:sz="8" w:space="0" w:color="auto"/>
            </w:tcBorders>
            <w:shd w:val="pct12" w:color="000000" w:fill="E5E5E5"/>
            <w:vAlign w:val="center"/>
            <w:hideMark/>
          </w:tcPr>
          <w:p w14:paraId="762F24CB"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število realizacij skupaj</w:t>
            </w:r>
          </w:p>
        </w:tc>
        <w:tc>
          <w:tcPr>
            <w:tcW w:w="1521" w:type="dxa"/>
            <w:gridSpan w:val="2"/>
            <w:vMerge w:val="restart"/>
            <w:tcBorders>
              <w:top w:val="nil"/>
              <w:left w:val="single" w:sz="8" w:space="0" w:color="auto"/>
              <w:bottom w:val="single" w:sz="8" w:space="0" w:color="000000"/>
              <w:right w:val="single" w:sz="8" w:space="0" w:color="auto"/>
            </w:tcBorders>
            <w:shd w:val="pct12" w:color="000000" w:fill="E5E5E5"/>
            <w:vAlign w:val="center"/>
            <w:hideMark/>
          </w:tcPr>
          <w:p w14:paraId="09A3789C"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stroški realizacij skupaj</w:t>
            </w:r>
          </w:p>
        </w:tc>
      </w:tr>
      <w:tr w:rsidR="00E00BAE" w:rsidRPr="00150944" w14:paraId="6730064A" w14:textId="77777777" w:rsidTr="00D273B6">
        <w:trPr>
          <w:trHeight w:val="306"/>
        </w:trPr>
        <w:tc>
          <w:tcPr>
            <w:tcW w:w="976" w:type="dxa"/>
            <w:tcBorders>
              <w:top w:val="nil"/>
              <w:left w:val="single" w:sz="8" w:space="0" w:color="auto"/>
              <w:bottom w:val="single" w:sz="8" w:space="0" w:color="auto"/>
              <w:right w:val="single" w:sz="8" w:space="0" w:color="auto"/>
            </w:tcBorders>
            <w:shd w:val="clear" w:color="auto" w:fill="auto"/>
            <w:vAlign w:val="center"/>
            <w:hideMark/>
          </w:tcPr>
          <w:p w14:paraId="1B05C041" w14:textId="77777777" w:rsidR="007F6A2C" w:rsidRPr="00150944" w:rsidRDefault="007F6A2C">
            <w:pPr>
              <w:spacing w:before="0" w:after="0"/>
              <w:jc w:val="left"/>
              <w:rPr>
                <w:rFonts w:ascii="Calibri" w:eastAsia="Times New Roman" w:hAnsi="Calibri" w:cs="Calibri"/>
                <w:noProof/>
                <w:color w:val="000000"/>
                <w:sz w:val="22"/>
              </w:rPr>
            </w:pPr>
            <w:r w:rsidRPr="00150944">
              <w:rPr>
                <w:rFonts w:ascii="Calibri" w:hAnsi="Calibri"/>
                <w:noProof/>
                <w:color w:val="000000"/>
                <w:sz w:val="22"/>
              </w:rPr>
              <w:t> </w:t>
            </w:r>
          </w:p>
        </w:tc>
        <w:tc>
          <w:tcPr>
            <w:tcW w:w="3267" w:type="dxa"/>
            <w:vMerge/>
            <w:tcBorders>
              <w:top w:val="nil"/>
              <w:left w:val="single" w:sz="8" w:space="0" w:color="auto"/>
              <w:bottom w:val="single" w:sz="8" w:space="0" w:color="000000"/>
              <w:right w:val="single" w:sz="8" w:space="0" w:color="auto"/>
            </w:tcBorders>
            <w:vAlign w:val="center"/>
            <w:hideMark/>
          </w:tcPr>
          <w:p w14:paraId="46AD495E" w14:textId="77777777" w:rsidR="007F6A2C" w:rsidRPr="00150944" w:rsidRDefault="007F6A2C">
            <w:pPr>
              <w:spacing w:before="0" w:after="0"/>
              <w:jc w:val="left"/>
              <w:rPr>
                <w:rFonts w:ascii="Calibri" w:eastAsia="Times New Roman" w:hAnsi="Calibri" w:cs="Calibri"/>
                <w:noProof/>
                <w:color w:val="0563C1"/>
                <w:sz w:val="22"/>
                <w:u w:val="single"/>
                <w:lang w:eastAsia="en-IE"/>
              </w:rPr>
            </w:pPr>
          </w:p>
        </w:tc>
        <w:tc>
          <w:tcPr>
            <w:tcW w:w="1121" w:type="dxa"/>
            <w:vMerge/>
            <w:tcBorders>
              <w:top w:val="nil"/>
              <w:left w:val="single" w:sz="8" w:space="0" w:color="auto"/>
              <w:bottom w:val="single" w:sz="8" w:space="0" w:color="000000"/>
              <w:right w:val="single" w:sz="8" w:space="0" w:color="auto"/>
            </w:tcBorders>
            <w:vAlign w:val="center"/>
            <w:hideMark/>
          </w:tcPr>
          <w:p w14:paraId="00E46721" w14:textId="77777777" w:rsidR="007F6A2C" w:rsidRPr="00150944" w:rsidRDefault="007F6A2C">
            <w:pPr>
              <w:spacing w:before="0" w:after="0"/>
              <w:jc w:val="left"/>
              <w:rPr>
                <w:rFonts w:eastAsia="Times New Roman"/>
                <w:noProof/>
                <w:color w:val="000000"/>
                <w:sz w:val="18"/>
                <w:szCs w:val="18"/>
                <w:lang w:eastAsia="en-IE"/>
              </w:rPr>
            </w:pPr>
          </w:p>
        </w:tc>
        <w:tc>
          <w:tcPr>
            <w:tcW w:w="1005" w:type="dxa"/>
            <w:vMerge/>
            <w:tcBorders>
              <w:top w:val="nil"/>
              <w:left w:val="single" w:sz="8" w:space="0" w:color="auto"/>
              <w:bottom w:val="single" w:sz="8" w:space="0" w:color="000000"/>
              <w:right w:val="single" w:sz="8" w:space="0" w:color="auto"/>
            </w:tcBorders>
            <w:vAlign w:val="center"/>
            <w:hideMark/>
          </w:tcPr>
          <w:p w14:paraId="3C6A427F" w14:textId="77777777" w:rsidR="007F6A2C" w:rsidRPr="00150944" w:rsidRDefault="007F6A2C">
            <w:pPr>
              <w:spacing w:before="0" w:after="0"/>
              <w:jc w:val="left"/>
              <w:rPr>
                <w:rFonts w:eastAsia="Times New Roman"/>
                <w:noProof/>
                <w:color w:val="000000"/>
                <w:sz w:val="18"/>
                <w:szCs w:val="18"/>
                <w:lang w:eastAsia="en-IE"/>
              </w:rPr>
            </w:pPr>
          </w:p>
        </w:tc>
        <w:tc>
          <w:tcPr>
            <w:tcW w:w="851" w:type="dxa"/>
            <w:vMerge/>
            <w:tcBorders>
              <w:top w:val="nil"/>
              <w:left w:val="single" w:sz="8" w:space="0" w:color="auto"/>
              <w:bottom w:val="single" w:sz="8" w:space="0" w:color="000000"/>
              <w:right w:val="single" w:sz="8" w:space="0" w:color="auto"/>
            </w:tcBorders>
            <w:vAlign w:val="center"/>
            <w:hideMark/>
          </w:tcPr>
          <w:p w14:paraId="5385C532" w14:textId="77777777" w:rsidR="007F6A2C" w:rsidRPr="00150944" w:rsidRDefault="007F6A2C">
            <w:pPr>
              <w:spacing w:before="0" w:after="0"/>
              <w:jc w:val="left"/>
              <w:rPr>
                <w:rFonts w:eastAsia="Times New Roman"/>
                <w:noProof/>
                <w:color w:val="000000"/>
                <w:sz w:val="18"/>
                <w:szCs w:val="18"/>
                <w:lang w:eastAsia="en-IE"/>
              </w:rPr>
            </w:pPr>
          </w:p>
        </w:tc>
        <w:tc>
          <w:tcPr>
            <w:tcW w:w="992" w:type="dxa"/>
            <w:vMerge/>
            <w:tcBorders>
              <w:top w:val="nil"/>
              <w:left w:val="single" w:sz="8" w:space="0" w:color="auto"/>
              <w:bottom w:val="single" w:sz="8" w:space="0" w:color="000000"/>
              <w:right w:val="single" w:sz="8" w:space="0" w:color="auto"/>
            </w:tcBorders>
            <w:vAlign w:val="center"/>
            <w:hideMark/>
          </w:tcPr>
          <w:p w14:paraId="4DEAFECF" w14:textId="77777777" w:rsidR="007F6A2C" w:rsidRPr="00150944" w:rsidRDefault="007F6A2C">
            <w:pPr>
              <w:spacing w:before="0" w:after="0"/>
              <w:jc w:val="left"/>
              <w:rPr>
                <w:rFonts w:eastAsia="Times New Roman"/>
                <w:noProof/>
                <w:color w:val="000000"/>
                <w:sz w:val="18"/>
                <w:szCs w:val="18"/>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4B3E1767" w14:textId="77777777" w:rsidR="007F6A2C" w:rsidRPr="00150944" w:rsidRDefault="007F6A2C">
            <w:pPr>
              <w:spacing w:before="0" w:after="0"/>
              <w:jc w:val="left"/>
              <w:rPr>
                <w:rFonts w:eastAsia="Times New Roman"/>
                <w:noProof/>
                <w:color w:val="000000"/>
                <w:sz w:val="18"/>
                <w:szCs w:val="18"/>
                <w:lang w:eastAsia="en-IE"/>
              </w:rPr>
            </w:pPr>
          </w:p>
        </w:tc>
        <w:tc>
          <w:tcPr>
            <w:tcW w:w="1134" w:type="dxa"/>
            <w:vMerge/>
            <w:tcBorders>
              <w:top w:val="nil"/>
              <w:left w:val="single" w:sz="8" w:space="0" w:color="auto"/>
              <w:bottom w:val="single" w:sz="8" w:space="0" w:color="000000"/>
              <w:right w:val="single" w:sz="8" w:space="0" w:color="auto"/>
            </w:tcBorders>
            <w:vAlign w:val="center"/>
            <w:hideMark/>
          </w:tcPr>
          <w:p w14:paraId="281499D8" w14:textId="77777777" w:rsidR="007F6A2C" w:rsidRPr="00150944" w:rsidRDefault="007F6A2C">
            <w:pPr>
              <w:spacing w:before="0" w:after="0"/>
              <w:jc w:val="left"/>
              <w:rPr>
                <w:rFonts w:eastAsia="Times New Roman"/>
                <w:noProof/>
                <w:color w:val="000000"/>
                <w:sz w:val="18"/>
                <w:szCs w:val="18"/>
                <w:lang w:eastAsia="en-IE"/>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95EBBA0" w14:textId="77777777" w:rsidR="007F6A2C" w:rsidRPr="00150944" w:rsidRDefault="007F6A2C">
            <w:pPr>
              <w:spacing w:before="0" w:after="0"/>
              <w:jc w:val="left"/>
              <w:rPr>
                <w:rFonts w:eastAsia="Times New Roman"/>
                <w:noProof/>
                <w:color w:val="000000"/>
                <w:sz w:val="18"/>
                <w:szCs w:val="18"/>
                <w:lang w:eastAsia="en-IE"/>
              </w:rPr>
            </w:pPr>
          </w:p>
        </w:tc>
        <w:tc>
          <w:tcPr>
            <w:tcW w:w="993" w:type="dxa"/>
            <w:vMerge/>
            <w:tcBorders>
              <w:top w:val="nil"/>
              <w:left w:val="single" w:sz="8" w:space="0" w:color="auto"/>
              <w:bottom w:val="single" w:sz="8" w:space="0" w:color="000000"/>
              <w:right w:val="single" w:sz="8" w:space="0" w:color="auto"/>
            </w:tcBorders>
            <w:vAlign w:val="center"/>
            <w:hideMark/>
          </w:tcPr>
          <w:p w14:paraId="0250BFE5" w14:textId="77777777" w:rsidR="007F6A2C" w:rsidRPr="00150944" w:rsidRDefault="007F6A2C">
            <w:pPr>
              <w:spacing w:before="0" w:after="0"/>
              <w:jc w:val="left"/>
              <w:rPr>
                <w:rFonts w:eastAsia="Times New Roman"/>
                <w:noProof/>
                <w:color w:val="000000"/>
                <w:sz w:val="18"/>
                <w:szCs w:val="18"/>
                <w:lang w:eastAsia="en-IE"/>
              </w:rPr>
            </w:pPr>
          </w:p>
        </w:tc>
        <w:tc>
          <w:tcPr>
            <w:tcW w:w="1521" w:type="dxa"/>
            <w:gridSpan w:val="2"/>
            <w:vMerge/>
            <w:tcBorders>
              <w:top w:val="nil"/>
              <w:left w:val="single" w:sz="8" w:space="0" w:color="auto"/>
              <w:right w:val="single" w:sz="8" w:space="0" w:color="auto"/>
            </w:tcBorders>
            <w:vAlign w:val="center"/>
            <w:hideMark/>
          </w:tcPr>
          <w:p w14:paraId="6EDE74B4" w14:textId="77777777" w:rsidR="007F6A2C" w:rsidRPr="00150944" w:rsidRDefault="007F6A2C">
            <w:pPr>
              <w:spacing w:before="0" w:after="0"/>
              <w:jc w:val="left"/>
              <w:rPr>
                <w:rFonts w:eastAsia="Times New Roman"/>
                <w:noProof/>
                <w:color w:val="000000"/>
                <w:sz w:val="18"/>
                <w:szCs w:val="18"/>
                <w:lang w:eastAsia="en-IE"/>
              </w:rPr>
            </w:pPr>
          </w:p>
        </w:tc>
      </w:tr>
      <w:tr w:rsidR="00FB0D5F" w:rsidRPr="00150944" w14:paraId="4347B5BD" w14:textId="77777777" w:rsidTr="00D273B6">
        <w:trPr>
          <w:trHeight w:val="831"/>
        </w:trPr>
        <w:tc>
          <w:tcPr>
            <w:tcW w:w="5364" w:type="dxa"/>
            <w:gridSpan w:val="3"/>
            <w:tcBorders>
              <w:top w:val="single" w:sz="12" w:space="0" w:color="auto"/>
              <w:left w:val="single" w:sz="8" w:space="0" w:color="auto"/>
              <w:bottom w:val="single" w:sz="8" w:space="0" w:color="auto"/>
              <w:right w:val="single" w:sz="8" w:space="0" w:color="000000"/>
            </w:tcBorders>
            <w:shd w:val="clear" w:color="auto" w:fill="auto"/>
            <w:vAlign w:val="center"/>
            <w:hideMark/>
          </w:tcPr>
          <w:p w14:paraId="386E4131" w14:textId="65324320" w:rsidR="007F6A2C" w:rsidRPr="00150944" w:rsidRDefault="006D0E27">
            <w:pPr>
              <w:spacing w:before="0" w:after="0"/>
              <w:jc w:val="center"/>
              <w:rPr>
                <w:rFonts w:eastAsia="Times New Roman"/>
                <w:noProof/>
                <w:color w:val="000000"/>
                <w:sz w:val="18"/>
                <w:szCs w:val="18"/>
              </w:rPr>
            </w:pPr>
            <w:hyperlink r:id="rId19" w:anchor="RANGE!_ftn2" w:history="1">
              <w:r w:rsidR="00CB60C1" w:rsidRPr="00150944">
                <w:rPr>
                  <w:noProof/>
                  <w:color w:val="000000"/>
                  <w:sz w:val="18"/>
                </w:rPr>
                <w:t>SPECIFIČNI CILJ št. 2.</w:t>
              </w:r>
            </w:hyperlink>
            <w:r w:rsidR="00CB60C1" w:rsidRPr="00150944">
              <w:rPr>
                <w:noProof/>
                <w:color w:val="000000"/>
                <w:sz w:val="18"/>
              </w:rPr>
              <w:t xml:space="preserve"> Izboljšanje sledljivosti psov in mačk, danih na trg Unije ali dobavljenih</w:t>
            </w:r>
          </w:p>
        </w:tc>
        <w:tc>
          <w:tcPr>
            <w:tcW w:w="1005" w:type="dxa"/>
            <w:tcBorders>
              <w:top w:val="nil"/>
              <w:left w:val="nil"/>
              <w:bottom w:val="nil"/>
              <w:right w:val="nil"/>
            </w:tcBorders>
            <w:shd w:val="clear" w:color="auto" w:fill="auto"/>
            <w:vAlign w:val="center"/>
            <w:hideMark/>
          </w:tcPr>
          <w:p w14:paraId="63EF7A8F" w14:textId="77777777" w:rsidR="007F6A2C" w:rsidRPr="00150944" w:rsidRDefault="007F6A2C">
            <w:pPr>
              <w:spacing w:before="0" w:after="0"/>
              <w:jc w:val="center"/>
              <w:rPr>
                <w:rFonts w:eastAsia="Times New Roman"/>
                <w:noProof/>
                <w:sz w:val="20"/>
                <w:szCs w:val="20"/>
                <w:lang w:eastAsia="en-IE"/>
              </w:rPr>
            </w:pPr>
          </w:p>
        </w:tc>
        <w:tc>
          <w:tcPr>
            <w:tcW w:w="851" w:type="dxa"/>
            <w:tcBorders>
              <w:top w:val="nil"/>
              <w:left w:val="nil"/>
              <w:bottom w:val="nil"/>
              <w:right w:val="nil"/>
            </w:tcBorders>
            <w:shd w:val="clear" w:color="auto" w:fill="auto"/>
            <w:vAlign w:val="center"/>
            <w:hideMark/>
          </w:tcPr>
          <w:p w14:paraId="753DB057" w14:textId="77777777" w:rsidR="007F6A2C" w:rsidRPr="00150944" w:rsidRDefault="007F6A2C">
            <w:pPr>
              <w:spacing w:before="0" w:after="0"/>
              <w:jc w:val="center"/>
              <w:rPr>
                <w:rFonts w:eastAsia="Times New Roman"/>
                <w:noProof/>
                <w:sz w:val="20"/>
                <w:szCs w:val="20"/>
                <w:lang w:eastAsia="en-IE"/>
              </w:rPr>
            </w:pPr>
          </w:p>
        </w:tc>
        <w:tc>
          <w:tcPr>
            <w:tcW w:w="992" w:type="dxa"/>
            <w:tcBorders>
              <w:top w:val="nil"/>
              <w:left w:val="nil"/>
              <w:bottom w:val="nil"/>
              <w:right w:val="nil"/>
            </w:tcBorders>
            <w:shd w:val="clear" w:color="auto" w:fill="auto"/>
            <w:vAlign w:val="center"/>
            <w:hideMark/>
          </w:tcPr>
          <w:p w14:paraId="5AA2E520" w14:textId="77777777" w:rsidR="007F6A2C" w:rsidRPr="00150944" w:rsidRDefault="007F6A2C">
            <w:pPr>
              <w:spacing w:before="0" w:after="0"/>
              <w:jc w:val="center"/>
              <w:rPr>
                <w:rFonts w:eastAsia="Times New Roman"/>
                <w:noProof/>
                <w:sz w:val="20"/>
                <w:szCs w:val="20"/>
                <w:lang w:eastAsia="en-IE"/>
              </w:rPr>
            </w:pPr>
          </w:p>
        </w:tc>
        <w:tc>
          <w:tcPr>
            <w:tcW w:w="850" w:type="dxa"/>
            <w:tcBorders>
              <w:top w:val="nil"/>
              <w:left w:val="nil"/>
              <w:bottom w:val="nil"/>
              <w:right w:val="nil"/>
            </w:tcBorders>
            <w:shd w:val="clear" w:color="auto" w:fill="auto"/>
            <w:vAlign w:val="center"/>
            <w:hideMark/>
          </w:tcPr>
          <w:p w14:paraId="363CEFA4" w14:textId="77777777" w:rsidR="007F6A2C" w:rsidRPr="00150944" w:rsidRDefault="007F6A2C">
            <w:pPr>
              <w:spacing w:before="0" w:after="0"/>
              <w:jc w:val="center"/>
              <w:rPr>
                <w:rFonts w:eastAsia="Times New Roman"/>
                <w:noProof/>
                <w:sz w:val="20"/>
                <w:szCs w:val="20"/>
                <w:lang w:eastAsia="en-IE"/>
              </w:rPr>
            </w:pPr>
          </w:p>
        </w:tc>
        <w:tc>
          <w:tcPr>
            <w:tcW w:w="1134" w:type="dxa"/>
            <w:tcBorders>
              <w:top w:val="nil"/>
              <w:left w:val="nil"/>
              <w:bottom w:val="nil"/>
              <w:right w:val="nil"/>
            </w:tcBorders>
            <w:shd w:val="clear" w:color="auto" w:fill="auto"/>
            <w:vAlign w:val="center"/>
            <w:hideMark/>
          </w:tcPr>
          <w:p w14:paraId="5AC23973" w14:textId="77777777" w:rsidR="007F6A2C" w:rsidRPr="00150944" w:rsidRDefault="007F6A2C">
            <w:pPr>
              <w:spacing w:before="0" w:after="0"/>
              <w:jc w:val="center"/>
              <w:rPr>
                <w:rFonts w:eastAsia="Times New Roman"/>
                <w:noProof/>
                <w:sz w:val="20"/>
                <w:szCs w:val="20"/>
                <w:lang w:eastAsia="en-IE"/>
              </w:rPr>
            </w:pPr>
          </w:p>
        </w:tc>
        <w:tc>
          <w:tcPr>
            <w:tcW w:w="1134" w:type="dxa"/>
            <w:tcBorders>
              <w:top w:val="single" w:sz="8" w:space="0" w:color="auto"/>
              <w:left w:val="nil"/>
              <w:bottom w:val="single" w:sz="8" w:space="0" w:color="auto"/>
              <w:right w:val="nil"/>
            </w:tcBorders>
            <w:shd w:val="clear" w:color="auto" w:fill="auto"/>
            <w:vAlign w:val="center"/>
            <w:hideMark/>
          </w:tcPr>
          <w:p w14:paraId="6822C691"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 </w:t>
            </w:r>
          </w:p>
        </w:tc>
        <w:tc>
          <w:tcPr>
            <w:tcW w:w="993" w:type="dxa"/>
            <w:tcBorders>
              <w:top w:val="nil"/>
              <w:left w:val="nil"/>
              <w:bottom w:val="nil"/>
              <w:right w:val="nil"/>
            </w:tcBorders>
            <w:shd w:val="clear" w:color="auto" w:fill="auto"/>
            <w:vAlign w:val="center"/>
            <w:hideMark/>
          </w:tcPr>
          <w:p w14:paraId="1928A80E" w14:textId="77777777" w:rsidR="007F6A2C" w:rsidRPr="00150944" w:rsidRDefault="007F6A2C">
            <w:pPr>
              <w:spacing w:before="0" w:after="0"/>
              <w:jc w:val="center"/>
              <w:rPr>
                <w:rFonts w:eastAsia="Times New Roman"/>
                <w:noProof/>
                <w:color w:val="000000"/>
                <w:sz w:val="18"/>
                <w:szCs w:val="18"/>
                <w:lang w:eastAsia="en-IE"/>
              </w:rPr>
            </w:pPr>
          </w:p>
        </w:tc>
        <w:tc>
          <w:tcPr>
            <w:tcW w:w="1521" w:type="dxa"/>
            <w:gridSpan w:val="2"/>
            <w:tcBorders>
              <w:top w:val="nil"/>
              <w:left w:val="nil"/>
              <w:bottom w:val="nil"/>
              <w:right w:val="single" w:sz="4" w:space="0" w:color="auto"/>
            </w:tcBorders>
            <w:shd w:val="clear" w:color="auto" w:fill="auto"/>
            <w:vAlign w:val="center"/>
            <w:hideMark/>
          </w:tcPr>
          <w:p w14:paraId="47C3F2D5" w14:textId="77777777" w:rsidR="007F6A2C" w:rsidRPr="00150944" w:rsidRDefault="007F6A2C">
            <w:pPr>
              <w:spacing w:before="0" w:after="0"/>
              <w:jc w:val="center"/>
              <w:rPr>
                <w:rFonts w:eastAsia="Times New Roman"/>
                <w:noProof/>
                <w:sz w:val="20"/>
                <w:szCs w:val="20"/>
                <w:lang w:eastAsia="en-IE"/>
              </w:rPr>
            </w:pPr>
          </w:p>
        </w:tc>
      </w:tr>
      <w:tr w:rsidR="00E00BAE" w:rsidRPr="00150944" w14:paraId="04445A29" w14:textId="77777777" w:rsidTr="00D273B6">
        <w:trPr>
          <w:trHeight w:val="452"/>
        </w:trPr>
        <w:tc>
          <w:tcPr>
            <w:tcW w:w="976" w:type="dxa"/>
            <w:tcBorders>
              <w:top w:val="nil"/>
              <w:left w:val="single" w:sz="8" w:space="0" w:color="auto"/>
              <w:bottom w:val="single" w:sz="8" w:space="0" w:color="auto"/>
              <w:right w:val="single" w:sz="8" w:space="0" w:color="auto"/>
            </w:tcBorders>
            <w:shd w:val="clear" w:color="auto" w:fill="auto"/>
            <w:vAlign w:val="center"/>
            <w:hideMark/>
          </w:tcPr>
          <w:p w14:paraId="11F2694F"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 realizacija</w:t>
            </w:r>
          </w:p>
        </w:tc>
        <w:tc>
          <w:tcPr>
            <w:tcW w:w="3267" w:type="dxa"/>
            <w:tcBorders>
              <w:top w:val="nil"/>
              <w:left w:val="nil"/>
              <w:bottom w:val="single" w:sz="8" w:space="0" w:color="auto"/>
              <w:right w:val="single" w:sz="4" w:space="0" w:color="auto"/>
            </w:tcBorders>
            <w:shd w:val="clear" w:color="auto" w:fill="auto"/>
          </w:tcPr>
          <w:p w14:paraId="1BBEC176" w14:textId="481E57B2" w:rsidR="007F6A2C" w:rsidRPr="00150944" w:rsidRDefault="00584E91">
            <w:pPr>
              <w:spacing w:before="0" w:after="0"/>
              <w:jc w:val="left"/>
              <w:rPr>
                <w:rFonts w:ascii="Calibri" w:eastAsia="Times New Roman" w:hAnsi="Calibri" w:cs="Calibri"/>
                <w:noProof/>
                <w:color w:val="000000"/>
                <w:sz w:val="22"/>
              </w:rPr>
            </w:pPr>
            <w:r w:rsidRPr="00150944">
              <w:rPr>
                <w:noProof/>
                <w:color w:val="000000"/>
                <w:sz w:val="18"/>
              </w:rPr>
              <w:t>Razvoj in začetno delovanje sistema za preverjanje pristnosti te identifikacije in registracije za ponudbe prek spletnih platform ter zagotavljanje interoperabilnosti nacionalnih podatkovnih zbirk</w:t>
            </w:r>
          </w:p>
        </w:tc>
        <w:tc>
          <w:tcPr>
            <w:tcW w:w="1121" w:type="dxa"/>
            <w:tcBorders>
              <w:top w:val="nil"/>
              <w:left w:val="nil"/>
              <w:bottom w:val="single" w:sz="8" w:space="0" w:color="auto"/>
              <w:right w:val="single" w:sz="8" w:space="0" w:color="auto"/>
            </w:tcBorders>
            <w:shd w:val="clear" w:color="auto" w:fill="auto"/>
            <w:vAlign w:val="center"/>
            <w:hideMark/>
          </w:tcPr>
          <w:p w14:paraId="00108378"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 </w:t>
            </w:r>
          </w:p>
        </w:tc>
        <w:tc>
          <w:tcPr>
            <w:tcW w:w="1005" w:type="dxa"/>
            <w:tcBorders>
              <w:top w:val="single" w:sz="8" w:space="0" w:color="auto"/>
              <w:left w:val="nil"/>
              <w:bottom w:val="single" w:sz="8" w:space="0" w:color="auto"/>
              <w:right w:val="single" w:sz="8" w:space="0" w:color="auto"/>
            </w:tcBorders>
            <w:shd w:val="clear" w:color="auto" w:fill="auto"/>
            <w:vAlign w:val="center"/>
          </w:tcPr>
          <w:p w14:paraId="04E9C121" w14:textId="4A2A6D8F"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851" w:type="dxa"/>
            <w:tcBorders>
              <w:top w:val="single" w:sz="8" w:space="0" w:color="auto"/>
              <w:left w:val="nil"/>
              <w:bottom w:val="single" w:sz="8" w:space="0" w:color="auto"/>
              <w:right w:val="single" w:sz="8" w:space="0" w:color="auto"/>
            </w:tcBorders>
            <w:shd w:val="clear" w:color="auto" w:fill="auto"/>
            <w:vAlign w:val="center"/>
          </w:tcPr>
          <w:p w14:paraId="16A2D367" w14:textId="5DA4673A"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992" w:type="dxa"/>
            <w:tcBorders>
              <w:top w:val="single" w:sz="8" w:space="0" w:color="auto"/>
              <w:left w:val="nil"/>
              <w:bottom w:val="single" w:sz="8" w:space="0" w:color="auto"/>
              <w:right w:val="single" w:sz="8" w:space="0" w:color="auto"/>
            </w:tcBorders>
            <w:shd w:val="clear" w:color="auto" w:fill="auto"/>
            <w:vAlign w:val="center"/>
          </w:tcPr>
          <w:p w14:paraId="7F94C3AC" w14:textId="3A06302F"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850" w:type="dxa"/>
            <w:tcBorders>
              <w:top w:val="single" w:sz="8" w:space="0" w:color="auto"/>
              <w:left w:val="nil"/>
              <w:bottom w:val="single" w:sz="8" w:space="0" w:color="auto"/>
              <w:right w:val="single" w:sz="8" w:space="0" w:color="auto"/>
            </w:tcBorders>
            <w:shd w:val="clear" w:color="auto" w:fill="auto"/>
            <w:vAlign w:val="center"/>
          </w:tcPr>
          <w:p w14:paraId="0923929A" w14:textId="3E21BF55"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4BBCDD3" w14:textId="21F54E54"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1134" w:type="dxa"/>
            <w:tcBorders>
              <w:top w:val="single" w:sz="8" w:space="0" w:color="auto"/>
              <w:left w:val="nil"/>
              <w:bottom w:val="single" w:sz="8" w:space="0" w:color="auto"/>
              <w:right w:val="single" w:sz="8" w:space="0" w:color="000000"/>
            </w:tcBorders>
            <w:shd w:val="clear" w:color="auto" w:fill="auto"/>
            <w:vAlign w:val="center"/>
          </w:tcPr>
          <w:p w14:paraId="23D3F41E" w14:textId="1127E502"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993" w:type="dxa"/>
            <w:tcBorders>
              <w:top w:val="single" w:sz="8" w:space="0" w:color="auto"/>
              <w:left w:val="nil"/>
              <w:bottom w:val="single" w:sz="8" w:space="0" w:color="auto"/>
              <w:right w:val="single" w:sz="8" w:space="0" w:color="auto"/>
            </w:tcBorders>
            <w:shd w:val="clear" w:color="auto" w:fill="auto"/>
            <w:vAlign w:val="center"/>
          </w:tcPr>
          <w:p w14:paraId="1548DBEC" w14:textId="459A3BAB"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1521" w:type="dxa"/>
            <w:gridSpan w:val="2"/>
            <w:tcBorders>
              <w:top w:val="single" w:sz="8" w:space="0" w:color="auto"/>
              <w:left w:val="nil"/>
              <w:bottom w:val="single" w:sz="8" w:space="0" w:color="auto"/>
              <w:right w:val="single" w:sz="8" w:space="0" w:color="auto"/>
            </w:tcBorders>
            <w:shd w:val="clear" w:color="auto" w:fill="auto"/>
            <w:vAlign w:val="center"/>
          </w:tcPr>
          <w:p w14:paraId="2729A8FB" w14:textId="2D8E0C48" w:rsidR="007F6A2C" w:rsidRPr="00150944" w:rsidRDefault="00E00BAE">
            <w:pPr>
              <w:spacing w:before="0" w:after="0"/>
              <w:jc w:val="center"/>
              <w:rPr>
                <w:rFonts w:eastAsia="Times New Roman"/>
                <w:noProof/>
                <w:color w:val="000000"/>
                <w:sz w:val="18"/>
                <w:szCs w:val="18"/>
              </w:rPr>
            </w:pPr>
            <w:r w:rsidRPr="00150944">
              <w:rPr>
                <w:noProof/>
                <w:color w:val="000000"/>
                <w:sz w:val="18"/>
              </w:rPr>
              <w:t>1,500</w:t>
            </w:r>
          </w:p>
        </w:tc>
      </w:tr>
      <w:tr w:rsidR="00FB0D5F" w:rsidRPr="00150944" w14:paraId="54253FF7" w14:textId="77777777" w:rsidTr="00D273B6">
        <w:trPr>
          <w:trHeight w:val="306"/>
        </w:trPr>
        <w:tc>
          <w:tcPr>
            <w:tcW w:w="5364" w:type="dxa"/>
            <w:gridSpan w:val="3"/>
            <w:tcBorders>
              <w:top w:val="single" w:sz="8" w:space="0" w:color="auto"/>
              <w:left w:val="single" w:sz="8" w:space="0" w:color="auto"/>
              <w:bottom w:val="single" w:sz="12" w:space="0" w:color="auto"/>
              <w:right w:val="single" w:sz="8" w:space="0" w:color="000000"/>
            </w:tcBorders>
            <w:shd w:val="clear" w:color="auto" w:fill="auto"/>
            <w:vAlign w:val="center"/>
            <w:hideMark/>
          </w:tcPr>
          <w:p w14:paraId="47895465" w14:textId="77777777" w:rsidR="007F6A2C" w:rsidRPr="00150944" w:rsidRDefault="007F6A2C">
            <w:pPr>
              <w:spacing w:before="0" w:after="0"/>
              <w:jc w:val="center"/>
              <w:rPr>
                <w:rFonts w:eastAsia="Times New Roman"/>
                <w:noProof/>
                <w:color w:val="000000"/>
                <w:sz w:val="18"/>
                <w:szCs w:val="18"/>
              </w:rPr>
            </w:pPr>
            <w:r w:rsidRPr="00150944">
              <w:rPr>
                <w:noProof/>
                <w:color w:val="000000"/>
                <w:sz w:val="18"/>
              </w:rPr>
              <w:t>Seštevek za specifični cilj št. 2</w:t>
            </w:r>
          </w:p>
        </w:tc>
        <w:tc>
          <w:tcPr>
            <w:tcW w:w="1005" w:type="dxa"/>
            <w:tcBorders>
              <w:top w:val="nil"/>
              <w:left w:val="nil"/>
              <w:bottom w:val="single" w:sz="12" w:space="0" w:color="auto"/>
              <w:right w:val="single" w:sz="8" w:space="0" w:color="auto"/>
            </w:tcBorders>
            <w:shd w:val="clear" w:color="auto" w:fill="auto"/>
            <w:vAlign w:val="center"/>
          </w:tcPr>
          <w:p w14:paraId="1BDD073F" w14:textId="37CC0D06"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851" w:type="dxa"/>
            <w:tcBorders>
              <w:top w:val="nil"/>
              <w:left w:val="nil"/>
              <w:bottom w:val="single" w:sz="12" w:space="0" w:color="auto"/>
              <w:right w:val="single" w:sz="8" w:space="0" w:color="auto"/>
            </w:tcBorders>
            <w:shd w:val="clear" w:color="auto" w:fill="auto"/>
            <w:vAlign w:val="center"/>
          </w:tcPr>
          <w:p w14:paraId="096BC8C4" w14:textId="4B00ADB3"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992" w:type="dxa"/>
            <w:tcBorders>
              <w:top w:val="nil"/>
              <w:left w:val="nil"/>
              <w:bottom w:val="single" w:sz="12" w:space="0" w:color="auto"/>
              <w:right w:val="single" w:sz="8" w:space="0" w:color="auto"/>
            </w:tcBorders>
            <w:shd w:val="clear" w:color="auto" w:fill="auto"/>
            <w:vAlign w:val="center"/>
          </w:tcPr>
          <w:p w14:paraId="0701C89F" w14:textId="77605BA4"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850" w:type="dxa"/>
            <w:tcBorders>
              <w:top w:val="nil"/>
              <w:left w:val="nil"/>
              <w:bottom w:val="single" w:sz="12" w:space="0" w:color="auto"/>
              <w:right w:val="single" w:sz="8" w:space="0" w:color="auto"/>
            </w:tcBorders>
            <w:shd w:val="clear" w:color="auto" w:fill="auto"/>
            <w:vAlign w:val="center"/>
          </w:tcPr>
          <w:p w14:paraId="6A7A1ED3" w14:textId="0EB5B4E3"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1134" w:type="dxa"/>
            <w:tcBorders>
              <w:top w:val="nil"/>
              <w:left w:val="nil"/>
              <w:bottom w:val="single" w:sz="8" w:space="0" w:color="auto"/>
              <w:right w:val="single" w:sz="8" w:space="0" w:color="auto"/>
            </w:tcBorders>
            <w:shd w:val="clear" w:color="auto" w:fill="auto"/>
            <w:vAlign w:val="center"/>
          </w:tcPr>
          <w:p w14:paraId="69FD8527" w14:textId="3CE65181"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1134" w:type="dxa"/>
            <w:tcBorders>
              <w:top w:val="single" w:sz="8" w:space="0" w:color="auto"/>
              <w:left w:val="nil"/>
              <w:bottom w:val="single" w:sz="12" w:space="0" w:color="auto"/>
              <w:right w:val="single" w:sz="8" w:space="0" w:color="000000"/>
            </w:tcBorders>
            <w:shd w:val="clear" w:color="auto" w:fill="auto"/>
            <w:vAlign w:val="center"/>
          </w:tcPr>
          <w:p w14:paraId="3DEA16B7" w14:textId="14F313D2"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993" w:type="dxa"/>
            <w:tcBorders>
              <w:top w:val="nil"/>
              <w:left w:val="nil"/>
              <w:bottom w:val="single" w:sz="12" w:space="0" w:color="auto"/>
              <w:right w:val="single" w:sz="8" w:space="0" w:color="auto"/>
            </w:tcBorders>
            <w:shd w:val="clear" w:color="auto" w:fill="auto"/>
            <w:vAlign w:val="center"/>
          </w:tcPr>
          <w:p w14:paraId="58763362" w14:textId="3C21A2EC"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1521" w:type="dxa"/>
            <w:gridSpan w:val="2"/>
            <w:tcBorders>
              <w:top w:val="nil"/>
              <w:left w:val="nil"/>
              <w:bottom w:val="single" w:sz="8" w:space="0" w:color="auto"/>
              <w:right w:val="single" w:sz="8" w:space="0" w:color="auto"/>
            </w:tcBorders>
            <w:shd w:val="clear" w:color="auto" w:fill="auto"/>
            <w:vAlign w:val="center"/>
          </w:tcPr>
          <w:p w14:paraId="499E2CB0" w14:textId="78ACB03C" w:rsidR="007F6A2C" w:rsidRPr="00150944" w:rsidRDefault="00E00BAE">
            <w:pPr>
              <w:spacing w:before="0" w:after="0"/>
              <w:jc w:val="center"/>
              <w:rPr>
                <w:rFonts w:eastAsia="Times New Roman"/>
                <w:noProof/>
                <w:color w:val="000000"/>
                <w:sz w:val="18"/>
                <w:szCs w:val="18"/>
              </w:rPr>
            </w:pPr>
            <w:r w:rsidRPr="00150944">
              <w:rPr>
                <w:noProof/>
                <w:color w:val="000000"/>
                <w:sz w:val="18"/>
              </w:rPr>
              <w:t>1,500</w:t>
            </w:r>
          </w:p>
        </w:tc>
      </w:tr>
      <w:tr w:rsidR="00FB0D5F" w:rsidRPr="00150944" w14:paraId="19AEF00E" w14:textId="77777777" w:rsidTr="00D273B6">
        <w:trPr>
          <w:trHeight w:val="320"/>
        </w:trPr>
        <w:tc>
          <w:tcPr>
            <w:tcW w:w="5364" w:type="dxa"/>
            <w:gridSpan w:val="3"/>
            <w:tcBorders>
              <w:top w:val="single" w:sz="12" w:space="0" w:color="auto"/>
              <w:left w:val="single" w:sz="12" w:space="0" w:color="auto"/>
              <w:bottom w:val="single" w:sz="12" w:space="0" w:color="auto"/>
              <w:right w:val="single" w:sz="8" w:space="0" w:color="000000"/>
            </w:tcBorders>
            <w:shd w:val="clear" w:color="auto" w:fill="auto"/>
            <w:vAlign w:val="center"/>
            <w:hideMark/>
          </w:tcPr>
          <w:p w14:paraId="3413D361" w14:textId="77777777" w:rsidR="007F6A2C" w:rsidRPr="00150944" w:rsidRDefault="007F6A2C">
            <w:pPr>
              <w:spacing w:before="0" w:after="0"/>
              <w:jc w:val="center"/>
              <w:rPr>
                <w:rFonts w:eastAsia="Times New Roman"/>
                <w:b/>
                <w:bCs/>
                <w:noProof/>
                <w:color w:val="000000"/>
                <w:sz w:val="18"/>
                <w:szCs w:val="18"/>
              </w:rPr>
            </w:pPr>
            <w:r w:rsidRPr="00150944">
              <w:rPr>
                <w:b/>
                <w:noProof/>
                <w:color w:val="000000"/>
                <w:sz w:val="18"/>
              </w:rPr>
              <w:t>SKUPAJ</w:t>
            </w:r>
          </w:p>
        </w:tc>
        <w:tc>
          <w:tcPr>
            <w:tcW w:w="1005" w:type="dxa"/>
            <w:tcBorders>
              <w:top w:val="nil"/>
              <w:left w:val="nil"/>
              <w:bottom w:val="single" w:sz="12" w:space="0" w:color="auto"/>
              <w:right w:val="single" w:sz="8" w:space="0" w:color="auto"/>
            </w:tcBorders>
            <w:shd w:val="clear" w:color="auto" w:fill="auto"/>
            <w:vAlign w:val="center"/>
          </w:tcPr>
          <w:p w14:paraId="152AB159" w14:textId="344EFBFC"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851" w:type="dxa"/>
            <w:tcBorders>
              <w:top w:val="nil"/>
              <w:left w:val="nil"/>
              <w:bottom w:val="single" w:sz="12" w:space="0" w:color="auto"/>
              <w:right w:val="single" w:sz="8" w:space="0" w:color="auto"/>
            </w:tcBorders>
            <w:shd w:val="clear" w:color="auto" w:fill="auto"/>
            <w:vAlign w:val="center"/>
          </w:tcPr>
          <w:p w14:paraId="21E26D97" w14:textId="0A912A24"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992" w:type="dxa"/>
            <w:tcBorders>
              <w:top w:val="nil"/>
              <w:left w:val="nil"/>
              <w:bottom w:val="single" w:sz="12" w:space="0" w:color="auto"/>
              <w:right w:val="single" w:sz="8" w:space="0" w:color="auto"/>
            </w:tcBorders>
            <w:shd w:val="clear" w:color="auto" w:fill="auto"/>
            <w:vAlign w:val="center"/>
          </w:tcPr>
          <w:p w14:paraId="0692ED8F" w14:textId="4B3AFDBA"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850" w:type="dxa"/>
            <w:tcBorders>
              <w:top w:val="nil"/>
              <w:left w:val="nil"/>
              <w:bottom w:val="single" w:sz="12" w:space="0" w:color="auto"/>
              <w:right w:val="single" w:sz="8" w:space="0" w:color="auto"/>
            </w:tcBorders>
            <w:shd w:val="clear" w:color="auto" w:fill="auto"/>
            <w:vAlign w:val="center"/>
          </w:tcPr>
          <w:p w14:paraId="4DB0472A" w14:textId="708535AC"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1134" w:type="dxa"/>
            <w:tcBorders>
              <w:top w:val="nil"/>
              <w:left w:val="nil"/>
              <w:bottom w:val="single" w:sz="12" w:space="0" w:color="auto"/>
              <w:right w:val="single" w:sz="8" w:space="0" w:color="auto"/>
            </w:tcBorders>
            <w:shd w:val="clear" w:color="auto" w:fill="auto"/>
            <w:vAlign w:val="center"/>
          </w:tcPr>
          <w:p w14:paraId="7EA6E348" w14:textId="06CE723F"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1134" w:type="dxa"/>
            <w:tcBorders>
              <w:top w:val="single" w:sz="12" w:space="0" w:color="auto"/>
              <w:left w:val="nil"/>
              <w:bottom w:val="single" w:sz="12" w:space="0" w:color="auto"/>
              <w:right w:val="single" w:sz="8" w:space="0" w:color="000000"/>
            </w:tcBorders>
            <w:shd w:val="clear" w:color="auto" w:fill="auto"/>
            <w:vAlign w:val="center"/>
          </w:tcPr>
          <w:p w14:paraId="636A36DE" w14:textId="05322E98" w:rsidR="007F6A2C" w:rsidRPr="00150944" w:rsidRDefault="00E00BAE">
            <w:pPr>
              <w:spacing w:before="0" w:after="0"/>
              <w:jc w:val="center"/>
              <w:rPr>
                <w:rFonts w:eastAsia="Times New Roman"/>
                <w:noProof/>
                <w:color w:val="000000"/>
                <w:sz w:val="18"/>
                <w:szCs w:val="18"/>
              </w:rPr>
            </w:pPr>
            <w:r w:rsidRPr="00150944">
              <w:rPr>
                <w:noProof/>
                <w:color w:val="000000"/>
                <w:sz w:val="18"/>
              </w:rPr>
              <w:t>0,500</w:t>
            </w:r>
          </w:p>
        </w:tc>
        <w:tc>
          <w:tcPr>
            <w:tcW w:w="993" w:type="dxa"/>
            <w:tcBorders>
              <w:top w:val="nil"/>
              <w:left w:val="nil"/>
              <w:bottom w:val="single" w:sz="12" w:space="0" w:color="auto"/>
              <w:right w:val="single" w:sz="8" w:space="0" w:color="auto"/>
            </w:tcBorders>
            <w:shd w:val="clear" w:color="auto" w:fill="auto"/>
            <w:vAlign w:val="center"/>
          </w:tcPr>
          <w:p w14:paraId="7CC7CA45" w14:textId="32E852BA" w:rsidR="007F6A2C" w:rsidRPr="00150944" w:rsidRDefault="00E00BAE">
            <w:pPr>
              <w:spacing w:before="0" w:after="0"/>
              <w:jc w:val="center"/>
              <w:rPr>
                <w:rFonts w:eastAsia="Times New Roman"/>
                <w:noProof/>
                <w:color w:val="000000"/>
                <w:sz w:val="18"/>
                <w:szCs w:val="18"/>
              </w:rPr>
            </w:pPr>
            <w:r w:rsidRPr="00150944">
              <w:rPr>
                <w:noProof/>
                <w:color w:val="000000"/>
                <w:sz w:val="18"/>
              </w:rPr>
              <w:t>–</w:t>
            </w:r>
          </w:p>
        </w:tc>
        <w:tc>
          <w:tcPr>
            <w:tcW w:w="1521" w:type="dxa"/>
            <w:gridSpan w:val="2"/>
            <w:tcBorders>
              <w:top w:val="nil"/>
              <w:left w:val="nil"/>
              <w:bottom w:val="single" w:sz="12" w:space="0" w:color="auto"/>
              <w:right w:val="single" w:sz="12" w:space="0" w:color="auto"/>
            </w:tcBorders>
            <w:shd w:val="clear" w:color="auto" w:fill="auto"/>
            <w:vAlign w:val="center"/>
          </w:tcPr>
          <w:p w14:paraId="17A7C14A" w14:textId="4FA655B8" w:rsidR="007F6A2C" w:rsidRPr="00150944" w:rsidRDefault="00E00BAE">
            <w:pPr>
              <w:spacing w:before="0" w:after="0"/>
              <w:jc w:val="center"/>
              <w:rPr>
                <w:rFonts w:eastAsia="Times New Roman"/>
                <w:noProof/>
                <w:color w:val="000000"/>
                <w:sz w:val="18"/>
                <w:szCs w:val="18"/>
              </w:rPr>
            </w:pPr>
            <w:r w:rsidRPr="00150944">
              <w:rPr>
                <w:noProof/>
                <w:color w:val="000000"/>
                <w:sz w:val="18"/>
              </w:rPr>
              <w:t>1,500</w:t>
            </w:r>
          </w:p>
        </w:tc>
      </w:tr>
    </w:tbl>
    <w:p w14:paraId="673BF717" w14:textId="77777777" w:rsidR="00DF427D" w:rsidRPr="00150944" w:rsidRDefault="00DF427D">
      <w:pPr>
        <w:rPr>
          <w:noProof/>
        </w:rPr>
        <w:sectPr w:rsidR="00DF427D" w:rsidRPr="00150944" w:rsidSect="00705B7F">
          <w:headerReference w:type="default" r:id="rId20"/>
          <w:footerReference w:type="default" r:id="rId21"/>
          <w:pgSz w:w="16840" w:h="11907" w:orient="landscape" w:code="9"/>
          <w:pgMar w:top="1134" w:right="1418" w:bottom="567" w:left="1418" w:header="709" w:footer="709" w:gutter="0"/>
          <w:cols w:space="708"/>
          <w:docGrid w:linePitch="360"/>
        </w:sectPr>
      </w:pPr>
    </w:p>
    <w:p w14:paraId="02831B6E" w14:textId="77777777" w:rsidR="00DF427D" w:rsidRPr="00150944" w:rsidRDefault="00DF427D">
      <w:pPr>
        <w:pStyle w:val="ManualHeading3"/>
        <w:rPr>
          <w:bCs/>
          <w:noProof/>
          <w:szCs w:val="24"/>
        </w:rPr>
      </w:pPr>
      <w:bookmarkStart w:id="161" w:name="_Toc514938055"/>
      <w:bookmarkStart w:id="162" w:name="_Toc520485054"/>
      <w:bookmarkStart w:id="163" w:name="_Toc150500992"/>
      <w:bookmarkStart w:id="164" w:name="_Toc150782380"/>
      <w:r w:rsidRPr="00150944">
        <w:rPr>
          <w:noProof/>
        </w:rPr>
        <w:t>3.2.3.</w:t>
      </w:r>
      <w:r w:rsidRPr="00150944">
        <w:rPr>
          <w:noProof/>
        </w:rPr>
        <w:tab/>
        <w:t>Povzetek ocenjenih posledic za upravne odobritve</w:t>
      </w:r>
      <w:bookmarkEnd w:id="161"/>
      <w:bookmarkEnd w:id="162"/>
      <w:bookmarkEnd w:id="163"/>
      <w:bookmarkEnd w:id="164"/>
      <w:r w:rsidRPr="00150944">
        <w:rPr>
          <w:noProof/>
        </w:rPr>
        <w:t xml:space="preserve"> </w:t>
      </w:r>
    </w:p>
    <w:p w14:paraId="7ABFF7EA" w14:textId="77777777" w:rsidR="00DF427D" w:rsidRPr="00150944" w:rsidRDefault="00DF427D">
      <w:pPr>
        <w:pStyle w:val="ListDash1"/>
        <w:rPr>
          <w:noProof/>
        </w:rPr>
      </w:pPr>
      <w:r w:rsidRPr="00150944">
        <w:rPr>
          <w:rFonts w:ascii="Wingdings" w:hAnsi="Wingdings"/>
          <w:noProof/>
        </w:rPr>
        <w:t></w:t>
      </w:r>
      <w:r w:rsidRPr="00150944">
        <w:rPr>
          <w:noProof/>
        </w:rPr>
        <w:tab/>
        <w:t xml:space="preserve">Za predlog/pobudo niso potrebne odobritve za upravne zadeve. </w:t>
      </w:r>
    </w:p>
    <w:p w14:paraId="3196CB9D" w14:textId="47DA4691" w:rsidR="00DF427D" w:rsidRPr="00150944" w:rsidRDefault="00A56542">
      <w:pPr>
        <w:pStyle w:val="ListDash1"/>
        <w:rPr>
          <w:noProof/>
        </w:rPr>
      </w:pPr>
      <w:r w:rsidRPr="00150944">
        <w:rPr>
          <w:rFonts w:ascii="Wingdings" w:hAnsi="Wingdings"/>
          <w:noProof/>
        </w:rPr>
        <w:t></w:t>
      </w:r>
      <w:r w:rsidRPr="00150944">
        <w:rPr>
          <w:noProof/>
        </w:rPr>
        <w:tab/>
        <w:t>Za predlog/pobudo so potrebne odobritve za upravne zadeve, kot je pojasnjeno v nadaljevanju:</w:t>
      </w:r>
    </w:p>
    <w:p w14:paraId="010E1D55" w14:textId="77777777" w:rsidR="00DF427D" w:rsidRPr="00150944" w:rsidRDefault="00DF427D">
      <w:pPr>
        <w:jc w:val="right"/>
        <w:rPr>
          <w:noProof/>
          <w:sz w:val="20"/>
        </w:rPr>
      </w:pPr>
      <w:r w:rsidRPr="00150944">
        <w:rPr>
          <w:noProof/>
          <w:sz w:val="20"/>
        </w:rPr>
        <w:t>v mio. EUR (na tri decimalna mesta natančno)</w:t>
      </w:r>
    </w:p>
    <w:tbl>
      <w:tblPr>
        <w:tblW w:w="8692"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4"/>
        <w:gridCol w:w="1089"/>
        <w:gridCol w:w="851"/>
        <w:gridCol w:w="992"/>
        <w:gridCol w:w="1276"/>
      </w:tblGrid>
      <w:tr w:rsidR="00E00BAE" w:rsidRPr="00150944" w14:paraId="546E4B7B" w14:textId="77777777" w:rsidTr="00A56542">
        <w:trPr>
          <w:trHeight w:val="1485"/>
        </w:trPr>
        <w:tc>
          <w:tcPr>
            <w:tcW w:w="4484"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1587EA72" w14:textId="77777777" w:rsidR="00E00BAE" w:rsidRPr="00150944" w:rsidRDefault="00E00BAE" w:rsidP="0001567F">
            <w:pPr>
              <w:spacing w:before="0" w:after="0"/>
              <w:textAlignment w:val="baseline"/>
              <w:rPr>
                <w:rFonts w:ascii="Segoe UI" w:eastAsia="Times New Roman" w:hAnsi="Segoe UI" w:cs="Segoe UI"/>
                <w:noProof/>
                <w:sz w:val="18"/>
                <w:szCs w:val="18"/>
              </w:rPr>
            </w:pPr>
            <w:r w:rsidRPr="00150944">
              <w:rPr>
                <w:noProof/>
                <w:color w:val="000000"/>
                <w:sz w:val="16"/>
              </w:rPr>
              <w:t> </w:t>
            </w:r>
          </w:p>
        </w:tc>
        <w:tc>
          <w:tcPr>
            <w:tcW w:w="1089" w:type="dxa"/>
            <w:tcBorders>
              <w:top w:val="single" w:sz="6" w:space="0" w:color="auto"/>
              <w:left w:val="nil"/>
              <w:bottom w:val="nil"/>
              <w:right w:val="single" w:sz="6" w:space="0" w:color="auto"/>
            </w:tcBorders>
            <w:shd w:val="clear" w:color="auto" w:fill="auto"/>
            <w:vAlign w:val="center"/>
            <w:hideMark/>
          </w:tcPr>
          <w:p w14:paraId="39D83F95"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noProof/>
                <w:color w:val="000000"/>
                <w:sz w:val="18"/>
              </w:rPr>
              <w:t>Leto </w:t>
            </w:r>
          </w:p>
        </w:tc>
        <w:tc>
          <w:tcPr>
            <w:tcW w:w="851" w:type="dxa"/>
            <w:tcBorders>
              <w:top w:val="single" w:sz="6" w:space="0" w:color="auto"/>
              <w:left w:val="nil"/>
              <w:bottom w:val="nil"/>
              <w:right w:val="single" w:sz="6" w:space="0" w:color="auto"/>
            </w:tcBorders>
            <w:shd w:val="clear" w:color="auto" w:fill="auto"/>
            <w:vAlign w:val="center"/>
            <w:hideMark/>
          </w:tcPr>
          <w:p w14:paraId="380C162D"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noProof/>
                <w:color w:val="000000"/>
                <w:sz w:val="18"/>
              </w:rPr>
              <w:t>Leto </w:t>
            </w:r>
          </w:p>
        </w:tc>
        <w:tc>
          <w:tcPr>
            <w:tcW w:w="992" w:type="dxa"/>
            <w:tcBorders>
              <w:top w:val="single" w:sz="6" w:space="0" w:color="auto"/>
              <w:left w:val="nil"/>
              <w:bottom w:val="nil"/>
              <w:right w:val="single" w:sz="6" w:space="0" w:color="auto"/>
            </w:tcBorders>
            <w:shd w:val="clear" w:color="auto" w:fill="auto"/>
            <w:vAlign w:val="center"/>
            <w:hideMark/>
          </w:tcPr>
          <w:p w14:paraId="42BB92D1"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noProof/>
                <w:color w:val="000000"/>
                <w:sz w:val="18"/>
              </w:rPr>
              <w:t>Leto </w:t>
            </w:r>
          </w:p>
        </w:tc>
        <w:tc>
          <w:tcPr>
            <w:tcW w:w="1276"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30FC26EE"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rPr>
              <w:t>SKUPAJ</w:t>
            </w:r>
            <w:r w:rsidRPr="00150944">
              <w:rPr>
                <w:noProof/>
                <w:color w:val="000000"/>
                <w:sz w:val="18"/>
              </w:rPr>
              <w:t> </w:t>
            </w:r>
          </w:p>
        </w:tc>
      </w:tr>
      <w:tr w:rsidR="00E00BAE" w:rsidRPr="00150944" w14:paraId="1F5038B9" w14:textId="77777777" w:rsidTr="00A56542">
        <w:trPr>
          <w:trHeight w:val="6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652916A"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089" w:type="dxa"/>
            <w:tcBorders>
              <w:top w:val="nil"/>
              <w:left w:val="nil"/>
              <w:bottom w:val="single" w:sz="6" w:space="0" w:color="auto"/>
              <w:right w:val="single" w:sz="6" w:space="0" w:color="auto"/>
            </w:tcBorders>
            <w:shd w:val="clear" w:color="auto" w:fill="auto"/>
            <w:vAlign w:val="center"/>
            <w:hideMark/>
          </w:tcPr>
          <w:p w14:paraId="71F77CA6"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8"/>
              </w:rPr>
              <w:t>2025</w:t>
            </w:r>
            <w:r w:rsidRPr="00150944">
              <w:rPr>
                <w:noProof/>
                <w:color w:val="000000"/>
                <w:sz w:val="18"/>
              </w:rPr>
              <w:t> </w:t>
            </w:r>
          </w:p>
        </w:tc>
        <w:tc>
          <w:tcPr>
            <w:tcW w:w="851" w:type="dxa"/>
            <w:tcBorders>
              <w:top w:val="nil"/>
              <w:left w:val="nil"/>
              <w:bottom w:val="single" w:sz="6" w:space="0" w:color="auto"/>
              <w:right w:val="single" w:sz="6" w:space="0" w:color="auto"/>
            </w:tcBorders>
            <w:shd w:val="clear" w:color="auto" w:fill="auto"/>
            <w:vAlign w:val="center"/>
            <w:hideMark/>
          </w:tcPr>
          <w:p w14:paraId="3E75EBFC"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8"/>
              </w:rPr>
              <w:t>2026</w:t>
            </w:r>
            <w:r w:rsidRPr="00150944">
              <w:rPr>
                <w:noProof/>
                <w:color w:val="000000"/>
                <w:sz w:val="18"/>
              </w:rPr>
              <w:t> </w:t>
            </w:r>
          </w:p>
        </w:tc>
        <w:tc>
          <w:tcPr>
            <w:tcW w:w="992" w:type="dxa"/>
            <w:tcBorders>
              <w:top w:val="nil"/>
              <w:left w:val="nil"/>
              <w:bottom w:val="single" w:sz="6" w:space="0" w:color="auto"/>
              <w:right w:val="single" w:sz="6" w:space="0" w:color="auto"/>
            </w:tcBorders>
            <w:shd w:val="clear" w:color="auto" w:fill="auto"/>
            <w:vAlign w:val="center"/>
            <w:hideMark/>
          </w:tcPr>
          <w:p w14:paraId="4CEAE9CE"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8"/>
              </w:rPr>
              <w:t>2027 in naslednja leta</w:t>
            </w:r>
            <w:r w:rsidRPr="00150944">
              <w:rPr>
                <w:noProof/>
                <w:color w:val="000000"/>
                <w:sz w:val="18"/>
              </w:rPr>
              <w:t> </w:t>
            </w: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6B1853B5"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2E5E0345" w14:textId="77777777" w:rsidTr="00A56542">
        <w:trPr>
          <w:trHeight w:val="315"/>
        </w:trPr>
        <w:tc>
          <w:tcPr>
            <w:tcW w:w="4484" w:type="dxa"/>
            <w:tcBorders>
              <w:top w:val="nil"/>
              <w:left w:val="nil"/>
              <w:bottom w:val="nil"/>
              <w:right w:val="nil"/>
            </w:tcBorders>
            <w:shd w:val="clear" w:color="auto" w:fill="auto"/>
            <w:vAlign w:val="center"/>
            <w:hideMark/>
          </w:tcPr>
          <w:p w14:paraId="639CCF52"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noProof/>
                <w:color w:val="000000"/>
                <w:sz w:val="16"/>
              </w:rPr>
              <w:t> </w:t>
            </w:r>
          </w:p>
        </w:tc>
        <w:tc>
          <w:tcPr>
            <w:tcW w:w="1089" w:type="dxa"/>
            <w:tcBorders>
              <w:top w:val="nil"/>
              <w:left w:val="nil"/>
              <w:bottom w:val="nil"/>
              <w:right w:val="nil"/>
            </w:tcBorders>
            <w:shd w:val="clear" w:color="auto" w:fill="auto"/>
            <w:vAlign w:val="bottom"/>
            <w:hideMark/>
          </w:tcPr>
          <w:p w14:paraId="1DBFE9C1"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851" w:type="dxa"/>
            <w:tcBorders>
              <w:top w:val="nil"/>
              <w:left w:val="nil"/>
              <w:bottom w:val="nil"/>
              <w:right w:val="nil"/>
            </w:tcBorders>
            <w:shd w:val="clear" w:color="auto" w:fill="auto"/>
            <w:vAlign w:val="bottom"/>
            <w:hideMark/>
          </w:tcPr>
          <w:p w14:paraId="667747CF"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992" w:type="dxa"/>
            <w:tcBorders>
              <w:top w:val="nil"/>
              <w:left w:val="nil"/>
              <w:bottom w:val="nil"/>
              <w:right w:val="nil"/>
            </w:tcBorders>
            <w:shd w:val="clear" w:color="auto" w:fill="auto"/>
            <w:vAlign w:val="bottom"/>
            <w:hideMark/>
          </w:tcPr>
          <w:p w14:paraId="090AC0F8"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6" w:type="dxa"/>
            <w:tcBorders>
              <w:top w:val="nil"/>
              <w:left w:val="nil"/>
              <w:bottom w:val="nil"/>
              <w:right w:val="nil"/>
            </w:tcBorders>
            <w:shd w:val="clear" w:color="auto" w:fill="auto"/>
            <w:vAlign w:val="bottom"/>
            <w:hideMark/>
          </w:tcPr>
          <w:p w14:paraId="7C99ABBA"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r>
      <w:tr w:rsidR="00E00BAE" w:rsidRPr="00150944" w14:paraId="5852C564" w14:textId="77777777" w:rsidTr="00A56542">
        <w:trPr>
          <w:trHeight w:val="300"/>
        </w:trPr>
        <w:tc>
          <w:tcPr>
            <w:tcW w:w="4484" w:type="dxa"/>
            <w:tcBorders>
              <w:top w:val="single" w:sz="6" w:space="0" w:color="auto"/>
              <w:left w:val="single" w:sz="6" w:space="0" w:color="auto"/>
              <w:bottom w:val="nil"/>
              <w:right w:val="single" w:sz="6" w:space="0" w:color="auto"/>
            </w:tcBorders>
            <w:shd w:val="clear" w:color="auto" w:fill="CCCCCC"/>
            <w:vAlign w:val="center"/>
            <w:hideMark/>
          </w:tcPr>
          <w:p w14:paraId="67B03BEA"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RAZDELEK 7</w:t>
            </w:r>
            <w:r w:rsidRPr="00150944">
              <w:rPr>
                <w:noProof/>
                <w:color w:val="000000"/>
                <w:sz w:val="16"/>
              </w:rPr>
              <w:t> </w:t>
            </w:r>
          </w:p>
        </w:tc>
        <w:tc>
          <w:tcPr>
            <w:tcW w:w="1089"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26691B87" w14:textId="2811BA22" w:rsidR="00E00BAE" w:rsidRPr="00150944" w:rsidRDefault="00E00BAE" w:rsidP="0001567F">
            <w:pPr>
              <w:spacing w:before="0" w:after="0"/>
              <w:jc w:val="right"/>
              <w:textAlignment w:val="baseline"/>
              <w:rPr>
                <w:rFonts w:ascii="Segoe UI" w:eastAsia="Times New Roman" w:hAnsi="Segoe UI" w:cs="Segoe UI"/>
                <w:noProof/>
                <w:sz w:val="18"/>
                <w:szCs w:val="18"/>
                <w:lang w:eastAsia="en-IE"/>
              </w:rPr>
            </w:pPr>
          </w:p>
        </w:tc>
        <w:tc>
          <w:tcPr>
            <w:tcW w:w="851"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2951C2C4" w14:textId="6A33E64C" w:rsidR="00E00BAE" w:rsidRPr="00150944" w:rsidRDefault="00054583"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992"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40A99FF0" w14:textId="5CDAAD6C" w:rsidR="00E00BAE" w:rsidRPr="00150944" w:rsidRDefault="00054583"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1276"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46697FA5" w14:textId="2E88F04F" w:rsidR="00E00BAE" w:rsidRPr="00150944" w:rsidRDefault="00054583"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r>
      <w:tr w:rsidR="00E00BAE" w:rsidRPr="00150944" w14:paraId="38119BD1"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CCCCCC"/>
            <w:vAlign w:val="center"/>
            <w:hideMark/>
          </w:tcPr>
          <w:p w14:paraId="7A6B6F1B"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večletnega finančnega okvira</w:t>
            </w:r>
            <w:r w:rsidRPr="00150944">
              <w:rPr>
                <w:noProof/>
                <w:color w:val="000000"/>
                <w:sz w:val="16"/>
              </w:rPr>
              <w:t> </w:t>
            </w:r>
          </w:p>
        </w:tc>
        <w:tc>
          <w:tcPr>
            <w:tcW w:w="1089"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890250C"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CEA0CF0"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9FF02EC"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171FBFE6"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0BBFFFCF"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auto"/>
            <w:vAlign w:val="center"/>
            <w:hideMark/>
          </w:tcPr>
          <w:p w14:paraId="169382C9"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color w:val="000000"/>
                <w:sz w:val="16"/>
              </w:rPr>
              <w:t>Človeški viri  </w:t>
            </w:r>
          </w:p>
        </w:tc>
        <w:tc>
          <w:tcPr>
            <w:tcW w:w="1089" w:type="dxa"/>
            <w:tcBorders>
              <w:top w:val="nil"/>
              <w:left w:val="nil"/>
              <w:bottom w:val="single" w:sz="6" w:space="0" w:color="auto"/>
              <w:right w:val="single" w:sz="6" w:space="0" w:color="auto"/>
            </w:tcBorders>
            <w:shd w:val="clear" w:color="auto" w:fill="auto"/>
            <w:vAlign w:val="center"/>
            <w:hideMark/>
          </w:tcPr>
          <w:p w14:paraId="74ECE710" w14:textId="6F179E40"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0,440 </w:t>
            </w:r>
          </w:p>
        </w:tc>
        <w:tc>
          <w:tcPr>
            <w:tcW w:w="851" w:type="dxa"/>
            <w:tcBorders>
              <w:top w:val="nil"/>
              <w:left w:val="nil"/>
              <w:bottom w:val="single" w:sz="6" w:space="0" w:color="auto"/>
              <w:right w:val="single" w:sz="6" w:space="0" w:color="auto"/>
            </w:tcBorders>
            <w:shd w:val="clear" w:color="auto" w:fill="auto"/>
            <w:vAlign w:val="center"/>
            <w:hideMark/>
          </w:tcPr>
          <w:p w14:paraId="3F694720" w14:textId="641807B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0,449 </w:t>
            </w:r>
          </w:p>
        </w:tc>
        <w:tc>
          <w:tcPr>
            <w:tcW w:w="992" w:type="dxa"/>
            <w:tcBorders>
              <w:top w:val="nil"/>
              <w:left w:val="nil"/>
              <w:bottom w:val="single" w:sz="6" w:space="0" w:color="auto"/>
              <w:right w:val="single" w:sz="6" w:space="0" w:color="auto"/>
            </w:tcBorders>
            <w:shd w:val="clear" w:color="auto" w:fill="auto"/>
            <w:vAlign w:val="center"/>
            <w:hideMark/>
          </w:tcPr>
          <w:p w14:paraId="44DA6945" w14:textId="26F6780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0,458 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0A056352" w14:textId="669058B3"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1,346 </w:t>
            </w:r>
          </w:p>
        </w:tc>
      </w:tr>
      <w:tr w:rsidR="00E00BAE" w:rsidRPr="00150944" w14:paraId="3A7E3924"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auto"/>
            <w:vAlign w:val="center"/>
            <w:hideMark/>
          </w:tcPr>
          <w:p w14:paraId="5FC55275"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color w:val="000000"/>
                <w:sz w:val="16"/>
              </w:rPr>
              <w:t>Drugi upravni odhodki  </w:t>
            </w:r>
          </w:p>
        </w:tc>
        <w:tc>
          <w:tcPr>
            <w:tcW w:w="1089" w:type="dxa"/>
            <w:tcBorders>
              <w:top w:val="nil"/>
              <w:left w:val="nil"/>
              <w:bottom w:val="single" w:sz="6" w:space="0" w:color="auto"/>
              <w:right w:val="single" w:sz="6" w:space="0" w:color="auto"/>
            </w:tcBorders>
            <w:shd w:val="clear" w:color="auto" w:fill="auto"/>
            <w:vAlign w:val="center"/>
            <w:hideMark/>
          </w:tcPr>
          <w:p w14:paraId="07B66028"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0,054 </w:t>
            </w:r>
          </w:p>
        </w:tc>
        <w:tc>
          <w:tcPr>
            <w:tcW w:w="851" w:type="dxa"/>
            <w:tcBorders>
              <w:top w:val="nil"/>
              <w:left w:val="nil"/>
              <w:bottom w:val="single" w:sz="6" w:space="0" w:color="auto"/>
              <w:right w:val="single" w:sz="6" w:space="0" w:color="auto"/>
            </w:tcBorders>
            <w:shd w:val="clear" w:color="auto" w:fill="auto"/>
            <w:vAlign w:val="center"/>
            <w:hideMark/>
          </w:tcPr>
          <w:p w14:paraId="7A93A509"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0,054 </w:t>
            </w:r>
          </w:p>
        </w:tc>
        <w:tc>
          <w:tcPr>
            <w:tcW w:w="992" w:type="dxa"/>
            <w:tcBorders>
              <w:top w:val="nil"/>
              <w:left w:val="nil"/>
              <w:bottom w:val="single" w:sz="6" w:space="0" w:color="auto"/>
              <w:right w:val="single" w:sz="6" w:space="0" w:color="auto"/>
            </w:tcBorders>
            <w:shd w:val="clear" w:color="auto" w:fill="auto"/>
            <w:vAlign w:val="center"/>
            <w:hideMark/>
          </w:tcPr>
          <w:p w14:paraId="0D2F478E"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0,054 </w:t>
            </w:r>
          </w:p>
        </w:tc>
        <w:tc>
          <w:tcPr>
            <w:tcW w:w="1276" w:type="dxa"/>
            <w:tcBorders>
              <w:top w:val="nil"/>
              <w:left w:val="nil"/>
              <w:bottom w:val="single" w:sz="6" w:space="0" w:color="auto"/>
              <w:right w:val="single" w:sz="6" w:space="0" w:color="auto"/>
            </w:tcBorders>
            <w:shd w:val="clear" w:color="auto" w:fill="auto"/>
            <w:vAlign w:val="center"/>
            <w:hideMark/>
          </w:tcPr>
          <w:p w14:paraId="69D8BAAC"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0,162 </w:t>
            </w:r>
          </w:p>
        </w:tc>
      </w:tr>
      <w:tr w:rsidR="00E00BAE" w:rsidRPr="00150944" w14:paraId="3AE46338" w14:textId="77777777" w:rsidTr="00A56542">
        <w:trPr>
          <w:trHeight w:val="300"/>
        </w:trPr>
        <w:tc>
          <w:tcPr>
            <w:tcW w:w="4484" w:type="dxa"/>
            <w:tcBorders>
              <w:top w:val="nil"/>
              <w:left w:val="single" w:sz="6" w:space="0" w:color="auto"/>
              <w:bottom w:val="nil"/>
              <w:right w:val="single" w:sz="6" w:space="0" w:color="auto"/>
            </w:tcBorders>
            <w:shd w:val="clear" w:color="auto" w:fill="CCCCCC"/>
            <w:vAlign w:val="center"/>
            <w:hideMark/>
          </w:tcPr>
          <w:p w14:paraId="1763000F"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Seštevek za</w:t>
            </w:r>
            <w:r w:rsidRPr="00150944">
              <w:rPr>
                <w:b/>
                <w:noProof/>
                <w:color w:val="000000"/>
                <w:sz w:val="16"/>
              </w:rPr>
              <w:cr/>
            </w:r>
            <w:r w:rsidRPr="00150944">
              <w:rPr>
                <w:b/>
                <w:noProof/>
                <w:color w:val="000000"/>
                <w:sz w:val="16"/>
              </w:rPr>
              <w:br/>
              <w:t>RAZDELEK 7</w:t>
            </w:r>
            <w:r w:rsidRPr="00150944">
              <w:rPr>
                <w:noProof/>
                <w:color w:val="000000"/>
                <w:sz w:val="16"/>
              </w:rPr>
              <w:t> </w:t>
            </w:r>
          </w:p>
        </w:tc>
        <w:tc>
          <w:tcPr>
            <w:tcW w:w="1089" w:type="dxa"/>
            <w:vMerge w:val="restart"/>
            <w:tcBorders>
              <w:top w:val="nil"/>
              <w:left w:val="single" w:sz="6" w:space="0" w:color="auto"/>
              <w:bottom w:val="single" w:sz="6" w:space="0" w:color="000000"/>
              <w:right w:val="single" w:sz="6" w:space="0" w:color="auto"/>
            </w:tcBorders>
            <w:shd w:val="clear" w:color="auto" w:fill="auto"/>
            <w:vAlign w:val="center"/>
            <w:hideMark/>
          </w:tcPr>
          <w:p w14:paraId="1C7E91AD" w14:textId="5A1DF88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0,494 </w:t>
            </w:r>
          </w:p>
        </w:tc>
        <w:tc>
          <w:tcPr>
            <w:tcW w:w="851" w:type="dxa"/>
            <w:vMerge w:val="restart"/>
            <w:tcBorders>
              <w:top w:val="nil"/>
              <w:left w:val="single" w:sz="6" w:space="0" w:color="auto"/>
              <w:bottom w:val="single" w:sz="6" w:space="0" w:color="000000"/>
              <w:right w:val="single" w:sz="6" w:space="0" w:color="auto"/>
            </w:tcBorders>
            <w:shd w:val="clear" w:color="auto" w:fill="auto"/>
            <w:vAlign w:val="center"/>
            <w:hideMark/>
          </w:tcPr>
          <w:p w14:paraId="3EA7580A" w14:textId="0AFD030C"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0,503 </w:t>
            </w:r>
          </w:p>
        </w:tc>
        <w:tc>
          <w:tcPr>
            <w:tcW w:w="992" w:type="dxa"/>
            <w:vMerge w:val="restart"/>
            <w:tcBorders>
              <w:top w:val="nil"/>
              <w:left w:val="single" w:sz="6" w:space="0" w:color="auto"/>
              <w:bottom w:val="single" w:sz="6" w:space="0" w:color="000000"/>
              <w:right w:val="single" w:sz="6" w:space="0" w:color="auto"/>
            </w:tcBorders>
            <w:shd w:val="clear" w:color="auto" w:fill="auto"/>
            <w:vAlign w:val="center"/>
            <w:hideMark/>
          </w:tcPr>
          <w:p w14:paraId="34E94855" w14:textId="37D33306"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0,512 </w:t>
            </w:r>
          </w:p>
        </w:tc>
        <w:tc>
          <w:tcPr>
            <w:tcW w:w="1276" w:type="dxa"/>
            <w:vMerge w:val="restart"/>
            <w:tcBorders>
              <w:top w:val="single" w:sz="6" w:space="0" w:color="auto"/>
              <w:left w:val="nil"/>
              <w:bottom w:val="single" w:sz="4" w:space="0" w:color="auto"/>
              <w:right w:val="single" w:sz="6" w:space="0" w:color="auto"/>
            </w:tcBorders>
            <w:shd w:val="clear" w:color="auto" w:fill="auto"/>
            <w:vAlign w:val="center"/>
            <w:hideMark/>
          </w:tcPr>
          <w:p w14:paraId="7488B067" w14:textId="3F581A6D"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rFonts w:ascii="Arial Narrow" w:hAnsi="Arial Narrow"/>
                <w:noProof/>
                <w:color w:val="000000"/>
                <w:sz w:val="20"/>
              </w:rPr>
              <w:t>1,508 </w:t>
            </w:r>
          </w:p>
        </w:tc>
      </w:tr>
      <w:tr w:rsidR="00E00BAE" w:rsidRPr="00150944" w14:paraId="7CB342E9"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CCCCCC"/>
            <w:vAlign w:val="center"/>
            <w:hideMark/>
          </w:tcPr>
          <w:p w14:paraId="66BF224C"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večletnega finančnega okvira </w:t>
            </w:r>
            <w:r w:rsidRPr="00150944">
              <w:rPr>
                <w:noProof/>
                <w:color w:val="000000"/>
                <w:sz w:val="16"/>
              </w:rPr>
              <w:t> </w:t>
            </w:r>
          </w:p>
        </w:tc>
        <w:tc>
          <w:tcPr>
            <w:tcW w:w="1089" w:type="dxa"/>
            <w:vMerge/>
            <w:tcBorders>
              <w:top w:val="nil"/>
              <w:left w:val="single" w:sz="6" w:space="0" w:color="auto"/>
              <w:bottom w:val="single" w:sz="6" w:space="0" w:color="000000"/>
              <w:right w:val="single" w:sz="6" w:space="0" w:color="auto"/>
            </w:tcBorders>
            <w:shd w:val="clear" w:color="auto" w:fill="auto"/>
            <w:vAlign w:val="center"/>
            <w:hideMark/>
          </w:tcPr>
          <w:p w14:paraId="37F9C554"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nil"/>
              <w:left w:val="single" w:sz="6" w:space="0" w:color="auto"/>
              <w:bottom w:val="single" w:sz="6" w:space="0" w:color="000000"/>
              <w:right w:val="single" w:sz="6" w:space="0" w:color="auto"/>
            </w:tcBorders>
            <w:shd w:val="clear" w:color="auto" w:fill="auto"/>
            <w:vAlign w:val="center"/>
            <w:hideMark/>
          </w:tcPr>
          <w:p w14:paraId="04140A6D"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nil"/>
              <w:left w:val="single" w:sz="6" w:space="0" w:color="auto"/>
              <w:bottom w:val="single" w:sz="6" w:space="0" w:color="000000"/>
              <w:right w:val="single" w:sz="6" w:space="0" w:color="auto"/>
            </w:tcBorders>
            <w:shd w:val="clear" w:color="auto" w:fill="auto"/>
            <w:vAlign w:val="center"/>
            <w:hideMark/>
          </w:tcPr>
          <w:p w14:paraId="0FE0A216"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nil"/>
              <w:left w:val="nil"/>
              <w:bottom w:val="single" w:sz="4" w:space="0" w:color="auto"/>
              <w:right w:val="single" w:sz="6" w:space="0" w:color="auto"/>
            </w:tcBorders>
            <w:shd w:val="clear" w:color="auto" w:fill="auto"/>
            <w:vAlign w:val="center"/>
            <w:hideMark/>
          </w:tcPr>
          <w:p w14:paraId="37B6D918"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686E4BE7" w14:textId="77777777" w:rsidTr="00A56542">
        <w:trPr>
          <w:trHeight w:val="315"/>
        </w:trPr>
        <w:tc>
          <w:tcPr>
            <w:tcW w:w="4484" w:type="dxa"/>
            <w:tcBorders>
              <w:top w:val="nil"/>
              <w:left w:val="nil"/>
              <w:bottom w:val="nil"/>
              <w:right w:val="nil"/>
            </w:tcBorders>
            <w:shd w:val="clear" w:color="auto" w:fill="auto"/>
            <w:vAlign w:val="center"/>
            <w:hideMark/>
          </w:tcPr>
          <w:p w14:paraId="041AD2A5"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noProof/>
                <w:color w:val="000000"/>
                <w:sz w:val="16"/>
              </w:rPr>
              <w:t> </w:t>
            </w:r>
          </w:p>
        </w:tc>
        <w:tc>
          <w:tcPr>
            <w:tcW w:w="1089" w:type="dxa"/>
            <w:tcBorders>
              <w:top w:val="nil"/>
              <w:left w:val="nil"/>
              <w:bottom w:val="nil"/>
              <w:right w:val="nil"/>
            </w:tcBorders>
            <w:shd w:val="clear" w:color="auto" w:fill="auto"/>
            <w:vAlign w:val="bottom"/>
            <w:hideMark/>
          </w:tcPr>
          <w:p w14:paraId="37F6ECD3"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851" w:type="dxa"/>
            <w:tcBorders>
              <w:top w:val="nil"/>
              <w:left w:val="nil"/>
              <w:bottom w:val="nil"/>
              <w:right w:val="nil"/>
            </w:tcBorders>
            <w:shd w:val="clear" w:color="auto" w:fill="auto"/>
            <w:vAlign w:val="bottom"/>
            <w:hideMark/>
          </w:tcPr>
          <w:p w14:paraId="16E81A92"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992" w:type="dxa"/>
            <w:tcBorders>
              <w:top w:val="nil"/>
              <w:left w:val="nil"/>
              <w:bottom w:val="nil"/>
              <w:right w:val="nil"/>
            </w:tcBorders>
            <w:shd w:val="clear" w:color="auto" w:fill="auto"/>
            <w:vAlign w:val="bottom"/>
            <w:hideMark/>
          </w:tcPr>
          <w:p w14:paraId="61500431"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6" w:type="dxa"/>
            <w:tcBorders>
              <w:top w:val="single" w:sz="4" w:space="0" w:color="auto"/>
              <w:left w:val="nil"/>
              <w:bottom w:val="nil"/>
              <w:right w:val="nil"/>
            </w:tcBorders>
            <w:shd w:val="clear" w:color="auto" w:fill="auto"/>
            <w:vAlign w:val="bottom"/>
            <w:hideMark/>
          </w:tcPr>
          <w:p w14:paraId="55BDABA2"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r>
      <w:tr w:rsidR="00E00BAE" w:rsidRPr="00150944" w14:paraId="6D1E2064" w14:textId="77777777" w:rsidTr="00A56542">
        <w:trPr>
          <w:trHeight w:val="300"/>
        </w:trPr>
        <w:tc>
          <w:tcPr>
            <w:tcW w:w="4484" w:type="dxa"/>
            <w:tcBorders>
              <w:top w:val="single" w:sz="6" w:space="0" w:color="auto"/>
              <w:left w:val="single" w:sz="6" w:space="0" w:color="auto"/>
              <w:bottom w:val="nil"/>
              <w:right w:val="single" w:sz="6" w:space="0" w:color="auto"/>
            </w:tcBorders>
            <w:shd w:val="clear" w:color="auto" w:fill="CCCCCC"/>
            <w:vAlign w:val="center"/>
            <w:hideMark/>
          </w:tcPr>
          <w:p w14:paraId="6A62C5E4"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Odobritve zunaj RAZDELKA 7[2]</w:t>
            </w:r>
            <w:r w:rsidRPr="00150944">
              <w:rPr>
                <w:noProof/>
                <w:color w:val="000000"/>
                <w:sz w:val="16"/>
              </w:rPr>
              <w:t> </w:t>
            </w:r>
          </w:p>
        </w:tc>
        <w:tc>
          <w:tcPr>
            <w:tcW w:w="1089"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6690D31B" w14:textId="73B3F5DB"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851"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5CFFA659" w14:textId="2660160F"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992"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569D819E" w14:textId="64019FEE"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1276"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738269B4" w14:textId="76CC2371"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r>
      <w:tr w:rsidR="00E00BAE" w:rsidRPr="00150944" w14:paraId="09CCD118" w14:textId="77777777" w:rsidTr="00A56542">
        <w:trPr>
          <w:trHeight w:val="300"/>
        </w:trPr>
        <w:tc>
          <w:tcPr>
            <w:tcW w:w="4484" w:type="dxa"/>
            <w:tcBorders>
              <w:top w:val="nil"/>
              <w:left w:val="single" w:sz="6" w:space="0" w:color="auto"/>
              <w:bottom w:val="nil"/>
              <w:right w:val="single" w:sz="6" w:space="0" w:color="auto"/>
            </w:tcBorders>
            <w:shd w:val="clear" w:color="auto" w:fill="CCCCCC"/>
            <w:vAlign w:val="center"/>
            <w:hideMark/>
          </w:tcPr>
          <w:p w14:paraId="37CD7BDD"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večletnega finančnega okvira </w:t>
            </w:r>
            <w:r w:rsidRPr="00150944">
              <w:rPr>
                <w:noProof/>
                <w:color w:val="000000"/>
                <w:sz w:val="16"/>
              </w:rPr>
              <w:t> </w:t>
            </w:r>
          </w:p>
        </w:tc>
        <w:tc>
          <w:tcPr>
            <w:tcW w:w="1089"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14636333"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3E15BBE"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789550D"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A90A313"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164B7405"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CCCCCC"/>
            <w:vAlign w:val="center"/>
            <w:hideMark/>
          </w:tcPr>
          <w:p w14:paraId="117E3A3F"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 </w:t>
            </w:r>
            <w:r w:rsidRPr="00150944">
              <w:rPr>
                <w:noProof/>
                <w:color w:val="000000"/>
                <w:sz w:val="16"/>
              </w:rPr>
              <w:t> </w:t>
            </w:r>
          </w:p>
        </w:tc>
        <w:tc>
          <w:tcPr>
            <w:tcW w:w="1089"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0512999"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4B5CC6A"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7D6FE5D5"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8D108CD"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4FC0E82B"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auto"/>
            <w:vAlign w:val="center"/>
            <w:hideMark/>
          </w:tcPr>
          <w:p w14:paraId="67AEAB98"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color w:val="000000"/>
                <w:sz w:val="16"/>
              </w:rPr>
              <w:t>Človeški viri  </w:t>
            </w:r>
          </w:p>
        </w:tc>
        <w:tc>
          <w:tcPr>
            <w:tcW w:w="1089" w:type="dxa"/>
            <w:tcBorders>
              <w:top w:val="nil"/>
              <w:left w:val="nil"/>
              <w:bottom w:val="single" w:sz="6" w:space="0" w:color="auto"/>
              <w:right w:val="single" w:sz="6" w:space="0" w:color="auto"/>
            </w:tcBorders>
            <w:shd w:val="clear" w:color="auto" w:fill="auto"/>
            <w:vAlign w:val="center"/>
            <w:hideMark/>
          </w:tcPr>
          <w:p w14:paraId="381ACE22" w14:textId="14B8D394"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851" w:type="dxa"/>
            <w:tcBorders>
              <w:top w:val="nil"/>
              <w:left w:val="nil"/>
              <w:bottom w:val="single" w:sz="6" w:space="0" w:color="auto"/>
              <w:right w:val="single" w:sz="6" w:space="0" w:color="auto"/>
            </w:tcBorders>
            <w:shd w:val="clear" w:color="auto" w:fill="auto"/>
            <w:vAlign w:val="center"/>
            <w:hideMark/>
          </w:tcPr>
          <w:p w14:paraId="7762AF03" w14:textId="72D868AB"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992" w:type="dxa"/>
            <w:tcBorders>
              <w:top w:val="nil"/>
              <w:left w:val="nil"/>
              <w:bottom w:val="single" w:sz="6" w:space="0" w:color="auto"/>
              <w:right w:val="single" w:sz="6" w:space="0" w:color="auto"/>
            </w:tcBorders>
            <w:shd w:val="clear" w:color="auto" w:fill="auto"/>
            <w:vAlign w:val="center"/>
            <w:hideMark/>
          </w:tcPr>
          <w:p w14:paraId="1FE0FCEE" w14:textId="3CA7F274"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1276" w:type="dxa"/>
            <w:tcBorders>
              <w:top w:val="nil"/>
              <w:left w:val="nil"/>
              <w:bottom w:val="single" w:sz="6" w:space="0" w:color="auto"/>
              <w:right w:val="single" w:sz="6" w:space="0" w:color="auto"/>
            </w:tcBorders>
            <w:shd w:val="clear" w:color="auto" w:fill="auto"/>
            <w:vAlign w:val="center"/>
            <w:hideMark/>
          </w:tcPr>
          <w:p w14:paraId="1553ED3D" w14:textId="09B24703"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r>
      <w:tr w:rsidR="00E00BAE" w:rsidRPr="00150944" w14:paraId="3CE733AB" w14:textId="77777777" w:rsidTr="00A56542">
        <w:trPr>
          <w:trHeight w:val="300"/>
        </w:trPr>
        <w:tc>
          <w:tcPr>
            <w:tcW w:w="4484" w:type="dxa"/>
            <w:tcBorders>
              <w:top w:val="nil"/>
              <w:left w:val="single" w:sz="6" w:space="0" w:color="auto"/>
              <w:bottom w:val="nil"/>
              <w:right w:val="single" w:sz="6" w:space="0" w:color="auto"/>
            </w:tcBorders>
            <w:shd w:val="clear" w:color="auto" w:fill="auto"/>
            <w:vAlign w:val="center"/>
            <w:hideMark/>
          </w:tcPr>
          <w:p w14:paraId="36979D80"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color w:val="000000"/>
                <w:sz w:val="16"/>
              </w:rPr>
              <w:t>Drugi  </w:t>
            </w:r>
          </w:p>
        </w:tc>
        <w:tc>
          <w:tcPr>
            <w:tcW w:w="1089" w:type="dxa"/>
            <w:vMerge w:val="restart"/>
            <w:tcBorders>
              <w:top w:val="nil"/>
              <w:left w:val="single" w:sz="6" w:space="0" w:color="auto"/>
              <w:bottom w:val="single" w:sz="6" w:space="0" w:color="000000"/>
              <w:right w:val="single" w:sz="6" w:space="0" w:color="auto"/>
            </w:tcBorders>
            <w:shd w:val="clear" w:color="auto" w:fill="auto"/>
            <w:vAlign w:val="center"/>
            <w:hideMark/>
          </w:tcPr>
          <w:p w14:paraId="269ADFDF" w14:textId="0D8F1A66"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851" w:type="dxa"/>
            <w:vMerge w:val="restart"/>
            <w:tcBorders>
              <w:top w:val="nil"/>
              <w:left w:val="single" w:sz="6" w:space="0" w:color="auto"/>
              <w:bottom w:val="single" w:sz="6" w:space="0" w:color="000000"/>
              <w:right w:val="single" w:sz="6" w:space="0" w:color="auto"/>
            </w:tcBorders>
            <w:shd w:val="clear" w:color="auto" w:fill="auto"/>
            <w:vAlign w:val="center"/>
            <w:hideMark/>
          </w:tcPr>
          <w:p w14:paraId="1E8B4827" w14:textId="6D9D318C"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992" w:type="dxa"/>
            <w:vMerge w:val="restart"/>
            <w:tcBorders>
              <w:top w:val="nil"/>
              <w:left w:val="single" w:sz="6" w:space="0" w:color="auto"/>
              <w:bottom w:val="single" w:sz="6" w:space="0" w:color="000000"/>
              <w:right w:val="single" w:sz="6" w:space="0" w:color="auto"/>
            </w:tcBorders>
            <w:shd w:val="clear" w:color="auto" w:fill="auto"/>
            <w:vAlign w:val="center"/>
            <w:hideMark/>
          </w:tcPr>
          <w:p w14:paraId="605BC759" w14:textId="4452DC07"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1276" w:type="dxa"/>
            <w:vMerge w:val="restart"/>
            <w:tcBorders>
              <w:top w:val="nil"/>
              <w:left w:val="single" w:sz="6" w:space="0" w:color="auto"/>
              <w:bottom w:val="single" w:sz="6" w:space="0" w:color="000000"/>
              <w:right w:val="single" w:sz="6" w:space="0" w:color="auto"/>
            </w:tcBorders>
            <w:shd w:val="clear" w:color="auto" w:fill="auto"/>
            <w:vAlign w:val="center"/>
            <w:hideMark/>
          </w:tcPr>
          <w:p w14:paraId="3BFB909A" w14:textId="0F1E8D42"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r>
      <w:tr w:rsidR="00E00BAE" w:rsidRPr="00150944" w14:paraId="35351547"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auto"/>
            <w:vAlign w:val="center"/>
            <w:hideMark/>
          </w:tcPr>
          <w:p w14:paraId="0CB60B27"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color w:val="000000"/>
                <w:sz w:val="16"/>
              </w:rPr>
              <w:t>upravni odhodki </w:t>
            </w:r>
          </w:p>
        </w:tc>
        <w:tc>
          <w:tcPr>
            <w:tcW w:w="1089" w:type="dxa"/>
            <w:vMerge/>
            <w:tcBorders>
              <w:top w:val="nil"/>
              <w:left w:val="single" w:sz="6" w:space="0" w:color="auto"/>
              <w:bottom w:val="single" w:sz="6" w:space="0" w:color="000000"/>
              <w:right w:val="single" w:sz="6" w:space="0" w:color="auto"/>
            </w:tcBorders>
            <w:shd w:val="clear" w:color="auto" w:fill="auto"/>
            <w:vAlign w:val="center"/>
            <w:hideMark/>
          </w:tcPr>
          <w:p w14:paraId="4A632D27"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nil"/>
              <w:left w:val="single" w:sz="6" w:space="0" w:color="auto"/>
              <w:bottom w:val="single" w:sz="6" w:space="0" w:color="000000"/>
              <w:right w:val="single" w:sz="6" w:space="0" w:color="auto"/>
            </w:tcBorders>
            <w:shd w:val="clear" w:color="auto" w:fill="auto"/>
            <w:vAlign w:val="center"/>
            <w:hideMark/>
          </w:tcPr>
          <w:p w14:paraId="59C80BFB"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nil"/>
              <w:left w:val="single" w:sz="6" w:space="0" w:color="auto"/>
              <w:bottom w:val="single" w:sz="6" w:space="0" w:color="000000"/>
              <w:right w:val="single" w:sz="6" w:space="0" w:color="auto"/>
            </w:tcBorders>
            <w:shd w:val="clear" w:color="auto" w:fill="auto"/>
            <w:vAlign w:val="center"/>
            <w:hideMark/>
          </w:tcPr>
          <w:p w14:paraId="6A807BB7"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nil"/>
              <w:left w:val="single" w:sz="6" w:space="0" w:color="auto"/>
              <w:bottom w:val="single" w:sz="6" w:space="0" w:color="000000"/>
              <w:right w:val="single" w:sz="6" w:space="0" w:color="auto"/>
            </w:tcBorders>
            <w:shd w:val="clear" w:color="auto" w:fill="auto"/>
            <w:vAlign w:val="center"/>
            <w:hideMark/>
          </w:tcPr>
          <w:p w14:paraId="5E170C05"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06EE39D1" w14:textId="77777777" w:rsidTr="00A56542">
        <w:trPr>
          <w:trHeight w:val="300"/>
        </w:trPr>
        <w:tc>
          <w:tcPr>
            <w:tcW w:w="4484" w:type="dxa"/>
            <w:tcBorders>
              <w:top w:val="nil"/>
              <w:left w:val="single" w:sz="6" w:space="0" w:color="auto"/>
              <w:bottom w:val="nil"/>
              <w:right w:val="single" w:sz="6" w:space="0" w:color="auto"/>
            </w:tcBorders>
            <w:shd w:val="clear" w:color="auto" w:fill="CCCCCC"/>
            <w:vAlign w:val="center"/>
            <w:hideMark/>
          </w:tcPr>
          <w:p w14:paraId="507E0920"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Seštevek za odobritve </w:t>
            </w:r>
            <w:r w:rsidRPr="00150944">
              <w:rPr>
                <w:noProof/>
                <w:color w:val="000000"/>
                <w:sz w:val="16"/>
              </w:rPr>
              <w:t> </w:t>
            </w:r>
          </w:p>
        </w:tc>
        <w:tc>
          <w:tcPr>
            <w:tcW w:w="1089" w:type="dxa"/>
            <w:vMerge w:val="restart"/>
            <w:tcBorders>
              <w:top w:val="nil"/>
              <w:left w:val="single" w:sz="6" w:space="0" w:color="auto"/>
              <w:bottom w:val="single" w:sz="6" w:space="0" w:color="000000"/>
              <w:right w:val="single" w:sz="6" w:space="0" w:color="auto"/>
            </w:tcBorders>
            <w:shd w:val="clear" w:color="auto" w:fill="auto"/>
            <w:vAlign w:val="center"/>
            <w:hideMark/>
          </w:tcPr>
          <w:p w14:paraId="09657D74" w14:textId="4C887815"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851" w:type="dxa"/>
            <w:vMerge w:val="restart"/>
            <w:tcBorders>
              <w:top w:val="nil"/>
              <w:left w:val="single" w:sz="6" w:space="0" w:color="auto"/>
              <w:bottom w:val="single" w:sz="6" w:space="0" w:color="000000"/>
              <w:right w:val="single" w:sz="6" w:space="0" w:color="auto"/>
            </w:tcBorders>
            <w:shd w:val="clear" w:color="auto" w:fill="auto"/>
            <w:vAlign w:val="center"/>
            <w:hideMark/>
          </w:tcPr>
          <w:p w14:paraId="158A7A93" w14:textId="255D2EED"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992" w:type="dxa"/>
            <w:vMerge w:val="restart"/>
            <w:tcBorders>
              <w:top w:val="nil"/>
              <w:left w:val="single" w:sz="6" w:space="0" w:color="auto"/>
              <w:bottom w:val="single" w:sz="6" w:space="0" w:color="000000"/>
              <w:right w:val="single" w:sz="6" w:space="0" w:color="auto"/>
            </w:tcBorders>
            <w:shd w:val="clear" w:color="auto" w:fill="auto"/>
            <w:vAlign w:val="center"/>
            <w:hideMark/>
          </w:tcPr>
          <w:p w14:paraId="7C8D0C0D" w14:textId="27555C8B"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c>
          <w:tcPr>
            <w:tcW w:w="1276" w:type="dxa"/>
            <w:vMerge w:val="restart"/>
            <w:tcBorders>
              <w:top w:val="nil"/>
              <w:left w:val="single" w:sz="6" w:space="0" w:color="auto"/>
              <w:bottom w:val="single" w:sz="6" w:space="0" w:color="000000"/>
              <w:right w:val="single" w:sz="6" w:space="0" w:color="auto"/>
            </w:tcBorders>
            <w:shd w:val="clear" w:color="auto" w:fill="auto"/>
            <w:vAlign w:val="center"/>
            <w:hideMark/>
          </w:tcPr>
          <w:p w14:paraId="4A1446D5" w14:textId="5C8BE568" w:rsidR="00E00BAE" w:rsidRPr="00150944" w:rsidRDefault="0041419A" w:rsidP="0001567F">
            <w:pPr>
              <w:spacing w:before="0" w:after="0"/>
              <w:jc w:val="right"/>
              <w:textAlignment w:val="baseline"/>
              <w:rPr>
                <w:rFonts w:ascii="Segoe UI" w:eastAsia="Times New Roman" w:hAnsi="Segoe UI" w:cs="Segoe UI"/>
                <w:noProof/>
                <w:sz w:val="18"/>
                <w:szCs w:val="18"/>
              </w:rPr>
            </w:pPr>
            <w:r w:rsidRPr="00150944">
              <w:rPr>
                <w:noProof/>
                <w:color w:val="000000"/>
                <w:sz w:val="16"/>
              </w:rPr>
              <w:t>–  </w:t>
            </w:r>
          </w:p>
        </w:tc>
      </w:tr>
      <w:tr w:rsidR="00E00BAE" w:rsidRPr="00150944" w14:paraId="554CF19A" w14:textId="77777777" w:rsidTr="00A56542">
        <w:trPr>
          <w:trHeight w:val="300"/>
        </w:trPr>
        <w:tc>
          <w:tcPr>
            <w:tcW w:w="4484" w:type="dxa"/>
            <w:tcBorders>
              <w:top w:val="nil"/>
              <w:left w:val="single" w:sz="6" w:space="0" w:color="auto"/>
              <w:bottom w:val="nil"/>
              <w:right w:val="single" w:sz="6" w:space="0" w:color="auto"/>
            </w:tcBorders>
            <w:shd w:val="clear" w:color="auto" w:fill="CCCCCC"/>
            <w:vAlign w:val="center"/>
            <w:hideMark/>
          </w:tcPr>
          <w:p w14:paraId="7C2CB1A2"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zunaj RAZDELKA 7</w:t>
            </w:r>
            <w:r w:rsidRPr="00150944">
              <w:rPr>
                <w:noProof/>
                <w:color w:val="000000"/>
                <w:sz w:val="16"/>
              </w:rPr>
              <w:t> </w:t>
            </w:r>
          </w:p>
        </w:tc>
        <w:tc>
          <w:tcPr>
            <w:tcW w:w="1089" w:type="dxa"/>
            <w:vMerge/>
            <w:tcBorders>
              <w:top w:val="nil"/>
              <w:left w:val="single" w:sz="6" w:space="0" w:color="auto"/>
              <w:bottom w:val="single" w:sz="6" w:space="0" w:color="000000"/>
              <w:right w:val="single" w:sz="6" w:space="0" w:color="auto"/>
            </w:tcBorders>
            <w:shd w:val="clear" w:color="auto" w:fill="auto"/>
            <w:vAlign w:val="center"/>
            <w:hideMark/>
          </w:tcPr>
          <w:p w14:paraId="0A3B8D9E"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nil"/>
              <w:left w:val="single" w:sz="6" w:space="0" w:color="auto"/>
              <w:bottom w:val="single" w:sz="6" w:space="0" w:color="000000"/>
              <w:right w:val="single" w:sz="6" w:space="0" w:color="auto"/>
            </w:tcBorders>
            <w:shd w:val="clear" w:color="auto" w:fill="auto"/>
            <w:vAlign w:val="center"/>
            <w:hideMark/>
          </w:tcPr>
          <w:p w14:paraId="29B48FC3"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nil"/>
              <w:left w:val="single" w:sz="6" w:space="0" w:color="auto"/>
              <w:bottom w:val="single" w:sz="6" w:space="0" w:color="000000"/>
              <w:right w:val="single" w:sz="6" w:space="0" w:color="auto"/>
            </w:tcBorders>
            <w:shd w:val="clear" w:color="auto" w:fill="auto"/>
            <w:vAlign w:val="center"/>
            <w:hideMark/>
          </w:tcPr>
          <w:p w14:paraId="0EFBE982"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nil"/>
              <w:left w:val="single" w:sz="6" w:space="0" w:color="auto"/>
              <w:bottom w:val="single" w:sz="6" w:space="0" w:color="000000"/>
              <w:right w:val="single" w:sz="6" w:space="0" w:color="auto"/>
            </w:tcBorders>
            <w:shd w:val="clear" w:color="auto" w:fill="auto"/>
            <w:vAlign w:val="center"/>
            <w:hideMark/>
          </w:tcPr>
          <w:p w14:paraId="7139E682"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0E53ABD2" w14:textId="77777777" w:rsidTr="00A56542">
        <w:trPr>
          <w:trHeight w:val="315"/>
        </w:trPr>
        <w:tc>
          <w:tcPr>
            <w:tcW w:w="4484" w:type="dxa"/>
            <w:tcBorders>
              <w:top w:val="nil"/>
              <w:left w:val="single" w:sz="6" w:space="0" w:color="auto"/>
              <w:bottom w:val="single" w:sz="6" w:space="0" w:color="auto"/>
              <w:right w:val="single" w:sz="6" w:space="0" w:color="auto"/>
            </w:tcBorders>
            <w:shd w:val="clear" w:color="auto" w:fill="CCCCCC"/>
            <w:vAlign w:val="center"/>
            <w:hideMark/>
          </w:tcPr>
          <w:p w14:paraId="03DD7BD6"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večletnega finančnega okvira </w:t>
            </w:r>
            <w:r w:rsidRPr="00150944">
              <w:rPr>
                <w:noProof/>
                <w:color w:val="000000"/>
                <w:sz w:val="16"/>
              </w:rPr>
              <w:t> </w:t>
            </w:r>
          </w:p>
        </w:tc>
        <w:tc>
          <w:tcPr>
            <w:tcW w:w="1089" w:type="dxa"/>
            <w:vMerge/>
            <w:tcBorders>
              <w:top w:val="nil"/>
              <w:left w:val="single" w:sz="6" w:space="0" w:color="auto"/>
              <w:bottom w:val="single" w:sz="6" w:space="0" w:color="000000"/>
              <w:right w:val="single" w:sz="6" w:space="0" w:color="auto"/>
            </w:tcBorders>
            <w:shd w:val="clear" w:color="auto" w:fill="auto"/>
            <w:vAlign w:val="center"/>
            <w:hideMark/>
          </w:tcPr>
          <w:p w14:paraId="73312428"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851" w:type="dxa"/>
            <w:vMerge/>
            <w:tcBorders>
              <w:top w:val="nil"/>
              <w:left w:val="single" w:sz="6" w:space="0" w:color="auto"/>
              <w:bottom w:val="single" w:sz="6" w:space="0" w:color="000000"/>
              <w:right w:val="single" w:sz="6" w:space="0" w:color="auto"/>
            </w:tcBorders>
            <w:shd w:val="clear" w:color="auto" w:fill="auto"/>
            <w:vAlign w:val="center"/>
            <w:hideMark/>
          </w:tcPr>
          <w:p w14:paraId="3F450C5D"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992" w:type="dxa"/>
            <w:vMerge/>
            <w:tcBorders>
              <w:top w:val="nil"/>
              <w:left w:val="single" w:sz="6" w:space="0" w:color="auto"/>
              <w:bottom w:val="single" w:sz="6" w:space="0" w:color="000000"/>
              <w:right w:val="single" w:sz="6" w:space="0" w:color="auto"/>
            </w:tcBorders>
            <w:shd w:val="clear" w:color="auto" w:fill="auto"/>
            <w:vAlign w:val="center"/>
            <w:hideMark/>
          </w:tcPr>
          <w:p w14:paraId="56F8331C"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c>
          <w:tcPr>
            <w:tcW w:w="1276" w:type="dxa"/>
            <w:vMerge/>
            <w:tcBorders>
              <w:top w:val="nil"/>
              <w:left w:val="single" w:sz="6" w:space="0" w:color="auto"/>
              <w:bottom w:val="single" w:sz="6" w:space="0" w:color="000000"/>
              <w:right w:val="single" w:sz="6" w:space="0" w:color="auto"/>
            </w:tcBorders>
            <w:shd w:val="clear" w:color="auto" w:fill="auto"/>
            <w:vAlign w:val="center"/>
            <w:hideMark/>
          </w:tcPr>
          <w:p w14:paraId="0ACDA586" w14:textId="77777777" w:rsidR="00E00BAE" w:rsidRPr="00150944" w:rsidRDefault="00E00BAE" w:rsidP="0001567F">
            <w:pPr>
              <w:spacing w:before="0" w:after="0"/>
              <w:jc w:val="left"/>
              <w:rPr>
                <w:rFonts w:ascii="Segoe UI" w:eastAsia="Times New Roman" w:hAnsi="Segoe UI" w:cs="Segoe UI"/>
                <w:noProof/>
                <w:sz w:val="18"/>
                <w:szCs w:val="18"/>
                <w:lang w:eastAsia="en-IE"/>
              </w:rPr>
            </w:pPr>
          </w:p>
        </w:tc>
      </w:tr>
      <w:tr w:rsidR="00E00BAE" w:rsidRPr="00150944" w14:paraId="280B7960" w14:textId="77777777" w:rsidTr="00A56542">
        <w:trPr>
          <w:trHeight w:val="315"/>
        </w:trPr>
        <w:tc>
          <w:tcPr>
            <w:tcW w:w="4484" w:type="dxa"/>
            <w:tcBorders>
              <w:top w:val="nil"/>
              <w:left w:val="nil"/>
              <w:bottom w:val="nil"/>
              <w:right w:val="nil"/>
            </w:tcBorders>
            <w:shd w:val="clear" w:color="auto" w:fill="auto"/>
            <w:vAlign w:val="center"/>
            <w:hideMark/>
          </w:tcPr>
          <w:p w14:paraId="3AF35C39"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noProof/>
                <w:color w:val="000000"/>
                <w:sz w:val="16"/>
              </w:rPr>
              <w:t> </w:t>
            </w:r>
          </w:p>
        </w:tc>
        <w:tc>
          <w:tcPr>
            <w:tcW w:w="1089" w:type="dxa"/>
            <w:tcBorders>
              <w:top w:val="nil"/>
              <w:left w:val="nil"/>
              <w:bottom w:val="nil"/>
              <w:right w:val="nil"/>
            </w:tcBorders>
            <w:shd w:val="clear" w:color="auto" w:fill="auto"/>
            <w:vAlign w:val="bottom"/>
            <w:hideMark/>
          </w:tcPr>
          <w:p w14:paraId="375F554A"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851" w:type="dxa"/>
            <w:tcBorders>
              <w:top w:val="nil"/>
              <w:left w:val="nil"/>
              <w:bottom w:val="nil"/>
              <w:right w:val="nil"/>
            </w:tcBorders>
            <w:shd w:val="clear" w:color="auto" w:fill="auto"/>
            <w:vAlign w:val="bottom"/>
            <w:hideMark/>
          </w:tcPr>
          <w:p w14:paraId="5F57D0AC"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992" w:type="dxa"/>
            <w:tcBorders>
              <w:top w:val="nil"/>
              <w:left w:val="nil"/>
              <w:bottom w:val="nil"/>
              <w:right w:val="nil"/>
            </w:tcBorders>
            <w:shd w:val="clear" w:color="auto" w:fill="auto"/>
            <w:vAlign w:val="bottom"/>
            <w:hideMark/>
          </w:tcPr>
          <w:p w14:paraId="46ED39B0"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c>
          <w:tcPr>
            <w:tcW w:w="1276" w:type="dxa"/>
            <w:tcBorders>
              <w:top w:val="nil"/>
              <w:left w:val="nil"/>
              <w:bottom w:val="nil"/>
              <w:right w:val="nil"/>
            </w:tcBorders>
            <w:shd w:val="clear" w:color="auto" w:fill="auto"/>
            <w:vAlign w:val="bottom"/>
            <w:hideMark/>
          </w:tcPr>
          <w:p w14:paraId="15CB01A9" w14:textId="77777777" w:rsidR="00E00BAE" w:rsidRPr="00150944" w:rsidRDefault="00E00BAE" w:rsidP="0001567F">
            <w:pPr>
              <w:spacing w:before="0" w:after="0"/>
              <w:jc w:val="left"/>
              <w:textAlignment w:val="baseline"/>
              <w:rPr>
                <w:rFonts w:ascii="Segoe UI" w:eastAsia="Times New Roman" w:hAnsi="Segoe UI" w:cs="Segoe UI"/>
                <w:noProof/>
                <w:sz w:val="18"/>
                <w:szCs w:val="18"/>
              </w:rPr>
            </w:pPr>
            <w:r w:rsidRPr="00150944">
              <w:rPr>
                <w:noProof/>
                <w:sz w:val="20"/>
              </w:rPr>
              <w:t> </w:t>
            </w:r>
          </w:p>
        </w:tc>
      </w:tr>
      <w:tr w:rsidR="00E00BAE" w:rsidRPr="00150944" w14:paraId="5050E08F" w14:textId="77777777" w:rsidTr="00A56542">
        <w:trPr>
          <w:trHeight w:val="315"/>
        </w:trPr>
        <w:tc>
          <w:tcPr>
            <w:tcW w:w="4484"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5B3C2E91" w14:textId="77777777" w:rsidR="00E00BAE" w:rsidRPr="00150944" w:rsidRDefault="00E00BAE" w:rsidP="0001567F">
            <w:pPr>
              <w:spacing w:before="0" w:after="0"/>
              <w:jc w:val="center"/>
              <w:textAlignment w:val="baseline"/>
              <w:rPr>
                <w:rFonts w:ascii="Segoe UI" w:eastAsia="Times New Roman" w:hAnsi="Segoe UI" w:cs="Segoe UI"/>
                <w:noProof/>
                <w:sz w:val="18"/>
                <w:szCs w:val="18"/>
              </w:rPr>
            </w:pPr>
            <w:r w:rsidRPr="00150944">
              <w:rPr>
                <w:b/>
                <w:noProof/>
                <w:color w:val="000000"/>
                <w:sz w:val="16"/>
              </w:rPr>
              <w:t>SKUPAJ</w:t>
            </w:r>
            <w:r w:rsidRPr="00150944">
              <w:rPr>
                <w:noProof/>
                <w:color w:val="000000"/>
                <w:sz w:val="16"/>
              </w:rPr>
              <w:t> </w:t>
            </w:r>
          </w:p>
        </w:tc>
        <w:tc>
          <w:tcPr>
            <w:tcW w:w="1089" w:type="dxa"/>
            <w:tcBorders>
              <w:top w:val="single" w:sz="12" w:space="0" w:color="auto"/>
              <w:left w:val="nil"/>
              <w:bottom w:val="single" w:sz="12" w:space="0" w:color="auto"/>
              <w:right w:val="single" w:sz="6" w:space="0" w:color="auto"/>
            </w:tcBorders>
            <w:shd w:val="clear" w:color="auto" w:fill="auto"/>
            <w:hideMark/>
          </w:tcPr>
          <w:p w14:paraId="7BC75125" w14:textId="5B55EAF9" w:rsidR="00E00BAE" w:rsidRPr="00150944" w:rsidRDefault="00E00BAE" w:rsidP="0001567F">
            <w:pPr>
              <w:spacing w:before="0" w:after="0"/>
              <w:jc w:val="right"/>
              <w:textAlignment w:val="baseline"/>
              <w:rPr>
                <w:rFonts w:ascii="Segoe UI" w:eastAsia="Times New Roman" w:hAnsi="Segoe UI" w:cs="Segoe UI"/>
                <w:noProof/>
                <w:sz w:val="18"/>
                <w:szCs w:val="18"/>
              </w:rPr>
            </w:pPr>
            <w:r w:rsidRPr="00150944">
              <w:rPr>
                <w:b/>
                <w:noProof/>
                <w:color w:val="000000"/>
                <w:sz w:val="16"/>
              </w:rPr>
              <w:t>0,494</w:t>
            </w:r>
            <w:r w:rsidRPr="00150944">
              <w:rPr>
                <w:noProof/>
                <w:color w:val="000000"/>
                <w:sz w:val="16"/>
              </w:rPr>
              <w:t> </w:t>
            </w:r>
          </w:p>
        </w:tc>
        <w:tc>
          <w:tcPr>
            <w:tcW w:w="851" w:type="dxa"/>
            <w:tcBorders>
              <w:top w:val="single" w:sz="12" w:space="0" w:color="auto"/>
              <w:left w:val="nil"/>
              <w:bottom w:val="single" w:sz="12" w:space="0" w:color="auto"/>
              <w:right w:val="single" w:sz="6" w:space="0" w:color="auto"/>
            </w:tcBorders>
            <w:shd w:val="clear" w:color="auto" w:fill="auto"/>
            <w:hideMark/>
          </w:tcPr>
          <w:p w14:paraId="288103A9" w14:textId="6EE04554" w:rsidR="00E00BAE" w:rsidRPr="00150944" w:rsidRDefault="00E00BAE" w:rsidP="0001567F">
            <w:pPr>
              <w:spacing w:before="0" w:after="0"/>
              <w:jc w:val="right"/>
              <w:textAlignment w:val="baseline"/>
              <w:rPr>
                <w:rFonts w:ascii="Segoe UI" w:eastAsia="Times New Roman" w:hAnsi="Segoe UI" w:cs="Segoe UI"/>
                <w:noProof/>
                <w:sz w:val="18"/>
                <w:szCs w:val="18"/>
              </w:rPr>
            </w:pPr>
            <w:r w:rsidRPr="00150944">
              <w:rPr>
                <w:b/>
                <w:noProof/>
                <w:color w:val="000000"/>
                <w:sz w:val="16"/>
              </w:rPr>
              <w:t>0,503</w:t>
            </w:r>
            <w:r w:rsidRPr="00150944">
              <w:rPr>
                <w:noProof/>
                <w:color w:val="000000"/>
                <w:sz w:val="16"/>
              </w:rPr>
              <w:t> </w:t>
            </w:r>
          </w:p>
        </w:tc>
        <w:tc>
          <w:tcPr>
            <w:tcW w:w="992" w:type="dxa"/>
            <w:tcBorders>
              <w:top w:val="single" w:sz="12" w:space="0" w:color="auto"/>
              <w:left w:val="nil"/>
              <w:bottom w:val="single" w:sz="12" w:space="0" w:color="auto"/>
              <w:right w:val="single" w:sz="6" w:space="0" w:color="auto"/>
            </w:tcBorders>
            <w:shd w:val="clear" w:color="auto" w:fill="auto"/>
            <w:hideMark/>
          </w:tcPr>
          <w:p w14:paraId="787630C0" w14:textId="4B1E6A6A" w:rsidR="00E00BAE" w:rsidRPr="00150944" w:rsidRDefault="00E00BAE" w:rsidP="0001567F">
            <w:pPr>
              <w:spacing w:before="0" w:after="0"/>
              <w:jc w:val="right"/>
              <w:textAlignment w:val="baseline"/>
              <w:rPr>
                <w:rFonts w:ascii="Segoe UI" w:eastAsia="Times New Roman" w:hAnsi="Segoe UI" w:cs="Segoe UI"/>
                <w:noProof/>
                <w:sz w:val="18"/>
                <w:szCs w:val="18"/>
              </w:rPr>
            </w:pPr>
            <w:r w:rsidRPr="00150944">
              <w:rPr>
                <w:b/>
                <w:noProof/>
                <w:color w:val="000000"/>
                <w:sz w:val="16"/>
              </w:rPr>
              <w:t>0,512</w:t>
            </w:r>
            <w:r w:rsidRPr="00150944">
              <w:rPr>
                <w:noProof/>
                <w:color w:val="000000"/>
                <w:sz w:val="16"/>
              </w:rPr>
              <w:t> </w:t>
            </w:r>
          </w:p>
        </w:tc>
        <w:tc>
          <w:tcPr>
            <w:tcW w:w="1276" w:type="dxa"/>
            <w:tcBorders>
              <w:top w:val="single" w:sz="12" w:space="0" w:color="auto"/>
              <w:left w:val="nil"/>
              <w:bottom w:val="single" w:sz="12" w:space="0" w:color="auto"/>
              <w:right w:val="single" w:sz="6" w:space="0" w:color="auto"/>
            </w:tcBorders>
            <w:shd w:val="clear" w:color="auto" w:fill="auto"/>
            <w:hideMark/>
          </w:tcPr>
          <w:p w14:paraId="69392517" w14:textId="3ED80B9C" w:rsidR="00E00BAE" w:rsidRPr="00150944" w:rsidRDefault="00E00BAE" w:rsidP="0001567F">
            <w:pPr>
              <w:spacing w:before="0" w:after="0"/>
              <w:jc w:val="right"/>
              <w:textAlignment w:val="baseline"/>
              <w:rPr>
                <w:rFonts w:ascii="Segoe UI" w:eastAsia="Times New Roman" w:hAnsi="Segoe UI" w:cs="Segoe UI"/>
                <w:noProof/>
                <w:sz w:val="18"/>
                <w:szCs w:val="18"/>
              </w:rPr>
            </w:pPr>
            <w:r w:rsidRPr="00150944">
              <w:rPr>
                <w:b/>
                <w:noProof/>
                <w:color w:val="000000"/>
                <w:sz w:val="16"/>
              </w:rPr>
              <w:t>1,508</w:t>
            </w:r>
            <w:r w:rsidRPr="00150944">
              <w:rPr>
                <w:noProof/>
                <w:color w:val="000000"/>
                <w:sz w:val="16"/>
              </w:rPr>
              <w:t> </w:t>
            </w:r>
          </w:p>
        </w:tc>
      </w:tr>
    </w:tbl>
    <w:p w14:paraId="49C3BBCB" w14:textId="77777777" w:rsidR="00DF427D" w:rsidRPr="00150944" w:rsidRDefault="00DF427D">
      <w:pPr>
        <w:spacing w:line="200" w:lineRule="exact"/>
        <w:rPr>
          <w:noProof/>
          <w:sz w:val="16"/>
          <w:szCs w:val="16"/>
        </w:rPr>
      </w:pPr>
    </w:p>
    <w:p w14:paraId="75083F86" w14:textId="77777777" w:rsidR="00DF427D" w:rsidRPr="00150944" w:rsidRDefault="00DF427D">
      <w:pPr>
        <w:spacing w:line="200" w:lineRule="exact"/>
        <w:rPr>
          <w:noProof/>
          <w:sz w:val="16"/>
          <w:szCs w:val="16"/>
        </w:rPr>
      </w:pPr>
    </w:p>
    <w:p w14:paraId="5879DD48" w14:textId="77777777" w:rsidR="00DF427D" w:rsidRPr="00150944" w:rsidRDefault="00DF427D">
      <w:pPr>
        <w:spacing w:line="200" w:lineRule="exact"/>
        <w:rPr>
          <w:noProof/>
          <w:sz w:val="16"/>
          <w:szCs w:val="16"/>
        </w:rPr>
      </w:pPr>
    </w:p>
    <w:p w14:paraId="562AF8AF" w14:textId="77777777" w:rsidR="00DF427D" w:rsidRPr="00150944" w:rsidRDefault="00DF427D">
      <w:pPr>
        <w:rPr>
          <w:noProof/>
          <w:sz w:val="18"/>
        </w:rPr>
      </w:pPr>
      <w:r w:rsidRPr="00150944">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14:paraId="49933022" w14:textId="77777777" w:rsidR="00DF427D" w:rsidRPr="00150944" w:rsidRDefault="00DF427D">
      <w:pPr>
        <w:rPr>
          <w:noProof/>
          <w:sz w:val="18"/>
        </w:rPr>
        <w:sectPr w:rsidR="00DF427D" w:rsidRPr="00150944" w:rsidSect="00705B7F">
          <w:headerReference w:type="default" r:id="rId22"/>
          <w:footerReference w:type="default" r:id="rId23"/>
          <w:pgSz w:w="11907" w:h="16840"/>
          <w:pgMar w:top="1134" w:right="1418" w:bottom="1134" w:left="1418" w:header="709" w:footer="709" w:gutter="0"/>
          <w:cols w:space="708"/>
          <w:docGrid w:linePitch="360"/>
        </w:sectPr>
      </w:pPr>
    </w:p>
    <w:p w14:paraId="2EAA6B09" w14:textId="77777777" w:rsidR="00DF427D" w:rsidRPr="00150944" w:rsidRDefault="00DF427D">
      <w:pPr>
        <w:pStyle w:val="ManualHeading4"/>
        <w:rPr>
          <w:bCs/>
          <w:noProof/>
          <w:szCs w:val="24"/>
        </w:rPr>
      </w:pPr>
      <w:bookmarkStart w:id="165" w:name="_Toc82C9CE6E4E1F470F8F09B4938A67F539"/>
      <w:r w:rsidRPr="00150944">
        <w:rPr>
          <w:noProof/>
        </w:rPr>
        <w:t>3.2.3.1.</w:t>
      </w:r>
      <w:r w:rsidRPr="00150944">
        <w:rPr>
          <w:noProof/>
        </w:rPr>
        <w:tab/>
        <w:t xml:space="preserve">Ocenjene potrebe po človeških virih </w:t>
      </w:r>
      <w:bookmarkEnd w:id="165"/>
    </w:p>
    <w:p w14:paraId="5AD8F436" w14:textId="77777777" w:rsidR="00DF427D" w:rsidRPr="00150944" w:rsidRDefault="00DF427D">
      <w:pPr>
        <w:pStyle w:val="ListDash1"/>
        <w:rPr>
          <w:noProof/>
        </w:rPr>
      </w:pPr>
      <w:r w:rsidRPr="00150944">
        <w:rPr>
          <w:rFonts w:ascii="Wingdings" w:hAnsi="Wingdings"/>
          <w:noProof/>
        </w:rPr>
        <w:t></w:t>
      </w:r>
      <w:r w:rsidRPr="00150944">
        <w:rPr>
          <w:noProof/>
        </w:rPr>
        <w:tab/>
        <w:t xml:space="preserve">Za predlog/pobudo niso potrebni človeški viri. </w:t>
      </w:r>
    </w:p>
    <w:p w14:paraId="501DA172" w14:textId="77777777" w:rsidR="00DF427D" w:rsidRPr="00150944" w:rsidRDefault="00F7093C">
      <w:pPr>
        <w:pStyle w:val="ListDash1"/>
        <w:rPr>
          <w:noProof/>
        </w:rPr>
      </w:pPr>
      <w:r w:rsidRPr="00150944">
        <w:rPr>
          <w:rFonts w:ascii="Wingdings" w:hAnsi="Wingdings"/>
          <w:noProof/>
        </w:rPr>
        <w:t></w:t>
      </w:r>
      <w:r w:rsidRPr="00150944">
        <w:rPr>
          <w:noProof/>
        </w:rPr>
        <w:tab/>
        <w:t>Za predlog/pobudo so potrebni človeški viri, kot je pojasnjeno v nadaljevanju:</w:t>
      </w:r>
    </w:p>
    <w:p w14:paraId="1BC7667C" w14:textId="77777777" w:rsidR="00DF427D" w:rsidRPr="00150944" w:rsidRDefault="00DF427D">
      <w:pPr>
        <w:spacing w:after="60"/>
        <w:jc w:val="right"/>
        <w:rPr>
          <w:i/>
          <w:noProof/>
          <w:sz w:val="20"/>
        </w:rPr>
      </w:pPr>
      <w:r w:rsidRPr="00150944">
        <w:rPr>
          <w:i/>
          <w:noProof/>
          <w:sz w:val="20"/>
        </w:rPr>
        <w:t>ocena, izražena v ekvivalentu polnega delovnega časa</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720"/>
        <w:gridCol w:w="720"/>
        <w:gridCol w:w="720"/>
        <w:gridCol w:w="720"/>
      </w:tblGrid>
      <w:tr w:rsidR="00BD1D81" w:rsidRPr="00150944" w14:paraId="6ECE5E70"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B3753E"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5AF54"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Leto </w:t>
            </w:r>
            <w:r w:rsidRPr="00150944">
              <w:rPr>
                <w:noProof/>
                <w:sz w:val="16"/>
              </w:rPr>
              <w:cr/>
            </w:r>
            <w:r w:rsidRPr="00150944">
              <w:rPr>
                <w:noProof/>
                <w:sz w:val="16"/>
              </w:rPr>
              <w:br/>
            </w:r>
            <w:r w:rsidRPr="00150944">
              <w:rPr>
                <w:b/>
                <w:noProof/>
                <w:sz w:val="16"/>
              </w:rPr>
              <w:t>2024</w:t>
            </w: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40141"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Leto </w:t>
            </w:r>
            <w:r w:rsidRPr="00150944">
              <w:rPr>
                <w:noProof/>
                <w:sz w:val="16"/>
              </w:rPr>
              <w:cr/>
            </w:r>
            <w:r w:rsidRPr="00150944">
              <w:rPr>
                <w:noProof/>
                <w:sz w:val="16"/>
              </w:rPr>
              <w:br/>
            </w:r>
            <w:r w:rsidRPr="00150944">
              <w:rPr>
                <w:b/>
                <w:noProof/>
                <w:sz w:val="16"/>
              </w:rPr>
              <w:t>2025</w:t>
            </w: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10F5A"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Leto </w:t>
            </w:r>
            <w:r w:rsidRPr="00150944">
              <w:rPr>
                <w:b/>
                <w:noProof/>
                <w:sz w:val="16"/>
              </w:rPr>
              <w:t>2026</w:t>
            </w: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6C989"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Leto </w:t>
            </w:r>
            <w:r w:rsidRPr="00150944">
              <w:rPr>
                <w:b/>
                <w:bCs/>
                <w:noProof/>
                <w:sz w:val="16"/>
              </w:rPr>
              <w:t>2027 in naslednja leta</w:t>
            </w:r>
            <w:r w:rsidRPr="00150944">
              <w:rPr>
                <w:noProof/>
                <w:sz w:val="16"/>
              </w:rPr>
              <w:t> </w:t>
            </w:r>
          </w:p>
        </w:tc>
      </w:tr>
      <w:tr w:rsidR="00BD1D81" w:rsidRPr="00150944" w14:paraId="727D244A"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09EE70" w14:textId="77777777" w:rsidR="00BD1D81" w:rsidRPr="00150944" w:rsidRDefault="00BD1D81" w:rsidP="00BD1D81">
            <w:pPr>
              <w:spacing w:before="0" w:after="0"/>
              <w:ind w:left="120"/>
              <w:jc w:val="left"/>
              <w:textAlignment w:val="baseline"/>
              <w:rPr>
                <w:rFonts w:ascii="Segoe UI" w:eastAsia="Times New Roman" w:hAnsi="Segoe UI" w:cs="Segoe UI"/>
                <w:noProof/>
                <w:sz w:val="18"/>
                <w:szCs w:val="18"/>
              </w:rPr>
            </w:pPr>
            <w:r w:rsidRPr="00150944">
              <w:rPr>
                <w:noProof/>
                <w:sz w:val="16"/>
              </w:rPr>
              <w:t>20 01 02 01</w:t>
            </w:r>
            <w:r w:rsidRPr="00150944">
              <w:rPr>
                <w:rFonts w:ascii="Arial Narrow" w:hAnsi="Arial Narrow"/>
                <w:noProof/>
                <w:color w:val="000000"/>
                <w:sz w:val="20"/>
              </w:rPr>
              <w:t xml:space="preserve"> </w:t>
            </w:r>
            <w:r w:rsidRPr="00150944">
              <w:rPr>
                <w:noProof/>
                <w:sz w:val="16"/>
              </w:rPr>
              <w:t>(sedež in predstavništva Komisije)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D3359"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7D67E"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2 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6C6E98"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2 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BC0B7"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2 </w:t>
            </w:r>
          </w:p>
        </w:tc>
      </w:tr>
      <w:tr w:rsidR="00BD1D81" w:rsidRPr="00150944" w14:paraId="2F389E50"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E615CE" w14:textId="77777777" w:rsidR="00BD1D81" w:rsidRPr="00150944" w:rsidRDefault="00BD1D81" w:rsidP="00BD1D81">
            <w:pPr>
              <w:spacing w:before="0" w:after="0"/>
              <w:ind w:left="120"/>
              <w:jc w:val="left"/>
              <w:textAlignment w:val="baseline"/>
              <w:rPr>
                <w:rFonts w:ascii="Segoe UI" w:eastAsia="Times New Roman" w:hAnsi="Segoe UI" w:cs="Segoe UI"/>
                <w:noProof/>
                <w:sz w:val="18"/>
                <w:szCs w:val="18"/>
              </w:rPr>
            </w:pPr>
            <w:r w:rsidRPr="00150944">
              <w:rPr>
                <w:noProof/>
                <w:sz w:val="16"/>
              </w:rPr>
              <w:t>20 01 02 03 (delegacije)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F6178"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B0611"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4B355"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0B910"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6F58B556"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1E3483" w14:textId="77777777" w:rsidR="00BD1D81" w:rsidRPr="00150944" w:rsidRDefault="00BD1D81" w:rsidP="00BD1D81">
            <w:pPr>
              <w:spacing w:before="0" w:after="0"/>
              <w:ind w:left="120"/>
              <w:jc w:val="left"/>
              <w:textAlignment w:val="baseline"/>
              <w:rPr>
                <w:rFonts w:ascii="Segoe UI" w:eastAsia="Times New Roman" w:hAnsi="Segoe UI" w:cs="Segoe UI"/>
                <w:noProof/>
                <w:sz w:val="18"/>
                <w:szCs w:val="18"/>
              </w:rPr>
            </w:pPr>
            <w:r w:rsidRPr="00150944">
              <w:rPr>
                <w:noProof/>
                <w:sz w:val="16"/>
              </w:rPr>
              <w:t>01 01 01 01 (posredne raziskave)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14A13"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3957D"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ACD67"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6BEF5"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49AC1F63"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3199A8" w14:textId="77777777" w:rsidR="00BD1D81" w:rsidRPr="00150944" w:rsidRDefault="00BD1D81" w:rsidP="00BD1D81">
            <w:pPr>
              <w:spacing w:before="0" w:after="0"/>
              <w:ind w:left="120"/>
              <w:jc w:val="left"/>
              <w:textAlignment w:val="baseline"/>
              <w:rPr>
                <w:rFonts w:ascii="Segoe UI" w:eastAsia="Times New Roman" w:hAnsi="Segoe UI" w:cs="Segoe UI"/>
                <w:noProof/>
                <w:sz w:val="18"/>
                <w:szCs w:val="18"/>
              </w:rPr>
            </w:pPr>
            <w:r w:rsidRPr="00150944">
              <w:rPr>
                <w:noProof/>
                <w:sz w:val="16"/>
              </w:rPr>
              <w:t> 01 01 01 11 (neposredne raziskave)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08DC9"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C23FF"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EDCE85"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898D7"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09B6D95A"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3CE40A" w14:textId="77777777" w:rsidR="00BD1D81" w:rsidRPr="00150944" w:rsidRDefault="00BD1D81" w:rsidP="00BD1D81">
            <w:pPr>
              <w:spacing w:before="0" w:after="0"/>
              <w:ind w:left="120"/>
              <w:jc w:val="left"/>
              <w:textAlignment w:val="baseline"/>
              <w:rPr>
                <w:rFonts w:ascii="Segoe UI" w:eastAsia="Times New Roman" w:hAnsi="Segoe UI" w:cs="Segoe UI"/>
                <w:noProof/>
                <w:sz w:val="18"/>
                <w:szCs w:val="18"/>
              </w:rPr>
            </w:pPr>
            <w:r w:rsidRPr="00150944">
              <w:rPr>
                <w:noProof/>
                <w:sz w:val="16"/>
              </w:rPr>
              <w:t>Druge proračunske vrstice (navedite)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553FD"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3CA3B"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2118D"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081914"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4AB94E19"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6BD174E"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20 02 01</w:t>
            </w:r>
            <w:r w:rsidRPr="00150944">
              <w:rPr>
                <w:rFonts w:ascii="Arial Narrow" w:hAnsi="Arial Narrow"/>
                <w:noProof/>
                <w:color w:val="000000"/>
                <w:sz w:val="20"/>
              </w:rPr>
              <w:t xml:space="preserve"> </w:t>
            </w:r>
            <w:r w:rsidRPr="00150944">
              <w:rPr>
                <w:noProof/>
                <w:sz w:val="16"/>
              </w:rPr>
              <w:t>(PU, NNS, ZU iz splošnih sredstev)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3DB5C"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331F6"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1 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08687"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1 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5D2EC"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1 </w:t>
            </w:r>
          </w:p>
        </w:tc>
      </w:tr>
      <w:tr w:rsidR="00BD1D81" w:rsidRPr="00150944" w14:paraId="59E7757D"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F5EEEC"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20 02 03 (PU, LU, NNS, ZU in MSD na delegacijah)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BA569"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65602D"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74636"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D515E"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52AE23AB" w14:textId="77777777" w:rsidTr="00BD1D81">
        <w:trPr>
          <w:trHeight w:val="285"/>
          <w:jc w:val="center"/>
        </w:trPr>
        <w:tc>
          <w:tcPr>
            <w:tcW w:w="23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931D4B"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b/>
                <w:noProof/>
                <w:sz w:val="16"/>
              </w:rPr>
              <w:t>XX</w:t>
            </w:r>
            <w:r w:rsidRPr="00150944">
              <w:rPr>
                <w:noProof/>
                <w:sz w:val="16"/>
              </w:rPr>
              <w:t xml:space="preserve"> 01 xx </w:t>
            </w:r>
            <w:r w:rsidRPr="00150944">
              <w:rPr>
                <w:b/>
                <w:noProof/>
                <w:sz w:val="16"/>
              </w:rPr>
              <w:t>yy zz </w:t>
            </w:r>
            <w:r w:rsidRPr="00150944">
              <w:rPr>
                <w:b/>
                <w:i/>
                <w:noProof/>
                <w:sz w:val="12"/>
                <w:vertAlign w:val="superscript"/>
              </w:rPr>
              <w:t>10</w:t>
            </w:r>
            <w:r w:rsidRPr="00150944">
              <w:rPr>
                <w:noProof/>
                <w:sz w:val="16"/>
              </w:rPr>
              <w:t> </w:t>
            </w:r>
          </w:p>
          <w:p w14:paraId="69D79AC3"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926D9"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 na sedežu </w:t>
            </w:r>
          </w:p>
          <w:p w14:paraId="6A341DE8"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C4DA2" w14:textId="77777777" w:rsidR="00BD1D81" w:rsidRPr="00150944" w:rsidRDefault="00BD1D81" w:rsidP="00BD1D81">
            <w:pPr>
              <w:spacing w:before="0" w:after="0"/>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B1F77"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2C305"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03F6D"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789E7446" w14:textId="77777777" w:rsidTr="00BD1D81">
        <w:trPr>
          <w:trHeight w:val="285"/>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B469C" w14:textId="77777777" w:rsidR="00BD1D81" w:rsidRPr="00150944" w:rsidRDefault="00BD1D81" w:rsidP="00BD1D81">
            <w:pPr>
              <w:spacing w:before="0" w:after="0"/>
              <w:jc w:val="left"/>
              <w:rPr>
                <w:rFonts w:ascii="Segoe UI" w:eastAsia="Times New Roman" w:hAnsi="Segoe UI" w:cs="Segoe UI"/>
                <w:noProof/>
                <w:sz w:val="18"/>
                <w:szCs w:val="18"/>
                <w:lang w:eastAsia="en-IE"/>
              </w:rPr>
            </w:pP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0D9AA"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 na delegacijah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B267F" w14:textId="77777777" w:rsidR="00BD1D81" w:rsidRPr="00150944" w:rsidRDefault="00BD1D81" w:rsidP="00BD1D81">
            <w:pPr>
              <w:spacing w:before="0" w:after="0"/>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0CAE1"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3CD11"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EC8EA"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68D86F5B"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DF9544"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01 01 01 02</w:t>
            </w:r>
            <w:r w:rsidRPr="00150944">
              <w:rPr>
                <w:rFonts w:ascii="Arial Narrow" w:hAnsi="Arial Narrow"/>
                <w:noProof/>
                <w:color w:val="000000"/>
                <w:sz w:val="20"/>
              </w:rPr>
              <w:t xml:space="preserve"> </w:t>
            </w:r>
            <w:r w:rsidRPr="00150944">
              <w:rPr>
                <w:noProof/>
                <w:sz w:val="16"/>
              </w:rPr>
              <w:t>(PU, NNS, ZU za posredne raziskave)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E4B04"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08EEE"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7F5F5"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3AC5D"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19C9EAE8"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34F4C3"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 01 01 01 12 (PU, NNS, ZU za neposredne raziskave)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EBC99"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618AA"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D1EDB"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57D05"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19924395" w14:textId="77777777" w:rsidTr="00BD1D81">
        <w:trPr>
          <w:trHeight w:val="285"/>
          <w:jc w:val="center"/>
        </w:trPr>
        <w:tc>
          <w:tcPr>
            <w:tcW w:w="47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4581B2"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noProof/>
                <w:sz w:val="16"/>
              </w:rPr>
              <w:t>Druge proračunske vrstice (navedite)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D8B70"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B389B"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2761F6"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5D110"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sz w:val="16"/>
              </w:rPr>
              <w:t> </w:t>
            </w:r>
          </w:p>
        </w:tc>
      </w:tr>
      <w:tr w:rsidR="00BD1D81" w:rsidRPr="00150944" w14:paraId="54F1C3D1" w14:textId="77777777" w:rsidTr="00BD1D81">
        <w:trPr>
          <w:trHeight w:val="285"/>
          <w:jc w:val="center"/>
        </w:trPr>
        <w:tc>
          <w:tcPr>
            <w:tcW w:w="4740" w:type="dxa"/>
            <w:gridSpan w:val="2"/>
            <w:tcBorders>
              <w:top w:val="double" w:sz="6" w:space="0" w:color="auto"/>
              <w:left w:val="single" w:sz="6" w:space="0" w:color="auto"/>
              <w:bottom w:val="single" w:sz="6" w:space="0" w:color="auto"/>
              <w:right w:val="single" w:sz="6" w:space="0" w:color="auto"/>
            </w:tcBorders>
            <w:shd w:val="clear" w:color="auto" w:fill="auto"/>
            <w:vAlign w:val="center"/>
            <w:hideMark/>
          </w:tcPr>
          <w:p w14:paraId="1B376CC5" w14:textId="77777777" w:rsidR="00BD1D81" w:rsidRPr="00150944" w:rsidRDefault="00BD1D81" w:rsidP="00BD1D81">
            <w:pPr>
              <w:spacing w:before="0" w:after="0"/>
              <w:ind w:left="135"/>
              <w:jc w:val="left"/>
              <w:textAlignment w:val="baseline"/>
              <w:rPr>
                <w:rFonts w:ascii="Segoe UI" w:eastAsia="Times New Roman" w:hAnsi="Segoe UI" w:cs="Segoe UI"/>
                <w:noProof/>
                <w:sz w:val="18"/>
                <w:szCs w:val="18"/>
              </w:rPr>
            </w:pPr>
            <w:r w:rsidRPr="00150944">
              <w:rPr>
                <w:b/>
                <w:noProof/>
                <w:sz w:val="16"/>
              </w:rPr>
              <w:t>SKUPAJ</w:t>
            </w:r>
            <w:r w:rsidRPr="00150944">
              <w:rPr>
                <w:noProof/>
                <w:sz w:val="16"/>
              </w:rPr>
              <w:t> </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3854798A"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noProof/>
                <w:color w:val="000000"/>
                <w:sz w:val="16"/>
              </w:rPr>
              <w:t> </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1BC770E9"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b/>
                <w:noProof/>
                <w:color w:val="000000"/>
                <w:sz w:val="16"/>
              </w:rPr>
              <w:t>3</w:t>
            </w:r>
            <w:r w:rsidRPr="00150944">
              <w:rPr>
                <w:noProof/>
                <w:color w:val="000000"/>
                <w:sz w:val="16"/>
              </w:rPr>
              <w:t> </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4D4362F3"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b/>
                <w:noProof/>
                <w:color w:val="000000"/>
                <w:sz w:val="16"/>
              </w:rPr>
              <w:t>3</w:t>
            </w:r>
            <w:r w:rsidRPr="00150944">
              <w:rPr>
                <w:noProof/>
                <w:color w:val="000000"/>
                <w:sz w:val="16"/>
              </w:rPr>
              <w:t> </w:t>
            </w:r>
          </w:p>
        </w:tc>
        <w:tc>
          <w:tcPr>
            <w:tcW w:w="720" w:type="dxa"/>
            <w:tcBorders>
              <w:top w:val="double" w:sz="6" w:space="0" w:color="auto"/>
              <w:left w:val="single" w:sz="6" w:space="0" w:color="auto"/>
              <w:bottom w:val="single" w:sz="6" w:space="0" w:color="auto"/>
              <w:right w:val="single" w:sz="6" w:space="0" w:color="auto"/>
            </w:tcBorders>
            <w:shd w:val="clear" w:color="auto" w:fill="auto"/>
            <w:vAlign w:val="center"/>
            <w:hideMark/>
          </w:tcPr>
          <w:p w14:paraId="2D37E8FC" w14:textId="77777777" w:rsidR="00BD1D81" w:rsidRPr="00150944" w:rsidRDefault="00BD1D81" w:rsidP="00BD1D81">
            <w:pPr>
              <w:spacing w:before="0" w:after="0"/>
              <w:jc w:val="center"/>
              <w:textAlignment w:val="baseline"/>
              <w:rPr>
                <w:rFonts w:ascii="Segoe UI" w:eastAsia="Times New Roman" w:hAnsi="Segoe UI" w:cs="Segoe UI"/>
                <w:noProof/>
                <w:sz w:val="18"/>
                <w:szCs w:val="18"/>
              </w:rPr>
            </w:pPr>
            <w:r w:rsidRPr="00150944">
              <w:rPr>
                <w:b/>
                <w:noProof/>
                <w:color w:val="000000"/>
                <w:sz w:val="16"/>
              </w:rPr>
              <w:t>3</w:t>
            </w:r>
            <w:r w:rsidRPr="00150944">
              <w:rPr>
                <w:noProof/>
                <w:color w:val="000000"/>
                <w:sz w:val="16"/>
              </w:rPr>
              <w:t> </w:t>
            </w:r>
          </w:p>
        </w:tc>
      </w:tr>
    </w:tbl>
    <w:p w14:paraId="59F21293" w14:textId="77777777" w:rsidR="001A1871" w:rsidRPr="00150944" w:rsidRDefault="001A1871">
      <w:pPr>
        <w:spacing w:after="60"/>
        <w:jc w:val="right"/>
        <w:rPr>
          <w:i/>
          <w:noProof/>
          <w:sz w:val="20"/>
        </w:rPr>
      </w:pPr>
    </w:p>
    <w:p w14:paraId="6928B3B1" w14:textId="77777777" w:rsidR="001B58FA" w:rsidRPr="00150944" w:rsidRDefault="001B58FA">
      <w:pPr>
        <w:spacing w:after="60"/>
        <w:jc w:val="right"/>
        <w:rPr>
          <w:i/>
          <w:noProof/>
          <w:sz w:val="20"/>
        </w:rPr>
      </w:pPr>
    </w:p>
    <w:p w14:paraId="59828436" w14:textId="77777777" w:rsidR="00DF427D" w:rsidRPr="00150944" w:rsidRDefault="00DF427D">
      <w:pPr>
        <w:pStyle w:val="Text1"/>
        <w:rPr>
          <w:noProof/>
          <w:sz w:val="18"/>
          <w:szCs w:val="18"/>
        </w:rPr>
      </w:pPr>
      <w:r w:rsidRPr="00150944">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14:paraId="7F16EF91" w14:textId="77777777" w:rsidR="00DF427D" w:rsidRPr="00150944" w:rsidRDefault="00DF427D">
      <w:pPr>
        <w:rPr>
          <w:noProof/>
          <w:sz w:val="20"/>
        </w:rPr>
      </w:pPr>
      <w:r w:rsidRPr="00150944">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8E15A4" w:rsidRPr="00150944" w14:paraId="0D934A22" w14:textId="77777777">
        <w:tc>
          <w:tcPr>
            <w:tcW w:w="3240" w:type="dxa"/>
          </w:tcPr>
          <w:p w14:paraId="2DF199B8" w14:textId="77777777" w:rsidR="00DF427D" w:rsidRPr="00150944" w:rsidRDefault="00DF427D">
            <w:pPr>
              <w:rPr>
                <w:noProof/>
                <w:sz w:val="20"/>
              </w:rPr>
            </w:pPr>
            <w:r w:rsidRPr="00150944">
              <w:rPr>
                <w:noProof/>
                <w:sz w:val="20"/>
              </w:rPr>
              <w:t>Uradniki in začasni uslužbenci</w:t>
            </w:r>
          </w:p>
        </w:tc>
        <w:tc>
          <w:tcPr>
            <w:tcW w:w="7200" w:type="dxa"/>
          </w:tcPr>
          <w:p w14:paraId="28A2EE0E" w14:textId="77777777" w:rsidR="00DF427D" w:rsidRPr="00150944" w:rsidRDefault="009725D1">
            <w:pPr>
              <w:rPr>
                <w:noProof/>
                <w:color w:val="000000" w:themeColor="text1"/>
                <w:sz w:val="20"/>
              </w:rPr>
            </w:pPr>
            <w:r w:rsidRPr="00150944">
              <w:rPr>
                <w:noProof/>
                <w:color w:val="000000" w:themeColor="text1"/>
                <w:sz w:val="20"/>
              </w:rPr>
              <w:t xml:space="preserve">Upravni uslužbenec bo opravljal vse naloge, ki vključujejo odnose z državami članicami in deležniki ter vsako pripravo zakonodaje. </w:t>
            </w:r>
          </w:p>
        </w:tc>
      </w:tr>
      <w:tr w:rsidR="008E15A4" w:rsidRPr="00150944" w14:paraId="0FD9ACE5" w14:textId="77777777">
        <w:tc>
          <w:tcPr>
            <w:tcW w:w="3240" w:type="dxa"/>
          </w:tcPr>
          <w:p w14:paraId="668FB2EC" w14:textId="77777777" w:rsidR="00DF427D" w:rsidRPr="00150944" w:rsidRDefault="00DF427D">
            <w:pPr>
              <w:spacing w:before="60" w:after="60"/>
              <w:rPr>
                <w:noProof/>
                <w:sz w:val="20"/>
              </w:rPr>
            </w:pPr>
            <w:r w:rsidRPr="00150944">
              <w:rPr>
                <w:noProof/>
                <w:sz w:val="20"/>
              </w:rPr>
              <w:t>Zunanji sodelavci</w:t>
            </w:r>
          </w:p>
        </w:tc>
        <w:tc>
          <w:tcPr>
            <w:tcW w:w="7200" w:type="dxa"/>
          </w:tcPr>
          <w:p w14:paraId="31CFE6E5" w14:textId="77777777" w:rsidR="00DF427D" w:rsidRPr="00150944" w:rsidRDefault="003F0489">
            <w:pPr>
              <w:rPr>
                <w:noProof/>
                <w:color w:val="000000" w:themeColor="text1"/>
                <w:sz w:val="20"/>
              </w:rPr>
            </w:pPr>
            <w:r w:rsidRPr="00150944">
              <w:rPr>
                <w:noProof/>
                <w:color w:val="000000" w:themeColor="text1"/>
                <w:sz w:val="20"/>
              </w:rPr>
              <w:t>Pogodbeni uslužbenec bo opravljal naloge, za katere je potrebno posebno strokovno znanje na področju digitalnih dejavnosti.</w:t>
            </w:r>
          </w:p>
        </w:tc>
      </w:tr>
    </w:tbl>
    <w:p w14:paraId="2CCA8E88" w14:textId="77777777" w:rsidR="00DF427D" w:rsidRPr="00150944" w:rsidRDefault="00DF427D">
      <w:pPr>
        <w:rPr>
          <w:noProof/>
        </w:rPr>
        <w:sectPr w:rsidR="00DF427D" w:rsidRPr="00150944" w:rsidSect="00705B7F">
          <w:pgSz w:w="11907" w:h="16840"/>
          <w:pgMar w:top="1134" w:right="1418" w:bottom="1134" w:left="1418" w:header="709" w:footer="709" w:gutter="0"/>
          <w:cols w:space="708"/>
          <w:docGrid w:linePitch="360"/>
        </w:sectPr>
      </w:pPr>
    </w:p>
    <w:p w14:paraId="71CAB9DD" w14:textId="77777777" w:rsidR="00DF427D" w:rsidRPr="00150944" w:rsidRDefault="00DF427D">
      <w:pPr>
        <w:pStyle w:val="ManualHeading3"/>
        <w:rPr>
          <w:noProof/>
        </w:rPr>
      </w:pPr>
      <w:bookmarkStart w:id="166" w:name="_Toc514938056"/>
      <w:bookmarkStart w:id="167" w:name="_Toc520485055"/>
      <w:bookmarkStart w:id="168" w:name="_Toc150500993"/>
      <w:bookmarkStart w:id="169" w:name="_Toc150782381"/>
      <w:r w:rsidRPr="00150944">
        <w:rPr>
          <w:noProof/>
        </w:rPr>
        <w:t>3.2.4.</w:t>
      </w:r>
      <w:r w:rsidRPr="00150944">
        <w:rPr>
          <w:noProof/>
        </w:rPr>
        <w:tab/>
        <w:t>Skladnost z veljavnim večletnim finančnim okvirom</w:t>
      </w:r>
      <w:bookmarkEnd w:id="166"/>
      <w:bookmarkEnd w:id="167"/>
      <w:bookmarkEnd w:id="168"/>
      <w:bookmarkEnd w:id="169"/>
      <w:r w:rsidRPr="00150944">
        <w:rPr>
          <w:noProof/>
        </w:rPr>
        <w:t xml:space="preserve"> </w:t>
      </w:r>
    </w:p>
    <w:p w14:paraId="094957E9" w14:textId="77777777" w:rsidR="00DF427D" w:rsidRPr="00150944" w:rsidRDefault="00DF427D">
      <w:pPr>
        <w:pStyle w:val="Text1"/>
        <w:rPr>
          <w:noProof/>
        </w:rPr>
      </w:pPr>
      <w:r w:rsidRPr="00150944">
        <w:rPr>
          <w:noProof/>
        </w:rPr>
        <w:t>Predlog/pobuda:</w:t>
      </w:r>
    </w:p>
    <w:p w14:paraId="5DBE4C9A" w14:textId="77777777" w:rsidR="00DF427D" w:rsidRPr="00150944" w:rsidRDefault="008B2F37">
      <w:pPr>
        <w:pStyle w:val="ListDash1"/>
        <w:rPr>
          <w:noProof/>
        </w:rPr>
      </w:pPr>
      <w:r w:rsidRPr="00150944">
        <w:rPr>
          <w:rFonts w:ascii="Wingdings" w:hAnsi="Wingdings"/>
          <w:noProof/>
        </w:rPr>
        <w:t></w:t>
      </w:r>
      <w:r w:rsidRPr="00150944">
        <w:rPr>
          <w:noProof/>
        </w:rPr>
        <w:tab/>
        <w:t>se lahko v celoti financira s prerazporeditvijo znotraj zadevnega razdelka večletnega finančnega okvira;</w:t>
      </w:r>
    </w:p>
    <w:p w14:paraId="688D8A4F" w14:textId="0C0D8AF6" w:rsidR="00DF427D" w:rsidRPr="00150944" w:rsidRDefault="008874D2">
      <w:pPr>
        <w:pStyle w:val="Text1"/>
        <w:pBdr>
          <w:top w:val="single" w:sz="4" w:space="1" w:color="auto"/>
          <w:left w:val="single" w:sz="4" w:space="4" w:color="auto"/>
          <w:bottom w:val="single" w:sz="4" w:space="1" w:color="auto"/>
          <w:right w:val="single" w:sz="4" w:space="4" w:color="auto"/>
        </w:pBdr>
        <w:rPr>
          <w:noProof/>
          <w:sz w:val="20"/>
        </w:rPr>
      </w:pPr>
      <w:r w:rsidRPr="00150944">
        <w:rPr>
          <w:noProof/>
          <w:sz w:val="20"/>
        </w:rPr>
        <w:t>Stroški poslovanja v višini 1,5 milijona EUR iz proračunske vrstice 03.0206 v obdobju 2025–2027 se bodo krili z notranjo prerazporeditvijo znotraj proračunske vrstice.</w:t>
      </w:r>
    </w:p>
    <w:p w14:paraId="18FFD4CA" w14:textId="77777777" w:rsidR="00DF427D" w:rsidRPr="00150944" w:rsidRDefault="00DF427D">
      <w:pPr>
        <w:pStyle w:val="ListDash1"/>
        <w:rPr>
          <w:noProof/>
        </w:rPr>
      </w:pPr>
      <w:r w:rsidRPr="00150944">
        <w:rPr>
          <w:rFonts w:ascii="Wingdings" w:hAnsi="Wingdings"/>
          <w:noProof/>
        </w:rPr>
        <w:t></w:t>
      </w:r>
      <w:r w:rsidRPr="00150944">
        <w:rPr>
          <w:noProof/>
        </w:rPr>
        <w:tab/>
        <w:t>zahteva uporabo nedodeljene razlike do zgornje meje v zadevnem razdelku večletnega finančnega okvira in/ali uporabo posebnih instrumentov, kot so opredeljeni v uredbi o večletnem finančnem okviru;</w:t>
      </w:r>
    </w:p>
    <w:p w14:paraId="299305ED" w14:textId="77777777" w:rsidR="00DF427D" w:rsidRPr="00150944" w:rsidRDefault="00DF427D">
      <w:pPr>
        <w:pStyle w:val="Text1"/>
        <w:pBdr>
          <w:top w:val="single" w:sz="4" w:space="1" w:color="auto"/>
          <w:left w:val="single" w:sz="4" w:space="4" w:color="auto"/>
          <w:bottom w:val="single" w:sz="4" w:space="1" w:color="auto"/>
          <w:right w:val="single" w:sz="4" w:space="4" w:color="auto"/>
        </w:pBdr>
        <w:rPr>
          <w:noProof/>
          <w:sz w:val="20"/>
        </w:rPr>
      </w:pPr>
      <w:r w:rsidRPr="00150944">
        <w:rPr>
          <w:noProof/>
          <w:sz w:val="20"/>
        </w:rPr>
        <w:t>Pojasnite te zahteve ter navedite zadevne razdelke in proračunske vrstice, ustrezne zneske in instrumente, ki naj bi bili uporabljeni.</w:t>
      </w:r>
    </w:p>
    <w:p w14:paraId="085725F3" w14:textId="77777777" w:rsidR="00DF427D" w:rsidRPr="00150944" w:rsidRDefault="00DF427D">
      <w:pPr>
        <w:pStyle w:val="ListDash1"/>
        <w:rPr>
          <w:noProof/>
        </w:rPr>
      </w:pPr>
      <w:r w:rsidRPr="00150944">
        <w:rPr>
          <w:rFonts w:ascii="Wingdings" w:hAnsi="Wingdings"/>
          <w:noProof/>
        </w:rPr>
        <w:t></w:t>
      </w:r>
      <w:r w:rsidRPr="00150944">
        <w:rPr>
          <w:noProof/>
        </w:rPr>
        <w:tab/>
        <w:t>zahteva spremembo večletnega finančnega okvira.</w:t>
      </w:r>
    </w:p>
    <w:p w14:paraId="12578E62" w14:textId="77777777" w:rsidR="00DF427D" w:rsidRPr="00150944" w:rsidRDefault="00DF427D">
      <w:pPr>
        <w:pStyle w:val="Text1"/>
        <w:pBdr>
          <w:top w:val="single" w:sz="4" w:space="1" w:color="auto"/>
          <w:left w:val="single" w:sz="4" w:space="4" w:color="auto"/>
          <w:bottom w:val="single" w:sz="4" w:space="1" w:color="auto"/>
          <w:right w:val="single" w:sz="4" w:space="4" w:color="auto"/>
        </w:pBdr>
        <w:rPr>
          <w:noProof/>
          <w:sz w:val="20"/>
        </w:rPr>
      </w:pPr>
      <w:r w:rsidRPr="00150944">
        <w:rPr>
          <w:noProof/>
          <w:sz w:val="20"/>
        </w:rPr>
        <w:t>Pojasnite te zahteve ter navedite zadevne razdelke in proračunske vrstice ter ustrezne zneske.</w:t>
      </w:r>
    </w:p>
    <w:p w14:paraId="43FDF46F" w14:textId="77777777" w:rsidR="00DF427D" w:rsidRPr="00150944" w:rsidRDefault="00DF427D">
      <w:pPr>
        <w:pStyle w:val="ManualHeading3"/>
        <w:rPr>
          <w:bCs/>
          <w:noProof/>
          <w:szCs w:val="24"/>
        </w:rPr>
      </w:pPr>
      <w:bookmarkStart w:id="170" w:name="_Toc514938058"/>
      <w:bookmarkStart w:id="171" w:name="_Toc520485056"/>
      <w:bookmarkStart w:id="172" w:name="_Toc150500994"/>
      <w:bookmarkStart w:id="173" w:name="_Toc150782382"/>
      <w:r w:rsidRPr="00150944">
        <w:rPr>
          <w:noProof/>
        </w:rPr>
        <w:t>3.2.5.</w:t>
      </w:r>
      <w:r w:rsidRPr="00150944">
        <w:rPr>
          <w:noProof/>
        </w:rPr>
        <w:tab/>
        <w:t>Udeležba tretjih oseb pri financiranju</w:t>
      </w:r>
      <w:bookmarkEnd w:id="170"/>
      <w:bookmarkEnd w:id="171"/>
      <w:bookmarkEnd w:id="172"/>
      <w:bookmarkEnd w:id="173"/>
      <w:r w:rsidRPr="00150944">
        <w:rPr>
          <w:noProof/>
        </w:rPr>
        <w:t xml:space="preserve"> </w:t>
      </w:r>
    </w:p>
    <w:p w14:paraId="00970DF6" w14:textId="77777777" w:rsidR="00DF427D" w:rsidRPr="00150944" w:rsidRDefault="00DF427D">
      <w:pPr>
        <w:pStyle w:val="Text1"/>
        <w:rPr>
          <w:noProof/>
        </w:rPr>
      </w:pPr>
      <w:r w:rsidRPr="00150944">
        <w:rPr>
          <w:noProof/>
        </w:rPr>
        <w:t>V predlogu/pobudi:</w:t>
      </w:r>
    </w:p>
    <w:p w14:paraId="3DFF3C5B" w14:textId="77777777" w:rsidR="00DF427D" w:rsidRPr="00150944" w:rsidRDefault="00540D79">
      <w:pPr>
        <w:pStyle w:val="ListDash1"/>
        <w:rPr>
          <w:noProof/>
        </w:rPr>
      </w:pPr>
      <w:r w:rsidRPr="00150944">
        <w:rPr>
          <w:rFonts w:ascii="Wingdings" w:hAnsi="Wingdings"/>
          <w:noProof/>
        </w:rPr>
        <w:t></w:t>
      </w:r>
      <w:r w:rsidRPr="00150944">
        <w:rPr>
          <w:noProof/>
        </w:rPr>
        <w:tab/>
        <w:t>ni načrtovano sofinanciranje tretjih oseb;</w:t>
      </w:r>
    </w:p>
    <w:p w14:paraId="03BB4C6D" w14:textId="77777777" w:rsidR="00DF427D" w:rsidRPr="00150944" w:rsidRDefault="00DF427D">
      <w:pPr>
        <w:pStyle w:val="ListDash1"/>
        <w:rPr>
          <w:noProof/>
        </w:rPr>
      </w:pPr>
      <w:r w:rsidRPr="00150944">
        <w:rPr>
          <w:rFonts w:ascii="Wingdings" w:hAnsi="Wingdings"/>
          <w:noProof/>
        </w:rPr>
        <w:t></w:t>
      </w:r>
      <w:r w:rsidRPr="00150944">
        <w:rPr>
          <w:noProof/>
        </w:rPr>
        <w:tab/>
        <w:t>je načrtovano sofinanciranje tretjih oseb, kot je ocenjeno v nadaljevanju:</w:t>
      </w:r>
    </w:p>
    <w:p w14:paraId="436F969D" w14:textId="77777777" w:rsidR="00DF427D" w:rsidRPr="00150944" w:rsidRDefault="00DF427D">
      <w:pPr>
        <w:jc w:val="right"/>
        <w:rPr>
          <w:noProof/>
          <w:sz w:val="20"/>
        </w:rPr>
      </w:pPr>
      <w:r w:rsidRPr="00150944">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55B0E" w:rsidRPr="00150944" w14:paraId="5D1B5E64" w14:textId="77777777">
        <w:trPr>
          <w:cantSplit/>
        </w:trPr>
        <w:tc>
          <w:tcPr>
            <w:tcW w:w="2340" w:type="dxa"/>
          </w:tcPr>
          <w:p w14:paraId="2AF1D489" w14:textId="77777777" w:rsidR="00DF427D" w:rsidRPr="00150944" w:rsidRDefault="00DF427D">
            <w:pPr>
              <w:spacing w:before="60" w:after="60"/>
              <w:rPr>
                <w:noProof/>
                <w:sz w:val="20"/>
              </w:rPr>
            </w:pPr>
          </w:p>
        </w:tc>
        <w:tc>
          <w:tcPr>
            <w:tcW w:w="964" w:type="dxa"/>
            <w:vAlign w:val="center"/>
          </w:tcPr>
          <w:p w14:paraId="1A735AE5" w14:textId="77777777" w:rsidR="00DF427D" w:rsidRPr="00150944" w:rsidRDefault="00DF427D">
            <w:pPr>
              <w:jc w:val="center"/>
              <w:rPr>
                <w:noProof/>
                <w:sz w:val="20"/>
              </w:rPr>
            </w:pPr>
            <w:r w:rsidRPr="00150944">
              <w:rPr>
                <w:noProof/>
              </w:rPr>
              <w:t>Leto</w:t>
            </w:r>
            <w:r w:rsidRPr="00150944">
              <w:rPr>
                <w:noProof/>
                <w:sz w:val="22"/>
              </w:rPr>
              <w:cr/>
            </w:r>
            <w:r w:rsidRPr="00150944">
              <w:rPr>
                <w:noProof/>
                <w:sz w:val="22"/>
              </w:rPr>
              <w:br/>
            </w:r>
            <w:r w:rsidRPr="00150944">
              <w:rPr>
                <w:b/>
                <w:noProof/>
                <w:sz w:val="20"/>
              </w:rPr>
              <w:t>N</w:t>
            </w:r>
            <w:r w:rsidRPr="00150944">
              <w:rPr>
                <w:rStyle w:val="Sprotnaopomba-sklic"/>
                <w:b/>
                <w:noProof/>
                <w:sz w:val="20"/>
              </w:rPr>
              <w:footnoteReference w:id="74"/>
            </w:r>
          </w:p>
        </w:tc>
        <w:tc>
          <w:tcPr>
            <w:tcW w:w="964" w:type="dxa"/>
            <w:vAlign w:val="center"/>
          </w:tcPr>
          <w:p w14:paraId="5672D5D6" w14:textId="77777777" w:rsidR="00DF427D" w:rsidRPr="00150944" w:rsidRDefault="00DF427D">
            <w:pPr>
              <w:jc w:val="center"/>
              <w:rPr>
                <w:noProof/>
                <w:sz w:val="20"/>
              </w:rPr>
            </w:pPr>
            <w:r w:rsidRPr="00150944">
              <w:rPr>
                <w:noProof/>
              </w:rPr>
              <w:t>Leto</w:t>
            </w:r>
            <w:r w:rsidRPr="00150944">
              <w:rPr>
                <w:noProof/>
                <w:sz w:val="22"/>
              </w:rPr>
              <w:cr/>
            </w:r>
            <w:r w:rsidRPr="00150944">
              <w:rPr>
                <w:noProof/>
                <w:sz w:val="22"/>
              </w:rPr>
              <w:br/>
            </w:r>
            <w:r w:rsidRPr="00150944">
              <w:rPr>
                <w:b/>
                <w:noProof/>
                <w:sz w:val="20"/>
              </w:rPr>
              <w:t>N+1</w:t>
            </w:r>
          </w:p>
        </w:tc>
        <w:tc>
          <w:tcPr>
            <w:tcW w:w="964" w:type="dxa"/>
            <w:vAlign w:val="center"/>
          </w:tcPr>
          <w:p w14:paraId="0E8259FF" w14:textId="77777777" w:rsidR="00DF427D" w:rsidRPr="00150944" w:rsidRDefault="00DF427D">
            <w:pPr>
              <w:jc w:val="center"/>
              <w:rPr>
                <w:noProof/>
                <w:sz w:val="20"/>
              </w:rPr>
            </w:pPr>
            <w:r w:rsidRPr="00150944">
              <w:rPr>
                <w:noProof/>
              </w:rPr>
              <w:t>Leto</w:t>
            </w:r>
            <w:r w:rsidRPr="00150944">
              <w:rPr>
                <w:noProof/>
                <w:sz w:val="22"/>
              </w:rPr>
              <w:cr/>
            </w:r>
            <w:r w:rsidRPr="00150944">
              <w:rPr>
                <w:noProof/>
                <w:sz w:val="22"/>
              </w:rPr>
              <w:br/>
            </w:r>
            <w:r w:rsidRPr="00150944">
              <w:rPr>
                <w:b/>
                <w:noProof/>
                <w:sz w:val="20"/>
              </w:rPr>
              <w:t>N+2</w:t>
            </w:r>
          </w:p>
        </w:tc>
        <w:tc>
          <w:tcPr>
            <w:tcW w:w="964" w:type="dxa"/>
            <w:vAlign w:val="center"/>
          </w:tcPr>
          <w:p w14:paraId="39C34AA7" w14:textId="77777777" w:rsidR="00DF427D" w:rsidRPr="00150944" w:rsidRDefault="00DF427D">
            <w:pPr>
              <w:jc w:val="center"/>
              <w:rPr>
                <w:noProof/>
                <w:sz w:val="20"/>
              </w:rPr>
            </w:pPr>
            <w:r w:rsidRPr="00150944">
              <w:rPr>
                <w:noProof/>
              </w:rPr>
              <w:t>Leto</w:t>
            </w:r>
            <w:r w:rsidRPr="00150944">
              <w:rPr>
                <w:noProof/>
                <w:sz w:val="22"/>
              </w:rPr>
              <w:cr/>
            </w:r>
            <w:r w:rsidRPr="00150944">
              <w:rPr>
                <w:noProof/>
                <w:sz w:val="22"/>
              </w:rPr>
              <w:br/>
            </w:r>
            <w:r w:rsidRPr="00150944">
              <w:rPr>
                <w:b/>
                <w:noProof/>
                <w:sz w:val="20"/>
              </w:rPr>
              <w:t>N+3</w:t>
            </w:r>
          </w:p>
        </w:tc>
        <w:tc>
          <w:tcPr>
            <w:tcW w:w="2892" w:type="dxa"/>
            <w:gridSpan w:val="3"/>
            <w:vAlign w:val="center"/>
          </w:tcPr>
          <w:p w14:paraId="1413B94B" w14:textId="77777777" w:rsidR="00DF427D" w:rsidRPr="00150944" w:rsidRDefault="00DF427D">
            <w:pPr>
              <w:jc w:val="center"/>
              <w:rPr>
                <w:b/>
                <w:noProof/>
                <w:sz w:val="20"/>
              </w:rPr>
            </w:pPr>
            <w:r w:rsidRPr="00150944">
              <w:rPr>
                <w:noProof/>
                <w:sz w:val="20"/>
              </w:rPr>
              <w:t>Vstavite ustrezno število let glede na trajanje posledic (gl. točko 1.6)</w:t>
            </w:r>
          </w:p>
        </w:tc>
        <w:tc>
          <w:tcPr>
            <w:tcW w:w="1158" w:type="dxa"/>
            <w:vAlign w:val="center"/>
          </w:tcPr>
          <w:p w14:paraId="53B836CE" w14:textId="77777777" w:rsidR="00DF427D" w:rsidRPr="00150944" w:rsidRDefault="00DF427D">
            <w:pPr>
              <w:spacing w:before="60" w:after="60"/>
              <w:jc w:val="center"/>
              <w:rPr>
                <w:noProof/>
                <w:sz w:val="20"/>
              </w:rPr>
            </w:pPr>
            <w:r w:rsidRPr="00150944">
              <w:rPr>
                <w:noProof/>
                <w:sz w:val="20"/>
              </w:rPr>
              <w:t>Skupaj</w:t>
            </w:r>
          </w:p>
        </w:tc>
      </w:tr>
      <w:tr w:rsidR="00155B0E" w:rsidRPr="00150944" w14:paraId="6780DE80" w14:textId="77777777">
        <w:trPr>
          <w:cantSplit/>
        </w:trPr>
        <w:tc>
          <w:tcPr>
            <w:tcW w:w="2340" w:type="dxa"/>
          </w:tcPr>
          <w:p w14:paraId="7E010F32" w14:textId="77777777" w:rsidR="00DF427D" w:rsidRPr="00150944" w:rsidRDefault="00DF427D">
            <w:pPr>
              <w:rPr>
                <w:noProof/>
              </w:rPr>
            </w:pPr>
            <w:r w:rsidRPr="00150944">
              <w:rPr>
                <w:noProof/>
                <w:sz w:val="20"/>
              </w:rPr>
              <w:t>Navedite organ, ki bo sofinanciral predlog/pobudo</w:t>
            </w:r>
            <w:r w:rsidRPr="00150944">
              <w:rPr>
                <w:i/>
                <w:noProof/>
                <w:sz w:val="20"/>
              </w:rPr>
              <w:t xml:space="preserve"> </w:t>
            </w:r>
          </w:p>
        </w:tc>
        <w:tc>
          <w:tcPr>
            <w:tcW w:w="964" w:type="dxa"/>
            <w:vAlign w:val="center"/>
          </w:tcPr>
          <w:p w14:paraId="09B0EE73" w14:textId="77777777" w:rsidR="00DF427D" w:rsidRPr="00150944" w:rsidRDefault="00DF427D">
            <w:pPr>
              <w:spacing w:before="60" w:after="60"/>
              <w:jc w:val="center"/>
              <w:rPr>
                <w:noProof/>
                <w:sz w:val="20"/>
              </w:rPr>
            </w:pPr>
          </w:p>
        </w:tc>
        <w:tc>
          <w:tcPr>
            <w:tcW w:w="964" w:type="dxa"/>
            <w:vAlign w:val="center"/>
          </w:tcPr>
          <w:p w14:paraId="63B859DD" w14:textId="77777777" w:rsidR="00DF427D" w:rsidRPr="00150944" w:rsidRDefault="00DF427D">
            <w:pPr>
              <w:spacing w:before="60" w:after="60"/>
              <w:jc w:val="center"/>
              <w:rPr>
                <w:noProof/>
                <w:sz w:val="20"/>
              </w:rPr>
            </w:pPr>
          </w:p>
        </w:tc>
        <w:tc>
          <w:tcPr>
            <w:tcW w:w="964" w:type="dxa"/>
            <w:vAlign w:val="center"/>
          </w:tcPr>
          <w:p w14:paraId="325C53F2" w14:textId="77777777" w:rsidR="00DF427D" w:rsidRPr="00150944" w:rsidRDefault="00DF427D">
            <w:pPr>
              <w:spacing w:before="60" w:after="60"/>
              <w:jc w:val="center"/>
              <w:rPr>
                <w:noProof/>
                <w:sz w:val="20"/>
              </w:rPr>
            </w:pPr>
          </w:p>
        </w:tc>
        <w:tc>
          <w:tcPr>
            <w:tcW w:w="964" w:type="dxa"/>
            <w:vAlign w:val="center"/>
          </w:tcPr>
          <w:p w14:paraId="1B0D2A88" w14:textId="77777777" w:rsidR="00DF427D" w:rsidRPr="00150944" w:rsidRDefault="00DF427D">
            <w:pPr>
              <w:spacing w:before="60" w:after="60"/>
              <w:jc w:val="center"/>
              <w:rPr>
                <w:noProof/>
                <w:sz w:val="20"/>
              </w:rPr>
            </w:pPr>
          </w:p>
        </w:tc>
        <w:tc>
          <w:tcPr>
            <w:tcW w:w="964" w:type="dxa"/>
            <w:vAlign w:val="center"/>
          </w:tcPr>
          <w:p w14:paraId="63255F0C" w14:textId="77777777" w:rsidR="00DF427D" w:rsidRPr="00150944" w:rsidRDefault="00DF427D">
            <w:pPr>
              <w:spacing w:before="60" w:after="60"/>
              <w:jc w:val="center"/>
              <w:rPr>
                <w:noProof/>
                <w:sz w:val="20"/>
              </w:rPr>
            </w:pPr>
          </w:p>
        </w:tc>
        <w:tc>
          <w:tcPr>
            <w:tcW w:w="964" w:type="dxa"/>
            <w:vAlign w:val="center"/>
          </w:tcPr>
          <w:p w14:paraId="2BBC3FAE" w14:textId="77777777" w:rsidR="00DF427D" w:rsidRPr="00150944" w:rsidRDefault="00DF427D">
            <w:pPr>
              <w:spacing w:before="60" w:after="60"/>
              <w:jc w:val="center"/>
              <w:rPr>
                <w:noProof/>
                <w:sz w:val="20"/>
              </w:rPr>
            </w:pPr>
          </w:p>
        </w:tc>
        <w:tc>
          <w:tcPr>
            <w:tcW w:w="964" w:type="dxa"/>
            <w:vAlign w:val="center"/>
          </w:tcPr>
          <w:p w14:paraId="6FE3B466" w14:textId="77777777" w:rsidR="00DF427D" w:rsidRPr="00150944" w:rsidRDefault="00DF427D">
            <w:pPr>
              <w:spacing w:before="60" w:after="60"/>
              <w:jc w:val="center"/>
              <w:rPr>
                <w:noProof/>
                <w:sz w:val="20"/>
              </w:rPr>
            </w:pPr>
          </w:p>
        </w:tc>
        <w:tc>
          <w:tcPr>
            <w:tcW w:w="1158" w:type="dxa"/>
            <w:vAlign w:val="center"/>
          </w:tcPr>
          <w:p w14:paraId="0D8CA41F" w14:textId="77777777" w:rsidR="00DF427D" w:rsidRPr="00150944" w:rsidRDefault="00DF427D">
            <w:pPr>
              <w:spacing w:before="60" w:after="60"/>
              <w:jc w:val="center"/>
              <w:rPr>
                <w:noProof/>
                <w:sz w:val="20"/>
              </w:rPr>
            </w:pPr>
          </w:p>
        </w:tc>
      </w:tr>
      <w:tr w:rsidR="00155B0E" w:rsidRPr="00150944" w14:paraId="4457BC30" w14:textId="77777777">
        <w:trPr>
          <w:cantSplit/>
        </w:trPr>
        <w:tc>
          <w:tcPr>
            <w:tcW w:w="2340" w:type="dxa"/>
          </w:tcPr>
          <w:p w14:paraId="55E4B8E7" w14:textId="77777777" w:rsidR="00DF427D" w:rsidRPr="00150944" w:rsidRDefault="00DF427D">
            <w:pPr>
              <w:spacing w:before="60" w:after="60"/>
              <w:jc w:val="left"/>
              <w:rPr>
                <w:noProof/>
                <w:sz w:val="20"/>
              </w:rPr>
            </w:pPr>
            <w:r w:rsidRPr="00150944">
              <w:rPr>
                <w:noProof/>
                <w:sz w:val="20"/>
              </w:rPr>
              <w:t xml:space="preserve">Sofinancirane odobritve SKUPAJ </w:t>
            </w:r>
          </w:p>
        </w:tc>
        <w:tc>
          <w:tcPr>
            <w:tcW w:w="964" w:type="dxa"/>
            <w:vAlign w:val="center"/>
          </w:tcPr>
          <w:p w14:paraId="42965F0B" w14:textId="77777777" w:rsidR="00DF427D" w:rsidRPr="00150944" w:rsidRDefault="00DF427D">
            <w:pPr>
              <w:spacing w:before="60" w:after="60"/>
              <w:jc w:val="center"/>
              <w:rPr>
                <w:noProof/>
                <w:sz w:val="20"/>
              </w:rPr>
            </w:pPr>
          </w:p>
        </w:tc>
        <w:tc>
          <w:tcPr>
            <w:tcW w:w="964" w:type="dxa"/>
            <w:vAlign w:val="center"/>
          </w:tcPr>
          <w:p w14:paraId="1DC8FCC5" w14:textId="77777777" w:rsidR="00DF427D" w:rsidRPr="00150944" w:rsidRDefault="00DF427D">
            <w:pPr>
              <w:spacing w:before="60" w:after="60"/>
              <w:jc w:val="center"/>
              <w:rPr>
                <w:noProof/>
                <w:sz w:val="20"/>
              </w:rPr>
            </w:pPr>
          </w:p>
        </w:tc>
        <w:tc>
          <w:tcPr>
            <w:tcW w:w="964" w:type="dxa"/>
            <w:vAlign w:val="center"/>
          </w:tcPr>
          <w:p w14:paraId="4295C7E4" w14:textId="77777777" w:rsidR="00DF427D" w:rsidRPr="00150944" w:rsidRDefault="00DF427D">
            <w:pPr>
              <w:spacing w:before="60" w:after="60"/>
              <w:jc w:val="center"/>
              <w:rPr>
                <w:noProof/>
                <w:sz w:val="20"/>
              </w:rPr>
            </w:pPr>
          </w:p>
        </w:tc>
        <w:tc>
          <w:tcPr>
            <w:tcW w:w="964" w:type="dxa"/>
            <w:vAlign w:val="center"/>
          </w:tcPr>
          <w:p w14:paraId="072243C2" w14:textId="77777777" w:rsidR="00DF427D" w:rsidRPr="00150944" w:rsidRDefault="00DF427D">
            <w:pPr>
              <w:spacing w:before="60" w:after="60"/>
              <w:jc w:val="center"/>
              <w:rPr>
                <w:noProof/>
                <w:sz w:val="20"/>
              </w:rPr>
            </w:pPr>
          </w:p>
        </w:tc>
        <w:tc>
          <w:tcPr>
            <w:tcW w:w="964" w:type="dxa"/>
            <w:vAlign w:val="center"/>
          </w:tcPr>
          <w:p w14:paraId="488E195B" w14:textId="77777777" w:rsidR="00DF427D" w:rsidRPr="00150944" w:rsidRDefault="00DF427D">
            <w:pPr>
              <w:spacing w:before="60" w:after="60"/>
              <w:jc w:val="center"/>
              <w:rPr>
                <w:noProof/>
                <w:sz w:val="20"/>
              </w:rPr>
            </w:pPr>
          </w:p>
        </w:tc>
        <w:tc>
          <w:tcPr>
            <w:tcW w:w="964" w:type="dxa"/>
            <w:vAlign w:val="center"/>
          </w:tcPr>
          <w:p w14:paraId="0E6F9486" w14:textId="77777777" w:rsidR="00DF427D" w:rsidRPr="00150944" w:rsidRDefault="00DF427D">
            <w:pPr>
              <w:spacing w:before="60" w:after="60"/>
              <w:jc w:val="center"/>
              <w:rPr>
                <w:noProof/>
                <w:sz w:val="20"/>
              </w:rPr>
            </w:pPr>
          </w:p>
        </w:tc>
        <w:tc>
          <w:tcPr>
            <w:tcW w:w="964" w:type="dxa"/>
            <w:vAlign w:val="center"/>
          </w:tcPr>
          <w:p w14:paraId="69A191B3" w14:textId="77777777" w:rsidR="00DF427D" w:rsidRPr="00150944" w:rsidRDefault="00DF427D">
            <w:pPr>
              <w:spacing w:before="60" w:after="60"/>
              <w:jc w:val="center"/>
              <w:rPr>
                <w:noProof/>
                <w:sz w:val="20"/>
              </w:rPr>
            </w:pPr>
          </w:p>
        </w:tc>
        <w:tc>
          <w:tcPr>
            <w:tcW w:w="1158" w:type="dxa"/>
            <w:vAlign w:val="center"/>
          </w:tcPr>
          <w:p w14:paraId="765F62A1" w14:textId="77777777" w:rsidR="00DF427D" w:rsidRPr="00150944" w:rsidRDefault="00DF427D">
            <w:pPr>
              <w:spacing w:before="60" w:after="60"/>
              <w:jc w:val="center"/>
              <w:rPr>
                <w:noProof/>
                <w:sz w:val="20"/>
              </w:rPr>
            </w:pPr>
          </w:p>
        </w:tc>
      </w:tr>
    </w:tbl>
    <w:p w14:paraId="74DB6775" w14:textId="77777777" w:rsidR="00DF427D" w:rsidRPr="00150944" w:rsidRDefault="00DF427D" w:rsidP="00855752">
      <w:pPr>
        <w:rPr>
          <w:bCs/>
          <w:noProof/>
          <w:szCs w:val="24"/>
        </w:rPr>
      </w:pPr>
      <w:r w:rsidRPr="00150944">
        <w:rPr>
          <w:noProof/>
        </w:rPr>
        <w:br w:type="page"/>
      </w:r>
      <w:bookmarkStart w:id="174" w:name="_Toc514938059"/>
      <w:bookmarkStart w:id="175" w:name="_Toc520485057"/>
      <w:bookmarkStart w:id="176" w:name="_Toc150500995"/>
      <w:bookmarkStart w:id="177" w:name="_Toc150782383"/>
      <w:r w:rsidRPr="00150944">
        <w:rPr>
          <w:noProof/>
        </w:rPr>
        <w:t>3.3.</w:t>
      </w:r>
      <w:r w:rsidRPr="00150944">
        <w:rPr>
          <w:noProof/>
        </w:rPr>
        <w:tab/>
        <w:t>Ocenjene posledice za prihodke</w:t>
      </w:r>
      <w:bookmarkEnd w:id="174"/>
      <w:bookmarkEnd w:id="175"/>
      <w:bookmarkEnd w:id="176"/>
      <w:bookmarkEnd w:id="177"/>
      <w:r w:rsidRPr="00150944">
        <w:rPr>
          <w:noProof/>
        </w:rPr>
        <w:t xml:space="preserve"> </w:t>
      </w:r>
    </w:p>
    <w:p w14:paraId="201CF488" w14:textId="77777777" w:rsidR="00DF427D" w:rsidRPr="00150944" w:rsidRDefault="00AE5AE5">
      <w:pPr>
        <w:pStyle w:val="ListDash1"/>
        <w:rPr>
          <w:noProof/>
        </w:rPr>
      </w:pPr>
      <w:r w:rsidRPr="00150944">
        <w:rPr>
          <w:rFonts w:ascii="Wingdings" w:hAnsi="Wingdings"/>
          <w:noProof/>
        </w:rPr>
        <w:t></w:t>
      </w:r>
      <w:r w:rsidRPr="00150944">
        <w:rPr>
          <w:noProof/>
        </w:rPr>
        <w:tab/>
        <w:t>Predlog/pobuda nima finančnih posledic za prihodke.</w:t>
      </w:r>
    </w:p>
    <w:p w14:paraId="11DDD728" w14:textId="77777777" w:rsidR="00DF427D" w:rsidRPr="00150944" w:rsidRDefault="00DF427D">
      <w:pPr>
        <w:pStyle w:val="ListDash1"/>
        <w:rPr>
          <w:noProof/>
        </w:rPr>
      </w:pPr>
      <w:r w:rsidRPr="00150944">
        <w:rPr>
          <w:rFonts w:ascii="Wingdings" w:hAnsi="Wingdings"/>
          <w:noProof/>
        </w:rPr>
        <w:t></w:t>
      </w:r>
      <w:r w:rsidRPr="00150944">
        <w:rPr>
          <w:noProof/>
        </w:rPr>
        <w:tab/>
        <w:t>Predlog/pobuda ima finančne posledice, kot je pojasnjeno v nadaljevanju:</w:t>
      </w:r>
    </w:p>
    <w:p w14:paraId="0693D388" w14:textId="77777777" w:rsidR="00DF427D" w:rsidRPr="00150944" w:rsidRDefault="00DF427D" w:rsidP="00AA7EBA">
      <w:pPr>
        <w:pStyle w:val="ListNumberLevel3"/>
        <w:rPr>
          <w:noProof/>
        </w:rPr>
      </w:pPr>
      <w:r w:rsidRPr="00150944">
        <w:rPr>
          <w:rFonts w:ascii="Wingdings" w:hAnsi="Wingdings"/>
          <w:noProof/>
        </w:rPr>
        <w:t></w:t>
      </w:r>
      <w:r w:rsidRPr="00150944">
        <w:rPr>
          <w:noProof/>
        </w:rPr>
        <w:tab/>
        <w:t xml:space="preserve">za lastna sredstva, </w:t>
      </w:r>
    </w:p>
    <w:p w14:paraId="7026AC25" w14:textId="77777777" w:rsidR="00DF427D" w:rsidRPr="00150944" w:rsidRDefault="00DF427D" w:rsidP="00AA7EBA">
      <w:pPr>
        <w:pStyle w:val="ListNumberLevel3"/>
        <w:rPr>
          <w:noProof/>
        </w:rPr>
      </w:pPr>
      <w:r w:rsidRPr="00150944">
        <w:rPr>
          <w:rFonts w:ascii="Wingdings" w:hAnsi="Wingdings"/>
          <w:noProof/>
        </w:rPr>
        <w:t></w:t>
      </w:r>
      <w:r w:rsidRPr="00150944">
        <w:rPr>
          <w:noProof/>
        </w:rPr>
        <w:tab/>
        <w:t>za druge prihodke.</w:t>
      </w:r>
    </w:p>
    <w:p w14:paraId="16A6F9EF" w14:textId="77777777" w:rsidR="00DF427D" w:rsidRPr="00150944" w:rsidRDefault="00DF427D">
      <w:pPr>
        <w:pStyle w:val="ListNumberLevel3"/>
        <w:rPr>
          <w:noProof/>
        </w:rPr>
      </w:pPr>
      <w:r w:rsidRPr="00150944">
        <w:rPr>
          <w:noProof/>
        </w:rPr>
        <w:t xml:space="preserve">navedite, ali so prihodki dodeljeni za odhodkovne vrstice </w:t>
      </w:r>
      <w:r w:rsidRPr="00150944">
        <w:rPr>
          <w:rFonts w:ascii="Wingdings" w:hAnsi="Wingdings"/>
          <w:noProof/>
        </w:rPr>
        <w:t></w:t>
      </w:r>
      <w:r w:rsidRPr="00150944">
        <w:rPr>
          <w:noProof/>
        </w:rPr>
        <w:tab/>
      </w:r>
    </w:p>
    <w:p w14:paraId="1ECF0E48" w14:textId="77777777" w:rsidR="00DF427D" w:rsidRPr="00150944" w:rsidRDefault="00DF427D">
      <w:pPr>
        <w:ind w:left="4320"/>
        <w:rPr>
          <w:i/>
          <w:noProof/>
          <w:sz w:val="20"/>
        </w:rPr>
      </w:pPr>
      <w:r w:rsidRPr="00150944">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155B0E" w:rsidRPr="00150944" w14:paraId="55A760E1" w14:textId="77777777">
        <w:trPr>
          <w:trHeight w:val="388"/>
        </w:trPr>
        <w:tc>
          <w:tcPr>
            <w:tcW w:w="2144" w:type="dxa"/>
            <w:vMerge w:val="restart"/>
            <w:vAlign w:val="center"/>
          </w:tcPr>
          <w:p w14:paraId="0863AC70" w14:textId="77777777" w:rsidR="00DF427D" w:rsidRPr="00150944" w:rsidRDefault="00DF427D">
            <w:pPr>
              <w:spacing w:before="40" w:after="40"/>
              <w:rPr>
                <w:noProof/>
                <w:sz w:val="18"/>
              </w:rPr>
            </w:pPr>
            <w:r w:rsidRPr="00150944">
              <w:rPr>
                <w:noProof/>
                <w:sz w:val="18"/>
              </w:rPr>
              <w:t>Prihodkovna proračunska vrstica</w:t>
            </w:r>
          </w:p>
        </w:tc>
        <w:tc>
          <w:tcPr>
            <w:tcW w:w="1325" w:type="dxa"/>
            <w:vMerge w:val="restart"/>
            <w:vAlign w:val="center"/>
          </w:tcPr>
          <w:p w14:paraId="72DAF4B7" w14:textId="77777777" w:rsidR="00DF427D" w:rsidRPr="00150944" w:rsidRDefault="00DF427D">
            <w:pPr>
              <w:jc w:val="center"/>
              <w:rPr>
                <w:noProof/>
                <w:sz w:val="18"/>
              </w:rPr>
            </w:pPr>
            <w:r w:rsidRPr="00150944">
              <w:rPr>
                <w:noProof/>
                <w:sz w:val="18"/>
              </w:rPr>
              <w:t>Odobritve na voljo za tekoče proračunsko leto</w:t>
            </w:r>
          </w:p>
        </w:tc>
        <w:tc>
          <w:tcPr>
            <w:tcW w:w="7151" w:type="dxa"/>
            <w:gridSpan w:val="7"/>
            <w:vAlign w:val="center"/>
          </w:tcPr>
          <w:p w14:paraId="54EAFAE1" w14:textId="77777777" w:rsidR="00DF427D" w:rsidRPr="00150944" w:rsidRDefault="00DF427D">
            <w:pPr>
              <w:jc w:val="center"/>
              <w:rPr>
                <w:noProof/>
                <w:sz w:val="18"/>
              </w:rPr>
            </w:pPr>
            <w:r w:rsidRPr="00150944">
              <w:rPr>
                <w:noProof/>
                <w:sz w:val="18"/>
              </w:rPr>
              <w:t>Posledice predloga/pobude</w:t>
            </w:r>
            <w:r w:rsidRPr="00150944">
              <w:rPr>
                <w:rStyle w:val="Sprotnaopomba-sklic"/>
                <w:noProof/>
                <w:sz w:val="18"/>
              </w:rPr>
              <w:footnoteReference w:id="75"/>
            </w:r>
          </w:p>
        </w:tc>
      </w:tr>
      <w:tr w:rsidR="00155B0E" w:rsidRPr="00150944" w14:paraId="25B8F3C8" w14:textId="77777777">
        <w:trPr>
          <w:trHeight w:val="388"/>
        </w:trPr>
        <w:tc>
          <w:tcPr>
            <w:tcW w:w="2144" w:type="dxa"/>
            <w:vMerge/>
          </w:tcPr>
          <w:p w14:paraId="113C7B19" w14:textId="77777777" w:rsidR="00DF427D" w:rsidRPr="00150944" w:rsidRDefault="00DF427D">
            <w:pPr>
              <w:spacing w:before="40" w:after="40"/>
              <w:rPr>
                <w:noProof/>
                <w:sz w:val="18"/>
              </w:rPr>
            </w:pPr>
          </w:p>
        </w:tc>
        <w:tc>
          <w:tcPr>
            <w:tcW w:w="1325" w:type="dxa"/>
            <w:vMerge/>
          </w:tcPr>
          <w:p w14:paraId="584B1C03" w14:textId="77777777" w:rsidR="00DF427D" w:rsidRPr="00150944" w:rsidRDefault="00DF427D">
            <w:pPr>
              <w:spacing w:beforeLines="40" w:before="96" w:afterLines="40" w:after="96"/>
              <w:rPr>
                <w:i/>
                <w:noProof/>
                <w:sz w:val="18"/>
              </w:rPr>
            </w:pPr>
          </w:p>
        </w:tc>
        <w:tc>
          <w:tcPr>
            <w:tcW w:w="1031" w:type="dxa"/>
            <w:vAlign w:val="center"/>
          </w:tcPr>
          <w:p w14:paraId="547E8631" w14:textId="77777777" w:rsidR="00DF427D" w:rsidRPr="00150944" w:rsidRDefault="00DF427D">
            <w:pPr>
              <w:jc w:val="center"/>
              <w:rPr>
                <w:noProof/>
                <w:sz w:val="18"/>
              </w:rPr>
            </w:pPr>
            <w:r w:rsidRPr="00150944">
              <w:rPr>
                <w:noProof/>
              </w:rPr>
              <w:t>Leto</w:t>
            </w:r>
            <w:r w:rsidRPr="00150944">
              <w:rPr>
                <w:noProof/>
                <w:sz w:val="22"/>
              </w:rPr>
              <w:cr/>
            </w:r>
            <w:r w:rsidRPr="00150944">
              <w:rPr>
                <w:noProof/>
                <w:sz w:val="22"/>
              </w:rPr>
              <w:br/>
            </w:r>
            <w:r w:rsidRPr="00150944">
              <w:rPr>
                <w:b/>
                <w:noProof/>
                <w:sz w:val="18"/>
              </w:rPr>
              <w:t>N</w:t>
            </w:r>
          </w:p>
        </w:tc>
        <w:tc>
          <w:tcPr>
            <w:tcW w:w="900" w:type="dxa"/>
            <w:vAlign w:val="center"/>
          </w:tcPr>
          <w:p w14:paraId="14EEDD3F" w14:textId="77777777" w:rsidR="00DF427D" w:rsidRPr="00150944" w:rsidRDefault="00DF427D">
            <w:pPr>
              <w:jc w:val="center"/>
              <w:rPr>
                <w:noProof/>
                <w:sz w:val="18"/>
              </w:rPr>
            </w:pPr>
            <w:r w:rsidRPr="00150944">
              <w:rPr>
                <w:noProof/>
              </w:rPr>
              <w:t>Leto</w:t>
            </w:r>
            <w:r w:rsidRPr="00150944">
              <w:rPr>
                <w:noProof/>
                <w:sz w:val="22"/>
              </w:rPr>
              <w:cr/>
            </w:r>
            <w:r w:rsidRPr="00150944">
              <w:rPr>
                <w:noProof/>
                <w:sz w:val="22"/>
              </w:rPr>
              <w:br/>
            </w:r>
            <w:r w:rsidRPr="00150944">
              <w:rPr>
                <w:b/>
                <w:noProof/>
                <w:sz w:val="18"/>
              </w:rPr>
              <w:t>N+1</w:t>
            </w:r>
          </w:p>
        </w:tc>
        <w:tc>
          <w:tcPr>
            <w:tcW w:w="900" w:type="dxa"/>
            <w:vAlign w:val="center"/>
          </w:tcPr>
          <w:p w14:paraId="2AAA6C64" w14:textId="77777777" w:rsidR="00DF427D" w:rsidRPr="00150944" w:rsidRDefault="00DF427D">
            <w:pPr>
              <w:jc w:val="center"/>
              <w:rPr>
                <w:noProof/>
                <w:sz w:val="18"/>
              </w:rPr>
            </w:pPr>
            <w:r w:rsidRPr="00150944">
              <w:rPr>
                <w:noProof/>
              </w:rPr>
              <w:t>Leto</w:t>
            </w:r>
            <w:r w:rsidRPr="00150944">
              <w:rPr>
                <w:noProof/>
                <w:sz w:val="22"/>
              </w:rPr>
              <w:cr/>
            </w:r>
            <w:r w:rsidRPr="00150944">
              <w:rPr>
                <w:noProof/>
                <w:sz w:val="22"/>
              </w:rPr>
              <w:br/>
            </w:r>
            <w:r w:rsidRPr="00150944">
              <w:rPr>
                <w:b/>
                <w:noProof/>
                <w:sz w:val="18"/>
              </w:rPr>
              <w:t>N+2</w:t>
            </w:r>
          </w:p>
        </w:tc>
        <w:tc>
          <w:tcPr>
            <w:tcW w:w="1080" w:type="dxa"/>
            <w:vAlign w:val="center"/>
          </w:tcPr>
          <w:p w14:paraId="670CFC23" w14:textId="77777777" w:rsidR="00DF427D" w:rsidRPr="00150944" w:rsidRDefault="00DF427D">
            <w:pPr>
              <w:jc w:val="center"/>
              <w:rPr>
                <w:noProof/>
                <w:sz w:val="18"/>
              </w:rPr>
            </w:pPr>
            <w:r w:rsidRPr="00150944">
              <w:rPr>
                <w:noProof/>
              </w:rPr>
              <w:t>Leto</w:t>
            </w:r>
            <w:r w:rsidRPr="00150944">
              <w:rPr>
                <w:noProof/>
                <w:sz w:val="22"/>
              </w:rPr>
              <w:cr/>
            </w:r>
            <w:r w:rsidRPr="00150944">
              <w:rPr>
                <w:noProof/>
                <w:sz w:val="22"/>
              </w:rPr>
              <w:br/>
            </w:r>
            <w:r w:rsidRPr="00150944">
              <w:rPr>
                <w:b/>
                <w:noProof/>
                <w:sz w:val="18"/>
              </w:rPr>
              <w:t>N+3</w:t>
            </w:r>
          </w:p>
        </w:tc>
        <w:tc>
          <w:tcPr>
            <w:tcW w:w="3240" w:type="dxa"/>
            <w:gridSpan w:val="3"/>
            <w:vAlign w:val="center"/>
          </w:tcPr>
          <w:p w14:paraId="7831B350" w14:textId="77777777" w:rsidR="00DF427D" w:rsidRPr="00150944" w:rsidRDefault="00DF427D">
            <w:pPr>
              <w:jc w:val="center"/>
              <w:rPr>
                <w:b/>
                <w:noProof/>
                <w:sz w:val="18"/>
              </w:rPr>
            </w:pPr>
            <w:r w:rsidRPr="00150944">
              <w:rPr>
                <w:noProof/>
                <w:sz w:val="18"/>
              </w:rPr>
              <w:t>Vstavite ustrezno število let glede na trajanje posledic (gl. točko 1.6)</w:t>
            </w:r>
          </w:p>
        </w:tc>
      </w:tr>
      <w:tr w:rsidR="00D35CA7" w:rsidRPr="00150944" w14:paraId="0CADE5DB" w14:textId="77777777">
        <w:trPr>
          <w:trHeight w:val="388"/>
        </w:trPr>
        <w:tc>
          <w:tcPr>
            <w:tcW w:w="2144" w:type="dxa"/>
            <w:vAlign w:val="center"/>
          </w:tcPr>
          <w:p w14:paraId="436D12E7" w14:textId="77777777" w:rsidR="00DF427D" w:rsidRPr="00150944" w:rsidRDefault="00DF427D">
            <w:pPr>
              <w:spacing w:before="40" w:after="40"/>
              <w:rPr>
                <w:noProof/>
                <w:sz w:val="18"/>
              </w:rPr>
            </w:pPr>
            <w:r w:rsidRPr="00150944">
              <w:rPr>
                <w:noProof/>
                <w:sz w:val="18"/>
              </w:rPr>
              <w:t>Člen ………….</w:t>
            </w:r>
          </w:p>
        </w:tc>
        <w:tc>
          <w:tcPr>
            <w:tcW w:w="1325" w:type="dxa"/>
          </w:tcPr>
          <w:p w14:paraId="4A7AFA30" w14:textId="77777777" w:rsidR="00DF427D" w:rsidRPr="00150944" w:rsidRDefault="00DF427D">
            <w:pPr>
              <w:spacing w:beforeLines="40" w:before="96" w:afterLines="40" w:after="96"/>
              <w:jc w:val="center"/>
              <w:rPr>
                <w:i/>
                <w:noProof/>
                <w:sz w:val="18"/>
              </w:rPr>
            </w:pPr>
          </w:p>
        </w:tc>
        <w:tc>
          <w:tcPr>
            <w:tcW w:w="1031" w:type="dxa"/>
          </w:tcPr>
          <w:p w14:paraId="6ADCEE35" w14:textId="77777777" w:rsidR="00DF427D" w:rsidRPr="00150944" w:rsidRDefault="00DF427D">
            <w:pPr>
              <w:spacing w:beforeLines="40" w:before="96" w:afterLines="40" w:after="96"/>
              <w:jc w:val="center"/>
              <w:rPr>
                <w:noProof/>
                <w:sz w:val="18"/>
              </w:rPr>
            </w:pPr>
          </w:p>
        </w:tc>
        <w:tc>
          <w:tcPr>
            <w:tcW w:w="900" w:type="dxa"/>
          </w:tcPr>
          <w:p w14:paraId="38AB613D" w14:textId="77777777" w:rsidR="00DF427D" w:rsidRPr="00150944" w:rsidRDefault="00DF427D">
            <w:pPr>
              <w:spacing w:beforeLines="40" w:before="96" w:afterLines="40" w:after="96"/>
              <w:jc w:val="center"/>
              <w:rPr>
                <w:noProof/>
                <w:sz w:val="18"/>
              </w:rPr>
            </w:pPr>
          </w:p>
        </w:tc>
        <w:tc>
          <w:tcPr>
            <w:tcW w:w="900" w:type="dxa"/>
          </w:tcPr>
          <w:p w14:paraId="21BE2FE9" w14:textId="77777777" w:rsidR="00DF427D" w:rsidRPr="00150944" w:rsidRDefault="00DF427D">
            <w:pPr>
              <w:spacing w:beforeLines="40" w:before="96" w:afterLines="40" w:after="96"/>
              <w:jc w:val="center"/>
              <w:rPr>
                <w:noProof/>
                <w:sz w:val="18"/>
              </w:rPr>
            </w:pPr>
          </w:p>
        </w:tc>
        <w:tc>
          <w:tcPr>
            <w:tcW w:w="1080" w:type="dxa"/>
          </w:tcPr>
          <w:p w14:paraId="1840D3D1" w14:textId="77777777" w:rsidR="00DF427D" w:rsidRPr="00150944" w:rsidRDefault="00DF427D">
            <w:pPr>
              <w:spacing w:beforeLines="40" w:before="96" w:afterLines="40" w:after="96"/>
              <w:jc w:val="center"/>
              <w:rPr>
                <w:noProof/>
                <w:sz w:val="18"/>
              </w:rPr>
            </w:pPr>
          </w:p>
        </w:tc>
        <w:tc>
          <w:tcPr>
            <w:tcW w:w="1080" w:type="dxa"/>
          </w:tcPr>
          <w:p w14:paraId="0A0AA80F" w14:textId="77777777" w:rsidR="00DF427D" w:rsidRPr="00150944" w:rsidRDefault="00DF427D">
            <w:pPr>
              <w:spacing w:beforeLines="40" w:before="96" w:afterLines="40" w:after="96"/>
              <w:jc w:val="center"/>
              <w:rPr>
                <w:noProof/>
                <w:sz w:val="18"/>
              </w:rPr>
            </w:pPr>
          </w:p>
        </w:tc>
        <w:tc>
          <w:tcPr>
            <w:tcW w:w="1080" w:type="dxa"/>
          </w:tcPr>
          <w:p w14:paraId="55DE0497" w14:textId="77777777" w:rsidR="00DF427D" w:rsidRPr="00150944" w:rsidRDefault="00DF427D">
            <w:pPr>
              <w:spacing w:beforeLines="40" w:before="96" w:afterLines="40" w:after="96"/>
              <w:jc w:val="center"/>
              <w:rPr>
                <w:noProof/>
                <w:sz w:val="18"/>
              </w:rPr>
            </w:pPr>
          </w:p>
        </w:tc>
        <w:tc>
          <w:tcPr>
            <w:tcW w:w="1080" w:type="dxa"/>
          </w:tcPr>
          <w:p w14:paraId="4162F716" w14:textId="77777777" w:rsidR="00DF427D" w:rsidRPr="00150944" w:rsidRDefault="00DF427D">
            <w:pPr>
              <w:spacing w:beforeLines="40" w:before="96" w:afterLines="40" w:after="96"/>
              <w:jc w:val="center"/>
              <w:rPr>
                <w:noProof/>
                <w:sz w:val="18"/>
              </w:rPr>
            </w:pPr>
          </w:p>
        </w:tc>
      </w:tr>
    </w:tbl>
    <w:p w14:paraId="0657B464" w14:textId="77777777" w:rsidR="00DF427D" w:rsidRPr="00150944" w:rsidRDefault="00DF427D">
      <w:pPr>
        <w:pStyle w:val="Text1"/>
        <w:rPr>
          <w:noProof/>
          <w:sz w:val="20"/>
        </w:rPr>
      </w:pPr>
      <w:r w:rsidRPr="00150944">
        <w:rPr>
          <w:noProof/>
          <w:sz w:val="20"/>
        </w:rPr>
        <w:t>Za namenske prejemke navedite zadevne odhodkovne proračunske vrstice.</w:t>
      </w:r>
    </w:p>
    <w:p w14:paraId="6DB00BC9" w14:textId="77777777" w:rsidR="00DF427D" w:rsidRPr="00150944" w:rsidRDefault="00DF427D">
      <w:pPr>
        <w:pStyle w:val="Text1"/>
        <w:pBdr>
          <w:top w:val="single" w:sz="4" w:space="1" w:color="auto"/>
          <w:left w:val="single" w:sz="4" w:space="4" w:color="auto"/>
          <w:bottom w:val="single" w:sz="4" w:space="1" w:color="auto"/>
          <w:right w:val="single" w:sz="4" w:space="4" w:color="auto"/>
        </w:pBdr>
        <w:rPr>
          <w:noProof/>
        </w:rPr>
      </w:pPr>
      <w:r w:rsidRPr="00150944">
        <w:rPr>
          <w:noProof/>
        </w:rPr>
        <w:t>[…]</w:t>
      </w:r>
    </w:p>
    <w:p w14:paraId="15C10559" w14:textId="77777777" w:rsidR="00DF427D" w:rsidRPr="00150944" w:rsidRDefault="00DF427D">
      <w:pPr>
        <w:pStyle w:val="Text1"/>
        <w:rPr>
          <w:noProof/>
          <w:sz w:val="20"/>
        </w:rPr>
      </w:pPr>
      <w:r w:rsidRPr="00150944">
        <w:rPr>
          <w:noProof/>
          <w:sz w:val="20"/>
        </w:rPr>
        <w:t>Druge opombe (npr. metoda/formula za izračun posledic za prihodke ali druge informacije).</w:t>
      </w:r>
    </w:p>
    <w:p w14:paraId="28F6ED64" w14:textId="77777777" w:rsidR="00DF427D" w:rsidRPr="00150944" w:rsidRDefault="00DF427D">
      <w:pPr>
        <w:pStyle w:val="Text1"/>
        <w:pBdr>
          <w:top w:val="single" w:sz="4" w:space="1" w:color="auto"/>
          <w:left w:val="single" w:sz="4" w:space="4" w:color="auto"/>
          <w:bottom w:val="single" w:sz="4" w:space="1" w:color="auto"/>
          <w:right w:val="single" w:sz="4" w:space="4" w:color="auto"/>
        </w:pBdr>
        <w:rPr>
          <w:noProof/>
        </w:rPr>
      </w:pPr>
      <w:r w:rsidRPr="00150944">
        <w:rPr>
          <w:noProof/>
        </w:rPr>
        <w:t>[…]</w:t>
      </w:r>
    </w:p>
    <w:p w14:paraId="23FDE8CD" w14:textId="77777777" w:rsidR="00DF0C3D" w:rsidRPr="00150944" w:rsidRDefault="00DF0C3D" w:rsidP="00065F8C">
      <w:pPr>
        <w:rPr>
          <w:noProof/>
        </w:rPr>
      </w:pPr>
    </w:p>
    <w:sectPr w:rsidR="00DF0C3D" w:rsidRPr="00150944" w:rsidSect="00705B7F">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CDB5" w14:textId="77777777" w:rsidR="00B567B9" w:rsidRDefault="00B567B9" w:rsidP="00DF0C3D">
      <w:pPr>
        <w:spacing w:before="0" w:after="0"/>
      </w:pPr>
      <w:r>
        <w:separator/>
      </w:r>
    </w:p>
  </w:endnote>
  <w:endnote w:type="continuationSeparator" w:id="0">
    <w:p w14:paraId="4F34D86A" w14:textId="77777777" w:rsidR="00B567B9" w:rsidRDefault="00B567B9" w:rsidP="00DF0C3D">
      <w:pPr>
        <w:spacing w:before="0" w:after="0"/>
      </w:pPr>
      <w:r>
        <w:continuationSeparator/>
      </w:r>
    </w:p>
  </w:endnote>
  <w:endnote w:type="continuationNotice" w:id="1">
    <w:p w14:paraId="160EB000" w14:textId="77777777" w:rsidR="00B567B9" w:rsidRDefault="00B567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58E" w14:textId="15DD5DFB" w:rsidR="00705B7F" w:rsidRPr="00705B7F" w:rsidRDefault="00705B7F" w:rsidP="00705B7F">
    <w:pPr>
      <w:pStyle w:val="Noga"/>
      <w:rPr>
        <w:rFonts w:ascii="Arial" w:hAnsi="Arial" w:cs="Arial"/>
        <w:b/>
        <w:sz w:val="48"/>
      </w:rPr>
    </w:pPr>
    <w:r w:rsidRPr="00705B7F">
      <w:rPr>
        <w:rFonts w:ascii="Arial" w:hAnsi="Arial" w:cs="Arial"/>
        <w:b/>
        <w:sz w:val="48"/>
      </w:rPr>
      <w:t>SL</w:t>
    </w:r>
    <w:r w:rsidRPr="00705B7F">
      <w:rPr>
        <w:rFonts w:ascii="Arial" w:hAnsi="Arial" w:cs="Arial"/>
        <w:b/>
        <w:sz w:val="48"/>
      </w:rPr>
      <w:tab/>
    </w:r>
    <w:r w:rsidRPr="00705B7F">
      <w:rPr>
        <w:rFonts w:ascii="Arial" w:hAnsi="Arial" w:cs="Arial"/>
        <w:b/>
        <w:sz w:val="48"/>
      </w:rPr>
      <w:tab/>
    </w:r>
    <w:r w:rsidRPr="00705B7F">
      <w:tab/>
    </w:r>
    <w:r w:rsidRPr="00705B7F">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FAD8" w14:textId="11955372" w:rsidR="00705B7F" w:rsidRPr="00705B7F" w:rsidRDefault="00705B7F" w:rsidP="00705B7F">
    <w:pPr>
      <w:pStyle w:val="Noga"/>
      <w:rPr>
        <w:rFonts w:ascii="Arial" w:hAnsi="Arial" w:cs="Arial"/>
        <w:b/>
        <w:sz w:val="48"/>
      </w:rPr>
    </w:pPr>
    <w:r w:rsidRPr="00705B7F">
      <w:rPr>
        <w:rFonts w:ascii="Arial" w:hAnsi="Arial" w:cs="Arial"/>
        <w:b/>
        <w:sz w:val="48"/>
      </w:rPr>
      <w:t>SL</w:t>
    </w:r>
    <w:r w:rsidRPr="00705B7F">
      <w:rPr>
        <w:rFonts w:ascii="Arial" w:hAnsi="Arial" w:cs="Arial"/>
        <w:b/>
        <w:sz w:val="48"/>
      </w:rPr>
      <w:tab/>
    </w:r>
    <w:r w:rsidRPr="00705B7F">
      <w:rPr>
        <w:rFonts w:ascii="Arial" w:hAnsi="Arial" w:cs="Arial"/>
        <w:b/>
        <w:sz w:val="48"/>
      </w:rPr>
      <w:tab/>
    </w:r>
    <w:r w:rsidRPr="00705B7F">
      <w:tab/>
    </w:r>
    <w:r w:rsidRPr="00705B7F">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E12E" w14:textId="77777777" w:rsidR="00705B7F" w:rsidRDefault="00705B7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863" w14:textId="309428A6" w:rsidR="00705B7F" w:rsidRPr="00705B7F" w:rsidRDefault="00705B7F" w:rsidP="00705B7F">
    <w:pPr>
      <w:pStyle w:val="Noga"/>
      <w:rPr>
        <w:rFonts w:ascii="Arial" w:hAnsi="Arial" w:cs="Arial"/>
        <w:b/>
        <w:sz w:val="48"/>
      </w:rPr>
    </w:pPr>
    <w:r w:rsidRPr="00705B7F">
      <w:rPr>
        <w:rFonts w:ascii="Arial" w:hAnsi="Arial" w:cs="Arial"/>
        <w:b/>
        <w:sz w:val="48"/>
      </w:rPr>
      <w:t>SL</w:t>
    </w:r>
    <w:r w:rsidRPr="00705B7F">
      <w:rPr>
        <w:rFonts w:ascii="Arial" w:hAnsi="Arial" w:cs="Arial"/>
        <w:b/>
        <w:sz w:val="48"/>
      </w:rPr>
      <w:tab/>
    </w:r>
    <w:r>
      <w:fldChar w:fldCharType="begin"/>
    </w:r>
    <w:r>
      <w:instrText xml:space="preserve"> PAGE  \* MERGEFORMAT </w:instrText>
    </w:r>
    <w:r>
      <w:fldChar w:fldCharType="separate"/>
    </w:r>
    <w:r w:rsidR="005C5637">
      <w:rPr>
        <w:noProof/>
      </w:rPr>
      <w:t>40</w:t>
    </w:r>
    <w:r>
      <w:fldChar w:fldCharType="end"/>
    </w:r>
    <w:r>
      <w:tab/>
    </w:r>
    <w:r w:rsidRPr="00705B7F">
      <w:tab/>
    </w:r>
    <w:r w:rsidRPr="00705B7F">
      <w:rPr>
        <w:rFonts w:ascii="Arial" w:hAnsi="Arial" w:cs="Arial"/>
        <w:b/>
        <w:sz w:val="48"/>
      </w:rPr>
      <w:t>SL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B43F" w14:textId="77777777" w:rsidR="00705B7F" w:rsidRDefault="00705B7F" w:rsidP="00705B7F">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39D2" w14:textId="7AA30614" w:rsidR="00705B7F" w:rsidRPr="00705B7F" w:rsidRDefault="00705B7F" w:rsidP="00705B7F">
    <w:pPr>
      <w:pStyle w:val="FooterLandscape"/>
      <w:rPr>
        <w:rFonts w:ascii="Arial" w:hAnsi="Arial" w:cs="Arial"/>
        <w:b/>
        <w:sz w:val="48"/>
      </w:rPr>
    </w:pPr>
    <w:r w:rsidRPr="00705B7F">
      <w:rPr>
        <w:rFonts w:ascii="Arial" w:hAnsi="Arial" w:cs="Arial"/>
        <w:b/>
        <w:sz w:val="48"/>
      </w:rPr>
      <w:t>SL</w:t>
    </w:r>
    <w:r w:rsidRPr="00705B7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705B7F">
      <w:tab/>
    </w:r>
    <w:r w:rsidRPr="00705B7F">
      <w:rPr>
        <w:rFonts w:ascii="Arial" w:hAnsi="Arial" w:cs="Arial"/>
        <w:b/>
        <w:sz w:val="48"/>
      </w:rPr>
      <w:t>SL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0F2" w14:textId="0D50AF26" w:rsidR="00705B7F" w:rsidRPr="00705B7F" w:rsidRDefault="00705B7F" w:rsidP="00705B7F">
    <w:pPr>
      <w:pStyle w:val="Noga"/>
      <w:rPr>
        <w:rFonts w:ascii="Arial" w:hAnsi="Arial" w:cs="Arial"/>
        <w:b/>
        <w:sz w:val="48"/>
      </w:rPr>
    </w:pPr>
    <w:r w:rsidRPr="00705B7F">
      <w:rPr>
        <w:rFonts w:ascii="Arial" w:hAnsi="Arial" w:cs="Arial"/>
        <w:b/>
        <w:sz w:val="48"/>
      </w:rPr>
      <w:t>SL</w:t>
    </w:r>
    <w:r w:rsidRPr="00705B7F">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705B7F">
      <w:tab/>
    </w:r>
    <w:r w:rsidRPr="00705B7F">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0183" w14:textId="77777777" w:rsidR="00B567B9" w:rsidRDefault="00B567B9" w:rsidP="00DF0C3D">
      <w:pPr>
        <w:spacing w:before="0" w:after="0"/>
      </w:pPr>
      <w:r>
        <w:separator/>
      </w:r>
    </w:p>
  </w:footnote>
  <w:footnote w:type="continuationSeparator" w:id="0">
    <w:p w14:paraId="346BAA91" w14:textId="77777777" w:rsidR="00B567B9" w:rsidRDefault="00B567B9" w:rsidP="00DF0C3D">
      <w:pPr>
        <w:spacing w:before="0" w:after="0"/>
      </w:pPr>
      <w:r>
        <w:continuationSeparator/>
      </w:r>
    </w:p>
  </w:footnote>
  <w:footnote w:type="continuationNotice" w:id="1">
    <w:p w14:paraId="0F5A69AD" w14:textId="77777777" w:rsidR="00B567B9" w:rsidRDefault="00B567B9">
      <w:pPr>
        <w:spacing w:before="0" w:after="0"/>
      </w:pPr>
    </w:p>
  </w:footnote>
  <w:footnote w:id="2">
    <w:p w14:paraId="410E1CD2" w14:textId="77777777" w:rsidR="0030054C" w:rsidRPr="0030054C" w:rsidRDefault="0030054C">
      <w:pPr>
        <w:pStyle w:val="Sprotnaopomba-besedilo"/>
      </w:pPr>
      <w:r>
        <w:rPr>
          <w:rStyle w:val="Sprotnaopomba-sklic"/>
        </w:rPr>
        <w:footnoteRef/>
      </w:r>
      <w:r>
        <w:tab/>
        <w:t xml:space="preserve">Evropska komisija, posebna raziskava Eurobarometer št. 533 „Odnos Evropejcev do dobrobiti živali“, terensko delo: marec 2023. </w:t>
      </w:r>
    </w:p>
  </w:footnote>
  <w:footnote w:id="3">
    <w:p w14:paraId="55748BC4" w14:textId="77777777" w:rsidR="00DE6DAE" w:rsidRPr="00DE6DAE" w:rsidRDefault="00DE6DAE">
      <w:pPr>
        <w:pStyle w:val="Sprotnaopomba-besedilo"/>
      </w:pPr>
      <w:r>
        <w:rPr>
          <w:rStyle w:val="Sprotnaopomba-sklic"/>
        </w:rPr>
        <w:footnoteRef/>
      </w:r>
      <w:r>
        <w:tab/>
        <w:t>Letno poročilo FEDIAF za leto 2023: https://europeanpetfood.org/about/annual-report/.</w:t>
      </w:r>
    </w:p>
  </w:footnote>
  <w:footnote w:id="4">
    <w:p w14:paraId="431B2621" w14:textId="204543C0" w:rsidR="00A64DAF" w:rsidRPr="00B769AE" w:rsidRDefault="00A64DAF">
      <w:pPr>
        <w:pStyle w:val="Sprotnaopomba-besedilo"/>
      </w:pPr>
      <w:r>
        <w:rPr>
          <w:rStyle w:val="Sprotnaopomba-sklic"/>
        </w:rPr>
        <w:footnoteRef/>
      </w:r>
      <w:r>
        <w:tab/>
        <w:t>Samo letno povpraševanje po psih v EU lahko preseže 8 milijonov živali na leto.</w:t>
      </w:r>
    </w:p>
  </w:footnote>
  <w:footnote w:id="5">
    <w:p w14:paraId="3C6FC16F" w14:textId="737577EE" w:rsidR="005C6407" w:rsidRPr="0090269D" w:rsidRDefault="005C6407">
      <w:pPr>
        <w:pStyle w:val="Sprotnaopomba-besedilo"/>
      </w:pPr>
      <w:r>
        <w:rPr>
          <w:rStyle w:val="Sprotnaopomba-sklic"/>
        </w:rPr>
        <w:footnoteRef/>
      </w:r>
      <w:r>
        <w:tab/>
        <w:t>Evropska komisija v boju proti nedovoljeni trgovini z živalskimi vrstami (vključno z nezakonito trgovino z mačkami in psi) tesno sodeluje z Europolom, tudi v okviru EMPACT, tj. Evropske večdisciplinarne platforme proti grožnjam kriminala, ki je vstopna točka za izvajanje sporočila iz leta 2021 o strategiji EU za boj proti organiziranemu kriminalu ter drugih ustreznih politik, strategij in akcijskih načrtov EU, na katerih tudi temelji.</w:t>
      </w:r>
    </w:p>
  </w:footnote>
  <w:footnote w:id="6">
    <w:p w14:paraId="151839E3" w14:textId="232362ED" w:rsidR="00807D4B" w:rsidRPr="00807D4B" w:rsidRDefault="00807D4B">
      <w:pPr>
        <w:pStyle w:val="Sprotnaopomba-besedilo"/>
      </w:pPr>
      <w:r>
        <w:rPr>
          <w:rStyle w:val="Sprotnaopomba-sklic"/>
        </w:rPr>
        <w:footnoteRef/>
      </w:r>
      <w:r>
        <w:tab/>
        <w:t xml:space="preserve">Evropska komisija, Generalni direktorat za zdravje in varnost hrane, </w:t>
      </w:r>
      <w:r>
        <w:rPr>
          <w:i/>
        </w:rPr>
        <w:t>Illegal trade of cats &amp; dogs, EU enforcement action</w:t>
      </w:r>
      <w:r>
        <w:t xml:space="preserve"> (Nezakonita trgovina z mačkami in psi, izvršilni ukrepi EU), 2023, doi:10.2875/236344.</w:t>
      </w:r>
      <w:r>
        <w:rPr>
          <w:i/>
        </w:rPr>
        <w:t xml:space="preserve"> </w:t>
      </w:r>
    </w:p>
  </w:footnote>
  <w:footnote w:id="7">
    <w:p w14:paraId="5D717F39" w14:textId="77777777" w:rsidR="00545FAB" w:rsidRPr="00545FAB" w:rsidRDefault="00545FAB">
      <w:pPr>
        <w:pStyle w:val="Sprotnaopomba-besedilo"/>
      </w:pPr>
      <w:r>
        <w:rPr>
          <w:rStyle w:val="Sprotnaopomba-sklic"/>
        </w:rPr>
        <w:footnoteRef/>
      </w:r>
      <w:r>
        <w:tab/>
        <w:t>Resolucija Evropskega parlamenta z dne 12. februarja 2020 o zaščiti notranjega trga EU in pravic potrošnikov pred negativnimi posledicami nezakonite trgovine s hišnimi živalmi (</w:t>
      </w:r>
      <w:hyperlink r:id="rId1" w:history="1">
        <w:r>
          <w:t>2019/2814(RSP)</w:t>
        </w:r>
      </w:hyperlink>
      <w:r>
        <w:t>).</w:t>
      </w:r>
    </w:p>
  </w:footnote>
  <w:footnote w:id="8">
    <w:p w14:paraId="662A8BAA" w14:textId="77777777" w:rsidR="00250630" w:rsidRDefault="00973D16" w:rsidP="00250630">
      <w:pPr>
        <w:pStyle w:val="Sprotnaopomba-besedilo"/>
      </w:pPr>
      <w:r>
        <w:rPr>
          <w:rStyle w:val="Sprotnaopomba-sklic"/>
        </w:rPr>
        <w:footnoteRef/>
      </w:r>
      <w:r>
        <w:tab/>
        <w:t xml:space="preserve">Sklepi Sveta o dobrobiti psov in mačk, 29. november 2010: </w:t>
      </w:r>
    </w:p>
    <w:p w14:paraId="093CF06C" w14:textId="77777777" w:rsidR="00973D16" w:rsidRPr="00973D16" w:rsidRDefault="006D0E27" w:rsidP="00335229">
      <w:pPr>
        <w:pStyle w:val="Sprotnaopomba-besedilo"/>
        <w:ind w:firstLine="0"/>
      </w:pPr>
      <w:hyperlink r:id="rId2" w:history="1">
        <w:r w:rsidR="00CB60C1">
          <w:rPr>
            <w:rStyle w:val="Hiperpovezava"/>
          </w:rPr>
          <w:t>https://www.consilium.europa.eu/uedocs/cms_data/docs/pressdata/en/agricult/118076.pdf</w:t>
        </w:r>
      </w:hyperlink>
      <w:r w:rsidR="00CB60C1">
        <w:t>.</w:t>
      </w:r>
      <w:r w:rsidR="00CB60C1">
        <w:tab/>
      </w:r>
    </w:p>
  </w:footnote>
  <w:footnote w:id="9">
    <w:p w14:paraId="01E015C9" w14:textId="77777777" w:rsidR="0039123B" w:rsidRPr="0039123B" w:rsidRDefault="0039123B">
      <w:pPr>
        <w:pStyle w:val="Sprotnaopomba-besedilo"/>
      </w:pPr>
      <w:r>
        <w:rPr>
          <w:rStyle w:val="Sprotnaopomba-sklic"/>
        </w:rPr>
        <w:footnoteRef/>
      </w:r>
      <w:r>
        <w:tab/>
      </w:r>
      <w:r>
        <w:rPr>
          <w:i/>
          <w:iCs/>
        </w:rPr>
        <w:t>Study on the welfare of dogs and cats involved in commercial practices</w:t>
      </w:r>
      <w:r>
        <w:t xml:space="preserve"> (Študija o dobrobiti psov in mačk, vključenih v komercialne prakse), Evropska komisija, 2015: </w:t>
      </w:r>
      <w:hyperlink r:id="rId3" w:history="1">
        <w:r>
          <w:rPr>
            <w:rStyle w:val="Hiperpovezava"/>
          </w:rPr>
          <w:t>https://food.ec.europa.eu/system/files/2016-10/aw_eu-strategy_study_dogs-cats-commercial-practices_en.pdf</w:t>
        </w:r>
      </w:hyperlink>
      <w:r>
        <w:t xml:space="preserve">. </w:t>
      </w:r>
    </w:p>
  </w:footnote>
  <w:footnote w:id="10">
    <w:p w14:paraId="0CB07C7D" w14:textId="77777777" w:rsidR="009302B8" w:rsidRPr="009302B8" w:rsidRDefault="009302B8">
      <w:pPr>
        <w:pStyle w:val="Sprotnaopomba-besedilo"/>
      </w:pPr>
      <w:r>
        <w:rPr>
          <w:rStyle w:val="Sprotnaopomba-sklic"/>
        </w:rPr>
        <w:footnoteRef/>
      </w:r>
      <w:r>
        <w:tab/>
        <w:t>Tveganja za dobrobit živali so številna: pohabljanje, parjenje v ožjem sorodstvu, nepopravljive vedenjske težave, zloraba, slabo ravnanje, zajedavci ali bakterijske in virusne okužbe, fizično izkoriščanje, genetske napake, bolezni, povezane s konformacijo.</w:t>
      </w:r>
    </w:p>
  </w:footnote>
  <w:footnote w:id="11">
    <w:p w14:paraId="69A4914A" w14:textId="77777777" w:rsidR="009939C2" w:rsidRPr="00B03ECD" w:rsidRDefault="009939C2">
      <w:pPr>
        <w:pStyle w:val="Sprotnaopomba-besedilo"/>
      </w:pPr>
      <w:r>
        <w:rPr>
          <w:rStyle w:val="Sprotnaopomba-sklic"/>
        </w:rPr>
        <w:footnoteRef/>
      </w:r>
      <w:r>
        <w:tab/>
        <w:t xml:space="preserve">DK, DE, LT, SE, BG, LV, CY, BE, CZ, LU, IE, PT, FI, NL, SK, EE, MT, SI, ES, HR. </w:t>
      </w:r>
    </w:p>
  </w:footnote>
  <w:footnote w:id="12">
    <w:p w14:paraId="6966B876" w14:textId="77777777" w:rsidR="009B66B8" w:rsidRPr="009B66B8" w:rsidRDefault="009B66B8">
      <w:pPr>
        <w:pStyle w:val="Sprotnaopomba-besedilo"/>
      </w:pPr>
      <w:r>
        <w:rPr>
          <w:rStyle w:val="Sprotnaopomba-sklic"/>
        </w:rPr>
        <w:footnoteRef/>
      </w:r>
      <w:r>
        <w:tab/>
        <w:t xml:space="preserve">Seja Sveta za kmetijstvo in ribištvo z dne 21. februarja 2022. </w:t>
      </w:r>
    </w:p>
  </w:footnote>
  <w:footnote w:id="13">
    <w:p w14:paraId="24BF69B3" w14:textId="77777777" w:rsidR="00335229" w:rsidRPr="009677D7" w:rsidRDefault="00335229" w:rsidP="00335229">
      <w:pPr>
        <w:pStyle w:val="Sprotnaopomba-besedilo"/>
      </w:pPr>
      <w:r>
        <w:rPr>
          <w:rStyle w:val="Sprotnaopomba-sklic"/>
        </w:rPr>
        <w:footnoteRef/>
      </w:r>
      <w:r>
        <w:tab/>
        <w:t xml:space="preserve">Svet Evrope, Evropska konvencija o zaščiti hišnih živali, </w:t>
      </w:r>
      <w:hyperlink r:id="rId4" w:history="1">
        <w:r>
          <w:rPr>
            <w:rStyle w:val="Hiperpovezava"/>
          </w:rPr>
          <w:t>CETS 125 – Evropska konvencija o zaščiti hišnih živali (coe.int)</w:t>
        </w:r>
      </w:hyperlink>
      <w:r>
        <w:t>.</w:t>
      </w:r>
    </w:p>
  </w:footnote>
  <w:footnote w:id="14">
    <w:p w14:paraId="5E46C1E8" w14:textId="77777777" w:rsidR="00BC34B5" w:rsidRPr="00065F8C" w:rsidRDefault="00BC34B5">
      <w:pPr>
        <w:pStyle w:val="Sprotnaopomba-besedilo"/>
      </w:pPr>
      <w:r>
        <w:rPr>
          <w:rStyle w:val="Sprotnaopomba-sklic"/>
        </w:rPr>
        <w:footnoteRef/>
      </w:r>
      <w:r>
        <w:tab/>
        <w:t>Direktiva 2010/63/EU Evropskega parlamenta in Sveta z dne 22. septembra 2010 o zaščiti živali, ki se uporabljajo v znanstvene namene (UL L 276, 20.10.2010, str. 33).</w:t>
      </w:r>
    </w:p>
  </w:footnote>
  <w:footnote w:id="15">
    <w:p w14:paraId="5B89BEDE" w14:textId="77777777" w:rsidR="00975388" w:rsidRPr="00065F8C" w:rsidRDefault="00975388">
      <w:pPr>
        <w:pStyle w:val="Sprotnaopomba-besedilo"/>
      </w:pPr>
      <w:r>
        <w:rPr>
          <w:rStyle w:val="Sprotnaopomba-sklic"/>
        </w:rPr>
        <w:footnoteRef/>
      </w:r>
      <w:r>
        <w:tab/>
        <w:t>Uredba Sveta (ES) št. 1/2005 z dne 22. decembra 2004 o zaščiti živali med prevozom in postopki, povezanimi z njim, in o spremembi direktiv 64/432/EGS in 93/119/ES ter Uredbe (ES) 1255/97 (UL L 3, 5.1.2005, str. 1).</w:t>
      </w:r>
    </w:p>
  </w:footnote>
  <w:footnote w:id="16">
    <w:p w14:paraId="507C0D60" w14:textId="1C44E236" w:rsidR="001E356B" w:rsidRPr="001E356B" w:rsidRDefault="001E356B">
      <w:pPr>
        <w:pStyle w:val="Sprotnaopomba-besedilo"/>
      </w:pPr>
      <w:r>
        <w:rPr>
          <w:rStyle w:val="Sprotnaopomba-sklic"/>
        </w:rPr>
        <w:footnoteRef/>
      </w:r>
      <w:r>
        <w:tab/>
        <w:t>Komisija je sprejela predlog za revizijo in dopolnitev teh pravil o dobrobiti živali, zlasti psov in mačk, med prevozom.</w:t>
      </w:r>
    </w:p>
  </w:footnote>
  <w:footnote w:id="17">
    <w:p w14:paraId="24E67684" w14:textId="77777777" w:rsidR="00A340F8" w:rsidRPr="00A80BCD" w:rsidRDefault="00A340F8" w:rsidP="00A340F8">
      <w:pPr>
        <w:pStyle w:val="Sprotnaopomba-besedilo"/>
      </w:pPr>
      <w:r>
        <w:rPr>
          <w:rStyle w:val="Sprotnaopomba-sklic"/>
        </w:rPr>
        <w:footnoteRef/>
      </w:r>
      <w:r>
        <w:tab/>
        <w:t>Uredba (EU) 2016/429 Evropskega parlamenta in Sveta z dne 9. marca 2016 o prenosljivih boleznih živali in o spremembi ter razveljavitvi določenih aktov na področju zdravja živali („Pravila o zdravju živali“) (UL L 84, 31.3.2016, str. 1).</w:t>
      </w:r>
    </w:p>
  </w:footnote>
  <w:footnote w:id="18">
    <w:p w14:paraId="250009C0" w14:textId="77777777" w:rsidR="007A0F61" w:rsidRPr="00065F8C" w:rsidRDefault="007A0F61">
      <w:pPr>
        <w:pStyle w:val="Sprotnaopomba-besedilo"/>
      </w:pPr>
      <w:r>
        <w:rPr>
          <w:rStyle w:val="Sprotnaopomba-sklic"/>
        </w:rPr>
        <w:footnoteRef/>
      </w:r>
      <w:r>
        <w:tab/>
        <w:t>Uredba (EU) št. 576/2013 Evropskega parlamenta in Sveta z dne 12. junija 2013 o netrgovskih premikih hišnih živali in razveljavitvi Uredbe (ES) št. 998/2003 (UL L 178, 28.6.2013, str. 1).</w:t>
      </w:r>
    </w:p>
  </w:footnote>
  <w:footnote w:id="19">
    <w:p w14:paraId="0D82C559" w14:textId="77777777" w:rsidR="004E2FD6" w:rsidRPr="00A0350E" w:rsidRDefault="004E2FD6">
      <w:pPr>
        <w:pStyle w:val="Sprotnaopomba-besedilo"/>
        <w:rPr>
          <w:color w:val="333333"/>
          <w:shd w:val="clear" w:color="auto" w:fill="FFFFFF"/>
        </w:rPr>
      </w:pPr>
      <w:r>
        <w:rPr>
          <w:rStyle w:val="Sprotnaopomba-sklic"/>
        </w:rPr>
        <w:footnoteRef/>
      </w:r>
      <w:r>
        <w:tab/>
      </w:r>
      <w:r>
        <w:rPr>
          <w:color w:val="333333"/>
          <w:shd w:val="clear" w:color="auto" w:fill="FFFFFF"/>
        </w:rPr>
        <w:t xml:space="preserve">Uredba (EU) 2022/2065 Evropskega parlamenta in Sveta z dne 19. oktobra 2022 o enotnem trgu digitalnih storitev in spremembi Direktive 2000/31/ES </w:t>
      </w:r>
      <w:r>
        <w:t>(UL L 277, 27.10.2022, str. 1).</w:t>
      </w:r>
    </w:p>
  </w:footnote>
  <w:footnote w:id="20">
    <w:p w14:paraId="6CD99C74" w14:textId="77777777" w:rsidR="00EA0AD6" w:rsidRPr="00065F8C" w:rsidRDefault="00EA0AD6">
      <w:pPr>
        <w:pStyle w:val="Sprotnaopomba-besedilo"/>
      </w:pPr>
      <w:r>
        <w:rPr>
          <w:rStyle w:val="Sprotnaopomba-sklic"/>
        </w:rPr>
        <w:footnoteRef/>
      </w:r>
      <w:r>
        <w:tab/>
        <w:t xml:space="preserve">IBF International Consulting, VetEffecT, Wageningen University &amp; Research Centre (WUR), Istituto Zooprofilattico Sperimentale dell'Abruzzo e del Molise „G. Caporale“ (IZSAM), </w:t>
      </w:r>
      <w:r>
        <w:rPr>
          <w:i/>
          <w:iCs/>
        </w:rPr>
        <w:t>Study on the welfare of dogs and cats involved in commercial practices</w:t>
      </w:r>
      <w:r>
        <w:t xml:space="preserve"> (Študija o dobrobiti psov in mačk, vključenih v komercialne prakse), 2015, str. 6 (</w:t>
      </w:r>
      <w:hyperlink r:id="rId5" w:history="1">
        <w:r>
          <w:rPr>
            <w:rStyle w:val="Hiperpovezava"/>
          </w:rPr>
          <w:t>https://food.ec.europa.eu/system/files_ro?file=2016-10/aw_eu-strategy_study_dogs-cats-commercial-practices_en.pdf</w:t>
        </w:r>
      </w:hyperlink>
      <w:r>
        <w:t xml:space="preserve">). </w:t>
      </w:r>
    </w:p>
  </w:footnote>
  <w:footnote w:id="21">
    <w:p w14:paraId="31E3EAEF" w14:textId="77777777" w:rsidR="001E356B" w:rsidRPr="009677D7" w:rsidRDefault="001E356B" w:rsidP="001E356B">
      <w:pPr>
        <w:pStyle w:val="Sprotnaopomba-besedilo"/>
      </w:pPr>
      <w:r>
        <w:rPr>
          <w:rStyle w:val="Sprotnaopomba-sklic"/>
        </w:rPr>
        <w:footnoteRef/>
      </w:r>
      <w:r>
        <w:tab/>
        <w:t xml:space="preserve">Magnus, J., </w:t>
      </w:r>
      <w:hyperlink r:id="rId6" w:history="1">
        <w:r>
          <w:rPr>
            <w:rStyle w:val="Hiperpovezava"/>
            <w:i/>
          </w:rPr>
          <w:t>A Starter Guide to Understanding and Working with Animal Shelters for Animal Sanctuaries</w:t>
        </w:r>
      </w:hyperlink>
      <w:r>
        <w:t xml:space="preserve"> (Začetni priročnik za zatočišča za živali o razumevanju zavetišč za živali in sodelovanju z njimi), Open Sanctuary, obiskano novembra 2023.</w:t>
      </w:r>
    </w:p>
  </w:footnote>
  <w:footnote w:id="22">
    <w:p w14:paraId="0FB8B309" w14:textId="77777777" w:rsidR="001E356B" w:rsidRPr="007F46D2" w:rsidRDefault="001E356B" w:rsidP="001E356B">
      <w:pPr>
        <w:pStyle w:val="Sprotnaopomba-besedilo"/>
      </w:pPr>
      <w:r>
        <w:rPr>
          <w:rStyle w:val="Sprotnaopomba-sklic"/>
        </w:rPr>
        <w:footnoteRef/>
      </w:r>
      <w:r>
        <w:tab/>
        <w:t xml:space="preserve">Flamska vlada, Ministrstvo za dobrobit živali, </w:t>
      </w:r>
      <w:r>
        <w:rPr>
          <w:i/>
        </w:rPr>
        <w:t>Opgevangen dieren in Vlaamse dierenasielen 2021</w:t>
      </w:r>
      <w:r>
        <w:t xml:space="preserve">, 2021, </w:t>
      </w:r>
      <w:hyperlink r:id="rId7" w:history="1">
        <w:r>
          <w:rPr>
            <w:rStyle w:val="Hiperpovezava"/>
          </w:rPr>
          <w:t>Cijfers opgevangen dieren asielen 2021 – website.xlsx (vlaanderen.be)</w:t>
        </w:r>
      </w:hyperlink>
      <w:r>
        <w:t>.</w:t>
      </w:r>
    </w:p>
  </w:footnote>
  <w:footnote w:id="23">
    <w:p w14:paraId="3BB91C70" w14:textId="77777777" w:rsidR="001E356B" w:rsidRPr="009677D7" w:rsidRDefault="001E356B" w:rsidP="001E356B">
      <w:pPr>
        <w:pStyle w:val="Sprotnaopomba-besedilo"/>
      </w:pPr>
      <w:r>
        <w:rPr>
          <w:rStyle w:val="Sprotnaopomba-sklic"/>
        </w:rPr>
        <w:footnoteRef/>
      </w:r>
      <w:r>
        <w:tab/>
        <w:t xml:space="preserve">Fatjó, J. et al, </w:t>
      </w:r>
      <w:r>
        <w:rPr>
          <w:i/>
          <w:iCs/>
        </w:rPr>
        <w:t>Epidemiology of Dog and Cat Abandonment in Spain (2008–2013)</w:t>
      </w:r>
      <w:r>
        <w:t xml:space="preserve"> (Epidemiologija zapuščanja psov in mačk v Španiji (2008–2013)),</w:t>
      </w:r>
      <w:r>
        <w:rPr>
          <w:i/>
        </w:rPr>
        <w:t xml:space="preserve"> Animals</w:t>
      </w:r>
      <w:r>
        <w:t xml:space="preserve">, zvezek 5, 2, MDPI, str. 426–441, </w:t>
      </w:r>
      <w:hyperlink r:id="rId8" w:history="1">
        <w:r>
          <w:rPr>
            <w:rStyle w:val="Hiperpovezava"/>
          </w:rPr>
          <w:t>https://doi.org/10.3390%2Fani5020364</w:t>
        </w:r>
      </w:hyperlink>
      <w:r>
        <w:t>.</w:t>
      </w:r>
    </w:p>
  </w:footnote>
  <w:footnote w:id="24">
    <w:p w14:paraId="73540606" w14:textId="77777777" w:rsidR="00FF1BC7" w:rsidRPr="00FF1BC7" w:rsidRDefault="00FF1BC7">
      <w:pPr>
        <w:pStyle w:val="Sprotnaopomba-besedilo"/>
      </w:pPr>
      <w:r>
        <w:rPr>
          <w:rStyle w:val="Sprotnaopomba-sklic"/>
        </w:rPr>
        <w:footnoteRef/>
      </w:r>
      <w:r>
        <w:tab/>
        <w:t>V skladu s pravili o zdravju živali zahteva za odobritev velja samo za zavetišča, ki premikajo živali v druge države članice in zbirne centre.</w:t>
      </w:r>
    </w:p>
  </w:footnote>
  <w:footnote w:id="25">
    <w:p w14:paraId="797805FE" w14:textId="77777777" w:rsidR="001E13FE" w:rsidRPr="001E13FE" w:rsidRDefault="001E13FE">
      <w:pPr>
        <w:pStyle w:val="Sprotnaopomba-besedilo"/>
      </w:pPr>
      <w:r>
        <w:rPr>
          <w:rStyle w:val="Sprotnaopomba-sklic"/>
        </w:rPr>
        <w:footnoteRef/>
      </w:r>
      <w:r>
        <w:tab/>
      </w:r>
      <w:r>
        <w:rPr>
          <w:color w:val="333333"/>
          <w:shd w:val="clear" w:color="auto" w:fill="FFFFFF"/>
        </w:rPr>
        <w:t xml:space="preserve">Uredba (EU) št. 576/2013 Evropskega parlamenta in Sveta z dne 12. junija 2013 o netrgovskih premikih hišnih živali </w:t>
      </w:r>
      <w:r>
        <w:rPr>
          <w:rStyle w:val="Poudarek"/>
          <w:i w:val="0"/>
          <w:color w:val="333333"/>
          <w:shd w:val="clear" w:color="auto" w:fill="FFFFFF"/>
        </w:rPr>
        <w:t>(UL L 178, 28.6.2013, str. 1).</w:t>
      </w:r>
      <w:r>
        <w:rPr>
          <w:rFonts w:ascii="Roboto" w:hAnsi="Roboto"/>
          <w:b/>
          <w:color w:val="333333"/>
          <w:sz w:val="21"/>
          <w:shd w:val="clear" w:color="auto" w:fill="FFFFFF"/>
        </w:rPr>
        <w:t> </w:t>
      </w:r>
    </w:p>
  </w:footnote>
  <w:footnote w:id="26">
    <w:p w14:paraId="0C8ADE2F" w14:textId="77777777" w:rsidR="00A948C1" w:rsidRPr="00A948C1" w:rsidRDefault="00A948C1">
      <w:pPr>
        <w:pStyle w:val="Sprotnaopomba-besedilo"/>
      </w:pPr>
      <w:r>
        <w:rPr>
          <w:rStyle w:val="Sprotnaopomba-sklic"/>
        </w:rPr>
        <w:footnoteRef/>
      </w:r>
      <w:r>
        <w:tab/>
        <w:t xml:space="preserve">https://food.ec.europa.eu/animals/animal-welfare/eu-platform-animal-welfare/platform-conclusions_en#pets  </w:t>
      </w:r>
    </w:p>
  </w:footnote>
  <w:footnote w:id="27">
    <w:p w14:paraId="467A5CC2" w14:textId="77777777" w:rsidR="0032418F" w:rsidRPr="00065F8C" w:rsidRDefault="0032418F" w:rsidP="003C65CB">
      <w:pPr>
        <w:pStyle w:val="Sprotnaopomba-besedilo"/>
      </w:pPr>
      <w:r>
        <w:rPr>
          <w:rStyle w:val="Sprotnaopomba-sklic"/>
        </w:rPr>
        <w:footnoteRef/>
      </w:r>
      <w:r>
        <w:tab/>
        <w:t xml:space="preserve">EFSA (Evropska agencija za varnost hrane), 2023, </w:t>
      </w:r>
      <w:r>
        <w:rPr>
          <w:i/>
          <w:iCs/>
        </w:rPr>
        <w:t>Scientific and technical assistance on welfare aspects related to housing and health of cats and dogs in commercial breeding establishments</w:t>
      </w:r>
      <w:r>
        <w:t xml:space="preserve"> (Znanstvena in tehnična pomoč pri vidikih dobrobiti, povezanih z nastanitvijo in zdravjem mačk in psov v komercialnih vzrejnih obratih). </w:t>
      </w:r>
      <w:r>
        <w:rPr>
          <w:i/>
          <w:iCs/>
        </w:rPr>
        <w:t>EFSA Journal</w:t>
      </w:r>
      <w:r>
        <w:t>, 21(9), str. 1–105. https://doi.org/10.2903/j.efsa.2023.8213.</w:t>
      </w:r>
    </w:p>
  </w:footnote>
  <w:footnote w:id="28">
    <w:p w14:paraId="5F455458" w14:textId="77777777" w:rsidR="00E9465D" w:rsidRPr="00A0350E" w:rsidRDefault="00E9465D">
      <w:pPr>
        <w:pStyle w:val="Sprotnaopomba-besedilo"/>
      </w:pPr>
      <w:r>
        <w:rPr>
          <w:rStyle w:val="Sprotnaopomba-sklic"/>
        </w:rPr>
        <w:footnoteRef/>
      </w:r>
      <w:r>
        <w:tab/>
      </w:r>
      <w:hyperlink r:id="rId9" w:history="1">
        <w:r>
          <w:rPr>
            <w:rStyle w:val="Hiperpovezava"/>
          </w:rPr>
          <w:t>https://food.ec.europa.eu/system/files/2023-07/aw_platform_plat-conc_recom_dog-cat_sales.pdf</w:t>
        </w:r>
      </w:hyperlink>
    </w:p>
  </w:footnote>
  <w:footnote w:id="29">
    <w:p w14:paraId="01C193F5" w14:textId="77777777" w:rsidR="00E9465D" w:rsidRPr="00A0350E" w:rsidRDefault="00E9465D">
      <w:pPr>
        <w:pStyle w:val="Sprotnaopomba-besedilo"/>
      </w:pPr>
      <w:r>
        <w:rPr>
          <w:rStyle w:val="Sprotnaopomba-sklic"/>
        </w:rPr>
        <w:footnoteRef/>
      </w:r>
      <w:r>
        <w:tab/>
      </w:r>
      <w:hyperlink r:id="rId10" w:history="1">
        <w:r>
          <w:rPr>
            <w:rStyle w:val="Hiperpovezava"/>
          </w:rPr>
          <w:t>https://food.ec.europa.eu/system/files/2023-07/aw_platform_plat-conc_recom_dog-cat_breeding.pdf</w:t>
        </w:r>
      </w:hyperlink>
    </w:p>
  </w:footnote>
  <w:footnote w:id="30">
    <w:p w14:paraId="7A55C543" w14:textId="77777777" w:rsidR="006E59BF" w:rsidRPr="00335229" w:rsidRDefault="006E59BF">
      <w:pPr>
        <w:pStyle w:val="Sprotnaopomba-besedilo"/>
      </w:pPr>
      <w:r>
        <w:rPr>
          <w:rStyle w:val="Sprotnaopomba-sklic"/>
        </w:rPr>
        <w:footnoteRef/>
      </w:r>
      <w:r>
        <w:tab/>
        <w:t>Posvetovanje z deležniki, ki so se ga udeležili predstavniki rejcev rodovniških živali ter združenja in nevladne organizacije za zaščito dobrobiti živali.</w:t>
      </w:r>
    </w:p>
  </w:footnote>
  <w:footnote w:id="31">
    <w:p w14:paraId="477DA270" w14:textId="77777777" w:rsidR="008C7206" w:rsidRPr="007F46D2" w:rsidRDefault="008C7206">
      <w:pPr>
        <w:pStyle w:val="Sprotnaopomba-besedilo"/>
      </w:pPr>
      <w:r>
        <w:rPr>
          <w:rStyle w:val="Sprotnaopomba-sklic"/>
        </w:rPr>
        <w:footnoteRef/>
      </w:r>
      <w:r>
        <w:tab/>
        <w:t xml:space="preserve">IBF international Consulting, </w:t>
      </w:r>
      <w:r>
        <w:rPr>
          <w:i/>
          <w:iCs/>
        </w:rPr>
        <w:t>Study on the Welfare of Dogs and Cats involved in Commercial Practices</w:t>
      </w:r>
      <w:r>
        <w:t xml:space="preserve"> (Študija o dobrobiti psov in mačk, vključenih v komercialne prakse), končno poročilo, SANCO, Evropska komisija, 2015.</w:t>
      </w:r>
    </w:p>
  </w:footnote>
  <w:footnote w:id="32">
    <w:p w14:paraId="39CD8046" w14:textId="77777777" w:rsidR="00CD7450" w:rsidRPr="00CD7450" w:rsidRDefault="00CD7450">
      <w:pPr>
        <w:pStyle w:val="Sprotnaopomba-besedilo"/>
      </w:pPr>
      <w:r>
        <w:rPr>
          <w:rStyle w:val="Sprotnaopomba-sklic"/>
        </w:rPr>
        <w:footnoteRef/>
      </w:r>
      <w:r>
        <w:tab/>
        <w:t>Posvetovanje z deležniki.</w:t>
      </w:r>
    </w:p>
  </w:footnote>
  <w:footnote w:id="33">
    <w:p w14:paraId="1BBED240" w14:textId="77777777" w:rsidR="00524A9A" w:rsidRPr="007F46D2" w:rsidRDefault="00524A9A">
      <w:pPr>
        <w:pStyle w:val="Sprotnaopomba-besedilo"/>
      </w:pPr>
      <w:r>
        <w:rPr>
          <w:rStyle w:val="Sprotnaopomba-sklic"/>
        </w:rPr>
        <w:footnoteRef/>
      </w:r>
      <w:r>
        <w:tab/>
        <w:t>Posvetovanje z deležniki, ki so se ga udeležili predstavniki rejcev rodovniških psov/mačk.</w:t>
      </w:r>
    </w:p>
  </w:footnote>
  <w:footnote w:id="34">
    <w:p w14:paraId="56C68A4F" w14:textId="77777777" w:rsidR="009677D7" w:rsidRPr="009677D7" w:rsidRDefault="009677D7">
      <w:pPr>
        <w:pStyle w:val="Sprotnaopomba-besedilo"/>
      </w:pPr>
      <w:r>
        <w:rPr>
          <w:rStyle w:val="Sprotnaopomba-sklic"/>
        </w:rPr>
        <w:footnoteRef/>
      </w:r>
      <w:r>
        <w:tab/>
        <w:t xml:space="preserve">Van der Leij, W. J. L. et al, </w:t>
      </w:r>
      <w:r>
        <w:rPr>
          <w:i/>
          <w:iCs/>
        </w:rPr>
        <w:t>Quantification of a shelter cat population: trends in intake, length of stay and outcome data of cats in seven Dutch shelters between 2006 and 2021</w:t>
      </w:r>
      <w:r>
        <w:t xml:space="preserve"> (Količinska opredelitev populacije mačk v zavetiščih: trendi sprejemanja mačk v zavetišča, trajanje bivanja in podatki o ugotovitvah glede mačk v sedmih nizozemskih zavetiščih med letoma 2006 in 2021),</w:t>
      </w:r>
      <w:r>
        <w:rPr>
          <w:rStyle w:val="Hiperpovezava"/>
        </w:rPr>
        <w:t xml:space="preserve"> </w:t>
      </w:r>
      <w:r>
        <w:rPr>
          <w:rStyle w:val="Hiperpovezava"/>
          <w:i/>
        </w:rPr>
        <w:t>PLOS ONE</w:t>
      </w:r>
      <w:r>
        <w:rPr>
          <w:rStyle w:val="Hiperpovezava"/>
        </w:rPr>
        <w:t>, zvezek 18, 5, PLOS ONE, 2023, https://doi.org/10.1371/journal.pone.0285938</w:t>
      </w:r>
      <w:r>
        <w:t>.</w:t>
      </w:r>
    </w:p>
  </w:footnote>
  <w:footnote w:id="35">
    <w:p w14:paraId="19B4E174" w14:textId="77777777" w:rsidR="009677D7" w:rsidRPr="00121CD8" w:rsidRDefault="009677D7">
      <w:pPr>
        <w:pStyle w:val="Sprotnaopomba-besedilo"/>
      </w:pPr>
      <w:r>
        <w:rPr>
          <w:rStyle w:val="Sprotnaopomba-sklic"/>
        </w:rPr>
        <w:footnoteRef/>
      </w:r>
      <w:r>
        <w:tab/>
        <w:t xml:space="preserve">Veto Tierschutz, </w:t>
      </w:r>
      <w:hyperlink r:id="rId11" w:history="1">
        <w:r>
          <w:rPr>
            <w:rStyle w:val="Hiperpovezava"/>
            <w:i/>
          </w:rPr>
          <w:t>Wo wir helfen</w:t>
        </w:r>
        <w:r>
          <w:rPr>
            <w:rStyle w:val="Hiperpovezava"/>
          </w:rPr>
          <w:t>,</w:t>
        </w:r>
      </w:hyperlink>
      <w:r>
        <w:rPr>
          <w:rStyle w:val="Hiperpovezava"/>
        </w:rPr>
        <w:t xml:space="preserve"> obiskano novembra 2023.</w:t>
      </w:r>
    </w:p>
  </w:footnote>
  <w:footnote w:id="36">
    <w:p w14:paraId="4B39D012" w14:textId="77777777" w:rsidR="009677D7" w:rsidRPr="00121CD8" w:rsidRDefault="009677D7">
      <w:pPr>
        <w:pStyle w:val="Sprotnaopomba-besedilo"/>
      </w:pPr>
      <w:r>
        <w:rPr>
          <w:rStyle w:val="Sprotnaopomba-sklic"/>
        </w:rPr>
        <w:footnoteRef/>
      </w:r>
      <w:r>
        <w:tab/>
        <w:t xml:space="preserve">Veto Tierschutz, </w:t>
      </w:r>
      <w:hyperlink r:id="rId12" w:history="1">
        <w:r>
          <w:rPr>
            <w:rStyle w:val="Hiperpovezava"/>
            <w:i/>
          </w:rPr>
          <w:t>Wo wir helfen</w:t>
        </w:r>
        <w:r>
          <w:rPr>
            <w:rStyle w:val="Hiperpovezava"/>
          </w:rPr>
          <w:t>,</w:t>
        </w:r>
      </w:hyperlink>
      <w:r>
        <w:rPr>
          <w:rStyle w:val="Hiperpovezava"/>
        </w:rPr>
        <w:t xml:space="preserve"> obiskano novembra 2023</w:t>
      </w:r>
      <w:r>
        <w:t>.</w:t>
      </w:r>
    </w:p>
  </w:footnote>
  <w:footnote w:id="37">
    <w:p w14:paraId="03F00D79" w14:textId="77777777" w:rsidR="009677D7" w:rsidRPr="009677D7" w:rsidRDefault="009677D7">
      <w:pPr>
        <w:pStyle w:val="Sprotnaopomba-besedilo"/>
      </w:pPr>
      <w:r>
        <w:rPr>
          <w:rStyle w:val="Sprotnaopomba-sklic"/>
        </w:rPr>
        <w:footnoteRef/>
      </w:r>
      <w:r>
        <w:tab/>
        <w:t>McCobb,</w:t>
      </w:r>
      <w:r>
        <w:rPr>
          <w:rStyle w:val="Hiperpovezava"/>
        </w:rPr>
        <w:t xml:space="preserve"> E. in Dowling-Guyer, S., </w:t>
      </w:r>
      <w:r>
        <w:rPr>
          <w:rStyle w:val="Hiperpovezava"/>
          <w:i/>
          <w:iCs/>
        </w:rPr>
        <w:t>Welfare assessments for long-term housing in animal shelters</w:t>
      </w:r>
      <w:r>
        <w:rPr>
          <w:rStyle w:val="Hiperpovezava"/>
        </w:rPr>
        <w:t xml:space="preserve"> (Ocene dobrobiti pri dolgoročni nastanitvi v zavetiščih za živali), </w:t>
      </w:r>
      <w:r>
        <w:rPr>
          <w:rStyle w:val="Hiperpovezava"/>
          <w:i/>
        </w:rPr>
        <w:t>Veterinary record</w:t>
      </w:r>
      <w:r>
        <w:rPr>
          <w:rStyle w:val="Hiperpovezava"/>
        </w:rPr>
        <w:t xml:space="preserve">, zvezek 178, 1, str. 17 in 18, </w:t>
      </w:r>
      <w:hyperlink r:id="rId13" w:history="1">
        <w:r>
          <w:rPr>
            <w:rStyle w:val="Hiperpovezava"/>
          </w:rPr>
          <w:t>https://doi.org/10.1136/vr.h6936</w:t>
        </w:r>
      </w:hyperlink>
      <w:r>
        <w:rPr>
          <w:rStyle w:val="Hiperpovezava"/>
        </w:rPr>
        <w:t>.</w:t>
      </w:r>
    </w:p>
  </w:footnote>
  <w:footnote w:id="38">
    <w:p w14:paraId="2B4180A6" w14:textId="77777777" w:rsidR="001A471F" w:rsidRPr="000545F9" w:rsidRDefault="001A471F" w:rsidP="001C6F7F">
      <w:pPr>
        <w:pStyle w:val="Sprotnaopomba-besedilo"/>
      </w:pPr>
      <w:r>
        <w:rPr>
          <w:rStyle w:val="Sprotnaopomba-sklic"/>
        </w:rPr>
        <w:footnoteRef/>
      </w:r>
      <w:r>
        <w:tab/>
        <w:t xml:space="preserve">Voluntary Initiative on the Health and Welfare of Pets (Dogs and Cats) in Trade (Prostovoljna pobuda za zdravje in dobrobit hišnih živali (psov in mačk), s katerimi se trguje), </w:t>
      </w:r>
      <w:r>
        <w:rPr>
          <w:i/>
        </w:rPr>
        <w:t>Welfare in Pet Trade, Responsible dog breeding guidelines</w:t>
      </w:r>
      <w:r>
        <w:t xml:space="preserve"> (Dobrobit živali v okviru trgovine s hišnimi živalmi, Smernice o odgovorni vzreji psov), DOC/2020/11972 Rev1, 2020.</w:t>
      </w:r>
    </w:p>
  </w:footnote>
  <w:footnote w:id="39">
    <w:p w14:paraId="0AF121CC" w14:textId="77777777" w:rsidR="001A471F" w:rsidRPr="001A471F" w:rsidRDefault="001A471F">
      <w:pPr>
        <w:pStyle w:val="Sprotnaopomba-besedilo"/>
      </w:pPr>
      <w:r>
        <w:rPr>
          <w:rStyle w:val="Sprotnaopomba-sklic"/>
        </w:rPr>
        <w:footnoteRef/>
      </w:r>
      <w:r>
        <w:tab/>
        <w:t>Voluntary Initiative on the Health and Welfare of Pets (Dogs and Cats) in Trade (Prostovoljna pobuda za zdravje in dobrobit hišnih živali (psov in mačk), s katerimi se trguje),</w:t>
      </w:r>
      <w:r>
        <w:rPr>
          <w:i/>
        </w:rPr>
        <w:t xml:space="preserve"> Welfare in Pet Trade, Responsible cat breeding guidelines</w:t>
      </w:r>
      <w:r>
        <w:t xml:space="preserve"> (Dobrobit živali v okviru trgovine s hišnimi živalmi, Smernice o odgovorni vzreji mačk), DOC/2020/11982 Rev1, 2020.</w:t>
      </w:r>
    </w:p>
  </w:footnote>
  <w:footnote w:id="40">
    <w:p w14:paraId="5FAA3924" w14:textId="77777777" w:rsidR="00F039D2" w:rsidRPr="00F039D2" w:rsidRDefault="00F039D2">
      <w:pPr>
        <w:pStyle w:val="Sprotnaopomba-besedilo"/>
      </w:pPr>
      <w:r>
        <w:rPr>
          <w:rStyle w:val="Sprotnaopomba-sklic"/>
        </w:rPr>
        <w:footnoteRef/>
      </w:r>
      <w:r>
        <w:tab/>
        <w:t xml:space="preserve">EU Dog &amp; Cat Alliance, </w:t>
      </w:r>
      <w:r>
        <w:rPr>
          <w:i/>
        </w:rPr>
        <w:t>The welfare of dogs and cats involved in commercial practices: a review of the legislation across EU countries</w:t>
      </w:r>
      <w:r>
        <w:t xml:space="preserve"> (Dobrobit psov in mačk, vključenih v komercialne prakse: pregled zakonodaje v državah EU); EU Dog and Cat Alliance, </w:t>
      </w:r>
      <w:hyperlink r:id="rId14" w:history="1">
        <w:r>
          <w:rPr>
            <w:rStyle w:val="Hiperpovezava"/>
            <w:i/>
          </w:rPr>
          <w:t>Nat</w:t>
        </w:r>
        <w:bookmarkStart w:id="14" w:name="_Hlt150862123"/>
        <w:bookmarkStart w:id="15" w:name="_Hlt150862124"/>
        <w:r>
          <w:rPr>
            <w:rStyle w:val="Hiperpovezava"/>
            <w:i/>
          </w:rPr>
          <w:t>i</w:t>
        </w:r>
        <w:bookmarkEnd w:id="14"/>
        <w:bookmarkEnd w:id="15"/>
        <w:r>
          <w:rPr>
            <w:rStyle w:val="Hiperpovezava"/>
            <w:i/>
          </w:rPr>
          <w:t>onal Legislation (nacionalna zakonodaja) – EU Dog &amp; Cat Alliance (dogandcatwelfa</w:t>
        </w:r>
        <w:bookmarkStart w:id="16" w:name="_Hlt150862407"/>
        <w:bookmarkStart w:id="17" w:name="_Hlt150862408"/>
        <w:r>
          <w:rPr>
            <w:rStyle w:val="Hiperpovezava"/>
            <w:i/>
          </w:rPr>
          <w:t>r</w:t>
        </w:r>
        <w:bookmarkEnd w:id="16"/>
        <w:bookmarkEnd w:id="17"/>
        <w:r>
          <w:rPr>
            <w:rStyle w:val="Hiperpovezava"/>
            <w:i/>
          </w:rPr>
          <w:t>e.eu)</w:t>
        </w:r>
      </w:hyperlink>
      <w:r>
        <w:t>.</w:t>
      </w:r>
    </w:p>
  </w:footnote>
  <w:footnote w:id="41">
    <w:p w14:paraId="205F1676" w14:textId="77777777" w:rsidR="00D96A73" w:rsidRPr="000545F9" w:rsidRDefault="00D96A73">
      <w:pPr>
        <w:pStyle w:val="Sprotnaopomba-besedilo"/>
      </w:pPr>
      <w:r>
        <w:rPr>
          <w:rStyle w:val="Sprotnaopomba-sklic"/>
        </w:rPr>
        <w:footnoteRef/>
      </w:r>
      <w:r>
        <w:tab/>
        <w:t>Uredba (EU) 2016/429 Evropskega parlamenta in Sveta z dne 9. marca 2016 o prenosljivih boleznih živali in o spremembi ter razveljavitvi določenih aktov na področju zdravja živali („Pravila o zdravju živali“) (UL L 84, 31.3.2016, str. 1).</w:t>
      </w:r>
    </w:p>
  </w:footnote>
  <w:footnote w:id="42">
    <w:p w14:paraId="7AED746C" w14:textId="77777777" w:rsidR="00D1516A" w:rsidRPr="00A03D46" w:rsidRDefault="00D1516A" w:rsidP="00D1516A">
      <w:pPr>
        <w:pStyle w:val="Sprotnaopomba-besedilo"/>
      </w:pPr>
      <w:r>
        <w:rPr>
          <w:rStyle w:val="Sprotnaopomba-sklic"/>
        </w:rPr>
        <w:footnoteRef/>
      </w:r>
      <w:r>
        <w:tab/>
        <w:t xml:space="preserve">EU Dog &amp; Cat Alliance, </w:t>
      </w:r>
      <w:hyperlink r:id="rId15" w:history="1">
        <w:r>
          <w:rPr>
            <w:rStyle w:val="Hiperpovezava"/>
            <w:i/>
          </w:rPr>
          <w:t>Nacionalna zakonodaja – EU Dog &amp; Cat Alliance (dogandcatwelfare.eu)</w:t>
        </w:r>
      </w:hyperlink>
      <w:r>
        <w:t>.</w:t>
      </w:r>
    </w:p>
  </w:footnote>
  <w:footnote w:id="43">
    <w:p w14:paraId="02983EFC" w14:textId="77777777" w:rsidR="003B7785" w:rsidRPr="00335229" w:rsidRDefault="003B7785">
      <w:pPr>
        <w:pStyle w:val="Sprotnaopomba-besedilo"/>
      </w:pPr>
      <w:r>
        <w:rPr>
          <w:rStyle w:val="Sprotnaopomba-sklic"/>
        </w:rPr>
        <w:footnoteRef/>
      </w:r>
      <w:r>
        <w:tab/>
        <w:t xml:space="preserve">Eurogroup for Animals, </w:t>
      </w:r>
      <w:r>
        <w:rPr>
          <w:i/>
        </w:rPr>
        <w:t>The illegal pet trade: game over</w:t>
      </w:r>
      <w:r>
        <w:t xml:space="preserve"> (Nezakonita trgovina s hišnimi živalmi: igre je konec), 2020, poglavje 3.</w:t>
      </w:r>
    </w:p>
  </w:footnote>
  <w:footnote w:id="44">
    <w:p w14:paraId="25B504D1" w14:textId="77777777" w:rsidR="00091559" w:rsidRPr="00091559" w:rsidRDefault="00091559">
      <w:pPr>
        <w:pStyle w:val="Sprotnaopomba-besedilo"/>
      </w:pPr>
      <w:r>
        <w:rPr>
          <w:rStyle w:val="Sprotnaopomba-sklic"/>
        </w:rPr>
        <w:footnoteRef/>
      </w:r>
      <w:r>
        <w:tab/>
        <w:t xml:space="preserve">EU Dog &amp; Cat Alliance, </w:t>
      </w:r>
      <w:hyperlink r:id="rId16" w:history="1">
        <w:r>
          <w:rPr>
            <w:i/>
          </w:rPr>
          <w:t>National legislation</w:t>
        </w:r>
      </w:hyperlink>
      <w:r>
        <w:t xml:space="preserve"> (Nacionalna zakonodaja)</w:t>
      </w:r>
      <w:r>
        <w:rPr>
          <w:i/>
        </w:rPr>
        <w:t>.</w:t>
      </w:r>
    </w:p>
  </w:footnote>
  <w:footnote w:id="45">
    <w:p w14:paraId="2C869368" w14:textId="77777777" w:rsidR="00535500" w:rsidRPr="00255A51" w:rsidRDefault="00535500">
      <w:pPr>
        <w:pStyle w:val="Sprotnaopomba-besedilo"/>
      </w:pPr>
      <w:r>
        <w:rPr>
          <w:rStyle w:val="Sprotnaopomba-sklic"/>
        </w:rPr>
        <w:footnoteRef/>
      </w:r>
      <w:r>
        <w:tab/>
        <w:t xml:space="preserve">Glej na primer Fédération Internationale Féline, </w:t>
      </w:r>
      <w:r>
        <w:rPr>
          <w:i/>
        </w:rPr>
        <w:t>FIFe</w:t>
      </w:r>
      <w:r>
        <w:t xml:space="preserve"> </w:t>
      </w:r>
      <w:r>
        <w:rPr>
          <w:i/>
        </w:rPr>
        <w:t>Breeding &amp; Registration Rules</w:t>
      </w:r>
      <w:r>
        <w:t xml:space="preserve"> (Pravila FIFe o vzreji in registraciji), 2023, ali Fédération Cynologique Internationale, </w:t>
      </w:r>
      <w:r>
        <w:rPr>
          <w:i/>
        </w:rPr>
        <w:t>International Breeding Rules of the FCI</w:t>
      </w:r>
      <w:r>
        <w:t xml:space="preserve"> (Mednarodna pravila FCI o vzreji).</w:t>
      </w:r>
    </w:p>
  </w:footnote>
  <w:footnote w:id="46">
    <w:p w14:paraId="41D1C038" w14:textId="77777777" w:rsidR="000F35A7" w:rsidRPr="00255A51" w:rsidRDefault="000F35A7">
      <w:pPr>
        <w:pStyle w:val="Sprotnaopomba-besedilo"/>
        <w:rPr>
          <w:i/>
        </w:rPr>
      </w:pPr>
      <w:r>
        <w:rPr>
          <w:rStyle w:val="Sprotnaopomba-sklic"/>
        </w:rPr>
        <w:footnoteRef/>
      </w:r>
      <w:r>
        <w:tab/>
        <w:t xml:space="preserve">Na podlagi primerjav stroškov različnih držav članic in podatkov zveze Europetnet </w:t>
      </w:r>
      <w:hyperlink r:id="rId17" w:history="1">
        <w:r>
          <w:rPr>
            <w:rStyle w:val="Hiperpovezava"/>
            <w:i/>
          </w:rPr>
          <w:t>o vsaditvi mikročipa.</w:t>
        </w:r>
      </w:hyperlink>
    </w:p>
  </w:footnote>
  <w:footnote w:id="47">
    <w:p w14:paraId="26C7EA1B" w14:textId="77777777" w:rsidR="00B05E9F" w:rsidRPr="00B05E9F" w:rsidRDefault="00B05E9F">
      <w:pPr>
        <w:pStyle w:val="Sprotnaopomba-besedilo"/>
      </w:pPr>
      <w:r>
        <w:rPr>
          <w:rStyle w:val="Sprotnaopomba-sklic"/>
        </w:rPr>
        <w:footnoteRef/>
      </w:r>
      <w:r>
        <w:tab/>
        <w:t xml:space="preserve">EU Dog and Cat Alliance, </w:t>
      </w:r>
      <w:hyperlink r:id="rId18" w:history="1">
        <w:r>
          <w:rPr>
            <w:i/>
          </w:rPr>
          <w:t>National legislation</w:t>
        </w:r>
      </w:hyperlink>
      <w:r>
        <w:t xml:space="preserve"> (nacionalna zakonodaja)</w:t>
      </w:r>
      <w:r>
        <w:rPr>
          <w:i/>
        </w:rPr>
        <w:t>.</w:t>
      </w:r>
    </w:p>
  </w:footnote>
  <w:footnote w:id="48">
    <w:p w14:paraId="5E6CC567" w14:textId="77777777" w:rsidR="00EC6578" w:rsidRPr="00255A51" w:rsidRDefault="00EC6578">
      <w:pPr>
        <w:pStyle w:val="Sprotnaopomba-besedilo"/>
      </w:pPr>
      <w:r>
        <w:rPr>
          <w:rStyle w:val="Sprotnaopomba-sklic"/>
        </w:rPr>
        <w:footnoteRef/>
      </w:r>
      <w:r>
        <w:tab/>
        <w:t xml:space="preserve">Europetnet, </w:t>
      </w:r>
      <w:hyperlink r:id="rId19" w:history="1">
        <w:r>
          <w:rPr>
            <w:rStyle w:val="Hiperpovezava"/>
            <w:i/>
          </w:rPr>
          <w:t>Member organizations</w:t>
        </w:r>
      </w:hyperlink>
      <w:r>
        <w:t xml:space="preserve"> (Organizacije članice).</w:t>
      </w:r>
    </w:p>
  </w:footnote>
  <w:footnote w:id="49">
    <w:p w14:paraId="0DDDF815" w14:textId="77777777" w:rsidR="00765CDE" w:rsidRPr="00765CDE" w:rsidRDefault="00765CDE">
      <w:pPr>
        <w:pStyle w:val="Sprotnaopomba-besedilo"/>
      </w:pPr>
      <w:r>
        <w:rPr>
          <w:rStyle w:val="Sprotnaopomba-sklic"/>
        </w:rPr>
        <w:footnoteRef/>
      </w:r>
      <w:r>
        <w:tab/>
        <w:t xml:space="preserve">Ocena na podlagi podatkov zveze EU Dog &amp; Cat Alliance in ustanove Blue Cross, </w:t>
      </w:r>
      <w:r>
        <w:rPr>
          <w:i/>
          <w:iCs/>
        </w:rPr>
        <w:t>Online pet sales in the EU What’s the cost?</w:t>
      </w:r>
      <w:r>
        <w:t xml:space="preserve"> (Spletna prodaja hišnih živali v EU. Kakšna je cena?).</w:t>
      </w:r>
      <w:r>
        <w:rPr>
          <w:i/>
        </w:rPr>
        <w:t xml:space="preserve"> </w:t>
      </w:r>
    </w:p>
  </w:footnote>
  <w:footnote w:id="50">
    <w:p w14:paraId="1782F42E" w14:textId="77777777" w:rsidR="00945B02" w:rsidRPr="00945B02" w:rsidRDefault="00945B02">
      <w:pPr>
        <w:pStyle w:val="Sprotnaopomba-besedilo"/>
      </w:pPr>
      <w:r>
        <w:rPr>
          <w:rStyle w:val="Sprotnaopomba-sklic"/>
        </w:rPr>
        <w:footnoteRef/>
      </w:r>
      <w:r>
        <w:tab/>
        <w:t xml:space="preserve">EU Dog &amp; Cat Alliance in Blue Cross, </w:t>
      </w:r>
      <w:r>
        <w:rPr>
          <w:i/>
          <w:iCs/>
        </w:rPr>
        <w:t>Online pet sales in the EU What’s the cost?</w:t>
      </w:r>
      <w:r>
        <w:t xml:space="preserve"> (Spletna prodaja hišnih živali v EU. Kakšna je cena?).</w:t>
      </w:r>
    </w:p>
  </w:footnote>
  <w:footnote w:id="51">
    <w:p w14:paraId="15DE452E" w14:textId="77777777" w:rsidR="00E477B8" w:rsidRPr="00E477B8" w:rsidRDefault="00E477B8">
      <w:pPr>
        <w:pStyle w:val="Sprotnaopomba-besedilo"/>
      </w:pPr>
      <w:r>
        <w:rPr>
          <w:rStyle w:val="Sprotnaopomba-sklic"/>
        </w:rPr>
        <w:footnoteRef/>
      </w:r>
      <w:r>
        <w:tab/>
        <w:t xml:space="preserve">EU Dog &amp; Cat Alliance, </w:t>
      </w:r>
      <w:hyperlink r:id="rId20" w:history="1">
        <w:r>
          <w:t>N</w:t>
        </w:r>
        <w:r>
          <w:rPr>
            <w:i/>
          </w:rPr>
          <w:t>ational legislation</w:t>
        </w:r>
      </w:hyperlink>
      <w:r>
        <w:t xml:space="preserve"> (Nacionalna zakonodaja)</w:t>
      </w:r>
      <w:r>
        <w:rPr>
          <w:i/>
        </w:rPr>
        <w:t>.</w:t>
      </w:r>
    </w:p>
  </w:footnote>
  <w:footnote w:id="52">
    <w:p w14:paraId="62B42D54" w14:textId="487B1017" w:rsidR="00BC4C4E" w:rsidRPr="00247ADF" w:rsidRDefault="00BC4C4E">
      <w:pPr>
        <w:pStyle w:val="Sprotnaopomba-besedilo"/>
      </w:pPr>
      <w:r>
        <w:rPr>
          <w:rStyle w:val="Sprotnaopomba-sklic"/>
        </w:rPr>
        <w:footnoteRef/>
      </w:r>
      <w:r>
        <w:tab/>
        <w:t xml:space="preserve">Evropska komisija, Generalni direktorat za zdravje in varnost hrane, </w:t>
      </w:r>
      <w:r>
        <w:rPr>
          <w:i/>
        </w:rPr>
        <w:t>Illegal trade of cats &amp; dogs, EU enforcement action</w:t>
      </w:r>
      <w:r>
        <w:t xml:space="preserve"> (Nezakonita trgovina z mačkami in psi, izvršilni ukrepi EU), 2023, doi:10.2875/236344.</w:t>
      </w:r>
      <w:r>
        <w:rPr>
          <w:i/>
        </w:rPr>
        <w:t xml:space="preserve"> </w:t>
      </w:r>
      <w:r>
        <w:t>.</w:t>
      </w:r>
    </w:p>
  </w:footnote>
  <w:footnote w:id="53">
    <w:p w14:paraId="1C92E172" w14:textId="30BDD025" w:rsidR="00DF0C3D" w:rsidRDefault="00DF0C3D" w:rsidP="00F4263B">
      <w:pPr>
        <w:pStyle w:val="Sprotnaopomba-besedilo"/>
      </w:pPr>
      <w:r>
        <w:rPr>
          <w:rStyle w:val="Sprotnaopomba-sklic"/>
        </w:rPr>
        <w:footnoteRef/>
      </w:r>
      <w:r>
        <w:tab/>
        <w:t>UL C , , str. .</w:t>
      </w:r>
    </w:p>
  </w:footnote>
  <w:footnote w:id="54">
    <w:p w14:paraId="49DF80DF" w14:textId="1C42FB7C" w:rsidR="00DF0C3D" w:rsidRDefault="00DF0C3D" w:rsidP="00F4263B">
      <w:pPr>
        <w:pStyle w:val="Sprotnaopomba-besedilo"/>
      </w:pPr>
      <w:r>
        <w:rPr>
          <w:rStyle w:val="Sprotnaopomba-sklic"/>
        </w:rPr>
        <w:footnoteRef/>
      </w:r>
      <w:r>
        <w:tab/>
        <w:t>UL C , , str. .</w:t>
      </w:r>
    </w:p>
  </w:footnote>
  <w:footnote w:id="55">
    <w:p w14:paraId="29E0CF84" w14:textId="77777777" w:rsidR="008B5AA7" w:rsidRPr="00CD17AF" w:rsidRDefault="008B5AA7" w:rsidP="008B5AA7">
      <w:pPr>
        <w:pStyle w:val="Sprotnaopomba-besedilo"/>
      </w:pPr>
      <w:r>
        <w:rPr>
          <w:rStyle w:val="Sprotnaopomba-sklic"/>
        </w:rPr>
        <w:footnoteRef/>
      </w:r>
      <w:r>
        <w:tab/>
      </w:r>
      <w:r>
        <w:rPr>
          <w:sz w:val="18"/>
          <w:shd w:val="clear" w:color="auto" w:fill="FFFFFF"/>
        </w:rPr>
        <w:t xml:space="preserve">Uredba (EU) 2016/429 Evropskega parlamenta in Sveta z dne 9. marca 2016 o prenosljivih boleznih živali in o spremembi ter razveljavitvi določenih aktov na področju zdravja živali („Pravila o zdravju živali“) </w:t>
      </w:r>
      <w:r>
        <w:rPr>
          <w:rStyle w:val="Poudarek"/>
          <w:i w:val="0"/>
          <w:iCs w:val="0"/>
          <w:sz w:val="18"/>
          <w:shd w:val="clear" w:color="auto" w:fill="FFFFFF"/>
        </w:rPr>
        <w:t>(UL L 84, 31.3.2016, str. 1).</w:t>
      </w:r>
    </w:p>
  </w:footnote>
  <w:footnote w:id="56">
    <w:p w14:paraId="1617FB79" w14:textId="77777777" w:rsidR="00552FF5" w:rsidRPr="00EB1999" w:rsidRDefault="00552FF5" w:rsidP="00EB1999">
      <w:pPr>
        <w:pStyle w:val="Sprotnaopomba-besedilo"/>
      </w:pPr>
      <w:r>
        <w:rPr>
          <w:rStyle w:val="Sprotnaopomba-sklic"/>
        </w:rPr>
        <w:footnoteRef/>
      </w:r>
      <w:r>
        <w:tab/>
        <w:t>Direktiva 2010/63/EU Evropskega parlamenta in Sveta z dne 22. septembra 2010 o zaščiti živali, ki se uporabljajo v znanstvene namene (UL L 276, 20.10.2010, str. 33).</w:t>
      </w:r>
    </w:p>
  </w:footnote>
  <w:footnote w:id="57">
    <w:p w14:paraId="3116FC1E" w14:textId="7FBC5152" w:rsidR="00A84D9B" w:rsidRPr="00F67F0C" w:rsidRDefault="00A84D9B" w:rsidP="00A84D9B">
      <w:pPr>
        <w:pStyle w:val="Sprotnaopomba-besedilo"/>
        <w:ind w:left="709" w:hanging="709"/>
      </w:pPr>
      <w:r>
        <w:rPr>
          <w:rStyle w:val="Sprotnaopomba-sklic"/>
        </w:rPr>
        <w:footnoteRef/>
      </w:r>
      <w:r>
        <w:tab/>
        <w:t>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(Uredba o uradnem nadzoru) (UL L 95, 7.4.2017, str. 1).</w:t>
      </w:r>
    </w:p>
  </w:footnote>
  <w:footnote w:id="58">
    <w:p w14:paraId="347D4343" w14:textId="77777777" w:rsidR="00FE49E9" w:rsidRPr="00B400B6" w:rsidRDefault="00FE49E9" w:rsidP="00FE49E9">
      <w:pPr>
        <w:pStyle w:val="Sprotnaopomba-besedilo"/>
        <w:rPr>
          <w:rStyle w:val="Sprotnaopomba-sklic"/>
        </w:rPr>
      </w:pPr>
      <w:r>
        <w:rPr>
          <w:rStyle w:val="Sprotnaopomba-sklic"/>
        </w:rPr>
        <w:footnoteRef/>
      </w:r>
      <w:r>
        <w:rPr>
          <w:rStyle w:val="Sprotnaopomba-sklic"/>
        </w:rPr>
        <w:tab/>
      </w:r>
      <w:r>
        <w:rPr>
          <w:sz w:val="18"/>
          <w:shd w:val="clear" w:color="auto" w:fill="FFFFFF"/>
        </w:rPr>
        <w:t xml:space="preserve">EFSA (Evropska agencija za varnost hrane), Candiani, D., Drewe, J., Forkman, B., Herskin, M. S., Van Soom, A., Aboagye, G., Ashe, S., Mountricha, M., Van der Stede Y., Fabris, C. 2023. </w:t>
      </w:r>
      <w:r>
        <w:rPr>
          <w:i/>
          <w:iCs/>
          <w:sz w:val="18"/>
          <w:shd w:val="clear" w:color="auto" w:fill="FFFFFF"/>
        </w:rPr>
        <w:t>Scientific and technical assistance on welfare aspects related to housing and health of cats and dogs in commercial breeding establishments</w:t>
      </w:r>
      <w:r>
        <w:rPr>
          <w:sz w:val="18"/>
          <w:shd w:val="clear" w:color="auto" w:fill="FFFFFF"/>
        </w:rPr>
        <w:t xml:space="preserve"> (Znanstvena in tehnična pomoč pri vidikih dobrobiti, povezanih z nastanitvijo in zdravjem mačk in psov v komercialnih vzrejnih obratih). </w:t>
      </w:r>
      <w:r>
        <w:rPr>
          <w:i/>
          <w:iCs/>
          <w:sz w:val="18"/>
          <w:shd w:val="clear" w:color="auto" w:fill="FFFFFF"/>
        </w:rPr>
        <w:t>EFSA Journal</w:t>
      </w:r>
      <w:r>
        <w:rPr>
          <w:sz w:val="18"/>
          <w:shd w:val="clear" w:color="auto" w:fill="FFFFFF"/>
        </w:rPr>
        <w:t>, 21(9), str. 1–105 (https://doi.org/10.2903/j.efsa.2023.8213).</w:t>
      </w:r>
    </w:p>
  </w:footnote>
  <w:footnote w:id="59">
    <w:p w14:paraId="05079128" w14:textId="77777777" w:rsidR="009E3C77" w:rsidRDefault="009E3C77" w:rsidP="005D6795">
      <w:pPr>
        <w:pStyle w:val="Sprotnaopomba-besedilo"/>
      </w:pPr>
      <w:r>
        <w:rPr>
          <w:rStyle w:val="Sprotnaopomba-sklic"/>
        </w:rPr>
        <w:footnoteRef/>
      </w:r>
      <w:r>
        <w:tab/>
        <w:t>Medinstitucionalni sporazum med Evropskim parlamentom, Svetom Evropske unije in Evropsko komisijo o boljši pripravi zakonodaje (UL L 123, 12.5.2016, str. 1).</w:t>
      </w:r>
    </w:p>
  </w:footnote>
  <w:footnote w:id="60">
    <w:p w14:paraId="3D9D4395" w14:textId="77777777" w:rsidR="005A7024" w:rsidRPr="000B4063" w:rsidRDefault="005A7024" w:rsidP="005A7024">
      <w:pPr>
        <w:ind w:left="709" w:hanging="709"/>
        <w:rPr>
          <w:sz w:val="18"/>
          <w:szCs w:val="18"/>
        </w:rPr>
      </w:pPr>
      <w:r>
        <w:rPr>
          <w:rStyle w:val="Sprotnaopomba-sklic"/>
        </w:rPr>
        <w:footnoteRef/>
      </w:r>
      <w:r>
        <w:rPr>
          <w:color w:val="2B579A"/>
          <w:sz w:val="20"/>
          <w:shd w:val="clear" w:color="auto" w:fill="E6E6E6"/>
          <w:vertAlign w:val="superscript"/>
        </w:rPr>
        <w:tab/>
      </w:r>
      <w:r>
        <w:rPr>
          <w:sz w:val="20"/>
        </w:rPr>
        <w:t>Uredba (EU) št. 182/2011 Evropskega parlamenta in Sveta z dne 16. februarja 2011 o določitvi splošnih pravil in načel, na podlagi katerih države članice nadzirajo izvajanje izvedbenih pooblastil Komisije (UL L 55, 28.2.2011, str. 13).</w:t>
      </w:r>
    </w:p>
    <w:p w14:paraId="553684F8" w14:textId="77777777" w:rsidR="005A7024" w:rsidRDefault="005A7024" w:rsidP="005A7024"/>
  </w:footnote>
  <w:footnote w:id="61">
    <w:p w14:paraId="6CAD5E82" w14:textId="2418019F" w:rsidR="00D752BD" w:rsidRPr="00547B88" w:rsidRDefault="00D752BD" w:rsidP="00D752BD">
      <w:pPr>
        <w:pStyle w:val="Sprotnaopomba-besedilo"/>
      </w:pPr>
      <w:r>
        <w:rPr>
          <w:rStyle w:val="Sprotnaopomba-sklic"/>
        </w:rPr>
        <w:footnoteRef/>
      </w:r>
      <w:r>
        <w:tab/>
      </w:r>
      <w:r>
        <w:rPr>
          <w:shd w:val="clear" w:color="auto" w:fill="FFFFFF"/>
        </w:rPr>
        <w:t xml:space="preserve">Uredba (EU) 2018/1725 Evropskega parlamenta in Sveta z dne 23. oktobra 2018 o varstvu posameznikov pri obdelavi osebnih podatkov v institucijah, organih, uradih in agencijah Unije in o prostem pretoku takih podatkov </w:t>
      </w:r>
      <w:r>
        <w:t>(UL L 295, 21.11.2018, str. 39).</w:t>
      </w:r>
    </w:p>
  </w:footnote>
  <w:footnote w:id="62">
    <w:p w14:paraId="520FA2A0" w14:textId="66B7612E" w:rsidR="00D752BD" w:rsidRPr="0005439F" w:rsidRDefault="00D752BD" w:rsidP="00D752BD">
      <w:pPr>
        <w:pStyle w:val="Sprotnaopomba-besedilo"/>
      </w:pPr>
      <w:r>
        <w:rPr>
          <w:rStyle w:val="Sprotnaopomba-sklic"/>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63">
    <w:p w14:paraId="2635F32F" w14:textId="3B1E089C" w:rsidR="004151EC" w:rsidRPr="0005439F" w:rsidRDefault="004151EC">
      <w:pPr>
        <w:pStyle w:val="Sprotnaopomba-besedilo"/>
      </w:pPr>
      <w:r>
        <w:rPr>
          <w:rStyle w:val="Sprotnaopomba-sklic"/>
        </w:rPr>
        <w:footnoteRef/>
      </w:r>
      <w:r>
        <w:tab/>
      </w:r>
      <w:r>
        <w:rPr>
          <w:shd w:val="clear" w:color="auto" w:fill="FFFFFF"/>
        </w:rPr>
        <w:t xml:space="preserve">Delegirana uredba Komisije (EU) 2020/692 z dne 30. januarja 2020 o dopolnitvi Uredbe (EU) 2016/429 Evropskega parlamenta in Sveta glede pravil za vstop pošiljk nekaterih živali, zarodnega materiala in proizvodov živalskega izvora v Unijo ter za njihove premike in ravnanje z njimi po vstopu </w:t>
      </w:r>
      <w:r>
        <w:t>(UL L 174, 3.6.2020, str. 379).</w:t>
      </w:r>
    </w:p>
  </w:footnote>
  <w:footnote w:id="64">
    <w:p w14:paraId="249192AD" w14:textId="77777777" w:rsidR="00DF427D" w:rsidRDefault="00DF427D">
      <w:pPr>
        <w:pStyle w:val="Sprotnaopomba-besedilo"/>
        <w:rPr>
          <w:szCs w:val="24"/>
        </w:rPr>
      </w:pPr>
      <w:r>
        <w:rPr>
          <w:rStyle w:val="Sprotnaopomba-sklic"/>
        </w:rPr>
        <w:footnoteRef/>
      </w:r>
      <w:r>
        <w:tab/>
        <w:t>Po členu 58(2)(a) oz. (b) finančne uredbe.</w:t>
      </w:r>
    </w:p>
  </w:footnote>
  <w:footnote w:id="65">
    <w:p w14:paraId="7FB4BE1A" w14:textId="77777777" w:rsidR="00DF427D" w:rsidRDefault="00DF427D">
      <w:pPr>
        <w:pStyle w:val="Sprotnaopomba-besedilo"/>
        <w:jc w:val="left"/>
        <w:rPr>
          <w:szCs w:val="24"/>
        </w:rPr>
      </w:pPr>
      <w:r>
        <w:rPr>
          <w:rStyle w:val="Sprotnaopomba-sklic"/>
        </w:rPr>
        <w:footnoteRef/>
      </w:r>
      <w:r>
        <w:tab/>
        <w:t xml:space="preserve">Pojasnila o načinih izvrševanja proračuna in sklici na finančno uredbo so na voljo na spletišču BUDGpedia: </w:t>
      </w:r>
      <w:hyperlink r:id="rId21" w:history="1">
        <w:r>
          <w:rPr>
            <w:rStyle w:val="Hiperpovezava"/>
          </w:rPr>
          <w:t>https://myintracomm.ec.europa.eu/corp/budget/financial-rules/budget-implementation/Pages/implementation-methods.aspx</w:t>
        </w:r>
      </w:hyperlink>
      <w:r>
        <w:t>.</w:t>
      </w:r>
    </w:p>
  </w:footnote>
  <w:footnote w:id="66">
    <w:p w14:paraId="53EDE1AE" w14:textId="77777777" w:rsidR="00423809" w:rsidRPr="00F4223C" w:rsidRDefault="00423809" w:rsidP="00423809">
      <w:pPr>
        <w:pStyle w:val="Sprotnaopomba-besedilo"/>
      </w:pPr>
      <w:r>
        <w:rPr>
          <w:rStyle w:val="Sprotnaopomba-sklic"/>
        </w:rPr>
        <w:footnoteRef/>
      </w:r>
      <w:r>
        <w:tab/>
        <w:t>C(2017) 2373 z dne 19. aprila 2017.</w:t>
      </w:r>
    </w:p>
  </w:footnote>
  <w:footnote w:id="67">
    <w:p w14:paraId="67F7C253" w14:textId="77777777" w:rsidR="00423809" w:rsidRPr="00F90403" w:rsidRDefault="00423809" w:rsidP="00423809">
      <w:pPr>
        <w:pStyle w:val="Sprotnaopomba-besedilo"/>
      </w:pPr>
      <w:r>
        <w:rPr>
          <w:rStyle w:val="Sprotnaopomba-sklic"/>
        </w:rPr>
        <w:footnoteRef/>
      </w:r>
      <w:r>
        <w:tab/>
        <w:t>V skladu z modelom COSO, ki ga je Komisija sprejela v najnovejši različici okvira notranje kontrole: C(2017) 2373 z dne 19. aprila 2017 3 Sporočilo Komisiji o reviziji okvira notranje kontrole (C(2017) 2373 z dne 19. aprila 2017), ki nadomešča standarde notranje kontrole, določene v SEC(2001)2037 in revidirane v SEC(2007) 1341.</w:t>
      </w:r>
    </w:p>
  </w:footnote>
  <w:footnote w:id="68">
    <w:p w14:paraId="26E6DC7F" w14:textId="77777777" w:rsidR="008E5E2C" w:rsidRPr="00ED6EC9" w:rsidRDefault="008E5E2C" w:rsidP="008E5E2C">
      <w:pPr>
        <w:pStyle w:val="Sprotnaopomba-besedilo"/>
      </w:pPr>
      <w:r>
        <w:rPr>
          <w:rStyle w:val="Sprotnaopomba-sklic"/>
        </w:rPr>
        <w:footnoteRef/>
      </w:r>
      <w:r>
        <w:ta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footnote>
  <w:footnote w:id="69">
    <w:p w14:paraId="01A5AEA9" w14:textId="77777777" w:rsidR="008E5E2C" w:rsidRPr="00ED6EC9" w:rsidRDefault="008E5E2C" w:rsidP="008E5E2C">
      <w:pPr>
        <w:pStyle w:val="Sprotnaopomba-besedilo"/>
      </w:pPr>
      <w:r>
        <w:rPr>
          <w:rStyle w:val="Sprotnaopomba-sklic"/>
        </w:rPr>
        <w:footnoteRef/>
      </w:r>
      <w:r>
        <w:tab/>
        <w:t>Sporočilo Komisiji o reviziji okvira notranje kontrole C(2017) 2373, sprejeto 19. aprila 2017 (načelo 8, značilnost 8.2).</w:t>
      </w:r>
    </w:p>
  </w:footnote>
  <w:footnote w:id="70">
    <w:p w14:paraId="4C2A378D" w14:textId="77777777" w:rsidR="00360D4A" w:rsidRDefault="00360D4A" w:rsidP="00360D4A">
      <w:pPr>
        <w:pStyle w:val="Sprotnaopomba-besedilo"/>
        <w:rPr>
          <w:szCs w:val="24"/>
        </w:rPr>
      </w:pPr>
      <w:r>
        <w:rPr>
          <w:rStyle w:val="Sprotnaopomba-sklic"/>
        </w:rPr>
        <w:footnoteRef/>
      </w:r>
      <w:r>
        <w:tab/>
        <w:t>Dif. = diferencirana sredstva / nedif. = nediferencirana sredstva.</w:t>
      </w:r>
    </w:p>
  </w:footnote>
  <w:footnote w:id="71">
    <w:p w14:paraId="0AA1F1DF" w14:textId="77777777" w:rsidR="00360D4A" w:rsidRDefault="00360D4A" w:rsidP="00360D4A">
      <w:pPr>
        <w:pStyle w:val="Sprotnaopomba-besedilo"/>
        <w:rPr>
          <w:szCs w:val="24"/>
        </w:rPr>
      </w:pPr>
      <w:r>
        <w:rPr>
          <w:rStyle w:val="Sprotnaopomba-sklic"/>
        </w:rPr>
        <w:footnoteRef/>
      </w:r>
      <w:r>
        <w:tab/>
        <w:t xml:space="preserve">Efta: Evropsko združenje za prosto trgovino. </w:t>
      </w:r>
    </w:p>
  </w:footnote>
  <w:footnote w:id="72">
    <w:p w14:paraId="01C8A832" w14:textId="77777777" w:rsidR="00360D4A" w:rsidRDefault="00360D4A" w:rsidP="00360D4A">
      <w:pPr>
        <w:pStyle w:val="Sprotnaopomba-besedilo"/>
        <w:rPr>
          <w:szCs w:val="24"/>
        </w:rPr>
      </w:pPr>
      <w:r>
        <w:rPr>
          <w:rStyle w:val="Sprotnaopomba-sklic"/>
        </w:rPr>
        <w:footnoteRef/>
      </w:r>
      <w:r>
        <w:tab/>
        <w:t>Države kandidatke in po potrebi potencialne kandidatke z Zahodnega Balkana.</w:t>
      </w:r>
    </w:p>
  </w:footnote>
  <w:footnote w:id="73">
    <w:p w14:paraId="77A87B3E" w14:textId="652B0AE8" w:rsidR="00CF72F3" w:rsidRPr="009F079F" w:rsidRDefault="00CF72F3" w:rsidP="00B7279A">
      <w:pPr>
        <w:pStyle w:val="Sprotnaopomba-besedilo"/>
        <w:ind w:left="0" w:firstLine="0"/>
      </w:pPr>
      <w:r>
        <w:rPr>
          <w:rStyle w:val="Sprotnaopomba-sklic"/>
        </w:rPr>
        <w:footnoteRef/>
      </w:r>
      <w:r>
        <w:tab/>
        <w:t xml:space="preserve">Letni stroški vzdrževanja v višini 300 000 EUR niso vključeni, saj se uporabljajo od leta 2028 in spadajo v naslednji večletni finančni okvir.  </w:t>
      </w:r>
    </w:p>
  </w:footnote>
  <w:footnote w:id="74">
    <w:p w14:paraId="09E931C7" w14:textId="77777777" w:rsidR="00DF427D" w:rsidRDefault="00DF427D">
      <w:pPr>
        <w:pStyle w:val="Sprotnaopomba-besedilo"/>
      </w:pPr>
      <w:r>
        <w:rPr>
          <w:rStyle w:val="Sprotnaopomba-sklic"/>
        </w:rPr>
        <w:footnoteRef/>
      </w:r>
      <w:r>
        <w:tab/>
        <w:t>Leto N je leto začetka izvajanja predloga/pobude. Nadomestite „N“ s pričakovanim prvim letom izvajanja (na primer: 2021). Naredite isto za naslednja leta.</w:t>
      </w:r>
    </w:p>
  </w:footnote>
  <w:footnote w:id="75">
    <w:p w14:paraId="522747D5" w14:textId="77777777" w:rsidR="00DF427D" w:rsidRDefault="00DF427D">
      <w:pPr>
        <w:pStyle w:val="Sprotnaopomba-besedilo"/>
        <w:rPr>
          <w:szCs w:val="24"/>
        </w:rPr>
      </w:pPr>
      <w:r>
        <w:rPr>
          <w:rStyle w:val="Sprotnaopomba-sklic"/>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D462" w14:textId="77777777" w:rsidR="00705B7F" w:rsidRDefault="00705B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4D84" w14:textId="77777777" w:rsidR="00705B7F" w:rsidRDefault="00705B7F" w:rsidP="00705B7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AD24" w14:textId="77777777" w:rsidR="00705B7F" w:rsidRPr="00705B7F" w:rsidRDefault="00705B7F" w:rsidP="00705B7F">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7E7C" w14:textId="77777777" w:rsidR="00705B7F" w:rsidRPr="00705B7F" w:rsidRDefault="00705B7F" w:rsidP="00705B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06AF732"/>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3F67812"/>
    <w:lvl w:ilvl="0">
      <w:start w:val="1"/>
      <w:numFmt w:val="bullet"/>
      <w:pStyle w:val="Oznaenseznam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6B4C6F4"/>
    <w:lvl w:ilvl="0">
      <w:start w:val="1"/>
      <w:numFmt w:val="bullet"/>
      <w:pStyle w:val="Oznaenseznam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18694B6"/>
    <w:lvl w:ilvl="0">
      <w:start w:val="1"/>
      <w:numFmt w:val="bullet"/>
      <w:pStyle w:val="Oznaenseznam"/>
      <w:lvlText w:val=""/>
      <w:lvlJc w:val="left"/>
      <w:pPr>
        <w:tabs>
          <w:tab w:val="num" w:pos="360"/>
        </w:tabs>
        <w:ind w:left="360" w:hanging="360"/>
      </w:pPr>
      <w:rPr>
        <w:rFonts w:ascii="Symbol" w:hAnsi="Symbol" w:hint="default"/>
      </w:rPr>
    </w:lvl>
  </w:abstractNum>
  <w:abstractNum w:abstractNumId="4"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4D07F9"/>
    <w:multiLevelType w:val="hybridMultilevel"/>
    <w:tmpl w:val="1A4AE9FA"/>
    <w:lvl w:ilvl="0" w:tplc="DA96302C">
      <w:start w:val="1"/>
      <w:numFmt w:val="lowerLetter"/>
      <w:pStyle w:val="Otevilenseznam4"/>
      <w:lvlText w:val="%1)"/>
      <w:lvlJc w:val="left"/>
      <w:pPr>
        <w:ind w:left="720" w:hanging="360"/>
      </w:pPr>
    </w:lvl>
    <w:lvl w:ilvl="1" w:tplc="04090019" w:tentative="1">
      <w:start w:val="1"/>
      <w:numFmt w:val="lowerLetter"/>
      <w:pStyle w:val="ListNumber4Level2"/>
      <w:lvlText w:val="%2."/>
      <w:lvlJc w:val="left"/>
      <w:pPr>
        <w:ind w:left="1440" w:hanging="360"/>
      </w:pPr>
    </w:lvl>
    <w:lvl w:ilvl="2" w:tplc="0409001B" w:tentative="1">
      <w:start w:val="1"/>
      <w:numFmt w:val="lowerRoman"/>
      <w:pStyle w:val="ListNumber4Level3"/>
      <w:lvlText w:val="%3."/>
      <w:lvlJc w:val="right"/>
      <w:pPr>
        <w:ind w:left="2160" w:hanging="180"/>
      </w:pPr>
    </w:lvl>
    <w:lvl w:ilvl="3" w:tplc="0409000F" w:tentative="1">
      <w:start w:val="1"/>
      <w:numFmt w:val="decimal"/>
      <w:pStyle w:val="ListNumber4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15:restartNumberingAfterBreak="0">
    <w:nsid w:val="2F191641"/>
    <w:multiLevelType w:val="multilevel"/>
    <w:tmpl w:val="B67C4E92"/>
    <w:lvl w:ilvl="0">
      <w:start w:val="1"/>
      <w:numFmt w:val="decimal"/>
      <w:pStyle w:val="Otevilenseznam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15:restartNumberingAfterBreak="0">
    <w:nsid w:val="398C015E"/>
    <w:multiLevelType w:val="multilevel"/>
    <w:tmpl w:val="027A66BA"/>
    <w:name w:val="List Dash 4"/>
    <w:lvl w:ilvl="0">
      <w:start w:val="1"/>
      <w:numFmt w:val="decimal"/>
      <w:pStyle w:val="Otevilenseznam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9995580"/>
    <w:multiLevelType w:val="singleLevel"/>
    <w:tmpl w:val="E08850FE"/>
    <w:name w:val="97989511"/>
    <w:lvl w:ilvl="0">
      <w:start w:val="1"/>
      <w:numFmt w:val="decimal"/>
      <w:lvlRestart w:val="0"/>
      <w:pStyle w:val="Considerant"/>
      <w:lvlText w:val="(%1)"/>
      <w:lvlJc w:val="left"/>
      <w:pPr>
        <w:tabs>
          <w:tab w:val="num" w:pos="2835"/>
        </w:tabs>
        <w:ind w:left="2835" w:hanging="709"/>
      </w:pPr>
    </w:lvl>
  </w:abstractNum>
  <w:abstractNum w:abstractNumId="29" w15:restartNumberingAfterBreak="0">
    <w:nsid w:val="71F06166"/>
    <w:multiLevelType w:val="multilevel"/>
    <w:tmpl w:val="C08066D2"/>
    <w:name w:val="0.6719891"/>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014770519">
    <w:abstractNumId w:val="3"/>
  </w:num>
  <w:num w:numId="2" w16cid:durableId="399182441">
    <w:abstractNumId w:val="2"/>
  </w:num>
  <w:num w:numId="3" w16cid:durableId="1951278842">
    <w:abstractNumId w:val="1"/>
  </w:num>
  <w:num w:numId="4" w16cid:durableId="139735576">
    <w:abstractNumId w:val="0"/>
  </w:num>
  <w:num w:numId="5" w16cid:durableId="591739280">
    <w:abstractNumId w:val="7"/>
  </w:num>
  <w:num w:numId="6" w16cid:durableId="1570119921">
    <w:abstractNumId w:val="28"/>
  </w:num>
  <w:num w:numId="7" w16cid:durableId="446045025">
    <w:abstractNumId w:val="4"/>
  </w:num>
  <w:num w:numId="8" w16cid:durableId="687290932">
    <w:abstractNumId w:val="12"/>
  </w:num>
  <w:num w:numId="9" w16cid:durableId="909079293">
    <w:abstractNumId w:val="21"/>
  </w:num>
  <w:num w:numId="10" w16cid:durableId="1676152885">
    <w:abstractNumId w:val="20"/>
  </w:num>
  <w:num w:numId="11" w16cid:durableId="458303045">
    <w:abstractNumId w:val="29"/>
  </w:num>
  <w:num w:numId="12" w16cid:durableId="102847675">
    <w:abstractNumId w:val="5"/>
  </w:num>
  <w:num w:numId="13" w16cid:durableId="702481846">
    <w:abstractNumId w:val="14"/>
  </w:num>
  <w:num w:numId="14" w16cid:durableId="875895357">
    <w:abstractNumId w:val="6"/>
  </w:num>
  <w:num w:numId="15" w16cid:durableId="852457434">
    <w:abstractNumId w:val="15"/>
  </w:num>
  <w:num w:numId="16" w16cid:durableId="975523493">
    <w:abstractNumId w:val="13"/>
  </w:num>
  <w:num w:numId="17" w16cid:durableId="527765426">
    <w:abstractNumId w:val="16"/>
    <w:lvlOverride w:ilvl="0">
      <w:startOverride w:val="1"/>
    </w:lvlOverride>
  </w:num>
  <w:num w:numId="18" w16cid:durableId="1953442376">
    <w:abstractNumId w:val="25"/>
    <w:lvlOverride w:ilvl="0">
      <w:startOverride w:val="1"/>
    </w:lvlOverride>
  </w:num>
  <w:num w:numId="19" w16cid:durableId="406997853">
    <w:abstractNumId w:val="25"/>
  </w:num>
  <w:num w:numId="20" w16cid:durableId="1136098819">
    <w:abstractNumId w:val="16"/>
  </w:num>
  <w:num w:numId="21" w16cid:durableId="315690278">
    <w:abstractNumId w:val="27"/>
  </w:num>
  <w:num w:numId="22" w16cid:durableId="2071222903">
    <w:abstractNumId w:val="11"/>
  </w:num>
  <w:num w:numId="23" w16cid:durableId="928540581">
    <w:abstractNumId w:val="17"/>
  </w:num>
  <w:num w:numId="24" w16cid:durableId="68044327">
    <w:abstractNumId w:val="18"/>
  </w:num>
  <w:num w:numId="25" w16cid:durableId="1391271952">
    <w:abstractNumId w:val="9"/>
  </w:num>
  <w:num w:numId="26" w16cid:durableId="1488932850">
    <w:abstractNumId w:val="26"/>
  </w:num>
  <w:num w:numId="27" w16cid:durableId="1600598112">
    <w:abstractNumId w:val="8"/>
  </w:num>
  <w:num w:numId="28" w16cid:durableId="557976058">
    <w:abstractNumId w:val="19"/>
  </w:num>
  <w:num w:numId="29" w16cid:durableId="1482888816">
    <w:abstractNumId w:val="23"/>
  </w:num>
  <w:num w:numId="30" w16cid:durableId="1689526354">
    <w:abstractNumId w:val="24"/>
  </w:num>
  <w:num w:numId="31" w16cid:durableId="1129395630">
    <w:abstractNumId w:val="10"/>
  </w:num>
  <w:num w:numId="32" w16cid:durableId="767769580">
    <w:abstractNumId w:val="22"/>
  </w:num>
  <w:num w:numId="33" w16cid:durableId="487212567">
    <w:abstractNumId w:val="30"/>
  </w:num>
  <w:num w:numId="34" w16cid:durableId="1436487598">
    <w:abstractNumId w:val="25"/>
  </w:num>
  <w:num w:numId="35" w16cid:durableId="2096318438">
    <w:abstractNumId w:val="16"/>
  </w:num>
  <w:num w:numId="36" w16cid:durableId="10498397">
    <w:abstractNumId w:val="27"/>
  </w:num>
  <w:num w:numId="37" w16cid:durableId="1148280681">
    <w:abstractNumId w:val="11"/>
  </w:num>
  <w:num w:numId="38" w16cid:durableId="249900067">
    <w:abstractNumId w:val="17"/>
  </w:num>
  <w:num w:numId="39" w16cid:durableId="1051005732">
    <w:abstractNumId w:val="18"/>
  </w:num>
  <w:num w:numId="40" w16cid:durableId="861239791">
    <w:abstractNumId w:val="9"/>
  </w:num>
  <w:num w:numId="41" w16cid:durableId="376319532">
    <w:abstractNumId w:val="26"/>
  </w:num>
  <w:num w:numId="42" w16cid:durableId="1830830787">
    <w:abstractNumId w:val="8"/>
  </w:num>
  <w:num w:numId="43" w16cid:durableId="1851138562">
    <w:abstractNumId w:val="19"/>
  </w:num>
  <w:num w:numId="44" w16cid:durableId="656491640">
    <w:abstractNumId w:val="23"/>
  </w:num>
  <w:num w:numId="45" w16cid:durableId="1591812349">
    <w:abstractNumId w:val="24"/>
  </w:num>
  <w:num w:numId="46" w16cid:durableId="1358920291">
    <w:abstractNumId w:val="10"/>
  </w:num>
  <w:num w:numId="47" w16cid:durableId="100880874">
    <w:abstractNumId w:val="22"/>
  </w:num>
  <w:num w:numId="48" w16cid:durableId="189380875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ttachedTemplate r:id="rId1"/>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4-01-18 08:39:17"/>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E67CEC18-D6C7-40FB-98FB-B85050530F82"/>
    <w:docVar w:name="LW_COVERPAGE_TYPE" w:val="1"/>
    <w:docVar w:name="LW_CROSSREFERENCE" w:val="&lt;UNUSED&gt;"/>
    <w:docVar w:name="LW_DocType" w:val="COM"/>
    <w:docVar w:name="LW_EMISSION" w:val="7.12.2023"/>
    <w:docVar w:name="LW_EMISSION_ISODATE" w:val="2023-12-07"/>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SERT_EXP.MOTIFS.NEW" w:val="1"/>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447"/>
    <w:docVar w:name="LW_REF.II.NEW.CP_YEAR" w:val="2023"/>
    <w:docVar w:name="LW_REF.INST.NEW" w:val="COM"/>
    <w:docVar w:name="LW_REF.INST.NEW_ADOPTED" w:val="final"/>
    <w:docVar w:name="LW_REF.INST.NEW_TEXT" w:val="(2023) 769"/>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dobrobiti psov in ma\u269?k ter njihovi sledljivosti"/>
    <w:docVar w:name="LW_TYPE.DOC.CP" w:val="UREDBA EVROPSKEGA PARLAMENTA IN SVETA"/>
    <w:docVar w:name="LwApiVersions" w:val="LW4CoDe 1.24.4.0; LW 9.0, Build 20240109"/>
  </w:docVars>
  <w:rsids>
    <w:rsidRoot w:val="00DF0C3D"/>
    <w:rsid w:val="00000516"/>
    <w:rsid w:val="0000092D"/>
    <w:rsid w:val="00000D8B"/>
    <w:rsid w:val="00000EE3"/>
    <w:rsid w:val="0000105E"/>
    <w:rsid w:val="000010AA"/>
    <w:rsid w:val="000011F5"/>
    <w:rsid w:val="00001233"/>
    <w:rsid w:val="00001463"/>
    <w:rsid w:val="00001614"/>
    <w:rsid w:val="00001751"/>
    <w:rsid w:val="0000195C"/>
    <w:rsid w:val="0000197F"/>
    <w:rsid w:val="00001A08"/>
    <w:rsid w:val="000020CC"/>
    <w:rsid w:val="00002235"/>
    <w:rsid w:val="0000263A"/>
    <w:rsid w:val="000026A6"/>
    <w:rsid w:val="000027BF"/>
    <w:rsid w:val="00002817"/>
    <w:rsid w:val="00002A7F"/>
    <w:rsid w:val="00002AA6"/>
    <w:rsid w:val="00002E22"/>
    <w:rsid w:val="00003204"/>
    <w:rsid w:val="000033CE"/>
    <w:rsid w:val="000037E6"/>
    <w:rsid w:val="0000396D"/>
    <w:rsid w:val="00003CE7"/>
    <w:rsid w:val="00004142"/>
    <w:rsid w:val="0000425D"/>
    <w:rsid w:val="00004306"/>
    <w:rsid w:val="0000432C"/>
    <w:rsid w:val="00004B3F"/>
    <w:rsid w:val="00004DEE"/>
    <w:rsid w:val="00004E15"/>
    <w:rsid w:val="000050C3"/>
    <w:rsid w:val="0000555D"/>
    <w:rsid w:val="000055E5"/>
    <w:rsid w:val="00005999"/>
    <w:rsid w:val="00005B3D"/>
    <w:rsid w:val="00005DA4"/>
    <w:rsid w:val="00005FF4"/>
    <w:rsid w:val="00006044"/>
    <w:rsid w:val="000061A4"/>
    <w:rsid w:val="000062BA"/>
    <w:rsid w:val="00006923"/>
    <w:rsid w:val="0000697D"/>
    <w:rsid w:val="00006BFF"/>
    <w:rsid w:val="00006C1C"/>
    <w:rsid w:val="00006D0F"/>
    <w:rsid w:val="00007059"/>
    <w:rsid w:val="0000735E"/>
    <w:rsid w:val="0000738C"/>
    <w:rsid w:val="000073D4"/>
    <w:rsid w:val="0000793A"/>
    <w:rsid w:val="00007A97"/>
    <w:rsid w:val="00007DF0"/>
    <w:rsid w:val="00007E0E"/>
    <w:rsid w:val="00007F8C"/>
    <w:rsid w:val="00007FEE"/>
    <w:rsid w:val="000101B7"/>
    <w:rsid w:val="00010730"/>
    <w:rsid w:val="00010843"/>
    <w:rsid w:val="00010A14"/>
    <w:rsid w:val="00010D13"/>
    <w:rsid w:val="00010D53"/>
    <w:rsid w:val="00010DF7"/>
    <w:rsid w:val="00010E4D"/>
    <w:rsid w:val="00011078"/>
    <w:rsid w:val="000114BE"/>
    <w:rsid w:val="000119E6"/>
    <w:rsid w:val="00011C42"/>
    <w:rsid w:val="000121A6"/>
    <w:rsid w:val="000121B9"/>
    <w:rsid w:val="000122C2"/>
    <w:rsid w:val="00012864"/>
    <w:rsid w:val="00012AB7"/>
    <w:rsid w:val="00012B56"/>
    <w:rsid w:val="00012B60"/>
    <w:rsid w:val="00012C1C"/>
    <w:rsid w:val="00012E2E"/>
    <w:rsid w:val="00012E75"/>
    <w:rsid w:val="00012EE6"/>
    <w:rsid w:val="00012F84"/>
    <w:rsid w:val="0001307A"/>
    <w:rsid w:val="0001385D"/>
    <w:rsid w:val="00013EFD"/>
    <w:rsid w:val="00014003"/>
    <w:rsid w:val="00014333"/>
    <w:rsid w:val="0001453F"/>
    <w:rsid w:val="00014C34"/>
    <w:rsid w:val="00014D4A"/>
    <w:rsid w:val="00014FDB"/>
    <w:rsid w:val="000152F0"/>
    <w:rsid w:val="00015361"/>
    <w:rsid w:val="000153AE"/>
    <w:rsid w:val="000154AF"/>
    <w:rsid w:val="00015612"/>
    <w:rsid w:val="0001567F"/>
    <w:rsid w:val="00015AF2"/>
    <w:rsid w:val="00015E86"/>
    <w:rsid w:val="00016528"/>
    <w:rsid w:val="00016928"/>
    <w:rsid w:val="00016E1B"/>
    <w:rsid w:val="00016E72"/>
    <w:rsid w:val="00017912"/>
    <w:rsid w:val="00017D56"/>
    <w:rsid w:val="00017F82"/>
    <w:rsid w:val="0002012B"/>
    <w:rsid w:val="000204E1"/>
    <w:rsid w:val="00020785"/>
    <w:rsid w:val="00020BFF"/>
    <w:rsid w:val="00020E30"/>
    <w:rsid w:val="0002129E"/>
    <w:rsid w:val="000212C1"/>
    <w:rsid w:val="00021D01"/>
    <w:rsid w:val="00021E80"/>
    <w:rsid w:val="000220E3"/>
    <w:rsid w:val="000224BC"/>
    <w:rsid w:val="00022601"/>
    <w:rsid w:val="00022712"/>
    <w:rsid w:val="00022AD5"/>
    <w:rsid w:val="00022BBF"/>
    <w:rsid w:val="00022F99"/>
    <w:rsid w:val="00023039"/>
    <w:rsid w:val="000233BF"/>
    <w:rsid w:val="000233CE"/>
    <w:rsid w:val="0002381D"/>
    <w:rsid w:val="000238C6"/>
    <w:rsid w:val="00023B24"/>
    <w:rsid w:val="00023CD7"/>
    <w:rsid w:val="00023FA0"/>
    <w:rsid w:val="000242B0"/>
    <w:rsid w:val="000244BA"/>
    <w:rsid w:val="00024EB4"/>
    <w:rsid w:val="00024F29"/>
    <w:rsid w:val="00024F47"/>
    <w:rsid w:val="0002538C"/>
    <w:rsid w:val="00025444"/>
    <w:rsid w:val="00025652"/>
    <w:rsid w:val="00025900"/>
    <w:rsid w:val="000259D8"/>
    <w:rsid w:val="0002627A"/>
    <w:rsid w:val="00026289"/>
    <w:rsid w:val="000265A6"/>
    <w:rsid w:val="000266EA"/>
    <w:rsid w:val="000268B7"/>
    <w:rsid w:val="000268E7"/>
    <w:rsid w:val="000268F0"/>
    <w:rsid w:val="00026C60"/>
    <w:rsid w:val="00026E8A"/>
    <w:rsid w:val="00026F36"/>
    <w:rsid w:val="0002734E"/>
    <w:rsid w:val="00027366"/>
    <w:rsid w:val="0002743C"/>
    <w:rsid w:val="00027802"/>
    <w:rsid w:val="00027901"/>
    <w:rsid w:val="00027C58"/>
    <w:rsid w:val="00027D3B"/>
    <w:rsid w:val="00027D99"/>
    <w:rsid w:val="000300A4"/>
    <w:rsid w:val="00030122"/>
    <w:rsid w:val="00030782"/>
    <w:rsid w:val="00030C4A"/>
    <w:rsid w:val="00030DC2"/>
    <w:rsid w:val="0003115D"/>
    <w:rsid w:val="0003132D"/>
    <w:rsid w:val="00031573"/>
    <w:rsid w:val="00031643"/>
    <w:rsid w:val="00031D38"/>
    <w:rsid w:val="00032052"/>
    <w:rsid w:val="000320D2"/>
    <w:rsid w:val="000320D7"/>
    <w:rsid w:val="00032947"/>
    <w:rsid w:val="000335FD"/>
    <w:rsid w:val="00033B9E"/>
    <w:rsid w:val="00033BBD"/>
    <w:rsid w:val="00033F13"/>
    <w:rsid w:val="000346BF"/>
    <w:rsid w:val="000346C6"/>
    <w:rsid w:val="00034824"/>
    <w:rsid w:val="00034837"/>
    <w:rsid w:val="00034847"/>
    <w:rsid w:val="00034BF8"/>
    <w:rsid w:val="00034C62"/>
    <w:rsid w:val="00034E20"/>
    <w:rsid w:val="00035205"/>
    <w:rsid w:val="0003599A"/>
    <w:rsid w:val="00035A2E"/>
    <w:rsid w:val="00035AE2"/>
    <w:rsid w:val="00035B0F"/>
    <w:rsid w:val="00035DEE"/>
    <w:rsid w:val="00036061"/>
    <w:rsid w:val="00036223"/>
    <w:rsid w:val="0003644F"/>
    <w:rsid w:val="0003692D"/>
    <w:rsid w:val="00036E56"/>
    <w:rsid w:val="00036FF2"/>
    <w:rsid w:val="00037163"/>
    <w:rsid w:val="00037426"/>
    <w:rsid w:val="000377B3"/>
    <w:rsid w:val="0003795A"/>
    <w:rsid w:val="00037A36"/>
    <w:rsid w:val="00037F65"/>
    <w:rsid w:val="000401C3"/>
    <w:rsid w:val="0004036A"/>
    <w:rsid w:val="0004047F"/>
    <w:rsid w:val="00040745"/>
    <w:rsid w:val="00040768"/>
    <w:rsid w:val="00040BBD"/>
    <w:rsid w:val="000411AB"/>
    <w:rsid w:val="000414FD"/>
    <w:rsid w:val="00041722"/>
    <w:rsid w:val="00041760"/>
    <w:rsid w:val="00041761"/>
    <w:rsid w:val="000419AE"/>
    <w:rsid w:val="00041B0D"/>
    <w:rsid w:val="00041E63"/>
    <w:rsid w:val="00042188"/>
    <w:rsid w:val="0004221A"/>
    <w:rsid w:val="00042273"/>
    <w:rsid w:val="0004233C"/>
    <w:rsid w:val="0004341B"/>
    <w:rsid w:val="000435D5"/>
    <w:rsid w:val="00043703"/>
    <w:rsid w:val="00043C74"/>
    <w:rsid w:val="00043CB9"/>
    <w:rsid w:val="00043D02"/>
    <w:rsid w:val="00043EA4"/>
    <w:rsid w:val="00043F25"/>
    <w:rsid w:val="00043F41"/>
    <w:rsid w:val="00044115"/>
    <w:rsid w:val="00044292"/>
    <w:rsid w:val="0004456F"/>
    <w:rsid w:val="00044AF9"/>
    <w:rsid w:val="00044BEC"/>
    <w:rsid w:val="00044E63"/>
    <w:rsid w:val="000452A2"/>
    <w:rsid w:val="000453F6"/>
    <w:rsid w:val="000454BC"/>
    <w:rsid w:val="00045A07"/>
    <w:rsid w:val="00045B5F"/>
    <w:rsid w:val="00045D54"/>
    <w:rsid w:val="00045FCE"/>
    <w:rsid w:val="0004621A"/>
    <w:rsid w:val="000462D7"/>
    <w:rsid w:val="00046329"/>
    <w:rsid w:val="00046407"/>
    <w:rsid w:val="0004670D"/>
    <w:rsid w:val="00046737"/>
    <w:rsid w:val="0004697F"/>
    <w:rsid w:val="000469B3"/>
    <w:rsid w:val="00046ACE"/>
    <w:rsid w:val="00047140"/>
    <w:rsid w:val="0004736A"/>
    <w:rsid w:val="000473C3"/>
    <w:rsid w:val="0004752C"/>
    <w:rsid w:val="0004762E"/>
    <w:rsid w:val="00047659"/>
    <w:rsid w:val="000477EB"/>
    <w:rsid w:val="00047838"/>
    <w:rsid w:val="00047CCA"/>
    <w:rsid w:val="00047DB1"/>
    <w:rsid w:val="00047F1E"/>
    <w:rsid w:val="00050127"/>
    <w:rsid w:val="00050325"/>
    <w:rsid w:val="000505BA"/>
    <w:rsid w:val="0005061C"/>
    <w:rsid w:val="00050708"/>
    <w:rsid w:val="00050CD3"/>
    <w:rsid w:val="00050DFE"/>
    <w:rsid w:val="00051201"/>
    <w:rsid w:val="0005137B"/>
    <w:rsid w:val="000519D2"/>
    <w:rsid w:val="00051AEB"/>
    <w:rsid w:val="000525F0"/>
    <w:rsid w:val="000526A0"/>
    <w:rsid w:val="00052E80"/>
    <w:rsid w:val="0005327A"/>
    <w:rsid w:val="0005340A"/>
    <w:rsid w:val="000534B1"/>
    <w:rsid w:val="00053834"/>
    <w:rsid w:val="00053E09"/>
    <w:rsid w:val="0005439F"/>
    <w:rsid w:val="000544A2"/>
    <w:rsid w:val="0005457E"/>
    <w:rsid w:val="00054583"/>
    <w:rsid w:val="000545F9"/>
    <w:rsid w:val="000547B3"/>
    <w:rsid w:val="00054A77"/>
    <w:rsid w:val="00054AC7"/>
    <w:rsid w:val="00054F90"/>
    <w:rsid w:val="0005502E"/>
    <w:rsid w:val="000551FE"/>
    <w:rsid w:val="00055275"/>
    <w:rsid w:val="000557CA"/>
    <w:rsid w:val="000558FF"/>
    <w:rsid w:val="00055A91"/>
    <w:rsid w:val="00055B3A"/>
    <w:rsid w:val="00055D71"/>
    <w:rsid w:val="00056253"/>
    <w:rsid w:val="0005631F"/>
    <w:rsid w:val="0005656E"/>
    <w:rsid w:val="000565BB"/>
    <w:rsid w:val="00056649"/>
    <w:rsid w:val="00056AA3"/>
    <w:rsid w:val="00056C6A"/>
    <w:rsid w:val="00056F94"/>
    <w:rsid w:val="00057337"/>
    <w:rsid w:val="00057470"/>
    <w:rsid w:val="00057478"/>
    <w:rsid w:val="00057607"/>
    <w:rsid w:val="00057AFD"/>
    <w:rsid w:val="00057C19"/>
    <w:rsid w:val="0006025A"/>
    <w:rsid w:val="000605E7"/>
    <w:rsid w:val="00060881"/>
    <w:rsid w:val="0006129D"/>
    <w:rsid w:val="000613E7"/>
    <w:rsid w:val="00061431"/>
    <w:rsid w:val="000614E8"/>
    <w:rsid w:val="000615A9"/>
    <w:rsid w:val="00061622"/>
    <w:rsid w:val="000616BE"/>
    <w:rsid w:val="00061922"/>
    <w:rsid w:val="00061939"/>
    <w:rsid w:val="00061CDA"/>
    <w:rsid w:val="00061F75"/>
    <w:rsid w:val="0006266F"/>
    <w:rsid w:val="00062682"/>
    <w:rsid w:val="00062773"/>
    <w:rsid w:val="00062BB6"/>
    <w:rsid w:val="00062D6A"/>
    <w:rsid w:val="00063046"/>
    <w:rsid w:val="00063248"/>
    <w:rsid w:val="00063279"/>
    <w:rsid w:val="00063390"/>
    <w:rsid w:val="000633ED"/>
    <w:rsid w:val="000638CB"/>
    <w:rsid w:val="00063B93"/>
    <w:rsid w:val="00063DDD"/>
    <w:rsid w:val="000645AE"/>
    <w:rsid w:val="00064D54"/>
    <w:rsid w:val="000650CC"/>
    <w:rsid w:val="0006515B"/>
    <w:rsid w:val="000655A8"/>
    <w:rsid w:val="00065763"/>
    <w:rsid w:val="000657D2"/>
    <w:rsid w:val="00065937"/>
    <w:rsid w:val="00065D22"/>
    <w:rsid w:val="00065EDC"/>
    <w:rsid w:val="00065F8C"/>
    <w:rsid w:val="0006605B"/>
    <w:rsid w:val="0006611E"/>
    <w:rsid w:val="0006616D"/>
    <w:rsid w:val="000669C4"/>
    <w:rsid w:val="00066BA8"/>
    <w:rsid w:val="00067322"/>
    <w:rsid w:val="000675F0"/>
    <w:rsid w:val="00067769"/>
    <w:rsid w:val="000678D8"/>
    <w:rsid w:val="0006799A"/>
    <w:rsid w:val="00067E1D"/>
    <w:rsid w:val="00070070"/>
    <w:rsid w:val="00070082"/>
    <w:rsid w:val="00070245"/>
    <w:rsid w:val="00070346"/>
    <w:rsid w:val="00070393"/>
    <w:rsid w:val="00070776"/>
    <w:rsid w:val="00070810"/>
    <w:rsid w:val="00070C29"/>
    <w:rsid w:val="00070DCF"/>
    <w:rsid w:val="0007119C"/>
    <w:rsid w:val="00071373"/>
    <w:rsid w:val="00071567"/>
    <w:rsid w:val="0007158B"/>
    <w:rsid w:val="00071A00"/>
    <w:rsid w:val="00071AF7"/>
    <w:rsid w:val="0007207C"/>
    <w:rsid w:val="00072AAB"/>
    <w:rsid w:val="00072EAD"/>
    <w:rsid w:val="00073238"/>
    <w:rsid w:val="00073246"/>
    <w:rsid w:val="000732DD"/>
    <w:rsid w:val="000733A3"/>
    <w:rsid w:val="0007369F"/>
    <w:rsid w:val="000737A5"/>
    <w:rsid w:val="00073A6B"/>
    <w:rsid w:val="00073F46"/>
    <w:rsid w:val="00073F76"/>
    <w:rsid w:val="00073FA9"/>
    <w:rsid w:val="000743B5"/>
    <w:rsid w:val="000744AE"/>
    <w:rsid w:val="00074A97"/>
    <w:rsid w:val="00074D0C"/>
    <w:rsid w:val="00074E24"/>
    <w:rsid w:val="00074E75"/>
    <w:rsid w:val="00074F53"/>
    <w:rsid w:val="000751DE"/>
    <w:rsid w:val="00075221"/>
    <w:rsid w:val="0007589C"/>
    <w:rsid w:val="0007592C"/>
    <w:rsid w:val="000762CC"/>
    <w:rsid w:val="00076748"/>
    <w:rsid w:val="0007676B"/>
    <w:rsid w:val="00076A10"/>
    <w:rsid w:val="00076B08"/>
    <w:rsid w:val="00076D66"/>
    <w:rsid w:val="00076E6C"/>
    <w:rsid w:val="00077164"/>
    <w:rsid w:val="000771BA"/>
    <w:rsid w:val="000772D1"/>
    <w:rsid w:val="00077662"/>
    <w:rsid w:val="00077768"/>
    <w:rsid w:val="00077B87"/>
    <w:rsid w:val="00077D5F"/>
    <w:rsid w:val="00077D87"/>
    <w:rsid w:val="00077F64"/>
    <w:rsid w:val="00077F9D"/>
    <w:rsid w:val="00080C65"/>
    <w:rsid w:val="00080F7B"/>
    <w:rsid w:val="000817BC"/>
    <w:rsid w:val="00081ACE"/>
    <w:rsid w:val="00081C0F"/>
    <w:rsid w:val="00082115"/>
    <w:rsid w:val="0008253B"/>
    <w:rsid w:val="00082670"/>
    <w:rsid w:val="00082B29"/>
    <w:rsid w:val="00082C1B"/>
    <w:rsid w:val="00082D71"/>
    <w:rsid w:val="00083057"/>
    <w:rsid w:val="00083114"/>
    <w:rsid w:val="0008350F"/>
    <w:rsid w:val="0008375E"/>
    <w:rsid w:val="000839DC"/>
    <w:rsid w:val="00083C5D"/>
    <w:rsid w:val="00083CDA"/>
    <w:rsid w:val="0008432B"/>
    <w:rsid w:val="00084848"/>
    <w:rsid w:val="00084BD5"/>
    <w:rsid w:val="00084E01"/>
    <w:rsid w:val="00085240"/>
    <w:rsid w:val="00085357"/>
    <w:rsid w:val="00085B6D"/>
    <w:rsid w:val="00085BE7"/>
    <w:rsid w:val="00085F44"/>
    <w:rsid w:val="0008671D"/>
    <w:rsid w:val="00086A4D"/>
    <w:rsid w:val="00086E5F"/>
    <w:rsid w:val="0008718E"/>
    <w:rsid w:val="000871B9"/>
    <w:rsid w:val="00087553"/>
    <w:rsid w:val="00087E25"/>
    <w:rsid w:val="00090437"/>
    <w:rsid w:val="000908F3"/>
    <w:rsid w:val="000909CE"/>
    <w:rsid w:val="00090A93"/>
    <w:rsid w:val="00090E98"/>
    <w:rsid w:val="00091559"/>
    <w:rsid w:val="0009181D"/>
    <w:rsid w:val="000918D1"/>
    <w:rsid w:val="00091A3C"/>
    <w:rsid w:val="00091A5A"/>
    <w:rsid w:val="00091AAB"/>
    <w:rsid w:val="00091C82"/>
    <w:rsid w:val="00091FBC"/>
    <w:rsid w:val="000921EF"/>
    <w:rsid w:val="000925D8"/>
    <w:rsid w:val="000927A2"/>
    <w:rsid w:val="000928B0"/>
    <w:rsid w:val="00092D34"/>
    <w:rsid w:val="00092EED"/>
    <w:rsid w:val="00093093"/>
    <w:rsid w:val="000933A5"/>
    <w:rsid w:val="000935E9"/>
    <w:rsid w:val="0009371E"/>
    <w:rsid w:val="00093CFC"/>
    <w:rsid w:val="00093EF9"/>
    <w:rsid w:val="000941C9"/>
    <w:rsid w:val="0009430B"/>
    <w:rsid w:val="000943DB"/>
    <w:rsid w:val="0009448C"/>
    <w:rsid w:val="00094741"/>
    <w:rsid w:val="000949D7"/>
    <w:rsid w:val="000949FA"/>
    <w:rsid w:val="00094AC4"/>
    <w:rsid w:val="00094AF3"/>
    <w:rsid w:val="00094BD2"/>
    <w:rsid w:val="00094C38"/>
    <w:rsid w:val="00094E37"/>
    <w:rsid w:val="00094F01"/>
    <w:rsid w:val="00094FE4"/>
    <w:rsid w:val="0009569D"/>
    <w:rsid w:val="00095919"/>
    <w:rsid w:val="00095CB5"/>
    <w:rsid w:val="00095D09"/>
    <w:rsid w:val="00095D0E"/>
    <w:rsid w:val="00095E98"/>
    <w:rsid w:val="00095EF0"/>
    <w:rsid w:val="000960AB"/>
    <w:rsid w:val="0009614B"/>
    <w:rsid w:val="00096261"/>
    <w:rsid w:val="000963AA"/>
    <w:rsid w:val="0009655F"/>
    <w:rsid w:val="0009660D"/>
    <w:rsid w:val="000966A0"/>
    <w:rsid w:val="000967FD"/>
    <w:rsid w:val="00096AD4"/>
    <w:rsid w:val="00096DDF"/>
    <w:rsid w:val="00096E53"/>
    <w:rsid w:val="00096FCC"/>
    <w:rsid w:val="000970A6"/>
    <w:rsid w:val="00097319"/>
    <w:rsid w:val="0009784A"/>
    <w:rsid w:val="000978D3"/>
    <w:rsid w:val="000979AA"/>
    <w:rsid w:val="00097D8E"/>
    <w:rsid w:val="00097E86"/>
    <w:rsid w:val="000A0096"/>
    <w:rsid w:val="000A0295"/>
    <w:rsid w:val="000A0B42"/>
    <w:rsid w:val="000A138D"/>
    <w:rsid w:val="000A163A"/>
    <w:rsid w:val="000A1994"/>
    <w:rsid w:val="000A1B14"/>
    <w:rsid w:val="000A1E6A"/>
    <w:rsid w:val="000A21B4"/>
    <w:rsid w:val="000A23A7"/>
    <w:rsid w:val="000A273B"/>
    <w:rsid w:val="000A27C8"/>
    <w:rsid w:val="000A29DB"/>
    <w:rsid w:val="000A2A84"/>
    <w:rsid w:val="000A2C50"/>
    <w:rsid w:val="000A3570"/>
    <w:rsid w:val="000A3578"/>
    <w:rsid w:val="000A38E0"/>
    <w:rsid w:val="000A3A30"/>
    <w:rsid w:val="000A3BD6"/>
    <w:rsid w:val="000A3D90"/>
    <w:rsid w:val="000A3E03"/>
    <w:rsid w:val="000A3EDD"/>
    <w:rsid w:val="000A3FC6"/>
    <w:rsid w:val="000A4112"/>
    <w:rsid w:val="000A446A"/>
    <w:rsid w:val="000A4703"/>
    <w:rsid w:val="000A4C1C"/>
    <w:rsid w:val="000A5768"/>
    <w:rsid w:val="000A58B5"/>
    <w:rsid w:val="000A5BF2"/>
    <w:rsid w:val="000A5CCC"/>
    <w:rsid w:val="000A5EE9"/>
    <w:rsid w:val="000A6A73"/>
    <w:rsid w:val="000A6CA1"/>
    <w:rsid w:val="000A6CF5"/>
    <w:rsid w:val="000A6D3A"/>
    <w:rsid w:val="000A6F10"/>
    <w:rsid w:val="000A72B3"/>
    <w:rsid w:val="000A7541"/>
    <w:rsid w:val="000A7731"/>
    <w:rsid w:val="000A7F15"/>
    <w:rsid w:val="000B0177"/>
    <w:rsid w:val="000B06FE"/>
    <w:rsid w:val="000B0C25"/>
    <w:rsid w:val="000B0D6F"/>
    <w:rsid w:val="000B0E8B"/>
    <w:rsid w:val="000B1026"/>
    <w:rsid w:val="000B113E"/>
    <w:rsid w:val="000B114F"/>
    <w:rsid w:val="000B184E"/>
    <w:rsid w:val="000B1B37"/>
    <w:rsid w:val="000B1C51"/>
    <w:rsid w:val="000B1F53"/>
    <w:rsid w:val="000B20AF"/>
    <w:rsid w:val="000B20C7"/>
    <w:rsid w:val="000B211B"/>
    <w:rsid w:val="000B2895"/>
    <w:rsid w:val="000B293A"/>
    <w:rsid w:val="000B2C27"/>
    <w:rsid w:val="000B2F5E"/>
    <w:rsid w:val="000B3289"/>
    <w:rsid w:val="000B32A1"/>
    <w:rsid w:val="000B3317"/>
    <w:rsid w:val="000B33A4"/>
    <w:rsid w:val="000B3DE5"/>
    <w:rsid w:val="000B3EDD"/>
    <w:rsid w:val="000B3FF4"/>
    <w:rsid w:val="000B43E9"/>
    <w:rsid w:val="000B4573"/>
    <w:rsid w:val="000B45E9"/>
    <w:rsid w:val="000B4638"/>
    <w:rsid w:val="000B4933"/>
    <w:rsid w:val="000B4BFA"/>
    <w:rsid w:val="000B524B"/>
    <w:rsid w:val="000B55E0"/>
    <w:rsid w:val="000B5907"/>
    <w:rsid w:val="000B5AFA"/>
    <w:rsid w:val="000B5E14"/>
    <w:rsid w:val="000B5E5F"/>
    <w:rsid w:val="000B61D7"/>
    <w:rsid w:val="000B6C30"/>
    <w:rsid w:val="000B6C7F"/>
    <w:rsid w:val="000B7384"/>
    <w:rsid w:val="000B7471"/>
    <w:rsid w:val="000B76B6"/>
    <w:rsid w:val="000B7789"/>
    <w:rsid w:val="000B7A2F"/>
    <w:rsid w:val="000B7E63"/>
    <w:rsid w:val="000C05C6"/>
    <w:rsid w:val="000C0787"/>
    <w:rsid w:val="000C079D"/>
    <w:rsid w:val="000C07E8"/>
    <w:rsid w:val="000C0D4A"/>
    <w:rsid w:val="000C0DFC"/>
    <w:rsid w:val="000C0EF2"/>
    <w:rsid w:val="000C0FA3"/>
    <w:rsid w:val="000C115B"/>
    <w:rsid w:val="000C169C"/>
    <w:rsid w:val="000C1A5F"/>
    <w:rsid w:val="000C1F9E"/>
    <w:rsid w:val="000C2263"/>
    <w:rsid w:val="000C2298"/>
    <w:rsid w:val="000C253D"/>
    <w:rsid w:val="000C26E9"/>
    <w:rsid w:val="000C28C8"/>
    <w:rsid w:val="000C2C9D"/>
    <w:rsid w:val="000C2CD7"/>
    <w:rsid w:val="000C2D09"/>
    <w:rsid w:val="000C3094"/>
    <w:rsid w:val="000C31F1"/>
    <w:rsid w:val="000C36C5"/>
    <w:rsid w:val="000C36D5"/>
    <w:rsid w:val="000C3A3A"/>
    <w:rsid w:val="000C3A95"/>
    <w:rsid w:val="000C3C64"/>
    <w:rsid w:val="000C41F1"/>
    <w:rsid w:val="000C4441"/>
    <w:rsid w:val="000C446D"/>
    <w:rsid w:val="000C47D9"/>
    <w:rsid w:val="000C4AB9"/>
    <w:rsid w:val="000C4AD1"/>
    <w:rsid w:val="000C4ADA"/>
    <w:rsid w:val="000C4DD5"/>
    <w:rsid w:val="000C4F5D"/>
    <w:rsid w:val="000C514C"/>
    <w:rsid w:val="000C521A"/>
    <w:rsid w:val="000C55DB"/>
    <w:rsid w:val="000C5624"/>
    <w:rsid w:val="000C5649"/>
    <w:rsid w:val="000C5659"/>
    <w:rsid w:val="000C57B6"/>
    <w:rsid w:val="000C58E3"/>
    <w:rsid w:val="000C5AA2"/>
    <w:rsid w:val="000C5BD0"/>
    <w:rsid w:val="000C5D9E"/>
    <w:rsid w:val="000C5F5F"/>
    <w:rsid w:val="000C631B"/>
    <w:rsid w:val="000C635F"/>
    <w:rsid w:val="000C68B6"/>
    <w:rsid w:val="000C6A22"/>
    <w:rsid w:val="000C6B33"/>
    <w:rsid w:val="000C6C59"/>
    <w:rsid w:val="000C6EE8"/>
    <w:rsid w:val="000C7367"/>
    <w:rsid w:val="000C7697"/>
    <w:rsid w:val="000C76A3"/>
    <w:rsid w:val="000C76AB"/>
    <w:rsid w:val="000C7B0D"/>
    <w:rsid w:val="000C7C9D"/>
    <w:rsid w:val="000C7FE4"/>
    <w:rsid w:val="000D0171"/>
    <w:rsid w:val="000D027C"/>
    <w:rsid w:val="000D0602"/>
    <w:rsid w:val="000D06AD"/>
    <w:rsid w:val="000D075C"/>
    <w:rsid w:val="000D07D0"/>
    <w:rsid w:val="000D08C3"/>
    <w:rsid w:val="000D0B71"/>
    <w:rsid w:val="000D1671"/>
    <w:rsid w:val="000D1936"/>
    <w:rsid w:val="000D1939"/>
    <w:rsid w:val="000D19AC"/>
    <w:rsid w:val="000D1CAB"/>
    <w:rsid w:val="000D1F17"/>
    <w:rsid w:val="000D224E"/>
    <w:rsid w:val="000D24F2"/>
    <w:rsid w:val="000D2E27"/>
    <w:rsid w:val="000D2EB7"/>
    <w:rsid w:val="000D2EE2"/>
    <w:rsid w:val="000D3257"/>
    <w:rsid w:val="000D3312"/>
    <w:rsid w:val="000D38FD"/>
    <w:rsid w:val="000D399E"/>
    <w:rsid w:val="000D40A7"/>
    <w:rsid w:val="000D4366"/>
    <w:rsid w:val="000D46AE"/>
    <w:rsid w:val="000D4B00"/>
    <w:rsid w:val="000D55FF"/>
    <w:rsid w:val="000D5FC1"/>
    <w:rsid w:val="000D643E"/>
    <w:rsid w:val="000D692A"/>
    <w:rsid w:val="000D6A92"/>
    <w:rsid w:val="000D6B43"/>
    <w:rsid w:val="000D70C6"/>
    <w:rsid w:val="000D735A"/>
    <w:rsid w:val="000D73D3"/>
    <w:rsid w:val="000D7667"/>
    <w:rsid w:val="000D7707"/>
    <w:rsid w:val="000D78B6"/>
    <w:rsid w:val="000D7AAC"/>
    <w:rsid w:val="000D7BD6"/>
    <w:rsid w:val="000E0084"/>
    <w:rsid w:val="000E0120"/>
    <w:rsid w:val="000E091A"/>
    <w:rsid w:val="000E0B78"/>
    <w:rsid w:val="000E0E45"/>
    <w:rsid w:val="000E11BC"/>
    <w:rsid w:val="000E123E"/>
    <w:rsid w:val="000E1294"/>
    <w:rsid w:val="000E12E1"/>
    <w:rsid w:val="000E14AA"/>
    <w:rsid w:val="000E18FB"/>
    <w:rsid w:val="000E1B9E"/>
    <w:rsid w:val="000E1D7A"/>
    <w:rsid w:val="000E1DDF"/>
    <w:rsid w:val="000E1E6A"/>
    <w:rsid w:val="000E1EE9"/>
    <w:rsid w:val="000E21AD"/>
    <w:rsid w:val="000E28A1"/>
    <w:rsid w:val="000E28B1"/>
    <w:rsid w:val="000E2E5A"/>
    <w:rsid w:val="000E305A"/>
    <w:rsid w:val="000E3188"/>
    <w:rsid w:val="000E32EA"/>
    <w:rsid w:val="000E37D3"/>
    <w:rsid w:val="000E3C3D"/>
    <w:rsid w:val="000E3FA0"/>
    <w:rsid w:val="000E42D9"/>
    <w:rsid w:val="000E4594"/>
    <w:rsid w:val="000E46A3"/>
    <w:rsid w:val="000E46EF"/>
    <w:rsid w:val="000E4D3A"/>
    <w:rsid w:val="000E5261"/>
    <w:rsid w:val="000E526E"/>
    <w:rsid w:val="000E52CD"/>
    <w:rsid w:val="000E5514"/>
    <w:rsid w:val="000E59E0"/>
    <w:rsid w:val="000E5C0E"/>
    <w:rsid w:val="000E5C90"/>
    <w:rsid w:val="000E5FF8"/>
    <w:rsid w:val="000E60A2"/>
    <w:rsid w:val="000E620A"/>
    <w:rsid w:val="000E631C"/>
    <w:rsid w:val="000E640B"/>
    <w:rsid w:val="000E644E"/>
    <w:rsid w:val="000E64E5"/>
    <w:rsid w:val="000E65BF"/>
    <w:rsid w:val="000E6733"/>
    <w:rsid w:val="000E676C"/>
    <w:rsid w:val="000E683E"/>
    <w:rsid w:val="000E69D9"/>
    <w:rsid w:val="000E6BE2"/>
    <w:rsid w:val="000E6F11"/>
    <w:rsid w:val="000E715F"/>
    <w:rsid w:val="000E7361"/>
    <w:rsid w:val="000E7AA7"/>
    <w:rsid w:val="000F036C"/>
    <w:rsid w:val="000F071F"/>
    <w:rsid w:val="000F07B6"/>
    <w:rsid w:val="000F09E1"/>
    <w:rsid w:val="000F0B6E"/>
    <w:rsid w:val="000F102F"/>
    <w:rsid w:val="000F139A"/>
    <w:rsid w:val="000F1460"/>
    <w:rsid w:val="000F1A8D"/>
    <w:rsid w:val="000F1C32"/>
    <w:rsid w:val="000F1CA3"/>
    <w:rsid w:val="000F1EA8"/>
    <w:rsid w:val="000F2123"/>
    <w:rsid w:val="000F2172"/>
    <w:rsid w:val="000F2348"/>
    <w:rsid w:val="000F2427"/>
    <w:rsid w:val="000F2474"/>
    <w:rsid w:val="000F2567"/>
    <w:rsid w:val="000F29EE"/>
    <w:rsid w:val="000F31FF"/>
    <w:rsid w:val="000F35A7"/>
    <w:rsid w:val="000F3946"/>
    <w:rsid w:val="000F3D68"/>
    <w:rsid w:val="000F4322"/>
    <w:rsid w:val="000F432B"/>
    <w:rsid w:val="000F46A1"/>
    <w:rsid w:val="000F4B0B"/>
    <w:rsid w:val="000F4C10"/>
    <w:rsid w:val="000F4E94"/>
    <w:rsid w:val="000F4E98"/>
    <w:rsid w:val="000F503C"/>
    <w:rsid w:val="000F5054"/>
    <w:rsid w:val="000F521F"/>
    <w:rsid w:val="000F535B"/>
    <w:rsid w:val="000F577C"/>
    <w:rsid w:val="000F5CD2"/>
    <w:rsid w:val="000F5D72"/>
    <w:rsid w:val="000F5E28"/>
    <w:rsid w:val="000F63A6"/>
    <w:rsid w:val="000F6958"/>
    <w:rsid w:val="000F696C"/>
    <w:rsid w:val="000F6A04"/>
    <w:rsid w:val="000F6B47"/>
    <w:rsid w:val="000F6D06"/>
    <w:rsid w:val="000F6F81"/>
    <w:rsid w:val="000F71AA"/>
    <w:rsid w:val="000F793F"/>
    <w:rsid w:val="000F797F"/>
    <w:rsid w:val="000F79E6"/>
    <w:rsid w:val="000F7DD8"/>
    <w:rsid w:val="000F7F45"/>
    <w:rsid w:val="00100443"/>
    <w:rsid w:val="0010086A"/>
    <w:rsid w:val="00100B26"/>
    <w:rsid w:val="00100B78"/>
    <w:rsid w:val="00100C0D"/>
    <w:rsid w:val="001011F4"/>
    <w:rsid w:val="00101471"/>
    <w:rsid w:val="0010149D"/>
    <w:rsid w:val="00101589"/>
    <w:rsid w:val="00101653"/>
    <w:rsid w:val="0010180B"/>
    <w:rsid w:val="00101900"/>
    <w:rsid w:val="00101C38"/>
    <w:rsid w:val="00101D35"/>
    <w:rsid w:val="00101E33"/>
    <w:rsid w:val="00102514"/>
    <w:rsid w:val="0010298B"/>
    <w:rsid w:val="00102BE7"/>
    <w:rsid w:val="00103810"/>
    <w:rsid w:val="001039DF"/>
    <w:rsid w:val="00103BAC"/>
    <w:rsid w:val="001041B7"/>
    <w:rsid w:val="001043B9"/>
    <w:rsid w:val="0010446C"/>
    <w:rsid w:val="00104524"/>
    <w:rsid w:val="0010456C"/>
    <w:rsid w:val="00104612"/>
    <w:rsid w:val="0010483A"/>
    <w:rsid w:val="001048E6"/>
    <w:rsid w:val="00104E96"/>
    <w:rsid w:val="001050E1"/>
    <w:rsid w:val="0010517D"/>
    <w:rsid w:val="00105605"/>
    <w:rsid w:val="001058F1"/>
    <w:rsid w:val="00105935"/>
    <w:rsid w:val="00105A95"/>
    <w:rsid w:val="001060E6"/>
    <w:rsid w:val="00106102"/>
    <w:rsid w:val="0010615D"/>
    <w:rsid w:val="00106265"/>
    <w:rsid w:val="001062E5"/>
    <w:rsid w:val="00106379"/>
    <w:rsid w:val="00106384"/>
    <w:rsid w:val="00106481"/>
    <w:rsid w:val="001065C4"/>
    <w:rsid w:val="001065CD"/>
    <w:rsid w:val="001065F5"/>
    <w:rsid w:val="00106B96"/>
    <w:rsid w:val="00106BF7"/>
    <w:rsid w:val="00106C71"/>
    <w:rsid w:val="00106F02"/>
    <w:rsid w:val="00106F0B"/>
    <w:rsid w:val="001070B5"/>
    <w:rsid w:val="00107159"/>
    <w:rsid w:val="001073E1"/>
    <w:rsid w:val="0010742F"/>
    <w:rsid w:val="00107701"/>
    <w:rsid w:val="00107C4D"/>
    <w:rsid w:val="00110C93"/>
    <w:rsid w:val="001110D7"/>
    <w:rsid w:val="00111130"/>
    <w:rsid w:val="001113EE"/>
    <w:rsid w:val="00111709"/>
    <w:rsid w:val="001119D3"/>
    <w:rsid w:val="00111C1E"/>
    <w:rsid w:val="00111D72"/>
    <w:rsid w:val="00111D7A"/>
    <w:rsid w:val="00112015"/>
    <w:rsid w:val="001123F1"/>
    <w:rsid w:val="00112592"/>
    <w:rsid w:val="00112684"/>
    <w:rsid w:val="001129C3"/>
    <w:rsid w:val="00112C5A"/>
    <w:rsid w:val="00112E0B"/>
    <w:rsid w:val="001130C1"/>
    <w:rsid w:val="00113212"/>
    <w:rsid w:val="00113222"/>
    <w:rsid w:val="0011344D"/>
    <w:rsid w:val="0011352F"/>
    <w:rsid w:val="0011412B"/>
    <w:rsid w:val="001148D3"/>
    <w:rsid w:val="00114AE3"/>
    <w:rsid w:val="00114F87"/>
    <w:rsid w:val="00115048"/>
    <w:rsid w:val="0011527B"/>
    <w:rsid w:val="00115333"/>
    <w:rsid w:val="00115354"/>
    <w:rsid w:val="0011537F"/>
    <w:rsid w:val="001153DA"/>
    <w:rsid w:val="00115622"/>
    <w:rsid w:val="00115860"/>
    <w:rsid w:val="00115AFD"/>
    <w:rsid w:val="00115BD3"/>
    <w:rsid w:val="00116367"/>
    <w:rsid w:val="001166DF"/>
    <w:rsid w:val="001166FA"/>
    <w:rsid w:val="00116935"/>
    <w:rsid w:val="00116969"/>
    <w:rsid w:val="00116ADC"/>
    <w:rsid w:val="00116E3C"/>
    <w:rsid w:val="001170BA"/>
    <w:rsid w:val="001170FB"/>
    <w:rsid w:val="0011786F"/>
    <w:rsid w:val="001178C8"/>
    <w:rsid w:val="001203F8"/>
    <w:rsid w:val="00120971"/>
    <w:rsid w:val="00120978"/>
    <w:rsid w:val="001209E8"/>
    <w:rsid w:val="00120EFD"/>
    <w:rsid w:val="00121436"/>
    <w:rsid w:val="001214C6"/>
    <w:rsid w:val="0012164B"/>
    <w:rsid w:val="0012167B"/>
    <w:rsid w:val="001216EE"/>
    <w:rsid w:val="00121870"/>
    <w:rsid w:val="00121B41"/>
    <w:rsid w:val="00121CD8"/>
    <w:rsid w:val="00122614"/>
    <w:rsid w:val="0012270F"/>
    <w:rsid w:val="00122739"/>
    <w:rsid w:val="00122B84"/>
    <w:rsid w:val="00122B88"/>
    <w:rsid w:val="001235C7"/>
    <w:rsid w:val="001238EF"/>
    <w:rsid w:val="00123D6C"/>
    <w:rsid w:val="00124110"/>
    <w:rsid w:val="00124150"/>
    <w:rsid w:val="001242F8"/>
    <w:rsid w:val="00124829"/>
    <w:rsid w:val="00124833"/>
    <w:rsid w:val="00124F0A"/>
    <w:rsid w:val="001250B0"/>
    <w:rsid w:val="001251BF"/>
    <w:rsid w:val="001254B4"/>
    <w:rsid w:val="001254C9"/>
    <w:rsid w:val="001255BA"/>
    <w:rsid w:val="001256A6"/>
    <w:rsid w:val="001257C7"/>
    <w:rsid w:val="001259A5"/>
    <w:rsid w:val="00125D45"/>
    <w:rsid w:val="00125DF0"/>
    <w:rsid w:val="00125E0C"/>
    <w:rsid w:val="00125E12"/>
    <w:rsid w:val="00125F9F"/>
    <w:rsid w:val="001261D6"/>
    <w:rsid w:val="00126C24"/>
    <w:rsid w:val="00127A77"/>
    <w:rsid w:val="00127E30"/>
    <w:rsid w:val="00130117"/>
    <w:rsid w:val="00130513"/>
    <w:rsid w:val="00130A69"/>
    <w:rsid w:val="00130CE6"/>
    <w:rsid w:val="00130F3D"/>
    <w:rsid w:val="00130FFD"/>
    <w:rsid w:val="001316E4"/>
    <w:rsid w:val="001317A8"/>
    <w:rsid w:val="001317CC"/>
    <w:rsid w:val="00131834"/>
    <w:rsid w:val="00131F77"/>
    <w:rsid w:val="00131F7F"/>
    <w:rsid w:val="00132097"/>
    <w:rsid w:val="0013233F"/>
    <w:rsid w:val="0013253C"/>
    <w:rsid w:val="001327C7"/>
    <w:rsid w:val="00132988"/>
    <w:rsid w:val="00132CAC"/>
    <w:rsid w:val="00132F30"/>
    <w:rsid w:val="00133815"/>
    <w:rsid w:val="001338C2"/>
    <w:rsid w:val="0013392F"/>
    <w:rsid w:val="00134028"/>
    <w:rsid w:val="0013455E"/>
    <w:rsid w:val="0013464B"/>
    <w:rsid w:val="00134664"/>
    <w:rsid w:val="00134792"/>
    <w:rsid w:val="00134990"/>
    <w:rsid w:val="001349A6"/>
    <w:rsid w:val="00134C3A"/>
    <w:rsid w:val="00134C5E"/>
    <w:rsid w:val="001352EA"/>
    <w:rsid w:val="00135462"/>
    <w:rsid w:val="001355C8"/>
    <w:rsid w:val="001356D2"/>
    <w:rsid w:val="00135C71"/>
    <w:rsid w:val="00136034"/>
    <w:rsid w:val="001364EB"/>
    <w:rsid w:val="001366D4"/>
    <w:rsid w:val="00136B05"/>
    <w:rsid w:val="00136CE9"/>
    <w:rsid w:val="00136D93"/>
    <w:rsid w:val="00136E0A"/>
    <w:rsid w:val="001371F8"/>
    <w:rsid w:val="00137720"/>
    <w:rsid w:val="001377D4"/>
    <w:rsid w:val="001379D5"/>
    <w:rsid w:val="00137A0D"/>
    <w:rsid w:val="00137D49"/>
    <w:rsid w:val="00137DCC"/>
    <w:rsid w:val="00137E7D"/>
    <w:rsid w:val="00137F12"/>
    <w:rsid w:val="001403A0"/>
    <w:rsid w:val="00140688"/>
    <w:rsid w:val="0014068D"/>
    <w:rsid w:val="00140740"/>
    <w:rsid w:val="00140793"/>
    <w:rsid w:val="0014099A"/>
    <w:rsid w:val="00140B05"/>
    <w:rsid w:val="00140BC0"/>
    <w:rsid w:val="00140F08"/>
    <w:rsid w:val="00140FB4"/>
    <w:rsid w:val="00140FFA"/>
    <w:rsid w:val="0014177F"/>
    <w:rsid w:val="0014178E"/>
    <w:rsid w:val="00141B8D"/>
    <w:rsid w:val="00141BB7"/>
    <w:rsid w:val="00141CDA"/>
    <w:rsid w:val="00141D28"/>
    <w:rsid w:val="00141E7B"/>
    <w:rsid w:val="00142477"/>
    <w:rsid w:val="00142588"/>
    <w:rsid w:val="00142866"/>
    <w:rsid w:val="00142923"/>
    <w:rsid w:val="00142EA8"/>
    <w:rsid w:val="00142F89"/>
    <w:rsid w:val="001437F8"/>
    <w:rsid w:val="00143BF9"/>
    <w:rsid w:val="00143D11"/>
    <w:rsid w:val="001440DE"/>
    <w:rsid w:val="00144136"/>
    <w:rsid w:val="001448E9"/>
    <w:rsid w:val="00144D32"/>
    <w:rsid w:val="00144DAD"/>
    <w:rsid w:val="0014531E"/>
    <w:rsid w:val="00145348"/>
    <w:rsid w:val="001456CD"/>
    <w:rsid w:val="00146127"/>
    <w:rsid w:val="001463B0"/>
    <w:rsid w:val="001465FC"/>
    <w:rsid w:val="001466E0"/>
    <w:rsid w:val="001469E8"/>
    <w:rsid w:val="00146B42"/>
    <w:rsid w:val="00146F21"/>
    <w:rsid w:val="00146FBA"/>
    <w:rsid w:val="0014727C"/>
    <w:rsid w:val="00147A05"/>
    <w:rsid w:val="00147C2E"/>
    <w:rsid w:val="00147E92"/>
    <w:rsid w:val="00150166"/>
    <w:rsid w:val="0015022B"/>
    <w:rsid w:val="001502FD"/>
    <w:rsid w:val="001503A9"/>
    <w:rsid w:val="0015047C"/>
    <w:rsid w:val="001505DD"/>
    <w:rsid w:val="001507B8"/>
    <w:rsid w:val="001508BE"/>
    <w:rsid w:val="00150944"/>
    <w:rsid w:val="00150B6B"/>
    <w:rsid w:val="0015106A"/>
    <w:rsid w:val="00151608"/>
    <w:rsid w:val="00151929"/>
    <w:rsid w:val="00151A01"/>
    <w:rsid w:val="00151BC3"/>
    <w:rsid w:val="00151D3E"/>
    <w:rsid w:val="00152025"/>
    <w:rsid w:val="001523B6"/>
    <w:rsid w:val="001523E4"/>
    <w:rsid w:val="001526A3"/>
    <w:rsid w:val="00152DBC"/>
    <w:rsid w:val="00152DD2"/>
    <w:rsid w:val="00152EB7"/>
    <w:rsid w:val="00152EDE"/>
    <w:rsid w:val="00153181"/>
    <w:rsid w:val="0015327A"/>
    <w:rsid w:val="00153478"/>
    <w:rsid w:val="001538B2"/>
    <w:rsid w:val="00153BD8"/>
    <w:rsid w:val="001541E3"/>
    <w:rsid w:val="001542B9"/>
    <w:rsid w:val="001547FE"/>
    <w:rsid w:val="001548B0"/>
    <w:rsid w:val="00155081"/>
    <w:rsid w:val="001551E8"/>
    <w:rsid w:val="0015533A"/>
    <w:rsid w:val="00155829"/>
    <w:rsid w:val="00155B0E"/>
    <w:rsid w:val="00155BA5"/>
    <w:rsid w:val="00155C96"/>
    <w:rsid w:val="00155DF0"/>
    <w:rsid w:val="0015635C"/>
    <w:rsid w:val="00156480"/>
    <w:rsid w:val="00156550"/>
    <w:rsid w:val="001566E8"/>
    <w:rsid w:val="00156837"/>
    <w:rsid w:val="001569C9"/>
    <w:rsid w:val="00156AC4"/>
    <w:rsid w:val="00156D1D"/>
    <w:rsid w:val="00156EB0"/>
    <w:rsid w:val="00157354"/>
    <w:rsid w:val="00157746"/>
    <w:rsid w:val="00157A86"/>
    <w:rsid w:val="00157B30"/>
    <w:rsid w:val="0016009F"/>
    <w:rsid w:val="001605FB"/>
    <w:rsid w:val="0016081E"/>
    <w:rsid w:val="001608E5"/>
    <w:rsid w:val="00160CA0"/>
    <w:rsid w:val="001611C5"/>
    <w:rsid w:val="001612CF"/>
    <w:rsid w:val="00161612"/>
    <w:rsid w:val="00161630"/>
    <w:rsid w:val="001616AC"/>
    <w:rsid w:val="0016199A"/>
    <w:rsid w:val="00161A95"/>
    <w:rsid w:val="00161B7E"/>
    <w:rsid w:val="00161D19"/>
    <w:rsid w:val="00162009"/>
    <w:rsid w:val="001625D6"/>
    <w:rsid w:val="00162797"/>
    <w:rsid w:val="0016280C"/>
    <w:rsid w:val="00162829"/>
    <w:rsid w:val="00162C00"/>
    <w:rsid w:val="00162ED6"/>
    <w:rsid w:val="00162F23"/>
    <w:rsid w:val="001639BA"/>
    <w:rsid w:val="00163C3B"/>
    <w:rsid w:val="00163F53"/>
    <w:rsid w:val="00164237"/>
    <w:rsid w:val="001643EF"/>
    <w:rsid w:val="0016447D"/>
    <w:rsid w:val="00164991"/>
    <w:rsid w:val="00164D99"/>
    <w:rsid w:val="00164EF4"/>
    <w:rsid w:val="001654CF"/>
    <w:rsid w:val="001656FF"/>
    <w:rsid w:val="00165802"/>
    <w:rsid w:val="00165B9F"/>
    <w:rsid w:val="00165CA9"/>
    <w:rsid w:val="00165CB9"/>
    <w:rsid w:val="001663C9"/>
    <w:rsid w:val="0016648D"/>
    <w:rsid w:val="0016726D"/>
    <w:rsid w:val="00167327"/>
    <w:rsid w:val="001676EA"/>
    <w:rsid w:val="00167DAD"/>
    <w:rsid w:val="00167DED"/>
    <w:rsid w:val="001702BE"/>
    <w:rsid w:val="00170CD1"/>
    <w:rsid w:val="00170ED0"/>
    <w:rsid w:val="00171107"/>
    <w:rsid w:val="00171162"/>
    <w:rsid w:val="0017141E"/>
    <w:rsid w:val="00171494"/>
    <w:rsid w:val="0017157B"/>
    <w:rsid w:val="00171CFA"/>
    <w:rsid w:val="00171D4D"/>
    <w:rsid w:val="001724D7"/>
    <w:rsid w:val="001725E0"/>
    <w:rsid w:val="0017262F"/>
    <w:rsid w:val="00172878"/>
    <w:rsid w:val="00172999"/>
    <w:rsid w:val="001729EA"/>
    <w:rsid w:val="00172A21"/>
    <w:rsid w:val="00172F66"/>
    <w:rsid w:val="001730AB"/>
    <w:rsid w:val="00173171"/>
    <w:rsid w:val="001731B3"/>
    <w:rsid w:val="001734C5"/>
    <w:rsid w:val="0017358E"/>
    <w:rsid w:val="00173606"/>
    <w:rsid w:val="001738BA"/>
    <w:rsid w:val="00173921"/>
    <w:rsid w:val="00173958"/>
    <w:rsid w:val="001739F8"/>
    <w:rsid w:val="00173A29"/>
    <w:rsid w:val="00173B63"/>
    <w:rsid w:val="001741E0"/>
    <w:rsid w:val="00174277"/>
    <w:rsid w:val="00174BCC"/>
    <w:rsid w:val="00174EFF"/>
    <w:rsid w:val="00175293"/>
    <w:rsid w:val="001757E6"/>
    <w:rsid w:val="00175A93"/>
    <w:rsid w:val="0017618A"/>
    <w:rsid w:val="001761A7"/>
    <w:rsid w:val="001765F7"/>
    <w:rsid w:val="001767B2"/>
    <w:rsid w:val="00176A3B"/>
    <w:rsid w:val="00176C0F"/>
    <w:rsid w:val="00176E29"/>
    <w:rsid w:val="00176FDF"/>
    <w:rsid w:val="00177107"/>
    <w:rsid w:val="001773E7"/>
    <w:rsid w:val="00177758"/>
    <w:rsid w:val="00177845"/>
    <w:rsid w:val="00177869"/>
    <w:rsid w:val="001778A3"/>
    <w:rsid w:val="00177C19"/>
    <w:rsid w:val="00177F6B"/>
    <w:rsid w:val="001801C3"/>
    <w:rsid w:val="0018023B"/>
    <w:rsid w:val="0018031F"/>
    <w:rsid w:val="0018050A"/>
    <w:rsid w:val="001805F0"/>
    <w:rsid w:val="00180887"/>
    <w:rsid w:val="00180E0D"/>
    <w:rsid w:val="00180E69"/>
    <w:rsid w:val="00180F65"/>
    <w:rsid w:val="00181306"/>
    <w:rsid w:val="001813A2"/>
    <w:rsid w:val="001816B6"/>
    <w:rsid w:val="0018196B"/>
    <w:rsid w:val="00181C67"/>
    <w:rsid w:val="00181DB8"/>
    <w:rsid w:val="00181ECD"/>
    <w:rsid w:val="001820A3"/>
    <w:rsid w:val="00182629"/>
    <w:rsid w:val="00182818"/>
    <w:rsid w:val="00182B0B"/>
    <w:rsid w:val="00182B5B"/>
    <w:rsid w:val="0018301E"/>
    <w:rsid w:val="0018315A"/>
    <w:rsid w:val="00183996"/>
    <w:rsid w:val="00183A97"/>
    <w:rsid w:val="00183B46"/>
    <w:rsid w:val="00183CBD"/>
    <w:rsid w:val="00183D34"/>
    <w:rsid w:val="00184268"/>
    <w:rsid w:val="001843FB"/>
    <w:rsid w:val="001844DE"/>
    <w:rsid w:val="001848B2"/>
    <w:rsid w:val="00184CCF"/>
    <w:rsid w:val="00185101"/>
    <w:rsid w:val="0018511C"/>
    <w:rsid w:val="00185DD3"/>
    <w:rsid w:val="00185F4B"/>
    <w:rsid w:val="00186115"/>
    <w:rsid w:val="00186665"/>
    <w:rsid w:val="001868F0"/>
    <w:rsid w:val="00186DFA"/>
    <w:rsid w:val="00186F18"/>
    <w:rsid w:val="00187057"/>
    <w:rsid w:val="00187227"/>
    <w:rsid w:val="00187542"/>
    <w:rsid w:val="0018782E"/>
    <w:rsid w:val="00187A9C"/>
    <w:rsid w:val="00187E4A"/>
    <w:rsid w:val="00187FA9"/>
    <w:rsid w:val="001906EC"/>
    <w:rsid w:val="00190E87"/>
    <w:rsid w:val="00190EED"/>
    <w:rsid w:val="00191426"/>
    <w:rsid w:val="001916DC"/>
    <w:rsid w:val="00191A65"/>
    <w:rsid w:val="00191D08"/>
    <w:rsid w:val="00191D60"/>
    <w:rsid w:val="00191FB1"/>
    <w:rsid w:val="00191FCF"/>
    <w:rsid w:val="00192193"/>
    <w:rsid w:val="0019225D"/>
    <w:rsid w:val="001927D3"/>
    <w:rsid w:val="001928DF"/>
    <w:rsid w:val="001929E3"/>
    <w:rsid w:val="00192E9B"/>
    <w:rsid w:val="00193082"/>
    <w:rsid w:val="00193174"/>
    <w:rsid w:val="00193295"/>
    <w:rsid w:val="001934C4"/>
    <w:rsid w:val="001939CE"/>
    <w:rsid w:val="00193D19"/>
    <w:rsid w:val="00193D7C"/>
    <w:rsid w:val="00193E65"/>
    <w:rsid w:val="0019429F"/>
    <w:rsid w:val="00194FE0"/>
    <w:rsid w:val="00195173"/>
    <w:rsid w:val="001956A5"/>
    <w:rsid w:val="00195702"/>
    <w:rsid w:val="00195ACD"/>
    <w:rsid w:val="00195AE1"/>
    <w:rsid w:val="00195D1B"/>
    <w:rsid w:val="00195D64"/>
    <w:rsid w:val="0019662E"/>
    <w:rsid w:val="001967B7"/>
    <w:rsid w:val="00196E7C"/>
    <w:rsid w:val="001972A9"/>
    <w:rsid w:val="00197613"/>
    <w:rsid w:val="0019766A"/>
    <w:rsid w:val="00197693"/>
    <w:rsid w:val="00197764"/>
    <w:rsid w:val="00197E1E"/>
    <w:rsid w:val="001A06CE"/>
    <w:rsid w:val="001A07E8"/>
    <w:rsid w:val="001A080E"/>
    <w:rsid w:val="001A0B5C"/>
    <w:rsid w:val="001A0CF7"/>
    <w:rsid w:val="001A0D33"/>
    <w:rsid w:val="001A0DDB"/>
    <w:rsid w:val="001A1128"/>
    <w:rsid w:val="001A1421"/>
    <w:rsid w:val="001A1656"/>
    <w:rsid w:val="001A1871"/>
    <w:rsid w:val="001A1CDD"/>
    <w:rsid w:val="001A1E74"/>
    <w:rsid w:val="001A2298"/>
    <w:rsid w:val="001A2427"/>
    <w:rsid w:val="001A25BC"/>
    <w:rsid w:val="001A282B"/>
    <w:rsid w:val="001A283A"/>
    <w:rsid w:val="001A287C"/>
    <w:rsid w:val="001A2ADB"/>
    <w:rsid w:val="001A2B0C"/>
    <w:rsid w:val="001A2D8B"/>
    <w:rsid w:val="001A2F6B"/>
    <w:rsid w:val="001A34AD"/>
    <w:rsid w:val="001A3777"/>
    <w:rsid w:val="001A37EE"/>
    <w:rsid w:val="001A42B8"/>
    <w:rsid w:val="001A433F"/>
    <w:rsid w:val="001A4346"/>
    <w:rsid w:val="001A45F7"/>
    <w:rsid w:val="001A4678"/>
    <w:rsid w:val="001A471F"/>
    <w:rsid w:val="001A47C8"/>
    <w:rsid w:val="001A4880"/>
    <w:rsid w:val="001A4C83"/>
    <w:rsid w:val="001A4CF6"/>
    <w:rsid w:val="001A4D0B"/>
    <w:rsid w:val="001A52EB"/>
    <w:rsid w:val="001A5388"/>
    <w:rsid w:val="001A583F"/>
    <w:rsid w:val="001A5857"/>
    <w:rsid w:val="001A5EFB"/>
    <w:rsid w:val="001A68AE"/>
    <w:rsid w:val="001A6C43"/>
    <w:rsid w:val="001A6DD2"/>
    <w:rsid w:val="001A6F50"/>
    <w:rsid w:val="001A6FF5"/>
    <w:rsid w:val="001A6FF6"/>
    <w:rsid w:val="001A708A"/>
    <w:rsid w:val="001A7CF9"/>
    <w:rsid w:val="001B01FC"/>
    <w:rsid w:val="001B04E2"/>
    <w:rsid w:val="001B07A4"/>
    <w:rsid w:val="001B08E4"/>
    <w:rsid w:val="001B0ABC"/>
    <w:rsid w:val="001B0BD5"/>
    <w:rsid w:val="001B0D4F"/>
    <w:rsid w:val="001B10D5"/>
    <w:rsid w:val="001B177E"/>
    <w:rsid w:val="001B1A88"/>
    <w:rsid w:val="001B1D98"/>
    <w:rsid w:val="001B1E38"/>
    <w:rsid w:val="001B22CC"/>
    <w:rsid w:val="001B236E"/>
    <w:rsid w:val="001B24FD"/>
    <w:rsid w:val="001B2776"/>
    <w:rsid w:val="001B2801"/>
    <w:rsid w:val="001B2855"/>
    <w:rsid w:val="001B2886"/>
    <w:rsid w:val="001B313F"/>
    <w:rsid w:val="001B3273"/>
    <w:rsid w:val="001B3387"/>
    <w:rsid w:val="001B363B"/>
    <w:rsid w:val="001B37A0"/>
    <w:rsid w:val="001B38A9"/>
    <w:rsid w:val="001B3EFF"/>
    <w:rsid w:val="001B44A8"/>
    <w:rsid w:val="001B49A0"/>
    <w:rsid w:val="001B4A8B"/>
    <w:rsid w:val="001B4AF3"/>
    <w:rsid w:val="001B4C2E"/>
    <w:rsid w:val="001B4CF1"/>
    <w:rsid w:val="001B4DBF"/>
    <w:rsid w:val="001B4F6D"/>
    <w:rsid w:val="001B513F"/>
    <w:rsid w:val="001B5529"/>
    <w:rsid w:val="001B5830"/>
    <w:rsid w:val="001B58FA"/>
    <w:rsid w:val="001B598C"/>
    <w:rsid w:val="001B5A9C"/>
    <w:rsid w:val="001B5B25"/>
    <w:rsid w:val="001B6107"/>
    <w:rsid w:val="001B61E8"/>
    <w:rsid w:val="001B6578"/>
    <w:rsid w:val="001B6670"/>
    <w:rsid w:val="001B672D"/>
    <w:rsid w:val="001B707E"/>
    <w:rsid w:val="001B70BD"/>
    <w:rsid w:val="001B7133"/>
    <w:rsid w:val="001B7176"/>
    <w:rsid w:val="001B7AF3"/>
    <w:rsid w:val="001B7EB7"/>
    <w:rsid w:val="001B7EEA"/>
    <w:rsid w:val="001C005F"/>
    <w:rsid w:val="001C00C3"/>
    <w:rsid w:val="001C060C"/>
    <w:rsid w:val="001C0CD7"/>
    <w:rsid w:val="001C0DDB"/>
    <w:rsid w:val="001C0E48"/>
    <w:rsid w:val="001C0E5B"/>
    <w:rsid w:val="001C0FBD"/>
    <w:rsid w:val="001C0FD2"/>
    <w:rsid w:val="001C1160"/>
    <w:rsid w:val="001C12D8"/>
    <w:rsid w:val="001C12DD"/>
    <w:rsid w:val="001C1491"/>
    <w:rsid w:val="001C17A8"/>
    <w:rsid w:val="001C1826"/>
    <w:rsid w:val="001C18C5"/>
    <w:rsid w:val="001C202E"/>
    <w:rsid w:val="001C20F3"/>
    <w:rsid w:val="001C2190"/>
    <w:rsid w:val="001C2449"/>
    <w:rsid w:val="001C2912"/>
    <w:rsid w:val="001C2D8D"/>
    <w:rsid w:val="001C2E6C"/>
    <w:rsid w:val="001C2F5F"/>
    <w:rsid w:val="001C344F"/>
    <w:rsid w:val="001C3DE9"/>
    <w:rsid w:val="001C43E5"/>
    <w:rsid w:val="001C450A"/>
    <w:rsid w:val="001C45D2"/>
    <w:rsid w:val="001C4701"/>
    <w:rsid w:val="001C48EA"/>
    <w:rsid w:val="001C538A"/>
    <w:rsid w:val="001C56B3"/>
    <w:rsid w:val="001C59AB"/>
    <w:rsid w:val="001C6131"/>
    <w:rsid w:val="001C653D"/>
    <w:rsid w:val="001C65BA"/>
    <w:rsid w:val="001C6900"/>
    <w:rsid w:val="001C6A67"/>
    <w:rsid w:val="001C6F7F"/>
    <w:rsid w:val="001C72FB"/>
    <w:rsid w:val="001C7613"/>
    <w:rsid w:val="001C7B82"/>
    <w:rsid w:val="001C7D6C"/>
    <w:rsid w:val="001D006D"/>
    <w:rsid w:val="001D00A6"/>
    <w:rsid w:val="001D01E0"/>
    <w:rsid w:val="001D0D7B"/>
    <w:rsid w:val="001D0EDB"/>
    <w:rsid w:val="001D130A"/>
    <w:rsid w:val="001D15FF"/>
    <w:rsid w:val="001D16B3"/>
    <w:rsid w:val="001D19E1"/>
    <w:rsid w:val="001D1B18"/>
    <w:rsid w:val="001D1D68"/>
    <w:rsid w:val="001D1E3F"/>
    <w:rsid w:val="001D1E6E"/>
    <w:rsid w:val="001D1F8C"/>
    <w:rsid w:val="001D1FF2"/>
    <w:rsid w:val="001D2727"/>
    <w:rsid w:val="001D2802"/>
    <w:rsid w:val="001D2CE5"/>
    <w:rsid w:val="001D3311"/>
    <w:rsid w:val="001D3404"/>
    <w:rsid w:val="001D3724"/>
    <w:rsid w:val="001D380B"/>
    <w:rsid w:val="001D38EB"/>
    <w:rsid w:val="001D3BA8"/>
    <w:rsid w:val="001D3C2D"/>
    <w:rsid w:val="001D4199"/>
    <w:rsid w:val="001D462A"/>
    <w:rsid w:val="001D496A"/>
    <w:rsid w:val="001D4AE7"/>
    <w:rsid w:val="001D5266"/>
    <w:rsid w:val="001D5375"/>
    <w:rsid w:val="001D5805"/>
    <w:rsid w:val="001D5BF0"/>
    <w:rsid w:val="001D607C"/>
    <w:rsid w:val="001D6131"/>
    <w:rsid w:val="001D6511"/>
    <w:rsid w:val="001D6568"/>
    <w:rsid w:val="001D6924"/>
    <w:rsid w:val="001D6FFF"/>
    <w:rsid w:val="001D7239"/>
    <w:rsid w:val="001D72C5"/>
    <w:rsid w:val="001D7E0B"/>
    <w:rsid w:val="001E00D6"/>
    <w:rsid w:val="001E00DD"/>
    <w:rsid w:val="001E00EE"/>
    <w:rsid w:val="001E011F"/>
    <w:rsid w:val="001E04F8"/>
    <w:rsid w:val="001E0759"/>
    <w:rsid w:val="001E075D"/>
    <w:rsid w:val="001E0A7D"/>
    <w:rsid w:val="001E0CD9"/>
    <w:rsid w:val="001E0FAE"/>
    <w:rsid w:val="001E1007"/>
    <w:rsid w:val="001E1042"/>
    <w:rsid w:val="001E131D"/>
    <w:rsid w:val="001E13CE"/>
    <w:rsid w:val="001E13FE"/>
    <w:rsid w:val="001E1489"/>
    <w:rsid w:val="001E2228"/>
    <w:rsid w:val="001E2237"/>
    <w:rsid w:val="001E2466"/>
    <w:rsid w:val="001E2653"/>
    <w:rsid w:val="001E2766"/>
    <w:rsid w:val="001E2981"/>
    <w:rsid w:val="001E2D1E"/>
    <w:rsid w:val="001E3201"/>
    <w:rsid w:val="001E3320"/>
    <w:rsid w:val="001E3336"/>
    <w:rsid w:val="001E3568"/>
    <w:rsid w:val="001E356B"/>
    <w:rsid w:val="001E3821"/>
    <w:rsid w:val="001E3D4B"/>
    <w:rsid w:val="001E3E7F"/>
    <w:rsid w:val="001E3F44"/>
    <w:rsid w:val="001E41F4"/>
    <w:rsid w:val="001E45E1"/>
    <w:rsid w:val="001E48DA"/>
    <w:rsid w:val="001E4921"/>
    <w:rsid w:val="001E49AA"/>
    <w:rsid w:val="001E4A28"/>
    <w:rsid w:val="001E4D24"/>
    <w:rsid w:val="001E4DB9"/>
    <w:rsid w:val="001E4E07"/>
    <w:rsid w:val="001E4FF5"/>
    <w:rsid w:val="001E519B"/>
    <w:rsid w:val="001E546C"/>
    <w:rsid w:val="001E54CB"/>
    <w:rsid w:val="001E5A52"/>
    <w:rsid w:val="001E5DDA"/>
    <w:rsid w:val="001E5FDC"/>
    <w:rsid w:val="001E611B"/>
    <w:rsid w:val="001E6125"/>
    <w:rsid w:val="001E637C"/>
    <w:rsid w:val="001E639B"/>
    <w:rsid w:val="001E670D"/>
    <w:rsid w:val="001E6CC4"/>
    <w:rsid w:val="001E6CE8"/>
    <w:rsid w:val="001E6FE8"/>
    <w:rsid w:val="001E7114"/>
    <w:rsid w:val="001E75F3"/>
    <w:rsid w:val="001E761F"/>
    <w:rsid w:val="001E7B26"/>
    <w:rsid w:val="001E7E75"/>
    <w:rsid w:val="001F0349"/>
    <w:rsid w:val="001F0574"/>
    <w:rsid w:val="001F057E"/>
    <w:rsid w:val="001F0788"/>
    <w:rsid w:val="001F0B36"/>
    <w:rsid w:val="001F0EEA"/>
    <w:rsid w:val="001F0F77"/>
    <w:rsid w:val="001F0F9F"/>
    <w:rsid w:val="001F1294"/>
    <w:rsid w:val="001F150F"/>
    <w:rsid w:val="001F20AD"/>
    <w:rsid w:val="001F225D"/>
    <w:rsid w:val="001F2314"/>
    <w:rsid w:val="001F2434"/>
    <w:rsid w:val="001F24F7"/>
    <w:rsid w:val="001F2F29"/>
    <w:rsid w:val="001F3488"/>
    <w:rsid w:val="001F34A2"/>
    <w:rsid w:val="001F3805"/>
    <w:rsid w:val="001F3BD9"/>
    <w:rsid w:val="001F3E5D"/>
    <w:rsid w:val="001F42E5"/>
    <w:rsid w:val="001F4366"/>
    <w:rsid w:val="001F436F"/>
    <w:rsid w:val="001F4562"/>
    <w:rsid w:val="001F4586"/>
    <w:rsid w:val="001F4B01"/>
    <w:rsid w:val="001F4E85"/>
    <w:rsid w:val="001F4EBF"/>
    <w:rsid w:val="001F513B"/>
    <w:rsid w:val="001F5A41"/>
    <w:rsid w:val="001F5D32"/>
    <w:rsid w:val="001F627F"/>
    <w:rsid w:val="001F6318"/>
    <w:rsid w:val="001F6B8E"/>
    <w:rsid w:val="001F71FE"/>
    <w:rsid w:val="001F7385"/>
    <w:rsid w:val="001F74E9"/>
    <w:rsid w:val="001F7549"/>
    <w:rsid w:val="001F7D5F"/>
    <w:rsid w:val="001F7F44"/>
    <w:rsid w:val="00200048"/>
    <w:rsid w:val="0020008F"/>
    <w:rsid w:val="0020026A"/>
    <w:rsid w:val="002002D8"/>
    <w:rsid w:val="00200389"/>
    <w:rsid w:val="00200592"/>
    <w:rsid w:val="00200761"/>
    <w:rsid w:val="0020078B"/>
    <w:rsid w:val="00200794"/>
    <w:rsid w:val="002008AA"/>
    <w:rsid w:val="00200933"/>
    <w:rsid w:val="00201178"/>
    <w:rsid w:val="002011A6"/>
    <w:rsid w:val="00201872"/>
    <w:rsid w:val="002019DE"/>
    <w:rsid w:val="00201CF2"/>
    <w:rsid w:val="00201E99"/>
    <w:rsid w:val="00202594"/>
    <w:rsid w:val="002027C5"/>
    <w:rsid w:val="00202CC1"/>
    <w:rsid w:val="00202E41"/>
    <w:rsid w:val="0020314F"/>
    <w:rsid w:val="002031E3"/>
    <w:rsid w:val="0020343E"/>
    <w:rsid w:val="002035A5"/>
    <w:rsid w:val="00203819"/>
    <w:rsid w:val="0020407E"/>
    <w:rsid w:val="002040DD"/>
    <w:rsid w:val="002040FF"/>
    <w:rsid w:val="0020411D"/>
    <w:rsid w:val="00204153"/>
    <w:rsid w:val="00204371"/>
    <w:rsid w:val="00204906"/>
    <w:rsid w:val="002049FB"/>
    <w:rsid w:val="00204A36"/>
    <w:rsid w:val="00204ABA"/>
    <w:rsid w:val="00204BBC"/>
    <w:rsid w:val="00204D4F"/>
    <w:rsid w:val="00204FE6"/>
    <w:rsid w:val="00205005"/>
    <w:rsid w:val="00205033"/>
    <w:rsid w:val="002054D1"/>
    <w:rsid w:val="00205548"/>
    <w:rsid w:val="002056B9"/>
    <w:rsid w:val="00205AD6"/>
    <w:rsid w:val="00205F63"/>
    <w:rsid w:val="00205FAA"/>
    <w:rsid w:val="00206062"/>
    <w:rsid w:val="00206064"/>
    <w:rsid w:val="0020608B"/>
    <w:rsid w:val="00206131"/>
    <w:rsid w:val="0020656A"/>
    <w:rsid w:val="00206586"/>
    <w:rsid w:val="00206AE9"/>
    <w:rsid w:val="00206B3B"/>
    <w:rsid w:val="00206CAB"/>
    <w:rsid w:val="00207481"/>
    <w:rsid w:val="00207906"/>
    <w:rsid w:val="0020790E"/>
    <w:rsid w:val="00210697"/>
    <w:rsid w:val="0021075C"/>
    <w:rsid w:val="00210E2D"/>
    <w:rsid w:val="00210F26"/>
    <w:rsid w:val="002110A9"/>
    <w:rsid w:val="0021128F"/>
    <w:rsid w:val="0021152B"/>
    <w:rsid w:val="00211A93"/>
    <w:rsid w:val="00211B47"/>
    <w:rsid w:val="00211E29"/>
    <w:rsid w:val="00211FE7"/>
    <w:rsid w:val="002126F6"/>
    <w:rsid w:val="00212A02"/>
    <w:rsid w:val="00212AA0"/>
    <w:rsid w:val="00213770"/>
    <w:rsid w:val="002138BE"/>
    <w:rsid w:val="00213D29"/>
    <w:rsid w:val="00213EED"/>
    <w:rsid w:val="00213F9A"/>
    <w:rsid w:val="0021407F"/>
    <w:rsid w:val="0021408F"/>
    <w:rsid w:val="00214171"/>
    <w:rsid w:val="002143BE"/>
    <w:rsid w:val="002143E5"/>
    <w:rsid w:val="0021463E"/>
    <w:rsid w:val="002147F2"/>
    <w:rsid w:val="00214810"/>
    <w:rsid w:val="00214A23"/>
    <w:rsid w:val="00214B78"/>
    <w:rsid w:val="00214BCF"/>
    <w:rsid w:val="00214BE6"/>
    <w:rsid w:val="00214DEC"/>
    <w:rsid w:val="00214E33"/>
    <w:rsid w:val="00214E7C"/>
    <w:rsid w:val="00215196"/>
    <w:rsid w:val="002151C2"/>
    <w:rsid w:val="002151F9"/>
    <w:rsid w:val="002153F9"/>
    <w:rsid w:val="0021545C"/>
    <w:rsid w:val="002155E5"/>
    <w:rsid w:val="00215668"/>
    <w:rsid w:val="00215754"/>
    <w:rsid w:val="002158AA"/>
    <w:rsid w:val="00215AB5"/>
    <w:rsid w:val="002168C6"/>
    <w:rsid w:val="00216B9C"/>
    <w:rsid w:val="002170AF"/>
    <w:rsid w:val="00217234"/>
    <w:rsid w:val="0021774B"/>
    <w:rsid w:val="00217790"/>
    <w:rsid w:val="0021779F"/>
    <w:rsid w:val="002179D1"/>
    <w:rsid w:val="0022013B"/>
    <w:rsid w:val="002201E6"/>
    <w:rsid w:val="0022023B"/>
    <w:rsid w:val="00220266"/>
    <w:rsid w:val="002205F2"/>
    <w:rsid w:val="0022071F"/>
    <w:rsid w:val="002209AB"/>
    <w:rsid w:val="002209D1"/>
    <w:rsid w:val="00220A4F"/>
    <w:rsid w:val="00220B97"/>
    <w:rsid w:val="00220BFE"/>
    <w:rsid w:val="00221077"/>
    <w:rsid w:val="00221255"/>
    <w:rsid w:val="00221DB9"/>
    <w:rsid w:val="0022267E"/>
    <w:rsid w:val="002226B4"/>
    <w:rsid w:val="002227AA"/>
    <w:rsid w:val="00222A6E"/>
    <w:rsid w:val="00222BC0"/>
    <w:rsid w:val="00222DA6"/>
    <w:rsid w:val="00223264"/>
    <w:rsid w:val="0022363D"/>
    <w:rsid w:val="002238AB"/>
    <w:rsid w:val="00223B22"/>
    <w:rsid w:val="00223FB7"/>
    <w:rsid w:val="002244F2"/>
    <w:rsid w:val="00224623"/>
    <w:rsid w:val="0022467B"/>
    <w:rsid w:val="00224B24"/>
    <w:rsid w:val="0022512D"/>
    <w:rsid w:val="00225537"/>
    <w:rsid w:val="002258E8"/>
    <w:rsid w:val="002259AD"/>
    <w:rsid w:val="00225A8B"/>
    <w:rsid w:val="002260CD"/>
    <w:rsid w:val="0022656D"/>
    <w:rsid w:val="002265EB"/>
    <w:rsid w:val="002275F0"/>
    <w:rsid w:val="00227913"/>
    <w:rsid w:val="00227D19"/>
    <w:rsid w:val="00227DF8"/>
    <w:rsid w:val="00227E60"/>
    <w:rsid w:val="00230073"/>
    <w:rsid w:val="002302EC"/>
    <w:rsid w:val="00230A7B"/>
    <w:rsid w:val="00230C47"/>
    <w:rsid w:val="00230D0B"/>
    <w:rsid w:val="00230D62"/>
    <w:rsid w:val="00230F48"/>
    <w:rsid w:val="002310A1"/>
    <w:rsid w:val="00231170"/>
    <w:rsid w:val="00231287"/>
    <w:rsid w:val="002315D9"/>
    <w:rsid w:val="0023161A"/>
    <w:rsid w:val="00231B5A"/>
    <w:rsid w:val="00231F6E"/>
    <w:rsid w:val="002320F8"/>
    <w:rsid w:val="00232189"/>
    <w:rsid w:val="002321C4"/>
    <w:rsid w:val="002328D3"/>
    <w:rsid w:val="002329CE"/>
    <w:rsid w:val="00232F87"/>
    <w:rsid w:val="0023316C"/>
    <w:rsid w:val="002331E0"/>
    <w:rsid w:val="00233220"/>
    <w:rsid w:val="00233789"/>
    <w:rsid w:val="00233827"/>
    <w:rsid w:val="00233AEE"/>
    <w:rsid w:val="00233CDF"/>
    <w:rsid w:val="00233DC7"/>
    <w:rsid w:val="002345EA"/>
    <w:rsid w:val="0023491A"/>
    <w:rsid w:val="0023493E"/>
    <w:rsid w:val="00234E7B"/>
    <w:rsid w:val="00235422"/>
    <w:rsid w:val="0023552E"/>
    <w:rsid w:val="00235609"/>
    <w:rsid w:val="00235859"/>
    <w:rsid w:val="00235C78"/>
    <w:rsid w:val="0023605B"/>
    <w:rsid w:val="002365D6"/>
    <w:rsid w:val="002368B2"/>
    <w:rsid w:val="00236952"/>
    <w:rsid w:val="00236C1F"/>
    <w:rsid w:val="0023720E"/>
    <w:rsid w:val="002373F4"/>
    <w:rsid w:val="00237966"/>
    <w:rsid w:val="00237B46"/>
    <w:rsid w:val="00237CC3"/>
    <w:rsid w:val="002404FD"/>
    <w:rsid w:val="00240691"/>
    <w:rsid w:val="002406E8"/>
    <w:rsid w:val="002408D2"/>
    <w:rsid w:val="00241548"/>
    <w:rsid w:val="00241C19"/>
    <w:rsid w:val="00241ED4"/>
    <w:rsid w:val="00241F1D"/>
    <w:rsid w:val="00241F88"/>
    <w:rsid w:val="0024255E"/>
    <w:rsid w:val="002427AC"/>
    <w:rsid w:val="002432EE"/>
    <w:rsid w:val="0024358B"/>
    <w:rsid w:val="00243B4C"/>
    <w:rsid w:val="00243CD6"/>
    <w:rsid w:val="00243EFA"/>
    <w:rsid w:val="00243FDF"/>
    <w:rsid w:val="002441BC"/>
    <w:rsid w:val="002441CF"/>
    <w:rsid w:val="00244518"/>
    <w:rsid w:val="002447D9"/>
    <w:rsid w:val="00245147"/>
    <w:rsid w:val="002451EB"/>
    <w:rsid w:val="0024540F"/>
    <w:rsid w:val="00245461"/>
    <w:rsid w:val="002454D6"/>
    <w:rsid w:val="00245568"/>
    <w:rsid w:val="00245894"/>
    <w:rsid w:val="00245A2A"/>
    <w:rsid w:val="00245B5D"/>
    <w:rsid w:val="00245C14"/>
    <w:rsid w:val="00245C75"/>
    <w:rsid w:val="00245DDC"/>
    <w:rsid w:val="00245DF7"/>
    <w:rsid w:val="00245F08"/>
    <w:rsid w:val="00245F9F"/>
    <w:rsid w:val="00246478"/>
    <w:rsid w:val="00246835"/>
    <w:rsid w:val="00246BD6"/>
    <w:rsid w:val="00246C72"/>
    <w:rsid w:val="00247108"/>
    <w:rsid w:val="002471CA"/>
    <w:rsid w:val="002471F4"/>
    <w:rsid w:val="0024726A"/>
    <w:rsid w:val="00247589"/>
    <w:rsid w:val="002476A6"/>
    <w:rsid w:val="00247725"/>
    <w:rsid w:val="00247779"/>
    <w:rsid w:val="002477AE"/>
    <w:rsid w:val="002477EE"/>
    <w:rsid w:val="002479B2"/>
    <w:rsid w:val="00247ADF"/>
    <w:rsid w:val="00247C17"/>
    <w:rsid w:val="00247D39"/>
    <w:rsid w:val="00247D90"/>
    <w:rsid w:val="00247F83"/>
    <w:rsid w:val="00247FC0"/>
    <w:rsid w:val="00247FD2"/>
    <w:rsid w:val="002500EF"/>
    <w:rsid w:val="0025027E"/>
    <w:rsid w:val="00250630"/>
    <w:rsid w:val="002506C9"/>
    <w:rsid w:val="0025076A"/>
    <w:rsid w:val="00250801"/>
    <w:rsid w:val="00250AA3"/>
    <w:rsid w:val="00250AF8"/>
    <w:rsid w:val="00250B24"/>
    <w:rsid w:val="00250DD2"/>
    <w:rsid w:val="002512A6"/>
    <w:rsid w:val="0025183A"/>
    <w:rsid w:val="00251A60"/>
    <w:rsid w:val="00251CCE"/>
    <w:rsid w:val="00251D3E"/>
    <w:rsid w:val="00251D81"/>
    <w:rsid w:val="00252023"/>
    <w:rsid w:val="002523FE"/>
    <w:rsid w:val="0025246A"/>
    <w:rsid w:val="002525B7"/>
    <w:rsid w:val="00252894"/>
    <w:rsid w:val="00252A8A"/>
    <w:rsid w:val="0025321A"/>
    <w:rsid w:val="0025353E"/>
    <w:rsid w:val="00253942"/>
    <w:rsid w:val="00253BFB"/>
    <w:rsid w:val="00253E6A"/>
    <w:rsid w:val="00253EB2"/>
    <w:rsid w:val="00254075"/>
    <w:rsid w:val="002543DB"/>
    <w:rsid w:val="002545B9"/>
    <w:rsid w:val="00255A51"/>
    <w:rsid w:val="00255AFA"/>
    <w:rsid w:val="00255B22"/>
    <w:rsid w:val="00255D68"/>
    <w:rsid w:val="00256136"/>
    <w:rsid w:val="002561CF"/>
    <w:rsid w:val="00256217"/>
    <w:rsid w:val="00256282"/>
    <w:rsid w:val="00256544"/>
    <w:rsid w:val="00256799"/>
    <w:rsid w:val="00256DA3"/>
    <w:rsid w:val="00256E3E"/>
    <w:rsid w:val="00257077"/>
    <w:rsid w:val="00257227"/>
    <w:rsid w:val="0025738D"/>
    <w:rsid w:val="0025742B"/>
    <w:rsid w:val="00257511"/>
    <w:rsid w:val="002578C0"/>
    <w:rsid w:val="00257B6C"/>
    <w:rsid w:val="00257DA5"/>
    <w:rsid w:val="00257F59"/>
    <w:rsid w:val="002600D6"/>
    <w:rsid w:val="002600E2"/>
    <w:rsid w:val="002602D9"/>
    <w:rsid w:val="00260437"/>
    <w:rsid w:val="002608C9"/>
    <w:rsid w:val="00260D63"/>
    <w:rsid w:val="00260E7E"/>
    <w:rsid w:val="00261092"/>
    <w:rsid w:val="0026154C"/>
    <w:rsid w:val="00261665"/>
    <w:rsid w:val="002617B5"/>
    <w:rsid w:val="002617D1"/>
    <w:rsid w:val="002618C2"/>
    <w:rsid w:val="00261AAE"/>
    <w:rsid w:val="00261EAF"/>
    <w:rsid w:val="0026229B"/>
    <w:rsid w:val="00262443"/>
    <w:rsid w:val="0026249C"/>
    <w:rsid w:val="0026255A"/>
    <w:rsid w:val="002627DA"/>
    <w:rsid w:val="00263452"/>
    <w:rsid w:val="00263BEB"/>
    <w:rsid w:val="00263D5F"/>
    <w:rsid w:val="00264078"/>
    <w:rsid w:val="0026427E"/>
    <w:rsid w:val="00264756"/>
    <w:rsid w:val="00264BB8"/>
    <w:rsid w:val="00264BCD"/>
    <w:rsid w:val="00264C20"/>
    <w:rsid w:val="00264E29"/>
    <w:rsid w:val="0026523E"/>
    <w:rsid w:val="0026544F"/>
    <w:rsid w:val="002655E7"/>
    <w:rsid w:val="00265893"/>
    <w:rsid w:val="002659DC"/>
    <w:rsid w:val="00265F95"/>
    <w:rsid w:val="002660A7"/>
    <w:rsid w:val="002660B0"/>
    <w:rsid w:val="0026612C"/>
    <w:rsid w:val="00266422"/>
    <w:rsid w:val="002666B8"/>
    <w:rsid w:val="00266730"/>
    <w:rsid w:val="002668E1"/>
    <w:rsid w:val="0026694D"/>
    <w:rsid w:val="00266960"/>
    <w:rsid w:val="00266A6E"/>
    <w:rsid w:val="00266C2E"/>
    <w:rsid w:val="00266E05"/>
    <w:rsid w:val="00267052"/>
    <w:rsid w:val="0026730F"/>
    <w:rsid w:val="0026736F"/>
    <w:rsid w:val="0026752C"/>
    <w:rsid w:val="0026767A"/>
    <w:rsid w:val="00267C21"/>
    <w:rsid w:val="002705A2"/>
    <w:rsid w:val="002709BE"/>
    <w:rsid w:val="00270C6B"/>
    <w:rsid w:val="00270D10"/>
    <w:rsid w:val="00270E91"/>
    <w:rsid w:val="00271288"/>
    <w:rsid w:val="00271335"/>
    <w:rsid w:val="00271393"/>
    <w:rsid w:val="00271438"/>
    <w:rsid w:val="00271998"/>
    <w:rsid w:val="00271B27"/>
    <w:rsid w:val="00271C12"/>
    <w:rsid w:val="00272BCA"/>
    <w:rsid w:val="00272F14"/>
    <w:rsid w:val="00273200"/>
    <w:rsid w:val="002732B3"/>
    <w:rsid w:val="00273407"/>
    <w:rsid w:val="00273611"/>
    <w:rsid w:val="00273764"/>
    <w:rsid w:val="0027377F"/>
    <w:rsid w:val="00273854"/>
    <w:rsid w:val="00273928"/>
    <w:rsid w:val="002739BA"/>
    <w:rsid w:val="00273C18"/>
    <w:rsid w:val="00273CCE"/>
    <w:rsid w:val="002744DE"/>
    <w:rsid w:val="00274549"/>
    <w:rsid w:val="002746C8"/>
    <w:rsid w:val="00274A34"/>
    <w:rsid w:val="00274AA2"/>
    <w:rsid w:val="00274AC1"/>
    <w:rsid w:val="00274C16"/>
    <w:rsid w:val="00274C5B"/>
    <w:rsid w:val="00274C8B"/>
    <w:rsid w:val="00274D7D"/>
    <w:rsid w:val="00274F18"/>
    <w:rsid w:val="002754AB"/>
    <w:rsid w:val="002759DE"/>
    <w:rsid w:val="00275FF0"/>
    <w:rsid w:val="0027600F"/>
    <w:rsid w:val="00276492"/>
    <w:rsid w:val="00276506"/>
    <w:rsid w:val="00276614"/>
    <w:rsid w:val="00276780"/>
    <w:rsid w:val="00276A4D"/>
    <w:rsid w:val="002774D2"/>
    <w:rsid w:val="00277581"/>
    <w:rsid w:val="002776B9"/>
    <w:rsid w:val="00277823"/>
    <w:rsid w:val="00277829"/>
    <w:rsid w:val="00277DC9"/>
    <w:rsid w:val="0028013E"/>
    <w:rsid w:val="00280584"/>
    <w:rsid w:val="0028059A"/>
    <w:rsid w:val="00280AE3"/>
    <w:rsid w:val="002815C1"/>
    <w:rsid w:val="00281FB0"/>
    <w:rsid w:val="00282004"/>
    <w:rsid w:val="00282157"/>
    <w:rsid w:val="00282236"/>
    <w:rsid w:val="002822AA"/>
    <w:rsid w:val="00282753"/>
    <w:rsid w:val="0028278E"/>
    <w:rsid w:val="00282832"/>
    <w:rsid w:val="00282960"/>
    <w:rsid w:val="002829F0"/>
    <w:rsid w:val="00282F4B"/>
    <w:rsid w:val="0028326A"/>
    <w:rsid w:val="00283702"/>
    <w:rsid w:val="00283936"/>
    <w:rsid w:val="00283A5B"/>
    <w:rsid w:val="00283AA0"/>
    <w:rsid w:val="00283BF9"/>
    <w:rsid w:val="00283F08"/>
    <w:rsid w:val="0028420B"/>
    <w:rsid w:val="002845F8"/>
    <w:rsid w:val="0028488E"/>
    <w:rsid w:val="00284EB8"/>
    <w:rsid w:val="00285697"/>
    <w:rsid w:val="0028587E"/>
    <w:rsid w:val="00285BA3"/>
    <w:rsid w:val="00285BEE"/>
    <w:rsid w:val="00285DA7"/>
    <w:rsid w:val="00285F5D"/>
    <w:rsid w:val="00286A87"/>
    <w:rsid w:val="0028734D"/>
    <w:rsid w:val="00287646"/>
    <w:rsid w:val="00287935"/>
    <w:rsid w:val="002879C1"/>
    <w:rsid w:val="00287A0E"/>
    <w:rsid w:val="00287A10"/>
    <w:rsid w:val="00287FEB"/>
    <w:rsid w:val="002904E2"/>
    <w:rsid w:val="0029056E"/>
    <w:rsid w:val="002905A2"/>
    <w:rsid w:val="0029061B"/>
    <w:rsid w:val="0029065D"/>
    <w:rsid w:val="00290727"/>
    <w:rsid w:val="00290887"/>
    <w:rsid w:val="00290D99"/>
    <w:rsid w:val="00290E86"/>
    <w:rsid w:val="00290EE9"/>
    <w:rsid w:val="0029132B"/>
    <w:rsid w:val="002913ED"/>
    <w:rsid w:val="002914D9"/>
    <w:rsid w:val="00291532"/>
    <w:rsid w:val="0029166E"/>
    <w:rsid w:val="002916B0"/>
    <w:rsid w:val="002917F6"/>
    <w:rsid w:val="00291ACB"/>
    <w:rsid w:val="00291D86"/>
    <w:rsid w:val="00291D91"/>
    <w:rsid w:val="00291DD1"/>
    <w:rsid w:val="00291E4B"/>
    <w:rsid w:val="002920C3"/>
    <w:rsid w:val="00292159"/>
    <w:rsid w:val="0029254C"/>
    <w:rsid w:val="002925E1"/>
    <w:rsid w:val="0029270A"/>
    <w:rsid w:val="00292867"/>
    <w:rsid w:val="00292891"/>
    <w:rsid w:val="00292BC4"/>
    <w:rsid w:val="002931BF"/>
    <w:rsid w:val="00293218"/>
    <w:rsid w:val="0029324E"/>
    <w:rsid w:val="0029341A"/>
    <w:rsid w:val="00293D33"/>
    <w:rsid w:val="00293DE8"/>
    <w:rsid w:val="00293E14"/>
    <w:rsid w:val="002946E2"/>
    <w:rsid w:val="0029497A"/>
    <w:rsid w:val="00294C54"/>
    <w:rsid w:val="00294CC6"/>
    <w:rsid w:val="00294E33"/>
    <w:rsid w:val="00294EA5"/>
    <w:rsid w:val="00295042"/>
    <w:rsid w:val="00295177"/>
    <w:rsid w:val="0029533F"/>
    <w:rsid w:val="00295729"/>
    <w:rsid w:val="00295785"/>
    <w:rsid w:val="0029593F"/>
    <w:rsid w:val="00295B26"/>
    <w:rsid w:val="00295DEB"/>
    <w:rsid w:val="002969EB"/>
    <w:rsid w:val="00296C20"/>
    <w:rsid w:val="002972D3"/>
    <w:rsid w:val="00297537"/>
    <w:rsid w:val="002976B6"/>
    <w:rsid w:val="002978F5"/>
    <w:rsid w:val="00297ABA"/>
    <w:rsid w:val="00297B99"/>
    <w:rsid w:val="00297DC7"/>
    <w:rsid w:val="00297DD2"/>
    <w:rsid w:val="00297DF7"/>
    <w:rsid w:val="00297FBA"/>
    <w:rsid w:val="002A0569"/>
    <w:rsid w:val="002A09C4"/>
    <w:rsid w:val="002A0B17"/>
    <w:rsid w:val="002A0C4F"/>
    <w:rsid w:val="002A0E7E"/>
    <w:rsid w:val="002A1528"/>
    <w:rsid w:val="002A17D6"/>
    <w:rsid w:val="002A1986"/>
    <w:rsid w:val="002A19E7"/>
    <w:rsid w:val="002A1D60"/>
    <w:rsid w:val="002A247F"/>
    <w:rsid w:val="002A287B"/>
    <w:rsid w:val="002A29CA"/>
    <w:rsid w:val="002A2D6B"/>
    <w:rsid w:val="002A2ED6"/>
    <w:rsid w:val="002A3044"/>
    <w:rsid w:val="002A306A"/>
    <w:rsid w:val="002A3161"/>
    <w:rsid w:val="002A385C"/>
    <w:rsid w:val="002A3899"/>
    <w:rsid w:val="002A3967"/>
    <w:rsid w:val="002A398E"/>
    <w:rsid w:val="002A421A"/>
    <w:rsid w:val="002A43F4"/>
    <w:rsid w:val="002A4401"/>
    <w:rsid w:val="002A4752"/>
    <w:rsid w:val="002A4A5C"/>
    <w:rsid w:val="002A4B68"/>
    <w:rsid w:val="002A4B6A"/>
    <w:rsid w:val="002A4B9F"/>
    <w:rsid w:val="002A50B4"/>
    <w:rsid w:val="002A52E4"/>
    <w:rsid w:val="002A540B"/>
    <w:rsid w:val="002A5621"/>
    <w:rsid w:val="002A5C64"/>
    <w:rsid w:val="002A5CF4"/>
    <w:rsid w:val="002A610F"/>
    <w:rsid w:val="002A637C"/>
    <w:rsid w:val="002A648B"/>
    <w:rsid w:val="002A64B9"/>
    <w:rsid w:val="002A64F8"/>
    <w:rsid w:val="002A6873"/>
    <w:rsid w:val="002A6E4C"/>
    <w:rsid w:val="002A72AD"/>
    <w:rsid w:val="002A7321"/>
    <w:rsid w:val="002A753D"/>
    <w:rsid w:val="002A7933"/>
    <w:rsid w:val="002A7953"/>
    <w:rsid w:val="002A7BF5"/>
    <w:rsid w:val="002A7DE1"/>
    <w:rsid w:val="002B01EF"/>
    <w:rsid w:val="002B020F"/>
    <w:rsid w:val="002B0347"/>
    <w:rsid w:val="002B079C"/>
    <w:rsid w:val="002B08A7"/>
    <w:rsid w:val="002B0924"/>
    <w:rsid w:val="002B0CED"/>
    <w:rsid w:val="002B0EE1"/>
    <w:rsid w:val="002B0F29"/>
    <w:rsid w:val="002B112A"/>
    <w:rsid w:val="002B148C"/>
    <w:rsid w:val="002B1B7D"/>
    <w:rsid w:val="002B1C5F"/>
    <w:rsid w:val="002B1D6A"/>
    <w:rsid w:val="002B1FC3"/>
    <w:rsid w:val="002B210C"/>
    <w:rsid w:val="002B227B"/>
    <w:rsid w:val="002B2A71"/>
    <w:rsid w:val="002B2B8F"/>
    <w:rsid w:val="002B2C3D"/>
    <w:rsid w:val="002B2C91"/>
    <w:rsid w:val="002B2E2F"/>
    <w:rsid w:val="002B305A"/>
    <w:rsid w:val="002B30AF"/>
    <w:rsid w:val="002B3190"/>
    <w:rsid w:val="002B324C"/>
    <w:rsid w:val="002B36C9"/>
    <w:rsid w:val="002B3A5A"/>
    <w:rsid w:val="002B434A"/>
    <w:rsid w:val="002B4670"/>
    <w:rsid w:val="002B509E"/>
    <w:rsid w:val="002B51D1"/>
    <w:rsid w:val="002B52C8"/>
    <w:rsid w:val="002B5894"/>
    <w:rsid w:val="002B589B"/>
    <w:rsid w:val="002B5993"/>
    <w:rsid w:val="002B60E7"/>
    <w:rsid w:val="002B6146"/>
    <w:rsid w:val="002B6300"/>
    <w:rsid w:val="002B65DE"/>
    <w:rsid w:val="002B6846"/>
    <w:rsid w:val="002B6A69"/>
    <w:rsid w:val="002B6B2A"/>
    <w:rsid w:val="002B71CC"/>
    <w:rsid w:val="002B724B"/>
    <w:rsid w:val="002B7442"/>
    <w:rsid w:val="002B756E"/>
    <w:rsid w:val="002B7694"/>
    <w:rsid w:val="002B7DEB"/>
    <w:rsid w:val="002B7FDC"/>
    <w:rsid w:val="002C00A2"/>
    <w:rsid w:val="002C0120"/>
    <w:rsid w:val="002C0273"/>
    <w:rsid w:val="002C0358"/>
    <w:rsid w:val="002C0843"/>
    <w:rsid w:val="002C10C2"/>
    <w:rsid w:val="002C112E"/>
    <w:rsid w:val="002C19FC"/>
    <w:rsid w:val="002C1B8F"/>
    <w:rsid w:val="002C1E43"/>
    <w:rsid w:val="002C1F50"/>
    <w:rsid w:val="002C2830"/>
    <w:rsid w:val="002C354C"/>
    <w:rsid w:val="002C356D"/>
    <w:rsid w:val="002C389A"/>
    <w:rsid w:val="002C3A08"/>
    <w:rsid w:val="002C3BEA"/>
    <w:rsid w:val="002C3C36"/>
    <w:rsid w:val="002C46B6"/>
    <w:rsid w:val="002C473C"/>
    <w:rsid w:val="002C4772"/>
    <w:rsid w:val="002C4793"/>
    <w:rsid w:val="002C47AC"/>
    <w:rsid w:val="002C4996"/>
    <w:rsid w:val="002C5037"/>
    <w:rsid w:val="002C51E2"/>
    <w:rsid w:val="002C5676"/>
    <w:rsid w:val="002C5B4C"/>
    <w:rsid w:val="002C5C20"/>
    <w:rsid w:val="002C5C4F"/>
    <w:rsid w:val="002C5F11"/>
    <w:rsid w:val="002C6631"/>
    <w:rsid w:val="002C736D"/>
    <w:rsid w:val="002C738F"/>
    <w:rsid w:val="002D014D"/>
    <w:rsid w:val="002D094F"/>
    <w:rsid w:val="002D0CD2"/>
    <w:rsid w:val="002D0DA0"/>
    <w:rsid w:val="002D144F"/>
    <w:rsid w:val="002D1499"/>
    <w:rsid w:val="002D1826"/>
    <w:rsid w:val="002D184E"/>
    <w:rsid w:val="002D19F7"/>
    <w:rsid w:val="002D1D09"/>
    <w:rsid w:val="002D1DBD"/>
    <w:rsid w:val="002D1E57"/>
    <w:rsid w:val="002D206B"/>
    <w:rsid w:val="002D2407"/>
    <w:rsid w:val="002D248E"/>
    <w:rsid w:val="002D2683"/>
    <w:rsid w:val="002D2844"/>
    <w:rsid w:val="002D2876"/>
    <w:rsid w:val="002D2C88"/>
    <w:rsid w:val="002D2CB9"/>
    <w:rsid w:val="002D30FA"/>
    <w:rsid w:val="002D3336"/>
    <w:rsid w:val="002D3892"/>
    <w:rsid w:val="002D3B44"/>
    <w:rsid w:val="002D3CD5"/>
    <w:rsid w:val="002D3F91"/>
    <w:rsid w:val="002D42E4"/>
    <w:rsid w:val="002D4361"/>
    <w:rsid w:val="002D4542"/>
    <w:rsid w:val="002D4791"/>
    <w:rsid w:val="002D47C6"/>
    <w:rsid w:val="002D4945"/>
    <w:rsid w:val="002D4AC1"/>
    <w:rsid w:val="002D5056"/>
    <w:rsid w:val="002D51E1"/>
    <w:rsid w:val="002D54A4"/>
    <w:rsid w:val="002D5537"/>
    <w:rsid w:val="002D582E"/>
    <w:rsid w:val="002D590B"/>
    <w:rsid w:val="002D5D15"/>
    <w:rsid w:val="002D5EC2"/>
    <w:rsid w:val="002D60C1"/>
    <w:rsid w:val="002D61B8"/>
    <w:rsid w:val="002D6288"/>
    <w:rsid w:val="002D6367"/>
    <w:rsid w:val="002D63F9"/>
    <w:rsid w:val="002D6454"/>
    <w:rsid w:val="002D70DE"/>
    <w:rsid w:val="002D7179"/>
    <w:rsid w:val="002D732E"/>
    <w:rsid w:val="002D74DA"/>
    <w:rsid w:val="002D751F"/>
    <w:rsid w:val="002D753F"/>
    <w:rsid w:val="002D75A5"/>
    <w:rsid w:val="002D7671"/>
    <w:rsid w:val="002D78F3"/>
    <w:rsid w:val="002D79E0"/>
    <w:rsid w:val="002D7B46"/>
    <w:rsid w:val="002D7E46"/>
    <w:rsid w:val="002E0266"/>
    <w:rsid w:val="002E04C8"/>
    <w:rsid w:val="002E05FA"/>
    <w:rsid w:val="002E0775"/>
    <w:rsid w:val="002E080F"/>
    <w:rsid w:val="002E0A92"/>
    <w:rsid w:val="002E0B90"/>
    <w:rsid w:val="002E0DFD"/>
    <w:rsid w:val="002E0EA9"/>
    <w:rsid w:val="002E0EDA"/>
    <w:rsid w:val="002E0F9E"/>
    <w:rsid w:val="002E1939"/>
    <w:rsid w:val="002E1EA5"/>
    <w:rsid w:val="002E23D6"/>
    <w:rsid w:val="002E23D8"/>
    <w:rsid w:val="002E2455"/>
    <w:rsid w:val="002E24B1"/>
    <w:rsid w:val="002E2687"/>
    <w:rsid w:val="002E2A29"/>
    <w:rsid w:val="002E2C9D"/>
    <w:rsid w:val="002E2D09"/>
    <w:rsid w:val="002E310E"/>
    <w:rsid w:val="002E356E"/>
    <w:rsid w:val="002E398F"/>
    <w:rsid w:val="002E3B1E"/>
    <w:rsid w:val="002E4394"/>
    <w:rsid w:val="002E4489"/>
    <w:rsid w:val="002E46E7"/>
    <w:rsid w:val="002E4768"/>
    <w:rsid w:val="002E4A98"/>
    <w:rsid w:val="002E4ACD"/>
    <w:rsid w:val="002E4BD0"/>
    <w:rsid w:val="002E4DE7"/>
    <w:rsid w:val="002E4E98"/>
    <w:rsid w:val="002E5293"/>
    <w:rsid w:val="002E589D"/>
    <w:rsid w:val="002E5A1E"/>
    <w:rsid w:val="002E5BDE"/>
    <w:rsid w:val="002E5C64"/>
    <w:rsid w:val="002E5D3F"/>
    <w:rsid w:val="002E5D4D"/>
    <w:rsid w:val="002E5E71"/>
    <w:rsid w:val="002E5EE7"/>
    <w:rsid w:val="002E5FA0"/>
    <w:rsid w:val="002E619C"/>
    <w:rsid w:val="002E65BE"/>
    <w:rsid w:val="002E6797"/>
    <w:rsid w:val="002E67DB"/>
    <w:rsid w:val="002E684B"/>
    <w:rsid w:val="002E6C29"/>
    <w:rsid w:val="002E7129"/>
    <w:rsid w:val="002E7220"/>
    <w:rsid w:val="002E72E4"/>
    <w:rsid w:val="002E73ED"/>
    <w:rsid w:val="002E74FD"/>
    <w:rsid w:val="002E7866"/>
    <w:rsid w:val="002E79AC"/>
    <w:rsid w:val="002E7BF3"/>
    <w:rsid w:val="002E7CC4"/>
    <w:rsid w:val="002E7F10"/>
    <w:rsid w:val="002E7F72"/>
    <w:rsid w:val="002F001D"/>
    <w:rsid w:val="002F0045"/>
    <w:rsid w:val="002F006D"/>
    <w:rsid w:val="002F0180"/>
    <w:rsid w:val="002F032A"/>
    <w:rsid w:val="002F041B"/>
    <w:rsid w:val="002F04EC"/>
    <w:rsid w:val="002F05A5"/>
    <w:rsid w:val="002F07D6"/>
    <w:rsid w:val="002F09FD"/>
    <w:rsid w:val="002F0BBF"/>
    <w:rsid w:val="002F0F72"/>
    <w:rsid w:val="002F104C"/>
    <w:rsid w:val="002F122A"/>
    <w:rsid w:val="002F14DE"/>
    <w:rsid w:val="002F16BC"/>
    <w:rsid w:val="002F1712"/>
    <w:rsid w:val="002F1B3A"/>
    <w:rsid w:val="002F1DD5"/>
    <w:rsid w:val="002F1E80"/>
    <w:rsid w:val="002F2848"/>
    <w:rsid w:val="002F2AAA"/>
    <w:rsid w:val="002F2C5A"/>
    <w:rsid w:val="002F2CD3"/>
    <w:rsid w:val="002F2F10"/>
    <w:rsid w:val="002F2F14"/>
    <w:rsid w:val="002F308C"/>
    <w:rsid w:val="002F373D"/>
    <w:rsid w:val="002F37F7"/>
    <w:rsid w:val="002F3F54"/>
    <w:rsid w:val="002F40BA"/>
    <w:rsid w:val="002F43AD"/>
    <w:rsid w:val="002F4413"/>
    <w:rsid w:val="002F442E"/>
    <w:rsid w:val="002F446F"/>
    <w:rsid w:val="002F4AA4"/>
    <w:rsid w:val="002F4BD0"/>
    <w:rsid w:val="002F4C0B"/>
    <w:rsid w:val="002F4D55"/>
    <w:rsid w:val="002F4E1D"/>
    <w:rsid w:val="002F53EB"/>
    <w:rsid w:val="002F5A3C"/>
    <w:rsid w:val="002F5DDA"/>
    <w:rsid w:val="002F5F08"/>
    <w:rsid w:val="002F7092"/>
    <w:rsid w:val="002F7242"/>
    <w:rsid w:val="002F74B2"/>
    <w:rsid w:val="002F7617"/>
    <w:rsid w:val="002F78F6"/>
    <w:rsid w:val="002F7CD3"/>
    <w:rsid w:val="002F7E2F"/>
    <w:rsid w:val="00300245"/>
    <w:rsid w:val="0030054C"/>
    <w:rsid w:val="00300A21"/>
    <w:rsid w:val="00300B06"/>
    <w:rsid w:val="00300BB2"/>
    <w:rsid w:val="00300DA8"/>
    <w:rsid w:val="00300E6E"/>
    <w:rsid w:val="00301547"/>
    <w:rsid w:val="003019C7"/>
    <w:rsid w:val="003021B5"/>
    <w:rsid w:val="0030234C"/>
    <w:rsid w:val="003028C1"/>
    <w:rsid w:val="00302AF9"/>
    <w:rsid w:val="00302B4C"/>
    <w:rsid w:val="003030E9"/>
    <w:rsid w:val="003035B6"/>
    <w:rsid w:val="00303954"/>
    <w:rsid w:val="00304326"/>
    <w:rsid w:val="0030436D"/>
    <w:rsid w:val="00304385"/>
    <w:rsid w:val="003045E9"/>
    <w:rsid w:val="00304711"/>
    <w:rsid w:val="00304771"/>
    <w:rsid w:val="003048B5"/>
    <w:rsid w:val="00304A40"/>
    <w:rsid w:val="0030543C"/>
    <w:rsid w:val="00305631"/>
    <w:rsid w:val="00305684"/>
    <w:rsid w:val="00305D80"/>
    <w:rsid w:val="00306117"/>
    <w:rsid w:val="0030626A"/>
    <w:rsid w:val="0030627E"/>
    <w:rsid w:val="003063A4"/>
    <w:rsid w:val="003064C3"/>
    <w:rsid w:val="00306C62"/>
    <w:rsid w:val="00306EEE"/>
    <w:rsid w:val="00306FD4"/>
    <w:rsid w:val="0030712F"/>
    <w:rsid w:val="00307417"/>
    <w:rsid w:val="00307B89"/>
    <w:rsid w:val="00307C65"/>
    <w:rsid w:val="003104F1"/>
    <w:rsid w:val="00310538"/>
    <w:rsid w:val="003107BF"/>
    <w:rsid w:val="00310801"/>
    <w:rsid w:val="00310B52"/>
    <w:rsid w:val="003110FD"/>
    <w:rsid w:val="00311115"/>
    <w:rsid w:val="00311290"/>
    <w:rsid w:val="003119E3"/>
    <w:rsid w:val="003122DF"/>
    <w:rsid w:val="003125CA"/>
    <w:rsid w:val="0031268D"/>
    <w:rsid w:val="00312831"/>
    <w:rsid w:val="00312A37"/>
    <w:rsid w:val="00312C5D"/>
    <w:rsid w:val="00312CFD"/>
    <w:rsid w:val="00312D6C"/>
    <w:rsid w:val="00312DCF"/>
    <w:rsid w:val="003137B8"/>
    <w:rsid w:val="00313917"/>
    <w:rsid w:val="00313C0E"/>
    <w:rsid w:val="00313F66"/>
    <w:rsid w:val="003140B3"/>
    <w:rsid w:val="003140BA"/>
    <w:rsid w:val="00314298"/>
    <w:rsid w:val="00314362"/>
    <w:rsid w:val="003144CE"/>
    <w:rsid w:val="00314FD5"/>
    <w:rsid w:val="00315112"/>
    <w:rsid w:val="00315116"/>
    <w:rsid w:val="003156D0"/>
    <w:rsid w:val="0031577A"/>
    <w:rsid w:val="003159AD"/>
    <w:rsid w:val="00315FEE"/>
    <w:rsid w:val="003160B0"/>
    <w:rsid w:val="003160BE"/>
    <w:rsid w:val="00316948"/>
    <w:rsid w:val="00316B47"/>
    <w:rsid w:val="00316EC1"/>
    <w:rsid w:val="00317097"/>
    <w:rsid w:val="00317430"/>
    <w:rsid w:val="0031748D"/>
    <w:rsid w:val="00317DEC"/>
    <w:rsid w:val="00320163"/>
    <w:rsid w:val="00320307"/>
    <w:rsid w:val="00320BE8"/>
    <w:rsid w:val="00320D9E"/>
    <w:rsid w:val="00321548"/>
    <w:rsid w:val="00321656"/>
    <w:rsid w:val="003216AF"/>
    <w:rsid w:val="00321D80"/>
    <w:rsid w:val="003220A9"/>
    <w:rsid w:val="0032218F"/>
    <w:rsid w:val="003222D4"/>
    <w:rsid w:val="00322581"/>
    <w:rsid w:val="00322709"/>
    <w:rsid w:val="003227BE"/>
    <w:rsid w:val="0032280C"/>
    <w:rsid w:val="003229E0"/>
    <w:rsid w:val="00322BF6"/>
    <w:rsid w:val="00322D12"/>
    <w:rsid w:val="00322D88"/>
    <w:rsid w:val="0032387C"/>
    <w:rsid w:val="0032389B"/>
    <w:rsid w:val="00323964"/>
    <w:rsid w:val="00323B99"/>
    <w:rsid w:val="00323EE2"/>
    <w:rsid w:val="0032418F"/>
    <w:rsid w:val="003242D4"/>
    <w:rsid w:val="00324340"/>
    <w:rsid w:val="003244F7"/>
    <w:rsid w:val="003247EC"/>
    <w:rsid w:val="0032488D"/>
    <w:rsid w:val="003248BB"/>
    <w:rsid w:val="003249F6"/>
    <w:rsid w:val="00324B2C"/>
    <w:rsid w:val="00324DA4"/>
    <w:rsid w:val="00324DBC"/>
    <w:rsid w:val="00324F40"/>
    <w:rsid w:val="00324F4E"/>
    <w:rsid w:val="00324FC5"/>
    <w:rsid w:val="003250E8"/>
    <w:rsid w:val="00325553"/>
    <w:rsid w:val="0032587D"/>
    <w:rsid w:val="003258DF"/>
    <w:rsid w:val="00325A6A"/>
    <w:rsid w:val="00325BF4"/>
    <w:rsid w:val="00325D4A"/>
    <w:rsid w:val="00325D6F"/>
    <w:rsid w:val="00325E11"/>
    <w:rsid w:val="00325F25"/>
    <w:rsid w:val="00325F7D"/>
    <w:rsid w:val="00325FAD"/>
    <w:rsid w:val="00326068"/>
    <w:rsid w:val="003261FC"/>
    <w:rsid w:val="00326227"/>
    <w:rsid w:val="00326262"/>
    <w:rsid w:val="003263F8"/>
    <w:rsid w:val="003263FA"/>
    <w:rsid w:val="0032651C"/>
    <w:rsid w:val="003267F6"/>
    <w:rsid w:val="0032693B"/>
    <w:rsid w:val="003269CF"/>
    <w:rsid w:val="00326D3D"/>
    <w:rsid w:val="0032717F"/>
    <w:rsid w:val="00327194"/>
    <w:rsid w:val="003271F1"/>
    <w:rsid w:val="003275BC"/>
    <w:rsid w:val="0032790B"/>
    <w:rsid w:val="00327BCA"/>
    <w:rsid w:val="00327E33"/>
    <w:rsid w:val="003302E3"/>
    <w:rsid w:val="003304BC"/>
    <w:rsid w:val="0033050C"/>
    <w:rsid w:val="0033060A"/>
    <w:rsid w:val="003306C7"/>
    <w:rsid w:val="00330812"/>
    <w:rsid w:val="00330AAA"/>
    <w:rsid w:val="00330AFB"/>
    <w:rsid w:val="00330BE7"/>
    <w:rsid w:val="00330C41"/>
    <w:rsid w:val="00330CD8"/>
    <w:rsid w:val="00330CF7"/>
    <w:rsid w:val="00330DFD"/>
    <w:rsid w:val="00330E5F"/>
    <w:rsid w:val="00330EB0"/>
    <w:rsid w:val="00331781"/>
    <w:rsid w:val="0033197C"/>
    <w:rsid w:val="00331B46"/>
    <w:rsid w:val="00331BE2"/>
    <w:rsid w:val="00331E3C"/>
    <w:rsid w:val="00331F9E"/>
    <w:rsid w:val="00332574"/>
    <w:rsid w:val="003327F8"/>
    <w:rsid w:val="00332AE8"/>
    <w:rsid w:val="003331B2"/>
    <w:rsid w:val="00333358"/>
    <w:rsid w:val="00333408"/>
    <w:rsid w:val="0033344A"/>
    <w:rsid w:val="00333CF4"/>
    <w:rsid w:val="00333DB9"/>
    <w:rsid w:val="00333E69"/>
    <w:rsid w:val="003340B9"/>
    <w:rsid w:val="00334253"/>
    <w:rsid w:val="003345E7"/>
    <w:rsid w:val="003346C1"/>
    <w:rsid w:val="00334708"/>
    <w:rsid w:val="00334D83"/>
    <w:rsid w:val="00334FB1"/>
    <w:rsid w:val="00335070"/>
    <w:rsid w:val="00335229"/>
    <w:rsid w:val="003352F1"/>
    <w:rsid w:val="003352F9"/>
    <w:rsid w:val="003353B5"/>
    <w:rsid w:val="00335413"/>
    <w:rsid w:val="00335450"/>
    <w:rsid w:val="00335665"/>
    <w:rsid w:val="00335692"/>
    <w:rsid w:val="0033577A"/>
    <w:rsid w:val="00335ECC"/>
    <w:rsid w:val="003361F6"/>
    <w:rsid w:val="00336583"/>
    <w:rsid w:val="0033669F"/>
    <w:rsid w:val="0033685F"/>
    <w:rsid w:val="003368AD"/>
    <w:rsid w:val="00336974"/>
    <w:rsid w:val="003369D4"/>
    <w:rsid w:val="00336FB0"/>
    <w:rsid w:val="0033715D"/>
    <w:rsid w:val="00337235"/>
    <w:rsid w:val="00337324"/>
    <w:rsid w:val="003373C6"/>
    <w:rsid w:val="003374DD"/>
    <w:rsid w:val="00337712"/>
    <w:rsid w:val="00337B64"/>
    <w:rsid w:val="00337B89"/>
    <w:rsid w:val="00337C9B"/>
    <w:rsid w:val="00337E87"/>
    <w:rsid w:val="0034008F"/>
    <w:rsid w:val="00340C38"/>
    <w:rsid w:val="003413C1"/>
    <w:rsid w:val="003415DF"/>
    <w:rsid w:val="003417F6"/>
    <w:rsid w:val="00341BF3"/>
    <w:rsid w:val="00342035"/>
    <w:rsid w:val="003421F7"/>
    <w:rsid w:val="00342560"/>
    <w:rsid w:val="0034274F"/>
    <w:rsid w:val="00342B4F"/>
    <w:rsid w:val="00342CAB"/>
    <w:rsid w:val="00342E1C"/>
    <w:rsid w:val="00342EA7"/>
    <w:rsid w:val="00342F32"/>
    <w:rsid w:val="003430C0"/>
    <w:rsid w:val="00343A84"/>
    <w:rsid w:val="00343AAA"/>
    <w:rsid w:val="00343B5B"/>
    <w:rsid w:val="00343C8A"/>
    <w:rsid w:val="00344292"/>
    <w:rsid w:val="00344493"/>
    <w:rsid w:val="00344738"/>
    <w:rsid w:val="003447A7"/>
    <w:rsid w:val="003449BE"/>
    <w:rsid w:val="00344C1D"/>
    <w:rsid w:val="00344FAB"/>
    <w:rsid w:val="003450CA"/>
    <w:rsid w:val="0034540B"/>
    <w:rsid w:val="003455A1"/>
    <w:rsid w:val="00345840"/>
    <w:rsid w:val="00345C3E"/>
    <w:rsid w:val="00346075"/>
    <w:rsid w:val="0034615A"/>
    <w:rsid w:val="00346255"/>
    <w:rsid w:val="0034629E"/>
    <w:rsid w:val="0034637B"/>
    <w:rsid w:val="003465F8"/>
    <w:rsid w:val="00346D51"/>
    <w:rsid w:val="00346D5D"/>
    <w:rsid w:val="00346E67"/>
    <w:rsid w:val="00346F40"/>
    <w:rsid w:val="00347079"/>
    <w:rsid w:val="0034711E"/>
    <w:rsid w:val="003473EF"/>
    <w:rsid w:val="00347AA1"/>
    <w:rsid w:val="00347B23"/>
    <w:rsid w:val="00347BA0"/>
    <w:rsid w:val="00347E79"/>
    <w:rsid w:val="003500AF"/>
    <w:rsid w:val="00350C54"/>
    <w:rsid w:val="00350C9F"/>
    <w:rsid w:val="003510BF"/>
    <w:rsid w:val="00351132"/>
    <w:rsid w:val="00351626"/>
    <w:rsid w:val="00351890"/>
    <w:rsid w:val="00351A9A"/>
    <w:rsid w:val="00351C1C"/>
    <w:rsid w:val="00352160"/>
    <w:rsid w:val="00352347"/>
    <w:rsid w:val="00352562"/>
    <w:rsid w:val="003526A0"/>
    <w:rsid w:val="00352744"/>
    <w:rsid w:val="00352C04"/>
    <w:rsid w:val="00352C3A"/>
    <w:rsid w:val="00352FDF"/>
    <w:rsid w:val="00353018"/>
    <w:rsid w:val="00353107"/>
    <w:rsid w:val="00353AC4"/>
    <w:rsid w:val="00353C1B"/>
    <w:rsid w:val="0035411E"/>
    <w:rsid w:val="003541DE"/>
    <w:rsid w:val="003544D2"/>
    <w:rsid w:val="00354A0F"/>
    <w:rsid w:val="00354A68"/>
    <w:rsid w:val="00354AF2"/>
    <w:rsid w:val="00354B4A"/>
    <w:rsid w:val="00355777"/>
    <w:rsid w:val="003559F5"/>
    <w:rsid w:val="00355B35"/>
    <w:rsid w:val="00355F93"/>
    <w:rsid w:val="003560B0"/>
    <w:rsid w:val="003560C4"/>
    <w:rsid w:val="00356255"/>
    <w:rsid w:val="00356522"/>
    <w:rsid w:val="003566A5"/>
    <w:rsid w:val="003568F9"/>
    <w:rsid w:val="003569DE"/>
    <w:rsid w:val="00356AAF"/>
    <w:rsid w:val="00356C6D"/>
    <w:rsid w:val="00356E85"/>
    <w:rsid w:val="00356F57"/>
    <w:rsid w:val="00357535"/>
    <w:rsid w:val="00357654"/>
    <w:rsid w:val="0035792E"/>
    <w:rsid w:val="003605F3"/>
    <w:rsid w:val="0036062E"/>
    <w:rsid w:val="00360836"/>
    <w:rsid w:val="00360947"/>
    <w:rsid w:val="0036095F"/>
    <w:rsid w:val="00360D4A"/>
    <w:rsid w:val="00361235"/>
    <w:rsid w:val="00361775"/>
    <w:rsid w:val="003617D1"/>
    <w:rsid w:val="003618E6"/>
    <w:rsid w:val="0036196B"/>
    <w:rsid w:val="00361A37"/>
    <w:rsid w:val="00361CE6"/>
    <w:rsid w:val="00361F10"/>
    <w:rsid w:val="0036205C"/>
    <w:rsid w:val="0036239E"/>
    <w:rsid w:val="00362412"/>
    <w:rsid w:val="00362469"/>
    <w:rsid w:val="003625AD"/>
    <w:rsid w:val="00362620"/>
    <w:rsid w:val="00363031"/>
    <w:rsid w:val="00363075"/>
    <w:rsid w:val="003630E5"/>
    <w:rsid w:val="0036341C"/>
    <w:rsid w:val="003640DC"/>
    <w:rsid w:val="00364132"/>
    <w:rsid w:val="00364139"/>
    <w:rsid w:val="00364530"/>
    <w:rsid w:val="0036458C"/>
    <w:rsid w:val="00364C89"/>
    <w:rsid w:val="00364C8B"/>
    <w:rsid w:val="00365136"/>
    <w:rsid w:val="00365225"/>
    <w:rsid w:val="0036533D"/>
    <w:rsid w:val="00365702"/>
    <w:rsid w:val="003658FB"/>
    <w:rsid w:val="00365939"/>
    <w:rsid w:val="003668B4"/>
    <w:rsid w:val="0036741D"/>
    <w:rsid w:val="00367EB4"/>
    <w:rsid w:val="003703CF"/>
    <w:rsid w:val="00370739"/>
    <w:rsid w:val="003709BD"/>
    <w:rsid w:val="00371183"/>
    <w:rsid w:val="00371756"/>
    <w:rsid w:val="00372419"/>
    <w:rsid w:val="003728A0"/>
    <w:rsid w:val="00372D88"/>
    <w:rsid w:val="00373199"/>
    <w:rsid w:val="0037324B"/>
    <w:rsid w:val="00373416"/>
    <w:rsid w:val="00373845"/>
    <w:rsid w:val="00373B8E"/>
    <w:rsid w:val="00373C21"/>
    <w:rsid w:val="00373FDC"/>
    <w:rsid w:val="00374194"/>
    <w:rsid w:val="00374417"/>
    <w:rsid w:val="00374421"/>
    <w:rsid w:val="003745C4"/>
    <w:rsid w:val="00374665"/>
    <w:rsid w:val="00374B6A"/>
    <w:rsid w:val="00374E10"/>
    <w:rsid w:val="00374E48"/>
    <w:rsid w:val="003750FC"/>
    <w:rsid w:val="00375199"/>
    <w:rsid w:val="003752C0"/>
    <w:rsid w:val="003752D5"/>
    <w:rsid w:val="003758F8"/>
    <w:rsid w:val="00375BF7"/>
    <w:rsid w:val="00375E78"/>
    <w:rsid w:val="00375ED1"/>
    <w:rsid w:val="00375F93"/>
    <w:rsid w:val="00375FF4"/>
    <w:rsid w:val="0037641B"/>
    <w:rsid w:val="0037664E"/>
    <w:rsid w:val="003769B8"/>
    <w:rsid w:val="003769E9"/>
    <w:rsid w:val="00376D31"/>
    <w:rsid w:val="00377085"/>
    <w:rsid w:val="00377098"/>
    <w:rsid w:val="0037716C"/>
    <w:rsid w:val="0037743A"/>
    <w:rsid w:val="00377571"/>
    <w:rsid w:val="0037797E"/>
    <w:rsid w:val="00377A9A"/>
    <w:rsid w:val="00377DE4"/>
    <w:rsid w:val="00377F6B"/>
    <w:rsid w:val="003802F5"/>
    <w:rsid w:val="003803D9"/>
    <w:rsid w:val="003805F1"/>
    <w:rsid w:val="003807C1"/>
    <w:rsid w:val="003809B8"/>
    <w:rsid w:val="00380A8A"/>
    <w:rsid w:val="00380B5F"/>
    <w:rsid w:val="00380FB9"/>
    <w:rsid w:val="00381029"/>
    <w:rsid w:val="00381290"/>
    <w:rsid w:val="00381AFA"/>
    <w:rsid w:val="00381C2E"/>
    <w:rsid w:val="00381D36"/>
    <w:rsid w:val="00382407"/>
    <w:rsid w:val="00382589"/>
    <w:rsid w:val="0038271A"/>
    <w:rsid w:val="003827A8"/>
    <w:rsid w:val="00382A19"/>
    <w:rsid w:val="00382AE9"/>
    <w:rsid w:val="00382D2B"/>
    <w:rsid w:val="00382D84"/>
    <w:rsid w:val="00383032"/>
    <w:rsid w:val="003831D2"/>
    <w:rsid w:val="00384225"/>
    <w:rsid w:val="003843A4"/>
    <w:rsid w:val="00384531"/>
    <w:rsid w:val="00384A3D"/>
    <w:rsid w:val="00384C4C"/>
    <w:rsid w:val="00384D7C"/>
    <w:rsid w:val="00385387"/>
    <w:rsid w:val="003856E3"/>
    <w:rsid w:val="003857AC"/>
    <w:rsid w:val="00385C11"/>
    <w:rsid w:val="00385D9E"/>
    <w:rsid w:val="003863A4"/>
    <w:rsid w:val="00386419"/>
    <w:rsid w:val="00386C7D"/>
    <w:rsid w:val="00386E8E"/>
    <w:rsid w:val="00387021"/>
    <w:rsid w:val="00387100"/>
    <w:rsid w:val="0038735F"/>
    <w:rsid w:val="00387564"/>
    <w:rsid w:val="00387812"/>
    <w:rsid w:val="0038793A"/>
    <w:rsid w:val="00387C6F"/>
    <w:rsid w:val="00387E41"/>
    <w:rsid w:val="00390428"/>
    <w:rsid w:val="003904A8"/>
    <w:rsid w:val="003905B1"/>
    <w:rsid w:val="003908BF"/>
    <w:rsid w:val="00390923"/>
    <w:rsid w:val="00391083"/>
    <w:rsid w:val="0039123B"/>
    <w:rsid w:val="00391894"/>
    <w:rsid w:val="003918A2"/>
    <w:rsid w:val="00391A12"/>
    <w:rsid w:val="00391AFA"/>
    <w:rsid w:val="00391D95"/>
    <w:rsid w:val="00391E0D"/>
    <w:rsid w:val="00391E7C"/>
    <w:rsid w:val="003920FC"/>
    <w:rsid w:val="00392160"/>
    <w:rsid w:val="0039247E"/>
    <w:rsid w:val="0039289E"/>
    <w:rsid w:val="00392E61"/>
    <w:rsid w:val="00392F5E"/>
    <w:rsid w:val="00392FB2"/>
    <w:rsid w:val="0039393F"/>
    <w:rsid w:val="00393AF3"/>
    <w:rsid w:val="00393EB0"/>
    <w:rsid w:val="00393F8A"/>
    <w:rsid w:val="00394079"/>
    <w:rsid w:val="0039431B"/>
    <w:rsid w:val="00394DB2"/>
    <w:rsid w:val="003954EE"/>
    <w:rsid w:val="00395BAC"/>
    <w:rsid w:val="00395BBA"/>
    <w:rsid w:val="00395E8C"/>
    <w:rsid w:val="00396471"/>
    <w:rsid w:val="0039647E"/>
    <w:rsid w:val="0039648A"/>
    <w:rsid w:val="00396A36"/>
    <w:rsid w:val="00396A6D"/>
    <w:rsid w:val="00396D9E"/>
    <w:rsid w:val="0039705A"/>
    <w:rsid w:val="00397079"/>
    <w:rsid w:val="003970B8"/>
    <w:rsid w:val="003974BC"/>
    <w:rsid w:val="00397845"/>
    <w:rsid w:val="00397B01"/>
    <w:rsid w:val="003A0179"/>
    <w:rsid w:val="003A034D"/>
    <w:rsid w:val="003A057A"/>
    <w:rsid w:val="003A0D45"/>
    <w:rsid w:val="003A1148"/>
    <w:rsid w:val="003A12F8"/>
    <w:rsid w:val="003A1320"/>
    <w:rsid w:val="003A13E9"/>
    <w:rsid w:val="003A15A4"/>
    <w:rsid w:val="003A175B"/>
    <w:rsid w:val="003A18EB"/>
    <w:rsid w:val="003A19F0"/>
    <w:rsid w:val="003A1BBF"/>
    <w:rsid w:val="003A1BEB"/>
    <w:rsid w:val="003A1CE0"/>
    <w:rsid w:val="003A1E24"/>
    <w:rsid w:val="003A1E66"/>
    <w:rsid w:val="003A2135"/>
    <w:rsid w:val="003A2337"/>
    <w:rsid w:val="003A2916"/>
    <w:rsid w:val="003A2B14"/>
    <w:rsid w:val="003A2EB9"/>
    <w:rsid w:val="003A2F08"/>
    <w:rsid w:val="003A2FEF"/>
    <w:rsid w:val="003A3381"/>
    <w:rsid w:val="003A35CB"/>
    <w:rsid w:val="003A383A"/>
    <w:rsid w:val="003A385D"/>
    <w:rsid w:val="003A3A24"/>
    <w:rsid w:val="003A3E4D"/>
    <w:rsid w:val="003A3F4C"/>
    <w:rsid w:val="003A44A7"/>
    <w:rsid w:val="003A475B"/>
    <w:rsid w:val="003A4BC9"/>
    <w:rsid w:val="003A4C74"/>
    <w:rsid w:val="003A5346"/>
    <w:rsid w:val="003A551C"/>
    <w:rsid w:val="003A5865"/>
    <w:rsid w:val="003A5CA8"/>
    <w:rsid w:val="003A616B"/>
    <w:rsid w:val="003A6362"/>
    <w:rsid w:val="003A65D8"/>
    <w:rsid w:val="003A68EA"/>
    <w:rsid w:val="003A69D5"/>
    <w:rsid w:val="003A6AA8"/>
    <w:rsid w:val="003A6EFB"/>
    <w:rsid w:val="003A6FD3"/>
    <w:rsid w:val="003A7581"/>
    <w:rsid w:val="003A77EE"/>
    <w:rsid w:val="003A7B0C"/>
    <w:rsid w:val="003A7EA7"/>
    <w:rsid w:val="003B05BF"/>
    <w:rsid w:val="003B0A23"/>
    <w:rsid w:val="003B1156"/>
    <w:rsid w:val="003B1217"/>
    <w:rsid w:val="003B1593"/>
    <w:rsid w:val="003B1640"/>
    <w:rsid w:val="003B18EC"/>
    <w:rsid w:val="003B1978"/>
    <w:rsid w:val="003B1CB7"/>
    <w:rsid w:val="003B1E3D"/>
    <w:rsid w:val="003B1FD3"/>
    <w:rsid w:val="003B20B8"/>
    <w:rsid w:val="003B218A"/>
    <w:rsid w:val="003B25C1"/>
    <w:rsid w:val="003B2943"/>
    <w:rsid w:val="003B2AA5"/>
    <w:rsid w:val="003B2CE0"/>
    <w:rsid w:val="003B2E7D"/>
    <w:rsid w:val="003B3551"/>
    <w:rsid w:val="003B3636"/>
    <w:rsid w:val="003B37BA"/>
    <w:rsid w:val="003B38EA"/>
    <w:rsid w:val="003B3937"/>
    <w:rsid w:val="003B3ACA"/>
    <w:rsid w:val="003B3CF3"/>
    <w:rsid w:val="003B43C6"/>
    <w:rsid w:val="003B45EA"/>
    <w:rsid w:val="003B47D2"/>
    <w:rsid w:val="003B49E6"/>
    <w:rsid w:val="003B5039"/>
    <w:rsid w:val="003B515E"/>
    <w:rsid w:val="003B519D"/>
    <w:rsid w:val="003B550F"/>
    <w:rsid w:val="003B55D7"/>
    <w:rsid w:val="003B5A1D"/>
    <w:rsid w:val="003B5AED"/>
    <w:rsid w:val="003B5CDD"/>
    <w:rsid w:val="003B5DBC"/>
    <w:rsid w:val="003B6119"/>
    <w:rsid w:val="003B61CF"/>
    <w:rsid w:val="003B61DD"/>
    <w:rsid w:val="003B6593"/>
    <w:rsid w:val="003B6841"/>
    <w:rsid w:val="003B6B45"/>
    <w:rsid w:val="003B6C53"/>
    <w:rsid w:val="003B6E4D"/>
    <w:rsid w:val="003B737F"/>
    <w:rsid w:val="003B7785"/>
    <w:rsid w:val="003B7B12"/>
    <w:rsid w:val="003B7B88"/>
    <w:rsid w:val="003B7EAC"/>
    <w:rsid w:val="003C082D"/>
    <w:rsid w:val="003C0951"/>
    <w:rsid w:val="003C0A39"/>
    <w:rsid w:val="003C0EDA"/>
    <w:rsid w:val="003C1253"/>
    <w:rsid w:val="003C13F6"/>
    <w:rsid w:val="003C18B3"/>
    <w:rsid w:val="003C1956"/>
    <w:rsid w:val="003C1BDF"/>
    <w:rsid w:val="003C20C5"/>
    <w:rsid w:val="003C2126"/>
    <w:rsid w:val="003C234C"/>
    <w:rsid w:val="003C2651"/>
    <w:rsid w:val="003C28BC"/>
    <w:rsid w:val="003C2947"/>
    <w:rsid w:val="003C3195"/>
    <w:rsid w:val="003C31E5"/>
    <w:rsid w:val="003C31FB"/>
    <w:rsid w:val="003C3442"/>
    <w:rsid w:val="003C3590"/>
    <w:rsid w:val="003C3646"/>
    <w:rsid w:val="003C3C37"/>
    <w:rsid w:val="003C3D6A"/>
    <w:rsid w:val="003C42EB"/>
    <w:rsid w:val="003C44AA"/>
    <w:rsid w:val="003C4720"/>
    <w:rsid w:val="003C4A94"/>
    <w:rsid w:val="003C4B8E"/>
    <w:rsid w:val="003C5215"/>
    <w:rsid w:val="003C5BBC"/>
    <w:rsid w:val="003C6380"/>
    <w:rsid w:val="003C65CB"/>
    <w:rsid w:val="003C68E5"/>
    <w:rsid w:val="003C6F96"/>
    <w:rsid w:val="003C6FB3"/>
    <w:rsid w:val="003C7161"/>
    <w:rsid w:val="003C72D7"/>
    <w:rsid w:val="003C73DA"/>
    <w:rsid w:val="003C77DF"/>
    <w:rsid w:val="003C7852"/>
    <w:rsid w:val="003D09B5"/>
    <w:rsid w:val="003D0B6C"/>
    <w:rsid w:val="003D0B8B"/>
    <w:rsid w:val="003D0CE5"/>
    <w:rsid w:val="003D0F72"/>
    <w:rsid w:val="003D0FA9"/>
    <w:rsid w:val="003D0FD0"/>
    <w:rsid w:val="003D16A2"/>
    <w:rsid w:val="003D177F"/>
    <w:rsid w:val="003D1860"/>
    <w:rsid w:val="003D1C3F"/>
    <w:rsid w:val="003D1C78"/>
    <w:rsid w:val="003D1ECE"/>
    <w:rsid w:val="003D1FA9"/>
    <w:rsid w:val="003D2015"/>
    <w:rsid w:val="003D209A"/>
    <w:rsid w:val="003D20AF"/>
    <w:rsid w:val="003D2163"/>
    <w:rsid w:val="003D23ED"/>
    <w:rsid w:val="003D2407"/>
    <w:rsid w:val="003D24D9"/>
    <w:rsid w:val="003D2521"/>
    <w:rsid w:val="003D26BB"/>
    <w:rsid w:val="003D26D6"/>
    <w:rsid w:val="003D29BD"/>
    <w:rsid w:val="003D2AF3"/>
    <w:rsid w:val="003D31DA"/>
    <w:rsid w:val="003D33CC"/>
    <w:rsid w:val="003D35B1"/>
    <w:rsid w:val="003D37BF"/>
    <w:rsid w:val="003D3802"/>
    <w:rsid w:val="003D3A13"/>
    <w:rsid w:val="003D3D06"/>
    <w:rsid w:val="003D3DAF"/>
    <w:rsid w:val="003D3E12"/>
    <w:rsid w:val="003D3E43"/>
    <w:rsid w:val="003D3E45"/>
    <w:rsid w:val="003D4113"/>
    <w:rsid w:val="003D4692"/>
    <w:rsid w:val="003D4788"/>
    <w:rsid w:val="003D4998"/>
    <w:rsid w:val="003D49C1"/>
    <w:rsid w:val="003D4B0E"/>
    <w:rsid w:val="003D4B0F"/>
    <w:rsid w:val="003D4E93"/>
    <w:rsid w:val="003D4F15"/>
    <w:rsid w:val="003D5857"/>
    <w:rsid w:val="003D5BC9"/>
    <w:rsid w:val="003D5C68"/>
    <w:rsid w:val="003D5CB4"/>
    <w:rsid w:val="003D5CE4"/>
    <w:rsid w:val="003D60A4"/>
    <w:rsid w:val="003D60E7"/>
    <w:rsid w:val="003D6240"/>
    <w:rsid w:val="003D6D2D"/>
    <w:rsid w:val="003D73E3"/>
    <w:rsid w:val="003D7403"/>
    <w:rsid w:val="003D7C92"/>
    <w:rsid w:val="003E004A"/>
    <w:rsid w:val="003E0191"/>
    <w:rsid w:val="003E0BB8"/>
    <w:rsid w:val="003E0F4D"/>
    <w:rsid w:val="003E0F6D"/>
    <w:rsid w:val="003E0FAF"/>
    <w:rsid w:val="003E1364"/>
    <w:rsid w:val="003E185D"/>
    <w:rsid w:val="003E1AE9"/>
    <w:rsid w:val="003E1B9B"/>
    <w:rsid w:val="003E1E3C"/>
    <w:rsid w:val="003E2280"/>
    <w:rsid w:val="003E2521"/>
    <w:rsid w:val="003E274D"/>
    <w:rsid w:val="003E28A6"/>
    <w:rsid w:val="003E2949"/>
    <w:rsid w:val="003E29C3"/>
    <w:rsid w:val="003E2C11"/>
    <w:rsid w:val="003E2D2E"/>
    <w:rsid w:val="003E2F59"/>
    <w:rsid w:val="003E30B4"/>
    <w:rsid w:val="003E3329"/>
    <w:rsid w:val="003E3591"/>
    <w:rsid w:val="003E364D"/>
    <w:rsid w:val="003E3670"/>
    <w:rsid w:val="003E3945"/>
    <w:rsid w:val="003E3AF5"/>
    <w:rsid w:val="003E4053"/>
    <w:rsid w:val="003E43EF"/>
    <w:rsid w:val="003E4656"/>
    <w:rsid w:val="003E4C2E"/>
    <w:rsid w:val="003E5289"/>
    <w:rsid w:val="003E535B"/>
    <w:rsid w:val="003E54BD"/>
    <w:rsid w:val="003E5566"/>
    <w:rsid w:val="003E56C5"/>
    <w:rsid w:val="003E5978"/>
    <w:rsid w:val="003E5D19"/>
    <w:rsid w:val="003E5E4E"/>
    <w:rsid w:val="003E5ED2"/>
    <w:rsid w:val="003E610A"/>
    <w:rsid w:val="003E6618"/>
    <w:rsid w:val="003E6884"/>
    <w:rsid w:val="003E69DE"/>
    <w:rsid w:val="003E6DBC"/>
    <w:rsid w:val="003E6FC9"/>
    <w:rsid w:val="003E700E"/>
    <w:rsid w:val="003E7174"/>
    <w:rsid w:val="003E729B"/>
    <w:rsid w:val="003E72D5"/>
    <w:rsid w:val="003E738B"/>
    <w:rsid w:val="003E7626"/>
    <w:rsid w:val="003E775B"/>
    <w:rsid w:val="003E775D"/>
    <w:rsid w:val="003E7835"/>
    <w:rsid w:val="003E79A2"/>
    <w:rsid w:val="003E79B6"/>
    <w:rsid w:val="003E7C4C"/>
    <w:rsid w:val="003E7EBB"/>
    <w:rsid w:val="003E7F77"/>
    <w:rsid w:val="003E7FC1"/>
    <w:rsid w:val="003F019A"/>
    <w:rsid w:val="003F02D3"/>
    <w:rsid w:val="003F0489"/>
    <w:rsid w:val="003F04E7"/>
    <w:rsid w:val="003F1042"/>
    <w:rsid w:val="003F128E"/>
    <w:rsid w:val="003F1318"/>
    <w:rsid w:val="003F16E2"/>
    <w:rsid w:val="003F1A32"/>
    <w:rsid w:val="003F1D6D"/>
    <w:rsid w:val="003F1DCA"/>
    <w:rsid w:val="003F1F8D"/>
    <w:rsid w:val="003F232C"/>
    <w:rsid w:val="003F24BE"/>
    <w:rsid w:val="003F25DB"/>
    <w:rsid w:val="003F2AA4"/>
    <w:rsid w:val="003F2CF6"/>
    <w:rsid w:val="003F310C"/>
    <w:rsid w:val="003F3411"/>
    <w:rsid w:val="003F392B"/>
    <w:rsid w:val="003F3B8D"/>
    <w:rsid w:val="003F3BB3"/>
    <w:rsid w:val="003F4296"/>
    <w:rsid w:val="003F4511"/>
    <w:rsid w:val="003F47D8"/>
    <w:rsid w:val="003F47F9"/>
    <w:rsid w:val="003F4926"/>
    <w:rsid w:val="003F4B40"/>
    <w:rsid w:val="003F4F79"/>
    <w:rsid w:val="003F527B"/>
    <w:rsid w:val="003F546B"/>
    <w:rsid w:val="003F5752"/>
    <w:rsid w:val="003F5AB0"/>
    <w:rsid w:val="003F5D6D"/>
    <w:rsid w:val="003F6209"/>
    <w:rsid w:val="003F648B"/>
    <w:rsid w:val="003F68EB"/>
    <w:rsid w:val="003F6DF7"/>
    <w:rsid w:val="003F703A"/>
    <w:rsid w:val="003F736F"/>
    <w:rsid w:val="003F7887"/>
    <w:rsid w:val="004002A5"/>
    <w:rsid w:val="00400325"/>
    <w:rsid w:val="0040075A"/>
    <w:rsid w:val="004007AA"/>
    <w:rsid w:val="00400863"/>
    <w:rsid w:val="004009AF"/>
    <w:rsid w:val="00400BD0"/>
    <w:rsid w:val="00400C8D"/>
    <w:rsid w:val="00400D91"/>
    <w:rsid w:val="00400F30"/>
    <w:rsid w:val="00401167"/>
    <w:rsid w:val="00401238"/>
    <w:rsid w:val="00401291"/>
    <w:rsid w:val="00401AE2"/>
    <w:rsid w:val="00401C45"/>
    <w:rsid w:val="00401F3A"/>
    <w:rsid w:val="00401FE3"/>
    <w:rsid w:val="00402056"/>
    <w:rsid w:val="004020D8"/>
    <w:rsid w:val="00402293"/>
    <w:rsid w:val="00402337"/>
    <w:rsid w:val="0040270F"/>
    <w:rsid w:val="00402757"/>
    <w:rsid w:val="0040277F"/>
    <w:rsid w:val="004027C1"/>
    <w:rsid w:val="00402A96"/>
    <w:rsid w:val="004030B6"/>
    <w:rsid w:val="004035EA"/>
    <w:rsid w:val="00403679"/>
    <w:rsid w:val="00403B5B"/>
    <w:rsid w:val="00403BD0"/>
    <w:rsid w:val="00403E1B"/>
    <w:rsid w:val="00404205"/>
    <w:rsid w:val="004044A7"/>
    <w:rsid w:val="004044E7"/>
    <w:rsid w:val="004045A8"/>
    <w:rsid w:val="0040486B"/>
    <w:rsid w:val="00404C91"/>
    <w:rsid w:val="00405241"/>
    <w:rsid w:val="00405535"/>
    <w:rsid w:val="00405680"/>
    <w:rsid w:val="004058E5"/>
    <w:rsid w:val="00405DC2"/>
    <w:rsid w:val="00405FA4"/>
    <w:rsid w:val="00405FC3"/>
    <w:rsid w:val="0040668D"/>
    <w:rsid w:val="00406ACB"/>
    <w:rsid w:val="00407296"/>
    <w:rsid w:val="00407A27"/>
    <w:rsid w:val="00407A3F"/>
    <w:rsid w:val="0041013A"/>
    <w:rsid w:val="00410427"/>
    <w:rsid w:val="0041044B"/>
    <w:rsid w:val="0041047C"/>
    <w:rsid w:val="0041051D"/>
    <w:rsid w:val="0041059B"/>
    <w:rsid w:val="00410610"/>
    <w:rsid w:val="00410C11"/>
    <w:rsid w:val="00410C6F"/>
    <w:rsid w:val="00410E80"/>
    <w:rsid w:val="00411390"/>
    <w:rsid w:val="0041152A"/>
    <w:rsid w:val="00411790"/>
    <w:rsid w:val="0041185C"/>
    <w:rsid w:val="004118DF"/>
    <w:rsid w:val="004118EB"/>
    <w:rsid w:val="00411DB0"/>
    <w:rsid w:val="00411E14"/>
    <w:rsid w:val="00411EC4"/>
    <w:rsid w:val="0041232D"/>
    <w:rsid w:val="00412A76"/>
    <w:rsid w:val="004130EB"/>
    <w:rsid w:val="004131B6"/>
    <w:rsid w:val="00413692"/>
    <w:rsid w:val="00413E40"/>
    <w:rsid w:val="00413E76"/>
    <w:rsid w:val="004140DD"/>
    <w:rsid w:val="00414183"/>
    <w:rsid w:val="0041419A"/>
    <w:rsid w:val="004141D1"/>
    <w:rsid w:val="00414327"/>
    <w:rsid w:val="004146B6"/>
    <w:rsid w:val="004148FC"/>
    <w:rsid w:val="0041498A"/>
    <w:rsid w:val="00414DAC"/>
    <w:rsid w:val="00415052"/>
    <w:rsid w:val="00415074"/>
    <w:rsid w:val="004150B4"/>
    <w:rsid w:val="004150ED"/>
    <w:rsid w:val="00415105"/>
    <w:rsid w:val="0041518A"/>
    <w:rsid w:val="004151EC"/>
    <w:rsid w:val="004159A0"/>
    <w:rsid w:val="00415EAB"/>
    <w:rsid w:val="00415EF2"/>
    <w:rsid w:val="0041617B"/>
    <w:rsid w:val="00416422"/>
    <w:rsid w:val="00416522"/>
    <w:rsid w:val="0041654A"/>
    <w:rsid w:val="004169DD"/>
    <w:rsid w:val="00416A62"/>
    <w:rsid w:val="00416BE5"/>
    <w:rsid w:val="00417939"/>
    <w:rsid w:val="00417B4B"/>
    <w:rsid w:val="00417D11"/>
    <w:rsid w:val="00417F17"/>
    <w:rsid w:val="0042000E"/>
    <w:rsid w:val="0042080B"/>
    <w:rsid w:val="004209B7"/>
    <w:rsid w:val="00420BC6"/>
    <w:rsid w:val="00420C83"/>
    <w:rsid w:val="00421056"/>
    <w:rsid w:val="0042116C"/>
    <w:rsid w:val="0042167A"/>
    <w:rsid w:val="00421A4C"/>
    <w:rsid w:val="00421B99"/>
    <w:rsid w:val="00421BC7"/>
    <w:rsid w:val="00421C2B"/>
    <w:rsid w:val="00421E18"/>
    <w:rsid w:val="00421FB2"/>
    <w:rsid w:val="00422015"/>
    <w:rsid w:val="0042257F"/>
    <w:rsid w:val="004226BC"/>
    <w:rsid w:val="0042275F"/>
    <w:rsid w:val="00422A03"/>
    <w:rsid w:val="00422CC7"/>
    <w:rsid w:val="00422CF4"/>
    <w:rsid w:val="00422F11"/>
    <w:rsid w:val="004233FD"/>
    <w:rsid w:val="00423809"/>
    <w:rsid w:val="00423CEA"/>
    <w:rsid w:val="00423FD3"/>
    <w:rsid w:val="0042447B"/>
    <w:rsid w:val="004244F8"/>
    <w:rsid w:val="00424516"/>
    <w:rsid w:val="00424580"/>
    <w:rsid w:val="00424887"/>
    <w:rsid w:val="00424A58"/>
    <w:rsid w:val="00424CFD"/>
    <w:rsid w:val="004258AE"/>
    <w:rsid w:val="0042594B"/>
    <w:rsid w:val="00425AC7"/>
    <w:rsid w:val="00425B39"/>
    <w:rsid w:val="00425C2F"/>
    <w:rsid w:val="00425CB9"/>
    <w:rsid w:val="00426328"/>
    <w:rsid w:val="0042648E"/>
    <w:rsid w:val="004266F5"/>
    <w:rsid w:val="004268B5"/>
    <w:rsid w:val="004268C7"/>
    <w:rsid w:val="004268D9"/>
    <w:rsid w:val="00426C34"/>
    <w:rsid w:val="00426D58"/>
    <w:rsid w:val="00427041"/>
    <w:rsid w:val="00427073"/>
    <w:rsid w:val="004271D2"/>
    <w:rsid w:val="004273E2"/>
    <w:rsid w:val="00427A26"/>
    <w:rsid w:val="00427AF4"/>
    <w:rsid w:val="00427BA1"/>
    <w:rsid w:val="00427BB2"/>
    <w:rsid w:val="00427BC2"/>
    <w:rsid w:val="00427C75"/>
    <w:rsid w:val="00427D9C"/>
    <w:rsid w:val="004300B8"/>
    <w:rsid w:val="00430205"/>
    <w:rsid w:val="00430877"/>
    <w:rsid w:val="004308E2"/>
    <w:rsid w:val="00430B09"/>
    <w:rsid w:val="00430B56"/>
    <w:rsid w:val="00430C9B"/>
    <w:rsid w:val="00430CF4"/>
    <w:rsid w:val="00430E22"/>
    <w:rsid w:val="00430F00"/>
    <w:rsid w:val="00430F66"/>
    <w:rsid w:val="0043101D"/>
    <w:rsid w:val="004313A8"/>
    <w:rsid w:val="00431429"/>
    <w:rsid w:val="00431820"/>
    <w:rsid w:val="0043204B"/>
    <w:rsid w:val="0043244B"/>
    <w:rsid w:val="0043271F"/>
    <w:rsid w:val="004327A2"/>
    <w:rsid w:val="0043284A"/>
    <w:rsid w:val="004328E5"/>
    <w:rsid w:val="00432A6E"/>
    <w:rsid w:val="00432AE6"/>
    <w:rsid w:val="00432B45"/>
    <w:rsid w:val="00432B8E"/>
    <w:rsid w:val="00432E27"/>
    <w:rsid w:val="00432FF8"/>
    <w:rsid w:val="00433002"/>
    <w:rsid w:val="0043322B"/>
    <w:rsid w:val="0043329B"/>
    <w:rsid w:val="004332B4"/>
    <w:rsid w:val="004332BA"/>
    <w:rsid w:val="0043331A"/>
    <w:rsid w:val="004334F7"/>
    <w:rsid w:val="00433668"/>
    <w:rsid w:val="00433810"/>
    <w:rsid w:val="0043385D"/>
    <w:rsid w:val="00433934"/>
    <w:rsid w:val="004339AC"/>
    <w:rsid w:val="00433B1A"/>
    <w:rsid w:val="00433DB5"/>
    <w:rsid w:val="004342EC"/>
    <w:rsid w:val="00434672"/>
    <w:rsid w:val="00434AA6"/>
    <w:rsid w:val="004350A3"/>
    <w:rsid w:val="004351BC"/>
    <w:rsid w:val="004353F9"/>
    <w:rsid w:val="00435526"/>
    <w:rsid w:val="0043592A"/>
    <w:rsid w:val="00435D2F"/>
    <w:rsid w:val="00435EF1"/>
    <w:rsid w:val="00436087"/>
    <w:rsid w:val="00436238"/>
    <w:rsid w:val="004362CE"/>
    <w:rsid w:val="0043644A"/>
    <w:rsid w:val="00436561"/>
    <w:rsid w:val="00436677"/>
    <w:rsid w:val="00436CD2"/>
    <w:rsid w:val="00436E21"/>
    <w:rsid w:val="00437278"/>
    <w:rsid w:val="0043758A"/>
    <w:rsid w:val="00437945"/>
    <w:rsid w:val="00437D49"/>
    <w:rsid w:val="00437FB2"/>
    <w:rsid w:val="0044008F"/>
    <w:rsid w:val="0044045F"/>
    <w:rsid w:val="00440715"/>
    <w:rsid w:val="004407D6"/>
    <w:rsid w:val="0044092B"/>
    <w:rsid w:val="0044095C"/>
    <w:rsid w:val="00440CDD"/>
    <w:rsid w:val="00440DAA"/>
    <w:rsid w:val="00440EEC"/>
    <w:rsid w:val="00440F3E"/>
    <w:rsid w:val="0044124A"/>
    <w:rsid w:val="0044166D"/>
    <w:rsid w:val="00441767"/>
    <w:rsid w:val="00441957"/>
    <w:rsid w:val="00441AF8"/>
    <w:rsid w:val="00441B4E"/>
    <w:rsid w:val="00442B20"/>
    <w:rsid w:val="00442D7F"/>
    <w:rsid w:val="00442DF3"/>
    <w:rsid w:val="00443397"/>
    <w:rsid w:val="004433F1"/>
    <w:rsid w:val="0044351E"/>
    <w:rsid w:val="00443651"/>
    <w:rsid w:val="00443BC1"/>
    <w:rsid w:val="00443C78"/>
    <w:rsid w:val="00443E22"/>
    <w:rsid w:val="00443F3C"/>
    <w:rsid w:val="00443F5E"/>
    <w:rsid w:val="004441DC"/>
    <w:rsid w:val="0044430A"/>
    <w:rsid w:val="0044449E"/>
    <w:rsid w:val="004446F6"/>
    <w:rsid w:val="00444707"/>
    <w:rsid w:val="004449D0"/>
    <w:rsid w:val="00444C49"/>
    <w:rsid w:val="00444C7B"/>
    <w:rsid w:val="00444FC3"/>
    <w:rsid w:val="004450A9"/>
    <w:rsid w:val="0044563B"/>
    <w:rsid w:val="00445806"/>
    <w:rsid w:val="00445C4E"/>
    <w:rsid w:val="004465BC"/>
    <w:rsid w:val="00446C00"/>
    <w:rsid w:val="004472B4"/>
    <w:rsid w:val="004475E7"/>
    <w:rsid w:val="004476DC"/>
    <w:rsid w:val="00447751"/>
    <w:rsid w:val="0044781F"/>
    <w:rsid w:val="0044799D"/>
    <w:rsid w:val="00447C44"/>
    <w:rsid w:val="00447C91"/>
    <w:rsid w:val="00447CC9"/>
    <w:rsid w:val="00447E65"/>
    <w:rsid w:val="00450627"/>
    <w:rsid w:val="004506EA"/>
    <w:rsid w:val="0045099E"/>
    <w:rsid w:val="00450A72"/>
    <w:rsid w:val="00450BF3"/>
    <w:rsid w:val="00450C7B"/>
    <w:rsid w:val="004510D1"/>
    <w:rsid w:val="004511A7"/>
    <w:rsid w:val="00451411"/>
    <w:rsid w:val="004515A1"/>
    <w:rsid w:val="00451BFF"/>
    <w:rsid w:val="00451CC9"/>
    <w:rsid w:val="004521CF"/>
    <w:rsid w:val="004523E9"/>
    <w:rsid w:val="0045256C"/>
    <w:rsid w:val="004528D1"/>
    <w:rsid w:val="00452981"/>
    <w:rsid w:val="00452AC9"/>
    <w:rsid w:val="00452C6B"/>
    <w:rsid w:val="00452E40"/>
    <w:rsid w:val="00452F20"/>
    <w:rsid w:val="0045309F"/>
    <w:rsid w:val="0045314B"/>
    <w:rsid w:val="00453229"/>
    <w:rsid w:val="00453349"/>
    <w:rsid w:val="0045339B"/>
    <w:rsid w:val="00453567"/>
    <w:rsid w:val="004538DB"/>
    <w:rsid w:val="00453BEC"/>
    <w:rsid w:val="0045405A"/>
    <w:rsid w:val="004542DE"/>
    <w:rsid w:val="00454576"/>
    <w:rsid w:val="004548E2"/>
    <w:rsid w:val="00454AEF"/>
    <w:rsid w:val="00454C80"/>
    <w:rsid w:val="00454FA9"/>
    <w:rsid w:val="0045521E"/>
    <w:rsid w:val="00455456"/>
    <w:rsid w:val="00455A49"/>
    <w:rsid w:val="0045640C"/>
    <w:rsid w:val="0045643A"/>
    <w:rsid w:val="0045647A"/>
    <w:rsid w:val="004564C5"/>
    <w:rsid w:val="00456881"/>
    <w:rsid w:val="0045697A"/>
    <w:rsid w:val="00456B76"/>
    <w:rsid w:val="00456EB1"/>
    <w:rsid w:val="00457175"/>
    <w:rsid w:val="00457948"/>
    <w:rsid w:val="00457BC6"/>
    <w:rsid w:val="00457D8C"/>
    <w:rsid w:val="00457D9B"/>
    <w:rsid w:val="00457FF6"/>
    <w:rsid w:val="00460182"/>
    <w:rsid w:val="0046018D"/>
    <w:rsid w:val="00460455"/>
    <w:rsid w:val="004605A5"/>
    <w:rsid w:val="004605F8"/>
    <w:rsid w:val="0046071A"/>
    <w:rsid w:val="004607E6"/>
    <w:rsid w:val="0046097F"/>
    <w:rsid w:val="00460C20"/>
    <w:rsid w:val="00460D72"/>
    <w:rsid w:val="004612AA"/>
    <w:rsid w:val="004613AA"/>
    <w:rsid w:val="004613DB"/>
    <w:rsid w:val="00461AC2"/>
    <w:rsid w:val="00462084"/>
    <w:rsid w:val="0046229C"/>
    <w:rsid w:val="00462456"/>
    <w:rsid w:val="004624E6"/>
    <w:rsid w:val="004624EF"/>
    <w:rsid w:val="004625C0"/>
    <w:rsid w:val="00462C77"/>
    <w:rsid w:val="00462E70"/>
    <w:rsid w:val="004630BF"/>
    <w:rsid w:val="004630F3"/>
    <w:rsid w:val="004631C6"/>
    <w:rsid w:val="0046326E"/>
    <w:rsid w:val="004632B6"/>
    <w:rsid w:val="004634A4"/>
    <w:rsid w:val="004637B2"/>
    <w:rsid w:val="004638D7"/>
    <w:rsid w:val="00463E22"/>
    <w:rsid w:val="00464008"/>
    <w:rsid w:val="004641EF"/>
    <w:rsid w:val="0046456E"/>
    <w:rsid w:val="00464BA7"/>
    <w:rsid w:val="00465185"/>
    <w:rsid w:val="0046530B"/>
    <w:rsid w:val="004653F9"/>
    <w:rsid w:val="004654B8"/>
    <w:rsid w:val="004655DE"/>
    <w:rsid w:val="004656D2"/>
    <w:rsid w:val="00465896"/>
    <w:rsid w:val="00465B52"/>
    <w:rsid w:val="00465E1C"/>
    <w:rsid w:val="00465EE4"/>
    <w:rsid w:val="004661AA"/>
    <w:rsid w:val="00466880"/>
    <w:rsid w:val="00466A3F"/>
    <w:rsid w:val="00466F24"/>
    <w:rsid w:val="00467238"/>
    <w:rsid w:val="00467334"/>
    <w:rsid w:val="00467428"/>
    <w:rsid w:val="0046778D"/>
    <w:rsid w:val="0046791E"/>
    <w:rsid w:val="00467B85"/>
    <w:rsid w:val="00467C0C"/>
    <w:rsid w:val="004700F3"/>
    <w:rsid w:val="00470132"/>
    <w:rsid w:val="004702CD"/>
    <w:rsid w:val="004704B4"/>
    <w:rsid w:val="00470C21"/>
    <w:rsid w:val="00470DB1"/>
    <w:rsid w:val="00470EED"/>
    <w:rsid w:val="004711CC"/>
    <w:rsid w:val="004712D9"/>
    <w:rsid w:val="004713F4"/>
    <w:rsid w:val="004713FD"/>
    <w:rsid w:val="0047164F"/>
    <w:rsid w:val="0047198C"/>
    <w:rsid w:val="00471E5F"/>
    <w:rsid w:val="0047200F"/>
    <w:rsid w:val="0047203D"/>
    <w:rsid w:val="004720FC"/>
    <w:rsid w:val="0047219E"/>
    <w:rsid w:val="00472515"/>
    <w:rsid w:val="004727FE"/>
    <w:rsid w:val="00472B43"/>
    <w:rsid w:val="00472C91"/>
    <w:rsid w:val="00472EC8"/>
    <w:rsid w:val="004730C9"/>
    <w:rsid w:val="0047344D"/>
    <w:rsid w:val="00473490"/>
    <w:rsid w:val="004738C8"/>
    <w:rsid w:val="00473B2F"/>
    <w:rsid w:val="00473B98"/>
    <w:rsid w:val="00473C2C"/>
    <w:rsid w:val="00473DE5"/>
    <w:rsid w:val="00474084"/>
    <w:rsid w:val="0047411F"/>
    <w:rsid w:val="0047414A"/>
    <w:rsid w:val="0047419A"/>
    <w:rsid w:val="004744B1"/>
    <w:rsid w:val="004747ED"/>
    <w:rsid w:val="00474CC8"/>
    <w:rsid w:val="00474D35"/>
    <w:rsid w:val="00474DB8"/>
    <w:rsid w:val="00474EB5"/>
    <w:rsid w:val="004753DE"/>
    <w:rsid w:val="00475750"/>
    <w:rsid w:val="00475754"/>
    <w:rsid w:val="00475AAD"/>
    <w:rsid w:val="00475AEE"/>
    <w:rsid w:val="00475E3A"/>
    <w:rsid w:val="00475EE0"/>
    <w:rsid w:val="00476075"/>
    <w:rsid w:val="00476098"/>
    <w:rsid w:val="00476883"/>
    <w:rsid w:val="004768EA"/>
    <w:rsid w:val="00476927"/>
    <w:rsid w:val="00476AC7"/>
    <w:rsid w:val="004770F0"/>
    <w:rsid w:val="0047755E"/>
    <w:rsid w:val="004776F1"/>
    <w:rsid w:val="0047771D"/>
    <w:rsid w:val="004777FE"/>
    <w:rsid w:val="0047782D"/>
    <w:rsid w:val="00477A82"/>
    <w:rsid w:val="00477EB7"/>
    <w:rsid w:val="004800E2"/>
    <w:rsid w:val="0048018E"/>
    <w:rsid w:val="004803D1"/>
    <w:rsid w:val="00480487"/>
    <w:rsid w:val="004807CE"/>
    <w:rsid w:val="00480AB0"/>
    <w:rsid w:val="00480B2C"/>
    <w:rsid w:val="00480D6C"/>
    <w:rsid w:val="0048119C"/>
    <w:rsid w:val="00481644"/>
    <w:rsid w:val="00481844"/>
    <w:rsid w:val="004819CB"/>
    <w:rsid w:val="00481C9B"/>
    <w:rsid w:val="00481FBE"/>
    <w:rsid w:val="00482355"/>
    <w:rsid w:val="00482709"/>
    <w:rsid w:val="0048290C"/>
    <w:rsid w:val="00482D27"/>
    <w:rsid w:val="0048322B"/>
    <w:rsid w:val="0048324A"/>
    <w:rsid w:val="004832AD"/>
    <w:rsid w:val="0048363A"/>
    <w:rsid w:val="004839BB"/>
    <w:rsid w:val="00483E5E"/>
    <w:rsid w:val="00484087"/>
    <w:rsid w:val="00484118"/>
    <w:rsid w:val="00484617"/>
    <w:rsid w:val="00484811"/>
    <w:rsid w:val="004848DA"/>
    <w:rsid w:val="004848F2"/>
    <w:rsid w:val="004849FB"/>
    <w:rsid w:val="00484CE2"/>
    <w:rsid w:val="00484E31"/>
    <w:rsid w:val="00484F5A"/>
    <w:rsid w:val="0048529C"/>
    <w:rsid w:val="0048561A"/>
    <w:rsid w:val="004856BC"/>
    <w:rsid w:val="00485A09"/>
    <w:rsid w:val="00485BC2"/>
    <w:rsid w:val="00485FB2"/>
    <w:rsid w:val="00485FC0"/>
    <w:rsid w:val="00486431"/>
    <w:rsid w:val="00486688"/>
    <w:rsid w:val="00486820"/>
    <w:rsid w:val="004868CE"/>
    <w:rsid w:val="0048694B"/>
    <w:rsid w:val="00486F61"/>
    <w:rsid w:val="0048741F"/>
    <w:rsid w:val="004874F5"/>
    <w:rsid w:val="00487900"/>
    <w:rsid w:val="00487928"/>
    <w:rsid w:val="0048798A"/>
    <w:rsid w:val="00487C5D"/>
    <w:rsid w:val="00487D08"/>
    <w:rsid w:val="004902CA"/>
    <w:rsid w:val="0049055E"/>
    <w:rsid w:val="0049076D"/>
    <w:rsid w:val="0049076F"/>
    <w:rsid w:val="00490A82"/>
    <w:rsid w:val="00490C4F"/>
    <w:rsid w:val="00490D36"/>
    <w:rsid w:val="00490F08"/>
    <w:rsid w:val="00490F73"/>
    <w:rsid w:val="004911DE"/>
    <w:rsid w:val="0049128B"/>
    <w:rsid w:val="0049154C"/>
    <w:rsid w:val="0049163C"/>
    <w:rsid w:val="0049165F"/>
    <w:rsid w:val="004918CA"/>
    <w:rsid w:val="0049198E"/>
    <w:rsid w:val="00491B0E"/>
    <w:rsid w:val="00491B1B"/>
    <w:rsid w:val="00491DC8"/>
    <w:rsid w:val="0049214E"/>
    <w:rsid w:val="00492494"/>
    <w:rsid w:val="00492946"/>
    <w:rsid w:val="0049299E"/>
    <w:rsid w:val="00492C15"/>
    <w:rsid w:val="00492E6E"/>
    <w:rsid w:val="004934CD"/>
    <w:rsid w:val="004936D2"/>
    <w:rsid w:val="00493ACC"/>
    <w:rsid w:val="00493CA1"/>
    <w:rsid w:val="00493FEF"/>
    <w:rsid w:val="0049420D"/>
    <w:rsid w:val="00494314"/>
    <w:rsid w:val="004945E7"/>
    <w:rsid w:val="00494671"/>
    <w:rsid w:val="00494776"/>
    <w:rsid w:val="0049493A"/>
    <w:rsid w:val="00494B06"/>
    <w:rsid w:val="00494B3F"/>
    <w:rsid w:val="00494D2F"/>
    <w:rsid w:val="00494EB7"/>
    <w:rsid w:val="00494FB8"/>
    <w:rsid w:val="004951B7"/>
    <w:rsid w:val="00495216"/>
    <w:rsid w:val="00495366"/>
    <w:rsid w:val="00495A7C"/>
    <w:rsid w:val="00495B44"/>
    <w:rsid w:val="00495C53"/>
    <w:rsid w:val="00495CD3"/>
    <w:rsid w:val="00495EB3"/>
    <w:rsid w:val="00495ED2"/>
    <w:rsid w:val="00496041"/>
    <w:rsid w:val="00496194"/>
    <w:rsid w:val="00496204"/>
    <w:rsid w:val="00496481"/>
    <w:rsid w:val="004964EA"/>
    <w:rsid w:val="00496562"/>
    <w:rsid w:val="0049665C"/>
    <w:rsid w:val="00496702"/>
    <w:rsid w:val="00496F91"/>
    <w:rsid w:val="004970FE"/>
    <w:rsid w:val="0049739D"/>
    <w:rsid w:val="00497798"/>
    <w:rsid w:val="00497CC2"/>
    <w:rsid w:val="004A0B26"/>
    <w:rsid w:val="004A0F10"/>
    <w:rsid w:val="004A1221"/>
    <w:rsid w:val="004A163A"/>
    <w:rsid w:val="004A1B02"/>
    <w:rsid w:val="004A1B2D"/>
    <w:rsid w:val="004A1BC8"/>
    <w:rsid w:val="004A1D92"/>
    <w:rsid w:val="004A1DE7"/>
    <w:rsid w:val="004A1EBF"/>
    <w:rsid w:val="004A1F33"/>
    <w:rsid w:val="004A2551"/>
    <w:rsid w:val="004A2653"/>
    <w:rsid w:val="004A26E8"/>
    <w:rsid w:val="004A2708"/>
    <w:rsid w:val="004A27F8"/>
    <w:rsid w:val="004A2C64"/>
    <w:rsid w:val="004A2D54"/>
    <w:rsid w:val="004A2ECB"/>
    <w:rsid w:val="004A2FD0"/>
    <w:rsid w:val="004A2FE4"/>
    <w:rsid w:val="004A3247"/>
    <w:rsid w:val="004A3579"/>
    <w:rsid w:val="004A381C"/>
    <w:rsid w:val="004A3893"/>
    <w:rsid w:val="004A398A"/>
    <w:rsid w:val="004A46CE"/>
    <w:rsid w:val="004A4AC0"/>
    <w:rsid w:val="004A4F39"/>
    <w:rsid w:val="004A5027"/>
    <w:rsid w:val="004A5034"/>
    <w:rsid w:val="004A5051"/>
    <w:rsid w:val="004A52F0"/>
    <w:rsid w:val="004A543E"/>
    <w:rsid w:val="004A544C"/>
    <w:rsid w:val="004A5561"/>
    <w:rsid w:val="004A5B19"/>
    <w:rsid w:val="004A60FF"/>
    <w:rsid w:val="004A6345"/>
    <w:rsid w:val="004A6517"/>
    <w:rsid w:val="004A6BF5"/>
    <w:rsid w:val="004A6E72"/>
    <w:rsid w:val="004A737D"/>
    <w:rsid w:val="004A7987"/>
    <w:rsid w:val="004A7989"/>
    <w:rsid w:val="004A7A08"/>
    <w:rsid w:val="004A7CFC"/>
    <w:rsid w:val="004B01BD"/>
    <w:rsid w:val="004B022A"/>
    <w:rsid w:val="004B07B7"/>
    <w:rsid w:val="004B0AE7"/>
    <w:rsid w:val="004B0D96"/>
    <w:rsid w:val="004B12CB"/>
    <w:rsid w:val="004B12D6"/>
    <w:rsid w:val="004B1591"/>
    <w:rsid w:val="004B1767"/>
    <w:rsid w:val="004B18FB"/>
    <w:rsid w:val="004B1B45"/>
    <w:rsid w:val="004B2018"/>
    <w:rsid w:val="004B21D1"/>
    <w:rsid w:val="004B2B2D"/>
    <w:rsid w:val="004B2FB8"/>
    <w:rsid w:val="004B3117"/>
    <w:rsid w:val="004B3169"/>
    <w:rsid w:val="004B367F"/>
    <w:rsid w:val="004B370C"/>
    <w:rsid w:val="004B375E"/>
    <w:rsid w:val="004B37FA"/>
    <w:rsid w:val="004B3B7A"/>
    <w:rsid w:val="004B3FB8"/>
    <w:rsid w:val="004B44B1"/>
    <w:rsid w:val="004B454B"/>
    <w:rsid w:val="004B4D45"/>
    <w:rsid w:val="004B4F76"/>
    <w:rsid w:val="004B53CF"/>
    <w:rsid w:val="004B54AF"/>
    <w:rsid w:val="004B56A4"/>
    <w:rsid w:val="004B595A"/>
    <w:rsid w:val="004B6099"/>
    <w:rsid w:val="004B60D2"/>
    <w:rsid w:val="004B62DF"/>
    <w:rsid w:val="004B6672"/>
    <w:rsid w:val="004B6678"/>
    <w:rsid w:val="004B6A5D"/>
    <w:rsid w:val="004B6D21"/>
    <w:rsid w:val="004B6F2F"/>
    <w:rsid w:val="004B726D"/>
    <w:rsid w:val="004B730D"/>
    <w:rsid w:val="004B78FD"/>
    <w:rsid w:val="004B7A26"/>
    <w:rsid w:val="004B7CD7"/>
    <w:rsid w:val="004C00CA"/>
    <w:rsid w:val="004C0395"/>
    <w:rsid w:val="004C052F"/>
    <w:rsid w:val="004C058A"/>
    <w:rsid w:val="004C05A8"/>
    <w:rsid w:val="004C05EA"/>
    <w:rsid w:val="004C0AE3"/>
    <w:rsid w:val="004C0EB3"/>
    <w:rsid w:val="004C0EF0"/>
    <w:rsid w:val="004C0F58"/>
    <w:rsid w:val="004C1030"/>
    <w:rsid w:val="004C10DD"/>
    <w:rsid w:val="004C1781"/>
    <w:rsid w:val="004C1900"/>
    <w:rsid w:val="004C1A81"/>
    <w:rsid w:val="004C1CC5"/>
    <w:rsid w:val="004C1D26"/>
    <w:rsid w:val="004C1E8A"/>
    <w:rsid w:val="004C22E3"/>
    <w:rsid w:val="004C2526"/>
    <w:rsid w:val="004C25E0"/>
    <w:rsid w:val="004C2849"/>
    <w:rsid w:val="004C2E0C"/>
    <w:rsid w:val="004C345D"/>
    <w:rsid w:val="004C35FE"/>
    <w:rsid w:val="004C3748"/>
    <w:rsid w:val="004C3A42"/>
    <w:rsid w:val="004C3E18"/>
    <w:rsid w:val="004C3E57"/>
    <w:rsid w:val="004C3F06"/>
    <w:rsid w:val="004C40F3"/>
    <w:rsid w:val="004C4149"/>
    <w:rsid w:val="004C4267"/>
    <w:rsid w:val="004C439A"/>
    <w:rsid w:val="004C44A1"/>
    <w:rsid w:val="004C4560"/>
    <w:rsid w:val="004C4608"/>
    <w:rsid w:val="004C4651"/>
    <w:rsid w:val="004C46D4"/>
    <w:rsid w:val="004C498A"/>
    <w:rsid w:val="004C4F34"/>
    <w:rsid w:val="004C5120"/>
    <w:rsid w:val="004C515D"/>
    <w:rsid w:val="004C54BF"/>
    <w:rsid w:val="004C54E9"/>
    <w:rsid w:val="004C55CA"/>
    <w:rsid w:val="004C576B"/>
    <w:rsid w:val="004C578B"/>
    <w:rsid w:val="004C59B0"/>
    <w:rsid w:val="004C5AEB"/>
    <w:rsid w:val="004C5E36"/>
    <w:rsid w:val="004C5E67"/>
    <w:rsid w:val="004C607D"/>
    <w:rsid w:val="004C668A"/>
    <w:rsid w:val="004C670F"/>
    <w:rsid w:val="004C6A44"/>
    <w:rsid w:val="004C6A5A"/>
    <w:rsid w:val="004C6B56"/>
    <w:rsid w:val="004C6C0B"/>
    <w:rsid w:val="004C6D62"/>
    <w:rsid w:val="004C6DE0"/>
    <w:rsid w:val="004C6E81"/>
    <w:rsid w:val="004C771C"/>
    <w:rsid w:val="004C7CCB"/>
    <w:rsid w:val="004D0C31"/>
    <w:rsid w:val="004D0E96"/>
    <w:rsid w:val="004D1323"/>
    <w:rsid w:val="004D1371"/>
    <w:rsid w:val="004D1F73"/>
    <w:rsid w:val="004D223D"/>
    <w:rsid w:val="004D2264"/>
    <w:rsid w:val="004D24F4"/>
    <w:rsid w:val="004D28A4"/>
    <w:rsid w:val="004D29B8"/>
    <w:rsid w:val="004D29EB"/>
    <w:rsid w:val="004D2B5D"/>
    <w:rsid w:val="004D3001"/>
    <w:rsid w:val="004D31E9"/>
    <w:rsid w:val="004D32E5"/>
    <w:rsid w:val="004D34B1"/>
    <w:rsid w:val="004D37E0"/>
    <w:rsid w:val="004D3883"/>
    <w:rsid w:val="004D3884"/>
    <w:rsid w:val="004D3B64"/>
    <w:rsid w:val="004D3BB8"/>
    <w:rsid w:val="004D3C97"/>
    <w:rsid w:val="004D3E0B"/>
    <w:rsid w:val="004D3FD9"/>
    <w:rsid w:val="004D404D"/>
    <w:rsid w:val="004D40BC"/>
    <w:rsid w:val="004D42FD"/>
    <w:rsid w:val="004D46AB"/>
    <w:rsid w:val="004D4956"/>
    <w:rsid w:val="004D496E"/>
    <w:rsid w:val="004D4B04"/>
    <w:rsid w:val="004D4CE2"/>
    <w:rsid w:val="004D4E9E"/>
    <w:rsid w:val="004D52D3"/>
    <w:rsid w:val="004D5462"/>
    <w:rsid w:val="004D5A60"/>
    <w:rsid w:val="004D650F"/>
    <w:rsid w:val="004D668C"/>
    <w:rsid w:val="004D6704"/>
    <w:rsid w:val="004D6721"/>
    <w:rsid w:val="004D698F"/>
    <w:rsid w:val="004D6C63"/>
    <w:rsid w:val="004D6D11"/>
    <w:rsid w:val="004D6D74"/>
    <w:rsid w:val="004D6E11"/>
    <w:rsid w:val="004D6E56"/>
    <w:rsid w:val="004D7837"/>
    <w:rsid w:val="004D7982"/>
    <w:rsid w:val="004D7ACE"/>
    <w:rsid w:val="004D7B5D"/>
    <w:rsid w:val="004D7EAB"/>
    <w:rsid w:val="004D7F3A"/>
    <w:rsid w:val="004D7F4C"/>
    <w:rsid w:val="004D7F5D"/>
    <w:rsid w:val="004E028F"/>
    <w:rsid w:val="004E02B1"/>
    <w:rsid w:val="004E0301"/>
    <w:rsid w:val="004E0951"/>
    <w:rsid w:val="004E0971"/>
    <w:rsid w:val="004E0AA0"/>
    <w:rsid w:val="004E0EA8"/>
    <w:rsid w:val="004E0F4A"/>
    <w:rsid w:val="004E0F4D"/>
    <w:rsid w:val="004E1852"/>
    <w:rsid w:val="004E1D27"/>
    <w:rsid w:val="004E2458"/>
    <w:rsid w:val="004E24A2"/>
    <w:rsid w:val="004E265D"/>
    <w:rsid w:val="004E2751"/>
    <w:rsid w:val="004E29F1"/>
    <w:rsid w:val="004E2A00"/>
    <w:rsid w:val="004E2A1E"/>
    <w:rsid w:val="004E2C81"/>
    <w:rsid w:val="004E2CD4"/>
    <w:rsid w:val="004E2EFD"/>
    <w:rsid w:val="004E2FD6"/>
    <w:rsid w:val="004E312F"/>
    <w:rsid w:val="004E3492"/>
    <w:rsid w:val="004E3882"/>
    <w:rsid w:val="004E3B6D"/>
    <w:rsid w:val="004E3BA0"/>
    <w:rsid w:val="004E3D51"/>
    <w:rsid w:val="004E40F5"/>
    <w:rsid w:val="004E4606"/>
    <w:rsid w:val="004E48DB"/>
    <w:rsid w:val="004E48EE"/>
    <w:rsid w:val="004E4B4B"/>
    <w:rsid w:val="004E4DAA"/>
    <w:rsid w:val="004E4E01"/>
    <w:rsid w:val="004E4F82"/>
    <w:rsid w:val="004E529A"/>
    <w:rsid w:val="004E53F4"/>
    <w:rsid w:val="004E563D"/>
    <w:rsid w:val="004E582F"/>
    <w:rsid w:val="004E589D"/>
    <w:rsid w:val="004E58CC"/>
    <w:rsid w:val="004E5922"/>
    <w:rsid w:val="004E5CCB"/>
    <w:rsid w:val="004E5D3D"/>
    <w:rsid w:val="004E5EB1"/>
    <w:rsid w:val="004E5EB3"/>
    <w:rsid w:val="004E607C"/>
    <w:rsid w:val="004E63ED"/>
    <w:rsid w:val="004E652E"/>
    <w:rsid w:val="004E75B9"/>
    <w:rsid w:val="004E76F6"/>
    <w:rsid w:val="004E77AB"/>
    <w:rsid w:val="004E7977"/>
    <w:rsid w:val="004E7A93"/>
    <w:rsid w:val="004E7DC3"/>
    <w:rsid w:val="004E7F93"/>
    <w:rsid w:val="004F025B"/>
    <w:rsid w:val="004F07D5"/>
    <w:rsid w:val="004F081E"/>
    <w:rsid w:val="004F08D2"/>
    <w:rsid w:val="004F0A97"/>
    <w:rsid w:val="004F0CD0"/>
    <w:rsid w:val="004F0CDE"/>
    <w:rsid w:val="004F0CE5"/>
    <w:rsid w:val="004F0EF5"/>
    <w:rsid w:val="004F10C6"/>
    <w:rsid w:val="004F11D0"/>
    <w:rsid w:val="004F1210"/>
    <w:rsid w:val="004F1580"/>
    <w:rsid w:val="004F1680"/>
    <w:rsid w:val="004F1EDC"/>
    <w:rsid w:val="004F22A1"/>
    <w:rsid w:val="004F238D"/>
    <w:rsid w:val="004F25E3"/>
    <w:rsid w:val="004F281E"/>
    <w:rsid w:val="004F31FE"/>
    <w:rsid w:val="004F3D39"/>
    <w:rsid w:val="004F413B"/>
    <w:rsid w:val="004F4188"/>
    <w:rsid w:val="004F4747"/>
    <w:rsid w:val="004F49CE"/>
    <w:rsid w:val="004F4CE3"/>
    <w:rsid w:val="004F52F3"/>
    <w:rsid w:val="004F56DE"/>
    <w:rsid w:val="004F56FE"/>
    <w:rsid w:val="004F5826"/>
    <w:rsid w:val="004F5843"/>
    <w:rsid w:val="004F5872"/>
    <w:rsid w:val="004F5C1A"/>
    <w:rsid w:val="004F5C1F"/>
    <w:rsid w:val="004F5C21"/>
    <w:rsid w:val="004F5C54"/>
    <w:rsid w:val="004F5D4C"/>
    <w:rsid w:val="004F61B8"/>
    <w:rsid w:val="004F627F"/>
    <w:rsid w:val="004F67AB"/>
    <w:rsid w:val="004F6D5B"/>
    <w:rsid w:val="004F7514"/>
    <w:rsid w:val="004F75A2"/>
    <w:rsid w:val="004F789E"/>
    <w:rsid w:val="004F78EF"/>
    <w:rsid w:val="004F7CF0"/>
    <w:rsid w:val="004F7E5F"/>
    <w:rsid w:val="004F7F5A"/>
    <w:rsid w:val="0050039A"/>
    <w:rsid w:val="005003E1"/>
    <w:rsid w:val="00500502"/>
    <w:rsid w:val="00500797"/>
    <w:rsid w:val="0050080E"/>
    <w:rsid w:val="005008AB"/>
    <w:rsid w:val="005008C1"/>
    <w:rsid w:val="005009B0"/>
    <w:rsid w:val="00500CC1"/>
    <w:rsid w:val="00501157"/>
    <w:rsid w:val="00501388"/>
    <w:rsid w:val="0050155D"/>
    <w:rsid w:val="00501A0C"/>
    <w:rsid w:val="00501AC3"/>
    <w:rsid w:val="0050222A"/>
    <w:rsid w:val="00502309"/>
    <w:rsid w:val="00502666"/>
    <w:rsid w:val="00502893"/>
    <w:rsid w:val="0050295F"/>
    <w:rsid w:val="00502A01"/>
    <w:rsid w:val="00502EDC"/>
    <w:rsid w:val="005031AF"/>
    <w:rsid w:val="00503211"/>
    <w:rsid w:val="005032A5"/>
    <w:rsid w:val="00503D26"/>
    <w:rsid w:val="00503EAE"/>
    <w:rsid w:val="00503F42"/>
    <w:rsid w:val="00504084"/>
    <w:rsid w:val="00504123"/>
    <w:rsid w:val="0050442A"/>
    <w:rsid w:val="00504849"/>
    <w:rsid w:val="00504932"/>
    <w:rsid w:val="00504C09"/>
    <w:rsid w:val="00504D81"/>
    <w:rsid w:val="00504F9A"/>
    <w:rsid w:val="00505205"/>
    <w:rsid w:val="005052A1"/>
    <w:rsid w:val="00505381"/>
    <w:rsid w:val="00505600"/>
    <w:rsid w:val="005061CA"/>
    <w:rsid w:val="00506826"/>
    <w:rsid w:val="00506B40"/>
    <w:rsid w:val="00506E1E"/>
    <w:rsid w:val="005077C4"/>
    <w:rsid w:val="005077CE"/>
    <w:rsid w:val="00507AA4"/>
    <w:rsid w:val="00507ABB"/>
    <w:rsid w:val="00507AFC"/>
    <w:rsid w:val="00507CB7"/>
    <w:rsid w:val="005102A4"/>
    <w:rsid w:val="00510439"/>
    <w:rsid w:val="0051055B"/>
    <w:rsid w:val="00510601"/>
    <w:rsid w:val="00511843"/>
    <w:rsid w:val="00511925"/>
    <w:rsid w:val="00512204"/>
    <w:rsid w:val="0051254B"/>
    <w:rsid w:val="00512907"/>
    <w:rsid w:val="00512AA1"/>
    <w:rsid w:val="00512D64"/>
    <w:rsid w:val="00512E3A"/>
    <w:rsid w:val="00512FE0"/>
    <w:rsid w:val="005133E2"/>
    <w:rsid w:val="005137AD"/>
    <w:rsid w:val="00513DBC"/>
    <w:rsid w:val="005145D6"/>
    <w:rsid w:val="005147AD"/>
    <w:rsid w:val="005147E1"/>
    <w:rsid w:val="00514B4E"/>
    <w:rsid w:val="00514DA9"/>
    <w:rsid w:val="00514E64"/>
    <w:rsid w:val="005152C2"/>
    <w:rsid w:val="00515325"/>
    <w:rsid w:val="0051583C"/>
    <w:rsid w:val="00515882"/>
    <w:rsid w:val="00515933"/>
    <w:rsid w:val="00515941"/>
    <w:rsid w:val="005165A4"/>
    <w:rsid w:val="005168F6"/>
    <w:rsid w:val="00516D2F"/>
    <w:rsid w:val="00517539"/>
    <w:rsid w:val="00520032"/>
    <w:rsid w:val="0052006E"/>
    <w:rsid w:val="0052045C"/>
    <w:rsid w:val="0052056E"/>
    <w:rsid w:val="00520939"/>
    <w:rsid w:val="005209EE"/>
    <w:rsid w:val="00520BFE"/>
    <w:rsid w:val="0052114B"/>
    <w:rsid w:val="00521191"/>
    <w:rsid w:val="00521BF2"/>
    <w:rsid w:val="00521C2F"/>
    <w:rsid w:val="00521F8A"/>
    <w:rsid w:val="005220EE"/>
    <w:rsid w:val="005221D1"/>
    <w:rsid w:val="005223E8"/>
    <w:rsid w:val="0052276E"/>
    <w:rsid w:val="00522E56"/>
    <w:rsid w:val="0052315F"/>
    <w:rsid w:val="00523435"/>
    <w:rsid w:val="0052374F"/>
    <w:rsid w:val="00523A15"/>
    <w:rsid w:val="00523EFD"/>
    <w:rsid w:val="0052423E"/>
    <w:rsid w:val="00524A9A"/>
    <w:rsid w:val="00524AB2"/>
    <w:rsid w:val="005252DE"/>
    <w:rsid w:val="00525300"/>
    <w:rsid w:val="0052555B"/>
    <w:rsid w:val="005259FB"/>
    <w:rsid w:val="00525A80"/>
    <w:rsid w:val="00525E4A"/>
    <w:rsid w:val="0052607B"/>
    <w:rsid w:val="0052635D"/>
    <w:rsid w:val="005266D9"/>
    <w:rsid w:val="005266F8"/>
    <w:rsid w:val="0052678B"/>
    <w:rsid w:val="00526A70"/>
    <w:rsid w:val="00526AF0"/>
    <w:rsid w:val="00526C3B"/>
    <w:rsid w:val="00527503"/>
    <w:rsid w:val="00527955"/>
    <w:rsid w:val="00527A7D"/>
    <w:rsid w:val="00527DE7"/>
    <w:rsid w:val="0053046E"/>
    <w:rsid w:val="0053063A"/>
    <w:rsid w:val="0053068F"/>
    <w:rsid w:val="00530914"/>
    <w:rsid w:val="00530B91"/>
    <w:rsid w:val="0053114D"/>
    <w:rsid w:val="005311C7"/>
    <w:rsid w:val="00531414"/>
    <w:rsid w:val="0053151D"/>
    <w:rsid w:val="005318BF"/>
    <w:rsid w:val="00531C58"/>
    <w:rsid w:val="00531DD4"/>
    <w:rsid w:val="00531EDD"/>
    <w:rsid w:val="0053214A"/>
    <w:rsid w:val="00532194"/>
    <w:rsid w:val="00532427"/>
    <w:rsid w:val="005324D5"/>
    <w:rsid w:val="00532538"/>
    <w:rsid w:val="005326A5"/>
    <w:rsid w:val="00532780"/>
    <w:rsid w:val="00532A58"/>
    <w:rsid w:val="00532B83"/>
    <w:rsid w:val="00533140"/>
    <w:rsid w:val="0053356E"/>
    <w:rsid w:val="005336C1"/>
    <w:rsid w:val="005336E3"/>
    <w:rsid w:val="0053373F"/>
    <w:rsid w:val="005337BC"/>
    <w:rsid w:val="005338FB"/>
    <w:rsid w:val="00533D2B"/>
    <w:rsid w:val="0053400A"/>
    <w:rsid w:val="00534051"/>
    <w:rsid w:val="00534430"/>
    <w:rsid w:val="005348BB"/>
    <w:rsid w:val="005348D7"/>
    <w:rsid w:val="005348EE"/>
    <w:rsid w:val="00534AB6"/>
    <w:rsid w:val="00534B73"/>
    <w:rsid w:val="00534F86"/>
    <w:rsid w:val="00535446"/>
    <w:rsid w:val="00535500"/>
    <w:rsid w:val="00535539"/>
    <w:rsid w:val="005359E6"/>
    <w:rsid w:val="00535BB9"/>
    <w:rsid w:val="00535E76"/>
    <w:rsid w:val="00535F79"/>
    <w:rsid w:val="00536070"/>
    <w:rsid w:val="005364BB"/>
    <w:rsid w:val="005365DF"/>
    <w:rsid w:val="00536B1C"/>
    <w:rsid w:val="00536D68"/>
    <w:rsid w:val="00536EA8"/>
    <w:rsid w:val="00536F41"/>
    <w:rsid w:val="00537B6C"/>
    <w:rsid w:val="00537C37"/>
    <w:rsid w:val="005403BA"/>
    <w:rsid w:val="00540722"/>
    <w:rsid w:val="005407B8"/>
    <w:rsid w:val="0054085B"/>
    <w:rsid w:val="00540BDC"/>
    <w:rsid w:val="00540D79"/>
    <w:rsid w:val="00540F67"/>
    <w:rsid w:val="00540FF8"/>
    <w:rsid w:val="0054119D"/>
    <w:rsid w:val="005412AC"/>
    <w:rsid w:val="005413AC"/>
    <w:rsid w:val="0054141E"/>
    <w:rsid w:val="0054146D"/>
    <w:rsid w:val="005416A3"/>
    <w:rsid w:val="00541DFC"/>
    <w:rsid w:val="005423F0"/>
    <w:rsid w:val="00542495"/>
    <w:rsid w:val="005425C3"/>
    <w:rsid w:val="0054262D"/>
    <w:rsid w:val="00542AF2"/>
    <w:rsid w:val="00543036"/>
    <w:rsid w:val="005434A5"/>
    <w:rsid w:val="005436C8"/>
    <w:rsid w:val="0054374E"/>
    <w:rsid w:val="005438E3"/>
    <w:rsid w:val="00543C39"/>
    <w:rsid w:val="005441BA"/>
    <w:rsid w:val="005443DE"/>
    <w:rsid w:val="00544CF6"/>
    <w:rsid w:val="00544EA5"/>
    <w:rsid w:val="00544ECE"/>
    <w:rsid w:val="0054503C"/>
    <w:rsid w:val="00545BE9"/>
    <w:rsid w:val="00545DD6"/>
    <w:rsid w:val="00545FAB"/>
    <w:rsid w:val="00546164"/>
    <w:rsid w:val="00546547"/>
    <w:rsid w:val="005467EA"/>
    <w:rsid w:val="00546B34"/>
    <w:rsid w:val="00546B52"/>
    <w:rsid w:val="00546CC9"/>
    <w:rsid w:val="00546CF0"/>
    <w:rsid w:val="00547084"/>
    <w:rsid w:val="005470FF"/>
    <w:rsid w:val="00547195"/>
    <w:rsid w:val="005471A4"/>
    <w:rsid w:val="00547432"/>
    <w:rsid w:val="00547B88"/>
    <w:rsid w:val="00547C01"/>
    <w:rsid w:val="00547F9F"/>
    <w:rsid w:val="0055010E"/>
    <w:rsid w:val="00550239"/>
    <w:rsid w:val="0055027F"/>
    <w:rsid w:val="005503FC"/>
    <w:rsid w:val="005506EB"/>
    <w:rsid w:val="00550958"/>
    <w:rsid w:val="005509D9"/>
    <w:rsid w:val="00550A41"/>
    <w:rsid w:val="00550C50"/>
    <w:rsid w:val="005511C0"/>
    <w:rsid w:val="0055145B"/>
    <w:rsid w:val="005514E2"/>
    <w:rsid w:val="0055173B"/>
    <w:rsid w:val="00552269"/>
    <w:rsid w:val="00552879"/>
    <w:rsid w:val="00552937"/>
    <w:rsid w:val="00552C76"/>
    <w:rsid w:val="00552DF6"/>
    <w:rsid w:val="00552FF5"/>
    <w:rsid w:val="00553042"/>
    <w:rsid w:val="005532ED"/>
    <w:rsid w:val="0055341C"/>
    <w:rsid w:val="005536BE"/>
    <w:rsid w:val="00553828"/>
    <w:rsid w:val="00553941"/>
    <w:rsid w:val="00553CBB"/>
    <w:rsid w:val="0055420A"/>
    <w:rsid w:val="005542D2"/>
    <w:rsid w:val="005544B8"/>
    <w:rsid w:val="00554D5D"/>
    <w:rsid w:val="0055512A"/>
    <w:rsid w:val="0055529D"/>
    <w:rsid w:val="0055543F"/>
    <w:rsid w:val="00555609"/>
    <w:rsid w:val="0055599F"/>
    <w:rsid w:val="005559B3"/>
    <w:rsid w:val="00555B8D"/>
    <w:rsid w:val="00555CBD"/>
    <w:rsid w:val="00555F89"/>
    <w:rsid w:val="00555FE0"/>
    <w:rsid w:val="00556075"/>
    <w:rsid w:val="00556106"/>
    <w:rsid w:val="00556255"/>
    <w:rsid w:val="0055637C"/>
    <w:rsid w:val="00556515"/>
    <w:rsid w:val="0055659A"/>
    <w:rsid w:val="00556BC3"/>
    <w:rsid w:val="00556BFB"/>
    <w:rsid w:val="00556D01"/>
    <w:rsid w:val="00556FEC"/>
    <w:rsid w:val="00557014"/>
    <w:rsid w:val="0055725F"/>
    <w:rsid w:val="005573E1"/>
    <w:rsid w:val="00557471"/>
    <w:rsid w:val="005579EB"/>
    <w:rsid w:val="00557A4E"/>
    <w:rsid w:val="00557FAF"/>
    <w:rsid w:val="005604A6"/>
    <w:rsid w:val="00560BBA"/>
    <w:rsid w:val="00560BDD"/>
    <w:rsid w:val="005612EE"/>
    <w:rsid w:val="00561616"/>
    <w:rsid w:val="00561697"/>
    <w:rsid w:val="0056187E"/>
    <w:rsid w:val="005618E6"/>
    <w:rsid w:val="00561D8C"/>
    <w:rsid w:val="0056234B"/>
    <w:rsid w:val="00562BE5"/>
    <w:rsid w:val="00562D16"/>
    <w:rsid w:val="00562D46"/>
    <w:rsid w:val="005634ED"/>
    <w:rsid w:val="00563532"/>
    <w:rsid w:val="00563645"/>
    <w:rsid w:val="0056398F"/>
    <w:rsid w:val="005639CF"/>
    <w:rsid w:val="00563B6E"/>
    <w:rsid w:val="00563DF2"/>
    <w:rsid w:val="0056412C"/>
    <w:rsid w:val="0056431D"/>
    <w:rsid w:val="0056451B"/>
    <w:rsid w:val="00564787"/>
    <w:rsid w:val="005647E3"/>
    <w:rsid w:val="00564E7D"/>
    <w:rsid w:val="005652D1"/>
    <w:rsid w:val="0056548D"/>
    <w:rsid w:val="0056569C"/>
    <w:rsid w:val="005656AD"/>
    <w:rsid w:val="005657E6"/>
    <w:rsid w:val="005657FD"/>
    <w:rsid w:val="00565897"/>
    <w:rsid w:val="005658A8"/>
    <w:rsid w:val="005658C0"/>
    <w:rsid w:val="005658D9"/>
    <w:rsid w:val="0056590D"/>
    <w:rsid w:val="00565994"/>
    <w:rsid w:val="00565C25"/>
    <w:rsid w:val="005660E2"/>
    <w:rsid w:val="00566423"/>
    <w:rsid w:val="005664B1"/>
    <w:rsid w:val="005664BA"/>
    <w:rsid w:val="0056654C"/>
    <w:rsid w:val="005665A4"/>
    <w:rsid w:val="005665D4"/>
    <w:rsid w:val="00566B8A"/>
    <w:rsid w:val="0056717A"/>
    <w:rsid w:val="00567200"/>
    <w:rsid w:val="00567306"/>
    <w:rsid w:val="0056795B"/>
    <w:rsid w:val="00567EFE"/>
    <w:rsid w:val="00570189"/>
    <w:rsid w:val="00570312"/>
    <w:rsid w:val="005703C8"/>
    <w:rsid w:val="005703E8"/>
    <w:rsid w:val="005705D2"/>
    <w:rsid w:val="00570CD1"/>
    <w:rsid w:val="00570F2E"/>
    <w:rsid w:val="00570F6B"/>
    <w:rsid w:val="00571384"/>
    <w:rsid w:val="005714A4"/>
    <w:rsid w:val="005714A6"/>
    <w:rsid w:val="00571566"/>
    <w:rsid w:val="0057161A"/>
    <w:rsid w:val="00571681"/>
    <w:rsid w:val="005716E6"/>
    <w:rsid w:val="00571AD6"/>
    <w:rsid w:val="00571B88"/>
    <w:rsid w:val="00571D00"/>
    <w:rsid w:val="005720B4"/>
    <w:rsid w:val="00572900"/>
    <w:rsid w:val="0057294E"/>
    <w:rsid w:val="00572978"/>
    <w:rsid w:val="00572CC4"/>
    <w:rsid w:val="00572D89"/>
    <w:rsid w:val="00572E3F"/>
    <w:rsid w:val="00572E43"/>
    <w:rsid w:val="005733B6"/>
    <w:rsid w:val="005734B9"/>
    <w:rsid w:val="005736B5"/>
    <w:rsid w:val="00573825"/>
    <w:rsid w:val="005738B4"/>
    <w:rsid w:val="00573A25"/>
    <w:rsid w:val="00573C55"/>
    <w:rsid w:val="00573E58"/>
    <w:rsid w:val="00574089"/>
    <w:rsid w:val="005744F3"/>
    <w:rsid w:val="00574515"/>
    <w:rsid w:val="005748BB"/>
    <w:rsid w:val="00574A1D"/>
    <w:rsid w:val="00574D93"/>
    <w:rsid w:val="00574E48"/>
    <w:rsid w:val="0057533D"/>
    <w:rsid w:val="0057579A"/>
    <w:rsid w:val="00575A26"/>
    <w:rsid w:val="00575AE0"/>
    <w:rsid w:val="00575AE6"/>
    <w:rsid w:val="00575BAF"/>
    <w:rsid w:val="005760BB"/>
    <w:rsid w:val="005761D3"/>
    <w:rsid w:val="005761FB"/>
    <w:rsid w:val="00576224"/>
    <w:rsid w:val="005762BA"/>
    <w:rsid w:val="00576454"/>
    <w:rsid w:val="005765D2"/>
    <w:rsid w:val="005766BC"/>
    <w:rsid w:val="00576814"/>
    <w:rsid w:val="00576D9E"/>
    <w:rsid w:val="00576F31"/>
    <w:rsid w:val="00577080"/>
    <w:rsid w:val="00577379"/>
    <w:rsid w:val="005774D1"/>
    <w:rsid w:val="005776EB"/>
    <w:rsid w:val="00577962"/>
    <w:rsid w:val="00577C92"/>
    <w:rsid w:val="00580804"/>
    <w:rsid w:val="005809D2"/>
    <w:rsid w:val="0058122D"/>
    <w:rsid w:val="0058126F"/>
    <w:rsid w:val="00581465"/>
    <w:rsid w:val="00581485"/>
    <w:rsid w:val="0058154E"/>
    <w:rsid w:val="00581677"/>
    <w:rsid w:val="005816C1"/>
    <w:rsid w:val="0058176B"/>
    <w:rsid w:val="00581998"/>
    <w:rsid w:val="00582295"/>
    <w:rsid w:val="0058246F"/>
    <w:rsid w:val="00582547"/>
    <w:rsid w:val="005825CF"/>
    <w:rsid w:val="00582A8A"/>
    <w:rsid w:val="00582E44"/>
    <w:rsid w:val="00582F5D"/>
    <w:rsid w:val="00582F79"/>
    <w:rsid w:val="005832BE"/>
    <w:rsid w:val="005834E4"/>
    <w:rsid w:val="0058364C"/>
    <w:rsid w:val="00583AD8"/>
    <w:rsid w:val="00583CCF"/>
    <w:rsid w:val="00583D15"/>
    <w:rsid w:val="00583FC6"/>
    <w:rsid w:val="0058409C"/>
    <w:rsid w:val="005841BA"/>
    <w:rsid w:val="00584408"/>
    <w:rsid w:val="00584ABC"/>
    <w:rsid w:val="00584E91"/>
    <w:rsid w:val="00584F20"/>
    <w:rsid w:val="00585169"/>
    <w:rsid w:val="005853FE"/>
    <w:rsid w:val="005858A6"/>
    <w:rsid w:val="00585B1F"/>
    <w:rsid w:val="00585E7B"/>
    <w:rsid w:val="00586073"/>
    <w:rsid w:val="00586187"/>
    <w:rsid w:val="005861F9"/>
    <w:rsid w:val="005862D4"/>
    <w:rsid w:val="0058634C"/>
    <w:rsid w:val="00586457"/>
    <w:rsid w:val="00586996"/>
    <w:rsid w:val="00586F01"/>
    <w:rsid w:val="00586F3E"/>
    <w:rsid w:val="0058704D"/>
    <w:rsid w:val="00587335"/>
    <w:rsid w:val="00587365"/>
    <w:rsid w:val="005873B3"/>
    <w:rsid w:val="00587564"/>
    <w:rsid w:val="005878B7"/>
    <w:rsid w:val="00587AEB"/>
    <w:rsid w:val="00587C2E"/>
    <w:rsid w:val="0059011D"/>
    <w:rsid w:val="00590299"/>
    <w:rsid w:val="005907C0"/>
    <w:rsid w:val="005909E7"/>
    <w:rsid w:val="00590B70"/>
    <w:rsid w:val="00591449"/>
    <w:rsid w:val="00591492"/>
    <w:rsid w:val="0059183C"/>
    <w:rsid w:val="005919CC"/>
    <w:rsid w:val="00591C17"/>
    <w:rsid w:val="00592058"/>
    <w:rsid w:val="005920EC"/>
    <w:rsid w:val="00592223"/>
    <w:rsid w:val="005927BB"/>
    <w:rsid w:val="00592948"/>
    <w:rsid w:val="00592B67"/>
    <w:rsid w:val="00592BCF"/>
    <w:rsid w:val="005930B0"/>
    <w:rsid w:val="005931B1"/>
    <w:rsid w:val="00593254"/>
    <w:rsid w:val="005934A3"/>
    <w:rsid w:val="0059387E"/>
    <w:rsid w:val="00593920"/>
    <w:rsid w:val="00593A95"/>
    <w:rsid w:val="00593B20"/>
    <w:rsid w:val="00593C74"/>
    <w:rsid w:val="00593C88"/>
    <w:rsid w:val="0059430B"/>
    <w:rsid w:val="0059452F"/>
    <w:rsid w:val="00594F6A"/>
    <w:rsid w:val="00595097"/>
    <w:rsid w:val="0059541A"/>
    <w:rsid w:val="0059551F"/>
    <w:rsid w:val="0059582D"/>
    <w:rsid w:val="005961BB"/>
    <w:rsid w:val="0059620A"/>
    <w:rsid w:val="0059636C"/>
    <w:rsid w:val="005963A8"/>
    <w:rsid w:val="00596904"/>
    <w:rsid w:val="00596A5B"/>
    <w:rsid w:val="00596A83"/>
    <w:rsid w:val="00596B15"/>
    <w:rsid w:val="005970D7"/>
    <w:rsid w:val="0059727A"/>
    <w:rsid w:val="0059733C"/>
    <w:rsid w:val="005977A6"/>
    <w:rsid w:val="00597A7D"/>
    <w:rsid w:val="00597B43"/>
    <w:rsid w:val="00597E27"/>
    <w:rsid w:val="00597F2B"/>
    <w:rsid w:val="005A00CC"/>
    <w:rsid w:val="005A018B"/>
    <w:rsid w:val="005A0557"/>
    <w:rsid w:val="005A0741"/>
    <w:rsid w:val="005A07F5"/>
    <w:rsid w:val="005A09D3"/>
    <w:rsid w:val="005A0C67"/>
    <w:rsid w:val="005A101D"/>
    <w:rsid w:val="005A106C"/>
    <w:rsid w:val="005A1199"/>
    <w:rsid w:val="005A1304"/>
    <w:rsid w:val="005A147A"/>
    <w:rsid w:val="005A156B"/>
    <w:rsid w:val="005A172C"/>
    <w:rsid w:val="005A1A0C"/>
    <w:rsid w:val="005A1F34"/>
    <w:rsid w:val="005A21C6"/>
    <w:rsid w:val="005A2242"/>
    <w:rsid w:val="005A22F2"/>
    <w:rsid w:val="005A23FE"/>
    <w:rsid w:val="005A24D5"/>
    <w:rsid w:val="005A27D9"/>
    <w:rsid w:val="005A2888"/>
    <w:rsid w:val="005A2B77"/>
    <w:rsid w:val="005A2E10"/>
    <w:rsid w:val="005A2EB6"/>
    <w:rsid w:val="005A3184"/>
    <w:rsid w:val="005A330D"/>
    <w:rsid w:val="005A3590"/>
    <w:rsid w:val="005A362D"/>
    <w:rsid w:val="005A364F"/>
    <w:rsid w:val="005A3E74"/>
    <w:rsid w:val="005A3F23"/>
    <w:rsid w:val="005A3F50"/>
    <w:rsid w:val="005A4277"/>
    <w:rsid w:val="005A47A1"/>
    <w:rsid w:val="005A481A"/>
    <w:rsid w:val="005A49C9"/>
    <w:rsid w:val="005A4B9E"/>
    <w:rsid w:val="005A55B4"/>
    <w:rsid w:val="005A5740"/>
    <w:rsid w:val="005A5A27"/>
    <w:rsid w:val="005A5A97"/>
    <w:rsid w:val="005A5BE5"/>
    <w:rsid w:val="005A600E"/>
    <w:rsid w:val="005A61B7"/>
    <w:rsid w:val="005A6432"/>
    <w:rsid w:val="005A6491"/>
    <w:rsid w:val="005A65D3"/>
    <w:rsid w:val="005A66A4"/>
    <w:rsid w:val="005A6CE0"/>
    <w:rsid w:val="005A7024"/>
    <w:rsid w:val="005A71BF"/>
    <w:rsid w:val="005A7314"/>
    <w:rsid w:val="005A74C5"/>
    <w:rsid w:val="005A7688"/>
    <w:rsid w:val="005A77B3"/>
    <w:rsid w:val="005A781A"/>
    <w:rsid w:val="005A78FF"/>
    <w:rsid w:val="005A7ECB"/>
    <w:rsid w:val="005B02FC"/>
    <w:rsid w:val="005B0754"/>
    <w:rsid w:val="005B0818"/>
    <w:rsid w:val="005B0C30"/>
    <w:rsid w:val="005B0CE3"/>
    <w:rsid w:val="005B0FB8"/>
    <w:rsid w:val="005B184A"/>
    <w:rsid w:val="005B1EB6"/>
    <w:rsid w:val="005B1EE9"/>
    <w:rsid w:val="005B1EF4"/>
    <w:rsid w:val="005B1F0E"/>
    <w:rsid w:val="005B2244"/>
    <w:rsid w:val="005B22EB"/>
    <w:rsid w:val="005B24DF"/>
    <w:rsid w:val="005B2563"/>
    <w:rsid w:val="005B25FC"/>
    <w:rsid w:val="005B2A8E"/>
    <w:rsid w:val="005B2C77"/>
    <w:rsid w:val="005B2DEB"/>
    <w:rsid w:val="005B33B0"/>
    <w:rsid w:val="005B3601"/>
    <w:rsid w:val="005B38FD"/>
    <w:rsid w:val="005B39CD"/>
    <w:rsid w:val="005B3E0F"/>
    <w:rsid w:val="005B40DC"/>
    <w:rsid w:val="005B426B"/>
    <w:rsid w:val="005B4302"/>
    <w:rsid w:val="005B43F5"/>
    <w:rsid w:val="005B47FF"/>
    <w:rsid w:val="005B4C52"/>
    <w:rsid w:val="005B52AF"/>
    <w:rsid w:val="005B57CB"/>
    <w:rsid w:val="005B5B39"/>
    <w:rsid w:val="005B5C21"/>
    <w:rsid w:val="005B6407"/>
    <w:rsid w:val="005B6477"/>
    <w:rsid w:val="005B6775"/>
    <w:rsid w:val="005B6AC3"/>
    <w:rsid w:val="005B6AD8"/>
    <w:rsid w:val="005B6E6F"/>
    <w:rsid w:val="005B7073"/>
    <w:rsid w:val="005B720D"/>
    <w:rsid w:val="005B7220"/>
    <w:rsid w:val="005B790E"/>
    <w:rsid w:val="005B7F31"/>
    <w:rsid w:val="005C050E"/>
    <w:rsid w:val="005C0743"/>
    <w:rsid w:val="005C0B22"/>
    <w:rsid w:val="005C0C0E"/>
    <w:rsid w:val="005C0D2A"/>
    <w:rsid w:val="005C115E"/>
    <w:rsid w:val="005C139A"/>
    <w:rsid w:val="005C15CB"/>
    <w:rsid w:val="005C16A0"/>
    <w:rsid w:val="005C1773"/>
    <w:rsid w:val="005C18CD"/>
    <w:rsid w:val="005C1932"/>
    <w:rsid w:val="005C1CAD"/>
    <w:rsid w:val="005C1E4A"/>
    <w:rsid w:val="005C1F08"/>
    <w:rsid w:val="005C20EF"/>
    <w:rsid w:val="005C23F7"/>
    <w:rsid w:val="005C29FE"/>
    <w:rsid w:val="005C2BDE"/>
    <w:rsid w:val="005C2F52"/>
    <w:rsid w:val="005C374E"/>
    <w:rsid w:val="005C375A"/>
    <w:rsid w:val="005C3985"/>
    <w:rsid w:val="005C3FF5"/>
    <w:rsid w:val="005C4446"/>
    <w:rsid w:val="005C45E5"/>
    <w:rsid w:val="005C4818"/>
    <w:rsid w:val="005C48C7"/>
    <w:rsid w:val="005C4992"/>
    <w:rsid w:val="005C4A89"/>
    <w:rsid w:val="005C4CB4"/>
    <w:rsid w:val="005C4D83"/>
    <w:rsid w:val="005C4DD5"/>
    <w:rsid w:val="005C4E01"/>
    <w:rsid w:val="005C5581"/>
    <w:rsid w:val="005C559D"/>
    <w:rsid w:val="005C5637"/>
    <w:rsid w:val="005C58A4"/>
    <w:rsid w:val="005C5F91"/>
    <w:rsid w:val="005C60FE"/>
    <w:rsid w:val="005C6283"/>
    <w:rsid w:val="005C6407"/>
    <w:rsid w:val="005C6411"/>
    <w:rsid w:val="005C6497"/>
    <w:rsid w:val="005C68E1"/>
    <w:rsid w:val="005C6C10"/>
    <w:rsid w:val="005C6FAA"/>
    <w:rsid w:val="005C6FC3"/>
    <w:rsid w:val="005C72A5"/>
    <w:rsid w:val="005C72A6"/>
    <w:rsid w:val="005C7352"/>
    <w:rsid w:val="005C765B"/>
    <w:rsid w:val="005D03A5"/>
    <w:rsid w:val="005D0760"/>
    <w:rsid w:val="005D0791"/>
    <w:rsid w:val="005D0915"/>
    <w:rsid w:val="005D0B67"/>
    <w:rsid w:val="005D0EB6"/>
    <w:rsid w:val="005D0FB6"/>
    <w:rsid w:val="005D10FB"/>
    <w:rsid w:val="005D1534"/>
    <w:rsid w:val="005D16EF"/>
    <w:rsid w:val="005D187B"/>
    <w:rsid w:val="005D1A32"/>
    <w:rsid w:val="005D1F7D"/>
    <w:rsid w:val="005D1FEA"/>
    <w:rsid w:val="005D2256"/>
    <w:rsid w:val="005D22C0"/>
    <w:rsid w:val="005D29A2"/>
    <w:rsid w:val="005D2C22"/>
    <w:rsid w:val="005D2D63"/>
    <w:rsid w:val="005D2DCB"/>
    <w:rsid w:val="005D2EF2"/>
    <w:rsid w:val="005D2EF8"/>
    <w:rsid w:val="005D2F9A"/>
    <w:rsid w:val="005D30EA"/>
    <w:rsid w:val="005D3291"/>
    <w:rsid w:val="005D33C9"/>
    <w:rsid w:val="005D3402"/>
    <w:rsid w:val="005D35F7"/>
    <w:rsid w:val="005D3AC0"/>
    <w:rsid w:val="005D3FA8"/>
    <w:rsid w:val="005D40F9"/>
    <w:rsid w:val="005D40FD"/>
    <w:rsid w:val="005D4515"/>
    <w:rsid w:val="005D4677"/>
    <w:rsid w:val="005D4847"/>
    <w:rsid w:val="005D4A4D"/>
    <w:rsid w:val="005D4F16"/>
    <w:rsid w:val="005D4F80"/>
    <w:rsid w:val="005D5764"/>
    <w:rsid w:val="005D61F2"/>
    <w:rsid w:val="005D6376"/>
    <w:rsid w:val="005D64E1"/>
    <w:rsid w:val="005D64FC"/>
    <w:rsid w:val="005D6584"/>
    <w:rsid w:val="005D66F2"/>
    <w:rsid w:val="005D6795"/>
    <w:rsid w:val="005D6E22"/>
    <w:rsid w:val="005D717E"/>
    <w:rsid w:val="005D75D6"/>
    <w:rsid w:val="005D7870"/>
    <w:rsid w:val="005D7A80"/>
    <w:rsid w:val="005D7CEA"/>
    <w:rsid w:val="005D7D08"/>
    <w:rsid w:val="005D7D74"/>
    <w:rsid w:val="005D7FC9"/>
    <w:rsid w:val="005E0453"/>
    <w:rsid w:val="005E0878"/>
    <w:rsid w:val="005E09A0"/>
    <w:rsid w:val="005E0A62"/>
    <w:rsid w:val="005E0AFE"/>
    <w:rsid w:val="005E0C81"/>
    <w:rsid w:val="005E0F68"/>
    <w:rsid w:val="005E14C2"/>
    <w:rsid w:val="005E17B0"/>
    <w:rsid w:val="005E199D"/>
    <w:rsid w:val="005E1A55"/>
    <w:rsid w:val="005E1E21"/>
    <w:rsid w:val="005E1F10"/>
    <w:rsid w:val="005E22EE"/>
    <w:rsid w:val="005E24A4"/>
    <w:rsid w:val="005E2D2B"/>
    <w:rsid w:val="005E2E29"/>
    <w:rsid w:val="005E3060"/>
    <w:rsid w:val="005E31C2"/>
    <w:rsid w:val="005E3537"/>
    <w:rsid w:val="005E35D5"/>
    <w:rsid w:val="005E37A5"/>
    <w:rsid w:val="005E37B8"/>
    <w:rsid w:val="005E3A2F"/>
    <w:rsid w:val="005E3AC1"/>
    <w:rsid w:val="005E3E1F"/>
    <w:rsid w:val="005E3EF7"/>
    <w:rsid w:val="005E427D"/>
    <w:rsid w:val="005E46AB"/>
    <w:rsid w:val="005E473A"/>
    <w:rsid w:val="005E474D"/>
    <w:rsid w:val="005E482B"/>
    <w:rsid w:val="005E4935"/>
    <w:rsid w:val="005E493E"/>
    <w:rsid w:val="005E4B10"/>
    <w:rsid w:val="005E4C8F"/>
    <w:rsid w:val="005E4CC9"/>
    <w:rsid w:val="005E516D"/>
    <w:rsid w:val="005E51C5"/>
    <w:rsid w:val="005E522D"/>
    <w:rsid w:val="005E59D9"/>
    <w:rsid w:val="005E5A17"/>
    <w:rsid w:val="005E5D25"/>
    <w:rsid w:val="005E64B2"/>
    <w:rsid w:val="005E653A"/>
    <w:rsid w:val="005E68CE"/>
    <w:rsid w:val="005E6AA9"/>
    <w:rsid w:val="005E6BD2"/>
    <w:rsid w:val="005E713F"/>
    <w:rsid w:val="005E73AB"/>
    <w:rsid w:val="005E7961"/>
    <w:rsid w:val="005E7B21"/>
    <w:rsid w:val="005E7CC4"/>
    <w:rsid w:val="005E7D62"/>
    <w:rsid w:val="005E7DA4"/>
    <w:rsid w:val="005F0080"/>
    <w:rsid w:val="005F037B"/>
    <w:rsid w:val="005F053A"/>
    <w:rsid w:val="005F0544"/>
    <w:rsid w:val="005F0C93"/>
    <w:rsid w:val="005F1A3D"/>
    <w:rsid w:val="005F20BA"/>
    <w:rsid w:val="005F22F8"/>
    <w:rsid w:val="005F2310"/>
    <w:rsid w:val="005F2A82"/>
    <w:rsid w:val="005F2BC4"/>
    <w:rsid w:val="005F2FAF"/>
    <w:rsid w:val="005F2FD3"/>
    <w:rsid w:val="005F3515"/>
    <w:rsid w:val="005F38F0"/>
    <w:rsid w:val="005F3971"/>
    <w:rsid w:val="005F3AAA"/>
    <w:rsid w:val="005F3E66"/>
    <w:rsid w:val="005F43F1"/>
    <w:rsid w:val="005F4574"/>
    <w:rsid w:val="005F469B"/>
    <w:rsid w:val="005F47AF"/>
    <w:rsid w:val="005F481D"/>
    <w:rsid w:val="005F4B18"/>
    <w:rsid w:val="005F4BBC"/>
    <w:rsid w:val="005F4C56"/>
    <w:rsid w:val="005F4DD0"/>
    <w:rsid w:val="005F4DE4"/>
    <w:rsid w:val="005F4E1F"/>
    <w:rsid w:val="005F5846"/>
    <w:rsid w:val="005F58B4"/>
    <w:rsid w:val="005F5B19"/>
    <w:rsid w:val="005F5BC0"/>
    <w:rsid w:val="005F5C2A"/>
    <w:rsid w:val="005F6029"/>
    <w:rsid w:val="005F648A"/>
    <w:rsid w:val="005F69AB"/>
    <w:rsid w:val="005F6A97"/>
    <w:rsid w:val="005F6AA2"/>
    <w:rsid w:val="005F6B46"/>
    <w:rsid w:val="005F6BBC"/>
    <w:rsid w:val="005F6F68"/>
    <w:rsid w:val="005F7127"/>
    <w:rsid w:val="005F7362"/>
    <w:rsid w:val="005F7793"/>
    <w:rsid w:val="00600368"/>
    <w:rsid w:val="00600474"/>
    <w:rsid w:val="0060057E"/>
    <w:rsid w:val="006008F2"/>
    <w:rsid w:val="00600943"/>
    <w:rsid w:val="00600ACC"/>
    <w:rsid w:val="0060130E"/>
    <w:rsid w:val="00601853"/>
    <w:rsid w:val="0060193C"/>
    <w:rsid w:val="00601A6F"/>
    <w:rsid w:val="00601A9A"/>
    <w:rsid w:val="00601B96"/>
    <w:rsid w:val="00601D4A"/>
    <w:rsid w:val="00601D78"/>
    <w:rsid w:val="0060226E"/>
    <w:rsid w:val="006023D2"/>
    <w:rsid w:val="006023F8"/>
    <w:rsid w:val="0060278F"/>
    <w:rsid w:val="00602AE5"/>
    <w:rsid w:val="00602CCD"/>
    <w:rsid w:val="00602FD6"/>
    <w:rsid w:val="006034E6"/>
    <w:rsid w:val="0060353C"/>
    <w:rsid w:val="00603AC2"/>
    <w:rsid w:val="00604150"/>
    <w:rsid w:val="0060415F"/>
    <w:rsid w:val="006046B8"/>
    <w:rsid w:val="00604720"/>
    <w:rsid w:val="00604760"/>
    <w:rsid w:val="00604A29"/>
    <w:rsid w:val="00604D20"/>
    <w:rsid w:val="006055AA"/>
    <w:rsid w:val="00605768"/>
    <w:rsid w:val="00605A3F"/>
    <w:rsid w:val="00605B50"/>
    <w:rsid w:val="00605B77"/>
    <w:rsid w:val="006066FF"/>
    <w:rsid w:val="00606737"/>
    <w:rsid w:val="006067D8"/>
    <w:rsid w:val="00606A10"/>
    <w:rsid w:val="0060711F"/>
    <w:rsid w:val="006076A4"/>
    <w:rsid w:val="00607791"/>
    <w:rsid w:val="006079BE"/>
    <w:rsid w:val="00607A08"/>
    <w:rsid w:val="00607AD5"/>
    <w:rsid w:val="00607AF9"/>
    <w:rsid w:val="00607C8A"/>
    <w:rsid w:val="00607D57"/>
    <w:rsid w:val="006100BB"/>
    <w:rsid w:val="00610430"/>
    <w:rsid w:val="0061051A"/>
    <w:rsid w:val="00610710"/>
    <w:rsid w:val="006109A5"/>
    <w:rsid w:val="00610C01"/>
    <w:rsid w:val="00610DA6"/>
    <w:rsid w:val="0061109B"/>
    <w:rsid w:val="0061112C"/>
    <w:rsid w:val="00611159"/>
    <w:rsid w:val="00611339"/>
    <w:rsid w:val="00611742"/>
    <w:rsid w:val="00611AF0"/>
    <w:rsid w:val="00611C47"/>
    <w:rsid w:val="00611D8C"/>
    <w:rsid w:val="00612102"/>
    <w:rsid w:val="00612792"/>
    <w:rsid w:val="006128FE"/>
    <w:rsid w:val="00612A33"/>
    <w:rsid w:val="00612A3D"/>
    <w:rsid w:val="00612A4D"/>
    <w:rsid w:val="00612BCA"/>
    <w:rsid w:val="00612CBD"/>
    <w:rsid w:val="00612E85"/>
    <w:rsid w:val="00612FFF"/>
    <w:rsid w:val="006130C6"/>
    <w:rsid w:val="006134CA"/>
    <w:rsid w:val="00613985"/>
    <w:rsid w:val="00613A5B"/>
    <w:rsid w:val="00613D4A"/>
    <w:rsid w:val="0061417E"/>
    <w:rsid w:val="006141A1"/>
    <w:rsid w:val="00614254"/>
    <w:rsid w:val="006143AF"/>
    <w:rsid w:val="006143E2"/>
    <w:rsid w:val="006144CE"/>
    <w:rsid w:val="00615061"/>
    <w:rsid w:val="00615167"/>
    <w:rsid w:val="00615294"/>
    <w:rsid w:val="0061541D"/>
    <w:rsid w:val="00615B5E"/>
    <w:rsid w:val="0061612A"/>
    <w:rsid w:val="006161C1"/>
    <w:rsid w:val="00616573"/>
    <w:rsid w:val="006168C9"/>
    <w:rsid w:val="00616C3E"/>
    <w:rsid w:val="00616C52"/>
    <w:rsid w:val="00616FEA"/>
    <w:rsid w:val="0061725F"/>
    <w:rsid w:val="00617264"/>
    <w:rsid w:val="0061734C"/>
    <w:rsid w:val="006176E8"/>
    <w:rsid w:val="00617735"/>
    <w:rsid w:val="0061775B"/>
    <w:rsid w:val="00617B82"/>
    <w:rsid w:val="00617CDE"/>
    <w:rsid w:val="00617E20"/>
    <w:rsid w:val="00617EEA"/>
    <w:rsid w:val="00617FB4"/>
    <w:rsid w:val="006204BB"/>
    <w:rsid w:val="0062055A"/>
    <w:rsid w:val="00620B96"/>
    <w:rsid w:val="00620C20"/>
    <w:rsid w:val="00620CDE"/>
    <w:rsid w:val="00620FEB"/>
    <w:rsid w:val="006211D3"/>
    <w:rsid w:val="00621331"/>
    <w:rsid w:val="00621585"/>
    <w:rsid w:val="0062158D"/>
    <w:rsid w:val="0062265C"/>
    <w:rsid w:val="0062283B"/>
    <w:rsid w:val="00622CA6"/>
    <w:rsid w:val="00623436"/>
    <w:rsid w:val="00623B02"/>
    <w:rsid w:val="00623B0C"/>
    <w:rsid w:val="00623FB2"/>
    <w:rsid w:val="00624110"/>
    <w:rsid w:val="00624349"/>
    <w:rsid w:val="006243D7"/>
    <w:rsid w:val="0062466F"/>
    <w:rsid w:val="00624952"/>
    <w:rsid w:val="00624B9F"/>
    <w:rsid w:val="00624E29"/>
    <w:rsid w:val="0062501F"/>
    <w:rsid w:val="0062504E"/>
    <w:rsid w:val="00625216"/>
    <w:rsid w:val="00625CD2"/>
    <w:rsid w:val="00625E5C"/>
    <w:rsid w:val="00625F8D"/>
    <w:rsid w:val="00625FC3"/>
    <w:rsid w:val="00626047"/>
    <w:rsid w:val="00626235"/>
    <w:rsid w:val="00626257"/>
    <w:rsid w:val="0062625B"/>
    <w:rsid w:val="006262B2"/>
    <w:rsid w:val="006268F1"/>
    <w:rsid w:val="006269C9"/>
    <w:rsid w:val="00626AE5"/>
    <w:rsid w:val="00626EDD"/>
    <w:rsid w:val="006271AA"/>
    <w:rsid w:val="006272CF"/>
    <w:rsid w:val="0062781A"/>
    <w:rsid w:val="00627BC6"/>
    <w:rsid w:val="00627CDB"/>
    <w:rsid w:val="00627E40"/>
    <w:rsid w:val="00630289"/>
    <w:rsid w:val="00630711"/>
    <w:rsid w:val="0063072B"/>
    <w:rsid w:val="00630CCB"/>
    <w:rsid w:val="006310A2"/>
    <w:rsid w:val="006312CD"/>
    <w:rsid w:val="00631578"/>
    <w:rsid w:val="0063159E"/>
    <w:rsid w:val="00631656"/>
    <w:rsid w:val="0063171A"/>
    <w:rsid w:val="006318F0"/>
    <w:rsid w:val="00631ADB"/>
    <w:rsid w:val="006323D4"/>
    <w:rsid w:val="0063245F"/>
    <w:rsid w:val="00632CCC"/>
    <w:rsid w:val="00632E3D"/>
    <w:rsid w:val="00632E41"/>
    <w:rsid w:val="00632F1F"/>
    <w:rsid w:val="0063301D"/>
    <w:rsid w:val="00633369"/>
    <w:rsid w:val="006336EF"/>
    <w:rsid w:val="00633E30"/>
    <w:rsid w:val="00634B4F"/>
    <w:rsid w:val="00634C2C"/>
    <w:rsid w:val="00634C73"/>
    <w:rsid w:val="00634C76"/>
    <w:rsid w:val="00634CC9"/>
    <w:rsid w:val="00634CE8"/>
    <w:rsid w:val="00635071"/>
    <w:rsid w:val="00635080"/>
    <w:rsid w:val="00635582"/>
    <w:rsid w:val="00635669"/>
    <w:rsid w:val="00636314"/>
    <w:rsid w:val="00636629"/>
    <w:rsid w:val="006366A5"/>
    <w:rsid w:val="006366BB"/>
    <w:rsid w:val="00636727"/>
    <w:rsid w:val="0063689C"/>
    <w:rsid w:val="00636ED9"/>
    <w:rsid w:val="006371BC"/>
    <w:rsid w:val="00637359"/>
    <w:rsid w:val="006375F6"/>
    <w:rsid w:val="00637878"/>
    <w:rsid w:val="00637944"/>
    <w:rsid w:val="00637A24"/>
    <w:rsid w:val="00637A7D"/>
    <w:rsid w:val="00637A7E"/>
    <w:rsid w:val="00637BC5"/>
    <w:rsid w:val="00637DDB"/>
    <w:rsid w:val="00637E35"/>
    <w:rsid w:val="006400B7"/>
    <w:rsid w:val="006401DF"/>
    <w:rsid w:val="006401FD"/>
    <w:rsid w:val="00640E92"/>
    <w:rsid w:val="006410DA"/>
    <w:rsid w:val="006410DD"/>
    <w:rsid w:val="00641138"/>
    <w:rsid w:val="00641632"/>
    <w:rsid w:val="0064163A"/>
    <w:rsid w:val="00641B07"/>
    <w:rsid w:val="00641D4E"/>
    <w:rsid w:val="0064202E"/>
    <w:rsid w:val="0064210C"/>
    <w:rsid w:val="0064215A"/>
    <w:rsid w:val="00642221"/>
    <w:rsid w:val="00642517"/>
    <w:rsid w:val="006428A2"/>
    <w:rsid w:val="00642ACB"/>
    <w:rsid w:val="00642E0B"/>
    <w:rsid w:val="00642ED5"/>
    <w:rsid w:val="00642F32"/>
    <w:rsid w:val="00643071"/>
    <w:rsid w:val="00643588"/>
    <w:rsid w:val="0064398D"/>
    <w:rsid w:val="00643C58"/>
    <w:rsid w:val="00643D1A"/>
    <w:rsid w:val="00643DEE"/>
    <w:rsid w:val="00643FA2"/>
    <w:rsid w:val="0064418B"/>
    <w:rsid w:val="00644805"/>
    <w:rsid w:val="0064482C"/>
    <w:rsid w:val="00644A29"/>
    <w:rsid w:val="00644C1F"/>
    <w:rsid w:val="00644DCA"/>
    <w:rsid w:val="00645139"/>
    <w:rsid w:val="0064524D"/>
    <w:rsid w:val="00645317"/>
    <w:rsid w:val="006454A5"/>
    <w:rsid w:val="0064553B"/>
    <w:rsid w:val="00645879"/>
    <w:rsid w:val="00645A91"/>
    <w:rsid w:val="00645D1A"/>
    <w:rsid w:val="00645E77"/>
    <w:rsid w:val="00645F7F"/>
    <w:rsid w:val="00646231"/>
    <w:rsid w:val="006468BA"/>
    <w:rsid w:val="00646ABC"/>
    <w:rsid w:val="00646B27"/>
    <w:rsid w:val="00646C15"/>
    <w:rsid w:val="00646CC4"/>
    <w:rsid w:val="00647704"/>
    <w:rsid w:val="006478D0"/>
    <w:rsid w:val="0064798F"/>
    <w:rsid w:val="00647A07"/>
    <w:rsid w:val="00647C54"/>
    <w:rsid w:val="006504CF"/>
    <w:rsid w:val="0065078D"/>
    <w:rsid w:val="00650849"/>
    <w:rsid w:val="00650896"/>
    <w:rsid w:val="00650976"/>
    <w:rsid w:val="00650E64"/>
    <w:rsid w:val="00650ECA"/>
    <w:rsid w:val="00651705"/>
    <w:rsid w:val="00651C18"/>
    <w:rsid w:val="00651F25"/>
    <w:rsid w:val="00652235"/>
    <w:rsid w:val="00652272"/>
    <w:rsid w:val="006526D8"/>
    <w:rsid w:val="00652A37"/>
    <w:rsid w:val="00652C59"/>
    <w:rsid w:val="00652DD9"/>
    <w:rsid w:val="00652E8C"/>
    <w:rsid w:val="0065302C"/>
    <w:rsid w:val="00653136"/>
    <w:rsid w:val="006531A6"/>
    <w:rsid w:val="0065337F"/>
    <w:rsid w:val="006533D3"/>
    <w:rsid w:val="0065352E"/>
    <w:rsid w:val="0065352F"/>
    <w:rsid w:val="00653D7F"/>
    <w:rsid w:val="00653D9E"/>
    <w:rsid w:val="00653DD3"/>
    <w:rsid w:val="00654090"/>
    <w:rsid w:val="0065444D"/>
    <w:rsid w:val="006544EC"/>
    <w:rsid w:val="00654762"/>
    <w:rsid w:val="0065482A"/>
    <w:rsid w:val="00654B93"/>
    <w:rsid w:val="00654C0D"/>
    <w:rsid w:val="00654C97"/>
    <w:rsid w:val="00654D46"/>
    <w:rsid w:val="00654D94"/>
    <w:rsid w:val="00655259"/>
    <w:rsid w:val="006557D1"/>
    <w:rsid w:val="006558DA"/>
    <w:rsid w:val="0065610E"/>
    <w:rsid w:val="006561F0"/>
    <w:rsid w:val="00656276"/>
    <w:rsid w:val="00656295"/>
    <w:rsid w:val="006566F1"/>
    <w:rsid w:val="00656799"/>
    <w:rsid w:val="006567FB"/>
    <w:rsid w:val="00656BC1"/>
    <w:rsid w:val="00656DD9"/>
    <w:rsid w:val="00656DF0"/>
    <w:rsid w:val="0065743D"/>
    <w:rsid w:val="00657495"/>
    <w:rsid w:val="006579E2"/>
    <w:rsid w:val="00657D69"/>
    <w:rsid w:val="00657E58"/>
    <w:rsid w:val="0066006B"/>
    <w:rsid w:val="00660431"/>
    <w:rsid w:val="00660699"/>
    <w:rsid w:val="00660A53"/>
    <w:rsid w:val="00660BB6"/>
    <w:rsid w:val="00660E35"/>
    <w:rsid w:val="00661306"/>
    <w:rsid w:val="006619BE"/>
    <w:rsid w:val="00661A75"/>
    <w:rsid w:val="00661F6B"/>
    <w:rsid w:val="00661F6F"/>
    <w:rsid w:val="00661F76"/>
    <w:rsid w:val="00661F9A"/>
    <w:rsid w:val="0066200A"/>
    <w:rsid w:val="006623A5"/>
    <w:rsid w:val="00662BCC"/>
    <w:rsid w:val="00662E80"/>
    <w:rsid w:val="00662EB7"/>
    <w:rsid w:val="006630D8"/>
    <w:rsid w:val="006630EE"/>
    <w:rsid w:val="00663686"/>
    <w:rsid w:val="00663894"/>
    <w:rsid w:val="006638BC"/>
    <w:rsid w:val="00663A90"/>
    <w:rsid w:val="00663E8A"/>
    <w:rsid w:val="006642E2"/>
    <w:rsid w:val="006647E6"/>
    <w:rsid w:val="00664B37"/>
    <w:rsid w:val="00664C66"/>
    <w:rsid w:val="00664CD2"/>
    <w:rsid w:val="00664DF1"/>
    <w:rsid w:val="00664E3D"/>
    <w:rsid w:val="00664F63"/>
    <w:rsid w:val="006655D0"/>
    <w:rsid w:val="0066579C"/>
    <w:rsid w:val="006658A1"/>
    <w:rsid w:val="00665A7F"/>
    <w:rsid w:val="006667D7"/>
    <w:rsid w:val="00666A7E"/>
    <w:rsid w:val="00666EAF"/>
    <w:rsid w:val="006670AA"/>
    <w:rsid w:val="00667256"/>
    <w:rsid w:val="00667A90"/>
    <w:rsid w:val="00667AD4"/>
    <w:rsid w:val="00667C3D"/>
    <w:rsid w:val="00670032"/>
    <w:rsid w:val="0067076B"/>
    <w:rsid w:val="00670C29"/>
    <w:rsid w:val="006710B4"/>
    <w:rsid w:val="006711B9"/>
    <w:rsid w:val="006711FD"/>
    <w:rsid w:val="0067126D"/>
    <w:rsid w:val="00671314"/>
    <w:rsid w:val="00671399"/>
    <w:rsid w:val="00671993"/>
    <w:rsid w:val="006719F4"/>
    <w:rsid w:val="00672043"/>
    <w:rsid w:val="00672208"/>
    <w:rsid w:val="006723FF"/>
    <w:rsid w:val="0067276F"/>
    <w:rsid w:val="006729D5"/>
    <w:rsid w:val="006729EF"/>
    <w:rsid w:val="00672A2C"/>
    <w:rsid w:val="00672D9A"/>
    <w:rsid w:val="00672F48"/>
    <w:rsid w:val="00673173"/>
    <w:rsid w:val="00673430"/>
    <w:rsid w:val="00673875"/>
    <w:rsid w:val="00673909"/>
    <w:rsid w:val="00673B94"/>
    <w:rsid w:val="00673D5B"/>
    <w:rsid w:val="00673E18"/>
    <w:rsid w:val="006740DF"/>
    <w:rsid w:val="00674176"/>
    <w:rsid w:val="00674195"/>
    <w:rsid w:val="0067449E"/>
    <w:rsid w:val="006745B9"/>
    <w:rsid w:val="00674694"/>
    <w:rsid w:val="00674F52"/>
    <w:rsid w:val="00675717"/>
    <w:rsid w:val="0067578D"/>
    <w:rsid w:val="006757CE"/>
    <w:rsid w:val="006758FC"/>
    <w:rsid w:val="00675A87"/>
    <w:rsid w:val="00675F18"/>
    <w:rsid w:val="00675F77"/>
    <w:rsid w:val="006763B0"/>
    <w:rsid w:val="006767B1"/>
    <w:rsid w:val="006767BB"/>
    <w:rsid w:val="006767CC"/>
    <w:rsid w:val="0067680D"/>
    <w:rsid w:val="00676CE5"/>
    <w:rsid w:val="006773F8"/>
    <w:rsid w:val="00677423"/>
    <w:rsid w:val="0067750F"/>
    <w:rsid w:val="00677524"/>
    <w:rsid w:val="0067755F"/>
    <w:rsid w:val="00677645"/>
    <w:rsid w:val="006776A4"/>
    <w:rsid w:val="00677C0C"/>
    <w:rsid w:val="00677DDC"/>
    <w:rsid w:val="00677DE6"/>
    <w:rsid w:val="006801FD"/>
    <w:rsid w:val="006805D1"/>
    <w:rsid w:val="0068062E"/>
    <w:rsid w:val="006807E9"/>
    <w:rsid w:val="00680B1A"/>
    <w:rsid w:val="00681083"/>
    <w:rsid w:val="0068115B"/>
    <w:rsid w:val="00681205"/>
    <w:rsid w:val="00682056"/>
    <w:rsid w:val="006821F0"/>
    <w:rsid w:val="006821F7"/>
    <w:rsid w:val="00682359"/>
    <w:rsid w:val="00682432"/>
    <w:rsid w:val="006825B2"/>
    <w:rsid w:val="0068274F"/>
    <w:rsid w:val="006827EC"/>
    <w:rsid w:val="00682C33"/>
    <w:rsid w:val="00683182"/>
    <w:rsid w:val="006831B2"/>
    <w:rsid w:val="00683200"/>
    <w:rsid w:val="006832CB"/>
    <w:rsid w:val="006835EB"/>
    <w:rsid w:val="006838D0"/>
    <w:rsid w:val="00683A00"/>
    <w:rsid w:val="0068446F"/>
    <w:rsid w:val="00684FC8"/>
    <w:rsid w:val="00685170"/>
    <w:rsid w:val="006856F1"/>
    <w:rsid w:val="00685A84"/>
    <w:rsid w:val="00685F74"/>
    <w:rsid w:val="00685FE1"/>
    <w:rsid w:val="0068628F"/>
    <w:rsid w:val="00686386"/>
    <w:rsid w:val="00686760"/>
    <w:rsid w:val="00686919"/>
    <w:rsid w:val="00686A0D"/>
    <w:rsid w:val="00686A11"/>
    <w:rsid w:val="00686D62"/>
    <w:rsid w:val="00686DC3"/>
    <w:rsid w:val="00686E53"/>
    <w:rsid w:val="00687191"/>
    <w:rsid w:val="006871DA"/>
    <w:rsid w:val="006871F3"/>
    <w:rsid w:val="00687AAE"/>
    <w:rsid w:val="00690258"/>
    <w:rsid w:val="0069042D"/>
    <w:rsid w:val="0069062A"/>
    <w:rsid w:val="0069067B"/>
    <w:rsid w:val="006907D1"/>
    <w:rsid w:val="006907DF"/>
    <w:rsid w:val="0069185F"/>
    <w:rsid w:val="00691878"/>
    <w:rsid w:val="0069194B"/>
    <w:rsid w:val="00691D2B"/>
    <w:rsid w:val="00691F5C"/>
    <w:rsid w:val="00692296"/>
    <w:rsid w:val="006922B3"/>
    <w:rsid w:val="006922DD"/>
    <w:rsid w:val="00692496"/>
    <w:rsid w:val="00692A48"/>
    <w:rsid w:val="00692AA9"/>
    <w:rsid w:val="00692AED"/>
    <w:rsid w:val="00692C55"/>
    <w:rsid w:val="00692D04"/>
    <w:rsid w:val="00692FF0"/>
    <w:rsid w:val="00693611"/>
    <w:rsid w:val="006937B3"/>
    <w:rsid w:val="006938C8"/>
    <w:rsid w:val="0069397C"/>
    <w:rsid w:val="00693B57"/>
    <w:rsid w:val="00693E87"/>
    <w:rsid w:val="00694369"/>
    <w:rsid w:val="006943B8"/>
    <w:rsid w:val="006948C4"/>
    <w:rsid w:val="00694A2A"/>
    <w:rsid w:val="00694D67"/>
    <w:rsid w:val="00694EA4"/>
    <w:rsid w:val="00695004"/>
    <w:rsid w:val="0069522E"/>
    <w:rsid w:val="006953BD"/>
    <w:rsid w:val="00695639"/>
    <w:rsid w:val="00695684"/>
    <w:rsid w:val="006957B8"/>
    <w:rsid w:val="00695879"/>
    <w:rsid w:val="00695896"/>
    <w:rsid w:val="00695970"/>
    <w:rsid w:val="00695DFB"/>
    <w:rsid w:val="00696119"/>
    <w:rsid w:val="00696171"/>
    <w:rsid w:val="00696442"/>
    <w:rsid w:val="00696533"/>
    <w:rsid w:val="00696673"/>
    <w:rsid w:val="00696684"/>
    <w:rsid w:val="006966F1"/>
    <w:rsid w:val="006969C8"/>
    <w:rsid w:val="00696B7B"/>
    <w:rsid w:val="00696C17"/>
    <w:rsid w:val="00696C26"/>
    <w:rsid w:val="00696D06"/>
    <w:rsid w:val="00696E30"/>
    <w:rsid w:val="00696F90"/>
    <w:rsid w:val="00697647"/>
    <w:rsid w:val="0069781C"/>
    <w:rsid w:val="00697B55"/>
    <w:rsid w:val="00697B6B"/>
    <w:rsid w:val="00697C3D"/>
    <w:rsid w:val="00697ED7"/>
    <w:rsid w:val="00697FDB"/>
    <w:rsid w:val="006A05F9"/>
    <w:rsid w:val="006A0631"/>
    <w:rsid w:val="006A084D"/>
    <w:rsid w:val="006A0A44"/>
    <w:rsid w:val="006A0C58"/>
    <w:rsid w:val="006A0DE0"/>
    <w:rsid w:val="006A0DF4"/>
    <w:rsid w:val="006A0FD5"/>
    <w:rsid w:val="006A1257"/>
    <w:rsid w:val="006A12FD"/>
    <w:rsid w:val="006A1935"/>
    <w:rsid w:val="006A1C95"/>
    <w:rsid w:val="006A1CBD"/>
    <w:rsid w:val="006A1D00"/>
    <w:rsid w:val="006A1F2A"/>
    <w:rsid w:val="006A2061"/>
    <w:rsid w:val="006A20FD"/>
    <w:rsid w:val="006A220B"/>
    <w:rsid w:val="006A289A"/>
    <w:rsid w:val="006A2CBE"/>
    <w:rsid w:val="006A2CD0"/>
    <w:rsid w:val="006A305E"/>
    <w:rsid w:val="006A30E1"/>
    <w:rsid w:val="006A313A"/>
    <w:rsid w:val="006A32C2"/>
    <w:rsid w:val="006A36DE"/>
    <w:rsid w:val="006A38C6"/>
    <w:rsid w:val="006A3A2D"/>
    <w:rsid w:val="006A3C7F"/>
    <w:rsid w:val="006A3CA1"/>
    <w:rsid w:val="006A3D3A"/>
    <w:rsid w:val="006A3E47"/>
    <w:rsid w:val="006A3ECC"/>
    <w:rsid w:val="006A413D"/>
    <w:rsid w:val="006A44CD"/>
    <w:rsid w:val="006A47A3"/>
    <w:rsid w:val="006A4A2A"/>
    <w:rsid w:val="006A4A5B"/>
    <w:rsid w:val="006A4EDC"/>
    <w:rsid w:val="006A5192"/>
    <w:rsid w:val="006A5802"/>
    <w:rsid w:val="006A59BB"/>
    <w:rsid w:val="006A5BEC"/>
    <w:rsid w:val="006A5E26"/>
    <w:rsid w:val="006A5F29"/>
    <w:rsid w:val="006A610C"/>
    <w:rsid w:val="006A6546"/>
    <w:rsid w:val="006A65D6"/>
    <w:rsid w:val="006A681B"/>
    <w:rsid w:val="006A6897"/>
    <w:rsid w:val="006A6E2F"/>
    <w:rsid w:val="006A726F"/>
    <w:rsid w:val="006A743F"/>
    <w:rsid w:val="006A7669"/>
    <w:rsid w:val="006A76FB"/>
    <w:rsid w:val="006A7AB4"/>
    <w:rsid w:val="006A7D35"/>
    <w:rsid w:val="006A7DB4"/>
    <w:rsid w:val="006A7E06"/>
    <w:rsid w:val="006A7E7A"/>
    <w:rsid w:val="006A7F24"/>
    <w:rsid w:val="006B00A3"/>
    <w:rsid w:val="006B0264"/>
    <w:rsid w:val="006B0945"/>
    <w:rsid w:val="006B0A8A"/>
    <w:rsid w:val="006B0D4B"/>
    <w:rsid w:val="006B1444"/>
    <w:rsid w:val="006B1554"/>
    <w:rsid w:val="006B1745"/>
    <w:rsid w:val="006B1ABA"/>
    <w:rsid w:val="006B1F3C"/>
    <w:rsid w:val="006B1F6F"/>
    <w:rsid w:val="006B1FA1"/>
    <w:rsid w:val="006B200A"/>
    <w:rsid w:val="006B209E"/>
    <w:rsid w:val="006B229D"/>
    <w:rsid w:val="006B2387"/>
    <w:rsid w:val="006B253D"/>
    <w:rsid w:val="006B2560"/>
    <w:rsid w:val="006B27DC"/>
    <w:rsid w:val="006B2AFB"/>
    <w:rsid w:val="006B310E"/>
    <w:rsid w:val="006B362A"/>
    <w:rsid w:val="006B3647"/>
    <w:rsid w:val="006B38D1"/>
    <w:rsid w:val="006B3959"/>
    <w:rsid w:val="006B3BB8"/>
    <w:rsid w:val="006B3E89"/>
    <w:rsid w:val="006B4046"/>
    <w:rsid w:val="006B4064"/>
    <w:rsid w:val="006B43A6"/>
    <w:rsid w:val="006B46FB"/>
    <w:rsid w:val="006B48C3"/>
    <w:rsid w:val="006B4A83"/>
    <w:rsid w:val="006B4D07"/>
    <w:rsid w:val="006B512C"/>
    <w:rsid w:val="006B5184"/>
    <w:rsid w:val="006B5B6E"/>
    <w:rsid w:val="006B5C96"/>
    <w:rsid w:val="006B5D7C"/>
    <w:rsid w:val="006B5DF3"/>
    <w:rsid w:val="006B5F73"/>
    <w:rsid w:val="006B619A"/>
    <w:rsid w:val="006B652C"/>
    <w:rsid w:val="006B6739"/>
    <w:rsid w:val="006B6945"/>
    <w:rsid w:val="006B6E5D"/>
    <w:rsid w:val="006B71DD"/>
    <w:rsid w:val="006B7373"/>
    <w:rsid w:val="006B74EC"/>
    <w:rsid w:val="006B7566"/>
    <w:rsid w:val="006B77A7"/>
    <w:rsid w:val="006B7BE6"/>
    <w:rsid w:val="006B7DFB"/>
    <w:rsid w:val="006B7EFE"/>
    <w:rsid w:val="006C0364"/>
    <w:rsid w:val="006C0745"/>
    <w:rsid w:val="006C0AFE"/>
    <w:rsid w:val="006C0DD3"/>
    <w:rsid w:val="006C0E18"/>
    <w:rsid w:val="006C105E"/>
    <w:rsid w:val="006C11D8"/>
    <w:rsid w:val="006C1204"/>
    <w:rsid w:val="006C13C3"/>
    <w:rsid w:val="006C15AC"/>
    <w:rsid w:val="006C1607"/>
    <w:rsid w:val="006C17FC"/>
    <w:rsid w:val="006C1AD8"/>
    <w:rsid w:val="006C1AF3"/>
    <w:rsid w:val="006C1C25"/>
    <w:rsid w:val="006C1CB5"/>
    <w:rsid w:val="006C1D1A"/>
    <w:rsid w:val="006C1D9A"/>
    <w:rsid w:val="006C1E73"/>
    <w:rsid w:val="006C1F6A"/>
    <w:rsid w:val="006C1FE7"/>
    <w:rsid w:val="006C2270"/>
    <w:rsid w:val="006C2377"/>
    <w:rsid w:val="006C287A"/>
    <w:rsid w:val="006C29C1"/>
    <w:rsid w:val="006C29C4"/>
    <w:rsid w:val="006C2ACB"/>
    <w:rsid w:val="006C2B2E"/>
    <w:rsid w:val="006C2BE9"/>
    <w:rsid w:val="006C2FD3"/>
    <w:rsid w:val="006C3304"/>
    <w:rsid w:val="006C341E"/>
    <w:rsid w:val="006C3478"/>
    <w:rsid w:val="006C34D1"/>
    <w:rsid w:val="006C37D4"/>
    <w:rsid w:val="006C3A2F"/>
    <w:rsid w:val="006C3F35"/>
    <w:rsid w:val="006C4242"/>
    <w:rsid w:val="006C43B1"/>
    <w:rsid w:val="006C473A"/>
    <w:rsid w:val="006C4E5E"/>
    <w:rsid w:val="006C527C"/>
    <w:rsid w:val="006C5AB6"/>
    <w:rsid w:val="006C5C69"/>
    <w:rsid w:val="006C5FBB"/>
    <w:rsid w:val="006C6120"/>
    <w:rsid w:val="006C617C"/>
    <w:rsid w:val="006C6197"/>
    <w:rsid w:val="006C6218"/>
    <w:rsid w:val="006C6339"/>
    <w:rsid w:val="006C643B"/>
    <w:rsid w:val="006C64FA"/>
    <w:rsid w:val="006C6C07"/>
    <w:rsid w:val="006C718A"/>
    <w:rsid w:val="006C776B"/>
    <w:rsid w:val="006C7AA6"/>
    <w:rsid w:val="006C7B77"/>
    <w:rsid w:val="006C7EE6"/>
    <w:rsid w:val="006C7FF7"/>
    <w:rsid w:val="006D0E27"/>
    <w:rsid w:val="006D13AA"/>
    <w:rsid w:val="006D14E8"/>
    <w:rsid w:val="006D1AB9"/>
    <w:rsid w:val="006D1C99"/>
    <w:rsid w:val="006D1D94"/>
    <w:rsid w:val="006D1DC1"/>
    <w:rsid w:val="006D2001"/>
    <w:rsid w:val="006D2318"/>
    <w:rsid w:val="006D26D7"/>
    <w:rsid w:val="006D27E4"/>
    <w:rsid w:val="006D286D"/>
    <w:rsid w:val="006D28FB"/>
    <w:rsid w:val="006D29F6"/>
    <w:rsid w:val="006D2AD0"/>
    <w:rsid w:val="006D3205"/>
    <w:rsid w:val="006D33A7"/>
    <w:rsid w:val="006D34FF"/>
    <w:rsid w:val="006D3638"/>
    <w:rsid w:val="006D366A"/>
    <w:rsid w:val="006D37AB"/>
    <w:rsid w:val="006D37B8"/>
    <w:rsid w:val="006D3AAF"/>
    <w:rsid w:val="006D419E"/>
    <w:rsid w:val="006D42F1"/>
    <w:rsid w:val="006D448A"/>
    <w:rsid w:val="006D4733"/>
    <w:rsid w:val="006D47C8"/>
    <w:rsid w:val="006D47E0"/>
    <w:rsid w:val="006D4862"/>
    <w:rsid w:val="006D4A53"/>
    <w:rsid w:val="006D4B84"/>
    <w:rsid w:val="006D4BAD"/>
    <w:rsid w:val="006D4BE6"/>
    <w:rsid w:val="006D4F5E"/>
    <w:rsid w:val="006D54B0"/>
    <w:rsid w:val="006D550A"/>
    <w:rsid w:val="006D5546"/>
    <w:rsid w:val="006D5FCC"/>
    <w:rsid w:val="006D60D8"/>
    <w:rsid w:val="006D65BF"/>
    <w:rsid w:val="006D6667"/>
    <w:rsid w:val="006D6751"/>
    <w:rsid w:val="006D6865"/>
    <w:rsid w:val="006D69F7"/>
    <w:rsid w:val="006D6AF2"/>
    <w:rsid w:val="006D6B38"/>
    <w:rsid w:val="006D70AE"/>
    <w:rsid w:val="006D71C3"/>
    <w:rsid w:val="006D74C5"/>
    <w:rsid w:val="006D77CF"/>
    <w:rsid w:val="006D790A"/>
    <w:rsid w:val="006D794F"/>
    <w:rsid w:val="006D7D4C"/>
    <w:rsid w:val="006D7EF2"/>
    <w:rsid w:val="006E07E6"/>
    <w:rsid w:val="006E0C69"/>
    <w:rsid w:val="006E0D7B"/>
    <w:rsid w:val="006E0FDC"/>
    <w:rsid w:val="006E109A"/>
    <w:rsid w:val="006E1469"/>
    <w:rsid w:val="006E1585"/>
    <w:rsid w:val="006E1836"/>
    <w:rsid w:val="006E1B03"/>
    <w:rsid w:val="006E2015"/>
    <w:rsid w:val="006E22F7"/>
    <w:rsid w:val="006E28CC"/>
    <w:rsid w:val="006E2B9D"/>
    <w:rsid w:val="006E2D9B"/>
    <w:rsid w:val="006E2FFA"/>
    <w:rsid w:val="006E33E2"/>
    <w:rsid w:val="006E358F"/>
    <w:rsid w:val="006E35ED"/>
    <w:rsid w:val="006E3674"/>
    <w:rsid w:val="006E4360"/>
    <w:rsid w:val="006E4904"/>
    <w:rsid w:val="006E4B18"/>
    <w:rsid w:val="006E5116"/>
    <w:rsid w:val="006E5282"/>
    <w:rsid w:val="006E5499"/>
    <w:rsid w:val="006E5787"/>
    <w:rsid w:val="006E59BF"/>
    <w:rsid w:val="006E59FA"/>
    <w:rsid w:val="006E5C87"/>
    <w:rsid w:val="006E5F1F"/>
    <w:rsid w:val="006E5F4D"/>
    <w:rsid w:val="006E627B"/>
    <w:rsid w:val="006E6280"/>
    <w:rsid w:val="006E6461"/>
    <w:rsid w:val="006E692E"/>
    <w:rsid w:val="006E6938"/>
    <w:rsid w:val="006E69E6"/>
    <w:rsid w:val="006E6ADB"/>
    <w:rsid w:val="006E6CA3"/>
    <w:rsid w:val="006E6EFF"/>
    <w:rsid w:val="006E731D"/>
    <w:rsid w:val="006E7864"/>
    <w:rsid w:val="006E7D0C"/>
    <w:rsid w:val="006E7EEF"/>
    <w:rsid w:val="006E7F50"/>
    <w:rsid w:val="006E7F6E"/>
    <w:rsid w:val="006F0107"/>
    <w:rsid w:val="006F04CA"/>
    <w:rsid w:val="006F09BF"/>
    <w:rsid w:val="006F09D1"/>
    <w:rsid w:val="006F0B92"/>
    <w:rsid w:val="006F0CC6"/>
    <w:rsid w:val="006F0EE6"/>
    <w:rsid w:val="006F0F28"/>
    <w:rsid w:val="006F164F"/>
    <w:rsid w:val="006F17BA"/>
    <w:rsid w:val="006F1AB5"/>
    <w:rsid w:val="006F1B15"/>
    <w:rsid w:val="006F1B50"/>
    <w:rsid w:val="006F1B97"/>
    <w:rsid w:val="006F21B1"/>
    <w:rsid w:val="006F25E4"/>
    <w:rsid w:val="006F28EB"/>
    <w:rsid w:val="006F2AC4"/>
    <w:rsid w:val="006F2CAA"/>
    <w:rsid w:val="006F2CB4"/>
    <w:rsid w:val="006F2EA2"/>
    <w:rsid w:val="006F3013"/>
    <w:rsid w:val="006F3107"/>
    <w:rsid w:val="006F3239"/>
    <w:rsid w:val="006F3506"/>
    <w:rsid w:val="006F3661"/>
    <w:rsid w:val="006F372A"/>
    <w:rsid w:val="006F3A62"/>
    <w:rsid w:val="006F3DDE"/>
    <w:rsid w:val="006F40C4"/>
    <w:rsid w:val="006F42AB"/>
    <w:rsid w:val="006F4622"/>
    <w:rsid w:val="006F4645"/>
    <w:rsid w:val="006F4756"/>
    <w:rsid w:val="006F48F9"/>
    <w:rsid w:val="006F4C1D"/>
    <w:rsid w:val="006F4C35"/>
    <w:rsid w:val="006F4CBD"/>
    <w:rsid w:val="006F4D7B"/>
    <w:rsid w:val="006F5287"/>
    <w:rsid w:val="006F580E"/>
    <w:rsid w:val="006F61F0"/>
    <w:rsid w:val="006F668F"/>
    <w:rsid w:val="006F6BBC"/>
    <w:rsid w:val="006F6C83"/>
    <w:rsid w:val="006F6D67"/>
    <w:rsid w:val="006F7333"/>
    <w:rsid w:val="006F7CB5"/>
    <w:rsid w:val="006F7D1B"/>
    <w:rsid w:val="00700352"/>
    <w:rsid w:val="00700469"/>
    <w:rsid w:val="007004C6"/>
    <w:rsid w:val="0070057D"/>
    <w:rsid w:val="007006FF"/>
    <w:rsid w:val="00700CE9"/>
    <w:rsid w:val="0070102D"/>
    <w:rsid w:val="0070164D"/>
    <w:rsid w:val="00701959"/>
    <w:rsid w:val="00701BCB"/>
    <w:rsid w:val="00701CD5"/>
    <w:rsid w:val="00701CE0"/>
    <w:rsid w:val="00701DB3"/>
    <w:rsid w:val="00702175"/>
    <w:rsid w:val="0070218E"/>
    <w:rsid w:val="00702308"/>
    <w:rsid w:val="0070295C"/>
    <w:rsid w:val="007029AF"/>
    <w:rsid w:val="00702BF0"/>
    <w:rsid w:val="00702BFC"/>
    <w:rsid w:val="00702DD2"/>
    <w:rsid w:val="00702DF9"/>
    <w:rsid w:val="00702F31"/>
    <w:rsid w:val="00703041"/>
    <w:rsid w:val="007038B8"/>
    <w:rsid w:val="007039CA"/>
    <w:rsid w:val="00703ADB"/>
    <w:rsid w:val="00703CF5"/>
    <w:rsid w:val="00703F03"/>
    <w:rsid w:val="00703FA6"/>
    <w:rsid w:val="00704111"/>
    <w:rsid w:val="007041CF"/>
    <w:rsid w:val="007045B5"/>
    <w:rsid w:val="0070471E"/>
    <w:rsid w:val="007047BA"/>
    <w:rsid w:val="0070502C"/>
    <w:rsid w:val="007051A2"/>
    <w:rsid w:val="007052F8"/>
    <w:rsid w:val="00705792"/>
    <w:rsid w:val="00705B7F"/>
    <w:rsid w:val="00705C12"/>
    <w:rsid w:val="00705CC1"/>
    <w:rsid w:val="00705E4F"/>
    <w:rsid w:val="00705F1F"/>
    <w:rsid w:val="007062C5"/>
    <w:rsid w:val="00706D06"/>
    <w:rsid w:val="00706F7C"/>
    <w:rsid w:val="00707027"/>
    <w:rsid w:val="00707275"/>
    <w:rsid w:val="00707787"/>
    <w:rsid w:val="00707BD8"/>
    <w:rsid w:val="00707D44"/>
    <w:rsid w:val="00707EA7"/>
    <w:rsid w:val="00707FFE"/>
    <w:rsid w:val="00710035"/>
    <w:rsid w:val="007102ED"/>
    <w:rsid w:val="00710744"/>
    <w:rsid w:val="007107EE"/>
    <w:rsid w:val="00710A91"/>
    <w:rsid w:val="00711776"/>
    <w:rsid w:val="0071190F"/>
    <w:rsid w:val="00711BBF"/>
    <w:rsid w:val="00711DFC"/>
    <w:rsid w:val="00711FC3"/>
    <w:rsid w:val="0071202D"/>
    <w:rsid w:val="00712048"/>
    <w:rsid w:val="007129CD"/>
    <w:rsid w:val="00712B2A"/>
    <w:rsid w:val="00712D70"/>
    <w:rsid w:val="00713A46"/>
    <w:rsid w:val="00713B3D"/>
    <w:rsid w:val="00714254"/>
    <w:rsid w:val="00714950"/>
    <w:rsid w:val="00714C9B"/>
    <w:rsid w:val="00715198"/>
    <w:rsid w:val="0071540B"/>
    <w:rsid w:val="0071549A"/>
    <w:rsid w:val="00715592"/>
    <w:rsid w:val="00715930"/>
    <w:rsid w:val="00715A81"/>
    <w:rsid w:val="00715BA4"/>
    <w:rsid w:val="00715E90"/>
    <w:rsid w:val="00716264"/>
    <w:rsid w:val="0071631A"/>
    <w:rsid w:val="00716372"/>
    <w:rsid w:val="00716672"/>
    <w:rsid w:val="007166FA"/>
    <w:rsid w:val="00717157"/>
    <w:rsid w:val="00717235"/>
    <w:rsid w:val="00717309"/>
    <w:rsid w:val="00717585"/>
    <w:rsid w:val="0071760E"/>
    <w:rsid w:val="00717A60"/>
    <w:rsid w:val="00717C7A"/>
    <w:rsid w:val="0072009D"/>
    <w:rsid w:val="00720102"/>
    <w:rsid w:val="00720297"/>
    <w:rsid w:val="007208FF"/>
    <w:rsid w:val="007209BD"/>
    <w:rsid w:val="00720A91"/>
    <w:rsid w:val="00720BAC"/>
    <w:rsid w:val="00720E4A"/>
    <w:rsid w:val="00720E75"/>
    <w:rsid w:val="00720EFC"/>
    <w:rsid w:val="0072109F"/>
    <w:rsid w:val="007210B9"/>
    <w:rsid w:val="007212C9"/>
    <w:rsid w:val="007212D6"/>
    <w:rsid w:val="0072136F"/>
    <w:rsid w:val="00721424"/>
    <w:rsid w:val="00721773"/>
    <w:rsid w:val="00722602"/>
    <w:rsid w:val="00722A21"/>
    <w:rsid w:val="00722C8B"/>
    <w:rsid w:val="00722D55"/>
    <w:rsid w:val="00723113"/>
    <w:rsid w:val="00723436"/>
    <w:rsid w:val="007235E8"/>
    <w:rsid w:val="00723AD7"/>
    <w:rsid w:val="00723B28"/>
    <w:rsid w:val="00723D91"/>
    <w:rsid w:val="00723EB9"/>
    <w:rsid w:val="007240F3"/>
    <w:rsid w:val="007245A8"/>
    <w:rsid w:val="0072468F"/>
    <w:rsid w:val="00724711"/>
    <w:rsid w:val="00724989"/>
    <w:rsid w:val="00724A2B"/>
    <w:rsid w:val="00724A50"/>
    <w:rsid w:val="00724ACD"/>
    <w:rsid w:val="00724ADF"/>
    <w:rsid w:val="00724EF4"/>
    <w:rsid w:val="00724F09"/>
    <w:rsid w:val="0072569A"/>
    <w:rsid w:val="00725F69"/>
    <w:rsid w:val="00726050"/>
    <w:rsid w:val="00726140"/>
    <w:rsid w:val="00726218"/>
    <w:rsid w:val="0072626C"/>
    <w:rsid w:val="00726325"/>
    <w:rsid w:val="007267BE"/>
    <w:rsid w:val="0072691A"/>
    <w:rsid w:val="00726A00"/>
    <w:rsid w:val="00726D77"/>
    <w:rsid w:val="00726DCC"/>
    <w:rsid w:val="007270FD"/>
    <w:rsid w:val="007274A3"/>
    <w:rsid w:val="00727CB9"/>
    <w:rsid w:val="00727F64"/>
    <w:rsid w:val="00730028"/>
    <w:rsid w:val="007301BC"/>
    <w:rsid w:val="00730217"/>
    <w:rsid w:val="007305B1"/>
    <w:rsid w:val="007309A8"/>
    <w:rsid w:val="00730BDE"/>
    <w:rsid w:val="00730D2A"/>
    <w:rsid w:val="00730E0A"/>
    <w:rsid w:val="007310B0"/>
    <w:rsid w:val="0073118B"/>
    <w:rsid w:val="007312C2"/>
    <w:rsid w:val="00731325"/>
    <w:rsid w:val="007316B8"/>
    <w:rsid w:val="0073173C"/>
    <w:rsid w:val="0073175F"/>
    <w:rsid w:val="007318BE"/>
    <w:rsid w:val="0073223B"/>
    <w:rsid w:val="00732381"/>
    <w:rsid w:val="00732689"/>
    <w:rsid w:val="0073269D"/>
    <w:rsid w:val="00732786"/>
    <w:rsid w:val="00732A40"/>
    <w:rsid w:val="00732B41"/>
    <w:rsid w:val="00732E02"/>
    <w:rsid w:val="00732F18"/>
    <w:rsid w:val="00732FA0"/>
    <w:rsid w:val="007332C2"/>
    <w:rsid w:val="007333FF"/>
    <w:rsid w:val="00733599"/>
    <w:rsid w:val="00733644"/>
    <w:rsid w:val="0073364A"/>
    <w:rsid w:val="00734451"/>
    <w:rsid w:val="0073469B"/>
    <w:rsid w:val="00734A84"/>
    <w:rsid w:val="00734B5F"/>
    <w:rsid w:val="007351BB"/>
    <w:rsid w:val="00735999"/>
    <w:rsid w:val="00735BFC"/>
    <w:rsid w:val="00735DFE"/>
    <w:rsid w:val="00736169"/>
    <w:rsid w:val="0073616B"/>
    <w:rsid w:val="00736329"/>
    <w:rsid w:val="007363F5"/>
    <w:rsid w:val="00736A06"/>
    <w:rsid w:val="00736C4D"/>
    <w:rsid w:val="00736EDB"/>
    <w:rsid w:val="00736F51"/>
    <w:rsid w:val="007375F4"/>
    <w:rsid w:val="00737970"/>
    <w:rsid w:val="007400D2"/>
    <w:rsid w:val="007400EF"/>
    <w:rsid w:val="007404A8"/>
    <w:rsid w:val="00740586"/>
    <w:rsid w:val="00740621"/>
    <w:rsid w:val="00740748"/>
    <w:rsid w:val="00740A93"/>
    <w:rsid w:val="00740B27"/>
    <w:rsid w:val="00740C68"/>
    <w:rsid w:val="00740C99"/>
    <w:rsid w:val="00740EE4"/>
    <w:rsid w:val="00740F06"/>
    <w:rsid w:val="0074119F"/>
    <w:rsid w:val="0074137A"/>
    <w:rsid w:val="007415BC"/>
    <w:rsid w:val="0074181E"/>
    <w:rsid w:val="00741DB2"/>
    <w:rsid w:val="007427DD"/>
    <w:rsid w:val="007427F5"/>
    <w:rsid w:val="007428B8"/>
    <w:rsid w:val="00742FEF"/>
    <w:rsid w:val="007430F7"/>
    <w:rsid w:val="0074311A"/>
    <w:rsid w:val="00743305"/>
    <w:rsid w:val="00743451"/>
    <w:rsid w:val="0074346C"/>
    <w:rsid w:val="007435D9"/>
    <w:rsid w:val="0074386B"/>
    <w:rsid w:val="00743985"/>
    <w:rsid w:val="007439D9"/>
    <w:rsid w:val="00744F59"/>
    <w:rsid w:val="0074501B"/>
    <w:rsid w:val="00745070"/>
    <w:rsid w:val="0074518B"/>
    <w:rsid w:val="00745339"/>
    <w:rsid w:val="00745434"/>
    <w:rsid w:val="007454C0"/>
    <w:rsid w:val="007455F9"/>
    <w:rsid w:val="0074565F"/>
    <w:rsid w:val="00745A9F"/>
    <w:rsid w:val="00745BF7"/>
    <w:rsid w:val="00745E5C"/>
    <w:rsid w:val="0074642C"/>
    <w:rsid w:val="007466D7"/>
    <w:rsid w:val="00746A41"/>
    <w:rsid w:val="00746C61"/>
    <w:rsid w:val="00747558"/>
    <w:rsid w:val="00747842"/>
    <w:rsid w:val="007478DB"/>
    <w:rsid w:val="00747AF1"/>
    <w:rsid w:val="00747D05"/>
    <w:rsid w:val="00747E72"/>
    <w:rsid w:val="0075018C"/>
    <w:rsid w:val="00750258"/>
    <w:rsid w:val="007508D3"/>
    <w:rsid w:val="00750980"/>
    <w:rsid w:val="00750CD3"/>
    <w:rsid w:val="007514F3"/>
    <w:rsid w:val="00751586"/>
    <w:rsid w:val="0075199C"/>
    <w:rsid w:val="00751AF3"/>
    <w:rsid w:val="00752037"/>
    <w:rsid w:val="00752239"/>
    <w:rsid w:val="007523E2"/>
    <w:rsid w:val="007525C5"/>
    <w:rsid w:val="00752608"/>
    <w:rsid w:val="00752981"/>
    <w:rsid w:val="00752CC3"/>
    <w:rsid w:val="00753190"/>
    <w:rsid w:val="0075327F"/>
    <w:rsid w:val="007533F5"/>
    <w:rsid w:val="00753790"/>
    <w:rsid w:val="00753E1E"/>
    <w:rsid w:val="0075415C"/>
    <w:rsid w:val="0075445A"/>
    <w:rsid w:val="0075453C"/>
    <w:rsid w:val="00754AF9"/>
    <w:rsid w:val="00754D0B"/>
    <w:rsid w:val="00754EA2"/>
    <w:rsid w:val="00755082"/>
    <w:rsid w:val="00755B40"/>
    <w:rsid w:val="00755C82"/>
    <w:rsid w:val="00755FE0"/>
    <w:rsid w:val="007560F1"/>
    <w:rsid w:val="007560F9"/>
    <w:rsid w:val="00756845"/>
    <w:rsid w:val="00756990"/>
    <w:rsid w:val="00756DDF"/>
    <w:rsid w:val="00757872"/>
    <w:rsid w:val="00757B0E"/>
    <w:rsid w:val="00757CAD"/>
    <w:rsid w:val="00757FC9"/>
    <w:rsid w:val="00757FD3"/>
    <w:rsid w:val="007604A8"/>
    <w:rsid w:val="007604C1"/>
    <w:rsid w:val="007609DE"/>
    <w:rsid w:val="0076105D"/>
    <w:rsid w:val="0076114E"/>
    <w:rsid w:val="00761454"/>
    <w:rsid w:val="007617AD"/>
    <w:rsid w:val="007617E7"/>
    <w:rsid w:val="007619C9"/>
    <w:rsid w:val="00761C05"/>
    <w:rsid w:val="00761D4F"/>
    <w:rsid w:val="00761E19"/>
    <w:rsid w:val="00761EF2"/>
    <w:rsid w:val="00761FB9"/>
    <w:rsid w:val="0076271A"/>
    <w:rsid w:val="00762766"/>
    <w:rsid w:val="0076282B"/>
    <w:rsid w:val="00762AD6"/>
    <w:rsid w:val="00762C87"/>
    <w:rsid w:val="00763392"/>
    <w:rsid w:val="00763431"/>
    <w:rsid w:val="00763542"/>
    <w:rsid w:val="007635A3"/>
    <w:rsid w:val="0076371A"/>
    <w:rsid w:val="00763803"/>
    <w:rsid w:val="0076398C"/>
    <w:rsid w:val="00763A1B"/>
    <w:rsid w:val="00763E8A"/>
    <w:rsid w:val="007644EE"/>
    <w:rsid w:val="007645E1"/>
    <w:rsid w:val="00764A30"/>
    <w:rsid w:val="00764B08"/>
    <w:rsid w:val="00764B86"/>
    <w:rsid w:val="00764D9C"/>
    <w:rsid w:val="007650C4"/>
    <w:rsid w:val="00765229"/>
    <w:rsid w:val="007653DC"/>
    <w:rsid w:val="00765753"/>
    <w:rsid w:val="00765B50"/>
    <w:rsid w:val="00765CDD"/>
    <w:rsid w:val="00765CDE"/>
    <w:rsid w:val="00765D9E"/>
    <w:rsid w:val="00765FF5"/>
    <w:rsid w:val="0076617D"/>
    <w:rsid w:val="00766229"/>
    <w:rsid w:val="0076637F"/>
    <w:rsid w:val="0076651D"/>
    <w:rsid w:val="0076653F"/>
    <w:rsid w:val="007666CF"/>
    <w:rsid w:val="00766CFD"/>
    <w:rsid w:val="00766D5F"/>
    <w:rsid w:val="00766EB5"/>
    <w:rsid w:val="00766FFF"/>
    <w:rsid w:val="007671DA"/>
    <w:rsid w:val="00767276"/>
    <w:rsid w:val="007672EB"/>
    <w:rsid w:val="007674E3"/>
    <w:rsid w:val="00767C96"/>
    <w:rsid w:val="007700A6"/>
    <w:rsid w:val="0077056A"/>
    <w:rsid w:val="00770843"/>
    <w:rsid w:val="007709A7"/>
    <w:rsid w:val="00770C70"/>
    <w:rsid w:val="00770E38"/>
    <w:rsid w:val="007713AC"/>
    <w:rsid w:val="007719C2"/>
    <w:rsid w:val="00772267"/>
    <w:rsid w:val="007723A4"/>
    <w:rsid w:val="007723CA"/>
    <w:rsid w:val="00772470"/>
    <w:rsid w:val="007725D4"/>
    <w:rsid w:val="00772A42"/>
    <w:rsid w:val="00772ABC"/>
    <w:rsid w:val="00772EA8"/>
    <w:rsid w:val="00772ED7"/>
    <w:rsid w:val="00773331"/>
    <w:rsid w:val="007733AC"/>
    <w:rsid w:val="007733BC"/>
    <w:rsid w:val="0077344C"/>
    <w:rsid w:val="00773842"/>
    <w:rsid w:val="00773970"/>
    <w:rsid w:val="00773CA5"/>
    <w:rsid w:val="00773CCD"/>
    <w:rsid w:val="00773F26"/>
    <w:rsid w:val="00773F92"/>
    <w:rsid w:val="007741CC"/>
    <w:rsid w:val="007741D5"/>
    <w:rsid w:val="00774348"/>
    <w:rsid w:val="0077435A"/>
    <w:rsid w:val="0077446C"/>
    <w:rsid w:val="007744EC"/>
    <w:rsid w:val="007745F2"/>
    <w:rsid w:val="007747FC"/>
    <w:rsid w:val="00774820"/>
    <w:rsid w:val="00774A86"/>
    <w:rsid w:val="00774F7D"/>
    <w:rsid w:val="00774FA0"/>
    <w:rsid w:val="00775036"/>
    <w:rsid w:val="00775360"/>
    <w:rsid w:val="00775523"/>
    <w:rsid w:val="0077583B"/>
    <w:rsid w:val="00775A0F"/>
    <w:rsid w:val="00775ECE"/>
    <w:rsid w:val="00776001"/>
    <w:rsid w:val="0077617A"/>
    <w:rsid w:val="0077638F"/>
    <w:rsid w:val="00776772"/>
    <w:rsid w:val="00776A3F"/>
    <w:rsid w:val="00776A42"/>
    <w:rsid w:val="00776B28"/>
    <w:rsid w:val="00776CE3"/>
    <w:rsid w:val="00777041"/>
    <w:rsid w:val="00777246"/>
    <w:rsid w:val="00777611"/>
    <w:rsid w:val="00777762"/>
    <w:rsid w:val="00777887"/>
    <w:rsid w:val="007779D7"/>
    <w:rsid w:val="00777AA6"/>
    <w:rsid w:val="00777C8B"/>
    <w:rsid w:val="00777D58"/>
    <w:rsid w:val="00780043"/>
    <w:rsid w:val="00780552"/>
    <w:rsid w:val="00780634"/>
    <w:rsid w:val="007809D4"/>
    <w:rsid w:val="00780CEE"/>
    <w:rsid w:val="00780F46"/>
    <w:rsid w:val="0078156D"/>
    <w:rsid w:val="00781AF9"/>
    <w:rsid w:val="007820DC"/>
    <w:rsid w:val="007820E0"/>
    <w:rsid w:val="007821BF"/>
    <w:rsid w:val="0078229A"/>
    <w:rsid w:val="00782764"/>
    <w:rsid w:val="0078289F"/>
    <w:rsid w:val="00782954"/>
    <w:rsid w:val="00782DE4"/>
    <w:rsid w:val="00782E93"/>
    <w:rsid w:val="00783656"/>
    <w:rsid w:val="0078379C"/>
    <w:rsid w:val="00783DDB"/>
    <w:rsid w:val="007841D2"/>
    <w:rsid w:val="0078458F"/>
    <w:rsid w:val="00784635"/>
    <w:rsid w:val="00784E80"/>
    <w:rsid w:val="007855DB"/>
    <w:rsid w:val="007855DE"/>
    <w:rsid w:val="00785813"/>
    <w:rsid w:val="00785CB7"/>
    <w:rsid w:val="00786084"/>
    <w:rsid w:val="00786211"/>
    <w:rsid w:val="0078624C"/>
    <w:rsid w:val="007863D1"/>
    <w:rsid w:val="00786593"/>
    <w:rsid w:val="007865E6"/>
    <w:rsid w:val="00786B6B"/>
    <w:rsid w:val="00786E1B"/>
    <w:rsid w:val="00786E53"/>
    <w:rsid w:val="007871AF"/>
    <w:rsid w:val="00787313"/>
    <w:rsid w:val="00787365"/>
    <w:rsid w:val="007873B9"/>
    <w:rsid w:val="0078787C"/>
    <w:rsid w:val="00787AE2"/>
    <w:rsid w:val="00787DE5"/>
    <w:rsid w:val="00790102"/>
    <w:rsid w:val="007901AC"/>
    <w:rsid w:val="00790388"/>
    <w:rsid w:val="007903E6"/>
    <w:rsid w:val="007905C9"/>
    <w:rsid w:val="0079070D"/>
    <w:rsid w:val="007908A2"/>
    <w:rsid w:val="0079096D"/>
    <w:rsid w:val="00790AFB"/>
    <w:rsid w:val="00790D91"/>
    <w:rsid w:val="00790F65"/>
    <w:rsid w:val="00790FC8"/>
    <w:rsid w:val="007912A8"/>
    <w:rsid w:val="007919ED"/>
    <w:rsid w:val="007920BD"/>
    <w:rsid w:val="007925AB"/>
    <w:rsid w:val="007928EF"/>
    <w:rsid w:val="00792963"/>
    <w:rsid w:val="007929C3"/>
    <w:rsid w:val="00792A1F"/>
    <w:rsid w:val="00792BBE"/>
    <w:rsid w:val="00792D63"/>
    <w:rsid w:val="00792D7B"/>
    <w:rsid w:val="00792E73"/>
    <w:rsid w:val="007932EF"/>
    <w:rsid w:val="00793588"/>
    <w:rsid w:val="007937C3"/>
    <w:rsid w:val="00793E6F"/>
    <w:rsid w:val="007941A1"/>
    <w:rsid w:val="007942E0"/>
    <w:rsid w:val="0079455E"/>
    <w:rsid w:val="00794968"/>
    <w:rsid w:val="00794B14"/>
    <w:rsid w:val="00794E8A"/>
    <w:rsid w:val="00794F0D"/>
    <w:rsid w:val="0079546E"/>
    <w:rsid w:val="007954DA"/>
    <w:rsid w:val="007954FD"/>
    <w:rsid w:val="00795695"/>
    <w:rsid w:val="00795986"/>
    <w:rsid w:val="00795A40"/>
    <w:rsid w:val="00795AD4"/>
    <w:rsid w:val="00795E52"/>
    <w:rsid w:val="007963CC"/>
    <w:rsid w:val="00796569"/>
    <w:rsid w:val="007966A4"/>
    <w:rsid w:val="00796B05"/>
    <w:rsid w:val="00796E11"/>
    <w:rsid w:val="00796EFE"/>
    <w:rsid w:val="00796FDD"/>
    <w:rsid w:val="00797343"/>
    <w:rsid w:val="00797700"/>
    <w:rsid w:val="00797AB1"/>
    <w:rsid w:val="00797D50"/>
    <w:rsid w:val="00797D7A"/>
    <w:rsid w:val="00797FC0"/>
    <w:rsid w:val="007A00A6"/>
    <w:rsid w:val="007A025A"/>
    <w:rsid w:val="007A0446"/>
    <w:rsid w:val="007A072F"/>
    <w:rsid w:val="007A0A0E"/>
    <w:rsid w:val="007A0F2D"/>
    <w:rsid w:val="007A0F61"/>
    <w:rsid w:val="007A0FA7"/>
    <w:rsid w:val="007A135D"/>
    <w:rsid w:val="007A1B17"/>
    <w:rsid w:val="007A1BA6"/>
    <w:rsid w:val="007A1F45"/>
    <w:rsid w:val="007A2006"/>
    <w:rsid w:val="007A2170"/>
    <w:rsid w:val="007A218A"/>
    <w:rsid w:val="007A2908"/>
    <w:rsid w:val="007A2F57"/>
    <w:rsid w:val="007A36BE"/>
    <w:rsid w:val="007A391A"/>
    <w:rsid w:val="007A3DCB"/>
    <w:rsid w:val="007A3E01"/>
    <w:rsid w:val="007A3FC2"/>
    <w:rsid w:val="007A4204"/>
    <w:rsid w:val="007A4215"/>
    <w:rsid w:val="007A42EE"/>
    <w:rsid w:val="007A4410"/>
    <w:rsid w:val="007A45ED"/>
    <w:rsid w:val="007A49D6"/>
    <w:rsid w:val="007A4A43"/>
    <w:rsid w:val="007A4F66"/>
    <w:rsid w:val="007A5E5A"/>
    <w:rsid w:val="007A6311"/>
    <w:rsid w:val="007A664C"/>
    <w:rsid w:val="007A66DB"/>
    <w:rsid w:val="007A67D8"/>
    <w:rsid w:val="007A6A65"/>
    <w:rsid w:val="007A6BF8"/>
    <w:rsid w:val="007A744E"/>
    <w:rsid w:val="007A7529"/>
    <w:rsid w:val="007A7720"/>
    <w:rsid w:val="007A7721"/>
    <w:rsid w:val="007A77FB"/>
    <w:rsid w:val="007A7938"/>
    <w:rsid w:val="007A79B7"/>
    <w:rsid w:val="007A7B90"/>
    <w:rsid w:val="007A7BE4"/>
    <w:rsid w:val="007A7C60"/>
    <w:rsid w:val="007A7C66"/>
    <w:rsid w:val="007A7CCE"/>
    <w:rsid w:val="007B0060"/>
    <w:rsid w:val="007B0271"/>
    <w:rsid w:val="007B04E3"/>
    <w:rsid w:val="007B053D"/>
    <w:rsid w:val="007B0935"/>
    <w:rsid w:val="007B0AD1"/>
    <w:rsid w:val="007B0BC5"/>
    <w:rsid w:val="007B110D"/>
    <w:rsid w:val="007B125F"/>
    <w:rsid w:val="007B135B"/>
    <w:rsid w:val="007B14BC"/>
    <w:rsid w:val="007B16E7"/>
    <w:rsid w:val="007B17E4"/>
    <w:rsid w:val="007B1999"/>
    <w:rsid w:val="007B1C6A"/>
    <w:rsid w:val="007B203B"/>
    <w:rsid w:val="007B230E"/>
    <w:rsid w:val="007B2509"/>
    <w:rsid w:val="007B2559"/>
    <w:rsid w:val="007B25F1"/>
    <w:rsid w:val="007B25F5"/>
    <w:rsid w:val="007B2982"/>
    <w:rsid w:val="007B2B17"/>
    <w:rsid w:val="007B2B8C"/>
    <w:rsid w:val="007B2C06"/>
    <w:rsid w:val="007B2ED5"/>
    <w:rsid w:val="007B3122"/>
    <w:rsid w:val="007B323B"/>
    <w:rsid w:val="007B3457"/>
    <w:rsid w:val="007B355A"/>
    <w:rsid w:val="007B355B"/>
    <w:rsid w:val="007B38CC"/>
    <w:rsid w:val="007B3959"/>
    <w:rsid w:val="007B3D36"/>
    <w:rsid w:val="007B3E07"/>
    <w:rsid w:val="007B3E3B"/>
    <w:rsid w:val="007B3EB5"/>
    <w:rsid w:val="007B3F5E"/>
    <w:rsid w:val="007B424E"/>
    <w:rsid w:val="007B4575"/>
    <w:rsid w:val="007B45EF"/>
    <w:rsid w:val="007B4622"/>
    <w:rsid w:val="007B47E4"/>
    <w:rsid w:val="007B48AC"/>
    <w:rsid w:val="007B4B1F"/>
    <w:rsid w:val="007B5173"/>
    <w:rsid w:val="007B53BA"/>
    <w:rsid w:val="007B5BBD"/>
    <w:rsid w:val="007B5D82"/>
    <w:rsid w:val="007B6120"/>
    <w:rsid w:val="007B63DA"/>
    <w:rsid w:val="007B641A"/>
    <w:rsid w:val="007B6657"/>
    <w:rsid w:val="007B6940"/>
    <w:rsid w:val="007B6DAB"/>
    <w:rsid w:val="007B7064"/>
    <w:rsid w:val="007B731E"/>
    <w:rsid w:val="007B7E54"/>
    <w:rsid w:val="007C025C"/>
    <w:rsid w:val="007C0271"/>
    <w:rsid w:val="007C06AA"/>
    <w:rsid w:val="007C09AE"/>
    <w:rsid w:val="007C0A12"/>
    <w:rsid w:val="007C0C6D"/>
    <w:rsid w:val="007C0E19"/>
    <w:rsid w:val="007C0ECC"/>
    <w:rsid w:val="007C115B"/>
    <w:rsid w:val="007C1343"/>
    <w:rsid w:val="007C1786"/>
    <w:rsid w:val="007C1915"/>
    <w:rsid w:val="007C1A96"/>
    <w:rsid w:val="007C1C00"/>
    <w:rsid w:val="007C1D42"/>
    <w:rsid w:val="007C215D"/>
    <w:rsid w:val="007C2485"/>
    <w:rsid w:val="007C26FE"/>
    <w:rsid w:val="007C2A8B"/>
    <w:rsid w:val="007C2CE2"/>
    <w:rsid w:val="007C2E54"/>
    <w:rsid w:val="007C3B79"/>
    <w:rsid w:val="007C3BAF"/>
    <w:rsid w:val="007C3DE4"/>
    <w:rsid w:val="007C404C"/>
    <w:rsid w:val="007C43E4"/>
    <w:rsid w:val="007C4612"/>
    <w:rsid w:val="007C4A26"/>
    <w:rsid w:val="007C4B7F"/>
    <w:rsid w:val="007C5282"/>
    <w:rsid w:val="007C54C7"/>
    <w:rsid w:val="007C5537"/>
    <w:rsid w:val="007C5D79"/>
    <w:rsid w:val="007C63B4"/>
    <w:rsid w:val="007C64D6"/>
    <w:rsid w:val="007C664A"/>
    <w:rsid w:val="007C6CE2"/>
    <w:rsid w:val="007C6DB7"/>
    <w:rsid w:val="007C728E"/>
    <w:rsid w:val="007C748B"/>
    <w:rsid w:val="007C76D1"/>
    <w:rsid w:val="007C7816"/>
    <w:rsid w:val="007C7900"/>
    <w:rsid w:val="007C7B41"/>
    <w:rsid w:val="007C7B6B"/>
    <w:rsid w:val="007C7CBC"/>
    <w:rsid w:val="007C7E1E"/>
    <w:rsid w:val="007D0030"/>
    <w:rsid w:val="007D00C5"/>
    <w:rsid w:val="007D0139"/>
    <w:rsid w:val="007D019A"/>
    <w:rsid w:val="007D032B"/>
    <w:rsid w:val="007D035F"/>
    <w:rsid w:val="007D0782"/>
    <w:rsid w:val="007D08EE"/>
    <w:rsid w:val="007D0999"/>
    <w:rsid w:val="007D0AD0"/>
    <w:rsid w:val="007D117D"/>
    <w:rsid w:val="007D12AD"/>
    <w:rsid w:val="007D1375"/>
    <w:rsid w:val="007D1C0E"/>
    <w:rsid w:val="007D1D65"/>
    <w:rsid w:val="007D2365"/>
    <w:rsid w:val="007D23B7"/>
    <w:rsid w:val="007D2586"/>
    <w:rsid w:val="007D29D8"/>
    <w:rsid w:val="007D2AE2"/>
    <w:rsid w:val="007D2DBA"/>
    <w:rsid w:val="007D2DFF"/>
    <w:rsid w:val="007D2FCE"/>
    <w:rsid w:val="007D3400"/>
    <w:rsid w:val="007D355C"/>
    <w:rsid w:val="007D359A"/>
    <w:rsid w:val="007D38E4"/>
    <w:rsid w:val="007D3915"/>
    <w:rsid w:val="007D39E0"/>
    <w:rsid w:val="007D46E0"/>
    <w:rsid w:val="007D495B"/>
    <w:rsid w:val="007D4CCB"/>
    <w:rsid w:val="007D524E"/>
    <w:rsid w:val="007D5568"/>
    <w:rsid w:val="007D55F8"/>
    <w:rsid w:val="007D56C8"/>
    <w:rsid w:val="007D56F4"/>
    <w:rsid w:val="007D59BC"/>
    <w:rsid w:val="007D5A92"/>
    <w:rsid w:val="007D5BF1"/>
    <w:rsid w:val="007D5D32"/>
    <w:rsid w:val="007D5F13"/>
    <w:rsid w:val="007D60CF"/>
    <w:rsid w:val="007D664F"/>
    <w:rsid w:val="007D692E"/>
    <w:rsid w:val="007D6F44"/>
    <w:rsid w:val="007D7168"/>
    <w:rsid w:val="007D7201"/>
    <w:rsid w:val="007D7482"/>
    <w:rsid w:val="007D7660"/>
    <w:rsid w:val="007D7820"/>
    <w:rsid w:val="007D7C38"/>
    <w:rsid w:val="007D7CED"/>
    <w:rsid w:val="007D7E39"/>
    <w:rsid w:val="007E0039"/>
    <w:rsid w:val="007E05B0"/>
    <w:rsid w:val="007E0BB7"/>
    <w:rsid w:val="007E10ED"/>
    <w:rsid w:val="007E1329"/>
    <w:rsid w:val="007E139C"/>
    <w:rsid w:val="007E1549"/>
    <w:rsid w:val="007E1630"/>
    <w:rsid w:val="007E1A19"/>
    <w:rsid w:val="007E1BC9"/>
    <w:rsid w:val="007E214B"/>
    <w:rsid w:val="007E219B"/>
    <w:rsid w:val="007E2783"/>
    <w:rsid w:val="007E28A3"/>
    <w:rsid w:val="007E2A4F"/>
    <w:rsid w:val="007E3551"/>
    <w:rsid w:val="007E3A8A"/>
    <w:rsid w:val="007E3DD0"/>
    <w:rsid w:val="007E3EB9"/>
    <w:rsid w:val="007E412B"/>
    <w:rsid w:val="007E44E2"/>
    <w:rsid w:val="007E4540"/>
    <w:rsid w:val="007E4562"/>
    <w:rsid w:val="007E45B6"/>
    <w:rsid w:val="007E4AFB"/>
    <w:rsid w:val="007E4E48"/>
    <w:rsid w:val="007E4EBA"/>
    <w:rsid w:val="007E4FD9"/>
    <w:rsid w:val="007E5242"/>
    <w:rsid w:val="007E5486"/>
    <w:rsid w:val="007E54F1"/>
    <w:rsid w:val="007E5602"/>
    <w:rsid w:val="007E5A49"/>
    <w:rsid w:val="007E5E93"/>
    <w:rsid w:val="007E5ED9"/>
    <w:rsid w:val="007E6177"/>
    <w:rsid w:val="007E6704"/>
    <w:rsid w:val="007E69F0"/>
    <w:rsid w:val="007E6AA4"/>
    <w:rsid w:val="007E6BC5"/>
    <w:rsid w:val="007E6C8A"/>
    <w:rsid w:val="007E6E9C"/>
    <w:rsid w:val="007E6FCF"/>
    <w:rsid w:val="007E708F"/>
    <w:rsid w:val="007E765B"/>
    <w:rsid w:val="007E781F"/>
    <w:rsid w:val="007E7856"/>
    <w:rsid w:val="007E7D27"/>
    <w:rsid w:val="007F00A9"/>
    <w:rsid w:val="007F0116"/>
    <w:rsid w:val="007F0344"/>
    <w:rsid w:val="007F0473"/>
    <w:rsid w:val="007F055C"/>
    <w:rsid w:val="007F06DA"/>
    <w:rsid w:val="007F0701"/>
    <w:rsid w:val="007F07DA"/>
    <w:rsid w:val="007F0800"/>
    <w:rsid w:val="007F112A"/>
    <w:rsid w:val="007F1372"/>
    <w:rsid w:val="007F1554"/>
    <w:rsid w:val="007F18B7"/>
    <w:rsid w:val="007F19A8"/>
    <w:rsid w:val="007F1AB1"/>
    <w:rsid w:val="007F1B5A"/>
    <w:rsid w:val="007F203F"/>
    <w:rsid w:val="007F21AB"/>
    <w:rsid w:val="007F2210"/>
    <w:rsid w:val="007F2303"/>
    <w:rsid w:val="007F2399"/>
    <w:rsid w:val="007F2565"/>
    <w:rsid w:val="007F2808"/>
    <w:rsid w:val="007F2C0D"/>
    <w:rsid w:val="007F2EC4"/>
    <w:rsid w:val="007F3406"/>
    <w:rsid w:val="007F3445"/>
    <w:rsid w:val="007F367E"/>
    <w:rsid w:val="007F39FA"/>
    <w:rsid w:val="007F3A8B"/>
    <w:rsid w:val="007F3E93"/>
    <w:rsid w:val="007F3F7A"/>
    <w:rsid w:val="007F411C"/>
    <w:rsid w:val="007F418E"/>
    <w:rsid w:val="007F467A"/>
    <w:rsid w:val="007F46D2"/>
    <w:rsid w:val="007F4E4B"/>
    <w:rsid w:val="007F4E55"/>
    <w:rsid w:val="007F50E8"/>
    <w:rsid w:val="007F524E"/>
    <w:rsid w:val="007F58E9"/>
    <w:rsid w:val="007F5AD9"/>
    <w:rsid w:val="007F5E35"/>
    <w:rsid w:val="007F5EFB"/>
    <w:rsid w:val="007F62E3"/>
    <w:rsid w:val="007F66B6"/>
    <w:rsid w:val="007F6A2C"/>
    <w:rsid w:val="007F6AA7"/>
    <w:rsid w:val="007F6B20"/>
    <w:rsid w:val="007F6E82"/>
    <w:rsid w:val="007F776D"/>
    <w:rsid w:val="007F7859"/>
    <w:rsid w:val="007F7CB6"/>
    <w:rsid w:val="00800609"/>
    <w:rsid w:val="00800637"/>
    <w:rsid w:val="00800790"/>
    <w:rsid w:val="00800C4F"/>
    <w:rsid w:val="0080132D"/>
    <w:rsid w:val="008015B0"/>
    <w:rsid w:val="008015FD"/>
    <w:rsid w:val="008016D4"/>
    <w:rsid w:val="0080176D"/>
    <w:rsid w:val="00801AC1"/>
    <w:rsid w:val="00801C2E"/>
    <w:rsid w:val="00801D2F"/>
    <w:rsid w:val="00802556"/>
    <w:rsid w:val="00802563"/>
    <w:rsid w:val="00802695"/>
    <w:rsid w:val="00802763"/>
    <w:rsid w:val="00802E1A"/>
    <w:rsid w:val="00802E6B"/>
    <w:rsid w:val="00802ECC"/>
    <w:rsid w:val="00802F80"/>
    <w:rsid w:val="008031CF"/>
    <w:rsid w:val="0080335A"/>
    <w:rsid w:val="00803366"/>
    <w:rsid w:val="0080380B"/>
    <w:rsid w:val="00803BDE"/>
    <w:rsid w:val="00803EDE"/>
    <w:rsid w:val="00803F1C"/>
    <w:rsid w:val="00803FDC"/>
    <w:rsid w:val="00804113"/>
    <w:rsid w:val="00804377"/>
    <w:rsid w:val="00804629"/>
    <w:rsid w:val="00804850"/>
    <w:rsid w:val="00804DBF"/>
    <w:rsid w:val="00804EC8"/>
    <w:rsid w:val="00804FC7"/>
    <w:rsid w:val="0080512E"/>
    <w:rsid w:val="0080569B"/>
    <w:rsid w:val="00805842"/>
    <w:rsid w:val="00805AA9"/>
    <w:rsid w:val="00805AD8"/>
    <w:rsid w:val="00805B32"/>
    <w:rsid w:val="00805BA2"/>
    <w:rsid w:val="00805D68"/>
    <w:rsid w:val="00805DFD"/>
    <w:rsid w:val="00806439"/>
    <w:rsid w:val="00806659"/>
    <w:rsid w:val="008067F8"/>
    <w:rsid w:val="008069BD"/>
    <w:rsid w:val="00806CBD"/>
    <w:rsid w:val="00806DCC"/>
    <w:rsid w:val="00806F21"/>
    <w:rsid w:val="008073EE"/>
    <w:rsid w:val="0080771D"/>
    <w:rsid w:val="0080772C"/>
    <w:rsid w:val="00807899"/>
    <w:rsid w:val="00807D4B"/>
    <w:rsid w:val="0081012A"/>
    <w:rsid w:val="008101B2"/>
    <w:rsid w:val="008101BC"/>
    <w:rsid w:val="00810594"/>
    <w:rsid w:val="0081062F"/>
    <w:rsid w:val="00810A16"/>
    <w:rsid w:val="00810CBD"/>
    <w:rsid w:val="00810EDE"/>
    <w:rsid w:val="0081162B"/>
    <w:rsid w:val="00811A49"/>
    <w:rsid w:val="00811BA7"/>
    <w:rsid w:val="00811D22"/>
    <w:rsid w:val="00812395"/>
    <w:rsid w:val="00812909"/>
    <w:rsid w:val="0081296B"/>
    <w:rsid w:val="00812D92"/>
    <w:rsid w:val="00812DEF"/>
    <w:rsid w:val="00812FA0"/>
    <w:rsid w:val="00813034"/>
    <w:rsid w:val="00813117"/>
    <w:rsid w:val="00813325"/>
    <w:rsid w:val="0081347A"/>
    <w:rsid w:val="0081383D"/>
    <w:rsid w:val="0081389C"/>
    <w:rsid w:val="008139F8"/>
    <w:rsid w:val="00813A4B"/>
    <w:rsid w:val="0081451D"/>
    <w:rsid w:val="00814590"/>
    <w:rsid w:val="00814612"/>
    <w:rsid w:val="00814665"/>
    <w:rsid w:val="008149EE"/>
    <w:rsid w:val="00814B9F"/>
    <w:rsid w:val="0081500D"/>
    <w:rsid w:val="0081531F"/>
    <w:rsid w:val="0081532D"/>
    <w:rsid w:val="0081565A"/>
    <w:rsid w:val="008156DF"/>
    <w:rsid w:val="008157C6"/>
    <w:rsid w:val="00815834"/>
    <w:rsid w:val="00815B66"/>
    <w:rsid w:val="00815B8E"/>
    <w:rsid w:val="00815DDC"/>
    <w:rsid w:val="00815DE2"/>
    <w:rsid w:val="00816294"/>
    <w:rsid w:val="008164A9"/>
    <w:rsid w:val="00816591"/>
    <w:rsid w:val="008166DF"/>
    <w:rsid w:val="0081690D"/>
    <w:rsid w:val="00816969"/>
    <w:rsid w:val="00817B2F"/>
    <w:rsid w:val="00817D53"/>
    <w:rsid w:val="00817E46"/>
    <w:rsid w:val="00817E71"/>
    <w:rsid w:val="008204A3"/>
    <w:rsid w:val="008204E9"/>
    <w:rsid w:val="008205C8"/>
    <w:rsid w:val="00820622"/>
    <w:rsid w:val="008207AF"/>
    <w:rsid w:val="00820D36"/>
    <w:rsid w:val="00820E77"/>
    <w:rsid w:val="00821264"/>
    <w:rsid w:val="00821486"/>
    <w:rsid w:val="00821819"/>
    <w:rsid w:val="008219B7"/>
    <w:rsid w:val="00821A55"/>
    <w:rsid w:val="0082234F"/>
    <w:rsid w:val="00822402"/>
    <w:rsid w:val="00822F7E"/>
    <w:rsid w:val="008231B8"/>
    <w:rsid w:val="00823282"/>
    <w:rsid w:val="00823469"/>
    <w:rsid w:val="00823570"/>
    <w:rsid w:val="008235D4"/>
    <w:rsid w:val="008237E8"/>
    <w:rsid w:val="00823955"/>
    <w:rsid w:val="00823A45"/>
    <w:rsid w:val="008240D1"/>
    <w:rsid w:val="0082442D"/>
    <w:rsid w:val="00824819"/>
    <w:rsid w:val="00824956"/>
    <w:rsid w:val="008249E3"/>
    <w:rsid w:val="00824A57"/>
    <w:rsid w:val="00824CA6"/>
    <w:rsid w:val="00825150"/>
    <w:rsid w:val="00825251"/>
    <w:rsid w:val="008252F7"/>
    <w:rsid w:val="008255AF"/>
    <w:rsid w:val="008257B9"/>
    <w:rsid w:val="008258F6"/>
    <w:rsid w:val="00825A81"/>
    <w:rsid w:val="00825D4F"/>
    <w:rsid w:val="00825F75"/>
    <w:rsid w:val="00826171"/>
    <w:rsid w:val="00826208"/>
    <w:rsid w:val="00826351"/>
    <w:rsid w:val="0082644A"/>
    <w:rsid w:val="0082676E"/>
    <w:rsid w:val="008268A8"/>
    <w:rsid w:val="008268DF"/>
    <w:rsid w:val="008269F2"/>
    <w:rsid w:val="00826BA0"/>
    <w:rsid w:val="00826C66"/>
    <w:rsid w:val="008270F4"/>
    <w:rsid w:val="00827316"/>
    <w:rsid w:val="008274BB"/>
    <w:rsid w:val="0082764A"/>
    <w:rsid w:val="008276C6"/>
    <w:rsid w:val="008277E4"/>
    <w:rsid w:val="0082787F"/>
    <w:rsid w:val="00827CEC"/>
    <w:rsid w:val="00827CFC"/>
    <w:rsid w:val="00827D39"/>
    <w:rsid w:val="0083066A"/>
    <w:rsid w:val="008306D2"/>
    <w:rsid w:val="00830C92"/>
    <w:rsid w:val="00830D63"/>
    <w:rsid w:val="00830F34"/>
    <w:rsid w:val="0083106F"/>
    <w:rsid w:val="008310F8"/>
    <w:rsid w:val="00831111"/>
    <w:rsid w:val="00831200"/>
    <w:rsid w:val="00831998"/>
    <w:rsid w:val="00831C3E"/>
    <w:rsid w:val="00831C55"/>
    <w:rsid w:val="00831C5D"/>
    <w:rsid w:val="00831C60"/>
    <w:rsid w:val="00831D25"/>
    <w:rsid w:val="00831ECB"/>
    <w:rsid w:val="00831F19"/>
    <w:rsid w:val="00831F94"/>
    <w:rsid w:val="008324D9"/>
    <w:rsid w:val="00832A8C"/>
    <w:rsid w:val="008331CC"/>
    <w:rsid w:val="00833201"/>
    <w:rsid w:val="008332AA"/>
    <w:rsid w:val="008334A7"/>
    <w:rsid w:val="008335F9"/>
    <w:rsid w:val="0083372B"/>
    <w:rsid w:val="008337FC"/>
    <w:rsid w:val="0083382B"/>
    <w:rsid w:val="00833D07"/>
    <w:rsid w:val="008340FF"/>
    <w:rsid w:val="008344D1"/>
    <w:rsid w:val="0083471C"/>
    <w:rsid w:val="00834890"/>
    <w:rsid w:val="00834B77"/>
    <w:rsid w:val="00834CA9"/>
    <w:rsid w:val="00835354"/>
    <w:rsid w:val="008353B9"/>
    <w:rsid w:val="00835498"/>
    <w:rsid w:val="0083577D"/>
    <w:rsid w:val="00835A2C"/>
    <w:rsid w:val="00835BE0"/>
    <w:rsid w:val="00835EE6"/>
    <w:rsid w:val="00835F6E"/>
    <w:rsid w:val="00836315"/>
    <w:rsid w:val="0083654A"/>
    <w:rsid w:val="0083669E"/>
    <w:rsid w:val="008367B9"/>
    <w:rsid w:val="00836A37"/>
    <w:rsid w:val="00836C14"/>
    <w:rsid w:val="00836D2B"/>
    <w:rsid w:val="00836D5D"/>
    <w:rsid w:val="00837609"/>
    <w:rsid w:val="00837753"/>
    <w:rsid w:val="0083797C"/>
    <w:rsid w:val="008379BD"/>
    <w:rsid w:val="00837BEF"/>
    <w:rsid w:val="00837CC0"/>
    <w:rsid w:val="00837D3B"/>
    <w:rsid w:val="00840705"/>
    <w:rsid w:val="008408C5"/>
    <w:rsid w:val="0084094C"/>
    <w:rsid w:val="00840A74"/>
    <w:rsid w:val="00840DDF"/>
    <w:rsid w:val="00840EDA"/>
    <w:rsid w:val="008411A0"/>
    <w:rsid w:val="00841256"/>
    <w:rsid w:val="008415B4"/>
    <w:rsid w:val="00841656"/>
    <w:rsid w:val="00841899"/>
    <w:rsid w:val="00841B27"/>
    <w:rsid w:val="00841D15"/>
    <w:rsid w:val="00841EB6"/>
    <w:rsid w:val="0084200A"/>
    <w:rsid w:val="0084207F"/>
    <w:rsid w:val="008420D4"/>
    <w:rsid w:val="008422EC"/>
    <w:rsid w:val="0084264E"/>
    <w:rsid w:val="00842B54"/>
    <w:rsid w:val="00842EDF"/>
    <w:rsid w:val="00843015"/>
    <w:rsid w:val="008430CB"/>
    <w:rsid w:val="008433AE"/>
    <w:rsid w:val="008435AC"/>
    <w:rsid w:val="00843969"/>
    <w:rsid w:val="00843F85"/>
    <w:rsid w:val="0084424B"/>
    <w:rsid w:val="00844AB9"/>
    <w:rsid w:val="00844B8F"/>
    <w:rsid w:val="00844D32"/>
    <w:rsid w:val="00844E83"/>
    <w:rsid w:val="00844EED"/>
    <w:rsid w:val="008451AA"/>
    <w:rsid w:val="0084527A"/>
    <w:rsid w:val="008452BE"/>
    <w:rsid w:val="008453D2"/>
    <w:rsid w:val="008454E7"/>
    <w:rsid w:val="00845657"/>
    <w:rsid w:val="00845A5F"/>
    <w:rsid w:val="008460EA"/>
    <w:rsid w:val="00846758"/>
    <w:rsid w:val="008467A8"/>
    <w:rsid w:val="00846826"/>
    <w:rsid w:val="0084687E"/>
    <w:rsid w:val="00846B8F"/>
    <w:rsid w:val="00846CE3"/>
    <w:rsid w:val="00846D21"/>
    <w:rsid w:val="00846F93"/>
    <w:rsid w:val="00847163"/>
    <w:rsid w:val="008473FF"/>
    <w:rsid w:val="00847839"/>
    <w:rsid w:val="00847853"/>
    <w:rsid w:val="00847F64"/>
    <w:rsid w:val="00847F96"/>
    <w:rsid w:val="00850555"/>
    <w:rsid w:val="008506AC"/>
    <w:rsid w:val="008506DA"/>
    <w:rsid w:val="00850700"/>
    <w:rsid w:val="0085073F"/>
    <w:rsid w:val="0085077F"/>
    <w:rsid w:val="008509FA"/>
    <w:rsid w:val="00850CE8"/>
    <w:rsid w:val="00850D2F"/>
    <w:rsid w:val="008512CB"/>
    <w:rsid w:val="008513E0"/>
    <w:rsid w:val="008515EF"/>
    <w:rsid w:val="0085164B"/>
    <w:rsid w:val="00851A62"/>
    <w:rsid w:val="0085204B"/>
    <w:rsid w:val="00852148"/>
    <w:rsid w:val="00852E3F"/>
    <w:rsid w:val="00852E83"/>
    <w:rsid w:val="00852F3A"/>
    <w:rsid w:val="008533E1"/>
    <w:rsid w:val="00853609"/>
    <w:rsid w:val="00853957"/>
    <w:rsid w:val="00853A5E"/>
    <w:rsid w:val="00853C21"/>
    <w:rsid w:val="00854351"/>
    <w:rsid w:val="008546F5"/>
    <w:rsid w:val="008548BA"/>
    <w:rsid w:val="00854E66"/>
    <w:rsid w:val="0085539E"/>
    <w:rsid w:val="00855752"/>
    <w:rsid w:val="0085578B"/>
    <w:rsid w:val="0085579C"/>
    <w:rsid w:val="00855D08"/>
    <w:rsid w:val="00855F4E"/>
    <w:rsid w:val="00855F5D"/>
    <w:rsid w:val="0085626E"/>
    <w:rsid w:val="008562EE"/>
    <w:rsid w:val="00856C5A"/>
    <w:rsid w:val="00856FC2"/>
    <w:rsid w:val="0085708D"/>
    <w:rsid w:val="00857360"/>
    <w:rsid w:val="00857933"/>
    <w:rsid w:val="00857CB3"/>
    <w:rsid w:val="00857E34"/>
    <w:rsid w:val="00860032"/>
    <w:rsid w:val="00860162"/>
    <w:rsid w:val="00860177"/>
    <w:rsid w:val="00860E0B"/>
    <w:rsid w:val="00860F1A"/>
    <w:rsid w:val="00861252"/>
    <w:rsid w:val="00861531"/>
    <w:rsid w:val="008615A3"/>
    <w:rsid w:val="008616B9"/>
    <w:rsid w:val="00861858"/>
    <w:rsid w:val="008618F1"/>
    <w:rsid w:val="00862099"/>
    <w:rsid w:val="008620FA"/>
    <w:rsid w:val="008620FB"/>
    <w:rsid w:val="00862487"/>
    <w:rsid w:val="00862722"/>
    <w:rsid w:val="008628DD"/>
    <w:rsid w:val="0086290D"/>
    <w:rsid w:val="00862C4B"/>
    <w:rsid w:val="00862D3F"/>
    <w:rsid w:val="00862E86"/>
    <w:rsid w:val="008633D8"/>
    <w:rsid w:val="00863415"/>
    <w:rsid w:val="0086371C"/>
    <w:rsid w:val="008637E9"/>
    <w:rsid w:val="008637F1"/>
    <w:rsid w:val="0086386C"/>
    <w:rsid w:val="00863C2D"/>
    <w:rsid w:val="0086432F"/>
    <w:rsid w:val="008645FF"/>
    <w:rsid w:val="0086464F"/>
    <w:rsid w:val="00864968"/>
    <w:rsid w:val="00864BF2"/>
    <w:rsid w:val="0086516F"/>
    <w:rsid w:val="008652C3"/>
    <w:rsid w:val="0086563F"/>
    <w:rsid w:val="008656C4"/>
    <w:rsid w:val="00865C9C"/>
    <w:rsid w:val="00865DAE"/>
    <w:rsid w:val="00865EB8"/>
    <w:rsid w:val="0086612B"/>
    <w:rsid w:val="00866249"/>
    <w:rsid w:val="0086681B"/>
    <w:rsid w:val="00866869"/>
    <w:rsid w:val="00866927"/>
    <w:rsid w:val="00866B60"/>
    <w:rsid w:val="00867437"/>
    <w:rsid w:val="00867779"/>
    <w:rsid w:val="00867789"/>
    <w:rsid w:val="00867861"/>
    <w:rsid w:val="00867B65"/>
    <w:rsid w:val="00867E93"/>
    <w:rsid w:val="008700CC"/>
    <w:rsid w:val="008703A6"/>
    <w:rsid w:val="0087084D"/>
    <w:rsid w:val="008708B2"/>
    <w:rsid w:val="00870FBB"/>
    <w:rsid w:val="008710C9"/>
    <w:rsid w:val="008714DC"/>
    <w:rsid w:val="0087167E"/>
    <w:rsid w:val="0087203D"/>
    <w:rsid w:val="00872204"/>
    <w:rsid w:val="00872AC9"/>
    <w:rsid w:val="00872B40"/>
    <w:rsid w:val="00872BA0"/>
    <w:rsid w:val="00872BCD"/>
    <w:rsid w:val="008731D6"/>
    <w:rsid w:val="008733AA"/>
    <w:rsid w:val="00873528"/>
    <w:rsid w:val="00873736"/>
    <w:rsid w:val="0087381A"/>
    <w:rsid w:val="0087399E"/>
    <w:rsid w:val="0087447A"/>
    <w:rsid w:val="008744EE"/>
    <w:rsid w:val="008745C4"/>
    <w:rsid w:val="0087499A"/>
    <w:rsid w:val="00874A70"/>
    <w:rsid w:val="00874B55"/>
    <w:rsid w:val="00874CE7"/>
    <w:rsid w:val="00874D22"/>
    <w:rsid w:val="00875045"/>
    <w:rsid w:val="00875173"/>
    <w:rsid w:val="00875AD9"/>
    <w:rsid w:val="00875BB2"/>
    <w:rsid w:val="008769C1"/>
    <w:rsid w:val="00876CEC"/>
    <w:rsid w:val="00876D48"/>
    <w:rsid w:val="00876FEE"/>
    <w:rsid w:val="0087706B"/>
    <w:rsid w:val="00877218"/>
    <w:rsid w:val="008776EF"/>
    <w:rsid w:val="0087799E"/>
    <w:rsid w:val="00877CCB"/>
    <w:rsid w:val="00877D8A"/>
    <w:rsid w:val="00877FF2"/>
    <w:rsid w:val="008801C0"/>
    <w:rsid w:val="00880294"/>
    <w:rsid w:val="008803C2"/>
    <w:rsid w:val="00880BF2"/>
    <w:rsid w:val="00880F58"/>
    <w:rsid w:val="0088103E"/>
    <w:rsid w:val="00881109"/>
    <w:rsid w:val="00881116"/>
    <w:rsid w:val="0088113E"/>
    <w:rsid w:val="0088161E"/>
    <w:rsid w:val="00881768"/>
    <w:rsid w:val="00881D91"/>
    <w:rsid w:val="008823D9"/>
    <w:rsid w:val="00882C05"/>
    <w:rsid w:val="00882C06"/>
    <w:rsid w:val="00882CE4"/>
    <w:rsid w:val="0088346E"/>
    <w:rsid w:val="00883564"/>
    <w:rsid w:val="0088361D"/>
    <w:rsid w:val="008836E4"/>
    <w:rsid w:val="0088385A"/>
    <w:rsid w:val="008838CC"/>
    <w:rsid w:val="008839FE"/>
    <w:rsid w:val="00883A8B"/>
    <w:rsid w:val="00884079"/>
    <w:rsid w:val="00884096"/>
    <w:rsid w:val="0088432E"/>
    <w:rsid w:val="00884804"/>
    <w:rsid w:val="00884880"/>
    <w:rsid w:val="008849ED"/>
    <w:rsid w:val="00884CD7"/>
    <w:rsid w:val="0088517B"/>
    <w:rsid w:val="0088564D"/>
    <w:rsid w:val="00885A67"/>
    <w:rsid w:val="00885B3C"/>
    <w:rsid w:val="008861C6"/>
    <w:rsid w:val="00886421"/>
    <w:rsid w:val="00886737"/>
    <w:rsid w:val="00886793"/>
    <w:rsid w:val="008867E4"/>
    <w:rsid w:val="00886842"/>
    <w:rsid w:val="00886A2A"/>
    <w:rsid w:val="00886A54"/>
    <w:rsid w:val="00886D8A"/>
    <w:rsid w:val="0088708A"/>
    <w:rsid w:val="008870E3"/>
    <w:rsid w:val="008874D2"/>
    <w:rsid w:val="008875BB"/>
    <w:rsid w:val="0088780E"/>
    <w:rsid w:val="008878CF"/>
    <w:rsid w:val="008879C8"/>
    <w:rsid w:val="00887AF3"/>
    <w:rsid w:val="00887F38"/>
    <w:rsid w:val="00890281"/>
    <w:rsid w:val="00890729"/>
    <w:rsid w:val="00890A74"/>
    <w:rsid w:val="00890A77"/>
    <w:rsid w:val="00890C57"/>
    <w:rsid w:val="00890DE7"/>
    <w:rsid w:val="00890F43"/>
    <w:rsid w:val="00890FF0"/>
    <w:rsid w:val="0089100E"/>
    <w:rsid w:val="0089121B"/>
    <w:rsid w:val="0089123B"/>
    <w:rsid w:val="0089137F"/>
    <w:rsid w:val="00891A31"/>
    <w:rsid w:val="00891DEC"/>
    <w:rsid w:val="00892477"/>
    <w:rsid w:val="008924D9"/>
    <w:rsid w:val="008925A8"/>
    <w:rsid w:val="00893222"/>
    <w:rsid w:val="008935A2"/>
    <w:rsid w:val="008938FC"/>
    <w:rsid w:val="00893C44"/>
    <w:rsid w:val="00893EA2"/>
    <w:rsid w:val="00893EA5"/>
    <w:rsid w:val="00893FF7"/>
    <w:rsid w:val="0089448B"/>
    <w:rsid w:val="00894776"/>
    <w:rsid w:val="00894B84"/>
    <w:rsid w:val="00894C57"/>
    <w:rsid w:val="00894CD2"/>
    <w:rsid w:val="00895002"/>
    <w:rsid w:val="008950FF"/>
    <w:rsid w:val="008953FA"/>
    <w:rsid w:val="00895527"/>
    <w:rsid w:val="00895780"/>
    <w:rsid w:val="0089592C"/>
    <w:rsid w:val="008963B0"/>
    <w:rsid w:val="008966C4"/>
    <w:rsid w:val="00896859"/>
    <w:rsid w:val="00896960"/>
    <w:rsid w:val="00896F0E"/>
    <w:rsid w:val="00897338"/>
    <w:rsid w:val="00897538"/>
    <w:rsid w:val="008975AC"/>
    <w:rsid w:val="0089760B"/>
    <w:rsid w:val="008977C6"/>
    <w:rsid w:val="0089786D"/>
    <w:rsid w:val="00897B22"/>
    <w:rsid w:val="00897B68"/>
    <w:rsid w:val="00897D7E"/>
    <w:rsid w:val="00897FD1"/>
    <w:rsid w:val="008A0002"/>
    <w:rsid w:val="008A083F"/>
    <w:rsid w:val="008A0ED5"/>
    <w:rsid w:val="008A153B"/>
    <w:rsid w:val="008A17F9"/>
    <w:rsid w:val="008A19B2"/>
    <w:rsid w:val="008A1B92"/>
    <w:rsid w:val="008A1F00"/>
    <w:rsid w:val="008A1FD5"/>
    <w:rsid w:val="008A2360"/>
    <w:rsid w:val="008A24E4"/>
    <w:rsid w:val="008A2509"/>
    <w:rsid w:val="008A2914"/>
    <w:rsid w:val="008A2ACB"/>
    <w:rsid w:val="008A2BA8"/>
    <w:rsid w:val="008A3220"/>
    <w:rsid w:val="008A349A"/>
    <w:rsid w:val="008A3823"/>
    <w:rsid w:val="008A389A"/>
    <w:rsid w:val="008A39B3"/>
    <w:rsid w:val="008A3C3F"/>
    <w:rsid w:val="008A4336"/>
    <w:rsid w:val="008A4584"/>
    <w:rsid w:val="008A4764"/>
    <w:rsid w:val="008A4911"/>
    <w:rsid w:val="008A4BAC"/>
    <w:rsid w:val="008A4C6E"/>
    <w:rsid w:val="008A4CC5"/>
    <w:rsid w:val="008A4D9E"/>
    <w:rsid w:val="008A4E45"/>
    <w:rsid w:val="008A4F2F"/>
    <w:rsid w:val="008A52E8"/>
    <w:rsid w:val="008A5402"/>
    <w:rsid w:val="008A54DD"/>
    <w:rsid w:val="008A58B5"/>
    <w:rsid w:val="008A5948"/>
    <w:rsid w:val="008A59AF"/>
    <w:rsid w:val="008A5DBC"/>
    <w:rsid w:val="008A639D"/>
    <w:rsid w:val="008A67E8"/>
    <w:rsid w:val="008A6F65"/>
    <w:rsid w:val="008A72FA"/>
    <w:rsid w:val="008A7646"/>
    <w:rsid w:val="008A7697"/>
    <w:rsid w:val="008A7A91"/>
    <w:rsid w:val="008B0036"/>
    <w:rsid w:val="008B0250"/>
    <w:rsid w:val="008B0AC3"/>
    <w:rsid w:val="008B0CE3"/>
    <w:rsid w:val="008B0FF9"/>
    <w:rsid w:val="008B1BAF"/>
    <w:rsid w:val="008B2131"/>
    <w:rsid w:val="008B25F1"/>
    <w:rsid w:val="008B271E"/>
    <w:rsid w:val="008B2BBD"/>
    <w:rsid w:val="008B2F37"/>
    <w:rsid w:val="008B2F45"/>
    <w:rsid w:val="008B308E"/>
    <w:rsid w:val="008B365C"/>
    <w:rsid w:val="008B3EBC"/>
    <w:rsid w:val="008B4154"/>
    <w:rsid w:val="008B437A"/>
    <w:rsid w:val="008B4488"/>
    <w:rsid w:val="008B4686"/>
    <w:rsid w:val="008B4702"/>
    <w:rsid w:val="008B4BEC"/>
    <w:rsid w:val="008B4D2F"/>
    <w:rsid w:val="008B51CC"/>
    <w:rsid w:val="008B5675"/>
    <w:rsid w:val="008B5883"/>
    <w:rsid w:val="008B58CA"/>
    <w:rsid w:val="008B58E1"/>
    <w:rsid w:val="008B5AA7"/>
    <w:rsid w:val="008B5B63"/>
    <w:rsid w:val="008B5C70"/>
    <w:rsid w:val="008B5ED6"/>
    <w:rsid w:val="008B6033"/>
    <w:rsid w:val="008B6054"/>
    <w:rsid w:val="008B60D8"/>
    <w:rsid w:val="008B6191"/>
    <w:rsid w:val="008B62A9"/>
    <w:rsid w:val="008B62AE"/>
    <w:rsid w:val="008B63F6"/>
    <w:rsid w:val="008B6C4F"/>
    <w:rsid w:val="008B7704"/>
    <w:rsid w:val="008B7ED3"/>
    <w:rsid w:val="008C0127"/>
    <w:rsid w:val="008C038F"/>
    <w:rsid w:val="008C066C"/>
    <w:rsid w:val="008C0B6A"/>
    <w:rsid w:val="008C1021"/>
    <w:rsid w:val="008C111A"/>
    <w:rsid w:val="008C138A"/>
    <w:rsid w:val="008C13DE"/>
    <w:rsid w:val="008C181F"/>
    <w:rsid w:val="008C1825"/>
    <w:rsid w:val="008C1BE2"/>
    <w:rsid w:val="008C1E05"/>
    <w:rsid w:val="008C22FF"/>
    <w:rsid w:val="008C24F4"/>
    <w:rsid w:val="008C27DF"/>
    <w:rsid w:val="008C2E3B"/>
    <w:rsid w:val="008C2EA9"/>
    <w:rsid w:val="008C31DA"/>
    <w:rsid w:val="008C3430"/>
    <w:rsid w:val="008C3561"/>
    <w:rsid w:val="008C3695"/>
    <w:rsid w:val="008C3A92"/>
    <w:rsid w:val="008C3C01"/>
    <w:rsid w:val="008C3C40"/>
    <w:rsid w:val="008C3DD1"/>
    <w:rsid w:val="008C3E53"/>
    <w:rsid w:val="008C3EA9"/>
    <w:rsid w:val="008C4110"/>
    <w:rsid w:val="008C4213"/>
    <w:rsid w:val="008C421E"/>
    <w:rsid w:val="008C434C"/>
    <w:rsid w:val="008C49EF"/>
    <w:rsid w:val="008C4BBF"/>
    <w:rsid w:val="008C4CDB"/>
    <w:rsid w:val="008C4E2B"/>
    <w:rsid w:val="008C4F2F"/>
    <w:rsid w:val="008C512C"/>
    <w:rsid w:val="008C5390"/>
    <w:rsid w:val="008C55AC"/>
    <w:rsid w:val="008C5B09"/>
    <w:rsid w:val="008C5C43"/>
    <w:rsid w:val="008C5C70"/>
    <w:rsid w:val="008C5D59"/>
    <w:rsid w:val="008C5E9A"/>
    <w:rsid w:val="008C5F13"/>
    <w:rsid w:val="008C6273"/>
    <w:rsid w:val="008C6682"/>
    <w:rsid w:val="008C7003"/>
    <w:rsid w:val="008C7206"/>
    <w:rsid w:val="008C73BF"/>
    <w:rsid w:val="008C77FE"/>
    <w:rsid w:val="008C793A"/>
    <w:rsid w:val="008C793F"/>
    <w:rsid w:val="008C7E8C"/>
    <w:rsid w:val="008D0063"/>
    <w:rsid w:val="008D0093"/>
    <w:rsid w:val="008D0403"/>
    <w:rsid w:val="008D0B11"/>
    <w:rsid w:val="008D0C02"/>
    <w:rsid w:val="008D117F"/>
    <w:rsid w:val="008D15DB"/>
    <w:rsid w:val="008D1615"/>
    <w:rsid w:val="008D1821"/>
    <w:rsid w:val="008D1956"/>
    <w:rsid w:val="008D199E"/>
    <w:rsid w:val="008D1C3F"/>
    <w:rsid w:val="008D21CB"/>
    <w:rsid w:val="008D21E2"/>
    <w:rsid w:val="008D22A1"/>
    <w:rsid w:val="008D22E4"/>
    <w:rsid w:val="008D2317"/>
    <w:rsid w:val="008D25BA"/>
    <w:rsid w:val="008D26A7"/>
    <w:rsid w:val="008D276E"/>
    <w:rsid w:val="008D2841"/>
    <w:rsid w:val="008D2998"/>
    <w:rsid w:val="008D2ED5"/>
    <w:rsid w:val="008D328C"/>
    <w:rsid w:val="008D32C6"/>
    <w:rsid w:val="008D3362"/>
    <w:rsid w:val="008D34BD"/>
    <w:rsid w:val="008D369E"/>
    <w:rsid w:val="008D372D"/>
    <w:rsid w:val="008D3E41"/>
    <w:rsid w:val="008D3F34"/>
    <w:rsid w:val="008D482B"/>
    <w:rsid w:val="008D5062"/>
    <w:rsid w:val="008D537C"/>
    <w:rsid w:val="008D567D"/>
    <w:rsid w:val="008D56E2"/>
    <w:rsid w:val="008D57C9"/>
    <w:rsid w:val="008D583C"/>
    <w:rsid w:val="008D59B4"/>
    <w:rsid w:val="008D5AAC"/>
    <w:rsid w:val="008D5E19"/>
    <w:rsid w:val="008D6417"/>
    <w:rsid w:val="008D66BE"/>
    <w:rsid w:val="008D678A"/>
    <w:rsid w:val="008D69D3"/>
    <w:rsid w:val="008D6B59"/>
    <w:rsid w:val="008D6C8E"/>
    <w:rsid w:val="008D7380"/>
    <w:rsid w:val="008D77E7"/>
    <w:rsid w:val="008D7A99"/>
    <w:rsid w:val="008E009F"/>
    <w:rsid w:val="008E0125"/>
    <w:rsid w:val="008E02C1"/>
    <w:rsid w:val="008E05FE"/>
    <w:rsid w:val="008E063D"/>
    <w:rsid w:val="008E0666"/>
    <w:rsid w:val="008E09A9"/>
    <w:rsid w:val="008E0D86"/>
    <w:rsid w:val="008E0FE1"/>
    <w:rsid w:val="008E0FF1"/>
    <w:rsid w:val="008E1075"/>
    <w:rsid w:val="008E1351"/>
    <w:rsid w:val="008E13F4"/>
    <w:rsid w:val="008E157D"/>
    <w:rsid w:val="008E15A4"/>
    <w:rsid w:val="008E18C9"/>
    <w:rsid w:val="008E1981"/>
    <w:rsid w:val="008E1A03"/>
    <w:rsid w:val="008E1A56"/>
    <w:rsid w:val="008E20CD"/>
    <w:rsid w:val="008E2243"/>
    <w:rsid w:val="008E2461"/>
    <w:rsid w:val="008E2565"/>
    <w:rsid w:val="008E25D8"/>
    <w:rsid w:val="008E262C"/>
    <w:rsid w:val="008E267F"/>
    <w:rsid w:val="008E2C17"/>
    <w:rsid w:val="008E2DB8"/>
    <w:rsid w:val="008E2F2B"/>
    <w:rsid w:val="008E31CF"/>
    <w:rsid w:val="008E3264"/>
    <w:rsid w:val="008E360B"/>
    <w:rsid w:val="008E3674"/>
    <w:rsid w:val="008E36D1"/>
    <w:rsid w:val="008E3A0D"/>
    <w:rsid w:val="008E3C5F"/>
    <w:rsid w:val="008E3C92"/>
    <w:rsid w:val="008E3D04"/>
    <w:rsid w:val="008E482F"/>
    <w:rsid w:val="008E4D8E"/>
    <w:rsid w:val="008E4F65"/>
    <w:rsid w:val="008E5172"/>
    <w:rsid w:val="008E5387"/>
    <w:rsid w:val="008E55AE"/>
    <w:rsid w:val="008E5864"/>
    <w:rsid w:val="008E5B4A"/>
    <w:rsid w:val="008E5C35"/>
    <w:rsid w:val="008E5CCA"/>
    <w:rsid w:val="008E5D90"/>
    <w:rsid w:val="008E5E2C"/>
    <w:rsid w:val="008E5EA6"/>
    <w:rsid w:val="008E62CB"/>
    <w:rsid w:val="008E648B"/>
    <w:rsid w:val="008E6840"/>
    <w:rsid w:val="008E688E"/>
    <w:rsid w:val="008E68E1"/>
    <w:rsid w:val="008E6C47"/>
    <w:rsid w:val="008E71DC"/>
    <w:rsid w:val="008E7249"/>
    <w:rsid w:val="008E7942"/>
    <w:rsid w:val="008E7974"/>
    <w:rsid w:val="008E7B7A"/>
    <w:rsid w:val="008E7BE4"/>
    <w:rsid w:val="008E7F49"/>
    <w:rsid w:val="008F0126"/>
    <w:rsid w:val="008F020B"/>
    <w:rsid w:val="008F02A1"/>
    <w:rsid w:val="008F084F"/>
    <w:rsid w:val="008F1996"/>
    <w:rsid w:val="008F19D3"/>
    <w:rsid w:val="008F1BFC"/>
    <w:rsid w:val="008F1C8D"/>
    <w:rsid w:val="008F20FD"/>
    <w:rsid w:val="008F2122"/>
    <w:rsid w:val="008F213F"/>
    <w:rsid w:val="008F2164"/>
    <w:rsid w:val="008F223B"/>
    <w:rsid w:val="008F2457"/>
    <w:rsid w:val="008F255C"/>
    <w:rsid w:val="008F259A"/>
    <w:rsid w:val="008F293E"/>
    <w:rsid w:val="008F2AD0"/>
    <w:rsid w:val="008F2BCC"/>
    <w:rsid w:val="008F2BD8"/>
    <w:rsid w:val="008F2C72"/>
    <w:rsid w:val="008F2FFD"/>
    <w:rsid w:val="008F326C"/>
    <w:rsid w:val="008F3396"/>
    <w:rsid w:val="008F342C"/>
    <w:rsid w:val="008F3603"/>
    <w:rsid w:val="008F37F4"/>
    <w:rsid w:val="008F39DC"/>
    <w:rsid w:val="008F3A04"/>
    <w:rsid w:val="008F3E32"/>
    <w:rsid w:val="008F3F93"/>
    <w:rsid w:val="008F3F98"/>
    <w:rsid w:val="008F4A05"/>
    <w:rsid w:val="008F4EF8"/>
    <w:rsid w:val="008F53DA"/>
    <w:rsid w:val="008F5460"/>
    <w:rsid w:val="008F58E2"/>
    <w:rsid w:val="008F5995"/>
    <w:rsid w:val="008F59F5"/>
    <w:rsid w:val="008F5A24"/>
    <w:rsid w:val="008F6617"/>
    <w:rsid w:val="008F6A9E"/>
    <w:rsid w:val="008F6E40"/>
    <w:rsid w:val="008F706B"/>
    <w:rsid w:val="008F7C4A"/>
    <w:rsid w:val="008F7D75"/>
    <w:rsid w:val="008F7FC1"/>
    <w:rsid w:val="0090015C"/>
    <w:rsid w:val="0090021D"/>
    <w:rsid w:val="00900485"/>
    <w:rsid w:val="00900907"/>
    <w:rsid w:val="0090102E"/>
    <w:rsid w:val="009010AD"/>
    <w:rsid w:val="0090121C"/>
    <w:rsid w:val="009022AF"/>
    <w:rsid w:val="0090269D"/>
    <w:rsid w:val="009026CB"/>
    <w:rsid w:val="009029FF"/>
    <w:rsid w:val="00902B7B"/>
    <w:rsid w:val="00902B87"/>
    <w:rsid w:val="00902C89"/>
    <w:rsid w:val="00902D0C"/>
    <w:rsid w:val="00902D17"/>
    <w:rsid w:val="00902EB0"/>
    <w:rsid w:val="00903420"/>
    <w:rsid w:val="00903480"/>
    <w:rsid w:val="009034AA"/>
    <w:rsid w:val="0090396A"/>
    <w:rsid w:val="00904138"/>
    <w:rsid w:val="0090414C"/>
    <w:rsid w:val="00904529"/>
    <w:rsid w:val="009045FA"/>
    <w:rsid w:val="00904AF9"/>
    <w:rsid w:val="00904B28"/>
    <w:rsid w:val="00905086"/>
    <w:rsid w:val="009053AD"/>
    <w:rsid w:val="0090571D"/>
    <w:rsid w:val="00905916"/>
    <w:rsid w:val="00905B29"/>
    <w:rsid w:val="00905D79"/>
    <w:rsid w:val="00905E05"/>
    <w:rsid w:val="009061D7"/>
    <w:rsid w:val="00906474"/>
    <w:rsid w:val="009064F6"/>
    <w:rsid w:val="009069BA"/>
    <w:rsid w:val="00906B4B"/>
    <w:rsid w:val="009074F1"/>
    <w:rsid w:val="00907638"/>
    <w:rsid w:val="0090774F"/>
    <w:rsid w:val="00907983"/>
    <w:rsid w:val="00907C60"/>
    <w:rsid w:val="00910474"/>
    <w:rsid w:val="00910BA4"/>
    <w:rsid w:val="00910BEC"/>
    <w:rsid w:val="00910DA1"/>
    <w:rsid w:val="00910DA2"/>
    <w:rsid w:val="00910F57"/>
    <w:rsid w:val="009114A2"/>
    <w:rsid w:val="00911849"/>
    <w:rsid w:val="00911A2B"/>
    <w:rsid w:val="00911AD4"/>
    <w:rsid w:val="00911EC7"/>
    <w:rsid w:val="009120C5"/>
    <w:rsid w:val="009121CC"/>
    <w:rsid w:val="009121E3"/>
    <w:rsid w:val="009122ED"/>
    <w:rsid w:val="00912637"/>
    <w:rsid w:val="0091267D"/>
    <w:rsid w:val="00912A94"/>
    <w:rsid w:val="00912D51"/>
    <w:rsid w:val="009131F3"/>
    <w:rsid w:val="00913386"/>
    <w:rsid w:val="0091394E"/>
    <w:rsid w:val="00913BA9"/>
    <w:rsid w:val="00913E1B"/>
    <w:rsid w:val="00913F83"/>
    <w:rsid w:val="00914188"/>
    <w:rsid w:val="00914561"/>
    <w:rsid w:val="0091456F"/>
    <w:rsid w:val="00914584"/>
    <w:rsid w:val="00914DD2"/>
    <w:rsid w:val="0091514C"/>
    <w:rsid w:val="00915282"/>
    <w:rsid w:val="00915C38"/>
    <w:rsid w:val="00915CAF"/>
    <w:rsid w:val="00915D7C"/>
    <w:rsid w:val="00915DAB"/>
    <w:rsid w:val="00915F61"/>
    <w:rsid w:val="00916115"/>
    <w:rsid w:val="00916144"/>
    <w:rsid w:val="0091647A"/>
    <w:rsid w:val="009165E7"/>
    <w:rsid w:val="009167D4"/>
    <w:rsid w:val="009171FE"/>
    <w:rsid w:val="009172B5"/>
    <w:rsid w:val="00917516"/>
    <w:rsid w:val="0091786C"/>
    <w:rsid w:val="009178B1"/>
    <w:rsid w:val="00917BE6"/>
    <w:rsid w:val="00917E4E"/>
    <w:rsid w:val="00917EE5"/>
    <w:rsid w:val="00920372"/>
    <w:rsid w:val="00920424"/>
    <w:rsid w:val="00920493"/>
    <w:rsid w:val="0092067F"/>
    <w:rsid w:val="00920768"/>
    <w:rsid w:val="00920A6A"/>
    <w:rsid w:val="00920A78"/>
    <w:rsid w:val="00920ABF"/>
    <w:rsid w:val="00920CFA"/>
    <w:rsid w:val="00920D0F"/>
    <w:rsid w:val="00920F8E"/>
    <w:rsid w:val="0092101F"/>
    <w:rsid w:val="00921189"/>
    <w:rsid w:val="00921291"/>
    <w:rsid w:val="00921807"/>
    <w:rsid w:val="00921869"/>
    <w:rsid w:val="00921BAC"/>
    <w:rsid w:val="00921C6B"/>
    <w:rsid w:val="00921ECC"/>
    <w:rsid w:val="00921F3C"/>
    <w:rsid w:val="009223CE"/>
    <w:rsid w:val="009225A5"/>
    <w:rsid w:val="00922A20"/>
    <w:rsid w:val="00922AC0"/>
    <w:rsid w:val="00922FBD"/>
    <w:rsid w:val="009237CA"/>
    <w:rsid w:val="009239A2"/>
    <w:rsid w:val="00923B78"/>
    <w:rsid w:val="00923BAE"/>
    <w:rsid w:val="00923E8D"/>
    <w:rsid w:val="00923EF1"/>
    <w:rsid w:val="00923F81"/>
    <w:rsid w:val="00923FEE"/>
    <w:rsid w:val="0092421A"/>
    <w:rsid w:val="00924254"/>
    <w:rsid w:val="00924597"/>
    <w:rsid w:val="0092518E"/>
    <w:rsid w:val="0092582B"/>
    <w:rsid w:val="009258D0"/>
    <w:rsid w:val="009258E2"/>
    <w:rsid w:val="0092595E"/>
    <w:rsid w:val="00925A78"/>
    <w:rsid w:val="00925DA1"/>
    <w:rsid w:val="00926107"/>
    <w:rsid w:val="009261F5"/>
    <w:rsid w:val="009262C2"/>
    <w:rsid w:val="009262C6"/>
    <w:rsid w:val="0092631E"/>
    <w:rsid w:val="00926E64"/>
    <w:rsid w:val="00926FB5"/>
    <w:rsid w:val="00927042"/>
    <w:rsid w:val="00927053"/>
    <w:rsid w:val="0092723C"/>
    <w:rsid w:val="00927516"/>
    <w:rsid w:val="00927AE9"/>
    <w:rsid w:val="009302B8"/>
    <w:rsid w:val="009303DD"/>
    <w:rsid w:val="00930AA6"/>
    <w:rsid w:val="00930C8B"/>
    <w:rsid w:val="009311A6"/>
    <w:rsid w:val="009312F4"/>
    <w:rsid w:val="0093160D"/>
    <w:rsid w:val="00931664"/>
    <w:rsid w:val="009316F4"/>
    <w:rsid w:val="00931789"/>
    <w:rsid w:val="00931894"/>
    <w:rsid w:val="00931BA3"/>
    <w:rsid w:val="00931D96"/>
    <w:rsid w:val="009320FE"/>
    <w:rsid w:val="00932109"/>
    <w:rsid w:val="009323EB"/>
    <w:rsid w:val="0093244E"/>
    <w:rsid w:val="00932531"/>
    <w:rsid w:val="00932674"/>
    <w:rsid w:val="00932695"/>
    <w:rsid w:val="00932C15"/>
    <w:rsid w:val="009336F0"/>
    <w:rsid w:val="0093374B"/>
    <w:rsid w:val="00934627"/>
    <w:rsid w:val="00934737"/>
    <w:rsid w:val="00934926"/>
    <w:rsid w:val="009349C8"/>
    <w:rsid w:val="00934F1C"/>
    <w:rsid w:val="0093538D"/>
    <w:rsid w:val="0093539E"/>
    <w:rsid w:val="0093583E"/>
    <w:rsid w:val="00935BA1"/>
    <w:rsid w:val="0093608E"/>
    <w:rsid w:val="0093610D"/>
    <w:rsid w:val="00936220"/>
    <w:rsid w:val="0093679B"/>
    <w:rsid w:val="00936C18"/>
    <w:rsid w:val="00936D56"/>
    <w:rsid w:val="009373CA"/>
    <w:rsid w:val="00937451"/>
    <w:rsid w:val="0093746B"/>
    <w:rsid w:val="00937802"/>
    <w:rsid w:val="0093782B"/>
    <w:rsid w:val="0093789D"/>
    <w:rsid w:val="00937A96"/>
    <w:rsid w:val="00937FC9"/>
    <w:rsid w:val="00940154"/>
    <w:rsid w:val="00940889"/>
    <w:rsid w:val="00940A80"/>
    <w:rsid w:val="00940F9B"/>
    <w:rsid w:val="00941152"/>
    <w:rsid w:val="009411AC"/>
    <w:rsid w:val="009415F5"/>
    <w:rsid w:val="00941772"/>
    <w:rsid w:val="00941B7F"/>
    <w:rsid w:val="00941CD4"/>
    <w:rsid w:val="00941D44"/>
    <w:rsid w:val="009425E1"/>
    <w:rsid w:val="009428B1"/>
    <w:rsid w:val="00942AA5"/>
    <w:rsid w:val="00942B41"/>
    <w:rsid w:val="00942E21"/>
    <w:rsid w:val="00943081"/>
    <w:rsid w:val="009430D9"/>
    <w:rsid w:val="009431E4"/>
    <w:rsid w:val="009433BC"/>
    <w:rsid w:val="009433F4"/>
    <w:rsid w:val="00943597"/>
    <w:rsid w:val="009435F3"/>
    <w:rsid w:val="0094367A"/>
    <w:rsid w:val="009437E4"/>
    <w:rsid w:val="00943B84"/>
    <w:rsid w:val="00943C2E"/>
    <w:rsid w:val="00943EAC"/>
    <w:rsid w:val="00943F75"/>
    <w:rsid w:val="0094422D"/>
    <w:rsid w:val="00944B21"/>
    <w:rsid w:val="00944F74"/>
    <w:rsid w:val="00944FBD"/>
    <w:rsid w:val="0094508A"/>
    <w:rsid w:val="00945134"/>
    <w:rsid w:val="00945233"/>
    <w:rsid w:val="009452CF"/>
    <w:rsid w:val="0094556E"/>
    <w:rsid w:val="009458EE"/>
    <w:rsid w:val="00945B02"/>
    <w:rsid w:val="00945DE0"/>
    <w:rsid w:val="00945F9A"/>
    <w:rsid w:val="009467E0"/>
    <w:rsid w:val="009469DD"/>
    <w:rsid w:val="00946AA9"/>
    <w:rsid w:val="00947017"/>
    <w:rsid w:val="0094710A"/>
    <w:rsid w:val="0094718A"/>
    <w:rsid w:val="00947247"/>
    <w:rsid w:val="0094763B"/>
    <w:rsid w:val="0094768C"/>
    <w:rsid w:val="009503F8"/>
    <w:rsid w:val="0095057D"/>
    <w:rsid w:val="009509F6"/>
    <w:rsid w:val="00950EDB"/>
    <w:rsid w:val="009512D7"/>
    <w:rsid w:val="00951382"/>
    <w:rsid w:val="0095171B"/>
    <w:rsid w:val="00951F8E"/>
    <w:rsid w:val="009524FB"/>
    <w:rsid w:val="0095297C"/>
    <w:rsid w:val="00952A95"/>
    <w:rsid w:val="00952D6C"/>
    <w:rsid w:val="00953391"/>
    <w:rsid w:val="0095354A"/>
    <w:rsid w:val="009536EF"/>
    <w:rsid w:val="00953A77"/>
    <w:rsid w:val="00953A8B"/>
    <w:rsid w:val="00953F5E"/>
    <w:rsid w:val="009542DE"/>
    <w:rsid w:val="00954356"/>
    <w:rsid w:val="009543A4"/>
    <w:rsid w:val="00954482"/>
    <w:rsid w:val="00954828"/>
    <w:rsid w:val="00954F0D"/>
    <w:rsid w:val="00954FBA"/>
    <w:rsid w:val="00954FF4"/>
    <w:rsid w:val="009551B7"/>
    <w:rsid w:val="009556BB"/>
    <w:rsid w:val="0095590B"/>
    <w:rsid w:val="00955D46"/>
    <w:rsid w:val="00955DD3"/>
    <w:rsid w:val="00955EAE"/>
    <w:rsid w:val="00955F43"/>
    <w:rsid w:val="00956300"/>
    <w:rsid w:val="00956343"/>
    <w:rsid w:val="0095637B"/>
    <w:rsid w:val="0095649D"/>
    <w:rsid w:val="009564F4"/>
    <w:rsid w:val="00956945"/>
    <w:rsid w:val="009569A7"/>
    <w:rsid w:val="00956C3E"/>
    <w:rsid w:val="00956C72"/>
    <w:rsid w:val="00956D6D"/>
    <w:rsid w:val="00956EFB"/>
    <w:rsid w:val="00956FFC"/>
    <w:rsid w:val="00957617"/>
    <w:rsid w:val="0095781F"/>
    <w:rsid w:val="00957CF8"/>
    <w:rsid w:val="0096032E"/>
    <w:rsid w:val="00960372"/>
    <w:rsid w:val="0096089E"/>
    <w:rsid w:val="00960C57"/>
    <w:rsid w:val="00960DC4"/>
    <w:rsid w:val="0096109F"/>
    <w:rsid w:val="00961237"/>
    <w:rsid w:val="00961343"/>
    <w:rsid w:val="00961632"/>
    <w:rsid w:val="00961B86"/>
    <w:rsid w:val="00961C0A"/>
    <w:rsid w:val="00961F73"/>
    <w:rsid w:val="009622C4"/>
    <w:rsid w:val="0096239D"/>
    <w:rsid w:val="0096276D"/>
    <w:rsid w:val="009628C3"/>
    <w:rsid w:val="00962962"/>
    <w:rsid w:val="00962BDE"/>
    <w:rsid w:val="00962C5B"/>
    <w:rsid w:val="00963184"/>
    <w:rsid w:val="009638DA"/>
    <w:rsid w:val="009639B2"/>
    <w:rsid w:val="00963ABC"/>
    <w:rsid w:val="009640B4"/>
    <w:rsid w:val="009640C5"/>
    <w:rsid w:val="00964441"/>
    <w:rsid w:val="0096445D"/>
    <w:rsid w:val="0096462F"/>
    <w:rsid w:val="0096502C"/>
    <w:rsid w:val="009653DE"/>
    <w:rsid w:val="00965C37"/>
    <w:rsid w:val="009665BB"/>
    <w:rsid w:val="009665F2"/>
    <w:rsid w:val="009669E2"/>
    <w:rsid w:val="00966D77"/>
    <w:rsid w:val="00966DFE"/>
    <w:rsid w:val="00966EE8"/>
    <w:rsid w:val="0096733A"/>
    <w:rsid w:val="009677D7"/>
    <w:rsid w:val="00967A00"/>
    <w:rsid w:val="00967B5F"/>
    <w:rsid w:val="00967DB6"/>
    <w:rsid w:val="00967EB3"/>
    <w:rsid w:val="00967ED6"/>
    <w:rsid w:val="00970272"/>
    <w:rsid w:val="00970456"/>
    <w:rsid w:val="00970782"/>
    <w:rsid w:val="009709BA"/>
    <w:rsid w:val="009709F4"/>
    <w:rsid w:val="00970A91"/>
    <w:rsid w:val="00970E4B"/>
    <w:rsid w:val="009714EB"/>
    <w:rsid w:val="0097156A"/>
    <w:rsid w:val="00971786"/>
    <w:rsid w:val="00971E1A"/>
    <w:rsid w:val="00971E57"/>
    <w:rsid w:val="00971E9F"/>
    <w:rsid w:val="00972293"/>
    <w:rsid w:val="00972309"/>
    <w:rsid w:val="009724D5"/>
    <w:rsid w:val="009725D1"/>
    <w:rsid w:val="00972D58"/>
    <w:rsid w:val="00972E35"/>
    <w:rsid w:val="00972F32"/>
    <w:rsid w:val="00973067"/>
    <w:rsid w:val="009732E0"/>
    <w:rsid w:val="009735D6"/>
    <w:rsid w:val="009737E1"/>
    <w:rsid w:val="00973A3D"/>
    <w:rsid w:val="00973D16"/>
    <w:rsid w:val="00973FE9"/>
    <w:rsid w:val="009741AE"/>
    <w:rsid w:val="009745C1"/>
    <w:rsid w:val="009748BD"/>
    <w:rsid w:val="00975089"/>
    <w:rsid w:val="00975107"/>
    <w:rsid w:val="0097518B"/>
    <w:rsid w:val="00975388"/>
    <w:rsid w:val="00975879"/>
    <w:rsid w:val="00975955"/>
    <w:rsid w:val="0097598D"/>
    <w:rsid w:val="00975B32"/>
    <w:rsid w:val="009762E8"/>
    <w:rsid w:val="009767FE"/>
    <w:rsid w:val="009769B6"/>
    <w:rsid w:val="00976B80"/>
    <w:rsid w:val="00976DFE"/>
    <w:rsid w:val="00977049"/>
    <w:rsid w:val="009771A9"/>
    <w:rsid w:val="00977297"/>
    <w:rsid w:val="009774FC"/>
    <w:rsid w:val="009776E9"/>
    <w:rsid w:val="0097778C"/>
    <w:rsid w:val="00977A41"/>
    <w:rsid w:val="00977A56"/>
    <w:rsid w:val="00977ADF"/>
    <w:rsid w:val="00977E01"/>
    <w:rsid w:val="009802B3"/>
    <w:rsid w:val="00980919"/>
    <w:rsid w:val="00980AD4"/>
    <w:rsid w:val="00980B69"/>
    <w:rsid w:val="00980E36"/>
    <w:rsid w:val="009812A6"/>
    <w:rsid w:val="00981716"/>
    <w:rsid w:val="00981A5D"/>
    <w:rsid w:val="00981C2C"/>
    <w:rsid w:val="00981C9A"/>
    <w:rsid w:val="00981F3C"/>
    <w:rsid w:val="00981FCE"/>
    <w:rsid w:val="00981FF1"/>
    <w:rsid w:val="00982248"/>
    <w:rsid w:val="009822A5"/>
    <w:rsid w:val="009822EB"/>
    <w:rsid w:val="00982528"/>
    <w:rsid w:val="0098267B"/>
    <w:rsid w:val="0098278C"/>
    <w:rsid w:val="00982D50"/>
    <w:rsid w:val="00983780"/>
    <w:rsid w:val="009837AE"/>
    <w:rsid w:val="00983871"/>
    <w:rsid w:val="009839EB"/>
    <w:rsid w:val="00983CA1"/>
    <w:rsid w:val="0098449A"/>
    <w:rsid w:val="009844BB"/>
    <w:rsid w:val="00984639"/>
    <w:rsid w:val="0098534C"/>
    <w:rsid w:val="009855FB"/>
    <w:rsid w:val="0098560B"/>
    <w:rsid w:val="009857FE"/>
    <w:rsid w:val="00985825"/>
    <w:rsid w:val="00985B38"/>
    <w:rsid w:val="00985C23"/>
    <w:rsid w:val="00985D9D"/>
    <w:rsid w:val="009861AD"/>
    <w:rsid w:val="0098627D"/>
    <w:rsid w:val="00986413"/>
    <w:rsid w:val="0098647A"/>
    <w:rsid w:val="00986C69"/>
    <w:rsid w:val="00986EE1"/>
    <w:rsid w:val="00986F78"/>
    <w:rsid w:val="0098726F"/>
    <w:rsid w:val="00987B3E"/>
    <w:rsid w:val="00987ED0"/>
    <w:rsid w:val="00987F41"/>
    <w:rsid w:val="009900BE"/>
    <w:rsid w:val="009900CF"/>
    <w:rsid w:val="009901CE"/>
    <w:rsid w:val="009901F9"/>
    <w:rsid w:val="0099026A"/>
    <w:rsid w:val="009902C9"/>
    <w:rsid w:val="009905EE"/>
    <w:rsid w:val="0099068A"/>
    <w:rsid w:val="00990B22"/>
    <w:rsid w:val="00990D08"/>
    <w:rsid w:val="00990D6B"/>
    <w:rsid w:val="00990DB8"/>
    <w:rsid w:val="00991171"/>
    <w:rsid w:val="00991BF2"/>
    <w:rsid w:val="00991CAB"/>
    <w:rsid w:val="009921E3"/>
    <w:rsid w:val="0099234E"/>
    <w:rsid w:val="00992420"/>
    <w:rsid w:val="00992461"/>
    <w:rsid w:val="00992631"/>
    <w:rsid w:val="00992692"/>
    <w:rsid w:val="00992831"/>
    <w:rsid w:val="0099380F"/>
    <w:rsid w:val="009939A9"/>
    <w:rsid w:val="009939C2"/>
    <w:rsid w:val="00993A66"/>
    <w:rsid w:val="00993B7B"/>
    <w:rsid w:val="00993DD5"/>
    <w:rsid w:val="00993F4C"/>
    <w:rsid w:val="0099423F"/>
    <w:rsid w:val="009942BA"/>
    <w:rsid w:val="0099448C"/>
    <w:rsid w:val="009944E5"/>
    <w:rsid w:val="00994744"/>
    <w:rsid w:val="00994852"/>
    <w:rsid w:val="00994DE4"/>
    <w:rsid w:val="0099511C"/>
    <w:rsid w:val="00995131"/>
    <w:rsid w:val="009951D9"/>
    <w:rsid w:val="00995216"/>
    <w:rsid w:val="0099578B"/>
    <w:rsid w:val="00995A3E"/>
    <w:rsid w:val="00995F52"/>
    <w:rsid w:val="0099650F"/>
    <w:rsid w:val="009965A4"/>
    <w:rsid w:val="00996F46"/>
    <w:rsid w:val="0099782F"/>
    <w:rsid w:val="00997C6E"/>
    <w:rsid w:val="009A01B2"/>
    <w:rsid w:val="009A0235"/>
    <w:rsid w:val="009A03EE"/>
    <w:rsid w:val="009A053F"/>
    <w:rsid w:val="009A05E3"/>
    <w:rsid w:val="009A0837"/>
    <w:rsid w:val="009A093E"/>
    <w:rsid w:val="009A0BDF"/>
    <w:rsid w:val="009A153D"/>
    <w:rsid w:val="009A159A"/>
    <w:rsid w:val="009A184A"/>
    <w:rsid w:val="009A18CB"/>
    <w:rsid w:val="009A1B28"/>
    <w:rsid w:val="009A1B66"/>
    <w:rsid w:val="009A1EB0"/>
    <w:rsid w:val="009A1ECA"/>
    <w:rsid w:val="009A236F"/>
    <w:rsid w:val="009A2431"/>
    <w:rsid w:val="009A2A1C"/>
    <w:rsid w:val="009A2C14"/>
    <w:rsid w:val="009A2CE7"/>
    <w:rsid w:val="009A2EC8"/>
    <w:rsid w:val="009A34B8"/>
    <w:rsid w:val="009A3776"/>
    <w:rsid w:val="009A43D5"/>
    <w:rsid w:val="009A4489"/>
    <w:rsid w:val="009A4CC2"/>
    <w:rsid w:val="009A4F13"/>
    <w:rsid w:val="009A53FC"/>
    <w:rsid w:val="009A5528"/>
    <w:rsid w:val="009A552F"/>
    <w:rsid w:val="009A56D0"/>
    <w:rsid w:val="009A56F1"/>
    <w:rsid w:val="009A5728"/>
    <w:rsid w:val="009A589A"/>
    <w:rsid w:val="009A5B23"/>
    <w:rsid w:val="009A617F"/>
    <w:rsid w:val="009A66C0"/>
    <w:rsid w:val="009A6830"/>
    <w:rsid w:val="009A693E"/>
    <w:rsid w:val="009A6C52"/>
    <w:rsid w:val="009A6C78"/>
    <w:rsid w:val="009A6D4F"/>
    <w:rsid w:val="009A6DDB"/>
    <w:rsid w:val="009A6EAE"/>
    <w:rsid w:val="009A739A"/>
    <w:rsid w:val="009A78F2"/>
    <w:rsid w:val="009A79F1"/>
    <w:rsid w:val="009A7A15"/>
    <w:rsid w:val="009A7AC4"/>
    <w:rsid w:val="009A7B2A"/>
    <w:rsid w:val="009A7E30"/>
    <w:rsid w:val="009B0348"/>
    <w:rsid w:val="009B0486"/>
    <w:rsid w:val="009B080D"/>
    <w:rsid w:val="009B0B5F"/>
    <w:rsid w:val="009B0B6E"/>
    <w:rsid w:val="009B10E4"/>
    <w:rsid w:val="009B11EF"/>
    <w:rsid w:val="009B1438"/>
    <w:rsid w:val="009B1696"/>
    <w:rsid w:val="009B1792"/>
    <w:rsid w:val="009B17BA"/>
    <w:rsid w:val="009B17DB"/>
    <w:rsid w:val="009B1CD3"/>
    <w:rsid w:val="009B1D0A"/>
    <w:rsid w:val="009B2B64"/>
    <w:rsid w:val="009B2B82"/>
    <w:rsid w:val="009B2D08"/>
    <w:rsid w:val="009B305F"/>
    <w:rsid w:val="009B31C9"/>
    <w:rsid w:val="009B323E"/>
    <w:rsid w:val="009B352A"/>
    <w:rsid w:val="009B3BAE"/>
    <w:rsid w:val="009B3C25"/>
    <w:rsid w:val="009B3C62"/>
    <w:rsid w:val="009B3EFF"/>
    <w:rsid w:val="009B4078"/>
    <w:rsid w:val="009B4206"/>
    <w:rsid w:val="009B423B"/>
    <w:rsid w:val="009B4571"/>
    <w:rsid w:val="009B46EC"/>
    <w:rsid w:val="009B4D5F"/>
    <w:rsid w:val="009B55EF"/>
    <w:rsid w:val="009B59A6"/>
    <w:rsid w:val="009B59F4"/>
    <w:rsid w:val="009B5A62"/>
    <w:rsid w:val="009B5B5B"/>
    <w:rsid w:val="009B5D6A"/>
    <w:rsid w:val="009B6038"/>
    <w:rsid w:val="009B6075"/>
    <w:rsid w:val="009B60B7"/>
    <w:rsid w:val="009B61E8"/>
    <w:rsid w:val="009B64F6"/>
    <w:rsid w:val="009B66B8"/>
    <w:rsid w:val="009B66FD"/>
    <w:rsid w:val="009B674E"/>
    <w:rsid w:val="009B6FF5"/>
    <w:rsid w:val="009B705F"/>
    <w:rsid w:val="009B70CB"/>
    <w:rsid w:val="009B71ED"/>
    <w:rsid w:val="009B7248"/>
    <w:rsid w:val="009B72D7"/>
    <w:rsid w:val="009B754E"/>
    <w:rsid w:val="009B7600"/>
    <w:rsid w:val="009B7883"/>
    <w:rsid w:val="009B79C0"/>
    <w:rsid w:val="009B7AB2"/>
    <w:rsid w:val="009B7B0B"/>
    <w:rsid w:val="009B7FC6"/>
    <w:rsid w:val="009C0038"/>
    <w:rsid w:val="009C0273"/>
    <w:rsid w:val="009C03E1"/>
    <w:rsid w:val="009C0486"/>
    <w:rsid w:val="009C0619"/>
    <w:rsid w:val="009C0858"/>
    <w:rsid w:val="009C0AF9"/>
    <w:rsid w:val="009C0BE1"/>
    <w:rsid w:val="009C0FF3"/>
    <w:rsid w:val="009C1149"/>
    <w:rsid w:val="009C122D"/>
    <w:rsid w:val="009C15C3"/>
    <w:rsid w:val="009C1A1A"/>
    <w:rsid w:val="009C1B0B"/>
    <w:rsid w:val="009C1BDA"/>
    <w:rsid w:val="009C1C3A"/>
    <w:rsid w:val="009C2403"/>
    <w:rsid w:val="009C27F3"/>
    <w:rsid w:val="009C2EAB"/>
    <w:rsid w:val="009C2F87"/>
    <w:rsid w:val="009C3082"/>
    <w:rsid w:val="009C39AA"/>
    <w:rsid w:val="009C39DE"/>
    <w:rsid w:val="009C3AB6"/>
    <w:rsid w:val="009C3B27"/>
    <w:rsid w:val="009C3C5D"/>
    <w:rsid w:val="009C3E61"/>
    <w:rsid w:val="009C40E9"/>
    <w:rsid w:val="009C41D8"/>
    <w:rsid w:val="009C42A5"/>
    <w:rsid w:val="009C441A"/>
    <w:rsid w:val="009C4834"/>
    <w:rsid w:val="009C4CEE"/>
    <w:rsid w:val="009C4EFA"/>
    <w:rsid w:val="009C5095"/>
    <w:rsid w:val="009C5391"/>
    <w:rsid w:val="009C55DB"/>
    <w:rsid w:val="009C5838"/>
    <w:rsid w:val="009C59A4"/>
    <w:rsid w:val="009C59EA"/>
    <w:rsid w:val="009C5D03"/>
    <w:rsid w:val="009C5EBC"/>
    <w:rsid w:val="009C60DB"/>
    <w:rsid w:val="009C61FA"/>
    <w:rsid w:val="009C635D"/>
    <w:rsid w:val="009C6515"/>
    <w:rsid w:val="009C680B"/>
    <w:rsid w:val="009C6E3B"/>
    <w:rsid w:val="009C7041"/>
    <w:rsid w:val="009C736D"/>
    <w:rsid w:val="009C743B"/>
    <w:rsid w:val="009C74CB"/>
    <w:rsid w:val="009C768E"/>
    <w:rsid w:val="009C7994"/>
    <w:rsid w:val="009C7ADD"/>
    <w:rsid w:val="009C7AF5"/>
    <w:rsid w:val="009C7E32"/>
    <w:rsid w:val="009D0A97"/>
    <w:rsid w:val="009D0B0A"/>
    <w:rsid w:val="009D0C04"/>
    <w:rsid w:val="009D0D5E"/>
    <w:rsid w:val="009D1656"/>
    <w:rsid w:val="009D1A3C"/>
    <w:rsid w:val="009D1A4C"/>
    <w:rsid w:val="009D1BFD"/>
    <w:rsid w:val="009D1D1B"/>
    <w:rsid w:val="009D202B"/>
    <w:rsid w:val="009D215A"/>
    <w:rsid w:val="009D238A"/>
    <w:rsid w:val="009D240F"/>
    <w:rsid w:val="009D25F2"/>
    <w:rsid w:val="009D277E"/>
    <w:rsid w:val="009D281E"/>
    <w:rsid w:val="009D2989"/>
    <w:rsid w:val="009D29B8"/>
    <w:rsid w:val="009D2AA0"/>
    <w:rsid w:val="009D3108"/>
    <w:rsid w:val="009D31B5"/>
    <w:rsid w:val="009D321B"/>
    <w:rsid w:val="009D3338"/>
    <w:rsid w:val="009D33A6"/>
    <w:rsid w:val="009D35F4"/>
    <w:rsid w:val="009D371D"/>
    <w:rsid w:val="009D37F9"/>
    <w:rsid w:val="009D4465"/>
    <w:rsid w:val="009D4713"/>
    <w:rsid w:val="009D4A48"/>
    <w:rsid w:val="009D4D64"/>
    <w:rsid w:val="009D4E43"/>
    <w:rsid w:val="009D4EFA"/>
    <w:rsid w:val="009D502B"/>
    <w:rsid w:val="009D5582"/>
    <w:rsid w:val="009D5707"/>
    <w:rsid w:val="009D5920"/>
    <w:rsid w:val="009D5960"/>
    <w:rsid w:val="009D5C88"/>
    <w:rsid w:val="009D612C"/>
    <w:rsid w:val="009D62CB"/>
    <w:rsid w:val="009D6B55"/>
    <w:rsid w:val="009D7133"/>
    <w:rsid w:val="009D74CB"/>
    <w:rsid w:val="009D7541"/>
    <w:rsid w:val="009D7846"/>
    <w:rsid w:val="009D795D"/>
    <w:rsid w:val="009D7A76"/>
    <w:rsid w:val="009D7D9F"/>
    <w:rsid w:val="009D7F1B"/>
    <w:rsid w:val="009E0278"/>
    <w:rsid w:val="009E0428"/>
    <w:rsid w:val="009E0633"/>
    <w:rsid w:val="009E069C"/>
    <w:rsid w:val="009E08AD"/>
    <w:rsid w:val="009E0A71"/>
    <w:rsid w:val="009E0BC1"/>
    <w:rsid w:val="009E0EB9"/>
    <w:rsid w:val="009E0F6E"/>
    <w:rsid w:val="009E0F8C"/>
    <w:rsid w:val="009E1676"/>
    <w:rsid w:val="009E17DB"/>
    <w:rsid w:val="009E1BE7"/>
    <w:rsid w:val="009E1CD6"/>
    <w:rsid w:val="009E1D53"/>
    <w:rsid w:val="009E1DED"/>
    <w:rsid w:val="009E222D"/>
    <w:rsid w:val="009E2425"/>
    <w:rsid w:val="009E278C"/>
    <w:rsid w:val="009E2E41"/>
    <w:rsid w:val="009E2F1D"/>
    <w:rsid w:val="009E30B1"/>
    <w:rsid w:val="009E3267"/>
    <w:rsid w:val="009E3294"/>
    <w:rsid w:val="009E354D"/>
    <w:rsid w:val="009E36D6"/>
    <w:rsid w:val="009E3A1D"/>
    <w:rsid w:val="009E3A5A"/>
    <w:rsid w:val="009E3ACD"/>
    <w:rsid w:val="009E3AF9"/>
    <w:rsid w:val="009E3BF4"/>
    <w:rsid w:val="009E3C77"/>
    <w:rsid w:val="009E3D57"/>
    <w:rsid w:val="009E3EDE"/>
    <w:rsid w:val="009E3F30"/>
    <w:rsid w:val="009E3FAB"/>
    <w:rsid w:val="009E461F"/>
    <w:rsid w:val="009E47CE"/>
    <w:rsid w:val="009E481F"/>
    <w:rsid w:val="009E4B48"/>
    <w:rsid w:val="009E4BED"/>
    <w:rsid w:val="009E4D49"/>
    <w:rsid w:val="009E4F0D"/>
    <w:rsid w:val="009E5186"/>
    <w:rsid w:val="009E5220"/>
    <w:rsid w:val="009E58BB"/>
    <w:rsid w:val="009E5FCF"/>
    <w:rsid w:val="009E5FF7"/>
    <w:rsid w:val="009E6202"/>
    <w:rsid w:val="009E6264"/>
    <w:rsid w:val="009E6554"/>
    <w:rsid w:val="009E66BC"/>
    <w:rsid w:val="009E6720"/>
    <w:rsid w:val="009E6834"/>
    <w:rsid w:val="009E688B"/>
    <w:rsid w:val="009E7130"/>
    <w:rsid w:val="009E71A0"/>
    <w:rsid w:val="009E7490"/>
    <w:rsid w:val="009E74BD"/>
    <w:rsid w:val="009E7568"/>
    <w:rsid w:val="009E7714"/>
    <w:rsid w:val="009E79E8"/>
    <w:rsid w:val="009E7C84"/>
    <w:rsid w:val="009E7D0F"/>
    <w:rsid w:val="009F02EF"/>
    <w:rsid w:val="009F0394"/>
    <w:rsid w:val="009F057E"/>
    <w:rsid w:val="009F0DBA"/>
    <w:rsid w:val="009F0E3B"/>
    <w:rsid w:val="009F137D"/>
    <w:rsid w:val="009F14B1"/>
    <w:rsid w:val="009F16E0"/>
    <w:rsid w:val="009F19A6"/>
    <w:rsid w:val="009F1AEE"/>
    <w:rsid w:val="009F1B29"/>
    <w:rsid w:val="009F1E76"/>
    <w:rsid w:val="009F1EC0"/>
    <w:rsid w:val="009F2168"/>
    <w:rsid w:val="009F2278"/>
    <w:rsid w:val="009F23A7"/>
    <w:rsid w:val="009F273B"/>
    <w:rsid w:val="009F2D87"/>
    <w:rsid w:val="009F3215"/>
    <w:rsid w:val="009F3245"/>
    <w:rsid w:val="009F3372"/>
    <w:rsid w:val="009F3762"/>
    <w:rsid w:val="009F3790"/>
    <w:rsid w:val="009F3880"/>
    <w:rsid w:val="009F3924"/>
    <w:rsid w:val="009F3AE8"/>
    <w:rsid w:val="009F3C4D"/>
    <w:rsid w:val="009F3C78"/>
    <w:rsid w:val="009F3E18"/>
    <w:rsid w:val="009F405E"/>
    <w:rsid w:val="009F4067"/>
    <w:rsid w:val="009F40FA"/>
    <w:rsid w:val="009F41CD"/>
    <w:rsid w:val="009F43C4"/>
    <w:rsid w:val="009F4594"/>
    <w:rsid w:val="009F491D"/>
    <w:rsid w:val="009F4A10"/>
    <w:rsid w:val="009F4B02"/>
    <w:rsid w:val="009F4B80"/>
    <w:rsid w:val="009F4E6D"/>
    <w:rsid w:val="009F50D9"/>
    <w:rsid w:val="009F5738"/>
    <w:rsid w:val="009F575E"/>
    <w:rsid w:val="009F5961"/>
    <w:rsid w:val="009F5CC7"/>
    <w:rsid w:val="009F5E00"/>
    <w:rsid w:val="009F6146"/>
    <w:rsid w:val="009F64FE"/>
    <w:rsid w:val="009F665B"/>
    <w:rsid w:val="009F67DD"/>
    <w:rsid w:val="009F684F"/>
    <w:rsid w:val="009F692E"/>
    <w:rsid w:val="009F6A27"/>
    <w:rsid w:val="009F6C23"/>
    <w:rsid w:val="009F6E52"/>
    <w:rsid w:val="009F6E81"/>
    <w:rsid w:val="009F6F1A"/>
    <w:rsid w:val="009F7259"/>
    <w:rsid w:val="00A00259"/>
    <w:rsid w:val="00A00477"/>
    <w:rsid w:val="00A004CD"/>
    <w:rsid w:val="00A00714"/>
    <w:rsid w:val="00A00748"/>
    <w:rsid w:val="00A009F0"/>
    <w:rsid w:val="00A00A5D"/>
    <w:rsid w:val="00A00C6D"/>
    <w:rsid w:val="00A00E5E"/>
    <w:rsid w:val="00A010C4"/>
    <w:rsid w:val="00A0136B"/>
    <w:rsid w:val="00A016D0"/>
    <w:rsid w:val="00A0176F"/>
    <w:rsid w:val="00A01782"/>
    <w:rsid w:val="00A018E6"/>
    <w:rsid w:val="00A019CA"/>
    <w:rsid w:val="00A01AC5"/>
    <w:rsid w:val="00A01AD7"/>
    <w:rsid w:val="00A01DF9"/>
    <w:rsid w:val="00A024E8"/>
    <w:rsid w:val="00A02540"/>
    <w:rsid w:val="00A026DB"/>
    <w:rsid w:val="00A02921"/>
    <w:rsid w:val="00A0295F"/>
    <w:rsid w:val="00A029A1"/>
    <w:rsid w:val="00A02AA4"/>
    <w:rsid w:val="00A02F2F"/>
    <w:rsid w:val="00A032BC"/>
    <w:rsid w:val="00A0350E"/>
    <w:rsid w:val="00A03520"/>
    <w:rsid w:val="00A03A14"/>
    <w:rsid w:val="00A03AAA"/>
    <w:rsid w:val="00A03C33"/>
    <w:rsid w:val="00A03FD0"/>
    <w:rsid w:val="00A04037"/>
    <w:rsid w:val="00A040CE"/>
    <w:rsid w:val="00A040EB"/>
    <w:rsid w:val="00A041AD"/>
    <w:rsid w:val="00A0425A"/>
    <w:rsid w:val="00A04357"/>
    <w:rsid w:val="00A043A1"/>
    <w:rsid w:val="00A044FE"/>
    <w:rsid w:val="00A04CF1"/>
    <w:rsid w:val="00A05072"/>
    <w:rsid w:val="00A05098"/>
    <w:rsid w:val="00A05404"/>
    <w:rsid w:val="00A054EA"/>
    <w:rsid w:val="00A055E1"/>
    <w:rsid w:val="00A0596D"/>
    <w:rsid w:val="00A060A9"/>
    <w:rsid w:val="00A062D9"/>
    <w:rsid w:val="00A064E8"/>
    <w:rsid w:val="00A0654B"/>
    <w:rsid w:val="00A0657F"/>
    <w:rsid w:val="00A06684"/>
    <w:rsid w:val="00A06832"/>
    <w:rsid w:val="00A068A5"/>
    <w:rsid w:val="00A071AC"/>
    <w:rsid w:val="00A075D9"/>
    <w:rsid w:val="00A07CCD"/>
    <w:rsid w:val="00A07D42"/>
    <w:rsid w:val="00A07EA5"/>
    <w:rsid w:val="00A07EA9"/>
    <w:rsid w:val="00A1018F"/>
    <w:rsid w:val="00A10277"/>
    <w:rsid w:val="00A10F26"/>
    <w:rsid w:val="00A1108D"/>
    <w:rsid w:val="00A11249"/>
    <w:rsid w:val="00A11467"/>
    <w:rsid w:val="00A11589"/>
    <w:rsid w:val="00A1158B"/>
    <w:rsid w:val="00A116F9"/>
    <w:rsid w:val="00A11A7E"/>
    <w:rsid w:val="00A11EB0"/>
    <w:rsid w:val="00A123DC"/>
    <w:rsid w:val="00A12555"/>
    <w:rsid w:val="00A12566"/>
    <w:rsid w:val="00A1275A"/>
    <w:rsid w:val="00A131E9"/>
    <w:rsid w:val="00A1320B"/>
    <w:rsid w:val="00A1324D"/>
    <w:rsid w:val="00A13344"/>
    <w:rsid w:val="00A133FB"/>
    <w:rsid w:val="00A13553"/>
    <w:rsid w:val="00A1380A"/>
    <w:rsid w:val="00A138C1"/>
    <w:rsid w:val="00A13CA3"/>
    <w:rsid w:val="00A14129"/>
    <w:rsid w:val="00A146E2"/>
    <w:rsid w:val="00A151FB"/>
    <w:rsid w:val="00A15271"/>
    <w:rsid w:val="00A1529B"/>
    <w:rsid w:val="00A15C2F"/>
    <w:rsid w:val="00A15C59"/>
    <w:rsid w:val="00A15F2E"/>
    <w:rsid w:val="00A1609E"/>
    <w:rsid w:val="00A16171"/>
    <w:rsid w:val="00A1638E"/>
    <w:rsid w:val="00A1646C"/>
    <w:rsid w:val="00A16470"/>
    <w:rsid w:val="00A1661A"/>
    <w:rsid w:val="00A166DC"/>
    <w:rsid w:val="00A16C5A"/>
    <w:rsid w:val="00A17442"/>
    <w:rsid w:val="00A1797C"/>
    <w:rsid w:val="00A179EF"/>
    <w:rsid w:val="00A17CE4"/>
    <w:rsid w:val="00A17D0C"/>
    <w:rsid w:val="00A20041"/>
    <w:rsid w:val="00A20050"/>
    <w:rsid w:val="00A20428"/>
    <w:rsid w:val="00A20469"/>
    <w:rsid w:val="00A2046A"/>
    <w:rsid w:val="00A206AB"/>
    <w:rsid w:val="00A20739"/>
    <w:rsid w:val="00A20807"/>
    <w:rsid w:val="00A2087B"/>
    <w:rsid w:val="00A2100E"/>
    <w:rsid w:val="00A21102"/>
    <w:rsid w:val="00A211AF"/>
    <w:rsid w:val="00A2144E"/>
    <w:rsid w:val="00A2146F"/>
    <w:rsid w:val="00A2164D"/>
    <w:rsid w:val="00A2194F"/>
    <w:rsid w:val="00A21C09"/>
    <w:rsid w:val="00A21E56"/>
    <w:rsid w:val="00A21F55"/>
    <w:rsid w:val="00A2256D"/>
    <w:rsid w:val="00A226D6"/>
    <w:rsid w:val="00A22729"/>
    <w:rsid w:val="00A228BB"/>
    <w:rsid w:val="00A229A2"/>
    <w:rsid w:val="00A22C92"/>
    <w:rsid w:val="00A23397"/>
    <w:rsid w:val="00A234F6"/>
    <w:rsid w:val="00A23806"/>
    <w:rsid w:val="00A23847"/>
    <w:rsid w:val="00A239AC"/>
    <w:rsid w:val="00A23A49"/>
    <w:rsid w:val="00A23C92"/>
    <w:rsid w:val="00A24625"/>
    <w:rsid w:val="00A24759"/>
    <w:rsid w:val="00A24CF3"/>
    <w:rsid w:val="00A25305"/>
    <w:rsid w:val="00A254A2"/>
    <w:rsid w:val="00A254C8"/>
    <w:rsid w:val="00A2555E"/>
    <w:rsid w:val="00A25584"/>
    <w:rsid w:val="00A25777"/>
    <w:rsid w:val="00A2596F"/>
    <w:rsid w:val="00A25BC2"/>
    <w:rsid w:val="00A25DDD"/>
    <w:rsid w:val="00A25F8D"/>
    <w:rsid w:val="00A2603A"/>
    <w:rsid w:val="00A26060"/>
    <w:rsid w:val="00A2615F"/>
    <w:rsid w:val="00A2683A"/>
    <w:rsid w:val="00A2695E"/>
    <w:rsid w:val="00A26D87"/>
    <w:rsid w:val="00A26E05"/>
    <w:rsid w:val="00A26EE0"/>
    <w:rsid w:val="00A273DF"/>
    <w:rsid w:val="00A2751C"/>
    <w:rsid w:val="00A2761C"/>
    <w:rsid w:val="00A2781F"/>
    <w:rsid w:val="00A27850"/>
    <w:rsid w:val="00A278DB"/>
    <w:rsid w:val="00A27C29"/>
    <w:rsid w:val="00A30451"/>
    <w:rsid w:val="00A30592"/>
    <w:rsid w:val="00A305A9"/>
    <w:rsid w:val="00A306A3"/>
    <w:rsid w:val="00A30BF7"/>
    <w:rsid w:val="00A30ECB"/>
    <w:rsid w:val="00A30FA2"/>
    <w:rsid w:val="00A3134B"/>
    <w:rsid w:val="00A3168E"/>
    <w:rsid w:val="00A316AC"/>
    <w:rsid w:val="00A31722"/>
    <w:rsid w:val="00A3176A"/>
    <w:rsid w:val="00A31C38"/>
    <w:rsid w:val="00A31FBD"/>
    <w:rsid w:val="00A32F7B"/>
    <w:rsid w:val="00A331BB"/>
    <w:rsid w:val="00A336E0"/>
    <w:rsid w:val="00A3375C"/>
    <w:rsid w:val="00A33A6A"/>
    <w:rsid w:val="00A340F8"/>
    <w:rsid w:val="00A3443F"/>
    <w:rsid w:val="00A34B7C"/>
    <w:rsid w:val="00A34F9A"/>
    <w:rsid w:val="00A3517E"/>
    <w:rsid w:val="00A3528B"/>
    <w:rsid w:val="00A3579E"/>
    <w:rsid w:val="00A358E3"/>
    <w:rsid w:val="00A35B06"/>
    <w:rsid w:val="00A35B11"/>
    <w:rsid w:val="00A35F4D"/>
    <w:rsid w:val="00A3611F"/>
    <w:rsid w:val="00A361DA"/>
    <w:rsid w:val="00A36439"/>
    <w:rsid w:val="00A36590"/>
    <w:rsid w:val="00A366FA"/>
    <w:rsid w:val="00A36722"/>
    <w:rsid w:val="00A368D5"/>
    <w:rsid w:val="00A36C5F"/>
    <w:rsid w:val="00A36FA0"/>
    <w:rsid w:val="00A37043"/>
    <w:rsid w:val="00A370D0"/>
    <w:rsid w:val="00A37182"/>
    <w:rsid w:val="00A375FA"/>
    <w:rsid w:val="00A379AF"/>
    <w:rsid w:val="00A37DD8"/>
    <w:rsid w:val="00A40005"/>
    <w:rsid w:val="00A40419"/>
    <w:rsid w:val="00A4063D"/>
    <w:rsid w:val="00A40B17"/>
    <w:rsid w:val="00A40C5F"/>
    <w:rsid w:val="00A40D2F"/>
    <w:rsid w:val="00A40E19"/>
    <w:rsid w:val="00A41152"/>
    <w:rsid w:val="00A412F3"/>
    <w:rsid w:val="00A415EC"/>
    <w:rsid w:val="00A41A4A"/>
    <w:rsid w:val="00A41BFB"/>
    <w:rsid w:val="00A41E25"/>
    <w:rsid w:val="00A41E67"/>
    <w:rsid w:val="00A4203E"/>
    <w:rsid w:val="00A42097"/>
    <w:rsid w:val="00A42206"/>
    <w:rsid w:val="00A42A81"/>
    <w:rsid w:val="00A42B10"/>
    <w:rsid w:val="00A430BF"/>
    <w:rsid w:val="00A4312D"/>
    <w:rsid w:val="00A431B2"/>
    <w:rsid w:val="00A43252"/>
    <w:rsid w:val="00A43347"/>
    <w:rsid w:val="00A43852"/>
    <w:rsid w:val="00A4391E"/>
    <w:rsid w:val="00A43B92"/>
    <w:rsid w:val="00A43DDF"/>
    <w:rsid w:val="00A4437A"/>
    <w:rsid w:val="00A44574"/>
    <w:rsid w:val="00A449B8"/>
    <w:rsid w:val="00A454CF"/>
    <w:rsid w:val="00A45C74"/>
    <w:rsid w:val="00A45EF4"/>
    <w:rsid w:val="00A45FEE"/>
    <w:rsid w:val="00A46113"/>
    <w:rsid w:val="00A464B5"/>
    <w:rsid w:val="00A465B1"/>
    <w:rsid w:val="00A4679B"/>
    <w:rsid w:val="00A46950"/>
    <w:rsid w:val="00A46E02"/>
    <w:rsid w:val="00A46E77"/>
    <w:rsid w:val="00A4726C"/>
    <w:rsid w:val="00A47301"/>
    <w:rsid w:val="00A47348"/>
    <w:rsid w:val="00A4744B"/>
    <w:rsid w:val="00A47589"/>
    <w:rsid w:val="00A476B7"/>
    <w:rsid w:val="00A476CF"/>
    <w:rsid w:val="00A477F4"/>
    <w:rsid w:val="00A47846"/>
    <w:rsid w:val="00A47AAD"/>
    <w:rsid w:val="00A47C5B"/>
    <w:rsid w:val="00A50100"/>
    <w:rsid w:val="00A501B0"/>
    <w:rsid w:val="00A50458"/>
    <w:rsid w:val="00A5079A"/>
    <w:rsid w:val="00A508BB"/>
    <w:rsid w:val="00A50DA3"/>
    <w:rsid w:val="00A50E8F"/>
    <w:rsid w:val="00A50FE4"/>
    <w:rsid w:val="00A51E5D"/>
    <w:rsid w:val="00A51ED1"/>
    <w:rsid w:val="00A52009"/>
    <w:rsid w:val="00A52242"/>
    <w:rsid w:val="00A5227A"/>
    <w:rsid w:val="00A52399"/>
    <w:rsid w:val="00A5243E"/>
    <w:rsid w:val="00A52727"/>
    <w:rsid w:val="00A52770"/>
    <w:rsid w:val="00A5284C"/>
    <w:rsid w:val="00A528D7"/>
    <w:rsid w:val="00A52C1D"/>
    <w:rsid w:val="00A5310E"/>
    <w:rsid w:val="00A5314B"/>
    <w:rsid w:val="00A53438"/>
    <w:rsid w:val="00A534EF"/>
    <w:rsid w:val="00A53757"/>
    <w:rsid w:val="00A53949"/>
    <w:rsid w:val="00A54A5D"/>
    <w:rsid w:val="00A54EEE"/>
    <w:rsid w:val="00A55067"/>
    <w:rsid w:val="00A550C8"/>
    <w:rsid w:val="00A551EE"/>
    <w:rsid w:val="00A5537C"/>
    <w:rsid w:val="00A554CD"/>
    <w:rsid w:val="00A5565E"/>
    <w:rsid w:val="00A55AAB"/>
    <w:rsid w:val="00A564F9"/>
    <w:rsid w:val="00A56542"/>
    <w:rsid w:val="00A56596"/>
    <w:rsid w:val="00A56EC0"/>
    <w:rsid w:val="00A5704E"/>
    <w:rsid w:val="00A57A84"/>
    <w:rsid w:val="00A57BE7"/>
    <w:rsid w:val="00A57E46"/>
    <w:rsid w:val="00A57F2F"/>
    <w:rsid w:val="00A6031F"/>
    <w:rsid w:val="00A608AD"/>
    <w:rsid w:val="00A60B63"/>
    <w:rsid w:val="00A60C9D"/>
    <w:rsid w:val="00A60F1A"/>
    <w:rsid w:val="00A6131F"/>
    <w:rsid w:val="00A61327"/>
    <w:rsid w:val="00A6132C"/>
    <w:rsid w:val="00A6151B"/>
    <w:rsid w:val="00A61529"/>
    <w:rsid w:val="00A617C2"/>
    <w:rsid w:val="00A61DF5"/>
    <w:rsid w:val="00A61E7D"/>
    <w:rsid w:val="00A61FFE"/>
    <w:rsid w:val="00A62203"/>
    <w:rsid w:val="00A628F6"/>
    <w:rsid w:val="00A62CA0"/>
    <w:rsid w:val="00A62E05"/>
    <w:rsid w:val="00A62E62"/>
    <w:rsid w:val="00A62F45"/>
    <w:rsid w:val="00A631CB"/>
    <w:rsid w:val="00A6322E"/>
    <w:rsid w:val="00A633CB"/>
    <w:rsid w:val="00A63654"/>
    <w:rsid w:val="00A63B23"/>
    <w:rsid w:val="00A63E13"/>
    <w:rsid w:val="00A63E21"/>
    <w:rsid w:val="00A63F4E"/>
    <w:rsid w:val="00A6438F"/>
    <w:rsid w:val="00A643B4"/>
    <w:rsid w:val="00A644A8"/>
    <w:rsid w:val="00A64526"/>
    <w:rsid w:val="00A64654"/>
    <w:rsid w:val="00A64989"/>
    <w:rsid w:val="00A64B64"/>
    <w:rsid w:val="00A64DAF"/>
    <w:rsid w:val="00A65158"/>
    <w:rsid w:val="00A651FA"/>
    <w:rsid w:val="00A65347"/>
    <w:rsid w:val="00A65382"/>
    <w:rsid w:val="00A6588D"/>
    <w:rsid w:val="00A65892"/>
    <w:rsid w:val="00A65AF7"/>
    <w:rsid w:val="00A65B34"/>
    <w:rsid w:val="00A65B74"/>
    <w:rsid w:val="00A65E95"/>
    <w:rsid w:val="00A66642"/>
    <w:rsid w:val="00A66A45"/>
    <w:rsid w:val="00A66D42"/>
    <w:rsid w:val="00A66EAD"/>
    <w:rsid w:val="00A670B1"/>
    <w:rsid w:val="00A67119"/>
    <w:rsid w:val="00A6727B"/>
    <w:rsid w:val="00A67505"/>
    <w:rsid w:val="00A67588"/>
    <w:rsid w:val="00A67A7B"/>
    <w:rsid w:val="00A700E0"/>
    <w:rsid w:val="00A70150"/>
    <w:rsid w:val="00A7039A"/>
    <w:rsid w:val="00A7040A"/>
    <w:rsid w:val="00A7069B"/>
    <w:rsid w:val="00A70748"/>
    <w:rsid w:val="00A70833"/>
    <w:rsid w:val="00A70DE5"/>
    <w:rsid w:val="00A71430"/>
    <w:rsid w:val="00A71461"/>
    <w:rsid w:val="00A7170C"/>
    <w:rsid w:val="00A71979"/>
    <w:rsid w:val="00A7203A"/>
    <w:rsid w:val="00A725B8"/>
    <w:rsid w:val="00A72699"/>
    <w:rsid w:val="00A7274C"/>
    <w:rsid w:val="00A72842"/>
    <w:rsid w:val="00A72A13"/>
    <w:rsid w:val="00A72CA6"/>
    <w:rsid w:val="00A72E16"/>
    <w:rsid w:val="00A72ED9"/>
    <w:rsid w:val="00A730E1"/>
    <w:rsid w:val="00A7333D"/>
    <w:rsid w:val="00A7373C"/>
    <w:rsid w:val="00A739D3"/>
    <w:rsid w:val="00A73E72"/>
    <w:rsid w:val="00A7435D"/>
    <w:rsid w:val="00A74401"/>
    <w:rsid w:val="00A749CE"/>
    <w:rsid w:val="00A74A63"/>
    <w:rsid w:val="00A74C4E"/>
    <w:rsid w:val="00A74FAF"/>
    <w:rsid w:val="00A75275"/>
    <w:rsid w:val="00A752A1"/>
    <w:rsid w:val="00A752EB"/>
    <w:rsid w:val="00A7534C"/>
    <w:rsid w:val="00A75378"/>
    <w:rsid w:val="00A75508"/>
    <w:rsid w:val="00A75898"/>
    <w:rsid w:val="00A75914"/>
    <w:rsid w:val="00A75966"/>
    <w:rsid w:val="00A75CD3"/>
    <w:rsid w:val="00A76004"/>
    <w:rsid w:val="00A76026"/>
    <w:rsid w:val="00A7617C"/>
    <w:rsid w:val="00A763CC"/>
    <w:rsid w:val="00A76638"/>
    <w:rsid w:val="00A76A0C"/>
    <w:rsid w:val="00A76D2C"/>
    <w:rsid w:val="00A76FFF"/>
    <w:rsid w:val="00A7701C"/>
    <w:rsid w:val="00A772A5"/>
    <w:rsid w:val="00A77619"/>
    <w:rsid w:val="00A77B3B"/>
    <w:rsid w:val="00A77D51"/>
    <w:rsid w:val="00A77E51"/>
    <w:rsid w:val="00A80456"/>
    <w:rsid w:val="00A806EE"/>
    <w:rsid w:val="00A80BCD"/>
    <w:rsid w:val="00A80E97"/>
    <w:rsid w:val="00A810D8"/>
    <w:rsid w:val="00A814FE"/>
    <w:rsid w:val="00A81639"/>
    <w:rsid w:val="00A818F9"/>
    <w:rsid w:val="00A81F63"/>
    <w:rsid w:val="00A821F5"/>
    <w:rsid w:val="00A822C0"/>
    <w:rsid w:val="00A822F8"/>
    <w:rsid w:val="00A8274B"/>
    <w:rsid w:val="00A82CB7"/>
    <w:rsid w:val="00A8303C"/>
    <w:rsid w:val="00A83134"/>
    <w:rsid w:val="00A8317B"/>
    <w:rsid w:val="00A83334"/>
    <w:rsid w:val="00A83599"/>
    <w:rsid w:val="00A83A47"/>
    <w:rsid w:val="00A83C57"/>
    <w:rsid w:val="00A83FBD"/>
    <w:rsid w:val="00A84159"/>
    <w:rsid w:val="00A8423B"/>
    <w:rsid w:val="00A84D9B"/>
    <w:rsid w:val="00A8540B"/>
    <w:rsid w:val="00A854E6"/>
    <w:rsid w:val="00A855A4"/>
    <w:rsid w:val="00A855CC"/>
    <w:rsid w:val="00A8597F"/>
    <w:rsid w:val="00A85FB5"/>
    <w:rsid w:val="00A860A5"/>
    <w:rsid w:val="00A860F4"/>
    <w:rsid w:val="00A861E5"/>
    <w:rsid w:val="00A868C4"/>
    <w:rsid w:val="00A86AE4"/>
    <w:rsid w:val="00A87228"/>
    <w:rsid w:val="00A872D9"/>
    <w:rsid w:val="00A874CC"/>
    <w:rsid w:val="00A87753"/>
    <w:rsid w:val="00A87931"/>
    <w:rsid w:val="00A87BA3"/>
    <w:rsid w:val="00A87D6A"/>
    <w:rsid w:val="00A87F8E"/>
    <w:rsid w:val="00A900FE"/>
    <w:rsid w:val="00A901BF"/>
    <w:rsid w:val="00A90763"/>
    <w:rsid w:val="00A9084E"/>
    <w:rsid w:val="00A90A08"/>
    <w:rsid w:val="00A90AE3"/>
    <w:rsid w:val="00A90AED"/>
    <w:rsid w:val="00A9122B"/>
    <w:rsid w:val="00A915CF"/>
    <w:rsid w:val="00A916B8"/>
    <w:rsid w:val="00A916D5"/>
    <w:rsid w:val="00A91792"/>
    <w:rsid w:val="00A91E68"/>
    <w:rsid w:val="00A9207A"/>
    <w:rsid w:val="00A92637"/>
    <w:rsid w:val="00A92B90"/>
    <w:rsid w:val="00A93063"/>
    <w:rsid w:val="00A9354B"/>
    <w:rsid w:val="00A936AA"/>
    <w:rsid w:val="00A9385A"/>
    <w:rsid w:val="00A93883"/>
    <w:rsid w:val="00A93B0D"/>
    <w:rsid w:val="00A93EBB"/>
    <w:rsid w:val="00A9420E"/>
    <w:rsid w:val="00A947EF"/>
    <w:rsid w:val="00A948C1"/>
    <w:rsid w:val="00A94A9E"/>
    <w:rsid w:val="00A94CB4"/>
    <w:rsid w:val="00A94E66"/>
    <w:rsid w:val="00A950DA"/>
    <w:rsid w:val="00A953F7"/>
    <w:rsid w:val="00A95454"/>
    <w:rsid w:val="00A955B4"/>
    <w:rsid w:val="00A95B26"/>
    <w:rsid w:val="00A95B45"/>
    <w:rsid w:val="00A95CA0"/>
    <w:rsid w:val="00A95D9A"/>
    <w:rsid w:val="00A960E6"/>
    <w:rsid w:val="00A96253"/>
    <w:rsid w:val="00A965A3"/>
    <w:rsid w:val="00A96E21"/>
    <w:rsid w:val="00A9729A"/>
    <w:rsid w:val="00A97705"/>
    <w:rsid w:val="00A97EEF"/>
    <w:rsid w:val="00AA005E"/>
    <w:rsid w:val="00AA024A"/>
    <w:rsid w:val="00AA0620"/>
    <w:rsid w:val="00AA09D0"/>
    <w:rsid w:val="00AA170E"/>
    <w:rsid w:val="00AA17E6"/>
    <w:rsid w:val="00AA1BD2"/>
    <w:rsid w:val="00AA21F0"/>
    <w:rsid w:val="00AA2357"/>
    <w:rsid w:val="00AA2A1F"/>
    <w:rsid w:val="00AA2CE8"/>
    <w:rsid w:val="00AA2DBE"/>
    <w:rsid w:val="00AA2E12"/>
    <w:rsid w:val="00AA3059"/>
    <w:rsid w:val="00AA3255"/>
    <w:rsid w:val="00AA3338"/>
    <w:rsid w:val="00AA3D73"/>
    <w:rsid w:val="00AA3EE1"/>
    <w:rsid w:val="00AA3F65"/>
    <w:rsid w:val="00AA40BF"/>
    <w:rsid w:val="00AA4323"/>
    <w:rsid w:val="00AA475E"/>
    <w:rsid w:val="00AA4997"/>
    <w:rsid w:val="00AA4AFD"/>
    <w:rsid w:val="00AA4D11"/>
    <w:rsid w:val="00AA4D1F"/>
    <w:rsid w:val="00AA4E01"/>
    <w:rsid w:val="00AA4E8F"/>
    <w:rsid w:val="00AA4EF5"/>
    <w:rsid w:val="00AA5451"/>
    <w:rsid w:val="00AA5BCC"/>
    <w:rsid w:val="00AA6273"/>
    <w:rsid w:val="00AA679D"/>
    <w:rsid w:val="00AA67D1"/>
    <w:rsid w:val="00AA6A34"/>
    <w:rsid w:val="00AA6EB0"/>
    <w:rsid w:val="00AA6F2A"/>
    <w:rsid w:val="00AA7838"/>
    <w:rsid w:val="00AA7E5A"/>
    <w:rsid w:val="00AA7EBA"/>
    <w:rsid w:val="00AA7FDF"/>
    <w:rsid w:val="00AB037C"/>
    <w:rsid w:val="00AB050C"/>
    <w:rsid w:val="00AB07FE"/>
    <w:rsid w:val="00AB084F"/>
    <w:rsid w:val="00AB0864"/>
    <w:rsid w:val="00AB08D1"/>
    <w:rsid w:val="00AB0940"/>
    <w:rsid w:val="00AB0E83"/>
    <w:rsid w:val="00AB125B"/>
    <w:rsid w:val="00AB1601"/>
    <w:rsid w:val="00AB165E"/>
    <w:rsid w:val="00AB16BE"/>
    <w:rsid w:val="00AB1893"/>
    <w:rsid w:val="00AB1A46"/>
    <w:rsid w:val="00AB1C58"/>
    <w:rsid w:val="00AB1D0E"/>
    <w:rsid w:val="00AB1FC3"/>
    <w:rsid w:val="00AB222C"/>
    <w:rsid w:val="00AB23BF"/>
    <w:rsid w:val="00AB245B"/>
    <w:rsid w:val="00AB2597"/>
    <w:rsid w:val="00AB288F"/>
    <w:rsid w:val="00AB297D"/>
    <w:rsid w:val="00AB2D96"/>
    <w:rsid w:val="00AB2E5A"/>
    <w:rsid w:val="00AB3219"/>
    <w:rsid w:val="00AB3341"/>
    <w:rsid w:val="00AB33AE"/>
    <w:rsid w:val="00AB3A76"/>
    <w:rsid w:val="00AB3B47"/>
    <w:rsid w:val="00AB3D4B"/>
    <w:rsid w:val="00AB4245"/>
    <w:rsid w:val="00AB4567"/>
    <w:rsid w:val="00AB462D"/>
    <w:rsid w:val="00AB4B8E"/>
    <w:rsid w:val="00AB4D6E"/>
    <w:rsid w:val="00AB4E73"/>
    <w:rsid w:val="00AB52D9"/>
    <w:rsid w:val="00AB570F"/>
    <w:rsid w:val="00AB58D1"/>
    <w:rsid w:val="00AB5B0B"/>
    <w:rsid w:val="00AB6039"/>
    <w:rsid w:val="00AB6207"/>
    <w:rsid w:val="00AB6569"/>
    <w:rsid w:val="00AB665E"/>
    <w:rsid w:val="00AB6D35"/>
    <w:rsid w:val="00AB6DAC"/>
    <w:rsid w:val="00AB78A6"/>
    <w:rsid w:val="00AB7935"/>
    <w:rsid w:val="00AB7A90"/>
    <w:rsid w:val="00AB7B0A"/>
    <w:rsid w:val="00AB7B4B"/>
    <w:rsid w:val="00AB7C67"/>
    <w:rsid w:val="00AB7E2D"/>
    <w:rsid w:val="00AB7FBB"/>
    <w:rsid w:val="00AC0381"/>
    <w:rsid w:val="00AC04F0"/>
    <w:rsid w:val="00AC05CD"/>
    <w:rsid w:val="00AC0C5E"/>
    <w:rsid w:val="00AC0D3B"/>
    <w:rsid w:val="00AC0EA9"/>
    <w:rsid w:val="00AC0EF8"/>
    <w:rsid w:val="00AC0FA5"/>
    <w:rsid w:val="00AC121B"/>
    <w:rsid w:val="00AC12A2"/>
    <w:rsid w:val="00AC16D9"/>
    <w:rsid w:val="00AC17F8"/>
    <w:rsid w:val="00AC18FA"/>
    <w:rsid w:val="00AC2668"/>
    <w:rsid w:val="00AC3116"/>
    <w:rsid w:val="00AC3588"/>
    <w:rsid w:val="00AC3651"/>
    <w:rsid w:val="00AC371A"/>
    <w:rsid w:val="00AC3B76"/>
    <w:rsid w:val="00AC3C57"/>
    <w:rsid w:val="00AC3C92"/>
    <w:rsid w:val="00AC3E72"/>
    <w:rsid w:val="00AC3ED2"/>
    <w:rsid w:val="00AC42F5"/>
    <w:rsid w:val="00AC4365"/>
    <w:rsid w:val="00AC45DD"/>
    <w:rsid w:val="00AC4BDA"/>
    <w:rsid w:val="00AC4CC7"/>
    <w:rsid w:val="00AC4FF9"/>
    <w:rsid w:val="00AC5212"/>
    <w:rsid w:val="00AC53FA"/>
    <w:rsid w:val="00AC590F"/>
    <w:rsid w:val="00AC591F"/>
    <w:rsid w:val="00AC59BE"/>
    <w:rsid w:val="00AC5AD7"/>
    <w:rsid w:val="00AC5BFE"/>
    <w:rsid w:val="00AC5D49"/>
    <w:rsid w:val="00AC5EE9"/>
    <w:rsid w:val="00AC606B"/>
    <w:rsid w:val="00AC6377"/>
    <w:rsid w:val="00AC64D5"/>
    <w:rsid w:val="00AC6664"/>
    <w:rsid w:val="00AC67EA"/>
    <w:rsid w:val="00AC68A7"/>
    <w:rsid w:val="00AC6DF2"/>
    <w:rsid w:val="00AC6EF0"/>
    <w:rsid w:val="00AC70C7"/>
    <w:rsid w:val="00AC721A"/>
    <w:rsid w:val="00AC7250"/>
    <w:rsid w:val="00AC7F8B"/>
    <w:rsid w:val="00AD02FD"/>
    <w:rsid w:val="00AD03E0"/>
    <w:rsid w:val="00AD0837"/>
    <w:rsid w:val="00AD083C"/>
    <w:rsid w:val="00AD0ADF"/>
    <w:rsid w:val="00AD0CB6"/>
    <w:rsid w:val="00AD0F76"/>
    <w:rsid w:val="00AD1653"/>
    <w:rsid w:val="00AD1926"/>
    <w:rsid w:val="00AD1A1F"/>
    <w:rsid w:val="00AD1E3B"/>
    <w:rsid w:val="00AD1E7A"/>
    <w:rsid w:val="00AD22F6"/>
    <w:rsid w:val="00AD231B"/>
    <w:rsid w:val="00AD260A"/>
    <w:rsid w:val="00AD2755"/>
    <w:rsid w:val="00AD2D35"/>
    <w:rsid w:val="00AD31E2"/>
    <w:rsid w:val="00AD3298"/>
    <w:rsid w:val="00AD3400"/>
    <w:rsid w:val="00AD3439"/>
    <w:rsid w:val="00AD3588"/>
    <w:rsid w:val="00AD38B3"/>
    <w:rsid w:val="00AD3918"/>
    <w:rsid w:val="00AD39F8"/>
    <w:rsid w:val="00AD3A28"/>
    <w:rsid w:val="00AD3C36"/>
    <w:rsid w:val="00AD3C9A"/>
    <w:rsid w:val="00AD4309"/>
    <w:rsid w:val="00AD438A"/>
    <w:rsid w:val="00AD46AD"/>
    <w:rsid w:val="00AD4876"/>
    <w:rsid w:val="00AD4F08"/>
    <w:rsid w:val="00AD4FA9"/>
    <w:rsid w:val="00AD5194"/>
    <w:rsid w:val="00AD58C7"/>
    <w:rsid w:val="00AD5B33"/>
    <w:rsid w:val="00AD5C09"/>
    <w:rsid w:val="00AD5EBE"/>
    <w:rsid w:val="00AD6030"/>
    <w:rsid w:val="00AD6080"/>
    <w:rsid w:val="00AD656F"/>
    <w:rsid w:val="00AD65AF"/>
    <w:rsid w:val="00AD66B4"/>
    <w:rsid w:val="00AD6D42"/>
    <w:rsid w:val="00AD7185"/>
    <w:rsid w:val="00AD72D0"/>
    <w:rsid w:val="00AD76B8"/>
    <w:rsid w:val="00AD78AD"/>
    <w:rsid w:val="00AD7BDA"/>
    <w:rsid w:val="00AD7C32"/>
    <w:rsid w:val="00AD7D9E"/>
    <w:rsid w:val="00AD7F21"/>
    <w:rsid w:val="00AE0126"/>
    <w:rsid w:val="00AE0141"/>
    <w:rsid w:val="00AE0275"/>
    <w:rsid w:val="00AE0552"/>
    <w:rsid w:val="00AE0F07"/>
    <w:rsid w:val="00AE10EB"/>
    <w:rsid w:val="00AE1193"/>
    <w:rsid w:val="00AE12FC"/>
    <w:rsid w:val="00AE1384"/>
    <w:rsid w:val="00AE1747"/>
    <w:rsid w:val="00AE1D3E"/>
    <w:rsid w:val="00AE1F6A"/>
    <w:rsid w:val="00AE2101"/>
    <w:rsid w:val="00AE21C4"/>
    <w:rsid w:val="00AE2515"/>
    <w:rsid w:val="00AE25FF"/>
    <w:rsid w:val="00AE262E"/>
    <w:rsid w:val="00AE26EB"/>
    <w:rsid w:val="00AE2ADC"/>
    <w:rsid w:val="00AE2AFF"/>
    <w:rsid w:val="00AE2B1B"/>
    <w:rsid w:val="00AE2D7E"/>
    <w:rsid w:val="00AE2FD8"/>
    <w:rsid w:val="00AE3043"/>
    <w:rsid w:val="00AE3B34"/>
    <w:rsid w:val="00AE3C66"/>
    <w:rsid w:val="00AE3CE5"/>
    <w:rsid w:val="00AE46D4"/>
    <w:rsid w:val="00AE46E4"/>
    <w:rsid w:val="00AE4743"/>
    <w:rsid w:val="00AE4AC1"/>
    <w:rsid w:val="00AE4AE2"/>
    <w:rsid w:val="00AE4FD9"/>
    <w:rsid w:val="00AE5288"/>
    <w:rsid w:val="00AE5809"/>
    <w:rsid w:val="00AE58A9"/>
    <w:rsid w:val="00AE5AE5"/>
    <w:rsid w:val="00AE5C05"/>
    <w:rsid w:val="00AE5F64"/>
    <w:rsid w:val="00AE6297"/>
    <w:rsid w:val="00AE63E7"/>
    <w:rsid w:val="00AE6988"/>
    <w:rsid w:val="00AE6DCB"/>
    <w:rsid w:val="00AE7156"/>
    <w:rsid w:val="00AE7320"/>
    <w:rsid w:val="00AE73FA"/>
    <w:rsid w:val="00AE749D"/>
    <w:rsid w:val="00AE74EB"/>
    <w:rsid w:val="00AE7AB9"/>
    <w:rsid w:val="00AF008C"/>
    <w:rsid w:val="00AF05BF"/>
    <w:rsid w:val="00AF087C"/>
    <w:rsid w:val="00AF0964"/>
    <w:rsid w:val="00AF097B"/>
    <w:rsid w:val="00AF0C9D"/>
    <w:rsid w:val="00AF156B"/>
    <w:rsid w:val="00AF1611"/>
    <w:rsid w:val="00AF1676"/>
    <w:rsid w:val="00AF175F"/>
    <w:rsid w:val="00AF178B"/>
    <w:rsid w:val="00AF187C"/>
    <w:rsid w:val="00AF1952"/>
    <w:rsid w:val="00AF1B00"/>
    <w:rsid w:val="00AF1BED"/>
    <w:rsid w:val="00AF1E08"/>
    <w:rsid w:val="00AF1E6A"/>
    <w:rsid w:val="00AF1EE8"/>
    <w:rsid w:val="00AF21B7"/>
    <w:rsid w:val="00AF21BB"/>
    <w:rsid w:val="00AF26FB"/>
    <w:rsid w:val="00AF2835"/>
    <w:rsid w:val="00AF2DA4"/>
    <w:rsid w:val="00AF2DC9"/>
    <w:rsid w:val="00AF2ED4"/>
    <w:rsid w:val="00AF2EDE"/>
    <w:rsid w:val="00AF2F0F"/>
    <w:rsid w:val="00AF2F4B"/>
    <w:rsid w:val="00AF36F7"/>
    <w:rsid w:val="00AF3B42"/>
    <w:rsid w:val="00AF40B7"/>
    <w:rsid w:val="00AF423E"/>
    <w:rsid w:val="00AF43E4"/>
    <w:rsid w:val="00AF4AC2"/>
    <w:rsid w:val="00AF52E0"/>
    <w:rsid w:val="00AF5302"/>
    <w:rsid w:val="00AF53D9"/>
    <w:rsid w:val="00AF5CAC"/>
    <w:rsid w:val="00AF63C2"/>
    <w:rsid w:val="00AF6728"/>
    <w:rsid w:val="00AF6A3B"/>
    <w:rsid w:val="00AF6A61"/>
    <w:rsid w:val="00AF6ABD"/>
    <w:rsid w:val="00AF6FE3"/>
    <w:rsid w:val="00AF7537"/>
    <w:rsid w:val="00AF7A64"/>
    <w:rsid w:val="00AF7B06"/>
    <w:rsid w:val="00AF7D1C"/>
    <w:rsid w:val="00AF7EF3"/>
    <w:rsid w:val="00B000BA"/>
    <w:rsid w:val="00B00192"/>
    <w:rsid w:val="00B002C7"/>
    <w:rsid w:val="00B003AB"/>
    <w:rsid w:val="00B00413"/>
    <w:rsid w:val="00B00663"/>
    <w:rsid w:val="00B0071C"/>
    <w:rsid w:val="00B008A5"/>
    <w:rsid w:val="00B00C08"/>
    <w:rsid w:val="00B0106E"/>
    <w:rsid w:val="00B012A5"/>
    <w:rsid w:val="00B0148D"/>
    <w:rsid w:val="00B01549"/>
    <w:rsid w:val="00B017C6"/>
    <w:rsid w:val="00B01A49"/>
    <w:rsid w:val="00B01B1C"/>
    <w:rsid w:val="00B01BC7"/>
    <w:rsid w:val="00B01D69"/>
    <w:rsid w:val="00B02083"/>
    <w:rsid w:val="00B0284A"/>
    <w:rsid w:val="00B02A7F"/>
    <w:rsid w:val="00B0364D"/>
    <w:rsid w:val="00B03A1E"/>
    <w:rsid w:val="00B03AA0"/>
    <w:rsid w:val="00B03AF5"/>
    <w:rsid w:val="00B03E4E"/>
    <w:rsid w:val="00B03ECD"/>
    <w:rsid w:val="00B040AE"/>
    <w:rsid w:val="00B0415A"/>
    <w:rsid w:val="00B041D9"/>
    <w:rsid w:val="00B04292"/>
    <w:rsid w:val="00B044D5"/>
    <w:rsid w:val="00B04912"/>
    <w:rsid w:val="00B0498D"/>
    <w:rsid w:val="00B04CD9"/>
    <w:rsid w:val="00B04E74"/>
    <w:rsid w:val="00B051FF"/>
    <w:rsid w:val="00B056FC"/>
    <w:rsid w:val="00B05990"/>
    <w:rsid w:val="00B05A5B"/>
    <w:rsid w:val="00B05DEE"/>
    <w:rsid w:val="00B05E9F"/>
    <w:rsid w:val="00B05FFB"/>
    <w:rsid w:val="00B06096"/>
    <w:rsid w:val="00B066A7"/>
    <w:rsid w:val="00B066EF"/>
    <w:rsid w:val="00B067D5"/>
    <w:rsid w:val="00B0681A"/>
    <w:rsid w:val="00B068ED"/>
    <w:rsid w:val="00B06ABC"/>
    <w:rsid w:val="00B06CB6"/>
    <w:rsid w:val="00B0704D"/>
    <w:rsid w:val="00B07199"/>
    <w:rsid w:val="00B0749E"/>
    <w:rsid w:val="00B074EF"/>
    <w:rsid w:val="00B0775A"/>
    <w:rsid w:val="00B07BA9"/>
    <w:rsid w:val="00B07CE9"/>
    <w:rsid w:val="00B07F09"/>
    <w:rsid w:val="00B106EC"/>
    <w:rsid w:val="00B10EB1"/>
    <w:rsid w:val="00B11130"/>
    <w:rsid w:val="00B111A2"/>
    <w:rsid w:val="00B1127F"/>
    <w:rsid w:val="00B1134F"/>
    <w:rsid w:val="00B11A34"/>
    <w:rsid w:val="00B11AC9"/>
    <w:rsid w:val="00B11BC8"/>
    <w:rsid w:val="00B11F02"/>
    <w:rsid w:val="00B11F6C"/>
    <w:rsid w:val="00B121B0"/>
    <w:rsid w:val="00B122B2"/>
    <w:rsid w:val="00B12666"/>
    <w:rsid w:val="00B127B7"/>
    <w:rsid w:val="00B12948"/>
    <w:rsid w:val="00B12AE6"/>
    <w:rsid w:val="00B12BA3"/>
    <w:rsid w:val="00B12C0F"/>
    <w:rsid w:val="00B12D04"/>
    <w:rsid w:val="00B12DDE"/>
    <w:rsid w:val="00B13168"/>
    <w:rsid w:val="00B1364A"/>
    <w:rsid w:val="00B137DB"/>
    <w:rsid w:val="00B138A1"/>
    <w:rsid w:val="00B13E05"/>
    <w:rsid w:val="00B13F35"/>
    <w:rsid w:val="00B13F99"/>
    <w:rsid w:val="00B14093"/>
    <w:rsid w:val="00B144E8"/>
    <w:rsid w:val="00B14630"/>
    <w:rsid w:val="00B14886"/>
    <w:rsid w:val="00B148FF"/>
    <w:rsid w:val="00B14D94"/>
    <w:rsid w:val="00B151F0"/>
    <w:rsid w:val="00B152B6"/>
    <w:rsid w:val="00B152BC"/>
    <w:rsid w:val="00B153ED"/>
    <w:rsid w:val="00B15597"/>
    <w:rsid w:val="00B157CE"/>
    <w:rsid w:val="00B157D0"/>
    <w:rsid w:val="00B15C14"/>
    <w:rsid w:val="00B15E8A"/>
    <w:rsid w:val="00B15F9D"/>
    <w:rsid w:val="00B16022"/>
    <w:rsid w:val="00B16042"/>
    <w:rsid w:val="00B16285"/>
    <w:rsid w:val="00B16381"/>
    <w:rsid w:val="00B1660D"/>
    <w:rsid w:val="00B16A74"/>
    <w:rsid w:val="00B16B77"/>
    <w:rsid w:val="00B16DBF"/>
    <w:rsid w:val="00B16E67"/>
    <w:rsid w:val="00B16E9E"/>
    <w:rsid w:val="00B16FF4"/>
    <w:rsid w:val="00B175E1"/>
    <w:rsid w:val="00B17687"/>
    <w:rsid w:val="00B178C4"/>
    <w:rsid w:val="00B178FB"/>
    <w:rsid w:val="00B17A80"/>
    <w:rsid w:val="00B17B3F"/>
    <w:rsid w:val="00B2065B"/>
    <w:rsid w:val="00B20CA2"/>
    <w:rsid w:val="00B20EB2"/>
    <w:rsid w:val="00B20F70"/>
    <w:rsid w:val="00B213B1"/>
    <w:rsid w:val="00B217A7"/>
    <w:rsid w:val="00B21855"/>
    <w:rsid w:val="00B21CFB"/>
    <w:rsid w:val="00B21DD7"/>
    <w:rsid w:val="00B221A7"/>
    <w:rsid w:val="00B22243"/>
    <w:rsid w:val="00B22318"/>
    <w:rsid w:val="00B224CA"/>
    <w:rsid w:val="00B2250E"/>
    <w:rsid w:val="00B2261F"/>
    <w:rsid w:val="00B227F3"/>
    <w:rsid w:val="00B22E20"/>
    <w:rsid w:val="00B22EB3"/>
    <w:rsid w:val="00B23006"/>
    <w:rsid w:val="00B231A7"/>
    <w:rsid w:val="00B2343A"/>
    <w:rsid w:val="00B23481"/>
    <w:rsid w:val="00B23531"/>
    <w:rsid w:val="00B23631"/>
    <w:rsid w:val="00B23B2D"/>
    <w:rsid w:val="00B23E5A"/>
    <w:rsid w:val="00B23FEC"/>
    <w:rsid w:val="00B24585"/>
    <w:rsid w:val="00B24AA3"/>
    <w:rsid w:val="00B24B0C"/>
    <w:rsid w:val="00B24BF7"/>
    <w:rsid w:val="00B24D08"/>
    <w:rsid w:val="00B25269"/>
    <w:rsid w:val="00B25388"/>
    <w:rsid w:val="00B254D9"/>
    <w:rsid w:val="00B25999"/>
    <w:rsid w:val="00B259AA"/>
    <w:rsid w:val="00B25BDC"/>
    <w:rsid w:val="00B260F4"/>
    <w:rsid w:val="00B26222"/>
    <w:rsid w:val="00B26A51"/>
    <w:rsid w:val="00B26AC0"/>
    <w:rsid w:val="00B26B6E"/>
    <w:rsid w:val="00B26DAB"/>
    <w:rsid w:val="00B26F5D"/>
    <w:rsid w:val="00B2790D"/>
    <w:rsid w:val="00B27C1D"/>
    <w:rsid w:val="00B30101"/>
    <w:rsid w:val="00B302BC"/>
    <w:rsid w:val="00B303E0"/>
    <w:rsid w:val="00B309E9"/>
    <w:rsid w:val="00B30E92"/>
    <w:rsid w:val="00B313D1"/>
    <w:rsid w:val="00B31516"/>
    <w:rsid w:val="00B31749"/>
    <w:rsid w:val="00B317A1"/>
    <w:rsid w:val="00B31945"/>
    <w:rsid w:val="00B32389"/>
    <w:rsid w:val="00B323B7"/>
    <w:rsid w:val="00B327C3"/>
    <w:rsid w:val="00B32A13"/>
    <w:rsid w:val="00B32B59"/>
    <w:rsid w:val="00B3315B"/>
    <w:rsid w:val="00B33449"/>
    <w:rsid w:val="00B3352E"/>
    <w:rsid w:val="00B336B8"/>
    <w:rsid w:val="00B33747"/>
    <w:rsid w:val="00B33EC5"/>
    <w:rsid w:val="00B34377"/>
    <w:rsid w:val="00B3463F"/>
    <w:rsid w:val="00B34FEA"/>
    <w:rsid w:val="00B356E1"/>
    <w:rsid w:val="00B35706"/>
    <w:rsid w:val="00B35B5C"/>
    <w:rsid w:val="00B35CFC"/>
    <w:rsid w:val="00B35DEA"/>
    <w:rsid w:val="00B36104"/>
    <w:rsid w:val="00B36128"/>
    <w:rsid w:val="00B36205"/>
    <w:rsid w:val="00B36547"/>
    <w:rsid w:val="00B3696E"/>
    <w:rsid w:val="00B37233"/>
    <w:rsid w:val="00B372D7"/>
    <w:rsid w:val="00B3770A"/>
    <w:rsid w:val="00B37830"/>
    <w:rsid w:val="00B37A43"/>
    <w:rsid w:val="00B37B55"/>
    <w:rsid w:val="00B37FB7"/>
    <w:rsid w:val="00B40004"/>
    <w:rsid w:val="00B400B6"/>
    <w:rsid w:val="00B405BB"/>
    <w:rsid w:val="00B40659"/>
    <w:rsid w:val="00B407C6"/>
    <w:rsid w:val="00B40FC0"/>
    <w:rsid w:val="00B413AD"/>
    <w:rsid w:val="00B41A04"/>
    <w:rsid w:val="00B41C91"/>
    <w:rsid w:val="00B420D8"/>
    <w:rsid w:val="00B42266"/>
    <w:rsid w:val="00B42329"/>
    <w:rsid w:val="00B42D1C"/>
    <w:rsid w:val="00B42F67"/>
    <w:rsid w:val="00B431C0"/>
    <w:rsid w:val="00B437FD"/>
    <w:rsid w:val="00B4408A"/>
    <w:rsid w:val="00B4430C"/>
    <w:rsid w:val="00B445C4"/>
    <w:rsid w:val="00B4468B"/>
    <w:rsid w:val="00B4472D"/>
    <w:rsid w:val="00B4477C"/>
    <w:rsid w:val="00B449D7"/>
    <w:rsid w:val="00B44A01"/>
    <w:rsid w:val="00B44FED"/>
    <w:rsid w:val="00B45128"/>
    <w:rsid w:val="00B452DC"/>
    <w:rsid w:val="00B453E6"/>
    <w:rsid w:val="00B4579C"/>
    <w:rsid w:val="00B4600B"/>
    <w:rsid w:val="00B460F6"/>
    <w:rsid w:val="00B4621F"/>
    <w:rsid w:val="00B46478"/>
    <w:rsid w:val="00B4665C"/>
    <w:rsid w:val="00B469B2"/>
    <w:rsid w:val="00B46EA5"/>
    <w:rsid w:val="00B47290"/>
    <w:rsid w:val="00B474BE"/>
    <w:rsid w:val="00B47649"/>
    <w:rsid w:val="00B47986"/>
    <w:rsid w:val="00B50025"/>
    <w:rsid w:val="00B50321"/>
    <w:rsid w:val="00B5037A"/>
    <w:rsid w:val="00B505BC"/>
    <w:rsid w:val="00B5084F"/>
    <w:rsid w:val="00B50917"/>
    <w:rsid w:val="00B50982"/>
    <w:rsid w:val="00B50A3D"/>
    <w:rsid w:val="00B50CD3"/>
    <w:rsid w:val="00B50E63"/>
    <w:rsid w:val="00B50EC9"/>
    <w:rsid w:val="00B50EDD"/>
    <w:rsid w:val="00B5126C"/>
    <w:rsid w:val="00B51540"/>
    <w:rsid w:val="00B5154C"/>
    <w:rsid w:val="00B51AF0"/>
    <w:rsid w:val="00B51D7D"/>
    <w:rsid w:val="00B51D92"/>
    <w:rsid w:val="00B51E56"/>
    <w:rsid w:val="00B52010"/>
    <w:rsid w:val="00B52436"/>
    <w:rsid w:val="00B5275C"/>
    <w:rsid w:val="00B527AA"/>
    <w:rsid w:val="00B527E6"/>
    <w:rsid w:val="00B52A98"/>
    <w:rsid w:val="00B52C49"/>
    <w:rsid w:val="00B53135"/>
    <w:rsid w:val="00B5325C"/>
    <w:rsid w:val="00B533C5"/>
    <w:rsid w:val="00B53AE8"/>
    <w:rsid w:val="00B53BC4"/>
    <w:rsid w:val="00B53DFD"/>
    <w:rsid w:val="00B5401F"/>
    <w:rsid w:val="00B5416B"/>
    <w:rsid w:val="00B54218"/>
    <w:rsid w:val="00B543F2"/>
    <w:rsid w:val="00B5446E"/>
    <w:rsid w:val="00B547CE"/>
    <w:rsid w:val="00B5490C"/>
    <w:rsid w:val="00B54F66"/>
    <w:rsid w:val="00B54F9C"/>
    <w:rsid w:val="00B5519E"/>
    <w:rsid w:val="00B5547D"/>
    <w:rsid w:val="00B55875"/>
    <w:rsid w:val="00B55C03"/>
    <w:rsid w:val="00B55D71"/>
    <w:rsid w:val="00B56188"/>
    <w:rsid w:val="00B5623D"/>
    <w:rsid w:val="00B5661E"/>
    <w:rsid w:val="00B56729"/>
    <w:rsid w:val="00B567B9"/>
    <w:rsid w:val="00B56E5D"/>
    <w:rsid w:val="00B56E79"/>
    <w:rsid w:val="00B57650"/>
    <w:rsid w:val="00B5770D"/>
    <w:rsid w:val="00B57853"/>
    <w:rsid w:val="00B57AA0"/>
    <w:rsid w:val="00B57D16"/>
    <w:rsid w:val="00B6023D"/>
    <w:rsid w:val="00B602DE"/>
    <w:rsid w:val="00B604D6"/>
    <w:rsid w:val="00B60799"/>
    <w:rsid w:val="00B609A2"/>
    <w:rsid w:val="00B60C9A"/>
    <w:rsid w:val="00B60CB9"/>
    <w:rsid w:val="00B60D4E"/>
    <w:rsid w:val="00B60DB0"/>
    <w:rsid w:val="00B6112C"/>
    <w:rsid w:val="00B6147F"/>
    <w:rsid w:val="00B61644"/>
    <w:rsid w:val="00B617D8"/>
    <w:rsid w:val="00B61B4F"/>
    <w:rsid w:val="00B61C7B"/>
    <w:rsid w:val="00B61E55"/>
    <w:rsid w:val="00B61E7F"/>
    <w:rsid w:val="00B61EDA"/>
    <w:rsid w:val="00B620EF"/>
    <w:rsid w:val="00B6223B"/>
    <w:rsid w:val="00B62392"/>
    <w:rsid w:val="00B6245D"/>
    <w:rsid w:val="00B625F2"/>
    <w:rsid w:val="00B62820"/>
    <w:rsid w:val="00B628F7"/>
    <w:rsid w:val="00B62975"/>
    <w:rsid w:val="00B62EAA"/>
    <w:rsid w:val="00B6312B"/>
    <w:rsid w:val="00B633AB"/>
    <w:rsid w:val="00B63460"/>
    <w:rsid w:val="00B634B1"/>
    <w:rsid w:val="00B6378F"/>
    <w:rsid w:val="00B63DB5"/>
    <w:rsid w:val="00B63E6B"/>
    <w:rsid w:val="00B63EA0"/>
    <w:rsid w:val="00B64075"/>
    <w:rsid w:val="00B6464B"/>
    <w:rsid w:val="00B646BA"/>
    <w:rsid w:val="00B64878"/>
    <w:rsid w:val="00B64BFB"/>
    <w:rsid w:val="00B64C36"/>
    <w:rsid w:val="00B64C43"/>
    <w:rsid w:val="00B64C76"/>
    <w:rsid w:val="00B64EE3"/>
    <w:rsid w:val="00B6503E"/>
    <w:rsid w:val="00B651ED"/>
    <w:rsid w:val="00B65322"/>
    <w:rsid w:val="00B653A2"/>
    <w:rsid w:val="00B659B5"/>
    <w:rsid w:val="00B65C22"/>
    <w:rsid w:val="00B65C32"/>
    <w:rsid w:val="00B65F33"/>
    <w:rsid w:val="00B66027"/>
    <w:rsid w:val="00B665D6"/>
    <w:rsid w:val="00B666B2"/>
    <w:rsid w:val="00B6698B"/>
    <w:rsid w:val="00B66A2F"/>
    <w:rsid w:val="00B66E2B"/>
    <w:rsid w:val="00B67000"/>
    <w:rsid w:val="00B670BD"/>
    <w:rsid w:val="00B67156"/>
    <w:rsid w:val="00B6764E"/>
    <w:rsid w:val="00B676E2"/>
    <w:rsid w:val="00B67706"/>
    <w:rsid w:val="00B67B83"/>
    <w:rsid w:val="00B67C12"/>
    <w:rsid w:val="00B67EF1"/>
    <w:rsid w:val="00B67FA3"/>
    <w:rsid w:val="00B70340"/>
    <w:rsid w:val="00B707F2"/>
    <w:rsid w:val="00B70978"/>
    <w:rsid w:val="00B70B1B"/>
    <w:rsid w:val="00B70CDB"/>
    <w:rsid w:val="00B70E3C"/>
    <w:rsid w:val="00B70F80"/>
    <w:rsid w:val="00B7127B"/>
    <w:rsid w:val="00B71913"/>
    <w:rsid w:val="00B71ED0"/>
    <w:rsid w:val="00B72365"/>
    <w:rsid w:val="00B726CE"/>
    <w:rsid w:val="00B72723"/>
    <w:rsid w:val="00B7279A"/>
    <w:rsid w:val="00B727E5"/>
    <w:rsid w:val="00B72863"/>
    <w:rsid w:val="00B72902"/>
    <w:rsid w:val="00B7293F"/>
    <w:rsid w:val="00B72A7E"/>
    <w:rsid w:val="00B72B23"/>
    <w:rsid w:val="00B73005"/>
    <w:rsid w:val="00B73112"/>
    <w:rsid w:val="00B731AF"/>
    <w:rsid w:val="00B735B5"/>
    <w:rsid w:val="00B73A82"/>
    <w:rsid w:val="00B741FD"/>
    <w:rsid w:val="00B7430E"/>
    <w:rsid w:val="00B7434F"/>
    <w:rsid w:val="00B74403"/>
    <w:rsid w:val="00B74429"/>
    <w:rsid w:val="00B744F9"/>
    <w:rsid w:val="00B74D03"/>
    <w:rsid w:val="00B74DB6"/>
    <w:rsid w:val="00B74E9A"/>
    <w:rsid w:val="00B75376"/>
    <w:rsid w:val="00B75409"/>
    <w:rsid w:val="00B754A7"/>
    <w:rsid w:val="00B7556F"/>
    <w:rsid w:val="00B75650"/>
    <w:rsid w:val="00B75654"/>
    <w:rsid w:val="00B75F1E"/>
    <w:rsid w:val="00B75F97"/>
    <w:rsid w:val="00B76073"/>
    <w:rsid w:val="00B7609A"/>
    <w:rsid w:val="00B76378"/>
    <w:rsid w:val="00B763B7"/>
    <w:rsid w:val="00B766D8"/>
    <w:rsid w:val="00B76962"/>
    <w:rsid w:val="00B769AE"/>
    <w:rsid w:val="00B76D96"/>
    <w:rsid w:val="00B76F1B"/>
    <w:rsid w:val="00B76F6F"/>
    <w:rsid w:val="00B770A3"/>
    <w:rsid w:val="00B772BC"/>
    <w:rsid w:val="00B77328"/>
    <w:rsid w:val="00B773BD"/>
    <w:rsid w:val="00B776FB"/>
    <w:rsid w:val="00B77B50"/>
    <w:rsid w:val="00B77D74"/>
    <w:rsid w:val="00B77D94"/>
    <w:rsid w:val="00B77F48"/>
    <w:rsid w:val="00B80083"/>
    <w:rsid w:val="00B80244"/>
    <w:rsid w:val="00B8059D"/>
    <w:rsid w:val="00B805B7"/>
    <w:rsid w:val="00B806FC"/>
    <w:rsid w:val="00B80745"/>
    <w:rsid w:val="00B807F2"/>
    <w:rsid w:val="00B80D5D"/>
    <w:rsid w:val="00B8134A"/>
    <w:rsid w:val="00B81471"/>
    <w:rsid w:val="00B815AD"/>
    <w:rsid w:val="00B81C34"/>
    <w:rsid w:val="00B81ECD"/>
    <w:rsid w:val="00B81EE7"/>
    <w:rsid w:val="00B81F8C"/>
    <w:rsid w:val="00B821AA"/>
    <w:rsid w:val="00B823CA"/>
    <w:rsid w:val="00B824CF"/>
    <w:rsid w:val="00B82599"/>
    <w:rsid w:val="00B825F7"/>
    <w:rsid w:val="00B82647"/>
    <w:rsid w:val="00B827D4"/>
    <w:rsid w:val="00B827F1"/>
    <w:rsid w:val="00B82832"/>
    <w:rsid w:val="00B82D3E"/>
    <w:rsid w:val="00B83309"/>
    <w:rsid w:val="00B83341"/>
    <w:rsid w:val="00B834C2"/>
    <w:rsid w:val="00B83561"/>
    <w:rsid w:val="00B838EA"/>
    <w:rsid w:val="00B83A92"/>
    <w:rsid w:val="00B83AD0"/>
    <w:rsid w:val="00B83BDB"/>
    <w:rsid w:val="00B83F35"/>
    <w:rsid w:val="00B843E0"/>
    <w:rsid w:val="00B84531"/>
    <w:rsid w:val="00B846E2"/>
    <w:rsid w:val="00B84914"/>
    <w:rsid w:val="00B84B40"/>
    <w:rsid w:val="00B84EE0"/>
    <w:rsid w:val="00B85146"/>
    <w:rsid w:val="00B85421"/>
    <w:rsid w:val="00B85480"/>
    <w:rsid w:val="00B85F53"/>
    <w:rsid w:val="00B85F70"/>
    <w:rsid w:val="00B86020"/>
    <w:rsid w:val="00B862D2"/>
    <w:rsid w:val="00B86688"/>
    <w:rsid w:val="00B86958"/>
    <w:rsid w:val="00B86EE4"/>
    <w:rsid w:val="00B87613"/>
    <w:rsid w:val="00B90349"/>
    <w:rsid w:val="00B90458"/>
    <w:rsid w:val="00B905F0"/>
    <w:rsid w:val="00B907AA"/>
    <w:rsid w:val="00B90845"/>
    <w:rsid w:val="00B90929"/>
    <w:rsid w:val="00B90B89"/>
    <w:rsid w:val="00B90BCA"/>
    <w:rsid w:val="00B90C3A"/>
    <w:rsid w:val="00B90C40"/>
    <w:rsid w:val="00B90D8A"/>
    <w:rsid w:val="00B90E62"/>
    <w:rsid w:val="00B90FC8"/>
    <w:rsid w:val="00B9109B"/>
    <w:rsid w:val="00B9121B"/>
    <w:rsid w:val="00B91461"/>
    <w:rsid w:val="00B91955"/>
    <w:rsid w:val="00B91986"/>
    <w:rsid w:val="00B91A52"/>
    <w:rsid w:val="00B91F1B"/>
    <w:rsid w:val="00B92148"/>
    <w:rsid w:val="00B922E1"/>
    <w:rsid w:val="00B924C5"/>
    <w:rsid w:val="00B9252F"/>
    <w:rsid w:val="00B927FA"/>
    <w:rsid w:val="00B92837"/>
    <w:rsid w:val="00B92A91"/>
    <w:rsid w:val="00B92B64"/>
    <w:rsid w:val="00B92BCA"/>
    <w:rsid w:val="00B92C3B"/>
    <w:rsid w:val="00B93C09"/>
    <w:rsid w:val="00B93D85"/>
    <w:rsid w:val="00B9405F"/>
    <w:rsid w:val="00B942F2"/>
    <w:rsid w:val="00B94CEE"/>
    <w:rsid w:val="00B94DAD"/>
    <w:rsid w:val="00B94FE7"/>
    <w:rsid w:val="00B9558E"/>
    <w:rsid w:val="00B95660"/>
    <w:rsid w:val="00B95BD1"/>
    <w:rsid w:val="00B95C61"/>
    <w:rsid w:val="00B960D4"/>
    <w:rsid w:val="00B96188"/>
    <w:rsid w:val="00B962EC"/>
    <w:rsid w:val="00B96B1C"/>
    <w:rsid w:val="00B96B44"/>
    <w:rsid w:val="00B96ECC"/>
    <w:rsid w:val="00B9744B"/>
    <w:rsid w:val="00B97599"/>
    <w:rsid w:val="00B97803"/>
    <w:rsid w:val="00B97982"/>
    <w:rsid w:val="00B97988"/>
    <w:rsid w:val="00B97A06"/>
    <w:rsid w:val="00B97C1B"/>
    <w:rsid w:val="00B97D33"/>
    <w:rsid w:val="00B97DE2"/>
    <w:rsid w:val="00B97E9A"/>
    <w:rsid w:val="00BA0496"/>
    <w:rsid w:val="00BA05E2"/>
    <w:rsid w:val="00BA0D81"/>
    <w:rsid w:val="00BA1117"/>
    <w:rsid w:val="00BA13DB"/>
    <w:rsid w:val="00BA146D"/>
    <w:rsid w:val="00BA1AC9"/>
    <w:rsid w:val="00BA1CC8"/>
    <w:rsid w:val="00BA1D8F"/>
    <w:rsid w:val="00BA1FE3"/>
    <w:rsid w:val="00BA21E8"/>
    <w:rsid w:val="00BA2359"/>
    <w:rsid w:val="00BA273A"/>
    <w:rsid w:val="00BA275C"/>
    <w:rsid w:val="00BA2EF6"/>
    <w:rsid w:val="00BA3001"/>
    <w:rsid w:val="00BA3109"/>
    <w:rsid w:val="00BA31D8"/>
    <w:rsid w:val="00BA339F"/>
    <w:rsid w:val="00BA38F0"/>
    <w:rsid w:val="00BA3B1D"/>
    <w:rsid w:val="00BA3B9E"/>
    <w:rsid w:val="00BA3D81"/>
    <w:rsid w:val="00BA3F92"/>
    <w:rsid w:val="00BA406A"/>
    <w:rsid w:val="00BA42D4"/>
    <w:rsid w:val="00BA4338"/>
    <w:rsid w:val="00BA4416"/>
    <w:rsid w:val="00BA4ACE"/>
    <w:rsid w:val="00BA4D8C"/>
    <w:rsid w:val="00BA4DFE"/>
    <w:rsid w:val="00BA5162"/>
    <w:rsid w:val="00BA54AB"/>
    <w:rsid w:val="00BA555A"/>
    <w:rsid w:val="00BA560C"/>
    <w:rsid w:val="00BA5747"/>
    <w:rsid w:val="00BA60C7"/>
    <w:rsid w:val="00BA60DC"/>
    <w:rsid w:val="00BA6200"/>
    <w:rsid w:val="00BA628A"/>
    <w:rsid w:val="00BA6761"/>
    <w:rsid w:val="00BA6878"/>
    <w:rsid w:val="00BA6A21"/>
    <w:rsid w:val="00BA6C2D"/>
    <w:rsid w:val="00BA6D1B"/>
    <w:rsid w:val="00BA6D72"/>
    <w:rsid w:val="00BA6DDA"/>
    <w:rsid w:val="00BA79F0"/>
    <w:rsid w:val="00BA7D90"/>
    <w:rsid w:val="00BA7FD3"/>
    <w:rsid w:val="00BB0086"/>
    <w:rsid w:val="00BB014D"/>
    <w:rsid w:val="00BB02DB"/>
    <w:rsid w:val="00BB0419"/>
    <w:rsid w:val="00BB0463"/>
    <w:rsid w:val="00BB05F6"/>
    <w:rsid w:val="00BB09A1"/>
    <w:rsid w:val="00BB0A8E"/>
    <w:rsid w:val="00BB0AAB"/>
    <w:rsid w:val="00BB0C39"/>
    <w:rsid w:val="00BB0C69"/>
    <w:rsid w:val="00BB0D51"/>
    <w:rsid w:val="00BB0EC8"/>
    <w:rsid w:val="00BB10C5"/>
    <w:rsid w:val="00BB118A"/>
    <w:rsid w:val="00BB11ED"/>
    <w:rsid w:val="00BB14E2"/>
    <w:rsid w:val="00BB155A"/>
    <w:rsid w:val="00BB159F"/>
    <w:rsid w:val="00BB20F5"/>
    <w:rsid w:val="00BB2117"/>
    <w:rsid w:val="00BB218B"/>
    <w:rsid w:val="00BB228B"/>
    <w:rsid w:val="00BB252E"/>
    <w:rsid w:val="00BB2808"/>
    <w:rsid w:val="00BB2A9B"/>
    <w:rsid w:val="00BB2C83"/>
    <w:rsid w:val="00BB3278"/>
    <w:rsid w:val="00BB375E"/>
    <w:rsid w:val="00BB39D2"/>
    <w:rsid w:val="00BB3BD4"/>
    <w:rsid w:val="00BB420D"/>
    <w:rsid w:val="00BB443C"/>
    <w:rsid w:val="00BB444F"/>
    <w:rsid w:val="00BB4684"/>
    <w:rsid w:val="00BB49D9"/>
    <w:rsid w:val="00BB4A50"/>
    <w:rsid w:val="00BB4B8F"/>
    <w:rsid w:val="00BB4FB0"/>
    <w:rsid w:val="00BB51BB"/>
    <w:rsid w:val="00BB52E2"/>
    <w:rsid w:val="00BB5519"/>
    <w:rsid w:val="00BB562A"/>
    <w:rsid w:val="00BB5703"/>
    <w:rsid w:val="00BB57AB"/>
    <w:rsid w:val="00BB5E75"/>
    <w:rsid w:val="00BB5FAC"/>
    <w:rsid w:val="00BB62AD"/>
    <w:rsid w:val="00BB6430"/>
    <w:rsid w:val="00BB653C"/>
    <w:rsid w:val="00BB6657"/>
    <w:rsid w:val="00BB66A0"/>
    <w:rsid w:val="00BB677D"/>
    <w:rsid w:val="00BB67D7"/>
    <w:rsid w:val="00BB68A3"/>
    <w:rsid w:val="00BB6B16"/>
    <w:rsid w:val="00BB6C18"/>
    <w:rsid w:val="00BB6C80"/>
    <w:rsid w:val="00BB6EC3"/>
    <w:rsid w:val="00BB6FFD"/>
    <w:rsid w:val="00BB715E"/>
    <w:rsid w:val="00BB71D4"/>
    <w:rsid w:val="00BB734E"/>
    <w:rsid w:val="00BB74C8"/>
    <w:rsid w:val="00BB7555"/>
    <w:rsid w:val="00BB77F0"/>
    <w:rsid w:val="00BB79C8"/>
    <w:rsid w:val="00BB7A50"/>
    <w:rsid w:val="00BB7ABD"/>
    <w:rsid w:val="00BB7AEF"/>
    <w:rsid w:val="00BB7F3C"/>
    <w:rsid w:val="00BC0646"/>
    <w:rsid w:val="00BC0E3C"/>
    <w:rsid w:val="00BC0EF4"/>
    <w:rsid w:val="00BC1356"/>
    <w:rsid w:val="00BC1507"/>
    <w:rsid w:val="00BC156D"/>
    <w:rsid w:val="00BC1AAE"/>
    <w:rsid w:val="00BC1F6B"/>
    <w:rsid w:val="00BC2658"/>
    <w:rsid w:val="00BC2ED8"/>
    <w:rsid w:val="00BC30A3"/>
    <w:rsid w:val="00BC30E8"/>
    <w:rsid w:val="00BC3313"/>
    <w:rsid w:val="00BC337A"/>
    <w:rsid w:val="00BC3394"/>
    <w:rsid w:val="00BC33C3"/>
    <w:rsid w:val="00BC34B5"/>
    <w:rsid w:val="00BC35A2"/>
    <w:rsid w:val="00BC3C50"/>
    <w:rsid w:val="00BC3DD4"/>
    <w:rsid w:val="00BC40D6"/>
    <w:rsid w:val="00BC466A"/>
    <w:rsid w:val="00BC46DA"/>
    <w:rsid w:val="00BC4707"/>
    <w:rsid w:val="00BC4954"/>
    <w:rsid w:val="00BC4C4E"/>
    <w:rsid w:val="00BC4DCC"/>
    <w:rsid w:val="00BC4F25"/>
    <w:rsid w:val="00BC5909"/>
    <w:rsid w:val="00BC5A59"/>
    <w:rsid w:val="00BC5EB7"/>
    <w:rsid w:val="00BC608E"/>
    <w:rsid w:val="00BC6178"/>
    <w:rsid w:val="00BC63EC"/>
    <w:rsid w:val="00BC6ADF"/>
    <w:rsid w:val="00BC6C29"/>
    <w:rsid w:val="00BC6F6D"/>
    <w:rsid w:val="00BC724C"/>
    <w:rsid w:val="00BC75A3"/>
    <w:rsid w:val="00BC7A1A"/>
    <w:rsid w:val="00BC7B0E"/>
    <w:rsid w:val="00BC7B29"/>
    <w:rsid w:val="00BC7BEA"/>
    <w:rsid w:val="00BC7F09"/>
    <w:rsid w:val="00BD003C"/>
    <w:rsid w:val="00BD04DF"/>
    <w:rsid w:val="00BD0684"/>
    <w:rsid w:val="00BD06C4"/>
    <w:rsid w:val="00BD0793"/>
    <w:rsid w:val="00BD0941"/>
    <w:rsid w:val="00BD0BCC"/>
    <w:rsid w:val="00BD0D79"/>
    <w:rsid w:val="00BD1337"/>
    <w:rsid w:val="00BD1372"/>
    <w:rsid w:val="00BD1458"/>
    <w:rsid w:val="00BD1523"/>
    <w:rsid w:val="00BD1ADD"/>
    <w:rsid w:val="00BD1D0C"/>
    <w:rsid w:val="00BD1D81"/>
    <w:rsid w:val="00BD2A46"/>
    <w:rsid w:val="00BD2F63"/>
    <w:rsid w:val="00BD3139"/>
    <w:rsid w:val="00BD32CB"/>
    <w:rsid w:val="00BD3378"/>
    <w:rsid w:val="00BD3B21"/>
    <w:rsid w:val="00BD3D40"/>
    <w:rsid w:val="00BD3E6C"/>
    <w:rsid w:val="00BD40FA"/>
    <w:rsid w:val="00BD4524"/>
    <w:rsid w:val="00BD4677"/>
    <w:rsid w:val="00BD498E"/>
    <w:rsid w:val="00BD4CF7"/>
    <w:rsid w:val="00BD4D2B"/>
    <w:rsid w:val="00BD50EF"/>
    <w:rsid w:val="00BD5120"/>
    <w:rsid w:val="00BD518C"/>
    <w:rsid w:val="00BD519D"/>
    <w:rsid w:val="00BD544D"/>
    <w:rsid w:val="00BD5752"/>
    <w:rsid w:val="00BD5C45"/>
    <w:rsid w:val="00BD6085"/>
    <w:rsid w:val="00BD617E"/>
    <w:rsid w:val="00BD61DC"/>
    <w:rsid w:val="00BD62A9"/>
    <w:rsid w:val="00BD62B1"/>
    <w:rsid w:val="00BD63C2"/>
    <w:rsid w:val="00BD68F7"/>
    <w:rsid w:val="00BD6A55"/>
    <w:rsid w:val="00BD6C6D"/>
    <w:rsid w:val="00BD6D5B"/>
    <w:rsid w:val="00BD712B"/>
    <w:rsid w:val="00BD7305"/>
    <w:rsid w:val="00BD74E9"/>
    <w:rsid w:val="00BD7531"/>
    <w:rsid w:val="00BD7658"/>
    <w:rsid w:val="00BD770A"/>
    <w:rsid w:val="00BD77C0"/>
    <w:rsid w:val="00BD79D3"/>
    <w:rsid w:val="00BD7AA4"/>
    <w:rsid w:val="00BD7CCF"/>
    <w:rsid w:val="00BE042B"/>
    <w:rsid w:val="00BE085F"/>
    <w:rsid w:val="00BE086E"/>
    <w:rsid w:val="00BE0982"/>
    <w:rsid w:val="00BE09D9"/>
    <w:rsid w:val="00BE0B31"/>
    <w:rsid w:val="00BE100A"/>
    <w:rsid w:val="00BE149B"/>
    <w:rsid w:val="00BE1715"/>
    <w:rsid w:val="00BE17E9"/>
    <w:rsid w:val="00BE18C7"/>
    <w:rsid w:val="00BE1912"/>
    <w:rsid w:val="00BE1C2D"/>
    <w:rsid w:val="00BE1ECE"/>
    <w:rsid w:val="00BE1FA3"/>
    <w:rsid w:val="00BE221B"/>
    <w:rsid w:val="00BE23B0"/>
    <w:rsid w:val="00BE23E9"/>
    <w:rsid w:val="00BE2437"/>
    <w:rsid w:val="00BE2441"/>
    <w:rsid w:val="00BE25E8"/>
    <w:rsid w:val="00BE2D40"/>
    <w:rsid w:val="00BE3391"/>
    <w:rsid w:val="00BE3912"/>
    <w:rsid w:val="00BE3A10"/>
    <w:rsid w:val="00BE3C47"/>
    <w:rsid w:val="00BE3DD0"/>
    <w:rsid w:val="00BE3F92"/>
    <w:rsid w:val="00BE3FA7"/>
    <w:rsid w:val="00BE40F1"/>
    <w:rsid w:val="00BE42BF"/>
    <w:rsid w:val="00BE42C1"/>
    <w:rsid w:val="00BE45FF"/>
    <w:rsid w:val="00BE4861"/>
    <w:rsid w:val="00BE4CC5"/>
    <w:rsid w:val="00BE4D03"/>
    <w:rsid w:val="00BE4D2E"/>
    <w:rsid w:val="00BE4FDD"/>
    <w:rsid w:val="00BE507B"/>
    <w:rsid w:val="00BE50CB"/>
    <w:rsid w:val="00BE552A"/>
    <w:rsid w:val="00BE564F"/>
    <w:rsid w:val="00BE598B"/>
    <w:rsid w:val="00BE5BA2"/>
    <w:rsid w:val="00BE6622"/>
    <w:rsid w:val="00BE6636"/>
    <w:rsid w:val="00BE6BB3"/>
    <w:rsid w:val="00BE6FDC"/>
    <w:rsid w:val="00BE7667"/>
    <w:rsid w:val="00BE7AC7"/>
    <w:rsid w:val="00BE7CC4"/>
    <w:rsid w:val="00BF0205"/>
    <w:rsid w:val="00BF03CA"/>
    <w:rsid w:val="00BF04C2"/>
    <w:rsid w:val="00BF08D7"/>
    <w:rsid w:val="00BF0C3D"/>
    <w:rsid w:val="00BF0D17"/>
    <w:rsid w:val="00BF10ED"/>
    <w:rsid w:val="00BF1410"/>
    <w:rsid w:val="00BF1664"/>
    <w:rsid w:val="00BF195E"/>
    <w:rsid w:val="00BF1C4C"/>
    <w:rsid w:val="00BF1EE4"/>
    <w:rsid w:val="00BF1F54"/>
    <w:rsid w:val="00BF1FF8"/>
    <w:rsid w:val="00BF2211"/>
    <w:rsid w:val="00BF23F4"/>
    <w:rsid w:val="00BF271E"/>
    <w:rsid w:val="00BF2A2A"/>
    <w:rsid w:val="00BF2ACC"/>
    <w:rsid w:val="00BF2C98"/>
    <w:rsid w:val="00BF301C"/>
    <w:rsid w:val="00BF32C9"/>
    <w:rsid w:val="00BF3941"/>
    <w:rsid w:val="00BF3E88"/>
    <w:rsid w:val="00BF3F7A"/>
    <w:rsid w:val="00BF4202"/>
    <w:rsid w:val="00BF4488"/>
    <w:rsid w:val="00BF45EE"/>
    <w:rsid w:val="00BF46BF"/>
    <w:rsid w:val="00BF4B54"/>
    <w:rsid w:val="00BF4CC2"/>
    <w:rsid w:val="00BF4DD3"/>
    <w:rsid w:val="00BF4E98"/>
    <w:rsid w:val="00BF5317"/>
    <w:rsid w:val="00BF5338"/>
    <w:rsid w:val="00BF538F"/>
    <w:rsid w:val="00BF53FC"/>
    <w:rsid w:val="00BF5503"/>
    <w:rsid w:val="00BF5673"/>
    <w:rsid w:val="00BF574E"/>
    <w:rsid w:val="00BF57F3"/>
    <w:rsid w:val="00BF5FD1"/>
    <w:rsid w:val="00BF62A4"/>
    <w:rsid w:val="00BF64A9"/>
    <w:rsid w:val="00BF662C"/>
    <w:rsid w:val="00BF672C"/>
    <w:rsid w:val="00BF68C4"/>
    <w:rsid w:val="00BF69B4"/>
    <w:rsid w:val="00BF6C7C"/>
    <w:rsid w:val="00BF6D8E"/>
    <w:rsid w:val="00BF72B6"/>
    <w:rsid w:val="00BF77E3"/>
    <w:rsid w:val="00BF7896"/>
    <w:rsid w:val="00BF7951"/>
    <w:rsid w:val="00BF7984"/>
    <w:rsid w:val="00C00183"/>
    <w:rsid w:val="00C003BA"/>
    <w:rsid w:val="00C0043F"/>
    <w:rsid w:val="00C00467"/>
    <w:rsid w:val="00C0049B"/>
    <w:rsid w:val="00C00828"/>
    <w:rsid w:val="00C00907"/>
    <w:rsid w:val="00C00AF4"/>
    <w:rsid w:val="00C00F34"/>
    <w:rsid w:val="00C01002"/>
    <w:rsid w:val="00C0100D"/>
    <w:rsid w:val="00C0113B"/>
    <w:rsid w:val="00C01271"/>
    <w:rsid w:val="00C0156D"/>
    <w:rsid w:val="00C01676"/>
    <w:rsid w:val="00C01CC9"/>
    <w:rsid w:val="00C01DCA"/>
    <w:rsid w:val="00C02053"/>
    <w:rsid w:val="00C02122"/>
    <w:rsid w:val="00C02303"/>
    <w:rsid w:val="00C0281E"/>
    <w:rsid w:val="00C02823"/>
    <w:rsid w:val="00C02826"/>
    <w:rsid w:val="00C0297F"/>
    <w:rsid w:val="00C02A8A"/>
    <w:rsid w:val="00C02CCD"/>
    <w:rsid w:val="00C02CE0"/>
    <w:rsid w:val="00C03403"/>
    <w:rsid w:val="00C0362F"/>
    <w:rsid w:val="00C03F8A"/>
    <w:rsid w:val="00C0453A"/>
    <w:rsid w:val="00C0455C"/>
    <w:rsid w:val="00C04935"/>
    <w:rsid w:val="00C04EA0"/>
    <w:rsid w:val="00C054F9"/>
    <w:rsid w:val="00C056B3"/>
    <w:rsid w:val="00C05705"/>
    <w:rsid w:val="00C057FB"/>
    <w:rsid w:val="00C058F8"/>
    <w:rsid w:val="00C05908"/>
    <w:rsid w:val="00C05A6D"/>
    <w:rsid w:val="00C05BE6"/>
    <w:rsid w:val="00C05C1A"/>
    <w:rsid w:val="00C06AC4"/>
    <w:rsid w:val="00C06D4D"/>
    <w:rsid w:val="00C06FC9"/>
    <w:rsid w:val="00C07260"/>
    <w:rsid w:val="00C075C8"/>
    <w:rsid w:val="00C076C5"/>
    <w:rsid w:val="00C076D7"/>
    <w:rsid w:val="00C07758"/>
    <w:rsid w:val="00C07BD3"/>
    <w:rsid w:val="00C07E9B"/>
    <w:rsid w:val="00C07FF6"/>
    <w:rsid w:val="00C10290"/>
    <w:rsid w:val="00C102CD"/>
    <w:rsid w:val="00C102EF"/>
    <w:rsid w:val="00C10338"/>
    <w:rsid w:val="00C10538"/>
    <w:rsid w:val="00C10BD8"/>
    <w:rsid w:val="00C115D0"/>
    <w:rsid w:val="00C117D8"/>
    <w:rsid w:val="00C117F7"/>
    <w:rsid w:val="00C11881"/>
    <w:rsid w:val="00C11B56"/>
    <w:rsid w:val="00C120DC"/>
    <w:rsid w:val="00C12301"/>
    <w:rsid w:val="00C124BC"/>
    <w:rsid w:val="00C12907"/>
    <w:rsid w:val="00C12F1E"/>
    <w:rsid w:val="00C12FA7"/>
    <w:rsid w:val="00C1339C"/>
    <w:rsid w:val="00C13819"/>
    <w:rsid w:val="00C1399C"/>
    <w:rsid w:val="00C13A6D"/>
    <w:rsid w:val="00C13AC8"/>
    <w:rsid w:val="00C13C69"/>
    <w:rsid w:val="00C13E45"/>
    <w:rsid w:val="00C140DA"/>
    <w:rsid w:val="00C14B8C"/>
    <w:rsid w:val="00C14DE7"/>
    <w:rsid w:val="00C151EA"/>
    <w:rsid w:val="00C155D1"/>
    <w:rsid w:val="00C15773"/>
    <w:rsid w:val="00C157CA"/>
    <w:rsid w:val="00C15987"/>
    <w:rsid w:val="00C15B73"/>
    <w:rsid w:val="00C15C96"/>
    <w:rsid w:val="00C15DD7"/>
    <w:rsid w:val="00C15DE1"/>
    <w:rsid w:val="00C15F88"/>
    <w:rsid w:val="00C161B9"/>
    <w:rsid w:val="00C16917"/>
    <w:rsid w:val="00C16AC8"/>
    <w:rsid w:val="00C17299"/>
    <w:rsid w:val="00C1731A"/>
    <w:rsid w:val="00C17C5F"/>
    <w:rsid w:val="00C17CE6"/>
    <w:rsid w:val="00C17E9E"/>
    <w:rsid w:val="00C17ECD"/>
    <w:rsid w:val="00C204A6"/>
    <w:rsid w:val="00C20B20"/>
    <w:rsid w:val="00C20F17"/>
    <w:rsid w:val="00C20F98"/>
    <w:rsid w:val="00C21449"/>
    <w:rsid w:val="00C217F3"/>
    <w:rsid w:val="00C21887"/>
    <w:rsid w:val="00C21A0A"/>
    <w:rsid w:val="00C21BA4"/>
    <w:rsid w:val="00C21C0F"/>
    <w:rsid w:val="00C2223C"/>
    <w:rsid w:val="00C22263"/>
    <w:rsid w:val="00C2272C"/>
    <w:rsid w:val="00C22BDC"/>
    <w:rsid w:val="00C23477"/>
    <w:rsid w:val="00C23F7B"/>
    <w:rsid w:val="00C24252"/>
    <w:rsid w:val="00C242AE"/>
    <w:rsid w:val="00C2475F"/>
    <w:rsid w:val="00C24BE9"/>
    <w:rsid w:val="00C24D10"/>
    <w:rsid w:val="00C25044"/>
    <w:rsid w:val="00C25137"/>
    <w:rsid w:val="00C25213"/>
    <w:rsid w:val="00C25491"/>
    <w:rsid w:val="00C2556E"/>
    <w:rsid w:val="00C26325"/>
    <w:rsid w:val="00C2651B"/>
    <w:rsid w:val="00C26DC0"/>
    <w:rsid w:val="00C272A0"/>
    <w:rsid w:val="00C2733F"/>
    <w:rsid w:val="00C273F8"/>
    <w:rsid w:val="00C277EE"/>
    <w:rsid w:val="00C279F9"/>
    <w:rsid w:val="00C27A5B"/>
    <w:rsid w:val="00C27E69"/>
    <w:rsid w:val="00C27EF0"/>
    <w:rsid w:val="00C27F11"/>
    <w:rsid w:val="00C303CC"/>
    <w:rsid w:val="00C305A6"/>
    <w:rsid w:val="00C3085D"/>
    <w:rsid w:val="00C30D0E"/>
    <w:rsid w:val="00C30D6F"/>
    <w:rsid w:val="00C30EAD"/>
    <w:rsid w:val="00C31219"/>
    <w:rsid w:val="00C3121B"/>
    <w:rsid w:val="00C3163C"/>
    <w:rsid w:val="00C31663"/>
    <w:rsid w:val="00C31676"/>
    <w:rsid w:val="00C31680"/>
    <w:rsid w:val="00C3209F"/>
    <w:rsid w:val="00C3212C"/>
    <w:rsid w:val="00C3214D"/>
    <w:rsid w:val="00C32593"/>
    <w:rsid w:val="00C3262A"/>
    <w:rsid w:val="00C32660"/>
    <w:rsid w:val="00C329E7"/>
    <w:rsid w:val="00C32F7B"/>
    <w:rsid w:val="00C32FE0"/>
    <w:rsid w:val="00C33080"/>
    <w:rsid w:val="00C33A76"/>
    <w:rsid w:val="00C33D18"/>
    <w:rsid w:val="00C33D50"/>
    <w:rsid w:val="00C33EB3"/>
    <w:rsid w:val="00C34045"/>
    <w:rsid w:val="00C341CF"/>
    <w:rsid w:val="00C34526"/>
    <w:rsid w:val="00C346B1"/>
    <w:rsid w:val="00C349C8"/>
    <w:rsid w:val="00C34BB2"/>
    <w:rsid w:val="00C34C03"/>
    <w:rsid w:val="00C350B7"/>
    <w:rsid w:val="00C352BC"/>
    <w:rsid w:val="00C35349"/>
    <w:rsid w:val="00C35AC4"/>
    <w:rsid w:val="00C362A5"/>
    <w:rsid w:val="00C362AB"/>
    <w:rsid w:val="00C3633A"/>
    <w:rsid w:val="00C3641C"/>
    <w:rsid w:val="00C366D3"/>
    <w:rsid w:val="00C367A1"/>
    <w:rsid w:val="00C36CF1"/>
    <w:rsid w:val="00C36CFF"/>
    <w:rsid w:val="00C36D62"/>
    <w:rsid w:val="00C37371"/>
    <w:rsid w:val="00C373EA"/>
    <w:rsid w:val="00C375DD"/>
    <w:rsid w:val="00C37600"/>
    <w:rsid w:val="00C37B7E"/>
    <w:rsid w:val="00C37CBC"/>
    <w:rsid w:val="00C37E7D"/>
    <w:rsid w:val="00C402D5"/>
    <w:rsid w:val="00C403B3"/>
    <w:rsid w:val="00C40475"/>
    <w:rsid w:val="00C4087E"/>
    <w:rsid w:val="00C409FB"/>
    <w:rsid w:val="00C418BB"/>
    <w:rsid w:val="00C42059"/>
    <w:rsid w:val="00C4217B"/>
    <w:rsid w:val="00C421AB"/>
    <w:rsid w:val="00C427C7"/>
    <w:rsid w:val="00C42E9E"/>
    <w:rsid w:val="00C4335D"/>
    <w:rsid w:val="00C436E6"/>
    <w:rsid w:val="00C4373C"/>
    <w:rsid w:val="00C43CBF"/>
    <w:rsid w:val="00C43D0C"/>
    <w:rsid w:val="00C4516D"/>
    <w:rsid w:val="00C452B6"/>
    <w:rsid w:val="00C453FB"/>
    <w:rsid w:val="00C4541D"/>
    <w:rsid w:val="00C455F3"/>
    <w:rsid w:val="00C45BB8"/>
    <w:rsid w:val="00C46757"/>
    <w:rsid w:val="00C468F5"/>
    <w:rsid w:val="00C46A45"/>
    <w:rsid w:val="00C46EF9"/>
    <w:rsid w:val="00C47438"/>
    <w:rsid w:val="00C4751C"/>
    <w:rsid w:val="00C478B7"/>
    <w:rsid w:val="00C47A15"/>
    <w:rsid w:val="00C47D44"/>
    <w:rsid w:val="00C47FEA"/>
    <w:rsid w:val="00C505E7"/>
    <w:rsid w:val="00C50780"/>
    <w:rsid w:val="00C50A8B"/>
    <w:rsid w:val="00C50B3A"/>
    <w:rsid w:val="00C50D82"/>
    <w:rsid w:val="00C51041"/>
    <w:rsid w:val="00C51084"/>
    <w:rsid w:val="00C513B5"/>
    <w:rsid w:val="00C514DF"/>
    <w:rsid w:val="00C51534"/>
    <w:rsid w:val="00C517E9"/>
    <w:rsid w:val="00C51878"/>
    <w:rsid w:val="00C5208B"/>
    <w:rsid w:val="00C5221D"/>
    <w:rsid w:val="00C523BA"/>
    <w:rsid w:val="00C52454"/>
    <w:rsid w:val="00C52B43"/>
    <w:rsid w:val="00C52BFA"/>
    <w:rsid w:val="00C52F0C"/>
    <w:rsid w:val="00C52F9F"/>
    <w:rsid w:val="00C53580"/>
    <w:rsid w:val="00C536C5"/>
    <w:rsid w:val="00C53B74"/>
    <w:rsid w:val="00C53C25"/>
    <w:rsid w:val="00C53F9C"/>
    <w:rsid w:val="00C54258"/>
    <w:rsid w:val="00C5466F"/>
    <w:rsid w:val="00C54998"/>
    <w:rsid w:val="00C54B59"/>
    <w:rsid w:val="00C54DC7"/>
    <w:rsid w:val="00C54F41"/>
    <w:rsid w:val="00C54F91"/>
    <w:rsid w:val="00C553B9"/>
    <w:rsid w:val="00C55582"/>
    <w:rsid w:val="00C55C88"/>
    <w:rsid w:val="00C55ED8"/>
    <w:rsid w:val="00C56189"/>
    <w:rsid w:val="00C56333"/>
    <w:rsid w:val="00C565A3"/>
    <w:rsid w:val="00C56CE1"/>
    <w:rsid w:val="00C56F51"/>
    <w:rsid w:val="00C572E2"/>
    <w:rsid w:val="00C574B9"/>
    <w:rsid w:val="00C575FC"/>
    <w:rsid w:val="00C5764D"/>
    <w:rsid w:val="00C57656"/>
    <w:rsid w:val="00C57DB7"/>
    <w:rsid w:val="00C6010D"/>
    <w:rsid w:val="00C60476"/>
    <w:rsid w:val="00C60664"/>
    <w:rsid w:val="00C6080D"/>
    <w:rsid w:val="00C60D6A"/>
    <w:rsid w:val="00C610B5"/>
    <w:rsid w:val="00C611B2"/>
    <w:rsid w:val="00C61632"/>
    <w:rsid w:val="00C618AD"/>
    <w:rsid w:val="00C61A2F"/>
    <w:rsid w:val="00C6226A"/>
    <w:rsid w:val="00C62628"/>
    <w:rsid w:val="00C627AE"/>
    <w:rsid w:val="00C62B0A"/>
    <w:rsid w:val="00C62B1D"/>
    <w:rsid w:val="00C633B6"/>
    <w:rsid w:val="00C63417"/>
    <w:rsid w:val="00C636A3"/>
    <w:rsid w:val="00C63796"/>
    <w:rsid w:val="00C6392F"/>
    <w:rsid w:val="00C6395B"/>
    <w:rsid w:val="00C63AB0"/>
    <w:rsid w:val="00C63CBF"/>
    <w:rsid w:val="00C64018"/>
    <w:rsid w:val="00C64199"/>
    <w:rsid w:val="00C6457B"/>
    <w:rsid w:val="00C645B8"/>
    <w:rsid w:val="00C649AA"/>
    <w:rsid w:val="00C65073"/>
    <w:rsid w:val="00C650DA"/>
    <w:rsid w:val="00C65323"/>
    <w:rsid w:val="00C65449"/>
    <w:rsid w:val="00C6555B"/>
    <w:rsid w:val="00C65DFF"/>
    <w:rsid w:val="00C65FC9"/>
    <w:rsid w:val="00C663D1"/>
    <w:rsid w:val="00C66869"/>
    <w:rsid w:val="00C66B69"/>
    <w:rsid w:val="00C66CE4"/>
    <w:rsid w:val="00C66ECD"/>
    <w:rsid w:val="00C670D2"/>
    <w:rsid w:val="00C67169"/>
    <w:rsid w:val="00C67547"/>
    <w:rsid w:val="00C675BE"/>
    <w:rsid w:val="00C6768B"/>
    <w:rsid w:val="00C678F5"/>
    <w:rsid w:val="00C67CA2"/>
    <w:rsid w:val="00C67E79"/>
    <w:rsid w:val="00C7032E"/>
    <w:rsid w:val="00C7043C"/>
    <w:rsid w:val="00C70782"/>
    <w:rsid w:val="00C708CC"/>
    <w:rsid w:val="00C70B68"/>
    <w:rsid w:val="00C70D07"/>
    <w:rsid w:val="00C711C9"/>
    <w:rsid w:val="00C714A2"/>
    <w:rsid w:val="00C714DC"/>
    <w:rsid w:val="00C718A5"/>
    <w:rsid w:val="00C71947"/>
    <w:rsid w:val="00C71DB7"/>
    <w:rsid w:val="00C71F27"/>
    <w:rsid w:val="00C7242F"/>
    <w:rsid w:val="00C72453"/>
    <w:rsid w:val="00C72518"/>
    <w:rsid w:val="00C726B9"/>
    <w:rsid w:val="00C72765"/>
    <w:rsid w:val="00C728F7"/>
    <w:rsid w:val="00C72E0F"/>
    <w:rsid w:val="00C72EA1"/>
    <w:rsid w:val="00C72F7A"/>
    <w:rsid w:val="00C73002"/>
    <w:rsid w:val="00C7327F"/>
    <w:rsid w:val="00C732EF"/>
    <w:rsid w:val="00C73567"/>
    <w:rsid w:val="00C736CB"/>
    <w:rsid w:val="00C7384B"/>
    <w:rsid w:val="00C7385B"/>
    <w:rsid w:val="00C73A83"/>
    <w:rsid w:val="00C73DC4"/>
    <w:rsid w:val="00C73EB0"/>
    <w:rsid w:val="00C73F83"/>
    <w:rsid w:val="00C73FA5"/>
    <w:rsid w:val="00C7422B"/>
    <w:rsid w:val="00C7424E"/>
    <w:rsid w:val="00C742A9"/>
    <w:rsid w:val="00C7481F"/>
    <w:rsid w:val="00C751FD"/>
    <w:rsid w:val="00C753AC"/>
    <w:rsid w:val="00C7564E"/>
    <w:rsid w:val="00C75853"/>
    <w:rsid w:val="00C7599A"/>
    <w:rsid w:val="00C75E6C"/>
    <w:rsid w:val="00C75E6D"/>
    <w:rsid w:val="00C7609C"/>
    <w:rsid w:val="00C762DD"/>
    <w:rsid w:val="00C7678F"/>
    <w:rsid w:val="00C767B7"/>
    <w:rsid w:val="00C767C9"/>
    <w:rsid w:val="00C76953"/>
    <w:rsid w:val="00C76B7D"/>
    <w:rsid w:val="00C76DC4"/>
    <w:rsid w:val="00C770CB"/>
    <w:rsid w:val="00C7718B"/>
    <w:rsid w:val="00C77756"/>
    <w:rsid w:val="00C77DED"/>
    <w:rsid w:val="00C77F9F"/>
    <w:rsid w:val="00C80086"/>
    <w:rsid w:val="00C8063E"/>
    <w:rsid w:val="00C80844"/>
    <w:rsid w:val="00C808FD"/>
    <w:rsid w:val="00C80D06"/>
    <w:rsid w:val="00C80D3D"/>
    <w:rsid w:val="00C80E70"/>
    <w:rsid w:val="00C80F66"/>
    <w:rsid w:val="00C8140E"/>
    <w:rsid w:val="00C8158B"/>
    <w:rsid w:val="00C81B29"/>
    <w:rsid w:val="00C823A3"/>
    <w:rsid w:val="00C8267A"/>
    <w:rsid w:val="00C82909"/>
    <w:rsid w:val="00C82A64"/>
    <w:rsid w:val="00C82C36"/>
    <w:rsid w:val="00C82F64"/>
    <w:rsid w:val="00C82FE0"/>
    <w:rsid w:val="00C83070"/>
    <w:rsid w:val="00C83355"/>
    <w:rsid w:val="00C833E4"/>
    <w:rsid w:val="00C83520"/>
    <w:rsid w:val="00C83C81"/>
    <w:rsid w:val="00C83C85"/>
    <w:rsid w:val="00C83D46"/>
    <w:rsid w:val="00C84152"/>
    <w:rsid w:val="00C84187"/>
    <w:rsid w:val="00C841D9"/>
    <w:rsid w:val="00C841F8"/>
    <w:rsid w:val="00C8424D"/>
    <w:rsid w:val="00C84283"/>
    <w:rsid w:val="00C845EF"/>
    <w:rsid w:val="00C8482A"/>
    <w:rsid w:val="00C848C0"/>
    <w:rsid w:val="00C849E1"/>
    <w:rsid w:val="00C84C7E"/>
    <w:rsid w:val="00C84D31"/>
    <w:rsid w:val="00C85484"/>
    <w:rsid w:val="00C856F1"/>
    <w:rsid w:val="00C858F7"/>
    <w:rsid w:val="00C85AB1"/>
    <w:rsid w:val="00C85B8F"/>
    <w:rsid w:val="00C866B4"/>
    <w:rsid w:val="00C86E57"/>
    <w:rsid w:val="00C86F3B"/>
    <w:rsid w:val="00C87198"/>
    <w:rsid w:val="00C87709"/>
    <w:rsid w:val="00C901DA"/>
    <w:rsid w:val="00C902DE"/>
    <w:rsid w:val="00C9042A"/>
    <w:rsid w:val="00C904D7"/>
    <w:rsid w:val="00C906C7"/>
    <w:rsid w:val="00C909F9"/>
    <w:rsid w:val="00C90FE9"/>
    <w:rsid w:val="00C913CF"/>
    <w:rsid w:val="00C91477"/>
    <w:rsid w:val="00C9156F"/>
    <w:rsid w:val="00C91959"/>
    <w:rsid w:val="00C91C54"/>
    <w:rsid w:val="00C9203E"/>
    <w:rsid w:val="00C920A4"/>
    <w:rsid w:val="00C9286C"/>
    <w:rsid w:val="00C92D8C"/>
    <w:rsid w:val="00C933CB"/>
    <w:rsid w:val="00C93414"/>
    <w:rsid w:val="00C9363B"/>
    <w:rsid w:val="00C936DE"/>
    <w:rsid w:val="00C93715"/>
    <w:rsid w:val="00C93A9C"/>
    <w:rsid w:val="00C93AF5"/>
    <w:rsid w:val="00C93B4A"/>
    <w:rsid w:val="00C93C8C"/>
    <w:rsid w:val="00C93E8A"/>
    <w:rsid w:val="00C9414F"/>
    <w:rsid w:val="00C942B4"/>
    <w:rsid w:val="00C948A5"/>
    <w:rsid w:val="00C94F81"/>
    <w:rsid w:val="00C95054"/>
    <w:rsid w:val="00C95264"/>
    <w:rsid w:val="00C952B4"/>
    <w:rsid w:val="00C95389"/>
    <w:rsid w:val="00C954FC"/>
    <w:rsid w:val="00C965CA"/>
    <w:rsid w:val="00C96624"/>
    <w:rsid w:val="00C96670"/>
    <w:rsid w:val="00C96860"/>
    <w:rsid w:val="00C96866"/>
    <w:rsid w:val="00C96C86"/>
    <w:rsid w:val="00C96D20"/>
    <w:rsid w:val="00C97296"/>
    <w:rsid w:val="00C9751D"/>
    <w:rsid w:val="00C9758E"/>
    <w:rsid w:val="00C97806"/>
    <w:rsid w:val="00C9782B"/>
    <w:rsid w:val="00C9796F"/>
    <w:rsid w:val="00C97A0A"/>
    <w:rsid w:val="00C97BA7"/>
    <w:rsid w:val="00CA0255"/>
    <w:rsid w:val="00CA03A3"/>
    <w:rsid w:val="00CA063B"/>
    <w:rsid w:val="00CA0862"/>
    <w:rsid w:val="00CA08AB"/>
    <w:rsid w:val="00CA1290"/>
    <w:rsid w:val="00CA13F4"/>
    <w:rsid w:val="00CA16FA"/>
    <w:rsid w:val="00CA18F8"/>
    <w:rsid w:val="00CA1C91"/>
    <w:rsid w:val="00CA1F18"/>
    <w:rsid w:val="00CA2196"/>
    <w:rsid w:val="00CA2261"/>
    <w:rsid w:val="00CA2B43"/>
    <w:rsid w:val="00CA2CF8"/>
    <w:rsid w:val="00CA2D9C"/>
    <w:rsid w:val="00CA2FD7"/>
    <w:rsid w:val="00CA3474"/>
    <w:rsid w:val="00CA37D8"/>
    <w:rsid w:val="00CA3889"/>
    <w:rsid w:val="00CA3A37"/>
    <w:rsid w:val="00CA3C19"/>
    <w:rsid w:val="00CA3E86"/>
    <w:rsid w:val="00CA40BE"/>
    <w:rsid w:val="00CA40E8"/>
    <w:rsid w:val="00CA40F8"/>
    <w:rsid w:val="00CA4760"/>
    <w:rsid w:val="00CA48A9"/>
    <w:rsid w:val="00CA4B45"/>
    <w:rsid w:val="00CA4BF5"/>
    <w:rsid w:val="00CA4D75"/>
    <w:rsid w:val="00CA5ABF"/>
    <w:rsid w:val="00CA5BCA"/>
    <w:rsid w:val="00CA5D61"/>
    <w:rsid w:val="00CA5FE5"/>
    <w:rsid w:val="00CA6056"/>
    <w:rsid w:val="00CA611C"/>
    <w:rsid w:val="00CA6214"/>
    <w:rsid w:val="00CA6220"/>
    <w:rsid w:val="00CA6313"/>
    <w:rsid w:val="00CA63AE"/>
    <w:rsid w:val="00CA7197"/>
    <w:rsid w:val="00CA72DC"/>
    <w:rsid w:val="00CA743F"/>
    <w:rsid w:val="00CA7607"/>
    <w:rsid w:val="00CA76C8"/>
    <w:rsid w:val="00CA79B0"/>
    <w:rsid w:val="00CA7C40"/>
    <w:rsid w:val="00CB002B"/>
    <w:rsid w:val="00CB01AE"/>
    <w:rsid w:val="00CB0207"/>
    <w:rsid w:val="00CB072F"/>
    <w:rsid w:val="00CB086D"/>
    <w:rsid w:val="00CB091A"/>
    <w:rsid w:val="00CB09F7"/>
    <w:rsid w:val="00CB0CA7"/>
    <w:rsid w:val="00CB0DD1"/>
    <w:rsid w:val="00CB0DFB"/>
    <w:rsid w:val="00CB0E49"/>
    <w:rsid w:val="00CB0E4B"/>
    <w:rsid w:val="00CB1179"/>
    <w:rsid w:val="00CB11F5"/>
    <w:rsid w:val="00CB1208"/>
    <w:rsid w:val="00CB16AA"/>
    <w:rsid w:val="00CB1F5F"/>
    <w:rsid w:val="00CB2422"/>
    <w:rsid w:val="00CB248A"/>
    <w:rsid w:val="00CB24DA"/>
    <w:rsid w:val="00CB2647"/>
    <w:rsid w:val="00CB2651"/>
    <w:rsid w:val="00CB2820"/>
    <w:rsid w:val="00CB2A00"/>
    <w:rsid w:val="00CB2A54"/>
    <w:rsid w:val="00CB2D16"/>
    <w:rsid w:val="00CB3154"/>
    <w:rsid w:val="00CB3206"/>
    <w:rsid w:val="00CB323C"/>
    <w:rsid w:val="00CB328F"/>
    <w:rsid w:val="00CB35D2"/>
    <w:rsid w:val="00CB35EC"/>
    <w:rsid w:val="00CB3710"/>
    <w:rsid w:val="00CB37DB"/>
    <w:rsid w:val="00CB3ADB"/>
    <w:rsid w:val="00CB3DC9"/>
    <w:rsid w:val="00CB3E36"/>
    <w:rsid w:val="00CB4095"/>
    <w:rsid w:val="00CB4167"/>
    <w:rsid w:val="00CB4743"/>
    <w:rsid w:val="00CB48DE"/>
    <w:rsid w:val="00CB4F87"/>
    <w:rsid w:val="00CB4FFE"/>
    <w:rsid w:val="00CB53B0"/>
    <w:rsid w:val="00CB569C"/>
    <w:rsid w:val="00CB58CB"/>
    <w:rsid w:val="00CB5AE7"/>
    <w:rsid w:val="00CB5C44"/>
    <w:rsid w:val="00CB5E31"/>
    <w:rsid w:val="00CB5E39"/>
    <w:rsid w:val="00CB60C1"/>
    <w:rsid w:val="00CB6246"/>
    <w:rsid w:val="00CB6306"/>
    <w:rsid w:val="00CB65BD"/>
    <w:rsid w:val="00CB6865"/>
    <w:rsid w:val="00CB6AAB"/>
    <w:rsid w:val="00CB71B4"/>
    <w:rsid w:val="00CB7524"/>
    <w:rsid w:val="00CB76B4"/>
    <w:rsid w:val="00CB771C"/>
    <w:rsid w:val="00CB77C6"/>
    <w:rsid w:val="00CB7E6C"/>
    <w:rsid w:val="00CC0846"/>
    <w:rsid w:val="00CC0B91"/>
    <w:rsid w:val="00CC0CC0"/>
    <w:rsid w:val="00CC156E"/>
    <w:rsid w:val="00CC1647"/>
    <w:rsid w:val="00CC1F1A"/>
    <w:rsid w:val="00CC1FB1"/>
    <w:rsid w:val="00CC1FE7"/>
    <w:rsid w:val="00CC215F"/>
    <w:rsid w:val="00CC217E"/>
    <w:rsid w:val="00CC2B54"/>
    <w:rsid w:val="00CC2BAD"/>
    <w:rsid w:val="00CC2CE8"/>
    <w:rsid w:val="00CC2F20"/>
    <w:rsid w:val="00CC3123"/>
    <w:rsid w:val="00CC3161"/>
    <w:rsid w:val="00CC3408"/>
    <w:rsid w:val="00CC344C"/>
    <w:rsid w:val="00CC371B"/>
    <w:rsid w:val="00CC37E7"/>
    <w:rsid w:val="00CC3870"/>
    <w:rsid w:val="00CC3C30"/>
    <w:rsid w:val="00CC3FB1"/>
    <w:rsid w:val="00CC41C6"/>
    <w:rsid w:val="00CC421B"/>
    <w:rsid w:val="00CC422A"/>
    <w:rsid w:val="00CC4572"/>
    <w:rsid w:val="00CC4AC9"/>
    <w:rsid w:val="00CC4D73"/>
    <w:rsid w:val="00CC5047"/>
    <w:rsid w:val="00CC5690"/>
    <w:rsid w:val="00CC5C80"/>
    <w:rsid w:val="00CC5E05"/>
    <w:rsid w:val="00CC5E29"/>
    <w:rsid w:val="00CC5E3B"/>
    <w:rsid w:val="00CC647B"/>
    <w:rsid w:val="00CC67B4"/>
    <w:rsid w:val="00CC67B5"/>
    <w:rsid w:val="00CC6808"/>
    <w:rsid w:val="00CC6A2F"/>
    <w:rsid w:val="00CC6D41"/>
    <w:rsid w:val="00CC6D91"/>
    <w:rsid w:val="00CC6E27"/>
    <w:rsid w:val="00CC6E5E"/>
    <w:rsid w:val="00CC71CE"/>
    <w:rsid w:val="00CC71DE"/>
    <w:rsid w:val="00CC72C8"/>
    <w:rsid w:val="00CC7368"/>
    <w:rsid w:val="00CC767F"/>
    <w:rsid w:val="00CC7887"/>
    <w:rsid w:val="00CC7990"/>
    <w:rsid w:val="00CC7B2A"/>
    <w:rsid w:val="00CC7B7D"/>
    <w:rsid w:val="00CC7C78"/>
    <w:rsid w:val="00CC7FB0"/>
    <w:rsid w:val="00CD00C3"/>
    <w:rsid w:val="00CD0165"/>
    <w:rsid w:val="00CD024B"/>
    <w:rsid w:val="00CD02F3"/>
    <w:rsid w:val="00CD0491"/>
    <w:rsid w:val="00CD0579"/>
    <w:rsid w:val="00CD05B3"/>
    <w:rsid w:val="00CD065A"/>
    <w:rsid w:val="00CD0D9D"/>
    <w:rsid w:val="00CD11DA"/>
    <w:rsid w:val="00CD1515"/>
    <w:rsid w:val="00CD16FA"/>
    <w:rsid w:val="00CD17AF"/>
    <w:rsid w:val="00CD19D5"/>
    <w:rsid w:val="00CD1C5D"/>
    <w:rsid w:val="00CD1FBA"/>
    <w:rsid w:val="00CD292E"/>
    <w:rsid w:val="00CD2D44"/>
    <w:rsid w:val="00CD2E58"/>
    <w:rsid w:val="00CD2E81"/>
    <w:rsid w:val="00CD3619"/>
    <w:rsid w:val="00CD38AB"/>
    <w:rsid w:val="00CD39A8"/>
    <w:rsid w:val="00CD3D3C"/>
    <w:rsid w:val="00CD3E32"/>
    <w:rsid w:val="00CD4086"/>
    <w:rsid w:val="00CD409B"/>
    <w:rsid w:val="00CD41B8"/>
    <w:rsid w:val="00CD43E2"/>
    <w:rsid w:val="00CD4520"/>
    <w:rsid w:val="00CD4526"/>
    <w:rsid w:val="00CD46D1"/>
    <w:rsid w:val="00CD46FE"/>
    <w:rsid w:val="00CD475D"/>
    <w:rsid w:val="00CD4944"/>
    <w:rsid w:val="00CD4A51"/>
    <w:rsid w:val="00CD4BF5"/>
    <w:rsid w:val="00CD4F68"/>
    <w:rsid w:val="00CD5042"/>
    <w:rsid w:val="00CD5521"/>
    <w:rsid w:val="00CD5753"/>
    <w:rsid w:val="00CD58A1"/>
    <w:rsid w:val="00CD594D"/>
    <w:rsid w:val="00CD5AC9"/>
    <w:rsid w:val="00CD5D2C"/>
    <w:rsid w:val="00CD61CE"/>
    <w:rsid w:val="00CD6335"/>
    <w:rsid w:val="00CD644A"/>
    <w:rsid w:val="00CD64B2"/>
    <w:rsid w:val="00CD6546"/>
    <w:rsid w:val="00CD68AF"/>
    <w:rsid w:val="00CD6C89"/>
    <w:rsid w:val="00CD6FDC"/>
    <w:rsid w:val="00CD7170"/>
    <w:rsid w:val="00CD7450"/>
    <w:rsid w:val="00CD761C"/>
    <w:rsid w:val="00CD78AB"/>
    <w:rsid w:val="00CD7DDE"/>
    <w:rsid w:val="00CD7F6F"/>
    <w:rsid w:val="00CE0363"/>
    <w:rsid w:val="00CE0649"/>
    <w:rsid w:val="00CE08D4"/>
    <w:rsid w:val="00CE0A9A"/>
    <w:rsid w:val="00CE0F54"/>
    <w:rsid w:val="00CE0FF8"/>
    <w:rsid w:val="00CE13D9"/>
    <w:rsid w:val="00CE1A2B"/>
    <w:rsid w:val="00CE1B09"/>
    <w:rsid w:val="00CE1B5F"/>
    <w:rsid w:val="00CE1D97"/>
    <w:rsid w:val="00CE21E3"/>
    <w:rsid w:val="00CE28D7"/>
    <w:rsid w:val="00CE29D0"/>
    <w:rsid w:val="00CE2CD8"/>
    <w:rsid w:val="00CE2CEF"/>
    <w:rsid w:val="00CE2F1E"/>
    <w:rsid w:val="00CE30AE"/>
    <w:rsid w:val="00CE3481"/>
    <w:rsid w:val="00CE34B8"/>
    <w:rsid w:val="00CE39F8"/>
    <w:rsid w:val="00CE3A8A"/>
    <w:rsid w:val="00CE3BEA"/>
    <w:rsid w:val="00CE421F"/>
    <w:rsid w:val="00CE42EA"/>
    <w:rsid w:val="00CE43FF"/>
    <w:rsid w:val="00CE46E5"/>
    <w:rsid w:val="00CE4A38"/>
    <w:rsid w:val="00CE4B46"/>
    <w:rsid w:val="00CE5536"/>
    <w:rsid w:val="00CE578E"/>
    <w:rsid w:val="00CE5BA6"/>
    <w:rsid w:val="00CE62EC"/>
    <w:rsid w:val="00CE639C"/>
    <w:rsid w:val="00CE646D"/>
    <w:rsid w:val="00CE6833"/>
    <w:rsid w:val="00CE684C"/>
    <w:rsid w:val="00CE6C1B"/>
    <w:rsid w:val="00CE7530"/>
    <w:rsid w:val="00CE771D"/>
    <w:rsid w:val="00CE777D"/>
    <w:rsid w:val="00CE7D02"/>
    <w:rsid w:val="00CE7D87"/>
    <w:rsid w:val="00CF0543"/>
    <w:rsid w:val="00CF0556"/>
    <w:rsid w:val="00CF0A84"/>
    <w:rsid w:val="00CF0D3F"/>
    <w:rsid w:val="00CF0D87"/>
    <w:rsid w:val="00CF0F3E"/>
    <w:rsid w:val="00CF0FDE"/>
    <w:rsid w:val="00CF106D"/>
    <w:rsid w:val="00CF10A3"/>
    <w:rsid w:val="00CF13DD"/>
    <w:rsid w:val="00CF154D"/>
    <w:rsid w:val="00CF1674"/>
    <w:rsid w:val="00CF17E0"/>
    <w:rsid w:val="00CF1B1E"/>
    <w:rsid w:val="00CF1BFE"/>
    <w:rsid w:val="00CF1E6F"/>
    <w:rsid w:val="00CF210A"/>
    <w:rsid w:val="00CF2174"/>
    <w:rsid w:val="00CF219E"/>
    <w:rsid w:val="00CF245A"/>
    <w:rsid w:val="00CF2662"/>
    <w:rsid w:val="00CF2B2C"/>
    <w:rsid w:val="00CF2BC3"/>
    <w:rsid w:val="00CF2E95"/>
    <w:rsid w:val="00CF367F"/>
    <w:rsid w:val="00CF3C3E"/>
    <w:rsid w:val="00CF3F82"/>
    <w:rsid w:val="00CF43B3"/>
    <w:rsid w:val="00CF45A5"/>
    <w:rsid w:val="00CF46A6"/>
    <w:rsid w:val="00CF5001"/>
    <w:rsid w:val="00CF5308"/>
    <w:rsid w:val="00CF5B2F"/>
    <w:rsid w:val="00CF5BBF"/>
    <w:rsid w:val="00CF5C95"/>
    <w:rsid w:val="00CF5D8E"/>
    <w:rsid w:val="00CF613C"/>
    <w:rsid w:val="00CF6152"/>
    <w:rsid w:val="00CF61C4"/>
    <w:rsid w:val="00CF638C"/>
    <w:rsid w:val="00CF657E"/>
    <w:rsid w:val="00CF6A9E"/>
    <w:rsid w:val="00CF6E50"/>
    <w:rsid w:val="00CF6F2D"/>
    <w:rsid w:val="00CF6FF4"/>
    <w:rsid w:val="00CF7060"/>
    <w:rsid w:val="00CF72F3"/>
    <w:rsid w:val="00CF776A"/>
    <w:rsid w:val="00CF7C1B"/>
    <w:rsid w:val="00CF7C30"/>
    <w:rsid w:val="00CF7DA5"/>
    <w:rsid w:val="00CF7EC0"/>
    <w:rsid w:val="00D001A6"/>
    <w:rsid w:val="00D005CD"/>
    <w:rsid w:val="00D0094E"/>
    <w:rsid w:val="00D00E2A"/>
    <w:rsid w:val="00D00E2F"/>
    <w:rsid w:val="00D00EB8"/>
    <w:rsid w:val="00D01297"/>
    <w:rsid w:val="00D0132A"/>
    <w:rsid w:val="00D014C8"/>
    <w:rsid w:val="00D016D0"/>
    <w:rsid w:val="00D016EA"/>
    <w:rsid w:val="00D01702"/>
    <w:rsid w:val="00D01825"/>
    <w:rsid w:val="00D01985"/>
    <w:rsid w:val="00D01CC1"/>
    <w:rsid w:val="00D01EF0"/>
    <w:rsid w:val="00D01EF8"/>
    <w:rsid w:val="00D0212B"/>
    <w:rsid w:val="00D022CA"/>
    <w:rsid w:val="00D023CE"/>
    <w:rsid w:val="00D02492"/>
    <w:rsid w:val="00D026BF"/>
    <w:rsid w:val="00D02A2F"/>
    <w:rsid w:val="00D02AD1"/>
    <w:rsid w:val="00D02E00"/>
    <w:rsid w:val="00D02E2B"/>
    <w:rsid w:val="00D02EC9"/>
    <w:rsid w:val="00D03572"/>
    <w:rsid w:val="00D03E0C"/>
    <w:rsid w:val="00D03E20"/>
    <w:rsid w:val="00D03E90"/>
    <w:rsid w:val="00D04208"/>
    <w:rsid w:val="00D0438A"/>
    <w:rsid w:val="00D0442D"/>
    <w:rsid w:val="00D04682"/>
    <w:rsid w:val="00D04792"/>
    <w:rsid w:val="00D04961"/>
    <w:rsid w:val="00D04AF5"/>
    <w:rsid w:val="00D04E36"/>
    <w:rsid w:val="00D04F6E"/>
    <w:rsid w:val="00D0526B"/>
    <w:rsid w:val="00D05343"/>
    <w:rsid w:val="00D055F8"/>
    <w:rsid w:val="00D056AD"/>
    <w:rsid w:val="00D05753"/>
    <w:rsid w:val="00D05918"/>
    <w:rsid w:val="00D05A2A"/>
    <w:rsid w:val="00D05A55"/>
    <w:rsid w:val="00D05A79"/>
    <w:rsid w:val="00D05C9F"/>
    <w:rsid w:val="00D05E9E"/>
    <w:rsid w:val="00D05F00"/>
    <w:rsid w:val="00D06067"/>
    <w:rsid w:val="00D06163"/>
    <w:rsid w:val="00D069F0"/>
    <w:rsid w:val="00D06A2D"/>
    <w:rsid w:val="00D06B05"/>
    <w:rsid w:val="00D06FB3"/>
    <w:rsid w:val="00D0709D"/>
    <w:rsid w:val="00D070E0"/>
    <w:rsid w:val="00D0798C"/>
    <w:rsid w:val="00D07A6D"/>
    <w:rsid w:val="00D07AAD"/>
    <w:rsid w:val="00D07BFA"/>
    <w:rsid w:val="00D10206"/>
    <w:rsid w:val="00D10225"/>
    <w:rsid w:val="00D103B8"/>
    <w:rsid w:val="00D1052A"/>
    <w:rsid w:val="00D10719"/>
    <w:rsid w:val="00D107CF"/>
    <w:rsid w:val="00D107DA"/>
    <w:rsid w:val="00D10C06"/>
    <w:rsid w:val="00D10D6A"/>
    <w:rsid w:val="00D117DA"/>
    <w:rsid w:val="00D12035"/>
    <w:rsid w:val="00D1216C"/>
    <w:rsid w:val="00D12684"/>
    <w:rsid w:val="00D127DD"/>
    <w:rsid w:val="00D129CB"/>
    <w:rsid w:val="00D130B3"/>
    <w:rsid w:val="00D1321E"/>
    <w:rsid w:val="00D13347"/>
    <w:rsid w:val="00D1342E"/>
    <w:rsid w:val="00D1345C"/>
    <w:rsid w:val="00D134D2"/>
    <w:rsid w:val="00D135E1"/>
    <w:rsid w:val="00D1394A"/>
    <w:rsid w:val="00D13B4C"/>
    <w:rsid w:val="00D13B9E"/>
    <w:rsid w:val="00D13D39"/>
    <w:rsid w:val="00D1438D"/>
    <w:rsid w:val="00D1484C"/>
    <w:rsid w:val="00D15073"/>
    <w:rsid w:val="00D1516A"/>
    <w:rsid w:val="00D1540B"/>
    <w:rsid w:val="00D15437"/>
    <w:rsid w:val="00D155B5"/>
    <w:rsid w:val="00D1565B"/>
    <w:rsid w:val="00D157EA"/>
    <w:rsid w:val="00D158D8"/>
    <w:rsid w:val="00D158F6"/>
    <w:rsid w:val="00D1593C"/>
    <w:rsid w:val="00D15C47"/>
    <w:rsid w:val="00D16926"/>
    <w:rsid w:val="00D16A33"/>
    <w:rsid w:val="00D177E0"/>
    <w:rsid w:val="00D179C7"/>
    <w:rsid w:val="00D17A22"/>
    <w:rsid w:val="00D17CFB"/>
    <w:rsid w:val="00D17DAA"/>
    <w:rsid w:val="00D17DF4"/>
    <w:rsid w:val="00D20381"/>
    <w:rsid w:val="00D203D7"/>
    <w:rsid w:val="00D208AC"/>
    <w:rsid w:val="00D20A1A"/>
    <w:rsid w:val="00D20D16"/>
    <w:rsid w:val="00D20F47"/>
    <w:rsid w:val="00D20F6C"/>
    <w:rsid w:val="00D21209"/>
    <w:rsid w:val="00D21438"/>
    <w:rsid w:val="00D2150B"/>
    <w:rsid w:val="00D2178B"/>
    <w:rsid w:val="00D228B4"/>
    <w:rsid w:val="00D22CCC"/>
    <w:rsid w:val="00D22F6E"/>
    <w:rsid w:val="00D23046"/>
    <w:rsid w:val="00D23326"/>
    <w:rsid w:val="00D24847"/>
    <w:rsid w:val="00D249A6"/>
    <w:rsid w:val="00D24BF6"/>
    <w:rsid w:val="00D24DA9"/>
    <w:rsid w:val="00D24E90"/>
    <w:rsid w:val="00D24F1B"/>
    <w:rsid w:val="00D250F6"/>
    <w:rsid w:val="00D25375"/>
    <w:rsid w:val="00D25940"/>
    <w:rsid w:val="00D2597C"/>
    <w:rsid w:val="00D25C40"/>
    <w:rsid w:val="00D25F15"/>
    <w:rsid w:val="00D263B7"/>
    <w:rsid w:val="00D266B8"/>
    <w:rsid w:val="00D26715"/>
    <w:rsid w:val="00D2671B"/>
    <w:rsid w:val="00D267F8"/>
    <w:rsid w:val="00D268FC"/>
    <w:rsid w:val="00D269D4"/>
    <w:rsid w:val="00D26AED"/>
    <w:rsid w:val="00D26B70"/>
    <w:rsid w:val="00D26D34"/>
    <w:rsid w:val="00D26FC5"/>
    <w:rsid w:val="00D273B6"/>
    <w:rsid w:val="00D27499"/>
    <w:rsid w:val="00D27B26"/>
    <w:rsid w:val="00D27CA9"/>
    <w:rsid w:val="00D302BC"/>
    <w:rsid w:val="00D30431"/>
    <w:rsid w:val="00D307A0"/>
    <w:rsid w:val="00D30B41"/>
    <w:rsid w:val="00D30C86"/>
    <w:rsid w:val="00D30D5A"/>
    <w:rsid w:val="00D30EB1"/>
    <w:rsid w:val="00D314C1"/>
    <w:rsid w:val="00D31654"/>
    <w:rsid w:val="00D316BB"/>
    <w:rsid w:val="00D3189C"/>
    <w:rsid w:val="00D318E5"/>
    <w:rsid w:val="00D31D46"/>
    <w:rsid w:val="00D31F4C"/>
    <w:rsid w:val="00D321E9"/>
    <w:rsid w:val="00D32676"/>
    <w:rsid w:val="00D3277B"/>
    <w:rsid w:val="00D32806"/>
    <w:rsid w:val="00D329AD"/>
    <w:rsid w:val="00D32A28"/>
    <w:rsid w:val="00D32AB8"/>
    <w:rsid w:val="00D32CB7"/>
    <w:rsid w:val="00D335C1"/>
    <w:rsid w:val="00D33774"/>
    <w:rsid w:val="00D33A15"/>
    <w:rsid w:val="00D33A23"/>
    <w:rsid w:val="00D33B12"/>
    <w:rsid w:val="00D33BDE"/>
    <w:rsid w:val="00D345F1"/>
    <w:rsid w:val="00D34615"/>
    <w:rsid w:val="00D34BEA"/>
    <w:rsid w:val="00D3505B"/>
    <w:rsid w:val="00D351AC"/>
    <w:rsid w:val="00D352BD"/>
    <w:rsid w:val="00D35697"/>
    <w:rsid w:val="00D356B0"/>
    <w:rsid w:val="00D356E8"/>
    <w:rsid w:val="00D358EA"/>
    <w:rsid w:val="00D35950"/>
    <w:rsid w:val="00D35BB1"/>
    <w:rsid w:val="00D35CA7"/>
    <w:rsid w:val="00D35F1A"/>
    <w:rsid w:val="00D3629F"/>
    <w:rsid w:val="00D36795"/>
    <w:rsid w:val="00D36A7C"/>
    <w:rsid w:val="00D36BAE"/>
    <w:rsid w:val="00D36C02"/>
    <w:rsid w:val="00D36FCD"/>
    <w:rsid w:val="00D375A1"/>
    <w:rsid w:val="00D375E6"/>
    <w:rsid w:val="00D375F3"/>
    <w:rsid w:val="00D377D1"/>
    <w:rsid w:val="00D377E6"/>
    <w:rsid w:val="00D37816"/>
    <w:rsid w:val="00D37881"/>
    <w:rsid w:val="00D37921"/>
    <w:rsid w:val="00D37A51"/>
    <w:rsid w:val="00D37C37"/>
    <w:rsid w:val="00D40203"/>
    <w:rsid w:val="00D40341"/>
    <w:rsid w:val="00D406D5"/>
    <w:rsid w:val="00D40865"/>
    <w:rsid w:val="00D40BBF"/>
    <w:rsid w:val="00D40D2C"/>
    <w:rsid w:val="00D41134"/>
    <w:rsid w:val="00D4129D"/>
    <w:rsid w:val="00D416DD"/>
    <w:rsid w:val="00D41744"/>
    <w:rsid w:val="00D419FF"/>
    <w:rsid w:val="00D41AED"/>
    <w:rsid w:val="00D42175"/>
    <w:rsid w:val="00D425A9"/>
    <w:rsid w:val="00D42826"/>
    <w:rsid w:val="00D42C73"/>
    <w:rsid w:val="00D431ED"/>
    <w:rsid w:val="00D43601"/>
    <w:rsid w:val="00D436F3"/>
    <w:rsid w:val="00D43C41"/>
    <w:rsid w:val="00D43E34"/>
    <w:rsid w:val="00D4441C"/>
    <w:rsid w:val="00D448DA"/>
    <w:rsid w:val="00D449D4"/>
    <w:rsid w:val="00D44C70"/>
    <w:rsid w:val="00D451B4"/>
    <w:rsid w:val="00D452E2"/>
    <w:rsid w:val="00D45499"/>
    <w:rsid w:val="00D4558D"/>
    <w:rsid w:val="00D457B7"/>
    <w:rsid w:val="00D45BC4"/>
    <w:rsid w:val="00D4625C"/>
    <w:rsid w:val="00D4646D"/>
    <w:rsid w:val="00D472C3"/>
    <w:rsid w:val="00D47417"/>
    <w:rsid w:val="00D4741A"/>
    <w:rsid w:val="00D474DB"/>
    <w:rsid w:val="00D477C1"/>
    <w:rsid w:val="00D479DF"/>
    <w:rsid w:val="00D47D6B"/>
    <w:rsid w:val="00D47E2F"/>
    <w:rsid w:val="00D47E38"/>
    <w:rsid w:val="00D501CF"/>
    <w:rsid w:val="00D50262"/>
    <w:rsid w:val="00D50504"/>
    <w:rsid w:val="00D509C4"/>
    <w:rsid w:val="00D50D86"/>
    <w:rsid w:val="00D50ED5"/>
    <w:rsid w:val="00D50EED"/>
    <w:rsid w:val="00D51078"/>
    <w:rsid w:val="00D511BF"/>
    <w:rsid w:val="00D513CA"/>
    <w:rsid w:val="00D51441"/>
    <w:rsid w:val="00D51608"/>
    <w:rsid w:val="00D5175B"/>
    <w:rsid w:val="00D525AD"/>
    <w:rsid w:val="00D525B9"/>
    <w:rsid w:val="00D5273E"/>
    <w:rsid w:val="00D52919"/>
    <w:rsid w:val="00D53523"/>
    <w:rsid w:val="00D53BB6"/>
    <w:rsid w:val="00D53C6F"/>
    <w:rsid w:val="00D53EB0"/>
    <w:rsid w:val="00D54429"/>
    <w:rsid w:val="00D544DC"/>
    <w:rsid w:val="00D54711"/>
    <w:rsid w:val="00D54758"/>
    <w:rsid w:val="00D5480F"/>
    <w:rsid w:val="00D54831"/>
    <w:rsid w:val="00D54ACD"/>
    <w:rsid w:val="00D54D0F"/>
    <w:rsid w:val="00D55033"/>
    <w:rsid w:val="00D55325"/>
    <w:rsid w:val="00D55A2A"/>
    <w:rsid w:val="00D55CF5"/>
    <w:rsid w:val="00D55FFA"/>
    <w:rsid w:val="00D562CD"/>
    <w:rsid w:val="00D5646D"/>
    <w:rsid w:val="00D564C0"/>
    <w:rsid w:val="00D56857"/>
    <w:rsid w:val="00D56BF6"/>
    <w:rsid w:val="00D56EE2"/>
    <w:rsid w:val="00D57678"/>
    <w:rsid w:val="00D57EB4"/>
    <w:rsid w:val="00D57EEC"/>
    <w:rsid w:val="00D60053"/>
    <w:rsid w:val="00D60230"/>
    <w:rsid w:val="00D60242"/>
    <w:rsid w:val="00D60ACD"/>
    <w:rsid w:val="00D60B3A"/>
    <w:rsid w:val="00D60B7B"/>
    <w:rsid w:val="00D60E08"/>
    <w:rsid w:val="00D6109C"/>
    <w:rsid w:val="00D612CA"/>
    <w:rsid w:val="00D61341"/>
    <w:rsid w:val="00D61429"/>
    <w:rsid w:val="00D6188A"/>
    <w:rsid w:val="00D61C25"/>
    <w:rsid w:val="00D623A0"/>
    <w:rsid w:val="00D62A5B"/>
    <w:rsid w:val="00D62CA7"/>
    <w:rsid w:val="00D62ECC"/>
    <w:rsid w:val="00D62F9F"/>
    <w:rsid w:val="00D6317E"/>
    <w:rsid w:val="00D63464"/>
    <w:rsid w:val="00D635EA"/>
    <w:rsid w:val="00D63BBE"/>
    <w:rsid w:val="00D641BE"/>
    <w:rsid w:val="00D6455A"/>
    <w:rsid w:val="00D646A3"/>
    <w:rsid w:val="00D6479E"/>
    <w:rsid w:val="00D647A6"/>
    <w:rsid w:val="00D64943"/>
    <w:rsid w:val="00D64AFB"/>
    <w:rsid w:val="00D65081"/>
    <w:rsid w:val="00D653C2"/>
    <w:rsid w:val="00D65D5C"/>
    <w:rsid w:val="00D65DD4"/>
    <w:rsid w:val="00D6622E"/>
    <w:rsid w:val="00D666F7"/>
    <w:rsid w:val="00D667BB"/>
    <w:rsid w:val="00D667D2"/>
    <w:rsid w:val="00D66BD3"/>
    <w:rsid w:val="00D66C9C"/>
    <w:rsid w:val="00D66E3C"/>
    <w:rsid w:val="00D67601"/>
    <w:rsid w:val="00D67A11"/>
    <w:rsid w:val="00D67B66"/>
    <w:rsid w:val="00D67D55"/>
    <w:rsid w:val="00D67E12"/>
    <w:rsid w:val="00D70316"/>
    <w:rsid w:val="00D70808"/>
    <w:rsid w:val="00D709D1"/>
    <w:rsid w:val="00D709F4"/>
    <w:rsid w:val="00D70A58"/>
    <w:rsid w:val="00D70BC1"/>
    <w:rsid w:val="00D7108A"/>
    <w:rsid w:val="00D71121"/>
    <w:rsid w:val="00D7158F"/>
    <w:rsid w:val="00D717F0"/>
    <w:rsid w:val="00D71A9C"/>
    <w:rsid w:val="00D71BFC"/>
    <w:rsid w:val="00D71C05"/>
    <w:rsid w:val="00D71E5E"/>
    <w:rsid w:val="00D72015"/>
    <w:rsid w:val="00D72130"/>
    <w:rsid w:val="00D7220B"/>
    <w:rsid w:val="00D722AB"/>
    <w:rsid w:val="00D7232C"/>
    <w:rsid w:val="00D7246E"/>
    <w:rsid w:val="00D725A7"/>
    <w:rsid w:val="00D72703"/>
    <w:rsid w:val="00D72842"/>
    <w:rsid w:val="00D72E13"/>
    <w:rsid w:val="00D73242"/>
    <w:rsid w:val="00D73459"/>
    <w:rsid w:val="00D735A7"/>
    <w:rsid w:val="00D7374D"/>
    <w:rsid w:val="00D737BB"/>
    <w:rsid w:val="00D73A50"/>
    <w:rsid w:val="00D73C8E"/>
    <w:rsid w:val="00D73E55"/>
    <w:rsid w:val="00D74057"/>
    <w:rsid w:val="00D740B8"/>
    <w:rsid w:val="00D7421C"/>
    <w:rsid w:val="00D747AE"/>
    <w:rsid w:val="00D747F7"/>
    <w:rsid w:val="00D74977"/>
    <w:rsid w:val="00D74F81"/>
    <w:rsid w:val="00D75115"/>
    <w:rsid w:val="00D752BD"/>
    <w:rsid w:val="00D75476"/>
    <w:rsid w:val="00D757AC"/>
    <w:rsid w:val="00D75A52"/>
    <w:rsid w:val="00D75BFE"/>
    <w:rsid w:val="00D75F8A"/>
    <w:rsid w:val="00D76068"/>
    <w:rsid w:val="00D76073"/>
    <w:rsid w:val="00D762FD"/>
    <w:rsid w:val="00D76791"/>
    <w:rsid w:val="00D76A88"/>
    <w:rsid w:val="00D76A97"/>
    <w:rsid w:val="00D76B67"/>
    <w:rsid w:val="00D76FD8"/>
    <w:rsid w:val="00D77027"/>
    <w:rsid w:val="00D77308"/>
    <w:rsid w:val="00D77B10"/>
    <w:rsid w:val="00D77C2E"/>
    <w:rsid w:val="00D77D9E"/>
    <w:rsid w:val="00D77DD0"/>
    <w:rsid w:val="00D77E53"/>
    <w:rsid w:val="00D77F35"/>
    <w:rsid w:val="00D80504"/>
    <w:rsid w:val="00D80873"/>
    <w:rsid w:val="00D80D6A"/>
    <w:rsid w:val="00D81084"/>
    <w:rsid w:val="00D81093"/>
    <w:rsid w:val="00D8113A"/>
    <w:rsid w:val="00D813CD"/>
    <w:rsid w:val="00D813D8"/>
    <w:rsid w:val="00D8143D"/>
    <w:rsid w:val="00D81447"/>
    <w:rsid w:val="00D81471"/>
    <w:rsid w:val="00D814FD"/>
    <w:rsid w:val="00D816DB"/>
    <w:rsid w:val="00D8190C"/>
    <w:rsid w:val="00D81A77"/>
    <w:rsid w:val="00D81B91"/>
    <w:rsid w:val="00D81D12"/>
    <w:rsid w:val="00D8273F"/>
    <w:rsid w:val="00D82AC1"/>
    <w:rsid w:val="00D82BC7"/>
    <w:rsid w:val="00D82CF0"/>
    <w:rsid w:val="00D82F71"/>
    <w:rsid w:val="00D83046"/>
    <w:rsid w:val="00D83163"/>
    <w:rsid w:val="00D8324C"/>
    <w:rsid w:val="00D83458"/>
    <w:rsid w:val="00D8384F"/>
    <w:rsid w:val="00D83EAE"/>
    <w:rsid w:val="00D84067"/>
    <w:rsid w:val="00D84439"/>
    <w:rsid w:val="00D845A5"/>
    <w:rsid w:val="00D84C69"/>
    <w:rsid w:val="00D85487"/>
    <w:rsid w:val="00D85503"/>
    <w:rsid w:val="00D85871"/>
    <w:rsid w:val="00D85B65"/>
    <w:rsid w:val="00D85BF4"/>
    <w:rsid w:val="00D85D47"/>
    <w:rsid w:val="00D86246"/>
    <w:rsid w:val="00D86563"/>
    <w:rsid w:val="00D8657A"/>
    <w:rsid w:val="00D86656"/>
    <w:rsid w:val="00D86DB2"/>
    <w:rsid w:val="00D86DDD"/>
    <w:rsid w:val="00D870E4"/>
    <w:rsid w:val="00D874AC"/>
    <w:rsid w:val="00D87A50"/>
    <w:rsid w:val="00D87A68"/>
    <w:rsid w:val="00D87C26"/>
    <w:rsid w:val="00D87D9D"/>
    <w:rsid w:val="00D900E5"/>
    <w:rsid w:val="00D90E0F"/>
    <w:rsid w:val="00D911AC"/>
    <w:rsid w:val="00D913BE"/>
    <w:rsid w:val="00D91A4C"/>
    <w:rsid w:val="00D91C57"/>
    <w:rsid w:val="00D91E18"/>
    <w:rsid w:val="00D92073"/>
    <w:rsid w:val="00D922A2"/>
    <w:rsid w:val="00D924ED"/>
    <w:rsid w:val="00D9276D"/>
    <w:rsid w:val="00D92FAD"/>
    <w:rsid w:val="00D932C7"/>
    <w:rsid w:val="00D934B6"/>
    <w:rsid w:val="00D93BFC"/>
    <w:rsid w:val="00D93D91"/>
    <w:rsid w:val="00D93EB0"/>
    <w:rsid w:val="00D93ECB"/>
    <w:rsid w:val="00D93F29"/>
    <w:rsid w:val="00D9425E"/>
    <w:rsid w:val="00D94D6F"/>
    <w:rsid w:val="00D9536B"/>
    <w:rsid w:val="00D9562C"/>
    <w:rsid w:val="00D95ABE"/>
    <w:rsid w:val="00D95D6D"/>
    <w:rsid w:val="00D95D7B"/>
    <w:rsid w:val="00D960E1"/>
    <w:rsid w:val="00D96113"/>
    <w:rsid w:val="00D96496"/>
    <w:rsid w:val="00D965A4"/>
    <w:rsid w:val="00D96874"/>
    <w:rsid w:val="00D96A3D"/>
    <w:rsid w:val="00D96A73"/>
    <w:rsid w:val="00D96B00"/>
    <w:rsid w:val="00D96B5E"/>
    <w:rsid w:val="00D96C64"/>
    <w:rsid w:val="00D96D08"/>
    <w:rsid w:val="00D971B0"/>
    <w:rsid w:val="00D973B1"/>
    <w:rsid w:val="00D973D5"/>
    <w:rsid w:val="00D97494"/>
    <w:rsid w:val="00D974DB"/>
    <w:rsid w:val="00D97618"/>
    <w:rsid w:val="00D97669"/>
    <w:rsid w:val="00D977BC"/>
    <w:rsid w:val="00D97888"/>
    <w:rsid w:val="00D97AAC"/>
    <w:rsid w:val="00D97B52"/>
    <w:rsid w:val="00DA0172"/>
    <w:rsid w:val="00DA01D3"/>
    <w:rsid w:val="00DA032D"/>
    <w:rsid w:val="00DA0588"/>
    <w:rsid w:val="00DA0D64"/>
    <w:rsid w:val="00DA1082"/>
    <w:rsid w:val="00DA10DE"/>
    <w:rsid w:val="00DA1544"/>
    <w:rsid w:val="00DA1F17"/>
    <w:rsid w:val="00DA1FB4"/>
    <w:rsid w:val="00DA2253"/>
    <w:rsid w:val="00DA22F4"/>
    <w:rsid w:val="00DA27AC"/>
    <w:rsid w:val="00DA2ACE"/>
    <w:rsid w:val="00DA2AE9"/>
    <w:rsid w:val="00DA2BB3"/>
    <w:rsid w:val="00DA2BD6"/>
    <w:rsid w:val="00DA2C1C"/>
    <w:rsid w:val="00DA2C2C"/>
    <w:rsid w:val="00DA2D1F"/>
    <w:rsid w:val="00DA3039"/>
    <w:rsid w:val="00DA3064"/>
    <w:rsid w:val="00DA357E"/>
    <w:rsid w:val="00DA3624"/>
    <w:rsid w:val="00DA3860"/>
    <w:rsid w:val="00DA3EF7"/>
    <w:rsid w:val="00DA3F8B"/>
    <w:rsid w:val="00DA3FBD"/>
    <w:rsid w:val="00DA4338"/>
    <w:rsid w:val="00DA4514"/>
    <w:rsid w:val="00DA4608"/>
    <w:rsid w:val="00DA49C6"/>
    <w:rsid w:val="00DA4A45"/>
    <w:rsid w:val="00DA4A68"/>
    <w:rsid w:val="00DA4BCE"/>
    <w:rsid w:val="00DA5190"/>
    <w:rsid w:val="00DA526C"/>
    <w:rsid w:val="00DA59B6"/>
    <w:rsid w:val="00DA5BFA"/>
    <w:rsid w:val="00DA5C83"/>
    <w:rsid w:val="00DA5E7D"/>
    <w:rsid w:val="00DA6256"/>
    <w:rsid w:val="00DA629D"/>
    <w:rsid w:val="00DA665C"/>
    <w:rsid w:val="00DA6A79"/>
    <w:rsid w:val="00DA6ACE"/>
    <w:rsid w:val="00DA6AE4"/>
    <w:rsid w:val="00DA7205"/>
    <w:rsid w:val="00DA7361"/>
    <w:rsid w:val="00DA7940"/>
    <w:rsid w:val="00DA797E"/>
    <w:rsid w:val="00DA7B2D"/>
    <w:rsid w:val="00DA7DD6"/>
    <w:rsid w:val="00DA7FB6"/>
    <w:rsid w:val="00DB03BD"/>
    <w:rsid w:val="00DB04E8"/>
    <w:rsid w:val="00DB0AB9"/>
    <w:rsid w:val="00DB0E03"/>
    <w:rsid w:val="00DB1029"/>
    <w:rsid w:val="00DB1855"/>
    <w:rsid w:val="00DB18C1"/>
    <w:rsid w:val="00DB1ACC"/>
    <w:rsid w:val="00DB1B1B"/>
    <w:rsid w:val="00DB1BD1"/>
    <w:rsid w:val="00DB1D15"/>
    <w:rsid w:val="00DB1DD2"/>
    <w:rsid w:val="00DB20EB"/>
    <w:rsid w:val="00DB2514"/>
    <w:rsid w:val="00DB2B9E"/>
    <w:rsid w:val="00DB33B7"/>
    <w:rsid w:val="00DB37BC"/>
    <w:rsid w:val="00DB3F75"/>
    <w:rsid w:val="00DB4146"/>
    <w:rsid w:val="00DB4956"/>
    <w:rsid w:val="00DB51D7"/>
    <w:rsid w:val="00DB5226"/>
    <w:rsid w:val="00DB54B9"/>
    <w:rsid w:val="00DB55E1"/>
    <w:rsid w:val="00DB582B"/>
    <w:rsid w:val="00DB5A92"/>
    <w:rsid w:val="00DB5B38"/>
    <w:rsid w:val="00DB5C5F"/>
    <w:rsid w:val="00DB5D0E"/>
    <w:rsid w:val="00DB5EA4"/>
    <w:rsid w:val="00DB6489"/>
    <w:rsid w:val="00DB66D0"/>
    <w:rsid w:val="00DB66E1"/>
    <w:rsid w:val="00DB6A3E"/>
    <w:rsid w:val="00DB6B3D"/>
    <w:rsid w:val="00DB6D89"/>
    <w:rsid w:val="00DB70BF"/>
    <w:rsid w:val="00DB7212"/>
    <w:rsid w:val="00DB7372"/>
    <w:rsid w:val="00DB764A"/>
    <w:rsid w:val="00DB77AB"/>
    <w:rsid w:val="00DB77E6"/>
    <w:rsid w:val="00DB78D6"/>
    <w:rsid w:val="00DB7B66"/>
    <w:rsid w:val="00DB7CB8"/>
    <w:rsid w:val="00DB7DA0"/>
    <w:rsid w:val="00DB7E09"/>
    <w:rsid w:val="00DB7F7D"/>
    <w:rsid w:val="00DC0142"/>
    <w:rsid w:val="00DC02CE"/>
    <w:rsid w:val="00DC06AD"/>
    <w:rsid w:val="00DC098E"/>
    <w:rsid w:val="00DC0D34"/>
    <w:rsid w:val="00DC0E5C"/>
    <w:rsid w:val="00DC11F5"/>
    <w:rsid w:val="00DC17C0"/>
    <w:rsid w:val="00DC1875"/>
    <w:rsid w:val="00DC1DC9"/>
    <w:rsid w:val="00DC1EBD"/>
    <w:rsid w:val="00DC211C"/>
    <w:rsid w:val="00DC21FE"/>
    <w:rsid w:val="00DC24CB"/>
    <w:rsid w:val="00DC2624"/>
    <w:rsid w:val="00DC2887"/>
    <w:rsid w:val="00DC292E"/>
    <w:rsid w:val="00DC29A5"/>
    <w:rsid w:val="00DC2D53"/>
    <w:rsid w:val="00DC2DB3"/>
    <w:rsid w:val="00DC32E2"/>
    <w:rsid w:val="00DC37D4"/>
    <w:rsid w:val="00DC38F1"/>
    <w:rsid w:val="00DC394C"/>
    <w:rsid w:val="00DC3B04"/>
    <w:rsid w:val="00DC3BD0"/>
    <w:rsid w:val="00DC431A"/>
    <w:rsid w:val="00DC4508"/>
    <w:rsid w:val="00DC452F"/>
    <w:rsid w:val="00DC4D07"/>
    <w:rsid w:val="00DC500F"/>
    <w:rsid w:val="00DC514B"/>
    <w:rsid w:val="00DC5EC8"/>
    <w:rsid w:val="00DC5EE6"/>
    <w:rsid w:val="00DC6030"/>
    <w:rsid w:val="00DC65D5"/>
    <w:rsid w:val="00DC6744"/>
    <w:rsid w:val="00DC6A57"/>
    <w:rsid w:val="00DC6AEA"/>
    <w:rsid w:val="00DC7085"/>
    <w:rsid w:val="00DC729B"/>
    <w:rsid w:val="00DC7584"/>
    <w:rsid w:val="00DC761E"/>
    <w:rsid w:val="00DC7AC6"/>
    <w:rsid w:val="00DC7DEC"/>
    <w:rsid w:val="00DC7F8E"/>
    <w:rsid w:val="00DC7FF7"/>
    <w:rsid w:val="00DD05B1"/>
    <w:rsid w:val="00DD0728"/>
    <w:rsid w:val="00DD0AD4"/>
    <w:rsid w:val="00DD0C80"/>
    <w:rsid w:val="00DD0CDC"/>
    <w:rsid w:val="00DD0D4B"/>
    <w:rsid w:val="00DD0F3E"/>
    <w:rsid w:val="00DD0F63"/>
    <w:rsid w:val="00DD0FAD"/>
    <w:rsid w:val="00DD108C"/>
    <w:rsid w:val="00DD119A"/>
    <w:rsid w:val="00DD131B"/>
    <w:rsid w:val="00DD17CF"/>
    <w:rsid w:val="00DD1A3E"/>
    <w:rsid w:val="00DD1B77"/>
    <w:rsid w:val="00DD1BE3"/>
    <w:rsid w:val="00DD1BF3"/>
    <w:rsid w:val="00DD1CAD"/>
    <w:rsid w:val="00DD1D33"/>
    <w:rsid w:val="00DD1DCC"/>
    <w:rsid w:val="00DD1F2A"/>
    <w:rsid w:val="00DD200C"/>
    <w:rsid w:val="00DD214A"/>
    <w:rsid w:val="00DD23D3"/>
    <w:rsid w:val="00DD259F"/>
    <w:rsid w:val="00DD2637"/>
    <w:rsid w:val="00DD26D3"/>
    <w:rsid w:val="00DD2977"/>
    <w:rsid w:val="00DD2D35"/>
    <w:rsid w:val="00DD2E07"/>
    <w:rsid w:val="00DD2F6E"/>
    <w:rsid w:val="00DD2F7A"/>
    <w:rsid w:val="00DD4481"/>
    <w:rsid w:val="00DD4483"/>
    <w:rsid w:val="00DD4916"/>
    <w:rsid w:val="00DD4989"/>
    <w:rsid w:val="00DD4B30"/>
    <w:rsid w:val="00DD4BC5"/>
    <w:rsid w:val="00DD4D07"/>
    <w:rsid w:val="00DD55EB"/>
    <w:rsid w:val="00DD5720"/>
    <w:rsid w:val="00DD5975"/>
    <w:rsid w:val="00DD5A4E"/>
    <w:rsid w:val="00DD6063"/>
    <w:rsid w:val="00DD653D"/>
    <w:rsid w:val="00DD67C8"/>
    <w:rsid w:val="00DD687B"/>
    <w:rsid w:val="00DD6E22"/>
    <w:rsid w:val="00DD6ECD"/>
    <w:rsid w:val="00DD7020"/>
    <w:rsid w:val="00DD703F"/>
    <w:rsid w:val="00DD771B"/>
    <w:rsid w:val="00DD7733"/>
    <w:rsid w:val="00DD77FC"/>
    <w:rsid w:val="00DD7901"/>
    <w:rsid w:val="00DD7BFE"/>
    <w:rsid w:val="00DD7DD6"/>
    <w:rsid w:val="00DD7DE6"/>
    <w:rsid w:val="00DD7E18"/>
    <w:rsid w:val="00DE0D10"/>
    <w:rsid w:val="00DE0DCC"/>
    <w:rsid w:val="00DE1BB4"/>
    <w:rsid w:val="00DE21C6"/>
    <w:rsid w:val="00DE22A0"/>
    <w:rsid w:val="00DE2312"/>
    <w:rsid w:val="00DE2575"/>
    <w:rsid w:val="00DE2755"/>
    <w:rsid w:val="00DE2802"/>
    <w:rsid w:val="00DE2CB1"/>
    <w:rsid w:val="00DE2FCE"/>
    <w:rsid w:val="00DE32E1"/>
    <w:rsid w:val="00DE338B"/>
    <w:rsid w:val="00DE40F4"/>
    <w:rsid w:val="00DE4518"/>
    <w:rsid w:val="00DE465B"/>
    <w:rsid w:val="00DE49EE"/>
    <w:rsid w:val="00DE4D94"/>
    <w:rsid w:val="00DE4EA5"/>
    <w:rsid w:val="00DE4FEF"/>
    <w:rsid w:val="00DE5036"/>
    <w:rsid w:val="00DE5089"/>
    <w:rsid w:val="00DE531A"/>
    <w:rsid w:val="00DE56F0"/>
    <w:rsid w:val="00DE587B"/>
    <w:rsid w:val="00DE5CE3"/>
    <w:rsid w:val="00DE5E6B"/>
    <w:rsid w:val="00DE5F09"/>
    <w:rsid w:val="00DE6002"/>
    <w:rsid w:val="00DE60D4"/>
    <w:rsid w:val="00DE62FF"/>
    <w:rsid w:val="00DE64CD"/>
    <w:rsid w:val="00DE671F"/>
    <w:rsid w:val="00DE6759"/>
    <w:rsid w:val="00DE69E0"/>
    <w:rsid w:val="00DE6D42"/>
    <w:rsid w:val="00DE6DAE"/>
    <w:rsid w:val="00DE7090"/>
    <w:rsid w:val="00DE716F"/>
    <w:rsid w:val="00DE75DC"/>
    <w:rsid w:val="00DE781E"/>
    <w:rsid w:val="00DE7AC8"/>
    <w:rsid w:val="00DE7BCF"/>
    <w:rsid w:val="00DF03F0"/>
    <w:rsid w:val="00DF040F"/>
    <w:rsid w:val="00DF042A"/>
    <w:rsid w:val="00DF08B4"/>
    <w:rsid w:val="00DF0B70"/>
    <w:rsid w:val="00DF0C3D"/>
    <w:rsid w:val="00DF1882"/>
    <w:rsid w:val="00DF1CA9"/>
    <w:rsid w:val="00DF235F"/>
    <w:rsid w:val="00DF26A8"/>
    <w:rsid w:val="00DF2CAA"/>
    <w:rsid w:val="00DF2CD9"/>
    <w:rsid w:val="00DF2DFD"/>
    <w:rsid w:val="00DF2F14"/>
    <w:rsid w:val="00DF302D"/>
    <w:rsid w:val="00DF316D"/>
    <w:rsid w:val="00DF3577"/>
    <w:rsid w:val="00DF376A"/>
    <w:rsid w:val="00DF39C9"/>
    <w:rsid w:val="00DF3A19"/>
    <w:rsid w:val="00DF403C"/>
    <w:rsid w:val="00DF427D"/>
    <w:rsid w:val="00DF44B1"/>
    <w:rsid w:val="00DF4667"/>
    <w:rsid w:val="00DF4F56"/>
    <w:rsid w:val="00DF5476"/>
    <w:rsid w:val="00DF5529"/>
    <w:rsid w:val="00DF56F1"/>
    <w:rsid w:val="00DF58DA"/>
    <w:rsid w:val="00DF591B"/>
    <w:rsid w:val="00DF5EB6"/>
    <w:rsid w:val="00DF6182"/>
    <w:rsid w:val="00DF61A2"/>
    <w:rsid w:val="00DF63DD"/>
    <w:rsid w:val="00DF6541"/>
    <w:rsid w:val="00DF6B2F"/>
    <w:rsid w:val="00DF6CD1"/>
    <w:rsid w:val="00DF70C9"/>
    <w:rsid w:val="00DF70DA"/>
    <w:rsid w:val="00DF7600"/>
    <w:rsid w:val="00DF79B9"/>
    <w:rsid w:val="00E0024C"/>
    <w:rsid w:val="00E00258"/>
    <w:rsid w:val="00E002C1"/>
    <w:rsid w:val="00E004D0"/>
    <w:rsid w:val="00E0078F"/>
    <w:rsid w:val="00E00A2B"/>
    <w:rsid w:val="00E00AC8"/>
    <w:rsid w:val="00E00BAE"/>
    <w:rsid w:val="00E00C89"/>
    <w:rsid w:val="00E00DDA"/>
    <w:rsid w:val="00E00EDD"/>
    <w:rsid w:val="00E00FB6"/>
    <w:rsid w:val="00E0119A"/>
    <w:rsid w:val="00E012AD"/>
    <w:rsid w:val="00E017DF"/>
    <w:rsid w:val="00E01CC9"/>
    <w:rsid w:val="00E01F02"/>
    <w:rsid w:val="00E01FDD"/>
    <w:rsid w:val="00E025DE"/>
    <w:rsid w:val="00E02A23"/>
    <w:rsid w:val="00E02A71"/>
    <w:rsid w:val="00E02D0C"/>
    <w:rsid w:val="00E02E2B"/>
    <w:rsid w:val="00E02E94"/>
    <w:rsid w:val="00E031CA"/>
    <w:rsid w:val="00E031E8"/>
    <w:rsid w:val="00E0334F"/>
    <w:rsid w:val="00E033C8"/>
    <w:rsid w:val="00E033FF"/>
    <w:rsid w:val="00E034A1"/>
    <w:rsid w:val="00E037A5"/>
    <w:rsid w:val="00E03B76"/>
    <w:rsid w:val="00E03DB4"/>
    <w:rsid w:val="00E041E6"/>
    <w:rsid w:val="00E04622"/>
    <w:rsid w:val="00E04CF0"/>
    <w:rsid w:val="00E04CFE"/>
    <w:rsid w:val="00E04F9C"/>
    <w:rsid w:val="00E050A7"/>
    <w:rsid w:val="00E0520A"/>
    <w:rsid w:val="00E05B21"/>
    <w:rsid w:val="00E05B78"/>
    <w:rsid w:val="00E0600A"/>
    <w:rsid w:val="00E062A5"/>
    <w:rsid w:val="00E0651D"/>
    <w:rsid w:val="00E0654B"/>
    <w:rsid w:val="00E067A8"/>
    <w:rsid w:val="00E068F2"/>
    <w:rsid w:val="00E06A13"/>
    <w:rsid w:val="00E070A6"/>
    <w:rsid w:val="00E074DD"/>
    <w:rsid w:val="00E0771A"/>
    <w:rsid w:val="00E100DB"/>
    <w:rsid w:val="00E104CF"/>
    <w:rsid w:val="00E105A4"/>
    <w:rsid w:val="00E105D0"/>
    <w:rsid w:val="00E10981"/>
    <w:rsid w:val="00E10A28"/>
    <w:rsid w:val="00E10B83"/>
    <w:rsid w:val="00E11252"/>
    <w:rsid w:val="00E118F9"/>
    <w:rsid w:val="00E11A37"/>
    <w:rsid w:val="00E11F0F"/>
    <w:rsid w:val="00E11F99"/>
    <w:rsid w:val="00E12279"/>
    <w:rsid w:val="00E12491"/>
    <w:rsid w:val="00E12789"/>
    <w:rsid w:val="00E127AD"/>
    <w:rsid w:val="00E1296D"/>
    <w:rsid w:val="00E12979"/>
    <w:rsid w:val="00E132ED"/>
    <w:rsid w:val="00E13B40"/>
    <w:rsid w:val="00E13D39"/>
    <w:rsid w:val="00E13F92"/>
    <w:rsid w:val="00E14115"/>
    <w:rsid w:val="00E14683"/>
    <w:rsid w:val="00E14AF9"/>
    <w:rsid w:val="00E14C91"/>
    <w:rsid w:val="00E14DC7"/>
    <w:rsid w:val="00E14EB5"/>
    <w:rsid w:val="00E14F4F"/>
    <w:rsid w:val="00E15047"/>
    <w:rsid w:val="00E155BF"/>
    <w:rsid w:val="00E157BE"/>
    <w:rsid w:val="00E15963"/>
    <w:rsid w:val="00E15D4F"/>
    <w:rsid w:val="00E1600B"/>
    <w:rsid w:val="00E1634D"/>
    <w:rsid w:val="00E16845"/>
    <w:rsid w:val="00E169D1"/>
    <w:rsid w:val="00E169D5"/>
    <w:rsid w:val="00E16AEB"/>
    <w:rsid w:val="00E16CDB"/>
    <w:rsid w:val="00E16D98"/>
    <w:rsid w:val="00E16EC1"/>
    <w:rsid w:val="00E16EC7"/>
    <w:rsid w:val="00E170AC"/>
    <w:rsid w:val="00E17117"/>
    <w:rsid w:val="00E1725E"/>
    <w:rsid w:val="00E17703"/>
    <w:rsid w:val="00E17806"/>
    <w:rsid w:val="00E17B94"/>
    <w:rsid w:val="00E17C0C"/>
    <w:rsid w:val="00E17D3D"/>
    <w:rsid w:val="00E17DDB"/>
    <w:rsid w:val="00E17E63"/>
    <w:rsid w:val="00E17F5D"/>
    <w:rsid w:val="00E20034"/>
    <w:rsid w:val="00E20114"/>
    <w:rsid w:val="00E203C7"/>
    <w:rsid w:val="00E20599"/>
    <w:rsid w:val="00E208F5"/>
    <w:rsid w:val="00E209DF"/>
    <w:rsid w:val="00E209F6"/>
    <w:rsid w:val="00E20B59"/>
    <w:rsid w:val="00E21A77"/>
    <w:rsid w:val="00E21AFF"/>
    <w:rsid w:val="00E21CA6"/>
    <w:rsid w:val="00E225B2"/>
    <w:rsid w:val="00E2260C"/>
    <w:rsid w:val="00E229A5"/>
    <w:rsid w:val="00E22C93"/>
    <w:rsid w:val="00E23377"/>
    <w:rsid w:val="00E234B6"/>
    <w:rsid w:val="00E23538"/>
    <w:rsid w:val="00E23C10"/>
    <w:rsid w:val="00E243BA"/>
    <w:rsid w:val="00E245EA"/>
    <w:rsid w:val="00E247B4"/>
    <w:rsid w:val="00E248F2"/>
    <w:rsid w:val="00E249CC"/>
    <w:rsid w:val="00E249F1"/>
    <w:rsid w:val="00E24C44"/>
    <w:rsid w:val="00E252BB"/>
    <w:rsid w:val="00E25344"/>
    <w:rsid w:val="00E25432"/>
    <w:rsid w:val="00E2558E"/>
    <w:rsid w:val="00E259AA"/>
    <w:rsid w:val="00E25C7C"/>
    <w:rsid w:val="00E2613F"/>
    <w:rsid w:val="00E26433"/>
    <w:rsid w:val="00E2679F"/>
    <w:rsid w:val="00E26A68"/>
    <w:rsid w:val="00E27304"/>
    <w:rsid w:val="00E2739E"/>
    <w:rsid w:val="00E2771D"/>
    <w:rsid w:val="00E27828"/>
    <w:rsid w:val="00E27849"/>
    <w:rsid w:val="00E279D7"/>
    <w:rsid w:val="00E27BB8"/>
    <w:rsid w:val="00E27D25"/>
    <w:rsid w:val="00E27D66"/>
    <w:rsid w:val="00E27FDA"/>
    <w:rsid w:val="00E3021C"/>
    <w:rsid w:val="00E3041D"/>
    <w:rsid w:val="00E304EF"/>
    <w:rsid w:val="00E3094A"/>
    <w:rsid w:val="00E30BC5"/>
    <w:rsid w:val="00E30D5C"/>
    <w:rsid w:val="00E31030"/>
    <w:rsid w:val="00E317F7"/>
    <w:rsid w:val="00E32061"/>
    <w:rsid w:val="00E32081"/>
    <w:rsid w:val="00E323E5"/>
    <w:rsid w:val="00E32808"/>
    <w:rsid w:val="00E32832"/>
    <w:rsid w:val="00E32A2B"/>
    <w:rsid w:val="00E32AC0"/>
    <w:rsid w:val="00E32F10"/>
    <w:rsid w:val="00E330A7"/>
    <w:rsid w:val="00E334A4"/>
    <w:rsid w:val="00E33508"/>
    <w:rsid w:val="00E339EA"/>
    <w:rsid w:val="00E33FB7"/>
    <w:rsid w:val="00E33FE4"/>
    <w:rsid w:val="00E3419C"/>
    <w:rsid w:val="00E34239"/>
    <w:rsid w:val="00E3424A"/>
    <w:rsid w:val="00E342ED"/>
    <w:rsid w:val="00E3455D"/>
    <w:rsid w:val="00E346FE"/>
    <w:rsid w:val="00E34865"/>
    <w:rsid w:val="00E34960"/>
    <w:rsid w:val="00E34A21"/>
    <w:rsid w:val="00E34A9A"/>
    <w:rsid w:val="00E34CD7"/>
    <w:rsid w:val="00E356BB"/>
    <w:rsid w:val="00E357FA"/>
    <w:rsid w:val="00E35A89"/>
    <w:rsid w:val="00E364B6"/>
    <w:rsid w:val="00E367C3"/>
    <w:rsid w:val="00E36B15"/>
    <w:rsid w:val="00E371A6"/>
    <w:rsid w:val="00E374D3"/>
    <w:rsid w:val="00E3754B"/>
    <w:rsid w:val="00E376BE"/>
    <w:rsid w:val="00E37995"/>
    <w:rsid w:val="00E379F2"/>
    <w:rsid w:val="00E37D99"/>
    <w:rsid w:val="00E40513"/>
    <w:rsid w:val="00E405B7"/>
    <w:rsid w:val="00E40680"/>
    <w:rsid w:val="00E40693"/>
    <w:rsid w:val="00E40FF2"/>
    <w:rsid w:val="00E41098"/>
    <w:rsid w:val="00E410A4"/>
    <w:rsid w:val="00E415E6"/>
    <w:rsid w:val="00E41715"/>
    <w:rsid w:val="00E41828"/>
    <w:rsid w:val="00E41917"/>
    <w:rsid w:val="00E41B57"/>
    <w:rsid w:val="00E41D2D"/>
    <w:rsid w:val="00E41DD2"/>
    <w:rsid w:val="00E42046"/>
    <w:rsid w:val="00E423ED"/>
    <w:rsid w:val="00E4251D"/>
    <w:rsid w:val="00E425FA"/>
    <w:rsid w:val="00E42F81"/>
    <w:rsid w:val="00E431F4"/>
    <w:rsid w:val="00E436DE"/>
    <w:rsid w:val="00E43922"/>
    <w:rsid w:val="00E43A59"/>
    <w:rsid w:val="00E43F0E"/>
    <w:rsid w:val="00E43F21"/>
    <w:rsid w:val="00E4494F"/>
    <w:rsid w:val="00E44974"/>
    <w:rsid w:val="00E44C4D"/>
    <w:rsid w:val="00E45534"/>
    <w:rsid w:val="00E4562B"/>
    <w:rsid w:val="00E4579B"/>
    <w:rsid w:val="00E457C1"/>
    <w:rsid w:val="00E45859"/>
    <w:rsid w:val="00E45998"/>
    <w:rsid w:val="00E45B14"/>
    <w:rsid w:val="00E45E10"/>
    <w:rsid w:val="00E46079"/>
    <w:rsid w:val="00E460DD"/>
    <w:rsid w:val="00E4657A"/>
    <w:rsid w:val="00E469E1"/>
    <w:rsid w:val="00E47327"/>
    <w:rsid w:val="00E473FB"/>
    <w:rsid w:val="00E477B8"/>
    <w:rsid w:val="00E47944"/>
    <w:rsid w:val="00E47B7B"/>
    <w:rsid w:val="00E47D69"/>
    <w:rsid w:val="00E47E95"/>
    <w:rsid w:val="00E50214"/>
    <w:rsid w:val="00E5075B"/>
    <w:rsid w:val="00E507EF"/>
    <w:rsid w:val="00E5092C"/>
    <w:rsid w:val="00E50938"/>
    <w:rsid w:val="00E50A34"/>
    <w:rsid w:val="00E50A69"/>
    <w:rsid w:val="00E50C40"/>
    <w:rsid w:val="00E51306"/>
    <w:rsid w:val="00E51591"/>
    <w:rsid w:val="00E51B04"/>
    <w:rsid w:val="00E51EE9"/>
    <w:rsid w:val="00E5205C"/>
    <w:rsid w:val="00E5216C"/>
    <w:rsid w:val="00E52373"/>
    <w:rsid w:val="00E5258E"/>
    <w:rsid w:val="00E525A5"/>
    <w:rsid w:val="00E52D0C"/>
    <w:rsid w:val="00E5311F"/>
    <w:rsid w:val="00E5321D"/>
    <w:rsid w:val="00E5351C"/>
    <w:rsid w:val="00E5376E"/>
    <w:rsid w:val="00E53825"/>
    <w:rsid w:val="00E53AAC"/>
    <w:rsid w:val="00E53BDA"/>
    <w:rsid w:val="00E53D19"/>
    <w:rsid w:val="00E53D98"/>
    <w:rsid w:val="00E540A8"/>
    <w:rsid w:val="00E54379"/>
    <w:rsid w:val="00E545FE"/>
    <w:rsid w:val="00E54956"/>
    <w:rsid w:val="00E54C76"/>
    <w:rsid w:val="00E54EE7"/>
    <w:rsid w:val="00E5504F"/>
    <w:rsid w:val="00E551A6"/>
    <w:rsid w:val="00E552A3"/>
    <w:rsid w:val="00E5573F"/>
    <w:rsid w:val="00E55896"/>
    <w:rsid w:val="00E55D2B"/>
    <w:rsid w:val="00E55F4E"/>
    <w:rsid w:val="00E56258"/>
    <w:rsid w:val="00E566BB"/>
    <w:rsid w:val="00E56EDC"/>
    <w:rsid w:val="00E57647"/>
    <w:rsid w:val="00E576EF"/>
    <w:rsid w:val="00E57709"/>
    <w:rsid w:val="00E57909"/>
    <w:rsid w:val="00E57F52"/>
    <w:rsid w:val="00E57F9E"/>
    <w:rsid w:val="00E604E4"/>
    <w:rsid w:val="00E6089E"/>
    <w:rsid w:val="00E60A3A"/>
    <w:rsid w:val="00E6118C"/>
    <w:rsid w:val="00E61319"/>
    <w:rsid w:val="00E61415"/>
    <w:rsid w:val="00E617BF"/>
    <w:rsid w:val="00E619CD"/>
    <w:rsid w:val="00E61B75"/>
    <w:rsid w:val="00E61D2A"/>
    <w:rsid w:val="00E61DAD"/>
    <w:rsid w:val="00E61F35"/>
    <w:rsid w:val="00E61FE3"/>
    <w:rsid w:val="00E620CC"/>
    <w:rsid w:val="00E6262C"/>
    <w:rsid w:val="00E62774"/>
    <w:rsid w:val="00E62A6C"/>
    <w:rsid w:val="00E62B69"/>
    <w:rsid w:val="00E62BED"/>
    <w:rsid w:val="00E62CF1"/>
    <w:rsid w:val="00E62E3F"/>
    <w:rsid w:val="00E63596"/>
    <w:rsid w:val="00E637AF"/>
    <w:rsid w:val="00E63972"/>
    <w:rsid w:val="00E63B09"/>
    <w:rsid w:val="00E63D4A"/>
    <w:rsid w:val="00E63D8C"/>
    <w:rsid w:val="00E6416B"/>
    <w:rsid w:val="00E64278"/>
    <w:rsid w:val="00E64837"/>
    <w:rsid w:val="00E64BEA"/>
    <w:rsid w:val="00E651A9"/>
    <w:rsid w:val="00E65505"/>
    <w:rsid w:val="00E6603B"/>
    <w:rsid w:val="00E66438"/>
    <w:rsid w:val="00E66996"/>
    <w:rsid w:val="00E67130"/>
    <w:rsid w:val="00E67AA4"/>
    <w:rsid w:val="00E67E3C"/>
    <w:rsid w:val="00E703F1"/>
    <w:rsid w:val="00E71431"/>
    <w:rsid w:val="00E7166E"/>
    <w:rsid w:val="00E71713"/>
    <w:rsid w:val="00E718EB"/>
    <w:rsid w:val="00E71BC5"/>
    <w:rsid w:val="00E71C30"/>
    <w:rsid w:val="00E72117"/>
    <w:rsid w:val="00E7238B"/>
    <w:rsid w:val="00E72A90"/>
    <w:rsid w:val="00E72D4F"/>
    <w:rsid w:val="00E72D81"/>
    <w:rsid w:val="00E72F17"/>
    <w:rsid w:val="00E72FBB"/>
    <w:rsid w:val="00E72FD2"/>
    <w:rsid w:val="00E733B5"/>
    <w:rsid w:val="00E73633"/>
    <w:rsid w:val="00E737E1"/>
    <w:rsid w:val="00E73F67"/>
    <w:rsid w:val="00E7406C"/>
    <w:rsid w:val="00E740D7"/>
    <w:rsid w:val="00E742C6"/>
    <w:rsid w:val="00E744BC"/>
    <w:rsid w:val="00E744C6"/>
    <w:rsid w:val="00E74538"/>
    <w:rsid w:val="00E74570"/>
    <w:rsid w:val="00E746B0"/>
    <w:rsid w:val="00E746F5"/>
    <w:rsid w:val="00E747BE"/>
    <w:rsid w:val="00E747CB"/>
    <w:rsid w:val="00E74874"/>
    <w:rsid w:val="00E75312"/>
    <w:rsid w:val="00E75646"/>
    <w:rsid w:val="00E757A2"/>
    <w:rsid w:val="00E75807"/>
    <w:rsid w:val="00E75863"/>
    <w:rsid w:val="00E758FE"/>
    <w:rsid w:val="00E75A5F"/>
    <w:rsid w:val="00E75D7D"/>
    <w:rsid w:val="00E75E87"/>
    <w:rsid w:val="00E76073"/>
    <w:rsid w:val="00E764E8"/>
    <w:rsid w:val="00E7705E"/>
    <w:rsid w:val="00E77118"/>
    <w:rsid w:val="00E77247"/>
    <w:rsid w:val="00E775CA"/>
    <w:rsid w:val="00E77A7B"/>
    <w:rsid w:val="00E77A8C"/>
    <w:rsid w:val="00E77DCF"/>
    <w:rsid w:val="00E8001A"/>
    <w:rsid w:val="00E80183"/>
    <w:rsid w:val="00E801B8"/>
    <w:rsid w:val="00E8024E"/>
    <w:rsid w:val="00E80692"/>
    <w:rsid w:val="00E8069A"/>
    <w:rsid w:val="00E806EA"/>
    <w:rsid w:val="00E80A3E"/>
    <w:rsid w:val="00E80AD8"/>
    <w:rsid w:val="00E80CC0"/>
    <w:rsid w:val="00E814CD"/>
    <w:rsid w:val="00E815EF"/>
    <w:rsid w:val="00E816B8"/>
    <w:rsid w:val="00E8172C"/>
    <w:rsid w:val="00E81CC3"/>
    <w:rsid w:val="00E81DB6"/>
    <w:rsid w:val="00E823F4"/>
    <w:rsid w:val="00E825EB"/>
    <w:rsid w:val="00E8262A"/>
    <w:rsid w:val="00E82658"/>
    <w:rsid w:val="00E82944"/>
    <w:rsid w:val="00E8305D"/>
    <w:rsid w:val="00E83073"/>
    <w:rsid w:val="00E83199"/>
    <w:rsid w:val="00E8343B"/>
    <w:rsid w:val="00E8356F"/>
    <w:rsid w:val="00E835BF"/>
    <w:rsid w:val="00E83600"/>
    <w:rsid w:val="00E83920"/>
    <w:rsid w:val="00E8468F"/>
    <w:rsid w:val="00E846ED"/>
    <w:rsid w:val="00E84AA1"/>
    <w:rsid w:val="00E84EF7"/>
    <w:rsid w:val="00E8544F"/>
    <w:rsid w:val="00E85568"/>
    <w:rsid w:val="00E855AB"/>
    <w:rsid w:val="00E856C6"/>
    <w:rsid w:val="00E85D66"/>
    <w:rsid w:val="00E85E5F"/>
    <w:rsid w:val="00E86062"/>
    <w:rsid w:val="00E86535"/>
    <w:rsid w:val="00E86AD0"/>
    <w:rsid w:val="00E86F24"/>
    <w:rsid w:val="00E875E1"/>
    <w:rsid w:val="00E87633"/>
    <w:rsid w:val="00E87918"/>
    <w:rsid w:val="00E87AB1"/>
    <w:rsid w:val="00E87C88"/>
    <w:rsid w:val="00E900F5"/>
    <w:rsid w:val="00E902EA"/>
    <w:rsid w:val="00E905A2"/>
    <w:rsid w:val="00E90D51"/>
    <w:rsid w:val="00E9108F"/>
    <w:rsid w:val="00E916FF"/>
    <w:rsid w:val="00E917CA"/>
    <w:rsid w:val="00E91AA4"/>
    <w:rsid w:val="00E91BFA"/>
    <w:rsid w:val="00E91C1C"/>
    <w:rsid w:val="00E91C3C"/>
    <w:rsid w:val="00E91D9D"/>
    <w:rsid w:val="00E91DF6"/>
    <w:rsid w:val="00E91FDD"/>
    <w:rsid w:val="00E92175"/>
    <w:rsid w:val="00E9223C"/>
    <w:rsid w:val="00E9254C"/>
    <w:rsid w:val="00E92696"/>
    <w:rsid w:val="00E92749"/>
    <w:rsid w:val="00E929E4"/>
    <w:rsid w:val="00E92A0D"/>
    <w:rsid w:val="00E92C8E"/>
    <w:rsid w:val="00E92F02"/>
    <w:rsid w:val="00E931B1"/>
    <w:rsid w:val="00E93272"/>
    <w:rsid w:val="00E932B6"/>
    <w:rsid w:val="00E93323"/>
    <w:rsid w:val="00E93A6B"/>
    <w:rsid w:val="00E93DAA"/>
    <w:rsid w:val="00E93FFB"/>
    <w:rsid w:val="00E9408B"/>
    <w:rsid w:val="00E942DD"/>
    <w:rsid w:val="00E942FC"/>
    <w:rsid w:val="00E94380"/>
    <w:rsid w:val="00E944AB"/>
    <w:rsid w:val="00E9465D"/>
    <w:rsid w:val="00E9467D"/>
    <w:rsid w:val="00E94777"/>
    <w:rsid w:val="00E94988"/>
    <w:rsid w:val="00E94A04"/>
    <w:rsid w:val="00E94C4B"/>
    <w:rsid w:val="00E94CC7"/>
    <w:rsid w:val="00E94DCD"/>
    <w:rsid w:val="00E9526F"/>
    <w:rsid w:val="00E952FB"/>
    <w:rsid w:val="00E95380"/>
    <w:rsid w:val="00E95567"/>
    <w:rsid w:val="00E9557D"/>
    <w:rsid w:val="00E95609"/>
    <w:rsid w:val="00E9563E"/>
    <w:rsid w:val="00E957D6"/>
    <w:rsid w:val="00E958D8"/>
    <w:rsid w:val="00E95B63"/>
    <w:rsid w:val="00E95B9E"/>
    <w:rsid w:val="00E95FB6"/>
    <w:rsid w:val="00E9636E"/>
    <w:rsid w:val="00E963B5"/>
    <w:rsid w:val="00E96484"/>
    <w:rsid w:val="00E971CB"/>
    <w:rsid w:val="00E97238"/>
    <w:rsid w:val="00E97263"/>
    <w:rsid w:val="00E97336"/>
    <w:rsid w:val="00E97489"/>
    <w:rsid w:val="00E9754D"/>
    <w:rsid w:val="00E97C58"/>
    <w:rsid w:val="00EA0303"/>
    <w:rsid w:val="00EA0641"/>
    <w:rsid w:val="00EA066B"/>
    <w:rsid w:val="00EA0696"/>
    <w:rsid w:val="00EA077D"/>
    <w:rsid w:val="00EA0884"/>
    <w:rsid w:val="00EA08D4"/>
    <w:rsid w:val="00EA0AD6"/>
    <w:rsid w:val="00EA0C65"/>
    <w:rsid w:val="00EA151C"/>
    <w:rsid w:val="00EA1649"/>
    <w:rsid w:val="00EA176D"/>
    <w:rsid w:val="00EA1962"/>
    <w:rsid w:val="00EA1CB1"/>
    <w:rsid w:val="00EA1D7E"/>
    <w:rsid w:val="00EA207A"/>
    <w:rsid w:val="00EA23E6"/>
    <w:rsid w:val="00EA2620"/>
    <w:rsid w:val="00EA2902"/>
    <w:rsid w:val="00EA29FD"/>
    <w:rsid w:val="00EA2A28"/>
    <w:rsid w:val="00EA2A78"/>
    <w:rsid w:val="00EA2AE4"/>
    <w:rsid w:val="00EA2D07"/>
    <w:rsid w:val="00EA2D8A"/>
    <w:rsid w:val="00EA2DDE"/>
    <w:rsid w:val="00EA2FBA"/>
    <w:rsid w:val="00EA2FEA"/>
    <w:rsid w:val="00EA30B6"/>
    <w:rsid w:val="00EA323E"/>
    <w:rsid w:val="00EA355A"/>
    <w:rsid w:val="00EA3687"/>
    <w:rsid w:val="00EA3ADA"/>
    <w:rsid w:val="00EA3C65"/>
    <w:rsid w:val="00EA3C89"/>
    <w:rsid w:val="00EA3DB7"/>
    <w:rsid w:val="00EA423A"/>
    <w:rsid w:val="00EA4437"/>
    <w:rsid w:val="00EA4662"/>
    <w:rsid w:val="00EA51F8"/>
    <w:rsid w:val="00EA527E"/>
    <w:rsid w:val="00EA550D"/>
    <w:rsid w:val="00EA5553"/>
    <w:rsid w:val="00EA57CE"/>
    <w:rsid w:val="00EA5AA8"/>
    <w:rsid w:val="00EA5AD5"/>
    <w:rsid w:val="00EA5B58"/>
    <w:rsid w:val="00EA5C19"/>
    <w:rsid w:val="00EA5FA1"/>
    <w:rsid w:val="00EA5FB0"/>
    <w:rsid w:val="00EA6304"/>
    <w:rsid w:val="00EA6686"/>
    <w:rsid w:val="00EA66AB"/>
    <w:rsid w:val="00EA6914"/>
    <w:rsid w:val="00EA6B46"/>
    <w:rsid w:val="00EA6DDC"/>
    <w:rsid w:val="00EA6E5B"/>
    <w:rsid w:val="00EA7168"/>
    <w:rsid w:val="00EA7358"/>
    <w:rsid w:val="00EA7BB9"/>
    <w:rsid w:val="00EA7C79"/>
    <w:rsid w:val="00EA7FE5"/>
    <w:rsid w:val="00EB01D1"/>
    <w:rsid w:val="00EB0465"/>
    <w:rsid w:val="00EB11BD"/>
    <w:rsid w:val="00EB138C"/>
    <w:rsid w:val="00EB1793"/>
    <w:rsid w:val="00EB1908"/>
    <w:rsid w:val="00EB1999"/>
    <w:rsid w:val="00EB1CBF"/>
    <w:rsid w:val="00EB2483"/>
    <w:rsid w:val="00EB2EAF"/>
    <w:rsid w:val="00EB3657"/>
    <w:rsid w:val="00EB3718"/>
    <w:rsid w:val="00EB3752"/>
    <w:rsid w:val="00EB3755"/>
    <w:rsid w:val="00EB3775"/>
    <w:rsid w:val="00EB37B6"/>
    <w:rsid w:val="00EB3C49"/>
    <w:rsid w:val="00EB3D86"/>
    <w:rsid w:val="00EB4027"/>
    <w:rsid w:val="00EB45DF"/>
    <w:rsid w:val="00EB4F40"/>
    <w:rsid w:val="00EB5232"/>
    <w:rsid w:val="00EB529A"/>
    <w:rsid w:val="00EB561A"/>
    <w:rsid w:val="00EB57C5"/>
    <w:rsid w:val="00EB5CF6"/>
    <w:rsid w:val="00EB5FBD"/>
    <w:rsid w:val="00EB6110"/>
    <w:rsid w:val="00EB6377"/>
    <w:rsid w:val="00EB6491"/>
    <w:rsid w:val="00EB64B7"/>
    <w:rsid w:val="00EB6546"/>
    <w:rsid w:val="00EB6A72"/>
    <w:rsid w:val="00EB6ADE"/>
    <w:rsid w:val="00EB6CCE"/>
    <w:rsid w:val="00EB6D30"/>
    <w:rsid w:val="00EB6DED"/>
    <w:rsid w:val="00EB71C3"/>
    <w:rsid w:val="00EB71E1"/>
    <w:rsid w:val="00EB73B0"/>
    <w:rsid w:val="00EB754C"/>
    <w:rsid w:val="00EB76B8"/>
    <w:rsid w:val="00EB76D9"/>
    <w:rsid w:val="00EB77E2"/>
    <w:rsid w:val="00EB7B3C"/>
    <w:rsid w:val="00EB7BC8"/>
    <w:rsid w:val="00EB7BCF"/>
    <w:rsid w:val="00EC02ED"/>
    <w:rsid w:val="00EC033B"/>
    <w:rsid w:val="00EC042E"/>
    <w:rsid w:val="00EC0A77"/>
    <w:rsid w:val="00EC0C35"/>
    <w:rsid w:val="00EC1329"/>
    <w:rsid w:val="00EC1AD7"/>
    <w:rsid w:val="00EC1F9A"/>
    <w:rsid w:val="00EC21D2"/>
    <w:rsid w:val="00EC2415"/>
    <w:rsid w:val="00EC28CE"/>
    <w:rsid w:val="00EC2911"/>
    <w:rsid w:val="00EC2C69"/>
    <w:rsid w:val="00EC3593"/>
    <w:rsid w:val="00EC3980"/>
    <w:rsid w:val="00EC3A6B"/>
    <w:rsid w:val="00EC3C93"/>
    <w:rsid w:val="00EC4179"/>
    <w:rsid w:val="00EC41D6"/>
    <w:rsid w:val="00EC427B"/>
    <w:rsid w:val="00EC447C"/>
    <w:rsid w:val="00EC4584"/>
    <w:rsid w:val="00EC4834"/>
    <w:rsid w:val="00EC4D96"/>
    <w:rsid w:val="00EC4EC3"/>
    <w:rsid w:val="00EC5613"/>
    <w:rsid w:val="00EC5679"/>
    <w:rsid w:val="00EC5F7C"/>
    <w:rsid w:val="00EC6578"/>
    <w:rsid w:val="00EC6B8B"/>
    <w:rsid w:val="00EC6DCD"/>
    <w:rsid w:val="00EC6FAC"/>
    <w:rsid w:val="00EC7427"/>
    <w:rsid w:val="00EC748B"/>
    <w:rsid w:val="00EC7680"/>
    <w:rsid w:val="00EC76D1"/>
    <w:rsid w:val="00EC7851"/>
    <w:rsid w:val="00EC7974"/>
    <w:rsid w:val="00EC7AE8"/>
    <w:rsid w:val="00EC7CB3"/>
    <w:rsid w:val="00ED0440"/>
    <w:rsid w:val="00ED05A7"/>
    <w:rsid w:val="00ED0A20"/>
    <w:rsid w:val="00ED0B71"/>
    <w:rsid w:val="00ED0BCD"/>
    <w:rsid w:val="00ED0E0D"/>
    <w:rsid w:val="00ED0E7D"/>
    <w:rsid w:val="00ED11A9"/>
    <w:rsid w:val="00ED1592"/>
    <w:rsid w:val="00ED1D51"/>
    <w:rsid w:val="00ED1EC0"/>
    <w:rsid w:val="00ED1FB8"/>
    <w:rsid w:val="00ED1FF0"/>
    <w:rsid w:val="00ED2256"/>
    <w:rsid w:val="00ED28FC"/>
    <w:rsid w:val="00ED29CC"/>
    <w:rsid w:val="00ED2BB7"/>
    <w:rsid w:val="00ED2D5D"/>
    <w:rsid w:val="00ED30FF"/>
    <w:rsid w:val="00ED3245"/>
    <w:rsid w:val="00ED33D9"/>
    <w:rsid w:val="00ED3536"/>
    <w:rsid w:val="00ED39E6"/>
    <w:rsid w:val="00ED3BE6"/>
    <w:rsid w:val="00ED3C06"/>
    <w:rsid w:val="00ED3CD5"/>
    <w:rsid w:val="00ED3E9C"/>
    <w:rsid w:val="00ED3FB2"/>
    <w:rsid w:val="00ED4010"/>
    <w:rsid w:val="00ED407A"/>
    <w:rsid w:val="00ED41DF"/>
    <w:rsid w:val="00ED4AED"/>
    <w:rsid w:val="00ED50EE"/>
    <w:rsid w:val="00ED5257"/>
    <w:rsid w:val="00ED5479"/>
    <w:rsid w:val="00ED5568"/>
    <w:rsid w:val="00ED5BAB"/>
    <w:rsid w:val="00ED5CCE"/>
    <w:rsid w:val="00ED5E4D"/>
    <w:rsid w:val="00ED5F16"/>
    <w:rsid w:val="00ED5FBE"/>
    <w:rsid w:val="00ED64A3"/>
    <w:rsid w:val="00ED6B93"/>
    <w:rsid w:val="00ED6D68"/>
    <w:rsid w:val="00ED6EB1"/>
    <w:rsid w:val="00ED6FE7"/>
    <w:rsid w:val="00ED70A0"/>
    <w:rsid w:val="00ED714A"/>
    <w:rsid w:val="00ED77D9"/>
    <w:rsid w:val="00ED7B8D"/>
    <w:rsid w:val="00ED7EE6"/>
    <w:rsid w:val="00ED7FC4"/>
    <w:rsid w:val="00EE03D3"/>
    <w:rsid w:val="00EE0629"/>
    <w:rsid w:val="00EE095C"/>
    <w:rsid w:val="00EE09D8"/>
    <w:rsid w:val="00EE0A44"/>
    <w:rsid w:val="00EE0B9A"/>
    <w:rsid w:val="00EE0BA2"/>
    <w:rsid w:val="00EE1098"/>
    <w:rsid w:val="00EE10A0"/>
    <w:rsid w:val="00EE11FE"/>
    <w:rsid w:val="00EE1211"/>
    <w:rsid w:val="00EE1404"/>
    <w:rsid w:val="00EE14E5"/>
    <w:rsid w:val="00EE153A"/>
    <w:rsid w:val="00EE1ED1"/>
    <w:rsid w:val="00EE1FF9"/>
    <w:rsid w:val="00EE2204"/>
    <w:rsid w:val="00EE24C2"/>
    <w:rsid w:val="00EE2A1B"/>
    <w:rsid w:val="00EE2BD6"/>
    <w:rsid w:val="00EE2D99"/>
    <w:rsid w:val="00EE3128"/>
    <w:rsid w:val="00EE3252"/>
    <w:rsid w:val="00EE3718"/>
    <w:rsid w:val="00EE3CFA"/>
    <w:rsid w:val="00EE3EE0"/>
    <w:rsid w:val="00EE423B"/>
    <w:rsid w:val="00EE4557"/>
    <w:rsid w:val="00EE464F"/>
    <w:rsid w:val="00EE4696"/>
    <w:rsid w:val="00EE4E7B"/>
    <w:rsid w:val="00EE4FDE"/>
    <w:rsid w:val="00EE5628"/>
    <w:rsid w:val="00EE5717"/>
    <w:rsid w:val="00EE5D32"/>
    <w:rsid w:val="00EE5E3F"/>
    <w:rsid w:val="00EE5E68"/>
    <w:rsid w:val="00EE6056"/>
    <w:rsid w:val="00EE6070"/>
    <w:rsid w:val="00EE6102"/>
    <w:rsid w:val="00EE6166"/>
    <w:rsid w:val="00EE616F"/>
    <w:rsid w:val="00EE62D9"/>
    <w:rsid w:val="00EE67E4"/>
    <w:rsid w:val="00EE681E"/>
    <w:rsid w:val="00EE6E01"/>
    <w:rsid w:val="00EE74CF"/>
    <w:rsid w:val="00EE75EE"/>
    <w:rsid w:val="00EE76B5"/>
    <w:rsid w:val="00EE7CAD"/>
    <w:rsid w:val="00EE7F96"/>
    <w:rsid w:val="00EF00BE"/>
    <w:rsid w:val="00EF05C8"/>
    <w:rsid w:val="00EF05EA"/>
    <w:rsid w:val="00EF0C7D"/>
    <w:rsid w:val="00EF0D30"/>
    <w:rsid w:val="00EF0D70"/>
    <w:rsid w:val="00EF0E65"/>
    <w:rsid w:val="00EF0E94"/>
    <w:rsid w:val="00EF14FB"/>
    <w:rsid w:val="00EF1565"/>
    <w:rsid w:val="00EF158D"/>
    <w:rsid w:val="00EF1637"/>
    <w:rsid w:val="00EF1A2C"/>
    <w:rsid w:val="00EF27ED"/>
    <w:rsid w:val="00EF2919"/>
    <w:rsid w:val="00EF29C4"/>
    <w:rsid w:val="00EF2ACD"/>
    <w:rsid w:val="00EF2E2B"/>
    <w:rsid w:val="00EF32E3"/>
    <w:rsid w:val="00EF335A"/>
    <w:rsid w:val="00EF3C3F"/>
    <w:rsid w:val="00EF3DD3"/>
    <w:rsid w:val="00EF3E74"/>
    <w:rsid w:val="00EF479D"/>
    <w:rsid w:val="00EF4877"/>
    <w:rsid w:val="00EF49C8"/>
    <w:rsid w:val="00EF4AB7"/>
    <w:rsid w:val="00EF4C9E"/>
    <w:rsid w:val="00EF51A9"/>
    <w:rsid w:val="00EF51B9"/>
    <w:rsid w:val="00EF522D"/>
    <w:rsid w:val="00EF55D0"/>
    <w:rsid w:val="00EF5647"/>
    <w:rsid w:val="00EF567B"/>
    <w:rsid w:val="00EF58AC"/>
    <w:rsid w:val="00EF5A5F"/>
    <w:rsid w:val="00EF5CB4"/>
    <w:rsid w:val="00EF65A8"/>
    <w:rsid w:val="00EF668A"/>
    <w:rsid w:val="00EF67C6"/>
    <w:rsid w:val="00EF6882"/>
    <w:rsid w:val="00EF6919"/>
    <w:rsid w:val="00EF6988"/>
    <w:rsid w:val="00EF6BEB"/>
    <w:rsid w:val="00EF6D03"/>
    <w:rsid w:val="00EF6D85"/>
    <w:rsid w:val="00EF7056"/>
    <w:rsid w:val="00EF70FA"/>
    <w:rsid w:val="00EF72F3"/>
    <w:rsid w:val="00EF76EE"/>
    <w:rsid w:val="00EF78DF"/>
    <w:rsid w:val="00EF7EFF"/>
    <w:rsid w:val="00F003F7"/>
    <w:rsid w:val="00F00549"/>
    <w:rsid w:val="00F0060D"/>
    <w:rsid w:val="00F00832"/>
    <w:rsid w:val="00F0095F"/>
    <w:rsid w:val="00F009EE"/>
    <w:rsid w:val="00F00BF7"/>
    <w:rsid w:val="00F00C38"/>
    <w:rsid w:val="00F0110A"/>
    <w:rsid w:val="00F0127E"/>
    <w:rsid w:val="00F015B8"/>
    <w:rsid w:val="00F01C8D"/>
    <w:rsid w:val="00F01CCC"/>
    <w:rsid w:val="00F01CFE"/>
    <w:rsid w:val="00F02408"/>
    <w:rsid w:val="00F025F9"/>
    <w:rsid w:val="00F029CD"/>
    <w:rsid w:val="00F02F9D"/>
    <w:rsid w:val="00F030DB"/>
    <w:rsid w:val="00F03194"/>
    <w:rsid w:val="00F0331B"/>
    <w:rsid w:val="00F03492"/>
    <w:rsid w:val="00F03593"/>
    <w:rsid w:val="00F0363D"/>
    <w:rsid w:val="00F039D2"/>
    <w:rsid w:val="00F03FE9"/>
    <w:rsid w:val="00F0416F"/>
    <w:rsid w:val="00F047F0"/>
    <w:rsid w:val="00F04E9B"/>
    <w:rsid w:val="00F050EE"/>
    <w:rsid w:val="00F059B8"/>
    <w:rsid w:val="00F05A3E"/>
    <w:rsid w:val="00F05AD3"/>
    <w:rsid w:val="00F05DE1"/>
    <w:rsid w:val="00F063E4"/>
    <w:rsid w:val="00F064B5"/>
    <w:rsid w:val="00F06692"/>
    <w:rsid w:val="00F068AB"/>
    <w:rsid w:val="00F06BA5"/>
    <w:rsid w:val="00F0711C"/>
    <w:rsid w:val="00F071C9"/>
    <w:rsid w:val="00F07570"/>
    <w:rsid w:val="00F076A7"/>
    <w:rsid w:val="00F077DC"/>
    <w:rsid w:val="00F07A7E"/>
    <w:rsid w:val="00F07ADC"/>
    <w:rsid w:val="00F1078E"/>
    <w:rsid w:val="00F10846"/>
    <w:rsid w:val="00F10BDB"/>
    <w:rsid w:val="00F10BEE"/>
    <w:rsid w:val="00F10F42"/>
    <w:rsid w:val="00F113B6"/>
    <w:rsid w:val="00F115B5"/>
    <w:rsid w:val="00F115FD"/>
    <w:rsid w:val="00F11875"/>
    <w:rsid w:val="00F11B75"/>
    <w:rsid w:val="00F11D69"/>
    <w:rsid w:val="00F11D8B"/>
    <w:rsid w:val="00F11EB9"/>
    <w:rsid w:val="00F1245A"/>
    <w:rsid w:val="00F12511"/>
    <w:rsid w:val="00F1277A"/>
    <w:rsid w:val="00F127B6"/>
    <w:rsid w:val="00F127C7"/>
    <w:rsid w:val="00F12C69"/>
    <w:rsid w:val="00F12D6D"/>
    <w:rsid w:val="00F12F95"/>
    <w:rsid w:val="00F130B3"/>
    <w:rsid w:val="00F13553"/>
    <w:rsid w:val="00F139DC"/>
    <w:rsid w:val="00F14272"/>
    <w:rsid w:val="00F14574"/>
    <w:rsid w:val="00F14A8B"/>
    <w:rsid w:val="00F14D58"/>
    <w:rsid w:val="00F15217"/>
    <w:rsid w:val="00F154AE"/>
    <w:rsid w:val="00F159CE"/>
    <w:rsid w:val="00F15FC1"/>
    <w:rsid w:val="00F160D4"/>
    <w:rsid w:val="00F164CE"/>
    <w:rsid w:val="00F166B4"/>
    <w:rsid w:val="00F16CA3"/>
    <w:rsid w:val="00F16F36"/>
    <w:rsid w:val="00F1730B"/>
    <w:rsid w:val="00F17D3B"/>
    <w:rsid w:val="00F206C0"/>
    <w:rsid w:val="00F20A7E"/>
    <w:rsid w:val="00F20ACE"/>
    <w:rsid w:val="00F20B66"/>
    <w:rsid w:val="00F20C7C"/>
    <w:rsid w:val="00F20D22"/>
    <w:rsid w:val="00F20FC1"/>
    <w:rsid w:val="00F21329"/>
    <w:rsid w:val="00F2132A"/>
    <w:rsid w:val="00F2161D"/>
    <w:rsid w:val="00F217FE"/>
    <w:rsid w:val="00F21C8C"/>
    <w:rsid w:val="00F21E9F"/>
    <w:rsid w:val="00F220CE"/>
    <w:rsid w:val="00F222A6"/>
    <w:rsid w:val="00F22457"/>
    <w:rsid w:val="00F22551"/>
    <w:rsid w:val="00F22902"/>
    <w:rsid w:val="00F22B79"/>
    <w:rsid w:val="00F22E42"/>
    <w:rsid w:val="00F22E7F"/>
    <w:rsid w:val="00F22F40"/>
    <w:rsid w:val="00F22FA0"/>
    <w:rsid w:val="00F23465"/>
    <w:rsid w:val="00F234AE"/>
    <w:rsid w:val="00F234FB"/>
    <w:rsid w:val="00F23535"/>
    <w:rsid w:val="00F244B1"/>
    <w:rsid w:val="00F24545"/>
    <w:rsid w:val="00F2457C"/>
    <w:rsid w:val="00F2466A"/>
    <w:rsid w:val="00F24CBC"/>
    <w:rsid w:val="00F24E21"/>
    <w:rsid w:val="00F24F0C"/>
    <w:rsid w:val="00F24F36"/>
    <w:rsid w:val="00F24FA9"/>
    <w:rsid w:val="00F257A9"/>
    <w:rsid w:val="00F259B3"/>
    <w:rsid w:val="00F25AA9"/>
    <w:rsid w:val="00F25E71"/>
    <w:rsid w:val="00F26F37"/>
    <w:rsid w:val="00F26F54"/>
    <w:rsid w:val="00F26F7A"/>
    <w:rsid w:val="00F270DE"/>
    <w:rsid w:val="00F2742E"/>
    <w:rsid w:val="00F2744E"/>
    <w:rsid w:val="00F27B04"/>
    <w:rsid w:val="00F307C3"/>
    <w:rsid w:val="00F30AD6"/>
    <w:rsid w:val="00F31111"/>
    <w:rsid w:val="00F311D4"/>
    <w:rsid w:val="00F315E3"/>
    <w:rsid w:val="00F315E6"/>
    <w:rsid w:val="00F31A9C"/>
    <w:rsid w:val="00F31FDD"/>
    <w:rsid w:val="00F32576"/>
    <w:rsid w:val="00F32C40"/>
    <w:rsid w:val="00F33201"/>
    <w:rsid w:val="00F334D7"/>
    <w:rsid w:val="00F33FC9"/>
    <w:rsid w:val="00F345BE"/>
    <w:rsid w:val="00F3490E"/>
    <w:rsid w:val="00F34B45"/>
    <w:rsid w:val="00F34E85"/>
    <w:rsid w:val="00F34F6F"/>
    <w:rsid w:val="00F34F82"/>
    <w:rsid w:val="00F3512F"/>
    <w:rsid w:val="00F35623"/>
    <w:rsid w:val="00F35632"/>
    <w:rsid w:val="00F35FDC"/>
    <w:rsid w:val="00F36390"/>
    <w:rsid w:val="00F3639C"/>
    <w:rsid w:val="00F3693A"/>
    <w:rsid w:val="00F36A56"/>
    <w:rsid w:val="00F36AC7"/>
    <w:rsid w:val="00F36BBE"/>
    <w:rsid w:val="00F371E1"/>
    <w:rsid w:val="00F378D8"/>
    <w:rsid w:val="00F37EF8"/>
    <w:rsid w:val="00F401EC"/>
    <w:rsid w:val="00F402F3"/>
    <w:rsid w:val="00F403F0"/>
    <w:rsid w:val="00F403FB"/>
    <w:rsid w:val="00F4052A"/>
    <w:rsid w:val="00F407F7"/>
    <w:rsid w:val="00F41306"/>
    <w:rsid w:val="00F41387"/>
    <w:rsid w:val="00F41789"/>
    <w:rsid w:val="00F418AB"/>
    <w:rsid w:val="00F419E3"/>
    <w:rsid w:val="00F41A46"/>
    <w:rsid w:val="00F420B7"/>
    <w:rsid w:val="00F423F1"/>
    <w:rsid w:val="00F4254E"/>
    <w:rsid w:val="00F4263B"/>
    <w:rsid w:val="00F42BE4"/>
    <w:rsid w:val="00F4302A"/>
    <w:rsid w:val="00F43240"/>
    <w:rsid w:val="00F43414"/>
    <w:rsid w:val="00F43992"/>
    <w:rsid w:val="00F43B67"/>
    <w:rsid w:val="00F43FD3"/>
    <w:rsid w:val="00F443DF"/>
    <w:rsid w:val="00F44417"/>
    <w:rsid w:val="00F448C5"/>
    <w:rsid w:val="00F4497E"/>
    <w:rsid w:val="00F44BB9"/>
    <w:rsid w:val="00F44C03"/>
    <w:rsid w:val="00F44C63"/>
    <w:rsid w:val="00F44C90"/>
    <w:rsid w:val="00F44D38"/>
    <w:rsid w:val="00F44FF3"/>
    <w:rsid w:val="00F45023"/>
    <w:rsid w:val="00F45048"/>
    <w:rsid w:val="00F453B7"/>
    <w:rsid w:val="00F4567E"/>
    <w:rsid w:val="00F458CD"/>
    <w:rsid w:val="00F45915"/>
    <w:rsid w:val="00F45A6E"/>
    <w:rsid w:val="00F45B4A"/>
    <w:rsid w:val="00F45DFF"/>
    <w:rsid w:val="00F45E0B"/>
    <w:rsid w:val="00F46576"/>
    <w:rsid w:val="00F473A0"/>
    <w:rsid w:val="00F4758D"/>
    <w:rsid w:val="00F47836"/>
    <w:rsid w:val="00F47AC3"/>
    <w:rsid w:val="00F47AC4"/>
    <w:rsid w:val="00F5054D"/>
    <w:rsid w:val="00F5075C"/>
    <w:rsid w:val="00F50C47"/>
    <w:rsid w:val="00F50D62"/>
    <w:rsid w:val="00F50D6D"/>
    <w:rsid w:val="00F50DD8"/>
    <w:rsid w:val="00F50DE7"/>
    <w:rsid w:val="00F50F5E"/>
    <w:rsid w:val="00F50FBB"/>
    <w:rsid w:val="00F50FFD"/>
    <w:rsid w:val="00F51078"/>
    <w:rsid w:val="00F5154A"/>
    <w:rsid w:val="00F515E6"/>
    <w:rsid w:val="00F51B60"/>
    <w:rsid w:val="00F51CC0"/>
    <w:rsid w:val="00F51F8A"/>
    <w:rsid w:val="00F523A6"/>
    <w:rsid w:val="00F5285B"/>
    <w:rsid w:val="00F52865"/>
    <w:rsid w:val="00F52D2D"/>
    <w:rsid w:val="00F5332B"/>
    <w:rsid w:val="00F535AB"/>
    <w:rsid w:val="00F53835"/>
    <w:rsid w:val="00F53A5F"/>
    <w:rsid w:val="00F53C1C"/>
    <w:rsid w:val="00F53C8B"/>
    <w:rsid w:val="00F53CD4"/>
    <w:rsid w:val="00F53DC1"/>
    <w:rsid w:val="00F53F13"/>
    <w:rsid w:val="00F545DB"/>
    <w:rsid w:val="00F5461A"/>
    <w:rsid w:val="00F5498B"/>
    <w:rsid w:val="00F54C7F"/>
    <w:rsid w:val="00F54E3C"/>
    <w:rsid w:val="00F54F2B"/>
    <w:rsid w:val="00F54FAD"/>
    <w:rsid w:val="00F55077"/>
    <w:rsid w:val="00F5551E"/>
    <w:rsid w:val="00F55796"/>
    <w:rsid w:val="00F55B6B"/>
    <w:rsid w:val="00F5683C"/>
    <w:rsid w:val="00F5693A"/>
    <w:rsid w:val="00F56AC4"/>
    <w:rsid w:val="00F56DAD"/>
    <w:rsid w:val="00F570D3"/>
    <w:rsid w:val="00F570E5"/>
    <w:rsid w:val="00F57113"/>
    <w:rsid w:val="00F57157"/>
    <w:rsid w:val="00F571F6"/>
    <w:rsid w:val="00F57376"/>
    <w:rsid w:val="00F57441"/>
    <w:rsid w:val="00F5747A"/>
    <w:rsid w:val="00F60238"/>
    <w:rsid w:val="00F6094A"/>
    <w:rsid w:val="00F60C0A"/>
    <w:rsid w:val="00F60D7E"/>
    <w:rsid w:val="00F61124"/>
    <w:rsid w:val="00F6123E"/>
    <w:rsid w:val="00F6140B"/>
    <w:rsid w:val="00F616D6"/>
    <w:rsid w:val="00F61B2F"/>
    <w:rsid w:val="00F61B4F"/>
    <w:rsid w:val="00F61D0B"/>
    <w:rsid w:val="00F620C9"/>
    <w:rsid w:val="00F62106"/>
    <w:rsid w:val="00F62377"/>
    <w:rsid w:val="00F6262F"/>
    <w:rsid w:val="00F62F30"/>
    <w:rsid w:val="00F62F38"/>
    <w:rsid w:val="00F6363E"/>
    <w:rsid w:val="00F6386C"/>
    <w:rsid w:val="00F63C73"/>
    <w:rsid w:val="00F63ED1"/>
    <w:rsid w:val="00F64591"/>
    <w:rsid w:val="00F64AFA"/>
    <w:rsid w:val="00F64F67"/>
    <w:rsid w:val="00F65242"/>
    <w:rsid w:val="00F65636"/>
    <w:rsid w:val="00F65817"/>
    <w:rsid w:val="00F65A2D"/>
    <w:rsid w:val="00F65BEF"/>
    <w:rsid w:val="00F66268"/>
    <w:rsid w:val="00F6654C"/>
    <w:rsid w:val="00F666BC"/>
    <w:rsid w:val="00F6677B"/>
    <w:rsid w:val="00F66862"/>
    <w:rsid w:val="00F66AEC"/>
    <w:rsid w:val="00F66B3C"/>
    <w:rsid w:val="00F66FAC"/>
    <w:rsid w:val="00F67152"/>
    <w:rsid w:val="00F67163"/>
    <w:rsid w:val="00F675AA"/>
    <w:rsid w:val="00F67669"/>
    <w:rsid w:val="00F67842"/>
    <w:rsid w:val="00F70147"/>
    <w:rsid w:val="00F701B2"/>
    <w:rsid w:val="00F702F9"/>
    <w:rsid w:val="00F7035F"/>
    <w:rsid w:val="00F704D3"/>
    <w:rsid w:val="00F7055A"/>
    <w:rsid w:val="00F7061D"/>
    <w:rsid w:val="00F706C9"/>
    <w:rsid w:val="00F7093C"/>
    <w:rsid w:val="00F70962"/>
    <w:rsid w:val="00F70D67"/>
    <w:rsid w:val="00F71171"/>
    <w:rsid w:val="00F715CE"/>
    <w:rsid w:val="00F71722"/>
    <w:rsid w:val="00F71F24"/>
    <w:rsid w:val="00F71F61"/>
    <w:rsid w:val="00F71FCE"/>
    <w:rsid w:val="00F72085"/>
    <w:rsid w:val="00F7210C"/>
    <w:rsid w:val="00F72271"/>
    <w:rsid w:val="00F722E8"/>
    <w:rsid w:val="00F72388"/>
    <w:rsid w:val="00F72741"/>
    <w:rsid w:val="00F7277D"/>
    <w:rsid w:val="00F727AA"/>
    <w:rsid w:val="00F72A33"/>
    <w:rsid w:val="00F72A5F"/>
    <w:rsid w:val="00F72D47"/>
    <w:rsid w:val="00F72EB3"/>
    <w:rsid w:val="00F72FA3"/>
    <w:rsid w:val="00F73353"/>
    <w:rsid w:val="00F73473"/>
    <w:rsid w:val="00F73486"/>
    <w:rsid w:val="00F73E86"/>
    <w:rsid w:val="00F74270"/>
    <w:rsid w:val="00F7427E"/>
    <w:rsid w:val="00F74297"/>
    <w:rsid w:val="00F743A5"/>
    <w:rsid w:val="00F74BB5"/>
    <w:rsid w:val="00F755A6"/>
    <w:rsid w:val="00F756E9"/>
    <w:rsid w:val="00F75721"/>
    <w:rsid w:val="00F759EC"/>
    <w:rsid w:val="00F75A6B"/>
    <w:rsid w:val="00F760ED"/>
    <w:rsid w:val="00F76404"/>
    <w:rsid w:val="00F76723"/>
    <w:rsid w:val="00F76A8F"/>
    <w:rsid w:val="00F77483"/>
    <w:rsid w:val="00F777FB"/>
    <w:rsid w:val="00F77FBD"/>
    <w:rsid w:val="00F80740"/>
    <w:rsid w:val="00F80B7D"/>
    <w:rsid w:val="00F80D56"/>
    <w:rsid w:val="00F80F55"/>
    <w:rsid w:val="00F80FD6"/>
    <w:rsid w:val="00F810DF"/>
    <w:rsid w:val="00F813AC"/>
    <w:rsid w:val="00F81599"/>
    <w:rsid w:val="00F817B5"/>
    <w:rsid w:val="00F818D1"/>
    <w:rsid w:val="00F81EAF"/>
    <w:rsid w:val="00F81F5C"/>
    <w:rsid w:val="00F821F4"/>
    <w:rsid w:val="00F824D6"/>
    <w:rsid w:val="00F8277E"/>
    <w:rsid w:val="00F82AAB"/>
    <w:rsid w:val="00F82CD9"/>
    <w:rsid w:val="00F82E01"/>
    <w:rsid w:val="00F82E19"/>
    <w:rsid w:val="00F8327C"/>
    <w:rsid w:val="00F837E0"/>
    <w:rsid w:val="00F83949"/>
    <w:rsid w:val="00F83DEB"/>
    <w:rsid w:val="00F83FE0"/>
    <w:rsid w:val="00F84068"/>
    <w:rsid w:val="00F840F4"/>
    <w:rsid w:val="00F84161"/>
    <w:rsid w:val="00F84452"/>
    <w:rsid w:val="00F845CF"/>
    <w:rsid w:val="00F8475B"/>
    <w:rsid w:val="00F848C7"/>
    <w:rsid w:val="00F849C7"/>
    <w:rsid w:val="00F850A9"/>
    <w:rsid w:val="00F85104"/>
    <w:rsid w:val="00F8521A"/>
    <w:rsid w:val="00F8556A"/>
    <w:rsid w:val="00F85880"/>
    <w:rsid w:val="00F85F87"/>
    <w:rsid w:val="00F86025"/>
    <w:rsid w:val="00F861F0"/>
    <w:rsid w:val="00F8666F"/>
    <w:rsid w:val="00F868E1"/>
    <w:rsid w:val="00F86911"/>
    <w:rsid w:val="00F86A61"/>
    <w:rsid w:val="00F86BF9"/>
    <w:rsid w:val="00F86C65"/>
    <w:rsid w:val="00F86D39"/>
    <w:rsid w:val="00F86ED9"/>
    <w:rsid w:val="00F86F83"/>
    <w:rsid w:val="00F87319"/>
    <w:rsid w:val="00F873AB"/>
    <w:rsid w:val="00F876D3"/>
    <w:rsid w:val="00F87AA5"/>
    <w:rsid w:val="00F87ACE"/>
    <w:rsid w:val="00F9045F"/>
    <w:rsid w:val="00F904DD"/>
    <w:rsid w:val="00F90560"/>
    <w:rsid w:val="00F906C7"/>
    <w:rsid w:val="00F907C0"/>
    <w:rsid w:val="00F908C8"/>
    <w:rsid w:val="00F90A18"/>
    <w:rsid w:val="00F90B85"/>
    <w:rsid w:val="00F90D26"/>
    <w:rsid w:val="00F90FB2"/>
    <w:rsid w:val="00F91680"/>
    <w:rsid w:val="00F91697"/>
    <w:rsid w:val="00F91B50"/>
    <w:rsid w:val="00F9230C"/>
    <w:rsid w:val="00F92524"/>
    <w:rsid w:val="00F928ED"/>
    <w:rsid w:val="00F92A88"/>
    <w:rsid w:val="00F92B4C"/>
    <w:rsid w:val="00F92ECE"/>
    <w:rsid w:val="00F93309"/>
    <w:rsid w:val="00F933BB"/>
    <w:rsid w:val="00F934CC"/>
    <w:rsid w:val="00F93873"/>
    <w:rsid w:val="00F93A26"/>
    <w:rsid w:val="00F93C8C"/>
    <w:rsid w:val="00F93D29"/>
    <w:rsid w:val="00F94ACB"/>
    <w:rsid w:val="00F94B42"/>
    <w:rsid w:val="00F94C69"/>
    <w:rsid w:val="00F9557F"/>
    <w:rsid w:val="00F95D1D"/>
    <w:rsid w:val="00F95D3D"/>
    <w:rsid w:val="00F95F94"/>
    <w:rsid w:val="00F9624A"/>
    <w:rsid w:val="00F962E0"/>
    <w:rsid w:val="00F96383"/>
    <w:rsid w:val="00F967A4"/>
    <w:rsid w:val="00F96860"/>
    <w:rsid w:val="00F96933"/>
    <w:rsid w:val="00F96AD3"/>
    <w:rsid w:val="00F96F06"/>
    <w:rsid w:val="00F97739"/>
    <w:rsid w:val="00F9793D"/>
    <w:rsid w:val="00F97A35"/>
    <w:rsid w:val="00F97CC7"/>
    <w:rsid w:val="00F97DA7"/>
    <w:rsid w:val="00F97E14"/>
    <w:rsid w:val="00FA00D6"/>
    <w:rsid w:val="00FA0275"/>
    <w:rsid w:val="00FA06B1"/>
    <w:rsid w:val="00FA0750"/>
    <w:rsid w:val="00FA0C27"/>
    <w:rsid w:val="00FA0F02"/>
    <w:rsid w:val="00FA14E8"/>
    <w:rsid w:val="00FA16EA"/>
    <w:rsid w:val="00FA18BE"/>
    <w:rsid w:val="00FA1F32"/>
    <w:rsid w:val="00FA24A4"/>
    <w:rsid w:val="00FA2602"/>
    <w:rsid w:val="00FA28D9"/>
    <w:rsid w:val="00FA2DAB"/>
    <w:rsid w:val="00FA2EDF"/>
    <w:rsid w:val="00FA31CB"/>
    <w:rsid w:val="00FA3201"/>
    <w:rsid w:val="00FA321E"/>
    <w:rsid w:val="00FA3394"/>
    <w:rsid w:val="00FA390F"/>
    <w:rsid w:val="00FA394B"/>
    <w:rsid w:val="00FA3E4B"/>
    <w:rsid w:val="00FA3EA7"/>
    <w:rsid w:val="00FA3F32"/>
    <w:rsid w:val="00FA414B"/>
    <w:rsid w:val="00FA4607"/>
    <w:rsid w:val="00FA4A00"/>
    <w:rsid w:val="00FA51B4"/>
    <w:rsid w:val="00FA52EB"/>
    <w:rsid w:val="00FA5313"/>
    <w:rsid w:val="00FA56BC"/>
    <w:rsid w:val="00FA57E1"/>
    <w:rsid w:val="00FA5D10"/>
    <w:rsid w:val="00FA624E"/>
    <w:rsid w:val="00FA6291"/>
    <w:rsid w:val="00FA6428"/>
    <w:rsid w:val="00FA66F0"/>
    <w:rsid w:val="00FA6754"/>
    <w:rsid w:val="00FA675C"/>
    <w:rsid w:val="00FA6A88"/>
    <w:rsid w:val="00FA6B77"/>
    <w:rsid w:val="00FA6C18"/>
    <w:rsid w:val="00FA733C"/>
    <w:rsid w:val="00FA74F9"/>
    <w:rsid w:val="00FA794D"/>
    <w:rsid w:val="00FA7B71"/>
    <w:rsid w:val="00FA7D55"/>
    <w:rsid w:val="00FA7F37"/>
    <w:rsid w:val="00FB00E6"/>
    <w:rsid w:val="00FB04D0"/>
    <w:rsid w:val="00FB05B6"/>
    <w:rsid w:val="00FB098B"/>
    <w:rsid w:val="00FB0C15"/>
    <w:rsid w:val="00FB0D5F"/>
    <w:rsid w:val="00FB0DE3"/>
    <w:rsid w:val="00FB0F92"/>
    <w:rsid w:val="00FB0FF8"/>
    <w:rsid w:val="00FB117A"/>
    <w:rsid w:val="00FB15D5"/>
    <w:rsid w:val="00FB182C"/>
    <w:rsid w:val="00FB1A2D"/>
    <w:rsid w:val="00FB1C04"/>
    <w:rsid w:val="00FB2020"/>
    <w:rsid w:val="00FB209D"/>
    <w:rsid w:val="00FB20A3"/>
    <w:rsid w:val="00FB20F6"/>
    <w:rsid w:val="00FB21AF"/>
    <w:rsid w:val="00FB22A1"/>
    <w:rsid w:val="00FB22F8"/>
    <w:rsid w:val="00FB23D6"/>
    <w:rsid w:val="00FB245E"/>
    <w:rsid w:val="00FB263C"/>
    <w:rsid w:val="00FB2640"/>
    <w:rsid w:val="00FB2BFF"/>
    <w:rsid w:val="00FB2DFF"/>
    <w:rsid w:val="00FB303C"/>
    <w:rsid w:val="00FB35F9"/>
    <w:rsid w:val="00FB3BD3"/>
    <w:rsid w:val="00FB3BF6"/>
    <w:rsid w:val="00FB3D3B"/>
    <w:rsid w:val="00FB3DA5"/>
    <w:rsid w:val="00FB43A8"/>
    <w:rsid w:val="00FB449D"/>
    <w:rsid w:val="00FB49FE"/>
    <w:rsid w:val="00FB4B20"/>
    <w:rsid w:val="00FB4D4C"/>
    <w:rsid w:val="00FB4F93"/>
    <w:rsid w:val="00FB5080"/>
    <w:rsid w:val="00FB51C0"/>
    <w:rsid w:val="00FB52DC"/>
    <w:rsid w:val="00FB5455"/>
    <w:rsid w:val="00FB5676"/>
    <w:rsid w:val="00FB5CBB"/>
    <w:rsid w:val="00FB5DC5"/>
    <w:rsid w:val="00FB611E"/>
    <w:rsid w:val="00FB624B"/>
    <w:rsid w:val="00FB630B"/>
    <w:rsid w:val="00FB66A8"/>
    <w:rsid w:val="00FB66E1"/>
    <w:rsid w:val="00FB68CE"/>
    <w:rsid w:val="00FB74B2"/>
    <w:rsid w:val="00FB7761"/>
    <w:rsid w:val="00FC0538"/>
    <w:rsid w:val="00FC079A"/>
    <w:rsid w:val="00FC07F5"/>
    <w:rsid w:val="00FC09A0"/>
    <w:rsid w:val="00FC1012"/>
    <w:rsid w:val="00FC1267"/>
    <w:rsid w:val="00FC12C9"/>
    <w:rsid w:val="00FC144A"/>
    <w:rsid w:val="00FC1A67"/>
    <w:rsid w:val="00FC1AC3"/>
    <w:rsid w:val="00FC2199"/>
    <w:rsid w:val="00FC21EB"/>
    <w:rsid w:val="00FC2221"/>
    <w:rsid w:val="00FC23E9"/>
    <w:rsid w:val="00FC2402"/>
    <w:rsid w:val="00FC2A6B"/>
    <w:rsid w:val="00FC2C70"/>
    <w:rsid w:val="00FC2D8C"/>
    <w:rsid w:val="00FC2ED7"/>
    <w:rsid w:val="00FC3155"/>
    <w:rsid w:val="00FC38F8"/>
    <w:rsid w:val="00FC3BAE"/>
    <w:rsid w:val="00FC3EA3"/>
    <w:rsid w:val="00FC3F43"/>
    <w:rsid w:val="00FC4130"/>
    <w:rsid w:val="00FC42D8"/>
    <w:rsid w:val="00FC4374"/>
    <w:rsid w:val="00FC4B27"/>
    <w:rsid w:val="00FC4ECE"/>
    <w:rsid w:val="00FC5568"/>
    <w:rsid w:val="00FC5948"/>
    <w:rsid w:val="00FC59E7"/>
    <w:rsid w:val="00FC5D06"/>
    <w:rsid w:val="00FC5EF1"/>
    <w:rsid w:val="00FC61E5"/>
    <w:rsid w:val="00FC6210"/>
    <w:rsid w:val="00FC6599"/>
    <w:rsid w:val="00FC67E9"/>
    <w:rsid w:val="00FC6853"/>
    <w:rsid w:val="00FC6B5E"/>
    <w:rsid w:val="00FC6E20"/>
    <w:rsid w:val="00FC769D"/>
    <w:rsid w:val="00FC76B2"/>
    <w:rsid w:val="00FC7E4E"/>
    <w:rsid w:val="00FC7F48"/>
    <w:rsid w:val="00FD0432"/>
    <w:rsid w:val="00FD073F"/>
    <w:rsid w:val="00FD082B"/>
    <w:rsid w:val="00FD08D4"/>
    <w:rsid w:val="00FD0923"/>
    <w:rsid w:val="00FD0992"/>
    <w:rsid w:val="00FD0A0D"/>
    <w:rsid w:val="00FD0ABF"/>
    <w:rsid w:val="00FD0B79"/>
    <w:rsid w:val="00FD0D57"/>
    <w:rsid w:val="00FD0D81"/>
    <w:rsid w:val="00FD1078"/>
    <w:rsid w:val="00FD109E"/>
    <w:rsid w:val="00FD13EE"/>
    <w:rsid w:val="00FD1504"/>
    <w:rsid w:val="00FD1749"/>
    <w:rsid w:val="00FD1908"/>
    <w:rsid w:val="00FD1966"/>
    <w:rsid w:val="00FD1AEC"/>
    <w:rsid w:val="00FD1B14"/>
    <w:rsid w:val="00FD21E7"/>
    <w:rsid w:val="00FD2A46"/>
    <w:rsid w:val="00FD2B8F"/>
    <w:rsid w:val="00FD2DD8"/>
    <w:rsid w:val="00FD2FB6"/>
    <w:rsid w:val="00FD30FB"/>
    <w:rsid w:val="00FD3197"/>
    <w:rsid w:val="00FD3269"/>
    <w:rsid w:val="00FD3298"/>
    <w:rsid w:val="00FD379B"/>
    <w:rsid w:val="00FD40A9"/>
    <w:rsid w:val="00FD4667"/>
    <w:rsid w:val="00FD4901"/>
    <w:rsid w:val="00FD49B3"/>
    <w:rsid w:val="00FD4BBF"/>
    <w:rsid w:val="00FD4C0D"/>
    <w:rsid w:val="00FD4D05"/>
    <w:rsid w:val="00FD522B"/>
    <w:rsid w:val="00FD5450"/>
    <w:rsid w:val="00FD556B"/>
    <w:rsid w:val="00FD5582"/>
    <w:rsid w:val="00FD57E1"/>
    <w:rsid w:val="00FD5859"/>
    <w:rsid w:val="00FD585B"/>
    <w:rsid w:val="00FD5F27"/>
    <w:rsid w:val="00FD618B"/>
    <w:rsid w:val="00FD6571"/>
    <w:rsid w:val="00FD67BB"/>
    <w:rsid w:val="00FD68C4"/>
    <w:rsid w:val="00FD68E8"/>
    <w:rsid w:val="00FD6AC3"/>
    <w:rsid w:val="00FD6DEF"/>
    <w:rsid w:val="00FD6E35"/>
    <w:rsid w:val="00FD705D"/>
    <w:rsid w:val="00FD707D"/>
    <w:rsid w:val="00FD72E5"/>
    <w:rsid w:val="00FD7314"/>
    <w:rsid w:val="00FD7338"/>
    <w:rsid w:val="00FD7359"/>
    <w:rsid w:val="00FD73F8"/>
    <w:rsid w:val="00FD7FF7"/>
    <w:rsid w:val="00FE05C9"/>
    <w:rsid w:val="00FE07E4"/>
    <w:rsid w:val="00FE0970"/>
    <w:rsid w:val="00FE0FAD"/>
    <w:rsid w:val="00FE1425"/>
    <w:rsid w:val="00FE1647"/>
    <w:rsid w:val="00FE1A82"/>
    <w:rsid w:val="00FE1B88"/>
    <w:rsid w:val="00FE1BD1"/>
    <w:rsid w:val="00FE21FC"/>
    <w:rsid w:val="00FE23BB"/>
    <w:rsid w:val="00FE252A"/>
    <w:rsid w:val="00FE25CE"/>
    <w:rsid w:val="00FE25CF"/>
    <w:rsid w:val="00FE2D8A"/>
    <w:rsid w:val="00FE2EBE"/>
    <w:rsid w:val="00FE2F8B"/>
    <w:rsid w:val="00FE30D9"/>
    <w:rsid w:val="00FE31E6"/>
    <w:rsid w:val="00FE3408"/>
    <w:rsid w:val="00FE3516"/>
    <w:rsid w:val="00FE3B7B"/>
    <w:rsid w:val="00FE3BE7"/>
    <w:rsid w:val="00FE3C80"/>
    <w:rsid w:val="00FE3DD4"/>
    <w:rsid w:val="00FE4147"/>
    <w:rsid w:val="00FE440C"/>
    <w:rsid w:val="00FE48FD"/>
    <w:rsid w:val="00FE49E9"/>
    <w:rsid w:val="00FE4BEA"/>
    <w:rsid w:val="00FE4F25"/>
    <w:rsid w:val="00FE504B"/>
    <w:rsid w:val="00FE569B"/>
    <w:rsid w:val="00FE56CB"/>
    <w:rsid w:val="00FE56D7"/>
    <w:rsid w:val="00FE5711"/>
    <w:rsid w:val="00FE605C"/>
    <w:rsid w:val="00FE60B3"/>
    <w:rsid w:val="00FE62B8"/>
    <w:rsid w:val="00FE62CB"/>
    <w:rsid w:val="00FE65C7"/>
    <w:rsid w:val="00FE6646"/>
    <w:rsid w:val="00FE68A1"/>
    <w:rsid w:val="00FE6AA8"/>
    <w:rsid w:val="00FE7254"/>
    <w:rsid w:val="00FE72C2"/>
    <w:rsid w:val="00FE73E8"/>
    <w:rsid w:val="00FE759C"/>
    <w:rsid w:val="00FE75D0"/>
    <w:rsid w:val="00FE7683"/>
    <w:rsid w:val="00FE76AF"/>
    <w:rsid w:val="00FE776A"/>
    <w:rsid w:val="00FE7939"/>
    <w:rsid w:val="00FE7FF8"/>
    <w:rsid w:val="00FF01DE"/>
    <w:rsid w:val="00FF0490"/>
    <w:rsid w:val="00FF04AF"/>
    <w:rsid w:val="00FF04DE"/>
    <w:rsid w:val="00FF0550"/>
    <w:rsid w:val="00FF0872"/>
    <w:rsid w:val="00FF0CF5"/>
    <w:rsid w:val="00FF0DAC"/>
    <w:rsid w:val="00FF12A0"/>
    <w:rsid w:val="00FF13E0"/>
    <w:rsid w:val="00FF1675"/>
    <w:rsid w:val="00FF1BC7"/>
    <w:rsid w:val="00FF1FFC"/>
    <w:rsid w:val="00FF2286"/>
    <w:rsid w:val="00FF2617"/>
    <w:rsid w:val="00FF29AB"/>
    <w:rsid w:val="00FF2BEF"/>
    <w:rsid w:val="00FF2F7C"/>
    <w:rsid w:val="00FF310B"/>
    <w:rsid w:val="00FF3535"/>
    <w:rsid w:val="00FF356E"/>
    <w:rsid w:val="00FF3AF9"/>
    <w:rsid w:val="00FF3C59"/>
    <w:rsid w:val="00FF3D04"/>
    <w:rsid w:val="00FF43EC"/>
    <w:rsid w:val="00FF46E3"/>
    <w:rsid w:val="00FF4814"/>
    <w:rsid w:val="00FF4820"/>
    <w:rsid w:val="00FF4978"/>
    <w:rsid w:val="00FF4BA2"/>
    <w:rsid w:val="00FF4BB5"/>
    <w:rsid w:val="00FF50FD"/>
    <w:rsid w:val="00FF52B4"/>
    <w:rsid w:val="00FF52BF"/>
    <w:rsid w:val="00FF53D7"/>
    <w:rsid w:val="00FF53F5"/>
    <w:rsid w:val="00FF58C4"/>
    <w:rsid w:val="00FF5CF1"/>
    <w:rsid w:val="00FF5D14"/>
    <w:rsid w:val="00FF5E48"/>
    <w:rsid w:val="00FF604A"/>
    <w:rsid w:val="00FF626B"/>
    <w:rsid w:val="00FF63F6"/>
    <w:rsid w:val="00FF7026"/>
    <w:rsid w:val="00FF718A"/>
    <w:rsid w:val="00FF75C1"/>
    <w:rsid w:val="00FF7BBB"/>
    <w:rsid w:val="00FF7D16"/>
    <w:rsid w:val="02BCBEFA"/>
    <w:rsid w:val="04A041B4"/>
    <w:rsid w:val="063C6045"/>
    <w:rsid w:val="06978482"/>
    <w:rsid w:val="07A5D360"/>
    <w:rsid w:val="0941A3C1"/>
    <w:rsid w:val="116E3705"/>
    <w:rsid w:val="151863B0"/>
    <w:rsid w:val="18A33364"/>
    <w:rsid w:val="1A12C860"/>
    <w:rsid w:val="1C1F339D"/>
    <w:rsid w:val="1F001C60"/>
    <w:rsid w:val="23B26E03"/>
    <w:rsid w:val="285CC947"/>
    <w:rsid w:val="2A461A4F"/>
    <w:rsid w:val="2CEDCF2D"/>
    <w:rsid w:val="2E60064A"/>
    <w:rsid w:val="2EE0138D"/>
    <w:rsid w:val="3181BBDE"/>
    <w:rsid w:val="3780B9B1"/>
    <w:rsid w:val="38DE8E43"/>
    <w:rsid w:val="3BDB67F4"/>
    <w:rsid w:val="3C2E24E2"/>
    <w:rsid w:val="3EFDD0ED"/>
    <w:rsid w:val="401A9741"/>
    <w:rsid w:val="41DC8EA7"/>
    <w:rsid w:val="43A3DE12"/>
    <w:rsid w:val="444393D8"/>
    <w:rsid w:val="49798A78"/>
    <w:rsid w:val="4F961AD4"/>
    <w:rsid w:val="528DC80C"/>
    <w:rsid w:val="539C2AB7"/>
    <w:rsid w:val="5596209F"/>
    <w:rsid w:val="5BA1ACA2"/>
    <w:rsid w:val="61D23DAD"/>
    <w:rsid w:val="7090BEB7"/>
    <w:rsid w:val="70AC9FC7"/>
    <w:rsid w:val="72D863FC"/>
    <w:rsid w:val="7539E6AE"/>
    <w:rsid w:val="75E30904"/>
    <w:rsid w:val="79FD92C6"/>
    <w:rsid w:val="7A49157A"/>
    <w:rsid w:val="7EFD9C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2A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41"/>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41"/>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41"/>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41"/>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41"/>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41"/>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41"/>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CharChar1">
    <w:name w:val="Char Char Char1"/>
    <w:basedOn w:val="Navaden"/>
    <w:link w:val="Sprotnaopomba-sklic"/>
    <w:uiPriority w:val="99"/>
    <w:rsid w:val="00E40513"/>
    <w:pPr>
      <w:spacing w:before="0" w:after="160" w:line="240" w:lineRule="exact"/>
    </w:pPr>
    <w:rPr>
      <w:rFonts w:asciiTheme="minorHAnsi" w:hAnsiTheme="minorHAnsi" w:cstheme="minorBidi"/>
      <w:sz w:val="22"/>
      <w:vertAlign w:val="superscript"/>
    </w:rPr>
  </w:style>
  <w:style w:type="paragraph" w:customStyle="1" w:styleId="point0nnumber">
    <w:name w:val="point 0 nnumber"/>
    <w:basedOn w:val="Navaden"/>
    <w:rsid w:val="00F743A5"/>
  </w:style>
  <w:style w:type="paragraph" w:customStyle="1" w:styleId="point0number0">
    <w:name w:val="point 0 number"/>
    <w:basedOn w:val="Point0"/>
    <w:rsid w:val="00F743A5"/>
  </w:style>
  <w:style w:type="character" w:styleId="Pripombasklic">
    <w:name w:val="annotation reference"/>
    <w:basedOn w:val="Privzetapisavaodstavka"/>
    <w:unhideWhenUsed/>
    <w:rsid w:val="0005656E"/>
    <w:rPr>
      <w:sz w:val="16"/>
      <w:szCs w:val="16"/>
    </w:rPr>
  </w:style>
  <w:style w:type="paragraph" w:styleId="Pripombabesedilo">
    <w:name w:val="annotation text"/>
    <w:basedOn w:val="Navaden"/>
    <w:link w:val="PripombabesediloZnak"/>
    <w:unhideWhenUsed/>
    <w:rsid w:val="0005656E"/>
    <w:rPr>
      <w:sz w:val="20"/>
      <w:szCs w:val="20"/>
    </w:rPr>
  </w:style>
  <w:style w:type="character" w:customStyle="1" w:styleId="PripombabesediloZnak">
    <w:name w:val="Pripomba – besedilo Znak"/>
    <w:basedOn w:val="Privzetapisavaodstavka"/>
    <w:link w:val="Pripombabesedilo"/>
    <w:rsid w:val="0005656E"/>
    <w:rPr>
      <w:rFonts w:ascii="Times New Roman" w:hAnsi="Times New Roman" w:cs="Times New Roman"/>
      <w:sz w:val="20"/>
      <w:szCs w:val="20"/>
      <w:lang w:val="sl-SI"/>
    </w:rPr>
  </w:style>
  <w:style w:type="paragraph" w:styleId="Zadevapripombe">
    <w:name w:val="annotation subject"/>
    <w:basedOn w:val="Pripombabesedilo"/>
    <w:next w:val="Pripombabesedilo"/>
    <w:link w:val="ZadevapripombeZnak"/>
    <w:unhideWhenUsed/>
    <w:rsid w:val="0005656E"/>
    <w:rPr>
      <w:b/>
      <w:bCs/>
    </w:rPr>
  </w:style>
  <w:style w:type="character" w:customStyle="1" w:styleId="ZadevapripombeZnak">
    <w:name w:val="Zadeva pripombe Znak"/>
    <w:basedOn w:val="PripombabesediloZnak"/>
    <w:link w:val="Zadevapripombe"/>
    <w:rsid w:val="0005656E"/>
    <w:rPr>
      <w:rFonts w:ascii="Times New Roman" w:hAnsi="Times New Roman" w:cs="Times New Roman"/>
      <w:b/>
      <w:bCs/>
      <w:sz w:val="20"/>
      <w:szCs w:val="20"/>
      <w:lang w:val="sl-SI"/>
    </w:rPr>
  </w:style>
  <w:style w:type="paragraph" w:styleId="Oznaenseznam">
    <w:name w:val="List Bullet"/>
    <w:basedOn w:val="Navaden"/>
    <w:unhideWhenUsed/>
    <w:rsid w:val="008F5A24"/>
    <w:pPr>
      <w:numPr>
        <w:numId w:val="1"/>
      </w:numPr>
      <w:contextualSpacing/>
    </w:pPr>
  </w:style>
  <w:style w:type="paragraph" w:styleId="Oznaenseznam2">
    <w:name w:val="List Bullet 2"/>
    <w:basedOn w:val="Navaden"/>
    <w:unhideWhenUsed/>
    <w:rsid w:val="008F5A24"/>
    <w:pPr>
      <w:numPr>
        <w:numId w:val="2"/>
      </w:numPr>
      <w:contextualSpacing/>
    </w:pPr>
  </w:style>
  <w:style w:type="paragraph" w:styleId="Oznaenseznam3">
    <w:name w:val="List Bullet 3"/>
    <w:basedOn w:val="Navaden"/>
    <w:unhideWhenUsed/>
    <w:rsid w:val="008F5A24"/>
    <w:pPr>
      <w:numPr>
        <w:numId w:val="3"/>
      </w:numPr>
      <w:contextualSpacing/>
    </w:pPr>
  </w:style>
  <w:style w:type="paragraph" w:styleId="Oznaenseznam4">
    <w:name w:val="List Bullet 4"/>
    <w:basedOn w:val="Navaden"/>
    <w:unhideWhenUsed/>
    <w:rsid w:val="008F5A24"/>
    <w:pPr>
      <w:numPr>
        <w:numId w:val="4"/>
      </w:numPr>
      <w:contextualSpacing/>
    </w:pPr>
  </w:style>
  <w:style w:type="paragraph" w:customStyle="1" w:styleId="Phrasefinale">
    <w:name w:val="Phrase finale"/>
    <w:basedOn w:val="Navaden"/>
    <w:next w:val="Navaden"/>
    <w:rsid w:val="00BD61DC"/>
    <w:pPr>
      <w:spacing w:before="360" w:after="0"/>
      <w:jc w:val="center"/>
    </w:pPr>
    <w:rPr>
      <w:rFonts w:eastAsia="Times New Roman"/>
      <w:lang w:eastAsia="en-GB"/>
    </w:rPr>
  </w:style>
  <w:style w:type="paragraph" w:customStyle="1" w:styleId="oint1letter">
    <w:name w:val="oint 1 (letter)"/>
    <w:basedOn w:val="Point1letter"/>
    <w:rsid w:val="003F232C"/>
  </w:style>
  <w:style w:type="paragraph" w:styleId="Otevilenseznam4">
    <w:name w:val="List Number 4"/>
    <w:basedOn w:val="Navaden"/>
    <w:rsid w:val="004C1CC5"/>
    <w:pPr>
      <w:numPr>
        <w:numId w:val="5"/>
      </w:numPr>
    </w:pPr>
    <w:rPr>
      <w:rFonts w:eastAsia="Times New Roman"/>
      <w:lang w:eastAsia="en-GB"/>
    </w:rPr>
  </w:style>
  <w:style w:type="paragraph" w:customStyle="1" w:styleId="ListNumber4Level2">
    <w:name w:val="List Number 4 (Level 2)"/>
    <w:basedOn w:val="Text4"/>
    <w:rsid w:val="004C1CC5"/>
    <w:pPr>
      <w:numPr>
        <w:ilvl w:val="1"/>
        <w:numId w:val="5"/>
      </w:numPr>
    </w:pPr>
    <w:rPr>
      <w:rFonts w:eastAsia="Times New Roman"/>
      <w:lang w:eastAsia="en-GB"/>
    </w:rPr>
  </w:style>
  <w:style w:type="paragraph" w:customStyle="1" w:styleId="ListNumber4Level3">
    <w:name w:val="List Number 4 (Level 3)"/>
    <w:basedOn w:val="Text4"/>
    <w:rsid w:val="004C1CC5"/>
    <w:pPr>
      <w:numPr>
        <w:ilvl w:val="2"/>
        <w:numId w:val="5"/>
      </w:numPr>
    </w:pPr>
    <w:rPr>
      <w:rFonts w:eastAsia="Times New Roman"/>
      <w:lang w:eastAsia="en-GB"/>
    </w:rPr>
  </w:style>
  <w:style w:type="paragraph" w:customStyle="1" w:styleId="ListNumber4Level4">
    <w:name w:val="List Number 4 (Level 4)"/>
    <w:basedOn w:val="Text4"/>
    <w:rsid w:val="004C1CC5"/>
    <w:pPr>
      <w:numPr>
        <w:ilvl w:val="3"/>
        <w:numId w:val="5"/>
      </w:numPr>
    </w:pPr>
    <w:rPr>
      <w:rFonts w:eastAsia="Times New Roman"/>
      <w:lang w:eastAsia="en-GB"/>
    </w:rPr>
  </w:style>
  <w:style w:type="paragraph" w:customStyle="1" w:styleId="Considerant">
    <w:name w:val="Considerant"/>
    <w:basedOn w:val="Navaden"/>
    <w:rsid w:val="004C1CC5"/>
    <w:pPr>
      <w:numPr>
        <w:numId w:val="6"/>
      </w:numPr>
    </w:pPr>
  </w:style>
  <w:style w:type="character" w:styleId="Poudarek">
    <w:name w:val="Emphasis"/>
    <w:basedOn w:val="Privzetapisavaodstavka"/>
    <w:uiPriority w:val="20"/>
    <w:qFormat/>
    <w:rsid w:val="009E3C77"/>
    <w:rPr>
      <w:i/>
      <w:iCs/>
    </w:rPr>
  </w:style>
  <w:style w:type="character" w:customStyle="1" w:styleId="normaltextrun">
    <w:name w:val="normaltextrun"/>
    <w:basedOn w:val="Privzetapisavaodstavka"/>
    <w:rsid w:val="0078379C"/>
  </w:style>
  <w:style w:type="paragraph" w:styleId="Revizija">
    <w:name w:val="Revision"/>
    <w:hidden/>
    <w:uiPriority w:val="99"/>
    <w:semiHidden/>
    <w:rsid w:val="00FE252A"/>
    <w:pPr>
      <w:spacing w:after="0" w:line="240" w:lineRule="auto"/>
    </w:pPr>
    <w:rPr>
      <w:rFonts w:ascii="Times New Roman" w:hAnsi="Times New Roman" w:cs="Times New Roman"/>
      <w:sz w:val="24"/>
    </w:rPr>
  </w:style>
  <w:style w:type="paragraph" w:styleId="Odstavekseznama">
    <w:name w:val="List Paragraph"/>
    <w:aliases w:val="Normal bullet 2,Bullet list,Numbered List,List Paragraph1,1st level - Bullet List Paragraph,Lettre d'introduction,Paragrafo elenco,Bullet EY,List Paragraph11,Normal bullet 21,List Paragraph111,Bullet list1,Bullet point 1"/>
    <w:basedOn w:val="Navaden"/>
    <w:link w:val="OdstavekseznamaZnak"/>
    <w:uiPriority w:val="34"/>
    <w:qFormat/>
    <w:rsid w:val="00C572E2"/>
    <w:pPr>
      <w:ind w:left="720"/>
      <w:contextualSpacing/>
    </w:pPr>
  </w:style>
  <w:style w:type="character" w:styleId="Hiperpovezava">
    <w:name w:val="Hyperlink"/>
    <w:basedOn w:val="Privzetapisavaodstavka"/>
    <w:uiPriority w:val="99"/>
    <w:unhideWhenUsed/>
    <w:rsid w:val="00C572E2"/>
    <w:rPr>
      <w:color w:val="0000FF" w:themeColor="hyperlink"/>
      <w:u w:val="single"/>
    </w:rPr>
  </w:style>
  <w:style w:type="character" w:customStyle="1" w:styleId="UnresolvedMention1">
    <w:name w:val="Unresolved Mention1"/>
    <w:basedOn w:val="Privzetapisavaodstavka"/>
    <w:uiPriority w:val="99"/>
    <w:semiHidden/>
    <w:unhideWhenUsed/>
    <w:rsid w:val="00C572E2"/>
    <w:rPr>
      <w:color w:val="605E5C"/>
      <w:shd w:val="clear" w:color="auto" w:fill="E1DFDD"/>
    </w:rPr>
  </w:style>
  <w:style w:type="paragraph" w:styleId="Navadensplet">
    <w:name w:val="Normal (Web)"/>
    <w:basedOn w:val="Navaden"/>
    <w:uiPriority w:val="99"/>
    <w:unhideWhenUsed/>
    <w:rsid w:val="00C572E2"/>
    <w:pPr>
      <w:spacing w:before="100" w:beforeAutospacing="1" w:after="100" w:afterAutospacing="1"/>
      <w:jc w:val="left"/>
    </w:pPr>
    <w:rPr>
      <w:rFonts w:eastAsia="Times New Roman"/>
      <w:szCs w:val="24"/>
      <w:lang w:eastAsia="en-IE"/>
    </w:rPr>
  </w:style>
  <w:style w:type="paragraph" w:styleId="Otevilenseznam">
    <w:name w:val="List Number"/>
    <w:basedOn w:val="Navaden"/>
    <w:rsid w:val="00DF427D"/>
    <w:pPr>
      <w:numPr>
        <w:numId w:val="11"/>
      </w:numPr>
    </w:pPr>
    <w:rPr>
      <w:rFonts w:eastAsia="Times New Roman"/>
      <w:lang w:eastAsia="de-DE"/>
    </w:rPr>
  </w:style>
  <w:style w:type="paragraph" w:customStyle="1" w:styleId="ListBullet1">
    <w:name w:val="List Bullet 1"/>
    <w:basedOn w:val="Navaden"/>
    <w:rsid w:val="00DF427D"/>
    <w:pPr>
      <w:numPr>
        <w:numId w:val="7"/>
      </w:numPr>
    </w:pPr>
    <w:rPr>
      <w:rFonts w:eastAsia="Times New Roman"/>
      <w:lang w:eastAsia="de-DE"/>
    </w:rPr>
  </w:style>
  <w:style w:type="paragraph" w:customStyle="1" w:styleId="ListDash">
    <w:name w:val="List Dash"/>
    <w:basedOn w:val="Navaden"/>
    <w:rsid w:val="00DF427D"/>
    <w:pPr>
      <w:numPr>
        <w:numId w:val="8"/>
      </w:numPr>
    </w:pPr>
    <w:rPr>
      <w:rFonts w:eastAsia="Times New Roman"/>
      <w:lang w:eastAsia="de-DE"/>
    </w:rPr>
  </w:style>
  <w:style w:type="paragraph" w:customStyle="1" w:styleId="ListDash1">
    <w:name w:val="List Dash 1"/>
    <w:basedOn w:val="Navaden"/>
    <w:rsid w:val="00DF427D"/>
    <w:pPr>
      <w:numPr>
        <w:numId w:val="9"/>
      </w:numPr>
    </w:pPr>
    <w:rPr>
      <w:rFonts w:eastAsia="Times New Roman"/>
      <w:lang w:eastAsia="de-DE"/>
    </w:rPr>
  </w:style>
  <w:style w:type="paragraph" w:customStyle="1" w:styleId="ListDash2">
    <w:name w:val="List Dash 2"/>
    <w:basedOn w:val="Navaden"/>
    <w:rsid w:val="00DF427D"/>
    <w:pPr>
      <w:numPr>
        <w:numId w:val="10"/>
      </w:numPr>
    </w:pPr>
    <w:rPr>
      <w:rFonts w:eastAsia="Times New Roman"/>
      <w:lang w:eastAsia="de-DE"/>
    </w:rPr>
  </w:style>
  <w:style w:type="paragraph" w:customStyle="1" w:styleId="ListNumberLevel2">
    <w:name w:val="List Number (Level 2)"/>
    <w:basedOn w:val="Navaden"/>
    <w:rsid w:val="00DF427D"/>
    <w:pPr>
      <w:numPr>
        <w:ilvl w:val="1"/>
        <w:numId w:val="11"/>
      </w:numPr>
    </w:pPr>
    <w:rPr>
      <w:rFonts w:eastAsia="Times New Roman"/>
      <w:lang w:eastAsia="de-DE"/>
    </w:rPr>
  </w:style>
  <w:style w:type="paragraph" w:customStyle="1" w:styleId="ListNumberLevel3">
    <w:name w:val="List Number (Level 3)"/>
    <w:basedOn w:val="Navaden"/>
    <w:rsid w:val="00DF427D"/>
    <w:pPr>
      <w:numPr>
        <w:ilvl w:val="2"/>
        <w:numId w:val="11"/>
      </w:numPr>
    </w:pPr>
    <w:rPr>
      <w:rFonts w:eastAsia="Times New Roman"/>
      <w:lang w:eastAsia="de-DE"/>
    </w:rPr>
  </w:style>
  <w:style w:type="paragraph" w:customStyle="1" w:styleId="ListNumberLevel4">
    <w:name w:val="List Number (Level 4)"/>
    <w:basedOn w:val="Navaden"/>
    <w:rsid w:val="00DF427D"/>
    <w:pPr>
      <w:numPr>
        <w:ilvl w:val="3"/>
        <w:numId w:val="11"/>
      </w:numPr>
    </w:pPr>
    <w:rPr>
      <w:rFonts w:eastAsia="Times New Roman"/>
      <w:lang w:eastAsia="de-DE"/>
    </w:rPr>
  </w:style>
  <w:style w:type="table" w:styleId="Tabelamrea">
    <w:name w:val="Table Grid"/>
    <w:basedOn w:val="Navadnatabela"/>
    <w:rsid w:val="00DF427D"/>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evilenseznam2">
    <w:name w:val="List Number 2"/>
    <w:basedOn w:val="Navaden"/>
    <w:rsid w:val="00DF427D"/>
    <w:pPr>
      <w:numPr>
        <w:numId w:val="15"/>
      </w:numPr>
    </w:pPr>
    <w:rPr>
      <w:rFonts w:eastAsia="Times New Roman"/>
      <w:lang w:eastAsia="en-GB"/>
    </w:rPr>
  </w:style>
  <w:style w:type="paragraph" w:styleId="Otevilenseznam3">
    <w:name w:val="List Number 3"/>
    <w:basedOn w:val="Navaden"/>
    <w:rsid w:val="00DF427D"/>
    <w:pPr>
      <w:numPr>
        <w:numId w:val="16"/>
      </w:numPr>
    </w:pPr>
    <w:rPr>
      <w:rFonts w:eastAsia="Times New Roman"/>
      <w:lang w:eastAsia="en-GB"/>
    </w:rPr>
  </w:style>
  <w:style w:type="paragraph" w:customStyle="1" w:styleId="ListDash3">
    <w:name w:val="List Dash 3"/>
    <w:basedOn w:val="Navaden"/>
    <w:rsid w:val="00DF427D"/>
    <w:pPr>
      <w:numPr>
        <w:numId w:val="12"/>
      </w:numPr>
    </w:pPr>
    <w:rPr>
      <w:rFonts w:eastAsia="Times New Roman"/>
      <w:lang w:eastAsia="en-GB"/>
    </w:rPr>
  </w:style>
  <w:style w:type="paragraph" w:customStyle="1" w:styleId="ListDash4">
    <w:name w:val="List Dash 4"/>
    <w:basedOn w:val="Navaden"/>
    <w:rsid w:val="00DF427D"/>
    <w:pPr>
      <w:numPr>
        <w:numId w:val="13"/>
      </w:numPr>
    </w:pPr>
    <w:rPr>
      <w:rFonts w:eastAsia="Times New Roman"/>
      <w:lang w:eastAsia="en-GB"/>
    </w:rPr>
  </w:style>
  <w:style w:type="paragraph" w:customStyle="1" w:styleId="ListNumber1">
    <w:name w:val="List Number 1"/>
    <w:basedOn w:val="Text1"/>
    <w:rsid w:val="00DF427D"/>
    <w:pPr>
      <w:numPr>
        <w:numId w:val="14"/>
      </w:numPr>
    </w:pPr>
    <w:rPr>
      <w:rFonts w:eastAsia="Times New Roman"/>
      <w:lang w:eastAsia="en-GB"/>
    </w:rPr>
  </w:style>
  <w:style w:type="paragraph" w:customStyle="1" w:styleId="ListNumber1Level2">
    <w:name w:val="List Number 1 (Level 2)"/>
    <w:basedOn w:val="Text1"/>
    <w:rsid w:val="00DF427D"/>
    <w:pPr>
      <w:numPr>
        <w:ilvl w:val="1"/>
        <w:numId w:val="14"/>
      </w:numPr>
    </w:pPr>
    <w:rPr>
      <w:rFonts w:eastAsia="Times New Roman"/>
      <w:lang w:eastAsia="en-GB"/>
    </w:rPr>
  </w:style>
  <w:style w:type="paragraph" w:customStyle="1" w:styleId="ListNumber2Level2">
    <w:name w:val="List Number 2 (Level 2)"/>
    <w:basedOn w:val="Text2"/>
    <w:rsid w:val="00DF427D"/>
    <w:pPr>
      <w:numPr>
        <w:ilvl w:val="1"/>
        <w:numId w:val="15"/>
      </w:numPr>
    </w:pPr>
    <w:rPr>
      <w:rFonts w:eastAsia="Times New Roman"/>
      <w:lang w:eastAsia="en-GB"/>
    </w:rPr>
  </w:style>
  <w:style w:type="paragraph" w:customStyle="1" w:styleId="ListNumber3Level2">
    <w:name w:val="List Number 3 (Level 2)"/>
    <w:basedOn w:val="Text3"/>
    <w:rsid w:val="00DF427D"/>
    <w:pPr>
      <w:numPr>
        <w:ilvl w:val="1"/>
        <w:numId w:val="16"/>
      </w:numPr>
    </w:pPr>
    <w:rPr>
      <w:rFonts w:eastAsia="Times New Roman"/>
      <w:lang w:eastAsia="en-GB"/>
    </w:rPr>
  </w:style>
  <w:style w:type="paragraph" w:customStyle="1" w:styleId="ListNumber1Level3">
    <w:name w:val="List Number 1 (Level 3)"/>
    <w:basedOn w:val="Text1"/>
    <w:rsid w:val="00DF427D"/>
    <w:pPr>
      <w:numPr>
        <w:ilvl w:val="2"/>
        <w:numId w:val="14"/>
      </w:numPr>
    </w:pPr>
    <w:rPr>
      <w:rFonts w:eastAsia="Times New Roman"/>
      <w:lang w:eastAsia="en-GB"/>
    </w:rPr>
  </w:style>
  <w:style w:type="paragraph" w:customStyle="1" w:styleId="ListNumber2Level3">
    <w:name w:val="List Number 2 (Level 3)"/>
    <w:basedOn w:val="Text2"/>
    <w:rsid w:val="00DF427D"/>
    <w:pPr>
      <w:numPr>
        <w:ilvl w:val="2"/>
        <w:numId w:val="15"/>
      </w:numPr>
    </w:pPr>
    <w:rPr>
      <w:rFonts w:eastAsia="Times New Roman"/>
      <w:lang w:eastAsia="en-GB"/>
    </w:rPr>
  </w:style>
  <w:style w:type="paragraph" w:customStyle="1" w:styleId="ListNumber3Level3">
    <w:name w:val="List Number 3 (Level 3)"/>
    <w:basedOn w:val="Text3"/>
    <w:rsid w:val="00DF427D"/>
    <w:pPr>
      <w:numPr>
        <w:ilvl w:val="2"/>
        <w:numId w:val="16"/>
      </w:numPr>
    </w:pPr>
    <w:rPr>
      <w:rFonts w:eastAsia="Times New Roman"/>
      <w:lang w:eastAsia="en-GB"/>
    </w:rPr>
  </w:style>
  <w:style w:type="paragraph" w:customStyle="1" w:styleId="ListNumber1Level4">
    <w:name w:val="List Number 1 (Level 4)"/>
    <w:basedOn w:val="Text1"/>
    <w:rsid w:val="00DF427D"/>
    <w:pPr>
      <w:numPr>
        <w:ilvl w:val="3"/>
        <w:numId w:val="14"/>
      </w:numPr>
    </w:pPr>
    <w:rPr>
      <w:rFonts w:eastAsia="Times New Roman"/>
      <w:lang w:eastAsia="en-GB"/>
    </w:rPr>
  </w:style>
  <w:style w:type="paragraph" w:customStyle="1" w:styleId="ListNumber2Level4">
    <w:name w:val="List Number 2 (Level 4)"/>
    <w:basedOn w:val="Text2"/>
    <w:rsid w:val="00DF427D"/>
    <w:pPr>
      <w:numPr>
        <w:ilvl w:val="3"/>
        <w:numId w:val="15"/>
      </w:numPr>
    </w:pPr>
    <w:rPr>
      <w:rFonts w:eastAsia="Times New Roman"/>
      <w:lang w:eastAsia="en-GB"/>
    </w:rPr>
  </w:style>
  <w:style w:type="paragraph" w:customStyle="1" w:styleId="ListNumber3Level4">
    <w:name w:val="List Number 3 (Level 4)"/>
    <w:basedOn w:val="Text3"/>
    <w:rsid w:val="00DF427D"/>
    <w:pPr>
      <w:numPr>
        <w:ilvl w:val="3"/>
        <w:numId w:val="16"/>
      </w:numPr>
    </w:pPr>
    <w:rPr>
      <w:rFonts w:eastAsia="Times New Roman"/>
      <w:lang w:eastAsia="en-GB"/>
    </w:rPr>
  </w:style>
  <w:style w:type="paragraph" w:customStyle="1" w:styleId="Annexetitreacte">
    <w:name w:val="Annexe titre (acte)"/>
    <w:basedOn w:val="Navaden"/>
    <w:next w:val="Navaden"/>
    <w:rsid w:val="00DF427D"/>
    <w:pPr>
      <w:jc w:val="center"/>
    </w:pPr>
    <w:rPr>
      <w:rFonts w:eastAsia="Times New Roman"/>
      <w:b/>
      <w:u w:val="single"/>
      <w:lang w:eastAsia="en-GB"/>
    </w:rPr>
  </w:style>
  <w:style w:type="paragraph" w:customStyle="1" w:styleId="Annexetitreexposglobal">
    <w:name w:val="Annexe titre (exposé global)"/>
    <w:basedOn w:val="Navaden"/>
    <w:next w:val="Navaden"/>
    <w:rsid w:val="00DF427D"/>
    <w:pPr>
      <w:jc w:val="center"/>
    </w:pPr>
    <w:rPr>
      <w:rFonts w:eastAsia="Times New Roman"/>
      <w:b/>
      <w:u w:val="single"/>
      <w:lang w:eastAsia="en-GB"/>
    </w:rPr>
  </w:style>
  <w:style w:type="paragraph" w:customStyle="1" w:styleId="Annexetitrefichefinacte">
    <w:name w:val="Annexe titre (fiche fin. acte)"/>
    <w:basedOn w:val="Navaden"/>
    <w:next w:val="Navaden"/>
    <w:rsid w:val="00DF427D"/>
    <w:pPr>
      <w:jc w:val="center"/>
    </w:pPr>
    <w:rPr>
      <w:rFonts w:eastAsia="Times New Roman"/>
      <w:b/>
      <w:u w:val="single"/>
      <w:lang w:eastAsia="en-GB"/>
    </w:rPr>
  </w:style>
  <w:style w:type="paragraph" w:customStyle="1" w:styleId="Annexetitrefichefinglobale">
    <w:name w:val="Annexe titre (fiche fin. globale)"/>
    <w:basedOn w:val="Navaden"/>
    <w:next w:val="Navaden"/>
    <w:rsid w:val="00DF427D"/>
    <w:pPr>
      <w:jc w:val="center"/>
    </w:pPr>
    <w:rPr>
      <w:rFonts w:eastAsia="Times New Roman"/>
      <w:b/>
      <w:u w:val="single"/>
      <w:lang w:eastAsia="en-GB"/>
    </w:rPr>
  </w:style>
  <w:style w:type="paragraph" w:customStyle="1" w:styleId="Annexetitreglobale">
    <w:name w:val="Annexe titre (globale)"/>
    <w:basedOn w:val="Navaden"/>
    <w:next w:val="Navaden"/>
    <w:rsid w:val="00DF427D"/>
    <w:pPr>
      <w:jc w:val="center"/>
    </w:pPr>
    <w:rPr>
      <w:rFonts w:eastAsia="Times New Roman"/>
      <w:b/>
      <w:u w:val="single"/>
      <w:lang w:eastAsia="en-GB"/>
    </w:rPr>
  </w:style>
  <w:style w:type="paragraph" w:customStyle="1" w:styleId="Exposdesmotifstitreglobal">
    <w:name w:val="Exposé des motifs titre (global)"/>
    <w:basedOn w:val="Navaden"/>
    <w:next w:val="Navaden"/>
    <w:rsid w:val="00DF427D"/>
    <w:pPr>
      <w:jc w:val="center"/>
    </w:pPr>
    <w:rPr>
      <w:rFonts w:eastAsia="Times New Roman"/>
      <w:b/>
      <w:u w:val="single"/>
      <w:lang w:eastAsia="en-GB"/>
    </w:rPr>
  </w:style>
  <w:style w:type="paragraph" w:customStyle="1" w:styleId="Langueoriginale">
    <w:name w:val="Langue originale"/>
    <w:basedOn w:val="Navaden"/>
    <w:rsid w:val="00DF427D"/>
    <w:pPr>
      <w:spacing w:before="360"/>
      <w:jc w:val="center"/>
    </w:pPr>
    <w:rPr>
      <w:rFonts w:eastAsia="Times New Roman"/>
      <w:caps/>
      <w:lang w:eastAsia="en-GB"/>
    </w:rPr>
  </w:style>
  <w:style w:type="paragraph" w:customStyle="1" w:styleId="Prliminairetitre">
    <w:name w:val="Préliminaire titre"/>
    <w:basedOn w:val="Navaden"/>
    <w:next w:val="Navaden"/>
    <w:rsid w:val="00DF427D"/>
    <w:pPr>
      <w:spacing w:before="360" w:after="360"/>
      <w:jc w:val="center"/>
    </w:pPr>
    <w:rPr>
      <w:rFonts w:eastAsia="Times New Roman"/>
      <w:b/>
      <w:lang w:eastAsia="en-GB"/>
    </w:rPr>
  </w:style>
  <w:style w:type="paragraph" w:customStyle="1" w:styleId="Prliminairetype">
    <w:name w:val="Préliminaire type"/>
    <w:basedOn w:val="Navaden"/>
    <w:next w:val="Navaden"/>
    <w:rsid w:val="00DF427D"/>
    <w:pPr>
      <w:spacing w:before="360" w:after="0"/>
      <w:jc w:val="center"/>
    </w:pPr>
    <w:rPr>
      <w:rFonts w:eastAsia="Times New Roman"/>
      <w:b/>
      <w:lang w:eastAsia="en-GB"/>
    </w:rPr>
  </w:style>
  <w:style w:type="paragraph" w:customStyle="1" w:styleId="Rfrenceinstitutionelle">
    <w:name w:val="Référence institutionelle"/>
    <w:basedOn w:val="Navaden"/>
    <w:next w:val="Statut"/>
    <w:rsid w:val="00DF427D"/>
    <w:pPr>
      <w:spacing w:before="0" w:after="240"/>
      <w:ind w:left="5103"/>
      <w:jc w:val="left"/>
    </w:pPr>
    <w:rPr>
      <w:rFonts w:eastAsia="Times New Roman"/>
      <w:lang w:eastAsia="en-GB"/>
    </w:rPr>
  </w:style>
  <w:style w:type="paragraph" w:customStyle="1" w:styleId="Rfrenceinterinstitutionelle">
    <w:name w:val="Référence interinstitutionelle"/>
    <w:basedOn w:val="Navaden"/>
    <w:next w:val="Statut"/>
    <w:rsid w:val="00DF427D"/>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avaden"/>
    <w:next w:val="Navaden"/>
    <w:rsid w:val="00DF427D"/>
    <w:pPr>
      <w:spacing w:before="0" w:after="0"/>
      <w:ind w:left="5103"/>
      <w:jc w:val="left"/>
    </w:pPr>
    <w:rPr>
      <w:rFonts w:eastAsia="Times New Roman"/>
      <w:lang w:eastAsia="en-GB"/>
    </w:rPr>
  </w:style>
  <w:style w:type="paragraph" w:customStyle="1" w:styleId="Sous-titreobjetprliminaire">
    <w:name w:val="Sous-titre objet (préliminaire)"/>
    <w:basedOn w:val="Navaden"/>
    <w:rsid w:val="00DF427D"/>
    <w:pPr>
      <w:spacing w:before="0" w:after="0"/>
      <w:jc w:val="center"/>
    </w:pPr>
    <w:rPr>
      <w:rFonts w:eastAsia="Times New Roman"/>
      <w:b/>
      <w:lang w:eastAsia="en-GB"/>
    </w:rPr>
  </w:style>
  <w:style w:type="paragraph" w:customStyle="1" w:styleId="Statutprliminaire">
    <w:name w:val="Statut (préliminaire)"/>
    <w:basedOn w:val="Navaden"/>
    <w:next w:val="Navaden"/>
    <w:rsid w:val="00DF427D"/>
    <w:pPr>
      <w:spacing w:before="360" w:after="0"/>
      <w:jc w:val="center"/>
    </w:pPr>
    <w:rPr>
      <w:rFonts w:eastAsia="Times New Roman"/>
      <w:lang w:eastAsia="en-GB"/>
    </w:rPr>
  </w:style>
  <w:style w:type="paragraph" w:customStyle="1" w:styleId="Titreobjetprliminaire">
    <w:name w:val="Titre objet (préliminaire)"/>
    <w:basedOn w:val="Navaden"/>
    <w:next w:val="Navaden"/>
    <w:rsid w:val="00DF427D"/>
    <w:pPr>
      <w:spacing w:before="360" w:after="360"/>
      <w:jc w:val="center"/>
    </w:pPr>
    <w:rPr>
      <w:rFonts w:eastAsia="Times New Roman"/>
      <w:b/>
      <w:lang w:eastAsia="en-GB"/>
    </w:rPr>
  </w:style>
  <w:style w:type="paragraph" w:customStyle="1" w:styleId="Typedudocumentprliminaire">
    <w:name w:val="Type du document (préliminaire)"/>
    <w:basedOn w:val="Navaden"/>
    <w:next w:val="Navaden"/>
    <w:rsid w:val="00DF427D"/>
    <w:pPr>
      <w:spacing w:before="360" w:after="0"/>
      <w:jc w:val="center"/>
    </w:pPr>
    <w:rPr>
      <w:rFonts w:eastAsia="Times New Roman"/>
      <w:b/>
      <w:lang w:eastAsia="en-GB"/>
    </w:rPr>
  </w:style>
  <w:style w:type="paragraph" w:customStyle="1" w:styleId="Fichefinancirestandardtitre">
    <w:name w:val="Fiche financière (standard) titre"/>
    <w:basedOn w:val="Navaden"/>
    <w:next w:val="Navaden"/>
    <w:rsid w:val="00DF427D"/>
    <w:pPr>
      <w:jc w:val="center"/>
    </w:pPr>
    <w:rPr>
      <w:rFonts w:eastAsia="Times New Roman"/>
      <w:b/>
      <w:u w:val="single"/>
      <w:lang w:eastAsia="en-GB"/>
    </w:rPr>
  </w:style>
  <w:style w:type="paragraph" w:customStyle="1" w:styleId="Fichefinancirestandardtitreacte">
    <w:name w:val="Fiche financière (standard) titre (acte)"/>
    <w:basedOn w:val="Navaden"/>
    <w:next w:val="Navaden"/>
    <w:rsid w:val="00DF427D"/>
    <w:pPr>
      <w:jc w:val="center"/>
    </w:pPr>
    <w:rPr>
      <w:rFonts w:eastAsia="Times New Roman"/>
      <w:b/>
      <w:u w:val="single"/>
      <w:lang w:eastAsia="en-GB"/>
    </w:rPr>
  </w:style>
  <w:style w:type="paragraph" w:customStyle="1" w:styleId="Fichefinanciretravailtitre">
    <w:name w:val="Fiche financière (travail) titre"/>
    <w:basedOn w:val="Navaden"/>
    <w:next w:val="Navaden"/>
    <w:rsid w:val="00DF427D"/>
    <w:pPr>
      <w:jc w:val="center"/>
    </w:pPr>
    <w:rPr>
      <w:rFonts w:eastAsia="Times New Roman"/>
      <w:b/>
      <w:u w:val="single"/>
      <w:lang w:eastAsia="en-GB"/>
    </w:rPr>
  </w:style>
  <w:style w:type="paragraph" w:customStyle="1" w:styleId="Fichefinanciretravailtitreacte">
    <w:name w:val="Fiche financière (travail) titre (acte)"/>
    <w:basedOn w:val="Navaden"/>
    <w:next w:val="Navaden"/>
    <w:rsid w:val="00DF427D"/>
    <w:pPr>
      <w:jc w:val="center"/>
    </w:pPr>
    <w:rPr>
      <w:rFonts w:eastAsia="Times New Roman"/>
      <w:b/>
      <w:u w:val="single"/>
      <w:lang w:eastAsia="en-GB"/>
    </w:rPr>
  </w:style>
  <w:style w:type="paragraph" w:customStyle="1" w:styleId="Fichefinancireattributiontitre">
    <w:name w:val="Fiche financière (attribution) titre"/>
    <w:basedOn w:val="Navaden"/>
    <w:next w:val="Navaden"/>
    <w:rsid w:val="00DF427D"/>
    <w:pPr>
      <w:jc w:val="center"/>
    </w:pPr>
    <w:rPr>
      <w:rFonts w:eastAsia="Times New Roman"/>
      <w:b/>
      <w:u w:val="single"/>
      <w:lang w:eastAsia="en-GB"/>
    </w:rPr>
  </w:style>
  <w:style w:type="paragraph" w:customStyle="1" w:styleId="Fichefinancireattributiontitreacte">
    <w:name w:val="Fiche financière (attribution) titre (acte)"/>
    <w:basedOn w:val="Navaden"/>
    <w:next w:val="Navaden"/>
    <w:rsid w:val="00DF427D"/>
    <w:pPr>
      <w:jc w:val="center"/>
    </w:pPr>
    <w:rPr>
      <w:rFonts w:eastAsia="Times New Roman"/>
      <w:b/>
      <w:u w:val="single"/>
      <w:lang w:eastAsia="en-GB"/>
    </w:rPr>
  </w:style>
  <w:style w:type="paragraph" w:styleId="Besedilooblaka">
    <w:name w:val="Balloon Text"/>
    <w:basedOn w:val="Navaden"/>
    <w:link w:val="BesedilooblakaZnak"/>
    <w:rsid w:val="00DF427D"/>
    <w:rPr>
      <w:rFonts w:ascii="Tahoma" w:eastAsia="Times New Roman" w:hAnsi="Tahoma" w:cs="Tahoma"/>
      <w:sz w:val="16"/>
      <w:szCs w:val="16"/>
      <w:lang w:eastAsia="en-GB"/>
    </w:rPr>
  </w:style>
  <w:style w:type="character" w:customStyle="1" w:styleId="BesedilooblakaZnak">
    <w:name w:val="Besedilo oblačka Znak"/>
    <w:basedOn w:val="Privzetapisavaodstavka"/>
    <w:link w:val="Besedilooblaka"/>
    <w:rsid w:val="00DF427D"/>
    <w:rPr>
      <w:rFonts w:ascii="Tahoma" w:eastAsia="Times New Roman" w:hAnsi="Tahoma" w:cs="Tahoma"/>
      <w:sz w:val="16"/>
      <w:szCs w:val="16"/>
      <w:lang w:val="sl-SI" w:eastAsia="en-GB"/>
    </w:rPr>
  </w:style>
  <w:style w:type="paragraph" w:styleId="Napis">
    <w:name w:val="caption"/>
    <w:basedOn w:val="Navaden"/>
    <w:next w:val="Navaden"/>
    <w:qFormat/>
    <w:rsid w:val="00DF427D"/>
    <w:rPr>
      <w:rFonts w:eastAsia="Times New Roman"/>
      <w:b/>
      <w:bCs/>
      <w:sz w:val="20"/>
      <w:szCs w:val="20"/>
      <w:lang w:eastAsia="en-GB"/>
    </w:rPr>
  </w:style>
  <w:style w:type="paragraph" w:styleId="Kazaloslik">
    <w:name w:val="table of figures"/>
    <w:basedOn w:val="Navaden"/>
    <w:next w:val="Navaden"/>
    <w:rsid w:val="00DF427D"/>
    <w:rPr>
      <w:rFonts w:eastAsia="Times New Roman"/>
      <w:lang w:eastAsia="en-GB"/>
    </w:rPr>
  </w:style>
  <w:style w:type="character" w:styleId="tevilkastrani">
    <w:name w:val="page number"/>
    <w:rsid w:val="00DF427D"/>
  </w:style>
  <w:style w:type="character" w:customStyle="1" w:styleId="tw4winMark">
    <w:name w:val="tw4winMark"/>
    <w:rsid w:val="00DF427D"/>
    <w:rPr>
      <w:vanish/>
      <w:color w:val="800080"/>
      <w:vertAlign w:val="subscript"/>
    </w:rPr>
  </w:style>
  <w:style w:type="character" w:styleId="SledenaHiperpovezava">
    <w:name w:val="FollowedHyperlink"/>
    <w:rsid w:val="00DF427D"/>
    <w:rPr>
      <w:color w:val="800080"/>
      <w:u w:val="single"/>
    </w:rPr>
  </w:style>
  <w:style w:type="paragraph" w:customStyle="1" w:styleId="Sous-titreobjet">
    <w:name w:val="Sous-titre objet"/>
    <w:basedOn w:val="Navaden"/>
    <w:rsid w:val="00DF427D"/>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DF427D"/>
  </w:style>
  <w:style w:type="paragraph" w:customStyle="1" w:styleId="FooterCoverPage">
    <w:name w:val="Footer Cover Page"/>
    <w:basedOn w:val="Navaden"/>
    <w:link w:val="FooterCoverPageChar"/>
    <w:rsid w:val="00DF427D"/>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DF427D"/>
    <w:rPr>
      <w:rFonts w:ascii="Times New Roman" w:hAnsi="Times New Roman" w:cs="Times New Roman"/>
      <w:b/>
      <w:sz w:val="28"/>
      <w:lang w:val="sl-SI"/>
    </w:rPr>
  </w:style>
  <w:style w:type="character" w:customStyle="1" w:styleId="FooterCoverPageChar">
    <w:name w:val="Footer Cover Page Char"/>
    <w:link w:val="FooterCoverPage"/>
    <w:rsid w:val="00DF427D"/>
    <w:rPr>
      <w:rFonts w:ascii="Times New Roman" w:eastAsia="Calibri" w:hAnsi="Times New Roman" w:cs="Times New Roman"/>
      <w:sz w:val="24"/>
      <w:lang w:val="sl-SI" w:eastAsia="en-GB"/>
    </w:rPr>
  </w:style>
  <w:style w:type="paragraph" w:customStyle="1" w:styleId="HeaderCoverPage">
    <w:name w:val="Header Cover Page"/>
    <w:basedOn w:val="Navaden"/>
    <w:link w:val="HeaderCoverPageChar"/>
    <w:rsid w:val="00DF427D"/>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DF427D"/>
    <w:rPr>
      <w:rFonts w:ascii="Times New Roman" w:eastAsia="Calibri" w:hAnsi="Times New Roman" w:cs="Times New Roman"/>
      <w:sz w:val="24"/>
      <w:lang w:val="sl-SI" w:eastAsia="en-GB"/>
    </w:rPr>
  </w:style>
  <w:style w:type="character" w:customStyle="1" w:styleId="FooterSensitivityChar">
    <w:name w:val="Footer Sensitivity Char"/>
    <w:rsid w:val="00DF427D"/>
    <w:rPr>
      <w:rFonts w:ascii="Times New Roman" w:hAnsi="Times New Roman" w:cs="Times New Roman"/>
      <w:b/>
      <w:sz w:val="32"/>
      <w:lang w:val="sl-SI"/>
    </w:rPr>
  </w:style>
  <w:style w:type="character" w:customStyle="1" w:styleId="HeaderSensitivityChar">
    <w:name w:val="Header Sensitivity Char"/>
    <w:rsid w:val="00DF427D"/>
    <w:rPr>
      <w:rFonts w:ascii="Times New Roman" w:hAnsi="Times New Roman" w:cs="Times New Roman"/>
      <w:b/>
      <w:sz w:val="32"/>
      <w:lang w:val="sl-SI"/>
    </w:rPr>
  </w:style>
  <w:style w:type="character" w:customStyle="1" w:styleId="HeaderSensitivityRightChar">
    <w:name w:val="Header Sensitivity Right Char"/>
    <w:rsid w:val="00DF427D"/>
    <w:rPr>
      <w:rFonts w:ascii="Times New Roman" w:hAnsi="Times New Roman" w:cs="Times New Roman"/>
      <w:sz w:val="28"/>
      <w:lang w:val="sl-SI"/>
    </w:rPr>
  </w:style>
  <w:style w:type="paragraph" w:customStyle="1" w:styleId="Art">
    <w:name w:val="Art"/>
    <w:basedOn w:val="Point0"/>
    <w:rsid w:val="000C7697"/>
  </w:style>
  <w:style w:type="paragraph" w:customStyle="1" w:styleId="paragraph">
    <w:name w:val="paragraph"/>
    <w:basedOn w:val="Navaden"/>
    <w:rsid w:val="00156AC4"/>
    <w:pPr>
      <w:spacing w:before="100" w:beforeAutospacing="1" w:after="100" w:afterAutospacing="1"/>
      <w:jc w:val="left"/>
    </w:pPr>
    <w:rPr>
      <w:rFonts w:eastAsia="Times New Roman"/>
      <w:szCs w:val="24"/>
      <w:lang w:eastAsia="en-IE"/>
    </w:rPr>
  </w:style>
  <w:style w:type="character" w:customStyle="1" w:styleId="eop">
    <w:name w:val="eop"/>
    <w:basedOn w:val="Privzetapisavaodstavka"/>
    <w:rsid w:val="00156AC4"/>
  </w:style>
  <w:style w:type="character" w:customStyle="1" w:styleId="scxw263567609">
    <w:name w:val="scxw263567609"/>
    <w:basedOn w:val="Privzetapisavaodstavka"/>
    <w:rsid w:val="00E77DCF"/>
  </w:style>
  <w:style w:type="character" w:customStyle="1" w:styleId="scxw81614297">
    <w:name w:val="scxw81614297"/>
    <w:basedOn w:val="Privzetapisavaodstavka"/>
    <w:rsid w:val="00845657"/>
  </w:style>
  <w:style w:type="character" w:customStyle="1" w:styleId="superscript">
    <w:name w:val="superscript"/>
    <w:basedOn w:val="Privzetapisavaodstavka"/>
    <w:rsid w:val="00845657"/>
  </w:style>
  <w:style w:type="character" w:customStyle="1" w:styleId="cf01">
    <w:name w:val="cf01"/>
    <w:basedOn w:val="Privzetapisavaodstavka"/>
    <w:rsid w:val="00B06096"/>
    <w:rPr>
      <w:rFonts w:ascii="Segoe UI" w:hAnsi="Segoe UI" w:cs="Segoe UI" w:hint="default"/>
      <w:sz w:val="18"/>
      <w:szCs w:val="18"/>
      <w:shd w:val="clear" w:color="auto" w:fill="FFFF00"/>
    </w:rPr>
  </w:style>
  <w:style w:type="paragraph" w:customStyle="1" w:styleId="Articl">
    <w:name w:val="Articl"/>
    <w:basedOn w:val="Point0"/>
    <w:rsid w:val="00E91AA4"/>
  </w:style>
  <w:style w:type="character" w:customStyle="1" w:styleId="Mention1">
    <w:name w:val="Mention1"/>
    <w:basedOn w:val="Privzetapisavaodstavka"/>
    <w:uiPriority w:val="99"/>
    <w:unhideWhenUsed/>
    <w:rsid w:val="00F53F13"/>
    <w:rPr>
      <w:color w:val="2B579A"/>
      <w:shd w:val="clear" w:color="auto" w:fill="E1DFDD"/>
    </w:rPr>
  </w:style>
  <w:style w:type="character" w:customStyle="1" w:styleId="ui-provider">
    <w:name w:val="ui-provider"/>
    <w:basedOn w:val="Privzetapisavaodstavka"/>
    <w:rsid w:val="00D21209"/>
  </w:style>
  <w:style w:type="paragraph" w:customStyle="1" w:styleId="ManualHeadin2">
    <w:name w:val="Manual Headin 2"/>
    <w:basedOn w:val="Navaden"/>
    <w:rsid w:val="00AE0552"/>
    <w:rPr>
      <w:b/>
    </w:rPr>
  </w:style>
  <w:style w:type="character" w:customStyle="1" w:styleId="cf21">
    <w:name w:val="cf21"/>
    <w:basedOn w:val="Privzetapisavaodstavka"/>
    <w:rsid w:val="0009660D"/>
    <w:rPr>
      <w:rFonts w:ascii="Segoe UI" w:hAnsi="Segoe UI" w:cs="Segoe UI" w:hint="default"/>
    </w:rPr>
  </w:style>
  <w:style w:type="character" w:customStyle="1" w:styleId="OdstavekseznamaZnak">
    <w:name w:val="Odstavek seznama Znak"/>
    <w:aliases w:val="Normal bullet 2 Znak,Bullet list Znak,Numbered List Znak,List Paragraph1 Znak,1st level - Bullet List Paragraph Znak,Lettre d'introduction Znak,Paragrafo elenco Znak,Bullet EY Znak,List Paragraph11 Znak,Normal bullet 21 Znak"/>
    <w:basedOn w:val="Privzetapisavaodstavka"/>
    <w:link w:val="Odstavekseznama"/>
    <w:uiPriority w:val="34"/>
    <w:locked/>
    <w:rsid w:val="00AC64D5"/>
    <w:rPr>
      <w:rFonts w:ascii="Times New Roman" w:hAnsi="Times New Roman" w:cs="Times New Roman"/>
      <w:sz w:val="24"/>
      <w:lang w:val="sl-SI"/>
    </w:rPr>
  </w:style>
  <w:style w:type="character" w:customStyle="1" w:styleId="UnresolvedMention2">
    <w:name w:val="Unresolved Mention2"/>
    <w:basedOn w:val="Privzetapisavaodstavka"/>
    <w:uiPriority w:val="99"/>
    <w:semiHidden/>
    <w:unhideWhenUsed/>
    <w:rsid w:val="00B76F6F"/>
    <w:rPr>
      <w:color w:val="605E5C"/>
      <w:shd w:val="clear" w:color="auto" w:fill="E1DFDD"/>
    </w:rPr>
  </w:style>
  <w:style w:type="character" w:customStyle="1" w:styleId="Nerazreenaomemba1">
    <w:name w:val="Nerazrešena omemba1"/>
    <w:basedOn w:val="Privzetapisavaodstavka"/>
    <w:uiPriority w:val="99"/>
    <w:semiHidden/>
    <w:unhideWhenUsed/>
    <w:rsid w:val="00201CF2"/>
    <w:rPr>
      <w:color w:val="605E5C"/>
      <w:shd w:val="clear" w:color="auto" w:fill="E1DFDD"/>
    </w:rPr>
  </w:style>
  <w:style w:type="character" w:customStyle="1" w:styleId="GlavaZnak">
    <w:name w:val="Glava Znak"/>
    <w:basedOn w:val="Privzetapisavaodstavka"/>
    <w:link w:val="Glava"/>
    <w:uiPriority w:val="99"/>
    <w:rsid w:val="00705B7F"/>
    <w:rPr>
      <w:rFonts w:ascii="Times New Roman" w:hAnsi="Times New Roman" w:cs="Times New Roman"/>
      <w:sz w:val="24"/>
      <w:lang w:val="sl-SI"/>
    </w:rPr>
  </w:style>
  <w:style w:type="character" w:customStyle="1" w:styleId="NogaZnak">
    <w:name w:val="Noga Znak"/>
    <w:basedOn w:val="Privzetapisavaodstavka"/>
    <w:link w:val="Noga"/>
    <w:uiPriority w:val="99"/>
    <w:rsid w:val="00705B7F"/>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shd w:val="clear" w:color="auto" w:fill="auto"/>
      <w:lang w:val="en-GB"/>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shd w:val="clear" w:color="auto" w:fill="auto"/>
      <w:lang w:val="en-GB"/>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shd w:val="clear" w:color="auto" w:fill="auto"/>
      <w:lang w:val="en-GB"/>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shd w:val="clear" w:color="auto" w:fill="auto"/>
      <w:lang w:val="en-GB"/>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shd w:val="clear" w:color="auto" w:fill="auto"/>
      <w:lang w:val="en-GB"/>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shd w:val="clear" w:color="auto" w:fill="auto"/>
      <w:lang w:val="en-GB"/>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shd w:val="clear" w:color="auto" w:fill="auto"/>
      <w:lang w:val="en-GB"/>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character" w:styleId="Sprotnaopomba-sklic">
    <w:name w:val="footnote reference"/>
    <w:basedOn w:val="Privzetapisavaodstavka"/>
    <w:link w:val="CharCharChar1"/>
    <w:uiPriority w:val="99"/>
    <w:semiHidden/>
    <w:unhideWhenUsed/>
    <w:rPr>
      <w:shd w:val="clear" w:color="auto" w:fill="auto"/>
      <w:vertAlign w:val="superscript"/>
    </w:rPr>
  </w:style>
  <w:style w:type="paragraph" w:customStyle="1" w:styleId="HeaderSensitivity">
    <w:name w:val="Header Sensitivity"/>
    <w:basedOn w:val="Navaden"/>
    <w:rsid w:val="00705B7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705B7F"/>
    <w:pPr>
      <w:spacing w:before="0"/>
      <w:jc w:val="right"/>
    </w:pPr>
    <w:rPr>
      <w:sz w:val="28"/>
    </w:rPr>
  </w:style>
  <w:style w:type="paragraph" w:customStyle="1" w:styleId="FooterSensitivity">
    <w:name w:val="Footer Sensitivity"/>
    <w:basedOn w:val="Navaden"/>
    <w:rsid w:val="00705B7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Tiret5">
    <w:name w:val="Tiret 5"/>
    <w:basedOn w:val="Point5"/>
    <w:pPr>
      <w:numPr>
        <w:numId w:val="39"/>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40"/>
      </w:numPr>
    </w:pPr>
  </w:style>
  <w:style w:type="paragraph" w:customStyle="1" w:styleId="NumPar2">
    <w:name w:val="NumPar 2"/>
    <w:basedOn w:val="Navaden"/>
    <w:next w:val="Text1"/>
    <w:pPr>
      <w:numPr>
        <w:ilvl w:val="1"/>
        <w:numId w:val="40"/>
      </w:numPr>
    </w:pPr>
  </w:style>
  <w:style w:type="paragraph" w:customStyle="1" w:styleId="NumPar3">
    <w:name w:val="NumPar 3"/>
    <w:basedOn w:val="Navaden"/>
    <w:next w:val="Text1"/>
    <w:pPr>
      <w:numPr>
        <w:ilvl w:val="2"/>
        <w:numId w:val="40"/>
      </w:numPr>
    </w:pPr>
  </w:style>
  <w:style w:type="paragraph" w:customStyle="1" w:styleId="NumPar4">
    <w:name w:val="NumPar 4"/>
    <w:basedOn w:val="Navaden"/>
    <w:next w:val="Text1"/>
    <w:pPr>
      <w:numPr>
        <w:ilvl w:val="3"/>
        <w:numId w:val="40"/>
      </w:numPr>
    </w:pPr>
  </w:style>
  <w:style w:type="paragraph" w:customStyle="1" w:styleId="NumPar5">
    <w:name w:val="NumPar 5"/>
    <w:basedOn w:val="Navaden"/>
    <w:next w:val="Text2"/>
    <w:pPr>
      <w:numPr>
        <w:ilvl w:val="4"/>
        <w:numId w:val="40"/>
      </w:numPr>
    </w:pPr>
  </w:style>
  <w:style w:type="paragraph" w:customStyle="1" w:styleId="NumPar6">
    <w:name w:val="NumPar 6"/>
    <w:basedOn w:val="Navaden"/>
    <w:next w:val="Text2"/>
    <w:pPr>
      <w:numPr>
        <w:ilvl w:val="5"/>
        <w:numId w:val="40"/>
      </w:numPr>
    </w:pPr>
  </w:style>
  <w:style w:type="paragraph" w:customStyle="1" w:styleId="NumPar7">
    <w:name w:val="NumPar 7"/>
    <w:basedOn w:val="Navaden"/>
    <w:next w:val="Text2"/>
    <w:pPr>
      <w:numPr>
        <w:ilvl w:val="6"/>
        <w:numId w:val="40"/>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42"/>
      </w:numPr>
    </w:pPr>
  </w:style>
  <w:style w:type="paragraph" w:customStyle="1" w:styleId="Point1number">
    <w:name w:val="Point 1 (number)"/>
    <w:basedOn w:val="Navaden"/>
    <w:pPr>
      <w:numPr>
        <w:ilvl w:val="2"/>
        <w:numId w:val="42"/>
      </w:numPr>
    </w:pPr>
  </w:style>
  <w:style w:type="paragraph" w:customStyle="1" w:styleId="Point2number">
    <w:name w:val="Point 2 (number)"/>
    <w:basedOn w:val="Navaden"/>
    <w:pPr>
      <w:numPr>
        <w:ilvl w:val="4"/>
        <w:numId w:val="42"/>
      </w:numPr>
    </w:pPr>
  </w:style>
  <w:style w:type="paragraph" w:customStyle="1" w:styleId="Point3number">
    <w:name w:val="Point 3 (number)"/>
    <w:basedOn w:val="Navaden"/>
    <w:pPr>
      <w:numPr>
        <w:ilvl w:val="6"/>
        <w:numId w:val="42"/>
      </w:numPr>
    </w:pPr>
  </w:style>
  <w:style w:type="paragraph" w:customStyle="1" w:styleId="Point0letter">
    <w:name w:val="Point 0 (letter)"/>
    <w:basedOn w:val="Navaden"/>
    <w:pPr>
      <w:numPr>
        <w:ilvl w:val="1"/>
        <w:numId w:val="42"/>
      </w:numPr>
    </w:pPr>
  </w:style>
  <w:style w:type="paragraph" w:customStyle="1" w:styleId="Point1letter">
    <w:name w:val="Point 1 (letter)"/>
    <w:basedOn w:val="Navaden"/>
    <w:pPr>
      <w:numPr>
        <w:ilvl w:val="3"/>
        <w:numId w:val="42"/>
      </w:numPr>
    </w:pPr>
  </w:style>
  <w:style w:type="paragraph" w:customStyle="1" w:styleId="Point2letter">
    <w:name w:val="Point 2 (letter)"/>
    <w:basedOn w:val="Navaden"/>
    <w:pPr>
      <w:numPr>
        <w:ilvl w:val="5"/>
        <w:numId w:val="42"/>
      </w:numPr>
    </w:pPr>
  </w:style>
  <w:style w:type="paragraph" w:customStyle="1" w:styleId="Point3letter">
    <w:name w:val="Point 3 (letter)"/>
    <w:basedOn w:val="Navaden"/>
    <w:pPr>
      <w:numPr>
        <w:ilvl w:val="7"/>
        <w:numId w:val="42"/>
      </w:numPr>
    </w:pPr>
  </w:style>
  <w:style w:type="paragraph" w:customStyle="1" w:styleId="Point4letter">
    <w:name w:val="Point 4 (letter)"/>
    <w:basedOn w:val="Navaden"/>
    <w:pPr>
      <w:numPr>
        <w:ilvl w:val="8"/>
        <w:numId w:val="42"/>
      </w:numPr>
    </w:pPr>
  </w:style>
  <w:style w:type="paragraph" w:customStyle="1" w:styleId="Bullet0">
    <w:name w:val="Bullet 0"/>
    <w:basedOn w:val="Navaden"/>
    <w:pPr>
      <w:numPr>
        <w:numId w:val="43"/>
      </w:numPr>
    </w:pPr>
  </w:style>
  <w:style w:type="paragraph" w:customStyle="1" w:styleId="Bullet1">
    <w:name w:val="Bullet 1"/>
    <w:basedOn w:val="Navaden"/>
    <w:pPr>
      <w:numPr>
        <w:numId w:val="44"/>
      </w:numPr>
    </w:pPr>
  </w:style>
  <w:style w:type="paragraph" w:customStyle="1" w:styleId="Bullet2">
    <w:name w:val="Bullet 2"/>
    <w:basedOn w:val="Navaden"/>
    <w:pPr>
      <w:numPr>
        <w:numId w:val="45"/>
      </w:numPr>
    </w:pPr>
  </w:style>
  <w:style w:type="paragraph" w:customStyle="1" w:styleId="Bullet3">
    <w:name w:val="Bullet 3"/>
    <w:basedOn w:val="Navaden"/>
    <w:pPr>
      <w:numPr>
        <w:numId w:val="46"/>
      </w:numPr>
    </w:pPr>
  </w:style>
  <w:style w:type="paragraph" w:customStyle="1" w:styleId="Bullet4">
    <w:name w:val="Bullet 4"/>
    <w:basedOn w:val="Navaden"/>
    <w:pPr>
      <w:numPr>
        <w:numId w:val="47"/>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48"/>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Titreobjet"/>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360" w:after="0"/>
      <w:jc w:val="center"/>
    </w:pPr>
  </w:style>
  <w:style w:type="paragraph" w:customStyle="1" w:styleId="Titrearticle">
    <w:name w:val="Titre article"/>
    <w:basedOn w:val="Navaden"/>
    <w:next w:val="Navaden"/>
    <w:pPr>
      <w:keepNext/>
      <w:spacing w:before="360"/>
      <w:jc w:val="center"/>
    </w:pPr>
    <w:rPr>
      <w:i/>
    </w:rPr>
  </w:style>
  <w:style w:type="paragraph" w:customStyle="1" w:styleId="Titreobjet">
    <w:name w:val="Titre objet"/>
    <w:basedOn w:val="Navaden"/>
    <w:next w:val="IntrtEEE"/>
    <w:pPr>
      <w:spacing w:before="360" w:after="360"/>
      <w:jc w:val="center"/>
    </w:pPr>
    <w:rPr>
      <w:b/>
    </w:rPr>
  </w:style>
  <w:style w:type="paragraph" w:customStyle="1" w:styleId="Typedudocument">
    <w:name w:val="Type du document"/>
    <w:basedOn w:val="Navaden"/>
    <w:next w:val="Titreobjet"/>
    <w:pPr>
      <w:spacing w:before="360" w:after="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0" w:after="240"/>
      <w:jc w:val="center"/>
    </w:pPr>
    <w:rPr>
      <w:b/>
      <w:i/>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 w:type="paragraph" w:styleId="Glava">
    <w:name w:val="header"/>
    <w:basedOn w:val="Navaden"/>
    <w:link w:val="GlavaZnak"/>
    <w:uiPriority w:val="99"/>
    <w:unhideWhenUsed/>
    <w:rsid w:val="00705B7F"/>
    <w:pPr>
      <w:tabs>
        <w:tab w:val="center" w:pos="4535"/>
        <w:tab w:val="right" w:pos="9071"/>
      </w:tabs>
      <w:spacing w:before="0"/>
    </w:pPr>
  </w:style>
  <w:style w:type="paragraph" w:customStyle="1" w:styleId="HeaderLandscape">
    <w:name w:val="HeaderLandscape"/>
    <w:basedOn w:val="Navaden"/>
    <w:rsid w:val="00705B7F"/>
    <w:pPr>
      <w:tabs>
        <w:tab w:val="center" w:pos="7285"/>
        <w:tab w:val="right" w:pos="14003"/>
      </w:tabs>
      <w:spacing w:before="0"/>
    </w:pPr>
  </w:style>
  <w:style w:type="paragraph" w:styleId="Noga">
    <w:name w:val="footer"/>
    <w:basedOn w:val="Navaden"/>
    <w:link w:val="NogaZnak"/>
    <w:uiPriority w:val="99"/>
    <w:unhideWhenUsed/>
    <w:rsid w:val="00705B7F"/>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705B7F"/>
    <w:pPr>
      <w:tabs>
        <w:tab w:val="center" w:pos="7285"/>
        <w:tab w:val="center" w:pos="10913"/>
        <w:tab w:val="right" w:pos="15137"/>
      </w:tabs>
      <w:spacing w:before="360" w:after="0"/>
      <w:ind w:left="-567" w:right="-56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715">
      <w:bodyDiv w:val="1"/>
      <w:marLeft w:val="0"/>
      <w:marRight w:val="0"/>
      <w:marTop w:val="0"/>
      <w:marBottom w:val="0"/>
      <w:divBdr>
        <w:top w:val="none" w:sz="0" w:space="0" w:color="auto"/>
        <w:left w:val="none" w:sz="0" w:space="0" w:color="auto"/>
        <w:bottom w:val="none" w:sz="0" w:space="0" w:color="auto"/>
        <w:right w:val="none" w:sz="0" w:space="0" w:color="auto"/>
      </w:divBdr>
      <w:divsChild>
        <w:div w:id="11038361">
          <w:marLeft w:val="0"/>
          <w:marRight w:val="0"/>
          <w:marTop w:val="0"/>
          <w:marBottom w:val="0"/>
          <w:divBdr>
            <w:top w:val="none" w:sz="0" w:space="0" w:color="auto"/>
            <w:left w:val="none" w:sz="0" w:space="0" w:color="auto"/>
            <w:bottom w:val="none" w:sz="0" w:space="0" w:color="auto"/>
            <w:right w:val="none" w:sz="0" w:space="0" w:color="auto"/>
          </w:divBdr>
          <w:divsChild>
            <w:div w:id="1441103337">
              <w:marLeft w:val="0"/>
              <w:marRight w:val="0"/>
              <w:marTop w:val="0"/>
              <w:marBottom w:val="0"/>
              <w:divBdr>
                <w:top w:val="none" w:sz="0" w:space="0" w:color="auto"/>
                <w:left w:val="none" w:sz="0" w:space="0" w:color="auto"/>
                <w:bottom w:val="none" w:sz="0" w:space="0" w:color="auto"/>
                <w:right w:val="none" w:sz="0" w:space="0" w:color="auto"/>
              </w:divBdr>
            </w:div>
          </w:divsChild>
        </w:div>
        <w:div w:id="29885725">
          <w:marLeft w:val="0"/>
          <w:marRight w:val="0"/>
          <w:marTop w:val="0"/>
          <w:marBottom w:val="0"/>
          <w:divBdr>
            <w:top w:val="none" w:sz="0" w:space="0" w:color="auto"/>
            <w:left w:val="none" w:sz="0" w:space="0" w:color="auto"/>
            <w:bottom w:val="none" w:sz="0" w:space="0" w:color="auto"/>
            <w:right w:val="none" w:sz="0" w:space="0" w:color="auto"/>
          </w:divBdr>
          <w:divsChild>
            <w:div w:id="765925157">
              <w:marLeft w:val="0"/>
              <w:marRight w:val="0"/>
              <w:marTop w:val="0"/>
              <w:marBottom w:val="0"/>
              <w:divBdr>
                <w:top w:val="none" w:sz="0" w:space="0" w:color="auto"/>
                <w:left w:val="none" w:sz="0" w:space="0" w:color="auto"/>
                <w:bottom w:val="none" w:sz="0" w:space="0" w:color="auto"/>
                <w:right w:val="none" w:sz="0" w:space="0" w:color="auto"/>
              </w:divBdr>
            </w:div>
          </w:divsChild>
        </w:div>
        <w:div w:id="61871555">
          <w:marLeft w:val="0"/>
          <w:marRight w:val="0"/>
          <w:marTop w:val="0"/>
          <w:marBottom w:val="0"/>
          <w:divBdr>
            <w:top w:val="none" w:sz="0" w:space="0" w:color="auto"/>
            <w:left w:val="none" w:sz="0" w:space="0" w:color="auto"/>
            <w:bottom w:val="none" w:sz="0" w:space="0" w:color="auto"/>
            <w:right w:val="none" w:sz="0" w:space="0" w:color="auto"/>
          </w:divBdr>
          <w:divsChild>
            <w:div w:id="1018389251">
              <w:marLeft w:val="0"/>
              <w:marRight w:val="0"/>
              <w:marTop w:val="0"/>
              <w:marBottom w:val="0"/>
              <w:divBdr>
                <w:top w:val="none" w:sz="0" w:space="0" w:color="auto"/>
                <w:left w:val="none" w:sz="0" w:space="0" w:color="auto"/>
                <w:bottom w:val="none" w:sz="0" w:space="0" w:color="auto"/>
                <w:right w:val="none" w:sz="0" w:space="0" w:color="auto"/>
              </w:divBdr>
            </w:div>
          </w:divsChild>
        </w:div>
        <w:div w:id="129784221">
          <w:marLeft w:val="0"/>
          <w:marRight w:val="0"/>
          <w:marTop w:val="0"/>
          <w:marBottom w:val="0"/>
          <w:divBdr>
            <w:top w:val="none" w:sz="0" w:space="0" w:color="auto"/>
            <w:left w:val="none" w:sz="0" w:space="0" w:color="auto"/>
            <w:bottom w:val="none" w:sz="0" w:space="0" w:color="auto"/>
            <w:right w:val="none" w:sz="0" w:space="0" w:color="auto"/>
          </w:divBdr>
          <w:divsChild>
            <w:div w:id="1806854462">
              <w:marLeft w:val="0"/>
              <w:marRight w:val="0"/>
              <w:marTop w:val="0"/>
              <w:marBottom w:val="0"/>
              <w:divBdr>
                <w:top w:val="none" w:sz="0" w:space="0" w:color="auto"/>
                <w:left w:val="none" w:sz="0" w:space="0" w:color="auto"/>
                <w:bottom w:val="none" w:sz="0" w:space="0" w:color="auto"/>
                <w:right w:val="none" w:sz="0" w:space="0" w:color="auto"/>
              </w:divBdr>
            </w:div>
          </w:divsChild>
        </w:div>
        <w:div w:id="171385608">
          <w:marLeft w:val="0"/>
          <w:marRight w:val="0"/>
          <w:marTop w:val="0"/>
          <w:marBottom w:val="0"/>
          <w:divBdr>
            <w:top w:val="none" w:sz="0" w:space="0" w:color="auto"/>
            <w:left w:val="none" w:sz="0" w:space="0" w:color="auto"/>
            <w:bottom w:val="none" w:sz="0" w:space="0" w:color="auto"/>
            <w:right w:val="none" w:sz="0" w:space="0" w:color="auto"/>
          </w:divBdr>
          <w:divsChild>
            <w:div w:id="127743754">
              <w:marLeft w:val="0"/>
              <w:marRight w:val="0"/>
              <w:marTop w:val="0"/>
              <w:marBottom w:val="0"/>
              <w:divBdr>
                <w:top w:val="none" w:sz="0" w:space="0" w:color="auto"/>
                <w:left w:val="none" w:sz="0" w:space="0" w:color="auto"/>
                <w:bottom w:val="none" w:sz="0" w:space="0" w:color="auto"/>
                <w:right w:val="none" w:sz="0" w:space="0" w:color="auto"/>
              </w:divBdr>
            </w:div>
          </w:divsChild>
        </w:div>
        <w:div w:id="238516310">
          <w:marLeft w:val="0"/>
          <w:marRight w:val="0"/>
          <w:marTop w:val="0"/>
          <w:marBottom w:val="0"/>
          <w:divBdr>
            <w:top w:val="none" w:sz="0" w:space="0" w:color="auto"/>
            <w:left w:val="none" w:sz="0" w:space="0" w:color="auto"/>
            <w:bottom w:val="none" w:sz="0" w:space="0" w:color="auto"/>
            <w:right w:val="none" w:sz="0" w:space="0" w:color="auto"/>
          </w:divBdr>
          <w:divsChild>
            <w:div w:id="498887234">
              <w:marLeft w:val="0"/>
              <w:marRight w:val="0"/>
              <w:marTop w:val="0"/>
              <w:marBottom w:val="0"/>
              <w:divBdr>
                <w:top w:val="none" w:sz="0" w:space="0" w:color="auto"/>
                <w:left w:val="none" w:sz="0" w:space="0" w:color="auto"/>
                <w:bottom w:val="none" w:sz="0" w:space="0" w:color="auto"/>
                <w:right w:val="none" w:sz="0" w:space="0" w:color="auto"/>
              </w:divBdr>
            </w:div>
          </w:divsChild>
        </w:div>
        <w:div w:id="244918483">
          <w:marLeft w:val="0"/>
          <w:marRight w:val="0"/>
          <w:marTop w:val="0"/>
          <w:marBottom w:val="0"/>
          <w:divBdr>
            <w:top w:val="none" w:sz="0" w:space="0" w:color="auto"/>
            <w:left w:val="none" w:sz="0" w:space="0" w:color="auto"/>
            <w:bottom w:val="none" w:sz="0" w:space="0" w:color="auto"/>
            <w:right w:val="none" w:sz="0" w:space="0" w:color="auto"/>
          </w:divBdr>
          <w:divsChild>
            <w:div w:id="802423828">
              <w:marLeft w:val="0"/>
              <w:marRight w:val="0"/>
              <w:marTop w:val="0"/>
              <w:marBottom w:val="0"/>
              <w:divBdr>
                <w:top w:val="none" w:sz="0" w:space="0" w:color="auto"/>
                <w:left w:val="none" w:sz="0" w:space="0" w:color="auto"/>
                <w:bottom w:val="none" w:sz="0" w:space="0" w:color="auto"/>
                <w:right w:val="none" w:sz="0" w:space="0" w:color="auto"/>
              </w:divBdr>
            </w:div>
          </w:divsChild>
        </w:div>
        <w:div w:id="291832425">
          <w:marLeft w:val="0"/>
          <w:marRight w:val="0"/>
          <w:marTop w:val="0"/>
          <w:marBottom w:val="0"/>
          <w:divBdr>
            <w:top w:val="none" w:sz="0" w:space="0" w:color="auto"/>
            <w:left w:val="none" w:sz="0" w:space="0" w:color="auto"/>
            <w:bottom w:val="none" w:sz="0" w:space="0" w:color="auto"/>
            <w:right w:val="none" w:sz="0" w:space="0" w:color="auto"/>
          </w:divBdr>
          <w:divsChild>
            <w:div w:id="2108042153">
              <w:marLeft w:val="0"/>
              <w:marRight w:val="0"/>
              <w:marTop w:val="0"/>
              <w:marBottom w:val="0"/>
              <w:divBdr>
                <w:top w:val="none" w:sz="0" w:space="0" w:color="auto"/>
                <w:left w:val="none" w:sz="0" w:space="0" w:color="auto"/>
                <w:bottom w:val="none" w:sz="0" w:space="0" w:color="auto"/>
                <w:right w:val="none" w:sz="0" w:space="0" w:color="auto"/>
              </w:divBdr>
            </w:div>
          </w:divsChild>
        </w:div>
        <w:div w:id="293409039">
          <w:marLeft w:val="0"/>
          <w:marRight w:val="0"/>
          <w:marTop w:val="0"/>
          <w:marBottom w:val="0"/>
          <w:divBdr>
            <w:top w:val="none" w:sz="0" w:space="0" w:color="auto"/>
            <w:left w:val="none" w:sz="0" w:space="0" w:color="auto"/>
            <w:bottom w:val="none" w:sz="0" w:space="0" w:color="auto"/>
            <w:right w:val="none" w:sz="0" w:space="0" w:color="auto"/>
          </w:divBdr>
          <w:divsChild>
            <w:div w:id="592472482">
              <w:marLeft w:val="0"/>
              <w:marRight w:val="0"/>
              <w:marTop w:val="0"/>
              <w:marBottom w:val="0"/>
              <w:divBdr>
                <w:top w:val="none" w:sz="0" w:space="0" w:color="auto"/>
                <w:left w:val="none" w:sz="0" w:space="0" w:color="auto"/>
                <w:bottom w:val="none" w:sz="0" w:space="0" w:color="auto"/>
                <w:right w:val="none" w:sz="0" w:space="0" w:color="auto"/>
              </w:divBdr>
            </w:div>
          </w:divsChild>
        </w:div>
        <w:div w:id="301621564">
          <w:marLeft w:val="0"/>
          <w:marRight w:val="0"/>
          <w:marTop w:val="0"/>
          <w:marBottom w:val="0"/>
          <w:divBdr>
            <w:top w:val="none" w:sz="0" w:space="0" w:color="auto"/>
            <w:left w:val="none" w:sz="0" w:space="0" w:color="auto"/>
            <w:bottom w:val="none" w:sz="0" w:space="0" w:color="auto"/>
            <w:right w:val="none" w:sz="0" w:space="0" w:color="auto"/>
          </w:divBdr>
          <w:divsChild>
            <w:div w:id="1414163387">
              <w:marLeft w:val="0"/>
              <w:marRight w:val="0"/>
              <w:marTop w:val="0"/>
              <w:marBottom w:val="0"/>
              <w:divBdr>
                <w:top w:val="none" w:sz="0" w:space="0" w:color="auto"/>
                <w:left w:val="none" w:sz="0" w:space="0" w:color="auto"/>
                <w:bottom w:val="none" w:sz="0" w:space="0" w:color="auto"/>
                <w:right w:val="none" w:sz="0" w:space="0" w:color="auto"/>
              </w:divBdr>
            </w:div>
          </w:divsChild>
        </w:div>
        <w:div w:id="312027010">
          <w:marLeft w:val="0"/>
          <w:marRight w:val="0"/>
          <w:marTop w:val="0"/>
          <w:marBottom w:val="0"/>
          <w:divBdr>
            <w:top w:val="none" w:sz="0" w:space="0" w:color="auto"/>
            <w:left w:val="none" w:sz="0" w:space="0" w:color="auto"/>
            <w:bottom w:val="none" w:sz="0" w:space="0" w:color="auto"/>
            <w:right w:val="none" w:sz="0" w:space="0" w:color="auto"/>
          </w:divBdr>
          <w:divsChild>
            <w:div w:id="813568408">
              <w:marLeft w:val="0"/>
              <w:marRight w:val="0"/>
              <w:marTop w:val="0"/>
              <w:marBottom w:val="0"/>
              <w:divBdr>
                <w:top w:val="none" w:sz="0" w:space="0" w:color="auto"/>
                <w:left w:val="none" w:sz="0" w:space="0" w:color="auto"/>
                <w:bottom w:val="none" w:sz="0" w:space="0" w:color="auto"/>
                <w:right w:val="none" w:sz="0" w:space="0" w:color="auto"/>
              </w:divBdr>
            </w:div>
          </w:divsChild>
        </w:div>
        <w:div w:id="313220158">
          <w:marLeft w:val="0"/>
          <w:marRight w:val="0"/>
          <w:marTop w:val="0"/>
          <w:marBottom w:val="0"/>
          <w:divBdr>
            <w:top w:val="none" w:sz="0" w:space="0" w:color="auto"/>
            <w:left w:val="none" w:sz="0" w:space="0" w:color="auto"/>
            <w:bottom w:val="none" w:sz="0" w:space="0" w:color="auto"/>
            <w:right w:val="none" w:sz="0" w:space="0" w:color="auto"/>
          </w:divBdr>
          <w:divsChild>
            <w:div w:id="976568255">
              <w:marLeft w:val="0"/>
              <w:marRight w:val="0"/>
              <w:marTop w:val="0"/>
              <w:marBottom w:val="0"/>
              <w:divBdr>
                <w:top w:val="none" w:sz="0" w:space="0" w:color="auto"/>
                <w:left w:val="none" w:sz="0" w:space="0" w:color="auto"/>
                <w:bottom w:val="none" w:sz="0" w:space="0" w:color="auto"/>
                <w:right w:val="none" w:sz="0" w:space="0" w:color="auto"/>
              </w:divBdr>
            </w:div>
          </w:divsChild>
        </w:div>
        <w:div w:id="325090963">
          <w:marLeft w:val="0"/>
          <w:marRight w:val="0"/>
          <w:marTop w:val="0"/>
          <w:marBottom w:val="0"/>
          <w:divBdr>
            <w:top w:val="none" w:sz="0" w:space="0" w:color="auto"/>
            <w:left w:val="none" w:sz="0" w:space="0" w:color="auto"/>
            <w:bottom w:val="none" w:sz="0" w:space="0" w:color="auto"/>
            <w:right w:val="none" w:sz="0" w:space="0" w:color="auto"/>
          </w:divBdr>
          <w:divsChild>
            <w:div w:id="1847133131">
              <w:marLeft w:val="0"/>
              <w:marRight w:val="0"/>
              <w:marTop w:val="0"/>
              <w:marBottom w:val="0"/>
              <w:divBdr>
                <w:top w:val="none" w:sz="0" w:space="0" w:color="auto"/>
                <w:left w:val="none" w:sz="0" w:space="0" w:color="auto"/>
                <w:bottom w:val="none" w:sz="0" w:space="0" w:color="auto"/>
                <w:right w:val="none" w:sz="0" w:space="0" w:color="auto"/>
              </w:divBdr>
            </w:div>
          </w:divsChild>
        </w:div>
        <w:div w:id="334189599">
          <w:marLeft w:val="0"/>
          <w:marRight w:val="0"/>
          <w:marTop w:val="0"/>
          <w:marBottom w:val="0"/>
          <w:divBdr>
            <w:top w:val="none" w:sz="0" w:space="0" w:color="auto"/>
            <w:left w:val="none" w:sz="0" w:space="0" w:color="auto"/>
            <w:bottom w:val="none" w:sz="0" w:space="0" w:color="auto"/>
            <w:right w:val="none" w:sz="0" w:space="0" w:color="auto"/>
          </w:divBdr>
          <w:divsChild>
            <w:div w:id="705060190">
              <w:marLeft w:val="0"/>
              <w:marRight w:val="0"/>
              <w:marTop w:val="0"/>
              <w:marBottom w:val="0"/>
              <w:divBdr>
                <w:top w:val="none" w:sz="0" w:space="0" w:color="auto"/>
                <w:left w:val="none" w:sz="0" w:space="0" w:color="auto"/>
                <w:bottom w:val="none" w:sz="0" w:space="0" w:color="auto"/>
                <w:right w:val="none" w:sz="0" w:space="0" w:color="auto"/>
              </w:divBdr>
            </w:div>
          </w:divsChild>
        </w:div>
        <w:div w:id="429618736">
          <w:marLeft w:val="0"/>
          <w:marRight w:val="0"/>
          <w:marTop w:val="0"/>
          <w:marBottom w:val="0"/>
          <w:divBdr>
            <w:top w:val="none" w:sz="0" w:space="0" w:color="auto"/>
            <w:left w:val="none" w:sz="0" w:space="0" w:color="auto"/>
            <w:bottom w:val="none" w:sz="0" w:space="0" w:color="auto"/>
            <w:right w:val="none" w:sz="0" w:space="0" w:color="auto"/>
          </w:divBdr>
          <w:divsChild>
            <w:div w:id="925502218">
              <w:marLeft w:val="0"/>
              <w:marRight w:val="0"/>
              <w:marTop w:val="0"/>
              <w:marBottom w:val="0"/>
              <w:divBdr>
                <w:top w:val="none" w:sz="0" w:space="0" w:color="auto"/>
                <w:left w:val="none" w:sz="0" w:space="0" w:color="auto"/>
                <w:bottom w:val="none" w:sz="0" w:space="0" w:color="auto"/>
                <w:right w:val="none" w:sz="0" w:space="0" w:color="auto"/>
              </w:divBdr>
            </w:div>
          </w:divsChild>
        </w:div>
        <w:div w:id="439371504">
          <w:marLeft w:val="0"/>
          <w:marRight w:val="0"/>
          <w:marTop w:val="0"/>
          <w:marBottom w:val="0"/>
          <w:divBdr>
            <w:top w:val="none" w:sz="0" w:space="0" w:color="auto"/>
            <w:left w:val="none" w:sz="0" w:space="0" w:color="auto"/>
            <w:bottom w:val="none" w:sz="0" w:space="0" w:color="auto"/>
            <w:right w:val="none" w:sz="0" w:space="0" w:color="auto"/>
          </w:divBdr>
          <w:divsChild>
            <w:div w:id="682821249">
              <w:marLeft w:val="0"/>
              <w:marRight w:val="0"/>
              <w:marTop w:val="0"/>
              <w:marBottom w:val="0"/>
              <w:divBdr>
                <w:top w:val="none" w:sz="0" w:space="0" w:color="auto"/>
                <w:left w:val="none" w:sz="0" w:space="0" w:color="auto"/>
                <w:bottom w:val="none" w:sz="0" w:space="0" w:color="auto"/>
                <w:right w:val="none" w:sz="0" w:space="0" w:color="auto"/>
              </w:divBdr>
            </w:div>
          </w:divsChild>
        </w:div>
        <w:div w:id="480655505">
          <w:marLeft w:val="0"/>
          <w:marRight w:val="0"/>
          <w:marTop w:val="0"/>
          <w:marBottom w:val="0"/>
          <w:divBdr>
            <w:top w:val="none" w:sz="0" w:space="0" w:color="auto"/>
            <w:left w:val="none" w:sz="0" w:space="0" w:color="auto"/>
            <w:bottom w:val="none" w:sz="0" w:space="0" w:color="auto"/>
            <w:right w:val="none" w:sz="0" w:space="0" w:color="auto"/>
          </w:divBdr>
          <w:divsChild>
            <w:div w:id="1963001624">
              <w:marLeft w:val="0"/>
              <w:marRight w:val="0"/>
              <w:marTop w:val="0"/>
              <w:marBottom w:val="0"/>
              <w:divBdr>
                <w:top w:val="none" w:sz="0" w:space="0" w:color="auto"/>
                <w:left w:val="none" w:sz="0" w:space="0" w:color="auto"/>
                <w:bottom w:val="none" w:sz="0" w:space="0" w:color="auto"/>
                <w:right w:val="none" w:sz="0" w:space="0" w:color="auto"/>
              </w:divBdr>
            </w:div>
          </w:divsChild>
        </w:div>
        <w:div w:id="517239132">
          <w:marLeft w:val="0"/>
          <w:marRight w:val="0"/>
          <w:marTop w:val="0"/>
          <w:marBottom w:val="0"/>
          <w:divBdr>
            <w:top w:val="none" w:sz="0" w:space="0" w:color="auto"/>
            <w:left w:val="none" w:sz="0" w:space="0" w:color="auto"/>
            <w:bottom w:val="none" w:sz="0" w:space="0" w:color="auto"/>
            <w:right w:val="none" w:sz="0" w:space="0" w:color="auto"/>
          </w:divBdr>
          <w:divsChild>
            <w:div w:id="1509784729">
              <w:marLeft w:val="0"/>
              <w:marRight w:val="0"/>
              <w:marTop w:val="0"/>
              <w:marBottom w:val="0"/>
              <w:divBdr>
                <w:top w:val="none" w:sz="0" w:space="0" w:color="auto"/>
                <w:left w:val="none" w:sz="0" w:space="0" w:color="auto"/>
                <w:bottom w:val="none" w:sz="0" w:space="0" w:color="auto"/>
                <w:right w:val="none" w:sz="0" w:space="0" w:color="auto"/>
              </w:divBdr>
            </w:div>
          </w:divsChild>
        </w:div>
        <w:div w:id="522935122">
          <w:marLeft w:val="0"/>
          <w:marRight w:val="0"/>
          <w:marTop w:val="0"/>
          <w:marBottom w:val="0"/>
          <w:divBdr>
            <w:top w:val="none" w:sz="0" w:space="0" w:color="auto"/>
            <w:left w:val="none" w:sz="0" w:space="0" w:color="auto"/>
            <w:bottom w:val="none" w:sz="0" w:space="0" w:color="auto"/>
            <w:right w:val="none" w:sz="0" w:space="0" w:color="auto"/>
          </w:divBdr>
          <w:divsChild>
            <w:div w:id="574705283">
              <w:marLeft w:val="0"/>
              <w:marRight w:val="0"/>
              <w:marTop w:val="0"/>
              <w:marBottom w:val="0"/>
              <w:divBdr>
                <w:top w:val="none" w:sz="0" w:space="0" w:color="auto"/>
                <w:left w:val="none" w:sz="0" w:space="0" w:color="auto"/>
                <w:bottom w:val="none" w:sz="0" w:space="0" w:color="auto"/>
                <w:right w:val="none" w:sz="0" w:space="0" w:color="auto"/>
              </w:divBdr>
            </w:div>
          </w:divsChild>
        </w:div>
        <w:div w:id="550189533">
          <w:marLeft w:val="0"/>
          <w:marRight w:val="0"/>
          <w:marTop w:val="0"/>
          <w:marBottom w:val="0"/>
          <w:divBdr>
            <w:top w:val="none" w:sz="0" w:space="0" w:color="auto"/>
            <w:left w:val="none" w:sz="0" w:space="0" w:color="auto"/>
            <w:bottom w:val="none" w:sz="0" w:space="0" w:color="auto"/>
            <w:right w:val="none" w:sz="0" w:space="0" w:color="auto"/>
          </w:divBdr>
          <w:divsChild>
            <w:div w:id="999621673">
              <w:marLeft w:val="0"/>
              <w:marRight w:val="0"/>
              <w:marTop w:val="0"/>
              <w:marBottom w:val="0"/>
              <w:divBdr>
                <w:top w:val="none" w:sz="0" w:space="0" w:color="auto"/>
                <w:left w:val="none" w:sz="0" w:space="0" w:color="auto"/>
                <w:bottom w:val="none" w:sz="0" w:space="0" w:color="auto"/>
                <w:right w:val="none" w:sz="0" w:space="0" w:color="auto"/>
              </w:divBdr>
            </w:div>
          </w:divsChild>
        </w:div>
        <w:div w:id="636910414">
          <w:marLeft w:val="0"/>
          <w:marRight w:val="0"/>
          <w:marTop w:val="0"/>
          <w:marBottom w:val="0"/>
          <w:divBdr>
            <w:top w:val="none" w:sz="0" w:space="0" w:color="auto"/>
            <w:left w:val="none" w:sz="0" w:space="0" w:color="auto"/>
            <w:bottom w:val="none" w:sz="0" w:space="0" w:color="auto"/>
            <w:right w:val="none" w:sz="0" w:space="0" w:color="auto"/>
          </w:divBdr>
          <w:divsChild>
            <w:div w:id="1555044772">
              <w:marLeft w:val="0"/>
              <w:marRight w:val="0"/>
              <w:marTop w:val="0"/>
              <w:marBottom w:val="0"/>
              <w:divBdr>
                <w:top w:val="none" w:sz="0" w:space="0" w:color="auto"/>
                <w:left w:val="none" w:sz="0" w:space="0" w:color="auto"/>
                <w:bottom w:val="none" w:sz="0" w:space="0" w:color="auto"/>
                <w:right w:val="none" w:sz="0" w:space="0" w:color="auto"/>
              </w:divBdr>
            </w:div>
          </w:divsChild>
        </w:div>
        <w:div w:id="641737039">
          <w:marLeft w:val="0"/>
          <w:marRight w:val="0"/>
          <w:marTop w:val="0"/>
          <w:marBottom w:val="0"/>
          <w:divBdr>
            <w:top w:val="none" w:sz="0" w:space="0" w:color="auto"/>
            <w:left w:val="none" w:sz="0" w:space="0" w:color="auto"/>
            <w:bottom w:val="none" w:sz="0" w:space="0" w:color="auto"/>
            <w:right w:val="none" w:sz="0" w:space="0" w:color="auto"/>
          </w:divBdr>
          <w:divsChild>
            <w:div w:id="1189105500">
              <w:marLeft w:val="0"/>
              <w:marRight w:val="0"/>
              <w:marTop w:val="0"/>
              <w:marBottom w:val="0"/>
              <w:divBdr>
                <w:top w:val="none" w:sz="0" w:space="0" w:color="auto"/>
                <w:left w:val="none" w:sz="0" w:space="0" w:color="auto"/>
                <w:bottom w:val="none" w:sz="0" w:space="0" w:color="auto"/>
                <w:right w:val="none" w:sz="0" w:space="0" w:color="auto"/>
              </w:divBdr>
            </w:div>
          </w:divsChild>
        </w:div>
        <w:div w:id="670371089">
          <w:marLeft w:val="0"/>
          <w:marRight w:val="0"/>
          <w:marTop w:val="0"/>
          <w:marBottom w:val="0"/>
          <w:divBdr>
            <w:top w:val="none" w:sz="0" w:space="0" w:color="auto"/>
            <w:left w:val="none" w:sz="0" w:space="0" w:color="auto"/>
            <w:bottom w:val="none" w:sz="0" w:space="0" w:color="auto"/>
            <w:right w:val="none" w:sz="0" w:space="0" w:color="auto"/>
          </w:divBdr>
          <w:divsChild>
            <w:div w:id="1241794069">
              <w:marLeft w:val="0"/>
              <w:marRight w:val="0"/>
              <w:marTop w:val="0"/>
              <w:marBottom w:val="0"/>
              <w:divBdr>
                <w:top w:val="none" w:sz="0" w:space="0" w:color="auto"/>
                <w:left w:val="none" w:sz="0" w:space="0" w:color="auto"/>
                <w:bottom w:val="none" w:sz="0" w:space="0" w:color="auto"/>
                <w:right w:val="none" w:sz="0" w:space="0" w:color="auto"/>
              </w:divBdr>
            </w:div>
          </w:divsChild>
        </w:div>
        <w:div w:id="744498834">
          <w:marLeft w:val="0"/>
          <w:marRight w:val="0"/>
          <w:marTop w:val="0"/>
          <w:marBottom w:val="0"/>
          <w:divBdr>
            <w:top w:val="none" w:sz="0" w:space="0" w:color="auto"/>
            <w:left w:val="none" w:sz="0" w:space="0" w:color="auto"/>
            <w:bottom w:val="none" w:sz="0" w:space="0" w:color="auto"/>
            <w:right w:val="none" w:sz="0" w:space="0" w:color="auto"/>
          </w:divBdr>
          <w:divsChild>
            <w:div w:id="1808743436">
              <w:marLeft w:val="0"/>
              <w:marRight w:val="0"/>
              <w:marTop w:val="0"/>
              <w:marBottom w:val="0"/>
              <w:divBdr>
                <w:top w:val="none" w:sz="0" w:space="0" w:color="auto"/>
                <w:left w:val="none" w:sz="0" w:space="0" w:color="auto"/>
                <w:bottom w:val="none" w:sz="0" w:space="0" w:color="auto"/>
                <w:right w:val="none" w:sz="0" w:space="0" w:color="auto"/>
              </w:divBdr>
            </w:div>
          </w:divsChild>
        </w:div>
        <w:div w:id="777792534">
          <w:marLeft w:val="0"/>
          <w:marRight w:val="0"/>
          <w:marTop w:val="0"/>
          <w:marBottom w:val="0"/>
          <w:divBdr>
            <w:top w:val="none" w:sz="0" w:space="0" w:color="auto"/>
            <w:left w:val="none" w:sz="0" w:space="0" w:color="auto"/>
            <w:bottom w:val="none" w:sz="0" w:space="0" w:color="auto"/>
            <w:right w:val="none" w:sz="0" w:space="0" w:color="auto"/>
          </w:divBdr>
          <w:divsChild>
            <w:div w:id="998272623">
              <w:marLeft w:val="0"/>
              <w:marRight w:val="0"/>
              <w:marTop w:val="0"/>
              <w:marBottom w:val="0"/>
              <w:divBdr>
                <w:top w:val="none" w:sz="0" w:space="0" w:color="auto"/>
                <w:left w:val="none" w:sz="0" w:space="0" w:color="auto"/>
                <w:bottom w:val="none" w:sz="0" w:space="0" w:color="auto"/>
                <w:right w:val="none" w:sz="0" w:space="0" w:color="auto"/>
              </w:divBdr>
            </w:div>
          </w:divsChild>
        </w:div>
        <w:div w:id="796410247">
          <w:marLeft w:val="0"/>
          <w:marRight w:val="0"/>
          <w:marTop w:val="0"/>
          <w:marBottom w:val="0"/>
          <w:divBdr>
            <w:top w:val="none" w:sz="0" w:space="0" w:color="auto"/>
            <w:left w:val="none" w:sz="0" w:space="0" w:color="auto"/>
            <w:bottom w:val="none" w:sz="0" w:space="0" w:color="auto"/>
            <w:right w:val="none" w:sz="0" w:space="0" w:color="auto"/>
          </w:divBdr>
          <w:divsChild>
            <w:div w:id="203250295">
              <w:marLeft w:val="0"/>
              <w:marRight w:val="0"/>
              <w:marTop w:val="0"/>
              <w:marBottom w:val="0"/>
              <w:divBdr>
                <w:top w:val="none" w:sz="0" w:space="0" w:color="auto"/>
                <w:left w:val="none" w:sz="0" w:space="0" w:color="auto"/>
                <w:bottom w:val="none" w:sz="0" w:space="0" w:color="auto"/>
                <w:right w:val="none" w:sz="0" w:space="0" w:color="auto"/>
              </w:divBdr>
            </w:div>
          </w:divsChild>
        </w:div>
        <w:div w:id="822160745">
          <w:marLeft w:val="0"/>
          <w:marRight w:val="0"/>
          <w:marTop w:val="0"/>
          <w:marBottom w:val="0"/>
          <w:divBdr>
            <w:top w:val="none" w:sz="0" w:space="0" w:color="auto"/>
            <w:left w:val="none" w:sz="0" w:space="0" w:color="auto"/>
            <w:bottom w:val="none" w:sz="0" w:space="0" w:color="auto"/>
            <w:right w:val="none" w:sz="0" w:space="0" w:color="auto"/>
          </w:divBdr>
          <w:divsChild>
            <w:div w:id="2019041750">
              <w:marLeft w:val="0"/>
              <w:marRight w:val="0"/>
              <w:marTop w:val="0"/>
              <w:marBottom w:val="0"/>
              <w:divBdr>
                <w:top w:val="none" w:sz="0" w:space="0" w:color="auto"/>
                <w:left w:val="none" w:sz="0" w:space="0" w:color="auto"/>
                <w:bottom w:val="none" w:sz="0" w:space="0" w:color="auto"/>
                <w:right w:val="none" w:sz="0" w:space="0" w:color="auto"/>
              </w:divBdr>
            </w:div>
          </w:divsChild>
        </w:div>
        <w:div w:id="848953669">
          <w:marLeft w:val="0"/>
          <w:marRight w:val="0"/>
          <w:marTop w:val="0"/>
          <w:marBottom w:val="0"/>
          <w:divBdr>
            <w:top w:val="none" w:sz="0" w:space="0" w:color="auto"/>
            <w:left w:val="none" w:sz="0" w:space="0" w:color="auto"/>
            <w:bottom w:val="none" w:sz="0" w:space="0" w:color="auto"/>
            <w:right w:val="none" w:sz="0" w:space="0" w:color="auto"/>
          </w:divBdr>
          <w:divsChild>
            <w:div w:id="667633804">
              <w:marLeft w:val="0"/>
              <w:marRight w:val="0"/>
              <w:marTop w:val="0"/>
              <w:marBottom w:val="0"/>
              <w:divBdr>
                <w:top w:val="none" w:sz="0" w:space="0" w:color="auto"/>
                <w:left w:val="none" w:sz="0" w:space="0" w:color="auto"/>
                <w:bottom w:val="none" w:sz="0" w:space="0" w:color="auto"/>
                <w:right w:val="none" w:sz="0" w:space="0" w:color="auto"/>
              </w:divBdr>
            </w:div>
          </w:divsChild>
        </w:div>
        <w:div w:id="855920103">
          <w:marLeft w:val="0"/>
          <w:marRight w:val="0"/>
          <w:marTop w:val="0"/>
          <w:marBottom w:val="0"/>
          <w:divBdr>
            <w:top w:val="none" w:sz="0" w:space="0" w:color="auto"/>
            <w:left w:val="none" w:sz="0" w:space="0" w:color="auto"/>
            <w:bottom w:val="none" w:sz="0" w:space="0" w:color="auto"/>
            <w:right w:val="none" w:sz="0" w:space="0" w:color="auto"/>
          </w:divBdr>
          <w:divsChild>
            <w:div w:id="791753072">
              <w:marLeft w:val="0"/>
              <w:marRight w:val="0"/>
              <w:marTop w:val="0"/>
              <w:marBottom w:val="0"/>
              <w:divBdr>
                <w:top w:val="none" w:sz="0" w:space="0" w:color="auto"/>
                <w:left w:val="none" w:sz="0" w:space="0" w:color="auto"/>
                <w:bottom w:val="none" w:sz="0" w:space="0" w:color="auto"/>
                <w:right w:val="none" w:sz="0" w:space="0" w:color="auto"/>
              </w:divBdr>
            </w:div>
          </w:divsChild>
        </w:div>
        <w:div w:id="857619705">
          <w:marLeft w:val="0"/>
          <w:marRight w:val="0"/>
          <w:marTop w:val="0"/>
          <w:marBottom w:val="0"/>
          <w:divBdr>
            <w:top w:val="none" w:sz="0" w:space="0" w:color="auto"/>
            <w:left w:val="none" w:sz="0" w:space="0" w:color="auto"/>
            <w:bottom w:val="none" w:sz="0" w:space="0" w:color="auto"/>
            <w:right w:val="none" w:sz="0" w:space="0" w:color="auto"/>
          </w:divBdr>
          <w:divsChild>
            <w:div w:id="279386892">
              <w:marLeft w:val="0"/>
              <w:marRight w:val="0"/>
              <w:marTop w:val="0"/>
              <w:marBottom w:val="0"/>
              <w:divBdr>
                <w:top w:val="none" w:sz="0" w:space="0" w:color="auto"/>
                <w:left w:val="none" w:sz="0" w:space="0" w:color="auto"/>
                <w:bottom w:val="none" w:sz="0" w:space="0" w:color="auto"/>
                <w:right w:val="none" w:sz="0" w:space="0" w:color="auto"/>
              </w:divBdr>
            </w:div>
          </w:divsChild>
        </w:div>
        <w:div w:id="878931588">
          <w:marLeft w:val="0"/>
          <w:marRight w:val="0"/>
          <w:marTop w:val="0"/>
          <w:marBottom w:val="0"/>
          <w:divBdr>
            <w:top w:val="none" w:sz="0" w:space="0" w:color="auto"/>
            <w:left w:val="none" w:sz="0" w:space="0" w:color="auto"/>
            <w:bottom w:val="none" w:sz="0" w:space="0" w:color="auto"/>
            <w:right w:val="none" w:sz="0" w:space="0" w:color="auto"/>
          </w:divBdr>
          <w:divsChild>
            <w:div w:id="446314875">
              <w:marLeft w:val="0"/>
              <w:marRight w:val="0"/>
              <w:marTop w:val="0"/>
              <w:marBottom w:val="0"/>
              <w:divBdr>
                <w:top w:val="none" w:sz="0" w:space="0" w:color="auto"/>
                <w:left w:val="none" w:sz="0" w:space="0" w:color="auto"/>
                <w:bottom w:val="none" w:sz="0" w:space="0" w:color="auto"/>
                <w:right w:val="none" w:sz="0" w:space="0" w:color="auto"/>
              </w:divBdr>
            </w:div>
          </w:divsChild>
        </w:div>
        <w:div w:id="887914098">
          <w:marLeft w:val="0"/>
          <w:marRight w:val="0"/>
          <w:marTop w:val="0"/>
          <w:marBottom w:val="0"/>
          <w:divBdr>
            <w:top w:val="none" w:sz="0" w:space="0" w:color="auto"/>
            <w:left w:val="none" w:sz="0" w:space="0" w:color="auto"/>
            <w:bottom w:val="none" w:sz="0" w:space="0" w:color="auto"/>
            <w:right w:val="none" w:sz="0" w:space="0" w:color="auto"/>
          </w:divBdr>
          <w:divsChild>
            <w:div w:id="890766958">
              <w:marLeft w:val="0"/>
              <w:marRight w:val="0"/>
              <w:marTop w:val="0"/>
              <w:marBottom w:val="0"/>
              <w:divBdr>
                <w:top w:val="none" w:sz="0" w:space="0" w:color="auto"/>
                <w:left w:val="none" w:sz="0" w:space="0" w:color="auto"/>
                <w:bottom w:val="none" w:sz="0" w:space="0" w:color="auto"/>
                <w:right w:val="none" w:sz="0" w:space="0" w:color="auto"/>
              </w:divBdr>
            </w:div>
          </w:divsChild>
        </w:div>
        <w:div w:id="891427462">
          <w:marLeft w:val="0"/>
          <w:marRight w:val="0"/>
          <w:marTop w:val="0"/>
          <w:marBottom w:val="0"/>
          <w:divBdr>
            <w:top w:val="none" w:sz="0" w:space="0" w:color="auto"/>
            <w:left w:val="none" w:sz="0" w:space="0" w:color="auto"/>
            <w:bottom w:val="none" w:sz="0" w:space="0" w:color="auto"/>
            <w:right w:val="none" w:sz="0" w:space="0" w:color="auto"/>
          </w:divBdr>
          <w:divsChild>
            <w:div w:id="1819685793">
              <w:marLeft w:val="0"/>
              <w:marRight w:val="0"/>
              <w:marTop w:val="0"/>
              <w:marBottom w:val="0"/>
              <w:divBdr>
                <w:top w:val="none" w:sz="0" w:space="0" w:color="auto"/>
                <w:left w:val="none" w:sz="0" w:space="0" w:color="auto"/>
                <w:bottom w:val="none" w:sz="0" w:space="0" w:color="auto"/>
                <w:right w:val="none" w:sz="0" w:space="0" w:color="auto"/>
              </w:divBdr>
            </w:div>
          </w:divsChild>
        </w:div>
        <w:div w:id="938222493">
          <w:marLeft w:val="0"/>
          <w:marRight w:val="0"/>
          <w:marTop w:val="0"/>
          <w:marBottom w:val="0"/>
          <w:divBdr>
            <w:top w:val="none" w:sz="0" w:space="0" w:color="auto"/>
            <w:left w:val="none" w:sz="0" w:space="0" w:color="auto"/>
            <w:bottom w:val="none" w:sz="0" w:space="0" w:color="auto"/>
            <w:right w:val="none" w:sz="0" w:space="0" w:color="auto"/>
          </w:divBdr>
          <w:divsChild>
            <w:div w:id="368381494">
              <w:marLeft w:val="0"/>
              <w:marRight w:val="0"/>
              <w:marTop w:val="0"/>
              <w:marBottom w:val="0"/>
              <w:divBdr>
                <w:top w:val="none" w:sz="0" w:space="0" w:color="auto"/>
                <w:left w:val="none" w:sz="0" w:space="0" w:color="auto"/>
                <w:bottom w:val="none" w:sz="0" w:space="0" w:color="auto"/>
                <w:right w:val="none" w:sz="0" w:space="0" w:color="auto"/>
              </w:divBdr>
            </w:div>
          </w:divsChild>
        </w:div>
        <w:div w:id="972489455">
          <w:marLeft w:val="0"/>
          <w:marRight w:val="0"/>
          <w:marTop w:val="0"/>
          <w:marBottom w:val="0"/>
          <w:divBdr>
            <w:top w:val="none" w:sz="0" w:space="0" w:color="auto"/>
            <w:left w:val="none" w:sz="0" w:space="0" w:color="auto"/>
            <w:bottom w:val="none" w:sz="0" w:space="0" w:color="auto"/>
            <w:right w:val="none" w:sz="0" w:space="0" w:color="auto"/>
          </w:divBdr>
          <w:divsChild>
            <w:div w:id="494036594">
              <w:marLeft w:val="0"/>
              <w:marRight w:val="0"/>
              <w:marTop w:val="0"/>
              <w:marBottom w:val="0"/>
              <w:divBdr>
                <w:top w:val="none" w:sz="0" w:space="0" w:color="auto"/>
                <w:left w:val="none" w:sz="0" w:space="0" w:color="auto"/>
                <w:bottom w:val="none" w:sz="0" w:space="0" w:color="auto"/>
                <w:right w:val="none" w:sz="0" w:space="0" w:color="auto"/>
              </w:divBdr>
            </w:div>
          </w:divsChild>
        </w:div>
        <w:div w:id="989669748">
          <w:marLeft w:val="0"/>
          <w:marRight w:val="0"/>
          <w:marTop w:val="0"/>
          <w:marBottom w:val="0"/>
          <w:divBdr>
            <w:top w:val="none" w:sz="0" w:space="0" w:color="auto"/>
            <w:left w:val="none" w:sz="0" w:space="0" w:color="auto"/>
            <w:bottom w:val="none" w:sz="0" w:space="0" w:color="auto"/>
            <w:right w:val="none" w:sz="0" w:space="0" w:color="auto"/>
          </w:divBdr>
          <w:divsChild>
            <w:div w:id="2023704182">
              <w:marLeft w:val="0"/>
              <w:marRight w:val="0"/>
              <w:marTop w:val="0"/>
              <w:marBottom w:val="0"/>
              <w:divBdr>
                <w:top w:val="none" w:sz="0" w:space="0" w:color="auto"/>
                <w:left w:val="none" w:sz="0" w:space="0" w:color="auto"/>
                <w:bottom w:val="none" w:sz="0" w:space="0" w:color="auto"/>
                <w:right w:val="none" w:sz="0" w:space="0" w:color="auto"/>
              </w:divBdr>
            </w:div>
          </w:divsChild>
        </w:div>
        <w:div w:id="999190814">
          <w:marLeft w:val="0"/>
          <w:marRight w:val="0"/>
          <w:marTop w:val="0"/>
          <w:marBottom w:val="0"/>
          <w:divBdr>
            <w:top w:val="none" w:sz="0" w:space="0" w:color="auto"/>
            <w:left w:val="none" w:sz="0" w:space="0" w:color="auto"/>
            <w:bottom w:val="none" w:sz="0" w:space="0" w:color="auto"/>
            <w:right w:val="none" w:sz="0" w:space="0" w:color="auto"/>
          </w:divBdr>
          <w:divsChild>
            <w:div w:id="505898403">
              <w:marLeft w:val="0"/>
              <w:marRight w:val="0"/>
              <w:marTop w:val="0"/>
              <w:marBottom w:val="0"/>
              <w:divBdr>
                <w:top w:val="none" w:sz="0" w:space="0" w:color="auto"/>
                <w:left w:val="none" w:sz="0" w:space="0" w:color="auto"/>
                <w:bottom w:val="none" w:sz="0" w:space="0" w:color="auto"/>
                <w:right w:val="none" w:sz="0" w:space="0" w:color="auto"/>
              </w:divBdr>
            </w:div>
          </w:divsChild>
        </w:div>
        <w:div w:id="1022899980">
          <w:marLeft w:val="0"/>
          <w:marRight w:val="0"/>
          <w:marTop w:val="0"/>
          <w:marBottom w:val="0"/>
          <w:divBdr>
            <w:top w:val="none" w:sz="0" w:space="0" w:color="auto"/>
            <w:left w:val="none" w:sz="0" w:space="0" w:color="auto"/>
            <w:bottom w:val="none" w:sz="0" w:space="0" w:color="auto"/>
            <w:right w:val="none" w:sz="0" w:space="0" w:color="auto"/>
          </w:divBdr>
          <w:divsChild>
            <w:div w:id="450783598">
              <w:marLeft w:val="0"/>
              <w:marRight w:val="0"/>
              <w:marTop w:val="0"/>
              <w:marBottom w:val="0"/>
              <w:divBdr>
                <w:top w:val="none" w:sz="0" w:space="0" w:color="auto"/>
                <w:left w:val="none" w:sz="0" w:space="0" w:color="auto"/>
                <w:bottom w:val="none" w:sz="0" w:space="0" w:color="auto"/>
                <w:right w:val="none" w:sz="0" w:space="0" w:color="auto"/>
              </w:divBdr>
            </w:div>
          </w:divsChild>
        </w:div>
        <w:div w:id="1032999705">
          <w:marLeft w:val="0"/>
          <w:marRight w:val="0"/>
          <w:marTop w:val="0"/>
          <w:marBottom w:val="0"/>
          <w:divBdr>
            <w:top w:val="none" w:sz="0" w:space="0" w:color="auto"/>
            <w:left w:val="none" w:sz="0" w:space="0" w:color="auto"/>
            <w:bottom w:val="none" w:sz="0" w:space="0" w:color="auto"/>
            <w:right w:val="none" w:sz="0" w:space="0" w:color="auto"/>
          </w:divBdr>
          <w:divsChild>
            <w:div w:id="2044283744">
              <w:marLeft w:val="0"/>
              <w:marRight w:val="0"/>
              <w:marTop w:val="0"/>
              <w:marBottom w:val="0"/>
              <w:divBdr>
                <w:top w:val="none" w:sz="0" w:space="0" w:color="auto"/>
                <w:left w:val="none" w:sz="0" w:space="0" w:color="auto"/>
                <w:bottom w:val="none" w:sz="0" w:space="0" w:color="auto"/>
                <w:right w:val="none" w:sz="0" w:space="0" w:color="auto"/>
              </w:divBdr>
            </w:div>
          </w:divsChild>
        </w:div>
        <w:div w:id="1037244939">
          <w:marLeft w:val="0"/>
          <w:marRight w:val="0"/>
          <w:marTop w:val="0"/>
          <w:marBottom w:val="0"/>
          <w:divBdr>
            <w:top w:val="none" w:sz="0" w:space="0" w:color="auto"/>
            <w:left w:val="none" w:sz="0" w:space="0" w:color="auto"/>
            <w:bottom w:val="none" w:sz="0" w:space="0" w:color="auto"/>
            <w:right w:val="none" w:sz="0" w:space="0" w:color="auto"/>
          </w:divBdr>
          <w:divsChild>
            <w:div w:id="1012341927">
              <w:marLeft w:val="0"/>
              <w:marRight w:val="0"/>
              <w:marTop w:val="0"/>
              <w:marBottom w:val="0"/>
              <w:divBdr>
                <w:top w:val="none" w:sz="0" w:space="0" w:color="auto"/>
                <w:left w:val="none" w:sz="0" w:space="0" w:color="auto"/>
                <w:bottom w:val="none" w:sz="0" w:space="0" w:color="auto"/>
                <w:right w:val="none" w:sz="0" w:space="0" w:color="auto"/>
              </w:divBdr>
            </w:div>
          </w:divsChild>
        </w:div>
        <w:div w:id="1054355698">
          <w:marLeft w:val="0"/>
          <w:marRight w:val="0"/>
          <w:marTop w:val="0"/>
          <w:marBottom w:val="0"/>
          <w:divBdr>
            <w:top w:val="none" w:sz="0" w:space="0" w:color="auto"/>
            <w:left w:val="none" w:sz="0" w:space="0" w:color="auto"/>
            <w:bottom w:val="none" w:sz="0" w:space="0" w:color="auto"/>
            <w:right w:val="none" w:sz="0" w:space="0" w:color="auto"/>
          </w:divBdr>
          <w:divsChild>
            <w:div w:id="1687094637">
              <w:marLeft w:val="0"/>
              <w:marRight w:val="0"/>
              <w:marTop w:val="0"/>
              <w:marBottom w:val="0"/>
              <w:divBdr>
                <w:top w:val="none" w:sz="0" w:space="0" w:color="auto"/>
                <w:left w:val="none" w:sz="0" w:space="0" w:color="auto"/>
                <w:bottom w:val="none" w:sz="0" w:space="0" w:color="auto"/>
                <w:right w:val="none" w:sz="0" w:space="0" w:color="auto"/>
              </w:divBdr>
            </w:div>
          </w:divsChild>
        </w:div>
        <w:div w:id="1117212848">
          <w:marLeft w:val="0"/>
          <w:marRight w:val="0"/>
          <w:marTop w:val="0"/>
          <w:marBottom w:val="0"/>
          <w:divBdr>
            <w:top w:val="none" w:sz="0" w:space="0" w:color="auto"/>
            <w:left w:val="none" w:sz="0" w:space="0" w:color="auto"/>
            <w:bottom w:val="none" w:sz="0" w:space="0" w:color="auto"/>
            <w:right w:val="none" w:sz="0" w:space="0" w:color="auto"/>
          </w:divBdr>
          <w:divsChild>
            <w:div w:id="1941452552">
              <w:marLeft w:val="0"/>
              <w:marRight w:val="0"/>
              <w:marTop w:val="0"/>
              <w:marBottom w:val="0"/>
              <w:divBdr>
                <w:top w:val="none" w:sz="0" w:space="0" w:color="auto"/>
                <w:left w:val="none" w:sz="0" w:space="0" w:color="auto"/>
                <w:bottom w:val="none" w:sz="0" w:space="0" w:color="auto"/>
                <w:right w:val="none" w:sz="0" w:space="0" w:color="auto"/>
              </w:divBdr>
            </w:div>
          </w:divsChild>
        </w:div>
        <w:div w:id="1180850342">
          <w:marLeft w:val="0"/>
          <w:marRight w:val="0"/>
          <w:marTop w:val="0"/>
          <w:marBottom w:val="0"/>
          <w:divBdr>
            <w:top w:val="none" w:sz="0" w:space="0" w:color="auto"/>
            <w:left w:val="none" w:sz="0" w:space="0" w:color="auto"/>
            <w:bottom w:val="none" w:sz="0" w:space="0" w:color="auto"/>
            <w:right w:val="none" w:sz="0" w:space="0" w:color="auto"/>
          </w:divBdr>
          <w:divsChild>
            <w:div w:id="1656953019">
              <w:marLeft w:val="0"/>
              <w:marRight w:val="0"/>
              <w:marTop w:val="0"/>
              <w:marBottom w:val="0"/>
              <w:divBdr>
                <w:top w:val="none" w:sz="0" w:space="0" w:color="auto"/>
                <w:left w:val="none" w:sz="0" w:space="0" w:color="auto"/>
                <w:bottom w:val="none" w:sz="0" w:space="0" w:color="auto"/>
                <w:right w:val="none" w:sz="0" w:space="0" w:color="auto"/>
              </w:divBdr>
            </w:div>
          </w:divsChild>
        </w:div>
        <w:div w:id="1229267061">
          <w:marLeft w:val="0"/>
          <w:marRight w:val="0"/>
          <w:marTop w:val="0"/>
          <w:marBottom w:val="0"/>
          <w:divBdr>
            <w:top w:val="none" w:sz="0" w:space="0" w:color="auto"/>
            <w:left w:val="none" w:sz="0" w:space="0" w:color="auto"/>
            <w:bottom w:val="none" w:sz="0" w:space="0" w:color="auto"/>
            <w:right w:val="none" w:sz="0" w:space="0" w:color="auto"/>
          </w:divBdr>
          <w:divsChild>
            <w:div w:id="1675953001">
              <w:marLeft w:val="0"/>
              <w:marRight w:val="0"/>
              <w:marTop w:val="0"/>
              <w:marBottom w:val="0"/>
              <w:divBdr>
                <w:top w:val="none" w:sz="0" w:space="0" w:color="auto"/>
                <w:left w:val="none" w:sz="0" w:space="0" w:color="auto"/>
                <w:bottom w:val="none" w:sz="0" w:space="0" w:color="auto"/>
                <w:right w:val="none" w:sz="0" w:space="0" w:color="auto"/>
              </w:divBdr>
            </w:div>
          </w:divsChild>
        </w:div>
        <w:div w:id="1262880295">
          <w:marLeft w:val="0"/>
          <w:marRight w:val="0"/>
          <w:marTop w:val="0"/>
          <w:marBottom w:val="0"/>
          <w:divBdr>
            <w:top w:val="none" w:sz="0" w:space="0" w:color="auto"/>
            <w:left w:val="none" w:sz="0" w:space="0" w:color="auto"/>
            <w:bottom w:val="none" w:sz="0" w:space="0" w:color="auto"/>
            <w:right w:val="none" w:sz="0" w:space="0" w:color="auto"/>
          </w:divBdr>
          <w:divsChild>
            <w:div w:id="9719735">
              <w:marLeft w:val="0"/>
              <w:marRight w:val="0"/>
              <w:marTop w:val="0"/>
              <w:marBottom w:val="0"/>
              <w:divBdr>
                <w:top w:val="none" w:sz="0" w:space="0" w:color="auto"/>
                <w:left w:val="none" w:sz="0" w:space="0" w:color="auto"/>
                <w:bottom w:val="none" w:sz="0" w:space="0" w:color="auto"/>
                <w:right w:val="none" w:sz="0" w:space="0" w:color="auto"/>
              </w:divBdr>
            </w:div>
          </w:divsChild>
        </w:div>
        <w:div w:id="1272974206">
          <w:marLeft w:val="0"/>
          <w:marRight w:val="0"/>
          <w:marTop w:val="0"/>
          <w:marBottom w:val="0"/>
          <w:divBdr>
            <w:top w:val="none" w:sz="0" w:space="0" w:color="auto"/>
            <w:left w:val="none" w:sz="0" w:space="0" w:color="auto"/>
            <w:bottom w:val="none" w:sz="0" w:space="0" w:color="auto"/>
            <w:right w:val="none" w:sz="0" w:space="0" w:color="auto"/>
          </w:divBdr>
          <w:divsChild>
            <w:div w:id="1744796082">
              <w:marLeft w:val="0"/>
              <w:marRight w:val="0"/>
              <w:marTop w:val="0"/>
              <w:marBottom w:val="0"/>
              <w:divBdr>
                <w:top w:val="none" w:sz="0" w:space="0" w:color="auto"/>
                <w:left w:val="none" w:sz="0" w:space="0" w:color="auto"/>
                <w:bottom w:val="none" w:sz="0" w:space="0" w:color="auto"/>
                <w:right w:val="none" w:sz="0" w:space="0" w:color="auto"/>
              </w:divBdr>
            </w:div>
          </w:divsChild>
        </w:div>
        <w:div w:id="1341589156">
          <w:marLeft w:val="0"/>
          <w:marRight w:val="0"/>
          <w:marTop w:val="0"/>
          <w:marBottom w:val="0"/>
          <w:divBdr>
            <w:top w:val="none" w:sz="0" w:space="0" w:color="auto"/>
            <w:left w:val="none" w:sz="0" w:space="0" w:color="auto"/>
            <w:bottom w:val="none" w:sz="0" w:space="0" w:color="auto"/>
            <w:right w:val="none" w:sz="0" w:space="0" w:color="auto"/>
          </w:divBdr>
          <w:divsChild>
            <w:div w:id="117455741">
              <w:marLeft w:val="0"/>
              <w:marRight w:val="0"/>
              <w:marTop w:val="0"/>
              <w:marBottom w:val="0"/>
              <w:divBdr>
                <w:top w:val="none" w:sz="0" w:space="0" w:color="auto"/>
                <w:left w:val="none" w:sz="0" w:space="0" w:color="auto"/>
                <w:bottom w:val="none" w:sz="0" w:space="0" w:color="auto"/>
                <w:right w:val="none" w:sz="0" w:space="0" w:color="auto"/>
              </w:divBdr>
            </w:div>
          </w:divsChild>
        </w:div>
        <w:div w:id="1358654728">
          <w:marLeft w:val="0"/>
          <w:marRight w:val="0"/>
          <w:marTop w:val="0"/>
          <w:marBottom w:val="0"/>
          <w:divBdr>
            <w:top w:val="none" w:sz="0" w:space="0" w:color="auto"/>
            <w:left w:val="none" w:sz="0" w:space="0" w:color="auto"/>
            <w:bottom w:val="none" w:sz="0" w:space="0" w:color="auto"/>
            <w:right w:val="none" w:sz="0" w:space="0" w:color="auto"/>
          </w:divBdr>
          <w:divsChild>
            <w:div w:id="427046024">
              <w:marLeft w:val="0"/>
              <w:marRight w:val="0"/>
              <w:marTop w:val="0"/>
              <w:marBottom w:val="0"/>
              <w:divBdr>
                <w:top w:val="none" w:sz="0" w:space="0" w:color="auto"/>
                <w:left w:val="none" w:sz="0" w:space="0" w:color="auto"/>
                <w:bottom w:val="none" w:sz="0" w:space="0" w:color="auto"/>
                <w:right w:val="none" w:sz="0" w:space="0" w:color="auto"/>
              </w:divBdr>
            </w:div>
          </w:divsChild>
        </w:div>
        <w:div w:id="1372808222">
          <w:marLeft w:val="0"/>
          <w:marRight w:val="0"/>
          <w:marTop w:val="0"/>
          <w:marBottom w:val="0"/>
          <w:divBdr>
            <w:top w:val="none" w:sz="0" w:space="0" w:color="auto"/>
            <w:left w:val="none" w:sz="0" w:space="0" w:color="auto"/>
            <w:bottom w:val="none" w:sz="0" w:space="0" w:color="auto"/>
            <w:right w:val="none" w:sz="0" w:space="0" w:color="auto"/>
          </w:divBdr>
          <w:divsChild>
            <w:div w:id="364719760">
              <w:marLeft w:val="0"/>
              <w:marRight w:val="0"/>
              <w:marTop w:val="0"/>
              <w:marBottom w:val="0"/>
              <w:divBdr>
                <w:top w:val="none" w:sz="0" w:space="0" w:color="auto"/>
                <w:left w:val="none" w:sz="0" w:space="0" w:color="auto"/>
                <w:bottom w:val="none" w:sz="0" w:space="0" w:color="auto"/>
                <w:right w:val="none" w:sz="0" w:space="0" w:color="auto"/>
              </w:divBdr>
            </w:div>
          </w:divsChild>
        </w:div>
        <w:div w:id="1398748809">
          <w:marLeft w:val="0"/>
          <w:marRight w:val="0"/>
          <w:marTop w:val="0"/>
          <w:marBottom w:val="0"/>
          <w:divBdr>
            <w:top w:val="none" w:sz="0" w:space="0" w:color="auto"/>
            <w:left w:val="none" w:sz="0" w:space="0" w:color="auto"/>
            <w:bottom w:val="none" w:sz="0" w:space="0" w:color="auto"/>
            <w:right w:val="none" w:sz="0" w:space="0" w:color="auto"/>
          </w:divBdr>
          <w:divsChild>
            <w:div w:id="1952979001">
              <w:marLeft w:val="0"/>
              <w:marRight w:val="0"/>
              <w:marTop w:val="0"/>
              <w:marBottom w:val="0"/>
              <w:divBdr>
                <w:top w:val="none" w:sz="0" w:space="0" w:color="auto"/>
                <w:left w:val="none" w:sz="0" w:space="0" w:color="auto"/>
                <w:bottom w:val="none" w:sz="0" w:space="0" w:color="auto"/>
                <w:right w:val="none" w:sz="0" w:space="0" w:color="auto"/>
              </w:divBdr>
            </w:div>
          </w:divsChild>
        </w:div>
        <w:div w:id="1400707633">
          <w:marLeft w:val="0"/>
          <w:marRight w:val="0"/>
          <w:marTop w:val="0"/>
          <w:marBottom w:val="0"/>
          <w:divBdr>
            <w:top w:val="none" w:sz="0" w:space="0" w:color="auto"/>
            <w:left w:val="none" w:sz="0" w:space="0" w:color="auto"/>
            <w:bottom w:val="none" w:sz="0" w:space="0" w:color="auto"/>
            <w:right w:val="none" w:sz="0" w:space="0" w:color="auto"/>
          </w:divBdr>
          <w:divsChild>
            <w:div w:id="1175999416">
              <w:marLeft w:val="0"/>
              <w:marRight w:val="0"/>
              <w:marTop w:val="0"/>
              <w:marBottom w:val="0"/>
              <w:divBdr>
                <w:top w:val="none" w:sz="0" w:space="0" w:color="auto"/>
                <w:left w:val="none" w:sz="0" w:space="0" w:color="auto"/>
                <w:bottom w:val="none" w:sz="0" w:space="0" w:color="auto"/>
                <w:right w:val="none" w:sz="0" w:space="0" w:color="auto"/>
              </w:divBdr>
            </w:div>
          </w:divsChild>
        </w:div>
        <w:div w:id="1405489898">
          <w:marLeft w:val="0"/>
          <w:marRight w:val="0"/>
          <w:marTop w:val="0"/>
          <w:marBottom w:val="0"/>
          <w:divBdr>
            <w:top w:val="none" w:sz="0" w:space="0" w:color="auto"/>
            <w:left w:val="none" w:sz="0" w:space="0" w:color="auto"/>
            <w:bottom w:val="none" w:sz="0" w:space="0" w:color="auto"/>
            <w:right w:val="none" w:sz="0" w:space="0" w:color="auto"/>
          </w:divBdr>
          <w:divsChild>
            <w:div w:id="1421178797">
              <w:marLeft w:val="0"/>
              <w:marRight w:val="0"/>
              <w:marTop w:val="0"/>
              <w:marBottom w:val="0"/>
              <w:divBdr>
                <w:top w:val="none" w:sz="0" w:space="0" w:color="auto"/>
                <w:left w:val="none" w:sz="0" w:space="0" w:color="auto"/>
                <w:bottom w:val="none" w:sz="0" w:space="0" w:color="auto"/>
                <w:right w:val="none" w:sz="0" w:space="0" w:color="auto"/>
              </w:divBdr>
            </w:div>
          </w:divsChild>
        </w:div>
        <w:div w:id="1412047696">
          <w:marLeft w:val="0"/>
          <w:marRight w:val="0"/>
          <w:marTop w:val="0"/>
          <w:marBottom w:val="0"/>
          <w:divBdr>
            <w:top w:val="none" w:sz="0" w:space="0" w:color="auto"/>
            <w:left w:val="none" w:sz="0" w:space="0" w:color="auto"/>
            <w:bottom w:val="none" w:sz="0" w:space="0" w:color="auto"/>
            <w:right w:val="none" w:sz="0" w:space="0" w:color="auto"/>
          </w:divBdr>
          <w:divsChild>
            <w:div w:id="265159986">
              <w:marLeft w:val="0"/>
              <w:marRight w:val="0"/>
              <w:marTop w:val="0"/>
              <w:marBottom w:val="0"/>
              <w:divBdr>
                <w:top w:val="none" w:sz="0" w:space="0" w:color="auto"/>
                <w:left w:val="none" w:sz="0" w:space="0" w:color="auto"/>
                <w:bottom w:val="none" w:sz="0" w:space="0" w:color="auto"/>
                <w:right w:val="none" w:sz="0" w:space="0" w:color="auto"/>
              </w:divBdr>
            </w:div>
          </w:divsChild>
        </w:div>
        <w:div w:id="1413894781">
          <w:marLeft w:val="0"/>
          <w:marRight w:val="0"/>
          <w:marTop w:val="0"/>
          <w:marBottom w:val="0"/>
          <w:divBdr>
            <w:top w:val="none" w:sz="0" w:space="0" w:color="auto"/>
            <w:left w:val="none" w:sz="0" w:space="0" w:color="auto"/>
            <w:bottom w:val="none" w:sz="0" w:space="0" w:color="auto"/>
            <w:right w:val="none" w:sz="0" w:space="0" w:color="auto"/>
          </w:divBdr>
          <w:divsChild>
            <w:div w:id="1112824594">
              <w:marLeft w:val="0"/>
              <w:marRight w:val="0"/>
              <w:marTop w:val="0"/>
              <w:marBottom w:val="0"/>
              <w:divBdr>
                <w:top w:val="none" w:sz="0" w:space="0" w:color="auto"/>
                <w:left w:val="none" w:sz="0" w:space="0" w:color="auto"/>
                <w:bottom w:val="none" w:sz="0" w:space="0" w:color="auto"/>
                <w:right w:val="none" w:sz="0" w:space="0" w:color="auto"/>
              </w:divBdr>
            </w:div>
          </w:divsChild>
        </w:div>
        <w:div w:id="1425759840">
          <w:marLeft w:val="0"/>
          <w:marRight w:val="0"/>
          <w:marTop w:val="0"/>
          <w:marBottom w:val="0"/>
          <w:divBdr>
            <w:top w:val="none" w:sz="0" w:space="0" w:color="auto"/>
            <w:left w:val="none" w:sz="0" w:space="0" w:color="auto"/>
            <w:bottom w:val="none" w:sz="0" w:space="0" w:color="auto"/>
            <w:right w:val="none" w:sz="0" w:space="0" w:color="auto"/>
          </w:divBdr>
          <w:divsChild>
            <w:div w:id="742526445">
              <w:marLeft w:val="0"/>
              <w:marRight w:val="0"/>
              <w:marTop w:val="0"/>
              <w:marBottom w:val="0"/>
              <w:divBdr>
                <w:top w:val="none" w:sz="0" w:space="0" w:color="auto"/>
                <w:left w:val="none" w:sz="0" w:space="0" w:color="auto"/>
                <w:bottom w:val="none" w:sz="0" w:space="0" w:color="auto"/>
                <w:right w:val="none" w:sz="0" w:space="0" w:color="auto"/>
              </w:divBdr>
            </w:div>
          </w:divsChild>
        </w:div>
        <w:div w:id="1428960731">
          <w:marLeft w:val="0"/>
          <w:marRight w:val="0"/>
          <w:marTop w:val="0"/>
          <w:marBottom w:val="0"/>
          <w:divBdr>
            <w:top w:val="none" w:sz="0" w:space="0" w:color="auto"/>
            <w:left w:val="none" w:sz="0" w:space="0" w:color="auto"/>
            <w:bottom w:val="none" w:sz="0" w:space="0" w:color="auto"/>
            <w:right w:val="none" w:sz="0" w:space="0" w:color="auto"/>
          </w:divBdr>
          <w:divsChild>
            <w:div w:id="1351761256">
              <w:marLeft w:val="0"/>
              <w:marRight w:val="0"/>
              <w:marTop w:val="0"/>
              <w:marBottom w:val="0"/>
              <w:divBdr>
                <w:top w:val="none" w:sz="0" w:space="0" w:color="auto"/>
                <w:left w:val="none" w:sz="0" w:space="0" w:color="auto"/>
                <w:bottom w:val="none" w:sz="0" w:space="0" w:color="auto"/>
                <w:right w:val="none" w:sz="0" w:space="0" w:color="auto"/>
              </w:divBdr>
            </w:div>
          </w:divsChild>
        </w:div>
        <w:div w:id="1475947510">
          <w:marLeft w:val="0"/>
          <w:marRight w:val="0"/>
          <w:marTop w:val="0"/>
          <w:marBottom w:val="0"/>
          <w:divBdr>
            <w:top w:val="none" w:sz="0" w:space="0" w:color="auto"/>
            <w:left w:val="none" w:sz="0" w:space="0" w:color="auto"/>
            <w:bottom w:val="none" w:sz="0" w:space="0" w:color="auto"/>
            <w:right w:val="none" w:sz="0" w:space="0" w:color="auto"/>
          </w:divBdr>
          <w:divsChild>
            <w:div w:id="1702514045">
              <w:marLeft w:val="0"/>
              <w:marRight w:val="0"/>
              <w:marTop w:val="0"/>
              <w:marBottom w:val="0"/>
              <w:divBdr>
                <w:top w:val="none" w:sz="0" w:space="0" w:color="auto"/>
                <w:left w:val="none" w:sz="0" w:space="0" w:color="auto"/>
                <w:bottom w:val="none" w:sz="0" w:space="0" w:color="auto"/>
                <w:right w:val="none" w:sz="0" w:space="0" w:color="auto"/>
              </w:divBdr>
            </w:div>
          </w:divsChild>
        </w:div>
        <w:div w:id="1482579051">
          <w:marLeft w:val="0"/>
          <w:marRight w:val="0"/>
          <w:marTop w:val="0"/>
          <w:marBottom w:val="0"/>
          <w:divBdr>
            <w:top w:val="none" w:sz="0" w:space="0" w:color="auto"/>
            <w:left w:val="none" w:sz="0" w:space="0" w:color="auto"/>
            <w:bottom w:val="none" w:sz="0" w:space="0" w:color="auto"/>
            <w:right w:val="none" w:sz="0" w:space="0" w:color="auto"/>
          </w:divBdr>
          <w:divsChild>
            <w:div w:id="568073560">
              <w:marLeft w:val="0"/>
              <w:marRight w:val="0"/>
              <w:marTop w:val="0"/>
              <w:marBottom w:val="0"/>
              <w:divBdr>
                <w:top w:val="none" w:sz="0" w:space="0" w:color="auto"/>
                <w:left w:val="none" w:sz="0" w:space="0" w:color="auto"/>
                <w:bottom w:val="none" w:sz="0" w:space="0" w:color="auto"/>
                <w:right w:val="none" w:sz="0" w:space="0" w:color="auto"/>
              </w:divBdr>
            </w:div>
          </w:divsChild>
        </w:div>
        <w:div w:id="1489978140">
          <w:marLeft w:val="0"/>
          <w:marRight w:val="0"/>
          <w:marTop w:val="0"/>
          <w:marBottom w:val="0"/>
          <w:divBdr>
            <w:top w:val="none" w:sz="0" w:space="0" w:color="auto"/>
            <w:left w:val="none" w:sz="0" w:space="0" w:color="auto"/>
            <w:bottom w:val="none" w:sz="0" w:space="0" w:color="auto"/>
            <w:right w:val="none" w:sz="0" w:space="0" w:color="auto"/>
          </w:divBdr>
          <w:divsChild>
            <w:div w:id="1064179059">
              <w:marLeft w:val="0"/>
              <w:marRight w:val="0"/>
              <w:marTop w:val="0"/>
              <w:marBottom w:val="0"/>
              <w:divBdr>
                <w:top w:val="none" w:sz="0" w:space="0" w:color="auto"/>
                <w:left w:val="none" w:sz="0" w:space="0" w:color="auto"/>
                <w:bottom w:val="none" w:sz="0" w:space="0" w:color="auto"/>
                <w:right w:val="none" w:sz="0" w:space="0" w:color="auto"/>
              </w:divBdr>
            </w:div>
          </w:divsChild>
        </w:div>
        <w:div w:id="1530872818">
          <w:marLeft w:val="0"/>
          <w:marRight w:val="0"/>
          <w:marTop w:val="0"/>
          <w:marBottom w:val="0"/>
          <w:divBdr>
            <w:top w:val="none" w:sz="0" w:space="0" w:color="auto"/>
            <w:left w:val="none" w:sz="0" w:space="0" w:color="auto"/>
            <w:bottom w:val="none" w:sz="0" w:space="0" w:color="auto"/>
            <w:right w:val="none" w:sz="0" w:space="0" w:color="auto"/>
          </w:divBdr>
          <w:divsChild>
            <w:div w:id="1347486402">
              <w:marLeft w:val="0"/>
              <w:marRight w:val="0"/>
              <w:marTop w:val="0"/>
              <w:marBottom w:val="0"/>
              <w:divBdr>
                <w:top w:val="none" w:sz="0" w:space="0" w:color="auto"/>
                <w:left w:val="none" w:sz="0" w:space="0" w:color="auto"/>
                <w:bottom w:val="none" w:sz="0" w:space="0" w:color="auto"/>
                <w:right w:val="none" w:sz="0" w:space="0" w:color="auto"/>
              </w:divBdr>
            </w:div>
          </w:divsChild>
        </w:div>
        <w:div w:id="1584756407">
          <w:marLeft w:val="0"/>
          <w:marRight w:val="0"/>
          <w:marTop w:val="0"/>
          <w:marBottom w:val="0"/>
          <w:divBdr>
            <w:top w:val="none" w:sz="0" w:space="0" w:color="auto"/>
            <w:left w:val="none" w:sz="0" w:space="0" w:color="auto"/>
            <w:bottom w:val="none" w:sz="0" w:space="0" w:color="auto"/>
            <w:right w:val="none" w:sz="0" w:space="0" w:color="auto"/>
          </w:divBdr>
          <w:divsChild>
            <w:div w:id="1274363534">
              <w:marLeft w:val="0"/>
              <w:marRight w:val="0"/>
              <w:marTop w:val="0"/>
              <w:marBottom w:val="0"/>
              <w:divBdr>
                <w:top w:val="none" w:sz="0" w:space="0" w:color="auto"/>
                <w:left w:val="none" w:sz="0" w:space="0" w:color="auto"/>
                <w:bottom w:val="none" w:sz="0" w:space="0" w:color="auto"/>
                <w:right w:val="none" w:sz="0" w:space="0" w:color="auto"/>
              </w:divBdr>
            </w:div>
          </w:divsChild>
        </w:div>
        <w:div w:id="1645356348">
          <w:marLeft w:val="0"/>
          <w:marRight w:val="0"/>
          <w:marTop w:val="0"/>
          <w:marBottom w:val="0"/>
          <w:divBdr>
            <w:top w:val="none" w:sz="0" w:space="0" w:color="auto"/>
            <w:left w:val="none" w:sz="0" w:space="0" w:color="auto"/>
            <w:bottom w:val="none" w:sz="0" w:space="0" w:color="auto"/>
            <w:right w:val="none" w:sz="0" w:space="0" w:color="auto"/>
          </w:divBdr>
          <w:divsChild>
            <w:div w:id="1624071887">
              <w:marLeft w:val="0"/>
              <w:marRight w:val="0"/>
              <w:marTop w:val="0"/>
              <w:marBottom w:val="0"/>
              <w:divBdr>
                <w:top w:val="none" w:sz="0" w:space="0" w:color="auto"/>
                <w:left w:val="none" w:sz="0" w:space="0" w:color="auto"/>
                <w:bottom w:val="none" w:sz="0" w:space="0" w:color="auto"/>
                <w:right w:val="none" w:sz="0" w:space="0" w:color="auto"/>
              </w:divBdr>
            </w:div>
          </w:divsChild>
        </w:div>
        <w:div w:id="1648783803">
          <w:marLeft w:val="0"/>
          <w:marRight w:val="0"/>
          <w:marTop w:val="0"/>
          <w:marBottom w:val="0"/>
          <w:divBdr>
            <w:top w:val="none" w:sz="0" w:space="0" w:color="auto"/>
            <w:left w:val="none" w:sz="0" w:space="0" w:color="auto"/>
            <w:bottom w:val="none" w:sz="0" w:space="0" w:color="auto"/>
            <w:right w:val="none" w:sz="0" w:space="0" w:color="auto"/>
          </w:divBdr>
          <w:divsChild>
            <w:div w:id="1101992180">
              <w:marLeft w:val="0"/>
              <w:marRight w:val="0"/>
              <w:marTop w:val="0"/>
              <w:marBottom w:val="0"/>
              <w:divBdr>
                <w:top w:val="none" w:sz="0" w:space="0" w:color="auto"/>
                <w:left w:val="none" w:sz="0" w:space="0" w:color="auto"/>
                <w:bottom w:val="none" w:sz="0" w:space="0" w:color="auto"/>
                <w:right w:val="none" w:sz="0" w:space="0" w:color="auto"/>
              </w:divBdr>
            </w:div>
          </w:divsChild>
        </w:div>
        <w:div w:id="1682969969">
          <w:marLeft w:val="0"/>
          <w:marRight w:val="0"/>
          <w:marTop w:val="0"/>
          <w:marBottom w:val="0"/>
          <w:divBdr>
            <w:top w:val="none" w:sz="0" w:space="0" w:color="auto"/>
            <w:left w:val="none" w:sz="0" w:space="0" w:color="auto"/>
            <w:bottom w:val="none" w:sz="0" w:space="0" w:color="auto"/>
            <w:right w:val="none" w:sz="0" w:space="0" w:color="auto"/>
          </w:divBdr>
          <w:divsChild>
            <w:div w:id="1419672667">
              <w:marLeft w:val="0"/>
              <w:marRight w:val="0"/>
              <w:marTop w:val="0"/>
              <w:marBottom w:val="0"/>
              <w:divBdr>
                <w:top w:val="none" w:sz="0" w:space="0" w:color="auto"/>
                <w:left w:val="none" w:sz="0" w:space="0" w:color="auto"/>
                <w:bottom w:val="none" w:sz="0" w:space="0" w:color="auto"/>
                <w:right w:val="none" w:sz="0" w:space="0" w:color="auto"/>
              </w:divBdr>
            </w:div>
          </w:divsChild>
        </w:div>
        <w:div w:id="1698969132">
          <w:marLeft w:val="0"/>
          <w:marRight w:val="0"/>
          <w:marTop w:val="0"/>
          <w:marBottom w:val="0"/>
          <w:divBdr>
            <w:top w:val="none" w:sz="0" w:space="0" w:color="auto"/>
            <w:left w:val="none" w:sz="0" w:space="0" w:color="auto"/>
            <w:bottom w:val="none" w:sz="0" w:space="0" w:color="auto"/>
            <w:right w:val="none" w:sz="0" w:space="0" w:color="auto"/>
          </w:divBdr>
          <w:divsChild>
            <w:div w:id="464086292">
              <w:marLeft w:val="0"/>
              <w:marRight w:val="0"/>
              <w:marTop w:val="0"/>
              <w:marBottom w:val="0"/>
              <w:divBdr>
                <w:top w:val="none" w:sz="0" w:space="0" w:color="auto"/>
                <w:left w:val="none" w:sz="0" w:space="0" w:color="auto"/>
                <w:bottom w:val="none" w:sz="0" w:space="0" w:color="auto"/>
                <w:right w:val="none" w:sz="0" w:space="0" w:color="auto"/>
              </w:divBdr>
            </w:div>
          </w:divsChild>
        </w:div>
        <w:div w:id="1702392711">
          <w:marLeft w:val="0"/>
          <w:marRight w:val="0"/>
          <w:marTop w:val="0"/>
          <w:marBottom w:val="0"/>
          <w:divBdr>
            <w:top w:val="none" w:sz="0" w:space="0" w:color="auto"/>
            <w:left w:val="none" w:sz="0" w:space="0" w:color="auto"/>
            <w:bottom w:val="none" w:sz="0" w:space="0" w:color="auto"/>
            <w:right w:val="none" w:sz="0" w:space="0" w:color="auto"/>
          </w:divBdr>
          <w:divsChild>
            <w:div w:id="352846527">
              <w:marLeft w:val="0"/>
              <w:marRight w:val="0"/>
              <w:marTop w:val="0"/>
              <w:marBottom w:val="0"/>
              <w:divBdr>
                <w:top w:val="none" w:sz="0" w:space="0" w:color="auto"/>
                <w:left w:val="none" w:sz="0" w:space="0" w:color="auto"/>
                <w:bottom w:val="none" w:sz="0" w:space="0" w:color="auto"/>
                <w:right w:val="none" w:sz="0" w:space="0" w:color="auto"/>
              </w:divBdr>
            </w:div>
          </w:divsChild>
        </w:div>
        <w:div w:id="1707900172">
          <w:marLeft w:val="0"/>
          <w:marRight w:val="0"/>
          <w:marTop w:val="0"/>
          <w:marBottom w:val="0"/>
          <w:divBdr>
            <w:top w:val="none" w:sz="0" w:space="0" w:color="auto"/>
            <w:left w:val="none" w:sz="0" w:space="0" w:color="auto"/>
            <w:bottom w:val="none" w:sz="0" w:space="0" w:color="auto"/>
            <w:right w:val="none" w:sz="0" w:space="0" w:color="auto"/>
          </w:divBdr>
          <w:divsChild>
            <w:div w:id="2050640146">
              <w:marLeft w:val="0"/>
              <w:marRight w:val="0"/>
              <w:marTop w:val="0"/>
              <w:marBottom w:val="0"/>
              <w:divBdr>
                <w:top w:val="none" w:sz="0" w:space="0" w:color="auto"/>
                <w:left w:val="none" w:sz="0" w:space="0" w:color="auto"/>
                <w:bottom w:val="none" w:sz="0" w:space="0" w:color="auto"/>
                <w:right w:val="none" w:sz="0" w:space="0" w:color="auto"/>
              </w:divBdr>
            </w:div>
          </w:divsChild>
        </w:div>
        <w:div w:id="1717198153">
          <w:marLeft w:val="0"/>
          <w:marRight w:val="0"/>
          <w:marTop w:val="0"/>
          <w:marBottom w:val="0"/>
          <w:divBdr>
            <w:top w:val="none" w:sz="0" w:space="0" w:color="auto"/>
            <w:left w:val="none" w:sz="0" w:space="0" w:color="auto"/>
            <w:bottom w:val="none" w:sz="0" w:space="0" w:color="auto"/>
            <w:right w:val="none" w:sz="0" w:space="0" w:color="auto"/>
          </w:divBdr>
          <w:divsChild>
            <w:div w:id="302127268">
              <w:marLeft w:val="0"/>
              <w:marRight w:val="0"/>
              <w:marTop w:val="0"/>
              <w:marBottom w:val="0"/>
              <w:divBdr>
                <w:top w:val="none" w:sz="0" w:space="0" w:color="auto"/>
                <w:left w:val="none" w:sz="0" w:space="0" w:color="auto"/>
                <w:bottom w:val="none" w:sz="0" w:space="0" w:color="auto"/>
                <w:right w:val="none" w:sz="0" w:space="0" w:color="auto"/>
              </w:divBdr>
            </w:div>
          </w:divsChild>
        </w:div>
        <w:div w:id="1751149114">
          <w:marLeft w:val="0"/>
          <w:marRight w:val="0"/>
          <w:marTop w:val="0"/>
          <w:marBottom w:val="0"/>
          <w:divBdr>
            <w:top w:val="none" w:sz="0" w:space="0" w:color="auto"/>
            <w:left w:val="none" w:sz="0" w:space="0" w:color="auto"/>
            <w:bottom w:val="none" w:sz="0" w:space="0" w:color="auto"/>
            <w:right w:val="none" w:sz="0" w:space="0" w:color="auto"/>
          </w:divBdr>
          <w:divsChild>
            <w:div w:id="2052268027">
              <w:marLeft w:val="0"/>
              <w:marRight w:val="0"/>
              <w:marTop w:val="0"/>
              <w:marBottom w:val="0"/>
              <w:divBdr>
                <w:top w:val="none" w:sz="0" w:space="0" w:color="auto"/>
                <w:left w:val="none" w:sz="0" w:space="0" w:color="auto"/>
                <w:bottom w:val="none" w:sz="0" w:space="0" w:color="auto"/>
                <w:right w:val="none" w:sz="0" w:space="0" w:color="auto"/>
              </w:divBdr>
            </w:div>
          </w:divsChild>
        </w:div>
        <w:div w:id="1753234098">
          <w:marLeft w:val="0"/>
          <w:marRight w:val="0"/>
          <w:marTop w:val="0"/>
          <w:marBottom w:val="0"/>
          <w:divBdr>
            <w:top w:val="none" w:sz="0" w:space="0" w:color="auto"/>
            <w:left w:val="none" w:sz="0" w:space="0" w:color="auto"/>
            <w:bottom w:val="none" w:sz="0" w:space="0" w:color="auto"/>
            <w:right w:val="none" w:sz="0" w:space="0" w:color="auto"/>
          </w:divBdr>
          <w:divsChild>
            <w:div w:id="778990362">
              <w:marLeft w:val="0"/>
              <w:marRight w:val="0"/>
              <w:marTop w:val="0"/>
              <w:marBottom w:val="0"/>
              <w:divBdr>
                <w:top w:val="none" w:sz="0" w:space="0" w:color="auto"/>
                <w:left w:val="none" w:sz="0" w:space="0" w:color="auto"/>
                <w:bottom w:val="none" w:sz="0" w:space="0" w:color="auto"/>
                <w:right w:val="none" w:sz="0" w:space="0" w:color="auto"/>
              </w:divBdr>
            </w:div>
          </w:divsChild>
        </w:div>
        <w:div w:id="1753894555">
          <w:marLeft w:val="0"/>
          <w:marRight w:val="0"/>
          <w:marTop w:val="0"/>
          <w:marBottom w:val="0"/>
          <w:divBdr>
            <w:top w:val="none" w:sz="0" w:space="0" w:color="auto"/>
            <w:left w:val="none" w:sz="0" w:space="0" w:color="auto"/>
            <w:bottom w:val="none" w:sz="0" w:space="0" w:color="auto"/>
            <w:right w:val="none" w:sz="0" w:space="0" w:color="auto"/>
          </w:divBdr>
          <w:divsChild>
            <w:div w:id="1441217186">
              <w:marLeft w:val="0"/>
              <w:marRight w:val="0"/>
              <w:marTop w:val="0"/>
              <w:marBottom w:val="0"/>
              <w:divBdr>
                <w:top w:val="none" w:sz="0" w:space="0" w:color="auto"/>
                <w:left w:val="none" w:sz="0" w:space="0" w:color="auto"/>
                <w:bottom w:val="none" w:sz="0" w:space="0" w:color="auto"/>
                <w:right w:val="none" w:sz="0" w:space="0" w:color="auto"/>
              </w:divBdr>
            </w:div>
          </w:divsChild>
        </w:div>
        <w:div w:id="1771273424">
          <w:marLeft w:val="0"/>
          <w:marRight w:val="0"/>
          <w:marTop w:val="0"/>
          <w:marBottom w:val="0"/>
          <w:divBdr>
            <w:top w:val="none" w:sz="0" w:space="0" w:color="auto"/>
            <w:left w:val="none" w:sz="0" w:space="0" w:color="auto"/>
            <w:bottom w:val="none" w:sz="0" w:space="0" w:color="auto"/>
            <w:right w:val="none" w:sz="0" w:space="0" w:color="auto"/>
          </w:divBdr>
          <w:divsChild>
            <w:div w:id="1292785659">
              <w:marLeft w:val="0"/>
              <w:marRight w:val="0"/>
              <w:marTop w:val="0"/>
              <w:marBottom w:val="0"/>
              <w:divBdr>
                <w:top w:val="none" w:sz="0" w:space="0" w:color="auto"/>
                <w:left w:val="none" w:sz="0" w:space="0" w:color="auto"/>
                <w:bottom w:val="none" w:sz="0" w:space="0" w:color="auto"/>
                <w:right w:val="none" w:sz="0" w:space="0" w:color="auto"/>
              </w:divBdr>
            </w:div>
          </w:divsChild>
        </w:div>
        <w:div w:id="1784038460">
          <w:marLeft w:val="0"/>
          <w:marRight w:val="0"/>
          <w:marTop w:val="0"/>
          <w:marBottom w:val="0"/>
          <w:divBdr>
            <w:top w:val="none" w:sz="0" w:space="0" w:color="auto"/>
            <w:left w:val="none" w:sz="0" w:space="0" w:color="auto"/>
            <w:bottom w:val="none" w:sz="0" w:space="0" w:color="auto"/>
            <w:right w:val="none" w:sz="0" w:space="0" w:color="auto"/>
          </w:divBdr>
          <w:divsChild>
            <w:div w:id="1739865689">
              <w:marLeft w:val="0"/>
              <w:marRight w:val="0"/>
              <w:marTop w:val="0"/>
              <w:marBottom w:val="0"/>
              <w:divBdr>
                <w:top w:val="none" w:sz="0" w:space="0" w:color="auto"/>
                <w:left w:val="none" w:sz="0" w:space="0" w:color="auto"/>
                <w:bottom w:val="none" w:sz="0" w:space="0" w:color="auto"/>
                <w:right w:val="none" w:sz="0" w:space="0" w:color="auto"/>
              </w:divBdr>
            </w:div>
          </w:divsChild>
        </w:div>
        <w:div w:id="1790665552">
          <w:marLeft w:val="0"/>
          <w:marRight w:val="0"/>
          <w:marTop w:val="0"/>
          <w:marBottom w:val="0"/>
          <w:divBdr>
            <w:top w:val="none" w:sz="0" w:space="0" w:color="auto"/>
            <w:left w:val="none" w:sz="0" w:space="0" w:color="auto"/>
            <w:bottom w:val="none" w:sz="0" w:space="0" w:color="auto"/>
            <w:right w:val="none" w:sz="0" w:space="0" w:color="auto"/>
          </w:divBdr>
          <w:divsChild>
            <w:div w:id="2121563418">
              <w:marLeft w:val="0"/>
              <w:marRight w:val="0"/>
              <w:marTop w:val="0"/>
              <w:marBottom w:val="0"/>
              <w:divBdr>
                <w:top w:val="none" w:sz="0" w:space="0" w:color="auto"/>
                <w:left w:val="none" w:sz="0" w:space="0" w:color="auto"/>
                <w:bottom w:val="none" w:sz="0" w:space="0" w:color="auto"/>
                <w:right w:val="none" w:sz="0" w:space="0" w:color="auto"/>
              </w:divBdr>
            </w:div>
          </w:divsChild>
        </w:div>
        <w:div w:id="1794864310">
          <w:marLeft w:val="0"/>
          <w:marRight w:val="0"/>
          <w:marTop w:val="0"/>
          <w:marBottom w:val="0"/>
          <w:divBdr>
            <w:top w:val="none" w:sz="0" w:space="0" w:color="auto"/>
            <w:left w:val="none" w:sz="0" w:space="0" w:color="auto"/>
            <w:bottom w:val="none" w:sz="0" w:space="0" w:color="auto"/>
            <w:right w:val="none" w:sz="0" w:space="0" w:color="auto"/>
          </w:divBdr>
          <w:divsChild>
            <w:div w:id="1828745850">
              <w:marLeft w:val="0"/>
              <w:marRight w:val="0"/>
              <w:marTop w:val="0"/>
              <w:marBottom w:val="0"/>
              <w:divBdr>
                <w:top w:val="none" w:sz="0" w:space="0" w:color="auto"/>
                <w:left w:val="none" w:sz="0" w:space="0" w:color="auto"/>
                <w:bottom w:val="none" w:sz="0" w:space="0" w:color="auto"/>
                <w:right w:val="none" w:sz="0" w:space="0" w:color="auto"/>
              </w:divBdr>
            </w:div>
          </w:divsChild>
        </w:div>
        <w:div w:id="1841390734">
          <w:marLeft w:val="0"/>
          <w:marRight w:val="0"/>
          <w:marTop w:val="0"/>
          <w:marBottom w:val="0"/>
          <w:divBdr>
            <w:top w:val="none" w:sz="0" w:space="0" w:color="auto"/>
            <w:left w:val="none" w:sz="0" w:space="0" w:color="auto"/>
            <w:bottom w:val="none" w:sz="0" w:space="0" w:color="auto"/>
            <w:right w:val="none" w:sz="0" w:space="0" w:color="auto"/>
          </w:divBdr>
          <w:divsChild>
            <w:div w:id="51927616">
              <w:marLeft w:val="0"/>
              <w:marRight w:val="0"/>
              <w:marTop w:val="0"/>
              <w:marBottom w:val="0"/>
              <w:divBdr>
                <w:top w:val="none" w:sz="0" w:space="0" w:color="auto"/>
                <w:left w:val="none" w:sz="0" w:space="0" w:color="auto"/>
                <w:bottom w:val="none" w:sz="0" w:space="0" w:color="auto"/>
                <w:right w:val="none" w:sz="0" w:space="0" w:color="auto"/>
              </w:divBdr>
            </w:div>
          </w:divsChild>
        </w:div>
        <w:div w:id="1874002517">
          <w:marLeft w:val="0"/>
          <w:marRight w:val="0"/>
          <w:marTop w:val="0"/>
          <w:marBottom w:val="0"/>
          <w:divBdr>
            <w:top w:val="none" w:sz="0" w:space="0" w:color="auto"/>
            <w:left w:val="none" w:sz="0" w:space="0" w:color="auto"/>
            <w:bottom w:val="none" w:sz="0" w:space="0" w:color="auto"/>
            <w:right w:val="none" w:sz="0" w:space="0" w:color="auto"/>
          </w:divBdr>
          <w:divsChild>
            <w:div w:id="343166581">
              <w:marLeft w:val="0"/>
              <w:marRight w:val="0"/>
              <w:marTop w:val="0"/>
              <w:marBottom w:val="0"/>
              <w:divBdr>
                <w:top w:val="none" w:sz="0" w:space="0" w:color="auto"/>
                <w:left w:val="none" w:sz="0" w:space="0" w:color="auto"/>
                <w:bottom w:val="none" w:sz="0" w:space="0" w:color="auto"/>
                <w:right w:val="none" w:sz="0" w:space="0" w:color="auto"/>
              </w:divBdr>
            </w:div>
          </w:divsChild>
        </w:div>
        <w:div w:id="1899583819">
          <w:marLeft w:val="0"/>
          <w:marRight w:val="0"/>
          <w:marTop w:val="0"/>
          <w:marBottom w:val="0"/>
          <w:divBdr>
            <w:top w:val="none" w:sz="0" w:space="0" w:color="auto"/>
            <w:left w:val="none" w:sz="0" w:space="0" w:color="auto"/>
            <w:bottom w:val="none" w:sz="0" w:space="0" w:color="auto"/>
            <w:right w:val="none" w:sz="0" w:space="0" w:color="auto"/>
          </w:divBdr>
          <w:divsChild>
            <w:div w:id="1344360730">
              <w:marLeft w:val="0"/>
              <w:marRight w:val="0"/>
              <w:marTop w:val="0"/>
              <w:marBottom w:val="0"/>
              <w:divBdr>
                <w:top w:val="none" w:sz="0" w:space="0" w:color="auto"/>
                <w:left w:val="none" w:sz="0" w:space="0" w:color="auto"/>
                <w:bottom w:val="none" w:sz="0" w:space="0" w:color="auto"/>
                <w:right w:val="none" w:sz="0" w:space="0" w:color="auto"/>
              </w:divBdr>
            </w:div>
          </w:divsChild>
        </w:div>
        <w:div w:id="1975870737">
          <w:marLeft w:val="0"/>
          <w:marRight w:val="0"/>
          <w:marTop w:val="0"/>
          <w:marBottom w:val="0"/>
          <w:divBdr>
            <w:top w:val="none" w:sz="0" w:space="0" w:color="auto"/>
            <w:left w:val="none" w:sz="0" w:space="0" w:color="auto"/>
            <w:bottom w:val="none" w:sz="0" w:space="0" w:color="auto"/>
            <w:right w:val="none" w:sz="0" w:space="0" w:color="auto"/>
          </w:divBdr>
          <w:divsChild>
            <w:div w:id="140393019">
              <w:marLeft w:val="0"/>
              <w:marRight w:val="0"/>
              <w:marTop w:val="0"/>
              <w:marBottom w:val="0"/>
              <w:divBdr>
                <w:top w:val="none" w:sz="0" w:space="0" w:color="auto"/>
                <w:left w:val="none" w:sz="0" w:space="0" w:color="auto"/>
                <w:bottom w:val="none" w:sz="0" w:space="0" w:color="auto"/>
                <w:right w:val="none" w:sz="0" w:space="0" w:color="auto"/>
              </w:divBdr>
            </w:div>
          </w:divsChild>
        </w:div>
        <w:div w:id="1980723706">
          <w:marLeft w:val="0"/>
          <w:marRight w:val="0"/>
          <w:marTop w:val="0"/>
          <w:marBottom w:val="0"/>
          <w:divBdr>
            <w:top w:val="none" w:sz="0" w:space="0" w:color="auto"/>
            <w:left w:val="none" w:sz="0" w:space="0" w:color="auto"/>
            <w:bottom w:val="none" w:sz="0" w:space="0" w:color="auto"/>
            <w:right w:val="none" w:sz="0" w:space="0" w:color="auto"/>
          </w:divBdr>
          <w:divsChild>
            <w:div w:id="546836337">
              <w:marLeft w:val="0"/>
              <w:marRight w:val="0"/>
              <w:marTop w:val="0"/>
              <w:marBottom w:val="0"/>
              <w:divBdr>
                <w:top w:val="none" w:sz="0" w:space="0" w:color="auto"/>
                <w:left w:val="none" w:sz="0" w:space="0" w:color="auto"/>
                <w:bottom w:val="none" w:sz="0" w:space="0" w:color="auto"/>
                <w:right w:val="none" w:sz="0" w:space="0" w:color="auto"/>
              </w:divBdr>
            </w:div>
          </w:divsChild>
        </w:div>
        <w:div w:id="1996496832">
          <w:marLeft w:val="0"/>
          <w:marRight w:val="0"/>
          <w:marTop w:val="0"/>
          <w:marBottom w:val="0"/>
          <w:divBdr>
            <w:top w:val="none" w:sz="0" w:space="0" w:color="auto"/>
            <w:left w:val="none" w:sz="0" w:space="0" w:color="auto"/>
            <w:bottom w:val="none" w:sz="0" w:space="0" w:color="auto"/>
            <w:right w:val="none" w:sz="0" w:space="0" w:color="auto"/>
          </w:divBdr>
          <w:divsChild>
            <w:div w:id="1258750732">
              <w:marLeft w:val="0"/>
              <w:marRight w:val="0"/>
              <w:marTop w:val="0"/>
              <w:marBottom w:val="0"/>
              <w:divBdr>
                <w:top w:val="none" w:sz="0" w:space="0" w:color="auto"/>
                <w:left w:val="none" w:sz="0" w:space="0" w:color="auto"/>
                <w:bottom w:val="none" w:sz="0" w:space="0" w:color="auto"/>
                <w:right w:val="none" w:sz="0" w:space="0" w:color="auto"/>
              </w:divBdr>
            </w:div>
          </w:divsChild>
        </w:div>
        <w:div w:id="2013143928">
          <w:marLeft w:val="0"/>
          <w:marRight w:val="0"/>
          <w:marTop w:val="0"/>
          <w:marBottom w:val="0"/>
          <w:divBdr>
            <w:top w:val="none" w:sz="0" w:space="0" w:color="auto"/>
            <w:left w:val="none" w:sz="0" w:space="0" w:color="auto"/>
            <w:bottom w:val="none" w:sz="0" w:space="0" w:color="auto"/>
            <w:right w:val="none" w:sz="0" w:space="0" w:color="auto"/>
          </w:divBdr>
          <w:divsChild>
            <w:div w:id="585843503">
              <w:marLeft w:val="0"/>
              <w:marRight w:val="0"/>
              <w:marTop w:val="0"/>
              <w:marBottom w:val="0"/>
              <w:divBdr>
                <w:top w:val="none" w:sz="0" w:space="0" w:color="auto"/>
                <w:left w:val="none" w:sz="0" w:space="0" w:color="auto"/>
                <w:bottom w:val="none" w:sz="0" w:space="0" w:color="auto"/>
                <w:right w:val="none" w:sz="0" w:space="0" w:color="auto"/>
              </w:divBdr>
            </w:div>
          </w:divsChild>
        </w:div>
        <w:div w:id="2013947789">
          <w:marLeft w:val="0"/>
          <w:marRight w:val="0"/>
          <w:marTop w:val="0"/>
          <w:marBottom w:val="0"/>
          <w:divBdr>
            <w:top w:val="none" w:sz="0" w:space="0" w:color="auto"/>
            <w:left w:val="none" w:sz="0" w:space="0" w:color="auto"/>
            <w:bottom w:val="none" w:sz="0" w:space="0" w:color="auto"/>
            <w:right w:val="none" w:sz="0" w:space="0" w:color="auto"/>
          </w:divBdr>
          <w:divsChild>
            <w:div w:id="499085523">
              <w:marLeft w:val="0"/>
              <w:marRight w:val="0"/>
              <w:marTop w:val="0"/>
              <w:marBottom w:val="0"/>
              <w:divBdr>
                <w:top w:val="none" w:sz="0" w:space="0" w:color="auto"/>
                <w:left w:val="none" w:sz="0" w:space="0" w:color="auto"/>
                <w:bottom w:val="none" w:sz="0" w:space="0" w:color="auto"/>
                <w:right w:val="none" w:sz="0" w:space="0" w:color="auto"/>
              </w:divBdr>
            </w:div>
          </w:divsChild>
        </w:div>
        <w:div w:id="2034063729">
          <w:marLeft w:val="0"/>
          <w:marRight w:val="0"/>
          <w:marTop w:val="0"/>
          <w:marBottom w:val="0"/>
          <w:divBdr>
            <w:top w:val="none" w:sz="0" w:space="0" w:color="auto"/>
            <w:left w:val="none" w:sz="0" w:space="0" w:color="auto"/>
            <w:bottom w:val="none" w:sz="0" w:space="0" w:color="auto"/>
            <w:right w:val="none" w:sz="0" w:space="0" w:color="auto"/>
          </w:divBdr>
          <w:divsChild>
            <w:div w:id="1606233494">
              <w:marLeft w:val="0"/>
              <w:marRight w:val="0"/>
              <w:marTop w:val="0"/>
              <w:marBottom w:val="0"/>
              <w:divBdr>
                <w:top w:val="none" w:sz="0" w:space="0" w:color="auto"/>
                <w:left w:val="none" w:sz="0" w:space="0" w:color="auto"/>
                <w:bottom w:val="none" w:sz="0" w:space="0" w:color="auto"/>
                <w:right w:val="none" w:sz="0" w:space="0" w:color="auto"/>
              </w:divBdr>
            </w:div>
          </w:divsChild>
        </w:div>
        <w:div w:id="2063093919">
          <w:marLeft w:val="0"/>
          <w:marRight w:val="0"/>
          <w:marTop w:val="0"/>
          <w:marBottom w:val="0"/>
          <w:divBdr>
            <w:top w:val="none" w:sz="0" w:space="0" w:color="auto"/>
            <w:left w:val="none" w:sz="0" w:space="0" w:color="auto"/>
            <w:bottom w:val="none" w:sz="0" w:space="0" w:color="auto"/>
            <w:right w:val="none" w:sz="0" w:space="0" w:color="auto"/>
          </w:divBdr>
          <w:divsChild>
            <w:div w:id="1203397796">
              <w:marLeft w:val="0"/>
              <w:marRight w:val="0"/>
              <w:marTop w:val="0"/>
              <w:marBottom w:val="0"/>
              <w:divBdr>
                <w:top w:val="none" w:sz="0" w:space="0" w:color="auto"/>
                <w:left w:val="none" w:sz="0" w:space="0" w:color="auto"/>
                <w:bottom w:val="none" w:sz="0" w:space="0" w:color="auto"/>
                <w:right w:val="none" w:sz="0" w:space="0" w:color="auto"/>
              </w:divBdr>
            </w:div>
          </w:divsChild>
        </w:div>
        <w:div w:id="2071230016">
          <w:marLeft w:val="0"/>
          <w:marRight w:val="0"/>
          <w:marTop w:val="0"/>
          <w:marBottom w:val="0"/>
          <w:divBdr>
            <w:top w:val="none" w:sz="0" w:space="0" w:color="auto"/>
            <w:left w:val="none" w:sz="0" w:space="0" w:color="auto"/>
            <w:bottom w:val="none" w:sz="0" w:space="0" w:color="auto"/>
            <w:right w:val="none" w:sz="0" w:space="0" w:color="auto"/>
          </w:divBdr>
          <w:divsChild>
            <w:div w:id="191650942">
              <w:marLeft w:val="0"/>
              <w:marRight w:val="0"/>
              <w:marTop w:val="0"/>
              <w:marBottom w:val="0"/>
              <w:divBdr>
                <w:top w:val="none" w:sz="0" w:space="0" w:color="auto"/>
                <w:left w:val="none" w:sz="0" w:space="0" w:color="auto"/>
                <w:bottom w:val="none" w:sz="0" w:space="0" w:color="auto"/>
                <w:right w:val="none" w:sz="0" w:space="0" w:color="auto"/>
              </w:divBdr>
            </w:div>
          </w:divsChild>
        </w:div>
        <w:div w:id="2081176551">
          <w:marLeft w:val="0"/>
          <w:marRight w:val="0"/>
          <w:marTop w:val="0"/>
          <w:marBottom w:val="0"/>
          <w:divBdr>
            <w:top w:val="none" w:sz="0" w:space="0" w:color="auto"/>
            <w:left w:val="none" w:sz="0" w:space="0" w:color="auto"/>
            <w:bottom w:val="none" w:sz="0" w:space="0" w:color="auto"/>
            <w:right w:val="none" w:sz="0" w:space="0" w:color="auto"/>
          </w:divBdr>
          <w:divsChild>
            <w:div w:id="1179737658">
              <w:marLeft w:val="0"/>
              <w:marRight w:val="0"/>
              <w:marTop w:val="0"/>
              <w:marBottom w:val="0"/>
              <w:divBdr>
                <w:top w:val="none" w:sz="0" w:space="0" w:color="auto"/>
                <w:left w:val="none" w:sz="0" w:space="0" w:color="auto"/>
                <w:bottom w:val="none" w:sz="0" w:space="0" w:color="auto"/>
                <w:right w:val="none" w:sz="0" w:space="0" w:color="auto"/>
              </w:divBdr>
            </w:div>
          </w:divsChild>
        </w:div>
        <w:div w:id="2120291381">
          <w:marLeft w:val="0"/>
          <w:marRight w:val="0"/>
          <w:marTop w:val="0"/>
          <w:marBottom w:val="0"/>
          <w:divBdr>
            <w:top w:val="none" w:sz="0" w:space="0" w:color="auto"/>
            <w:left w:val="none" w:sz="0" w:space="0" w:color="auto"/>
            <w:bottom w:val="none" w:sz="0" w:space="0" w:color="auto"/>
            <w:right w:val="none" w:sz="0" w:space="0" w:color="auto"/>
          </w:divBdr>
          <w:divsChild>
            <w:div w:id="935744785">
              <w:marLeft w:val="0"/>
              <w:marRight w:val="0"/>
              <w:marTop w:val="0"/>
              <w:marBottom w:val="0"/>
              <w:divBdr>
                <w:top w:val="none" w:sz="0" w:space="0" w:color="auto"/>
                <w:left w:val="none" w:sz="0" w:space="0" w:color="auto"/>
                <w:bottom w:val="none" w:sz="0" w:space="0" w:color="auto"/>
                <w:right w:val="none" w:sz="0" w:space="0" w:color="auto"/>
              </w:divBdr>
            </w:div>
          </w:divsChild>
        </w:div>
        <w:div w:id="2122147299">
          <w:marLeft w:val="0"/>
          <w:marRight w:val="0"/>
          <w:marTop w:val="0"/>
          <w:marBottom w:val="0"/>
          <w:divBdr>
            <w:top w:val="none" w:sz="0" w:space="0" w:color="auto"/>
            <w:left w:val="none" w:sz="0" w:space="0" w:color="auto"/>
            <w:bottom w:val="none" w:sz="0" w:space="0" w:color="auto"/>
            <w:right w:val="none" w:sz="0" w:space="0" w:color="auto"/>
          </w:divBdr>
          <w:divsChild>
            <w:div w:id="1126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6226">
      <w:bodyDiv w:val="1"/>
      <w:marLeft w:val="0"/>
      <w:marRight w:val="0"/>
      <w:marTop w:val="0"/>
      <w:marBottom w:val="0"/>
      <w:divBdr>
        <w:top w:val="none" w:sz="0" w:space="0" w:color="auto"/>
        <w:left w:val="none" w:sz="0" w:space="0" w:color="auto"/>
        <w:bottom w:val="none" w:sz="0" w:space="0" w:color="auto"/>
        <w:right w:val="none" w:sz="0" w:space="0" w:color="auto"/>
      </w:divBdr>
      <w:divsChild>
        <w:div w:id="136072063">
          <w:marLeft w:val="0"/>
          <w:marRight w:val="0"/>
          <w:marTop w:val="0"/>
          <w:marBottom w:val="0"/>
          <w:divBdr>
            <w:top w:val="none" w:sz="0" w:space="0" w:color="auto"/>
            <w:left w:val="none" w:sz="0" w:space="0" w:color="auto"/>
            <w:bottom w:val="none" w:sz="0" w:space="0" w:color="auto"/>
            <w:right w:val="none" w:sz="0" w:space="0" w:color="auto"/>
          </w:divBdr>
          <w:divsChild>
            <w:div w:id="44959921">
              <w:marLeft w:val="0"/>
              <w:marRight w:val="0"/>
              <w:marTop w:val="0"/>
              <w:marBottom w:val="0"/>
              <w:divBdr>
                <w:top w:val="none" w:sz="0" w:space="0" w:color="auto"/>
                <w:left w:val="none" w:sz="0" w:space="0" w:color="auto"/>
                <w:bottom w:val="none" w:sz="0" w:space="0" w:color="auto"/>
                <w:right w:val="none" w:sz="0" w:space="0" w:color="auto"/>
              </w:divBdr>
            </w:div>
          </w:divsChild>
        </w:div>
        <w:div w:id="184441370">
          <w:marLeft w:val="0"/>
          <w:marRight w:val="0"/>
          <w:marTop w:val="0"/>
          <w:marBottom w:val="0"/>
          <w:divBdr>
            <w:top w:val="none" w:sz="0" w:space="0" w:color="auto"/>
            <w:left w:val="none" w:sz="0" w:space="0" w:color="auto"/>
            <w:bottom w:val="none" w:sz="0" w:space="0" w:color="auto"/>
            <w:right w:val="none" w:sz="0" w:space="0" w:color="auto"/>
          </w:divBdr>
          <w:divsChild>
            <w:div w:id="1037437809">
              <w:marLeft w:val="0"/>
              <w:marRight w:val="0"/>
              <w:marTop w:val="0"/>
              <w:marBottom w:val="0"/>
              <w:divBdr>
                <w:top w:val="none" w:sz="0" w:space="0" w:color="auto"/>
                <w:left w:val="none" w:sz="0" w:space="0" w:color="auto"/>
                <w:bottom w:val="none" w:sz="0" w:space="0" w:color="auto"/>
                <w:right w:val="none" w:sz="0" w:space="0" w:color="auto"/>
              </w:divBdr>
            </w:div>
          </w:divsChild>
        </w:div>
        <w:div w:id="306858282">
          <w:marLeft w:val="0"/>
          <w:marRight w:val="0"/>
          <w:marTop w:val="0"/>
          <w:marBottom w:val="0"/>
          <w:divBdr>
            <w:top w:val="none" w:sz="0" w:space="0" w:color="auto"/>
            <w:left w:val="none" w:sz="0" w:space="0" w:color="auto"/>
            <w:bottom w:val="none" w:sz="0" w:space="0" w:color="auto"/>
            <w:right w:val="none" w:sz="0" w:space="0" w:color="auto"/>
          </w:divBdr>
          <w:divsChild>
            <w:div w:id="1529565967">
              <w:marLeft w:val="0"/>
              <w:marRight w:val="0"/>
              <w:marTop w:val="0"/>
              <w:marBottom w:val="0"/>
              <w:divBdr>
                <w:top w:val="none" w:sz="0" w:space="0" w:color="auto"/>
                <w:left w:val="none" w:sz="0" w:space="0" w:color="auto"/>
                <w:bottom w:val="none" w:sz="0" w:space="0" w:color="auto"/>
                <w:right w:val="none" w:sz="0" w:space="0" w:color="auto"/>
              </w:divBdr>
            </w:div>
          </w:divsChild>
        </w:div>
        <w:div w:id="361711643">
          <w:marLeft w:val="0"/>
          <w:marRight w:val="0"/>
          <w:marTop w:val="0"/>
          <w:marBottom w:val="0"/>
          <w:divBdr>
            <w:top w:val="none" w:sz="0" w:space="0" w:color="auto"/>
            <w:left w:val="none" w:sz="0" w:space="0" w:color="auto"/>
            <w:bottom w:val="none" w:sz="0" w:space="0" w:color="auto"/>
            <w:right w:val="none" w:sz="0" w:space="0" w:color="auto"/>
          </w:divBdr>
          <w:divsChild>
            <w:div w:id="1917015370">
              <w:marLeft w:val="0"/>
              <w:marRight w:val="0"/>
              <w:marTop w:val="0"/>
              <w:marBottom w:val="0"/>
              <w:divBdr>
                <w:top w:val="none" w:sz="0" w:space="0" w:color="auto"/>
                <w:left w:val="none" w:sz="0" w:space="0" w:color="auto"/>
                <w:bottom w:val="none" w:sz="0" w:space="0" w:color="auto"/>
                <w:right w:val="none" w:sz="0" w:space="0" w:color="auto"/>
              </w:divBdr>
            </w:div>
          </w:divsChild>
        </w:div>
        <w:div w:id="371999433">
          <w:marLeft w:val="0"/>
          <w:marRight w:val="0"/>
          <w:marTop w:val="0"/>
          <w:marBottom w:val="0"/>
          <w:divBdr>
            <w:top w:val="none" w:sz="0" w:space="0" w:color="auto"/>
            <w:left w:val="none" w:sz="0" w:space="0" w:color="auto"/>
            <w:bottom w:val="none" w:sz="0" w:space="0" w:color="auto"/>
            <w:right w:val="none" w:sz="0" w:space="0" w:color="auto"/>
          </w:divBdr>
          <w:divsChild>
            <w:div w:id="1148982147">
              <w:marLeft w:val="0"/>
              <w:marRight w:val="0"/>
              <w:marTop w:val="0"/>
              <w:marBottom w:val="0"/>
              <w:divBdr>
                <w:top w:val="none" w:sz="0" w:space="0" w:color="auto"/>
                <w:left w:val="none" w:sz="0" w:space="0" w:color="auto"/>
                <w:bottom w:val="none" w:sz="0" w:space="0" w:color="auto"/>
                <w:right w:val="none" w:sz="0" w:space="0" w:color="auto"/>
              </w:divBdr>
            </w:div>
          </w:divsChild>
        </w:div>
        <w:div w:id="390929702">
          <w:marLeft w:val="0"/>
          <w:marRight w:val="0"/>
          <w:marTop w:val="0"/>
          <w:marBottom w:val="0"/>
          <w:divBdr>
            <w:top w:val="none" w:sz="0" w:space="0" w:color="auto"/>
            <w:left w:val="none" w:sz="0" w:space="0" w:color="auto"/>
            <w:bottom w:val="none" w:sz="0" w:space="0" w:color="auto"/>
            <w:right w:val="none" w:sz="0" w:space="0" w:color="auto"/>
          </w:divBdr>
          <w:divsChild>
            <w:div w:id="1335106569">
              <w:marLeft w:val="0"/>
              <w:marRight w:val="0"/>
              <w:marTop w:val="0"/>
              <w:marBottom w:val="0"/>
              <w:divBdr>
                <w:top w:val="none" w:sz="0" w:space="0" w:color="auto"/>
                <w:left w:val="none" w:sz="0" w:space="0" w:color="auto"/>
                <w:bottom w:val="none" w:sz="0" w:space="0" w:color="auto"/>
                <w:right w:val="none" w:sz="0" w:space="0" w:color="auto"/>
              </w:divBdr>
            </w:div>
          </w:divsChild>
        </w:div>
        <w:div w:id="410349219">
          <w:marLeft w:val="0"/>
          <w:marRight w:val="0"/>
          <w:marTop w:val="0"/>
          <w:marBottom w:val="0"/>
          <w:divBdr>
            <w:top w:val="none" w:sz="0" w:space="0" w:color="auto"/>
            <w:left w:val="none" w:sz="0" w:space="0" w:color="auto"/>
            <w:bottom w:val="none" w:sz="0" w:space="0" w:color="auto"/>
            <w:right w:val="none" w:sz="0" w:space="0" w:color="auto"/>
          </w:divBdr>
          <w:divsChild>
            <w:div w:id="936407585">
              <w:marLeft w:val="0"/>
              <w:marRight w:val="0"/>
              <w:marTop w:val="0"/>
              <w:marBottom w:val="0"/>
              <w:divBdr>
                <w:top w:val="none" w:sz="0" w:space="0" w:color="auto"/>
                <w:left w:val="none" w:sz="0" w:space="0" w:color="auto"/>
                <w:bottom w:val="none" w:sz="0" w:space="0" w:color="auto"/>
                <w:right w:val="none" w:sz="0" w:space="0" w:color="auto"/>
              </w:divBdr>
            </w:div>
          </w:divsChild>
        </w:div>
        <w:div w:id="467012813">
          <w:marLeft w:val="0"/>
          <w:marRight w:val="0"/>
          <w:marTop w:val="0"/>
          <w:marBottom w:val="0"/>
          <w:divBdr>
            <w:top w:val="none" w:sz="0" w:space="0" w:color="auto"/>
            <w:left w:val="none" w:sz="0" w:space="0" w:color="auto"/>
            <w:bottom w:val="none" w:sz="0" w:space="0" w:color="auto"/>
            <w:right w:val="none" w:sz="0" w:space="0" w:color="auto"/>
          </w:divBdr>
          <w:divsChild>
            <w:div w:id="1267226691">
              <w:marLeft w:val="0"/>
              <w:marRight w:val="0"/>
              <w:marTop w:val="0"/>
              <w:marBottom w:val="0"/>
              <w:divBdr>
                <w:top w:val="none" w:sz="0" w:space="0" w:color="auto"/>
                <w:left w:val="none" w:sz="0" w:space="0" w:color="auto"/>
                <w:bottom w:val="none" w:sz="0" w:space="0" w:color="auto"/>
                <w:right w:val="none" w:sz="0" w:space="0" w:color="auto"/>
              </w:divBdr>
            </w:div>
          </w:divsChild>
        </w:div>
        <w:div w:id="472454143">
          <w:marLeft w:val="0"/>
          <w:marRight w:val="0"/>
          <w:marTop w:val="0"/>
          <w:marBottom w:val="0"/>
          <w:divBdr>
            <w:top w:val="none" w:sz="0" w:space="0" w:color="auto"/>
            <w:left w:val="none" w:sz="0" w:space="0" w:color="auto"/>
            <w:bottom w:val="none" w:sz="0" w:space="0" w:color="auto"/>
            <w:right w:val="none" w:sz="0" w:space="0" w:color="auto"/>
          </w:divBdr>
          <w:divsChild>
            <w:div w:id="1969433757">
              <w:marLeft w:val="0"/>
              <w:marRight w:val="0"/>
              <w:marTop w:val="0"/>
              <w:marBottom w:val="0"/>
              <w:divBdr>
                <w:top w:val="none" w:sz="0" w:space="0" w:color="auto"/>
                <w:left w:val="none" w:sz="0" w:space="0" w:color="auto"/>
                <w:bottom w:val="none" w:sz="0" w:space="0" w:color="auto"/>
                <w:right w:val="none" w:sz="0" w:space="0" w:color="auto"/>
              </w:divBdr>
            </w:div>
          </w:divsChild>
        </w:div>
        <w:div w:id="540360083">
          <w:marLeft w:val="0"/>
          <w:marRight w:val="0"/>
          <w:marTop w:val="0"/>
          <w:marBottom w:val="0"/>
          <w:divBdr>
            <w:top w:val="none" w:sz="0" w:space="0" w:color="auto"/>
            <w:left w:val="none" w:sz="0" w:space="0" w:color="auto"/>
            <w:bottom w:val="none" w:sz="0" w:space="0" w:color="auto"/>
            <w:right w:val="none" w:sz="0" w:space="0" w:color="auto"/>
          </w:divBdr>
          <w:divsChild>
            <w:div w:id="1590776668">
              <w:marLeft w:val="0"/>
              <w:marRight w:val="0"/>
              <w:marTop w:val="0"/>
              <w:marBottom w:val="0"/>
              <w:divBdr>
                <w:top w:val="none" w:sz="0" w:space="0" w:color="auto"/>
                <w:left w:val="none" w:sz="0" w:space="0" w:color="auto"/>
                <w:bottom w:val="none" w:sz="0" w:space="0" w:color="auto"/>
                <w:right w:val="none" w:sz="0" w:space="0" w:color="auto"/>
              </w:divBdr>
            </w:div>
          </w:divsChild>
        </w:div>
        <w:div w:id="600263304">
          <w:marLeft w:val="0"/>
          <w:marRight w:val="0"/>
          <w:marTop w:val="0"/>
          <w:marBottom w:val="0"/>
          <w:divBdr>
            <w:top w:val="none" w:sz="0" w:space="0" w:color="auto"/>
            <w:left w:val="none" w:sz="0" w:space="0" w:color="auto"/>
            <w:bottom w:val="none" w:sz="0" w:space="0" w:color="auto"/>
            <w:right w:val="none" w:sz="0" w:space="0" w:color="auto"/>
          </w:divBdr>
          <w:divsChild>
            <w:div w:id="1808157505">
              <w:marLeft w:val="0"/>
              <w:marRight w:val="0"/>
              <w:marTop w:val="0"/>
              <w:marBottom w:val="0"/>
              <w:divBdr>
                <w:top w:val="none" w:sz="0" w:space="0" w:color="auto"/>
                <w:left w:val="none" w:sz="0" w:space="0" w:color="auto"/>
                <w:bottom w:val="none" w:sz="0" w:space="0" w:color="auto"/>
                <w:right w:val="none" w:sz="0" w:space="0" w:color="auto"/>
              </w:divBdr>
            </w:div>
          </w:divsChild>
        </w:div>
        <w:div w:id="761994097">
          <w:marLeft w:val="0"/>
          <w:marRight w:val="0"/>
          <w:marTop w:val="0"/>
          <w:marBottom w:val="0"/>
          <w:divBdr>
            <w:top w:val="none" w:sz="0" w:space="0" w:color="auto"/>
            <w:left w:val="none" w:sz="0" w:space="0" w:color="auto"/>
            <w:bottom w:val="none" w:sz="0" w:space="0" w:color="auto"/>
            <w:right w:val="none" w:sz="0" w:space="0" w:color="auto"/>
          </w:divBdr>
          <w:divsChild>
            <w:div w:id="24406094">
              <w:marLeft w:val="0"/>
              <w:marRight w:val="0"/>
              <w:marTop w:val="0"/>
              <w:marBottom w:val="0"/>
              <w:divBdr>
                <w:top w:val="none" w:sz="0" w:space="0" w:color="auto"/>
                <w:left w:val="none" w:sz="0" w:space="0" w:color="auto"/>
                <w:bottom w:val="none" w:sz="0" w:space="0" w:color="auto"/>
                <w:right w:val="none" w:sz="0" w:space="0" w:color="auto"/>
              </w:divBdr>
            </w:div>
          </w:divsChild>
        </w:div>
        <w:div w:id="784227720">
          <w:marLeft w:val="0"/>
          <w:marRight w:val="0"/>
          <w:marTop w:val="0"/>
          <w:marBottom w:val="0"/>
          <w:divBdr>
            <w:top w:val="none" w:sz="0" w:space="0" w:color="auto"/>
            <w:left w:val="none" w:sz="0" w:space="0" w:color="auto"/>
            <w:bottom w:val="none" w:sz="0" w:space="0" w:color="auto"/>
            <w:right w:val="none" w:sz="0" w:space="0" w:color="auto"/>
          </w:divBdr>
          <w:divsChild>
            <w:div w:id="453402932">
              <w:marLeft w:val="0"/>
              <w:marRight w:val="0"/>
              <w:marTop w:val="0"/>
              <w:marBottom w:val="0"/>
              <w:divBdr>
                <w:top w:val="none" w:sz="0" w:space="0" w:color="auto"/>
                <w:left w:val="none" w:sz="0" w:space="0" w:color="auto"/>
                <w:bottom w:val="none" w:sz="0" w:space="0" w:color="auto"/>
                <w:right w:val="none" w:sz="0" w:space="0" w:color="auto"/>
              </w:divBdr>
            </w:div>
          </w:divsChild>
        </w:div>
        <w:div w:id="805271482">
          <w:marLeft w:val="0"/>
          <w:marRight w:val="0"/>
          <w:marTop w:val="0"/>
          <w:marBottom w:val="0"/>
          <w:divBdr>
            <w:top w:val="none" w:sz="0" w:space="0" w:color="auto"/>
            <w:left w:val="none" w:sz="0" w:space="0" w:color="auto"/>
            <w:bottom w:val="none" w:sz="0" w:space="0" w:color="auto"/>
            <w:right w:val="none" w:sz="0" w:space="0" w:color="auto"/>
          </w:divBdr>
          <w:divsChild>
            <w:div w:id="1638295767">
              <w:marLeft w:val="0"/>
              <w:marRight w:val="0"/>
              <w:marTop w:val="0"/>
              <w:marBottom w:val="0"/>
              <w:divBdr>
                <w:top w:val="none" w:sz="0" w:space="0" w:color="auto"/>
                <w:left w:val="none" w:sz="0" w:space="0" w:color="auto"/>
                <w:bottom w:val="none" w:sz="0" w:space="0" w:color="auto"/>
                <w:right w:val="none" w:sz="0" w:space="0" w:color="auto"/>
              </w:divBdr>
            </w:div>
          </w:divsChild>
        </w:div>
        <w:div w:id="933249939">
          <w:marLeft w:val="0"/>
          <w:marRight w:val="0"/>
          <w:marTop w:val="0"/>
          <w:marBottom w:val="0"/>
          <w:divBdr>
            <w:top w:val="none" w:sz="0" w:space="0" w:color="auto"/>
            <w:left w:val="none" w:sz="0" w:space="0" w:color="auto"/>
            <w:bottom w:val="none" w:sz="0" w:space="0" w:color="auto"/>
            <w:right w:val="none" w:sz="0" w:space="0" w:color="auto"/>
          </w:divBdr>
          <w:divsChild>
            <w:div w:id="1044986508">
              <w:marLeft w:val="0"/>
              <w:marRight w:val="0"/>
              <w:marTop w:val="0"/>
              <w:marBottom w:val="0"/>
              <w:divBdr>
                <w:top w:val="none" w:sz="0" w:space="0" w:color="auto"/>
                <w:left w:val="none" w:sz="0" w:space="0" w:color="auto"/>
                <w:bottom w:val="none" w:sz="0" w:space="0" w:color="auto"/>
                <w:right w:val="none" w:sz="0" w:space="0" w:color="auto"/>
              </w:divBdr>
            </w:div>
          </w:divsChild>
        </w:div>
        <w:div w:id="952784386">
          <w:marLeft w:val="0"/>
          <w:marRight w:val="0"/>
          <w:marTop w:val="0"/>
          <w:marBottom w:val="0"/>
          <w:divBdr>
            <w:top w:val="none" w:sz="0" w:space="0" w:color="auto"/>
            <w:left w:val="none" w:sz="0" w:space="0" w:color="auto"/>
            <w:bottom w:val="none" w:sz="0" w:space="0" w:color="auto"/>
            <w:right w:val="none" w:sz="0" w:space="0" w:color="auto"/>
          </w:divBdr>
          <w:divsChild>
            <w:div w:id="1120762890">
              <w:marLeft w:val="0"/>
              <w:marRight w:val="0"/>
              <w:marTop w:val="0"/>
              <w:marBottom w:val="0"/>
              <w:divBdr>
                <w:top w:val="none" w:sz="0" w:space="0" w:color="auto"/>
                <w:left w:val="none" w:sz="0" w:space="0" w:color="auto"/>
                <w:bottom w:val="none" w:sz="0" w:space="0" w:color="auto"/>
                <w:right w:val="none" w:sz="0" w:space="0" w:color="auto"/>
              </w:divBdr>
            </w:div>
          </w:divsChild>
        </w:div>
        <w:div w:id="962004969">
          <w:marLeft w:val="0"/>
          <w:marRight w:val="0"/>
          <w:marTop w:val="0"/>
          <w:marBottom w:val="0"/>
          <w:divBdr>
            <w:top w:val="none" w:sz="0" w:space="0" w:color="auto"/>
            <w:left w:val="none" w:sz="0" w:space="0" w:color="auto"/>
            <w:bottom w:val="none" w:sz="0" w:space="0" w:color="auto"/>
            <w:right w:val="none" w:sz="0" w:space="0" w:color="auto"/>
          </w:divBdr>
          <w:divsChild>
            <w:div w:id="1181814076">
              <w:marLeft w:val="0"/>
              <w:marRight w:val="0"/>
              <w:marTop w:val="0"/>
              <w:marBottom w:val="0"/>
              <w:divBdr>
                <w:top w:val="none" w:sz="0" w:space="0" w:color="auto"/>
                <w:left w:val="none" w:sz="0" w:space="0" w:color="auto"/>
                <w:bottom w:val="none" w:sz="0" w:space="0" w:color="auto"/>
                <w:right w:val="none" w:sz="0" w:space="0" w:color="auto"/>
              </w:divBdr>
            </w:div>
          </w:divsChild>
        </w:div>
        <w:div w:id="997420049">
          <w:marLeft w:val="0"/>
          <w:marRight w:val="0"/>
          <w:marTop w:val="0"/>
          <w:marBottom w:val="0"/>
          <w:divBdr>
            <w:top w:val="none" w:sz="0" w:space="0" w:color="auto"/>
            <w:left w:val="none" w:sz="0" w:space="0" w:color="auto"/>
            <w:bottom w:val="none" w:sz="0" w:space="0" w:color="auto"/>
            <w:right w:val="none" w:sz="0" w:space="0" w:color="auto"/>
          </w:divBdr>
          <w:divsChild>
            <w:div w:id="584152330">
              <w:marLeft w:val="0"/>
              <w:marRight w:val="0"/>
              <w:marTop w:val="0"/>
              <w:marBottom w:val="0"/>
              <w:divBdr>
                <w:top w:val="none" w:sz="0" w:space="0" w:color="auto"/>
                <w:left w:val="none" w:sz="0" w:space="0" w:color="auto"/>
                <w:bottom w:val="none" w:sz="0" w:space="0" w:color="auto"/>
                <w:right w:val="none" w:sz="0" w:space="0" w:color="auto"/>
              </w:divBdr>
            </w:div>
          </w:divsChild>
        </w:div>
        <w:div w:id="1123302924">
          <w:marLeft w:val="0"/>
          <w:marRight w:val="0"/>
          <w:marTop w:val="0"/>
          <w:marBottom w:val="0"/>
          <w:divBdr>
            <w:top w:val="none" w:sz="0" w:space="0" w:color="auto"/>
            <w:left w:val="none" w:sz="0" w:space="0" w:color="auto"/>
            <w:bottom w:val="none" w:sz="0" w:space="0" w:color="auto"/>
            <w:right w:val="none" w:sz="0" w:space="0" w:color="auto"/>
          </w:divBdr>
          <w:divsChild>
            <w:div w:id="558132120">
              <w:marLeft w:val="0"/>
              <w:marRight w:val="0"/>
              <w:marTop w:val="0"/>
              <w:marBottom w:val="0"/>
              <w:divBdr>
                <w:top w:val="none" w:sz="0" w:space="0" w:color="auto"/>
                <w:left w:val="none" w:sz="0" w:space="0" w:color="auto"/>
                <w:bottom w:val="none" w:sz="0" w:space="0" w:color="auto"/>
                <w:right w:val="none" w:sz="0" w:space="0" w:color="auto"/>
              </w:divBdr>
            </w:div>
          </w:divsChild>
        </w:div>
        <w:div w:id="1177696113">
          <w:marLeft w:val="0"/>
          <w:marRight w:val="0"/>
          <w:marTop w:val="0"/>
          <w:marBottom w:val="0"/>
          <w:divBdr>
            <w:top w:val="none" w:sz="0" w:space="0" w:color="auto"/>
            <w:left w:val="none" w:sz="0" w:space="0" w:color="auto"/>
            <w:bottom w:val="none" w:sz="0" w:space="0" w:color="auto"/>
            <w:right w:val="none" w:sz="0" w:space="0" w:color="auto"/>
          </w:divBdr>
          <w:divsChild>
            <w:div w:id="1506164505">
              <w:marLeft w:val="0"/>
              <w:marRight w:val="0"/>
              <w:marTop w:val="0"/>
              <w:marBottom w:val="0"/>
              <w:divBdr>
                <w:top w:val="none" w:sz="0" w:space="0" w:color="auto"/>
                <w:left w:val="none" w:sz="0" w:space="0" w:color="auto"/>
                <w:bottom w:val="none" w:sz="0" w:space="0" w:color="auto"/>
                <w:right w:val="none" w:sz="0" w:space="0" w:color="auto"/>
              </w:divBdr>
            </w:div>
          </w:divsChild>
        </w:div>
        <w:div w:id="1180387137">
          <w:marLeft w:val="0"/>
          <w:marRight w:val="0"/>
          <w:marTop w:val="0"/>
          <w:marBottom w:val="0"/>
          <w:divBdr>
            <w:top w:val="none" w:sz="0" w:space="0" w:color="auto"/>
            <w:left w:val="none" w:sz="0" w:space="0" w:color="auto"/>
            <w:bottom w:val="none" w:sz="0" w:space="0" w:color="auto"/>
            <w:right w:val="none" w:sz="0" w:space="0" w:color="auto"/>
          </w:divBdr>
          <w:divsChild>
            <w:div w:id="446391952">
              <w:marLeft w:val="0"/>
              <w:marRight w:val="0"/>
              <w:marTop w:val="0"/>
              <w:marBottom w:val="0"/>
              <w:divBdr>
                <w:top w:val="none" w:sz="0" w:space="0" w:color="auto"/>
                <w:left w:val="none" w:sz="0" w:space="0" w:color="auto"/>
                <w:bottom w:val="none" w:sz="0" w:space="0" w:color="auto"/>
                <w:right w:val="none" w:sz="0" w:space="0" w:color="auto"/>
              </w:divBdr>
            </w:div>
          </w:divsChild>
        </w:div>
        <w:div w:id="1257521709">
          <w:marLeft w:val="0"/>
          <w:marRight w:val="0"/>
          <w:marTop w:val="0"/>
          <w:marBottom w:val="0"/>
          <w:divBdr>
            <w:top w:val="none" w:sz="0" w:space="0" w:color="auto"/>
            <w:left w:val="none" w:sz="0" w:space="0" w:color="auto"/>
            <w:bottom w:val="none" w:sz="0" w:space="0" w:color="auto"/>
            <w:right w:val="none" w:sz="0" w:space="0" w:color="auto"/>
          </w:divBdr>
          <w:divsChild>
            <w:div w:id="1934508182">
              <w:marLeft w:val="0"/>
              <w:marRight w:val="0"/>
              <w:marTop w:val="0"/>
              <w:marBottom w:val="0"/>
              <w:divBdr>
                <w:top w:val="none" w:sz="0" w:space="0" w:color="auto"/>
                <w:left w:val="none" w:sz="0" w:space="0" w:color="auto"/>
                <w:bottom w:val="none" w:sz="0" w:space="0" w:color="auto"/>
                <w:right w:val="none" w:sz="0" w:space="0" w:color="auto"/>
              </w:divBdr>
            </w:div>
          </w:divsChild>
        </w:div>
        <w:div w:id="1433740376">
          <w:marLeft w:val="0"/>
          <w:marRight w:val="0"/>
          <w:marTop w:val="0"/>
          <w:marBottom w:val="0"/>
          <w:divBdr>
            <w:top w:val="none" w:sz="0" w:space="0" w:color="auto"/>
            <w:left w:val="none" w:sz="0" w:space="0" w:color="auto"/>
            <w:bottom w:val="none" w:sz="0" w:space="0" w:color="auto"/>
            <w:right w:val="none" w:sz="0" w:space="0" w:color="auto"/>
          </w:divBdr>
          <w:divsChild>
            <w:div w:id="1507355891">
              <w:marLeft w:val="0"/>
              <w:marRight w:val="0"/>
              <w:marTop w:val="0"/>
              <w:marBottom w:val="0"/>
              <w:divBdr>
                <w:top w:val="none" w:sz="0" w:space="0" w:color="auto"/>
                <w:left w:val="none" w:sz="0" w:space="0" w:color="auto"/>
                <w:bottom w:val="none" w:sz="0" w:space="0" w:color="auto"/>
                <w:right w:val="none" w:sz="0" w:space="0" w:color="auto"/>
              </w:divBdr>
            </w:div>
          </w:divsChild>
        </w:div>
        <w:div w:id="1438601982">
          <w:marLeft w:val="0"/>
          <w:marRight w:val="0"/>
          <w:marTop w:val="0"/>
          <w:marBottom w:val="0"/>
          <w:divBdr>
            <w:top w:val="none" w:sz="0" w:space="0" w:color="auto"/>
            <w:left w:val="none" w:sz="0" w:space="0" w:color="auto"/>
            <w:bottom w:val="none" w:sz="0" w:space="0" w:color="auto"/>
            <w:right w:val="none" w:sz="0" w:space="0" w:color="auto"/>
          </w:divBdr>
          <w:divsChild>
            <w:div w:id="1490634048">
              <w:marLeft w:val="0"/>
              <w:marRight w:val="0"/>
              <w:marTop w:val="0"/>
              <w:marBottom w:val="0"/>
              <w:divBdr>
                <w:top w:val="none" w:sz="0" w:space="0" w:color="auto"/>
                <w:left w:val="none" w:sz="0" w:space="0" w:color="auto"/>
                <w:bottom w:val="none" w:sz="0" w:space="0" w:color="auto"/>
                <w:right w:val="none" w:sz="0" w:space="0" w:color="auto"/>
              </w:divBdr>
            </w:div>
          </w:divsChild>
        </w:div>
        <w:div w:id="1468544297">
          <w:marLeft w:val="0"/>
          <w:marRight w:val="0"/>
          <w:marTop w:val="0"/>
          <w:marBottom w:val="0"/>
          <w:divBdr>
            <w:top w:val="none" w:sz="0" w:space="0" w:color="auto"/>
            <w:left w:val="none" w:sz="0" w:space="0" w:color="auto"/>
            <w:bottom w:val="none" w:sz="0" w:space="0" w:color="auto"/>
            <w:right w:val="none" w:sz="0" w:space="0" w:color="auto"/>
          </w:divBdr>
          <w:divsChild>
            <w:div w:id="1267619258">
              <w:marLeft w:val="0"/>
              <w:marRight w:val="0"/>
              <w:marTop w:val="0"/>
              <w:marBottom w:val="0"/>
              <w:divBdr>
                <w:top w:val="none" w:sz="0" w:space="0" w:color="auto"/>
                <w:left w:val="none" w:sz="0" w:space="0" w:color="auto"/>
                <w:bottom w:val="none" w:sz="0" w:space="0" w:color="auto"/>
                <w:right w:val="none" w:sz="0" w:space="0" w:color="auto"/>
              </w:divBdr>
            </w:div>
          </w:divsChild>
        </w:div>
        <w:div w:id="1485658533">
          <w:marLeft w:val="0"/>
          <w:marRight w:val="0"/>
          <w:marTop w:val="0"/>
          <w:marBottom w:val="0"/>
          <w:divBdr>
            <w:top w:val="none" w:sz="0" w:space="0" w:color="auto"/>
            <w:left w:val="none" w:sz="0" w:space="0" w:color="auto"/>
            <w:bottom w:val="none" w:sz="0" w:space="0" w:color="auto"/>
            <w:right w:val="none" w:sz="0" w:space="0" w:color="auto"/>
          </w:divBdr>
          <w:divsChild>
            <w:div w:id="1516337573">
              <w:marLeft w:val="0"/>
              <w:marRight w:val="0"/>
              <w:marTop w:val="0"/>
              <w:marBottom w:val="0"/>
              <w:divBdr>
                <w:top w:val="none" w:sz="0" w:space="0" w:color="auto"/>
                <w:left w:val="none" w:sz="0" w:space="0" w:color="auto"/>
                <w:bottom w:val="none" w:sz="0" w:space="0" w:color="auto"/>
                <w:right w:val="none" w:sz="0" w:space="0" w:color="auto"/>
              </w:divBdr>
            </w:div>
          </w:divsChild>
        </w:div>
        <w:div w:id="1495947348">
          <w:marLeft w:val="0"/>
          <w:marRight w:val="0"/>
          <w:marTop w:val="0"/>
          <w:marBottom w:val="0"/>
          <w:divBdr>
            <w:top w:val="none" w:sz="0" w:space="0" w:color="auto"/>
            <w:left w:val="none" w:sz="0" w:space="0" w:color="auto"/>
            <w:bottom w:val="none" w:sz="0" w:space="0" w:color="auto"/>
            <w:right w:val="none" w:sz="0" w:space="0" w:color="auto"/>
          </w:divBdr>
          <w:divsChild>
            <w:div w:id="1922371931">
              <w:marLeft w:val="0"/>
              <w:marRight w:val="0"/>
              <w:marTop w:val="0"/>
              <w:marBottom w:val="0"/>
              <w:divBdr>
                <w:top w:val="none" w:sz="0" w:space="0" w:color="auto"/>
                <w:left w:val="none" w:sz="0" w:space="0" w:color="auto"/>
                <w:bottom w:val="none" w:sz="0" w:space="0" w:color="auto"/>
                <w:right w:val="none" w:sz="0" w:space="0" w:color="auto"/>
              </w:divBdr>
            </w:div>
          </w:divsChild>
        </w:div>
        <w:div w:id="1636914126">
          <w:marLeft w:val="0"/>
          <w:marRight w:val="0"/>
          <w:marTop w:val="0"/>
          <w:marBottom w:val="0"/>
          <w:divBdr>
            <w:top w:val="none" w:sz="0" w:space="0" w:color="auto"/>
            <w:left w:val="none" w:sz="0" w:space="0" w:color="auto"/>
            <w:bottom w:val="none" w:sz="0" w:space="0" w:color="auto"/>
            <w:right w:val="none" w:sz="0" w:space="0" w:color="auto"/>
          </w:divBdr>
          <w:divsChild>
            <w:div w:id="1933932498">
              <w:marLeft w:val="0"/>
              <w:marRight w:val="0"/>
              <w:marTop w:val="0"/>
              <w:marBottom w:val="0"/>
              <w:divBdr>
                <w:top w:val="none" w:sz="0" w:space="0" w:color="auto"/>
                <w:left w:val="none" w:sz="0" w:space="0" w:color="auto"/>
                <w:bottom w:val="none" w:sz="0" w:space="0" w:color="auto"/>
                <w:right w:val="none" w:sz="0" w:space="0" w:color="auto"/>
              </w:divBdr>
            </w:div>
          </w:divsChild>
        </w:div>
        <w:div w:id="1664504013">
          <w:marLeft w:val="0"/>
          <w:marRight w:val="0"/>
          <w:marTop w:val="0"/>
          <w:marBottom w:val="0"/>
          <w:divBdr>
            <w:top w:val="none" w:sz="0" w:space="0" w:color="auto"/>
            <w:left w:val="none" w:sz="0" w:space="0" w:color="auto"/>
            <w:bottom w:val="none" w:sz="0" w:space="0" w:color="auto"/>
            <w:right w:val="none" w:sz="0" w:space="0" w:color="auto"/>
          </w:divBdr>
          <w:divsChild>
            <w:div w:id="1412778469">
              <w:marLeft w:val="0"/>
              <w:marRight w:val="0"/>
              <w:marTop w:val="0"/>
              <w:marBottom w:val="0"/>
              <w:divBdr>
                <w:top w:val="none" w:sz="0" w:space="0" w:color="auto"/>
                <w:left w:val="none" w:sz="0" w:space="0" w:color="auto"/>
                <w:bottom w:val="none" w:sz="0" w:space="0" w:color="auto"/>
                <w:right w:val="none" w:sz="0" w:space="0" w:color="auto"/>
              </w:divBdr>
            </w:div>
          </w:divsChild>
        </w:div>
        <w:div w:id="1689137224">
          <w:marLeft w:val="0"/>
          <w:marRight w:val="0"/>
          <w:marTop w:val="0"/>
          <w:marBottom w:val="0"/>
          <w:divBdr>
            <w:top w:val="none" w:sz="0" w:space="0" w:color="auto"/>
            <w:left w:val="none" w:sz="0" w:space="0" w:color="auto"/>
            <w:bottom w:val="none" w:sz="0" w:space="0" w:color="auto"/>
            <w:right w:val="none" w:sz="0" w:space="0" w:color="auto"/>
          </w:divBdr>
          <w:divsChild>
            <w:div w:id="71898143">
              <w:marLeft w:val="0"/>
              <w:marRight w:val="0"/>
              <w:marTop w:val="0"/>
              <w:marBottom w:val="0"/>
              <w:divBdr>
                <w:top w:val="none" w:sz="0" w:space="0" w:color="auto"/>
                <w:left w:val="none" w:sz="0" w:space="0" w:color="auto"/>
                <w:bottom w:val="none" w:sz="0" w:space="0" w:color="auto"/>
                <w:right w:val="none" w:sz="0" w:space="0" w:color="auto"/>
              </w:divBdr>
            </w:div>
          </w:divsChild>
        </w:div>
        <w:div w:id="1718115768">
          <w:marLeft w:val="0"/>
          <w:marRight w:val="0"/>
          <w:marTop w:val="0"/>
          <w:marBottom w:val="0"/>
          <w:divBdr>
            <w:top w:val="none" w:sz="0" w:space="0" w:color="auto"/>
            <w:left w:val="none" w:sz="0" w:space="0" w:color="auto"/>
            <w:bottom w:val="none" w:sz="0" w:space="0" w:color="auto"/>
            <w:right w:val="none" w:sz="0" w:space="0" w:color="auto"/>
          </w:divBdr>
          <w:divsChild>
            <w:div w:id="1108617638">
              <w:marLeft w:val="0"/>
              <w:marRight w:val="0"/>
              <w:marTop w:val="0"/>
              <w:marBottom w:val="0"/>
              <w:divBdr>
                <w:top w:val="none" w:sz="0" w:space="0" w:color="auto"/>
                <w:left w:val="none" w:sz="0" w:space="0" w:color="auto"/>
                <w:bottom w:val="none" w:sz="0" w:space="0" w:color="auto"/>
                <w:right w:val="none" w:sz="0" w:space="0" w:color="auto"/>
              </w:divBdr>
            </w:div>
          </w:divsChild>
        </w:div>
        <w:div w:id="1741826951">
          <w:marLeft w:val="0"/>
          <w:marRight w:val="0"/>
          <w:marTop w:val="0"/>
          <w:marBottom w:val="0"/>
          <w:divBdr>
            <w:top w:val="none" w:sz="0" w:space="0" w:color="auto"/>
            <w:left w:val="none" w:sz="0" w:space="0" w:color="auto"/>
            <w:bottom w:val="none" w:sz="0" w:space="0" w:color="auto"/>
            <w:right w:val="none" w:sz="0" w:space="0" w:color="auto"/>
          </w:divBdr>
          <w:divsChild>
            <w:div w:id="1311136627">
              <w:marLeft w:val="0"/>
              <w:marRight w:val="0"/>
              <w:marTop w:val="0"/>
              <w:marBottom w:val="0"/>
              <w:divBdr>
                <w:top w:val="none" w:sz="0" w:space="0" w:color="auto"/>
                <w:left w:val="none" w:sz="0" w:space="0" w:color="auto"/>
                <w:bottom w:val="none" w:sz="0" w:space="0" w:color="auto"/>
                <w:right w:val="none" w:sz="0" w:space="0" w:color="auto"/>
              </w:divBdr>
            </w:div>
          </w:divsChild>
        </w:div>
        <w:div w:id="1820876725">
          <w:marLeft w:val="0"/>
          <w:marRight w:val="0"/>
          <w:marTop w:val="0"/>
          <w:marBottom w:val="0"/>
          <w:divBdr>
            <w:top w:val="none" w:sz="0" w:space="0" w:color="auto"/>
            <w:left w:val="none" w:sz="0" w:space="0" w:color="auto"/>
            <w:bottom w:val="none" w:sz="0" w:space="0" w:color="auto"/>
            <w:right w:val="none" w:sz="0" w:space="0" w:color="auto"/>
          </w:divBdr>
          <w:divsChild>
            <w:div w:id="119155568">
              <w:marLeft w:val="0"/>
              <w:marRight w:val="0"/>
              <w:marTop w:val="0"/>
              <w:marBottom w:val="0"/>
              <w:divBdr>
                <w:top w:val="none" w:sz="0" w:space="0" w:color="auto"/>
                <w:left w:val="none" w:sz="0" w:space="0" w:color="auto"/>
                <w:bottom w:val="none" w:sz="0" w:space="0" w:color="auto"/>
                <w:right w:val="none" w:sz="0" w:space="0" w:color="auto"/>
              </w:divBdr>
            </w:div>
          </w:divsChild>
        </w:div>
        <w:div w:id="1822966553">
          <w:marLeft w:val="0"/>
          <w:marRight w:val="0"/>
          <w:marTop w:val="0"/>
          <w:marBottom w:val="0"/>
          <w:divBdr>
            <w:top w:val="none" w:sz="0" w:space="0" w:color="auto"/>
            <w:left w:val="none" w:sz="0" w:space="0" w:color="auto"/>
            <w:bottom w:val="none" w:sz="0" w:space="0" w:color="auto"/>
            <w:right w:val="none" w:sz="0" w:space="0" w:color="auto"/>
          </w:divBdr>
          <w:divsChild>
            <w:div w:id="984045247">
              <w:marLeft w:val="0"/>
              <w:marRight w:val="0"/>
              <w:marTop w:val="0"/>
              <w:marBottom w:val="0"/>
              <w:divBdr>
                <w:top w:val="none" w:sz="0" w:space="0" w:color="auto"/>
                <w:left w:val="none" w:sz="0" w:space="0" w:color="auto"/>
                <w:bottom w:val="none" w:sz="0" w:space="0" w:color="auto"/>
                <w:right w:val="none" w:sz="0" w:space="0" w:color="auto"/>
              </w:divBdr>
            </w:div>
          </w:divsChild>
        </w:div>
        <w:div w:id="1901480018">
          <w:marLeft w:val="0"/>
          <w:marRight w:val="0"/>
          <w:marTop w:val="0"/>
          <w:marBottom w:val="0"/>
          <w:divBdr>
            <w:top w:val="none" w:sz="0" w:space="0" w:color="auto"/>
            <w:left w:val="none" w:sz="0" w:space="0" w:color="auto"/>
            <w:bottom w:val="none" w:sz="0" w:space="0" w:color="auto"/>
            <w:right w:val="none" w:sz="0" w:space="0" w:color="auto"/>
          </w:divBdr>
          <w:divsChild>
            <w:div w:id="1440832928">
              <w:marLeft w:val="0"/>
              <w:marRight w:val="0"/>
              <w:marTop w:val="0"/>
              <w:marBottom w:val="0"/>
              <w:divBdr>
                <w:top w:val="none" w:sz="0" w:space="0" w:color="auto"/>
                <w:left w:val="none" w:sz="0" w:space="0" w:color="auto"/>
                <w:bottom w:val="none" w:sz="0" w:space="0" w:color="auto"/>
                <w:right w:val="none" w:sz="0" w:space="0" w:color="auto"/>
              </w:divBdr>
            </w:div>
          </w:divsChild>
        </w:div>
        <w:div w:id="1941720022">
          <w:marLeft w:val="0"/>
          <w:marRight w:val="0"/>
          <w:marTop w:val="0"/>
          <w:marBottom w:val="0"/>
          <w:divBdr>
            <w:top w:val="none" w:sz="0" w:space="0" w:color="auto"/>
            <w:left w:val="none" w:sz="0" w:space="0" w:color="auto"/>
            <w:bottom w:val="none" w:sz="0" w:space="0" w:color="auto"/>
            <w:right w:val="none" w:sz="0" w:space="0" w:color="auto"/>
          </w:divBdr>
          <w:divsChild>
            <w:div w:id="446703558">
              <w:marLeft w:val="0"/>
              <w:marRight w:val="0"/>
              <w:marTop w:val="0"/>
              <w:marBottom w:val="0"/>
              <w:divBdr>
                <w:top w:val="none" w:sz="0" w:space="0" w:color="auto"/>
                <w:left w:val="none" w:sz="0" w:space="0" w:color="auto"/>
                <w:bottom w:val="none" w:sz="0" w:space="0" w:color="auto"/>
                <w:right w:val="none" w:sz="0" w:space="0" w:color="auto"/>
              </w:divBdr>
            </w:div>
          </w:divsChild>
        </w:div>
        <w:div w:id="1986617620">
          <w:marLeft w:val="0"/>
          <w:marRight w:val="0"/>
          <w:marTop w:val="0"/>
          <w:marBottom w:val="0"/>
          <w:divBdr>
            <w:top w:val="none" w:sz="0" w:space="0" w:color="auto"/>
            <w:left w:val="none" w:sz="0" w:space="0" w:color="auto"/>
            <w:bottom w:val="none" w:sz="0" w:space="0" w:color="auto"/>
            <w:right w:val="none" w:sz="0" w:space="0" w:color="auto"/>
          </w:divBdr>
          <w:divsChild>
            <w:div w:id="1038238938">
              <w:marLeft w:val="0"/>
              <w:marRight w:val="0"/>
              <w:marTop w:val="0"/>
              <w:marBottom w:val="0"/>
              <w:divBdr>
                <w:top w:val="none" w:sz="0" w:space="0" w:color="auto"/>
                <w:left w:val="none" w:sz="0" w:space="0" w:color="auto"/>
                <w:bottom w:val="none" w:sz="0" w:space="0" w:color="auto"/>
                <w:right w:val="none" w:sz="0" w:space="0" w:color="auto"/>
              </w:divBdr>
            </w:div>
          </w:divsChild>
        </w:div>
        <w:div w:id="2074348590">
          <w:marLeft w:val="0"/>
          <w:marRight w:val="0"/>
          <w:marTop w:val="0"/>
          <w:marBottom w:val="0"/>
          <w:divBdr>
            <w:top w:val="none" w:sz="0" w:space="0" w:color="auto"/>
            <w:left w:val="none" w:sz="0" w:space="0" w:color="auto"/>
            <w:bottom w:val="none" w:sz="0" w:space="0" w:color="auto"/>
            <w:right w:val="none" w:sz="0" w:space="0" w:color="auto"/>
          </w:divBdr>
          <w:divsChild>
            <w:div w:id="1954744691">
              <w:marLeft w:val="0"/>
              <w:marRight w:val="0"/>
              <w:marTop w:val="0"/>
              <w:marBottom w:val="0"/>
              <w:divBdr>
                <w:top w:val="none" w:sz="0" w:space="0" w:color="auto"/>
                <w:left w:val="none" w:sz="0" w:space="0" w:color="auto"/>
                <w:bottom w:val="none" w:sz="0" w:space="0" w:color="auto"/>
                <w:right w:val="none" w:sz="0" w:space="0" w:color="auto"/>
              </w:divBdr>
            </w:div>
          </w:divsChild>
        </w:div>
        <w:div w:id="2110273275">
          <w:marLeft w:val="0"/>
          <w:marRight w:val="0"/>
          <w:marTop w:val="0"/>
          <w:marBottom w:val="0"/>
          <w:divBdr>
            <w:top w:val="none" w:sz="0" w:space="0" w:color="auto"/>
            <w:left w:val="none" w:sz="0" w:space="0" w:color="auto"/>
            <w:bottom w:val="none" w:sz="0" w:space="0" w:color="auto"/>
            <w:right w:val="none" w:sz="0" w:space="0" w:color="auto"/>
          </w:divBdr>
          <w:divsChild>
            <w:div w:id="5815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8142">
      <w:bodyDiv w:val="1"/>
      <w:marLeft w:val="0"/>
      <w:marRight w:val="0"/>
      <w:marTop w:val="0"/>
      <w:marBottom w:val="0"/>
      <w:divBdr>
        <w:top w:val="none" w:sz="0" w:space="0" w:color="auto"/>
        <w:left w:val="none" w:sz="0" w:space="0" w:color="auto"/>
        <w:bottom w:val="none" w:sz="0" w:space="0" w:color="auto"/>
        <w:right w:val="none" w:sz="0" w:space="0" w:color="auto"/>
      </w:divBdr>
      <w:divsChild>
        <w:div w:id="57361977">
          <w:marLeft w:val="0"/>
          <w:marRight w:val="0"/>
          <w:marTop w:val="0"/>
          <w:marBottom w:val="0"/>
          <w:divBdr>
            <w:top w:val="none" w:sz="0" w:space="0" w:color="auto"/>
            <w:left w:val="none" w:sz="0" w:space="0" w:color="auto"/>
            <w:bottom w:val="none" w:sz="0" w:space="0" w:color="auto"/>
            <w:right w:val="none" w:sz="0" w:space="0" w:color="auto"/>
          </w:divBdr>
          <w:divsChild>
            <w:div w:id="981040233">
              <w:marLeft w:val="0"/>
              <w:marRight w:val="0"/>
              <w:marTop w:val="0"/>
              <w:marBottom w:val="0"/>
              <w:divBdr>
                <w:top w:val="none" w:sz="0" w:space="0" w:color="auto"/>
                <w:left w:val="none" w:sz="0" w:space="0" w:color="auto"/>
                <w:bottom w:val="none" w:sz="0" w:space="0" w:color="auto"/>
                <w:right w:val="none" w:sz="0" w:space="0" w:color="auto"/>
              </w:divBdr>
            </w:div>
          </w:divsChild>
        </w:div>
        <w:div w:id="92632560">
          <w:marLeft w:val="0"/>
          <w:marRight w:val="0"/>
          <w:marTop w:val="0"/>
          <w:marBottom w:val="0"/>
          <w:divBdr>
            <w:top w:val="none" w:sz="0" w:space="0" w:color="auto"/>
            <w:left w:val="none" w:sz="0" w:space="0" w:color="auto"/>
            <w:bottom w:val="none" w:sz="0" w:space="0" w:color="auto"/>
            <w:right w:val="none" w:sz="0" w:space="0" w:color="auto"/>
          </w:divBdr>
          <w:divsChild>
            <w:div w:id="1268199014">
              <w:marLeft w:val="0"/>
              <w:marRight w:val="0"/>
              <w:marTop w:val="0"/>
              <w:marBottom w:val="0"/>
              <w:divBdr>
                <w:top w:val="none" w:sz="0" w:space="0" w:color="auto"/>
                <w:left w:val="none" w:sz="0" w:space="0" w:color="auto"/>
                <w:bottom w:val="none" w:sz="0" w:space="0" w:color="auto"/>
                <w:right w:val="none" w:sz="0" w:space="0" w:color="auto"/>
              </w:divBdr>
            </w:div>
          </w:divsChild>
        </w:div>
        <w:div w:id="116147696">
          <w:marLeft w:val="0"/>
          <w:marRight w:val="0"/>
          <w:marTop w:val="0"/>
          <w:marBottom w:val="0"/>
          <w:divBdr>
            <w:top w:val="none" w:sz="0" w:space="0" w:color="auto"/>
            <w:left w:val="none" w:sz="0" w:space="0" w:color="auto"/>
            <w:bottom w:val="none" w:sz="0" w:space="0" w:color="auto"/>
            <w:right w:val="none" w:sz="0" w:space="0" w:color="auto"/>
          </w:divBdr>
          <w:divsChild>
            <w:div w:id="1910386381">
              <w:marLeft w:val="0"/>
              <w:marRight w:val="0"/>
              <w:marTop w:val="0"/>
              <w:marBottom w:val="0"/>
              <w:divBdr>
                <w:top w:val="none" w:sz="0" w:space="0" w:color="auto"/>
                <w:left w:val="none" w:sz="0" w:space="0" w:color="auto"/>
                <w:bottom w:val="none" w:sz="0" w:space="0" w:color="auto"/>
                <w:right w:val="none" w:sz="0" w:space="0" w:color="auto"/>
              </w:divBdr>
            </w:div>
          </w:divsChild>
        </w:div>
        <w:div w:id="136923532">
          <w:marLeft w:val="0"/>
          <w:marRight w:val="0"/>
          <w:marTop w:val="0"/>
          <w:marBottom w:val="0"/>
          <w:divBdr>
            <w:top w:val="none" w:sz="0" w:space="0" w:color="auto"/>
            <w:left w:val="none" w:sz="0" w:space="0" w:color="auto"/>
            <w:bottom w:val="none" w:sz="0" w:space="0" w:color="auto"/>
            <w:right w:val="none" w:sz="0" w:space="0" w:color="auto"/>
          </w:divBdr>
          <w:divsChild>
            <w:div w:id="248198585">
              <w:marLeft w:val="0"/>
              <w:marRight w:val="0"/>
              <w:marTop w:val="0"/>
              <w:marBottom w:val="0"/>
              <w:divBdr>
                <w:top w:val="none" w:sz="0" w:space="0" w:color="auto"/>
                <w:left w:val="none" w:sz="0" w:space="0" w:color="auto"/>
                <w:bottom w:val="none" w:sz="0" w:space="0" w:color="auto"/>
                <w:right w:val="none" w:sz="0" w:space="0" w:color="auto"/>
              </w:divBdr>
            </w:div>
          </w:divsChild>
        </w:div>
        <w:div w:id="141628785">
          <w:marLeft w:val="0"/>
          <w:marRight w:val="0"/>
          <w:marTop w:val="0"/>
          <w:marBottom w:val="0"/>
          <w:divBdr>
            <w:top w:val="none" w:sz="0" w:space="0" w:color="auto"/>
            <w:left w:val="none" w:sz="0" w:space="0" w:color="auto"/>
            <w:bottom w:val="none" w:sz="0" w:space="0" w:color="auto"/>
            <w:right w:val="none" w:sz="0" w:space="0" w:color="auto"/>
          </w:divBdr>
          <w:divsChild>
            <w:div w:id="475149156">
              <w:marLeft w:val="0"/>
              <w:marRight w:val="0"/>
              <w:marTop w:val="0"/>
              <w:marBottom w:val="0"/>
              <w:divBdr>
                <w:top w:val="none" w:sz="0" w:space="0" w:color="auto"/>
                <w:left w:val="none" w:sz="0" w:space="0" w:color="auto"/>
                <w:bottom w:val="none" w:sz="0" w:space="0" w:color="auto"/>
                <w:right w:val="none" w:sz="0" w:space="0" w:color="auto"/>
              </w:divBdr>
            </w:div>
          </w:divsChild>
        </w:div>
        <w:div w:id="143855174">
          <w:marLeft w:val="0"/>
          <w:marRight w:val="0"/>
          <w:marTop w:val="0"/>
          <w:marBottom w:val="0"/>
          <w:divBdr>
            <w:top w:val="none" w:sz="0" w:space="0" w:color="auto"/>
            <w:left w:val="none" w:sz="0" w:space="0" w:color="auto"/>
            <w:bottom w:val="none" w:sz="0" w:space="0" w:color="auto"/>
            <w:right w:val="none" w:sz="0" w:space="0" w:color="auto"/>
          </w:divBdr>
          <w:divsChild>
            <w:div w:id="798107754">
              <w:marLeft w:val="0"/>
              <w:marRight w:val="0"/>
              <w:marTop w:val="0"/>
              <w:marBottom w:val="0"/>
              <w:divBdr>
                <w:top w:val="none" w:sz="0" w:space="0" w:color="auto"/>
                <w:left w:val="none" w:sz="0" w:space="0" w:color="auto"/>
                <w:bottom w:val="none" w:sz="0" w:space="0" w:color="auto"/>
                <w:right w:val="none" w:sz="0" w:space="0" w:color="auto"/>
              </w:divBdr>
            </w:div>
          </w:divsChild>
        </w:div>
        <w:div w:id="192765353">
          <w:marLeft w:val="0"/>
          <w:marRight w:val="0"/>
          <w:marTop w:val="0"/>
          <w:marBottom w:val="0"/>
          <w:divBdr>
            <w:top w:val="none" w:sz="0" w:space="0" w:color="auto"/>
            <w:left w:val="none" w:sz="0" w:space="0" w:color="auto"/>
            <w:bottom w:val="none" w:sz="0" w:space="0" w:color="auto"/>
            <w:right w:val="none" w:sz="0" w:space="0" w:color="auto"/>
          </w:divBdr>
          <w:divsChild>
            <w:div w:id="669914107">
              <w:marLeft w:val="0"/>
              <w:marRight w:val="0"/>
              <w:marTop w:val="0"/>
              <w:marBottom w:val="0"/>
              <w:divBdr>
                <w:top w:val="none" w:sz="0" w:space="0" w:color="auto"/>
                <w:left w:val="none" w:sz="0" w:space="0" w:color="auto"/>
                <w:bottom w:val="none" w:sz="0" w:space="0" w:color="auto"/>
                <w:right w:val="none" w:sz="0" w:space="0" w:color="auto"/>
              </w:divBdr>
            </w:div>
          </w:divsChild>
        </w:div>
        <w:div w:id="274481645">
          <w:marLeft w:val="0"/>
          <w:marRight w:val="0"/>
          <w:marTop w:val="0"/>
          <w:marBottom w:val="0"/>
          <w:divBdr>
            <w:top w:val="none" w:sz="0" w:space="0" w:color="auto"/>
            <w:left w:val="none" w:sz="0" w:space="0" w:color="auto"/>
            <w:bottom w:val="none" w:sz="0" w:space="0" w:color="auto"/>
            <w:right w:val="none" w:sz="0" w:space="0" w:color="auto"/>
          </w:divBdr>
          <w:divsChild>
            <w:div w:id="90130991">
              <w:marLeft w:val="0"/>
              <w:marRight w:val="0"/>
              <w:marTop w:val="0"/>
              <w:marBottom w:val="0"/>
              <w:divBdr>
                <w:top w:val="none" w:sz="0" w:space="0" w:color="auto"/>
                <w:left w:val="none" w:sz="0" w:space="0" w:color="auto"/>
                <w:bottom w:val="none" w:sz="0" w:space="0" w:color="auto"/>
                <w:right w:val="none" w:sz="0" w:space="0" w:color="auto"/>
              </w:divBdr>
            </w:div>
          </w:divsChild>
        </w:div>
        <w:div w:id="287787819">
          <w:marLeft w:val="0"/>
          <w:marRight w:val="0"/>
          <w:marTop w:val="0"/>
          <w:marBottom w:val="0"/>
          <w:divBdr>
            <w:top w:val="none" w:sz="0" w:space="0" w:color="auto"/>
            <w:left w:val="none" w:sz="0" w:space="0" w:color="auto"/>
            <w:bottom w:val="none" w:sz="0" w:space="0" w:color="auto"/>
            <w:right w:val="none" w:sz="0" w:space="0" w:color="auto"/>
          </w:divBdr>
          <w:divsChild>
            <w:div w:id="735469682">
              <w:marLeft w:val="0"/>
              <w:marRight w:val="0"/>
              <w:marTop w:val="0"/>
              <w:marBottom w:val="0"/>
              <w:divBdr>
                <w:top w:val="none" w:sz="0" w:space="0" w:color="auto"/>
                <w:left w:val="none" w:sz="0" w:space="0" w:color="auto"/>
                <w:bottom w:val="none" w:sz="0" w:space="0" w:color="auto"/>
                <w:right w:val="none" w:sz="0" w:space="0" w:color="auto"/>
              </w:divBdr>
            </w:div>
          </w:divsChild>
        </w:div>
        <w:div w:id="298194121">
          <w:marLeft w:val="0"/>
          <w:marRight w:val="0"/>
          <w:marTop w:val="0"/>
          <w:marBottom w:val="0"/>
          <w:divBdr>
            <w:top w:val="none" w:sz="0" w:space="0" w:color="auto"/>
            <w:left w:val="none" w:sz="0" w:space="0" w:color="auto"/>
            <w:bottom w:val="none" w:sz="0" w:space="0" w:color="auto"/>
            <w:right w:val="none" w:sz="0" w:space="0" w:color="auto"/>
          </w:divBdr>
          <w:divsChild>
            <w:div w:id="2030258885">
              <w:marLeft w:val="0"/>
              <w:marRight w:val="0"/>
              <w:marTop w:val="0"/>
              <w:marBottom w:val="0"/>
              <w:divBdr>
                <w:top w:val="none" w:sz="0" w:space="0" w:color="auto"/>
                <w:left w:val="none" w:sz="0" w:space="0" w:color="auto"/>
                <w:bottom w:val="none" w:sz="0" w:space="0" w:color="auto"/>
                <w:right w:val="none" w:sz="0" w:space="0" w:color="auto"/>
              </w:divBdr>
            </w:div>
          </w:divsChild>
        </w:div>
        <w:div w:id="322856281">
          <w:marLeft w:val="0"/>
          <w:marRight w:val="0"/>
          <w:marTop w:val="0"/>
          <w:marBottom w:val="0"/>
          <w:divBdr>
            <w:top w:val="none" w:sz="0" w:space="0" w:color="auto"/>
            <w:left w:val="none" w:sz="0" w:space="0" w:color="auto"/>
            <w:bottom w:val="none" w:sz="0" w:space="0" w:color="auto"/>
            <w:right w:val="none" w:sz="0" w:space="0" w:color="auto"/>
          </w:divBdr>
          <w:divsChild>
            <w:div w:id="711655641">
              <w:marLeft w:val="0"/>
              <w:marRight w:val="0"/>
              <w:marTop w:val="0"/>
              <w:marBottom w:val="0"/>
              <w:divBdr>
                <w:top w:val="none" w:sz="0" w:space="0" w:color="auto"/>
                <w:left w:val="none" w:sz="0" w:space="0" w:color="auto"/>
                <w:bottom w:val="none" w:sz="0" w:space="0" w:color="auto"/>
                <w:right w:val="none" w:sz="0" w:space="0" w:color="auto"/>
              </w:divBdr>
            </w:div>
          </w:divsChild>
        </w:div>
        <w:div w:id="345719008">
          <w:marLeft w:val="0"/>
          <w:marRight w:val="0"/>
          <w:marTop w:val="0"/>
          <w:marBottom w:val="0"/>
          <w:divBdr>
            <w:top w:val="none" w:sz="0" w:space="0" w:color="auto"/>
            <w:left w:val="none" w:sz="0" w:space="0" w:color="auto"/>
            <w:bottom w:val="none" w:sz="0" w:space="0" w:color="auto"/>
            <w:right w:val="none" w:sz="0" w:space="0" w:color="auto"/>
          </w:divBdr>
          <w:divsChild>
            <w:div w:id="701782673">
              <w:marLeft w:val="0"/>
              <w:marRight w:val="0"/>
              <w:marTop w:val="0"/>
              <w:marBottom w:val="0"/>
              <w:divBdr>
                <w:top w:val="none" w:sz="0" w:space="0" w:color="auto"/>
                <w:left w:val="none" w:sz="0" w:space="0" w:color="auto"/>
                <w:bottom w:val="none" w:sz="0" w:space="0" w:color="auto"/>
                <w:right w:val="none" w:sz="0" w:space="0" w:color="auto"/>
              </w:divBdr>
            </w:div>
          </w:divsChild>
        </w:div>
        <w:div w:id="363558971">
          <w:marLeft w:val="0"/>
          <w:marRight w:val="0"/>
          <w:marTop w:val="0"/>
          <w:marBottom w:val="0"/>
          <w:divBdr>
            <w:top w:val="none" w:sz="0" w:space="0" w:color="auto"/>
            <w:left w:val="none" w:sz="0" w:space="0" w:color="auto"/>
            <w:bottom w:val="none" w:sz="0" w:space="0" w:color="auto"/>
            <w:right w:val="none" w:sz="0" w:space="0" w:color="auto"/>
          </w:divBdr>
          <w:divsChild>
            <w:div w:id="2144493358">
              <w:marLeft w:val="0"/>
              <w:marRight w:val="0"/>
              <w:marTop w:val="0"/>
              <w:marBottom w:val="0"/>
              <w:divBdr>
                <w:top w:val="none" w:sz="0" w:space="0" w:color="auto"/>
                <w:left w:val="none" w:sz="0" w:space="0" w:color="auto"/>
                <w:bottom w:val="none" w:sz="0" w:space="0" w:color="auto"/>
                <w:right w:val="none" w:sz="0" w:space="0" w:color="auto"/>
              </w:divBdr>
            </w:div>
          </w:divsChild>
        </w:div>
        <w:div w:id="366225685">
          <w:marLeft w:val="0"/>
          <w:marRight w:val="0"/>
          <w:marTop w:val="0"/>
          <w:marBottom w:val="0"/>
          <w:divBdr>
            <w:top w:val="none" w:sz="0" w:space="0" w:color="auto"/>
            <w:left w:val="none" w:sz="0" w:space="0" w:color="auto"/>
            <w:bottom w:val="none" w:sz="0" w:space="0" w:color="auto"/>
            <w:right w:val="none" w:sz="0" w:space="0" w:color="auto"/>
          </w:divBdr>
          <w:divsChild>
            <w:div w:id="10223887">
              <w:marLeft w:val="0"/>
              <w:marRight w:val="0"/>
              <w:marTop w:val="0"/>
              <w:marBottom w:val="0"/>
              <w:divBdr>
                <w:top w:val="none" w:sz="0" w:space="0" w:color="auto"/>
                <w:left w:val="none" w:sz="0" w:space="0" w:color="auto"/>
                <w:bottom w:val="none" w:sz="0" w:space="0" w:color="auto"/>
                <w:right w:val="none" w:sz="0" w:space="0" w:color="auto"/>
              </w:divBdr>
            </w:div>
          </w:divsChild>
        </w:div>
        <w:div w:id="408306909">
          <w:marLeft w:val="0"/>
          <w:marRight w:val="0"/>
          <w:marTop w:val="0"/>
          <w:marBottom w:val="0"/>
          <w:divBdr>
            <w:top w:val="none" w:sz="0" w:space="0" w:color="auto"/>
            <w:left w:val="none" w:sz="0" w:space="0" w:color="auto"/>
            <w:bottom w:val="none" w:sz="0" w:space="0" w:color="auto"/>
            <w:right w:val="none" w:sz="0" w:space="0" w:color="auto"/>
          </w:divBdr>
          <w:divsChild>
            <w:div w:id="159124425">
              <w:marLeft w:val="0"/>
              <w:marRight w:val="0"/>
              <w:marTop w:val="0"/>
              <w:marBottom w:val="0"/>
              <w:divBdr>
                <w:top w:val="none" w:sz="0" w:space="0" w:color="auto"/>
                <w:left w:val="none" w:sz="0" w:space="0" w:color="auto"/>
                <w:bottom w:val="none" w:sz="0" w:space="0" w:color="auto"/>
                <w:right w:val="none" w:sz="0" w:space="0" w:color="auto"/>
              </w:divBdr>
            </w:div>
          </w:divsChild>
        </w:div>
        <w:div w:id="445658378">
          <w:marLeft w:val="0"/>
          <w:marRight w:val="0"/>
          <w:marTop w:val="0"/>
          <w:marBottom w:val="0"/>
          <w:divBdr>
            <w:top w:val="none" w:sz="0" w:space="0" w:color="auto"/>
            <w:left w:val="none" w:sz="0" w:space="0" w:color="auto"/>
            <w:bottom w:val="none" w:sz="0" w:space="0" w:color="auto"/>
            <w:right w:val="none" w:sz="0" w:space="0" w:color="auto"/>
          </w:divBdr>
          <w:divsChild>
            <w:div w:id="2088962436">
              <w:marLeft w:val="0"/>
              <w:marRight w:val="0"/>
              <w:marTop w:val="0"/>
              <w:marBottom w:val="0"/>
              <w:divBdr>
                <w:top w:val="none" w:sz="0" w:space="0" w:color="auto"/>
                <w:left w:val="none" w:sz="0" w:space="0" w:color="auto"/>
                <w:bottom w:val="none" w:sz="0" w:space="0" w:color="auto"/>
                <w:right w:val="none" w:sz="0" w:space="0" w:color="auto"/>
              </w:divBdr>
            </w:div>
          </w:divsChild>
        </w:div>
        <w:div w:id="457382749">
          <w:marLeft w:val="0"/>
          <w:marRight w:val="0"/>
          <w:marTop w:val="0"/>
          <w:marBottom w:val="0"/>
          <w:divBdr>
            <w:top w:val="none" w:sz="0" w:space="0" w:color="auto"/>
            <w:left w:val="none" w:sz="0" w:space="0" w:color="auto"/>
            <w:bottom w:val="none" w:sz="0" w:space="0" w:color="auto"/>
            <w:right w:val="none" w:sz="0" w:space="0" w:color="auto"/>
          </w:divBdr>
          <w:divsChild>
            <w:div w:id="1289509138">
              <w:marLeft w:val="0"/>
              <w:marRight w:val="0"/>
              <w:marTop w:val="0"/>
              <w:marBottom w:val="0"/>
              <w:divBdr>
                <w:top w:val="none" w:sz="0" w:space="0" w:color="auto"/>
                <w:left w:val="none" w:sz="0" w:space="0" w:color="auto"/>
                <w:bottom w:val="none" w:sz="0" w:space="0" w:color="auto"/>
                <w:right w:val="none" w:sz="0" w:space="0" w:color="auto"/>
              </w:divBdr>
            </w:div>
          </w:divsChild>
        </w:div>
        <w:div w:id="488443675">
          <w:marLeft w:val="0"/>
          <w:marRight w:val="0"/>
          <w:marTop w:val="0"/>
          <w:marBottom w:val="0"/>
          <w:divBdr>
            <w:top w:val="none" w:sz="0" w:space="0" w:color="auto"/>
            <w:left w:val="none" w:sz="0" w:space="0" w:color="auto"/>
            <w:bottom w:val="none" w:sz="0" w:space="0" w:color="auto"/>
            <w:right w:val="none" w:sz="0" w:space="0" w:color="auto"/>
          </w:divBdr>
          <w:divsChild>
            <w:div w:id="733625082">
              <w:marLeft w:val="0"/>
              <w:marRight w:val="0"/>
              <w:marTop w:val="0"/>
              <w:marBottom w:val="0"/>
              <w:divBdr>
                <w:top w:val="none" w:sz="0" w:space="0" w:color="auto"/>
                <w:left w:val="none" w:sz="0" w:space="0" w:color="auto"/>
                <w:bottom w:val="none" w:sz="0" w:space="0" w:color="auto"/>
                <w:right w:val="none" w:sz="0" w:space="0" w:color="auto"/>
              </w:divBdr>
            </w:div>
          </w:divsChild>
        </w:div>
        <w:div w:id="495607895">
          <w:marLeft w:val="0"/>
          <w:marRight w:val="0"/>
          <w:marTop w:val="0"/>
          <w:marBottom w:val="0"/>
          <w:divBdr>
            <w:top w:val="none" w:sz="0" w:space="0" w:color="auto"/>
            <w:left w:val="none" w:sz="0" w:space="0" w:color="auto"/>
            <w:bottom w:val="none" w:sz="0" w:space="0" w:color="auto"/>
            <w:right w:val="none" w:sz="0" w:space="0" w:color="auto"/>
          </w:divBdr>
          <w:divsChild>
            <w:div w:id="247424234">
              <w:marLeft w:val="0"/>
              <w:marRight w:val="0"/>
              <w:marTop w:val="0"/>
              <w:marBottom w:val="0"/>
              <w:divBdr>
                <w:top w:val="none" w:sz="0" w:space="0" w:color="auto"/>
                <w:left w:val="none" w:sz="0" w:space="0" w:color="auto"/>
                <w:bottom w:val="none" w:sz="0" w:space="0" w:color="auto"/>
                <w:right w:val="none" w:sz="0" w:space="0" w:color="auto"/>
              </w:divBdr>
            </w:div>
          </w:divsChild>
        </w:div>
        <w:div w:id="498695001">
          <w:marLeft w:val="0"/>
          <w:marRight w:val="0"/>
          <w:marTop w:val="0"/>
          <w:marBottom w:val="0"/>
          <w:divBdr>
            <w:top w:val="none" w:sz="0" w:space="0" w:color="auto"/>
            <w:left w:val="none" w:sz="0" w:space="0" w:color="auto"/>
            <w:bottom w:val="none" w:sz="0" w:space="0" w:color="auto"/>
            <w:right w:val="none" w:sz="0" w:space="0" w:color="auto"/>
          </w:divBdr>
          <w:divsChild>
            <w:div w:id="1389719881">
              <w:marLeft w:val="0"/>
              <w:marRight w:val="0"/>
              <w:marTop w:val="0"/>
              <w:marBottom w:val="0"/>
              <w:divBdr>
                <w:top w:val="none" w:sz="0" w:space="0" w:color="auto"/>
                <w:left w:val="none" w:sz="0" w:space="0" w:color="auto"/>
                <w:bottom w:val="none" w:sz="0" w:space="0" w:color="auto"/>
                <w:right w:val="none" w:sz="0" w:space="0" w:color="auto"/>
              </w:divBdr>
            </w:div>
          </w:divsChild>
        </w:div>
        <w:div w:id="502545937">
          <w:marLeft w:val="0"/>
          <w:marRight w:val="0"/>
          <w:marTop w:val="0"/>
          <w:marBottom w:val="0"/>
          <w:divBdr>
            <w:top w:val="none" w:sz="0" w:space="0" w:color="auto"/>
            <w:left w:val="none" w:sz="0" w:space="0" w:color="auto"/>
            <w:bottom w:val="none" w:sz="0" w:space="0" w:color="auto"/>
            <w:right w:val="none" w:sz="0" w:space="0" w:color="auto"/>
          </w:divBdr>
          <w:divsChild>
            <w:div w:id="1708216173">
              <w:marLeft w:val="0"/>
              <w:marRight w:val="0"/>
              <w:marTop w:val="0"/>
              <w:marBottom w:val="0"/>
              <w:divBdr>
                <w:top w:val="none" w:sz="0" w:space="0" w:color="auto"/>
                <w:left w:val="none" w:sz="0" w:space="0" w:color="auto"/>
                <w:bottom w:val="none" w:sz="0" w:space="0" w:color="auto"/>
                <w:right w:val="none" w:sz="0" w:space="0" w:color="auto"/>
              </w:divBdr>
            </w:div>
          </w:divsChild>
        </w:div>
        <w:div w:id="507519909">
          <w:marLeft w:val="0"/>
          <w:marRight w:val="0"/>
          <w:marTop w:val="0"/>
          <w:marBottom w:val="0"/>
          <w:divBdr>
            <w:top w:val="none" w:sz="0" w:space="0" w:color="auto"/>
            <w:left w:val="none" w:sz="0" w:space="0" w:color="auto"/>
            <w:bottom w:val="none" w:sz="0" w:space="0" w:color="auto"/>
            <w:right w:val="none" w:sz="0" w:space="0" w:color="auto"/>
          </w:divBdr>
          <w:divsChild>
            <w:div w:id="186678044">
              <w:marLeft w:val="0"/>
              <w:marRight w:val="0"/>
              <w:marTop w:val="0"/>
              <w:marBottom w:val="0"/>
              <w:divBdr>
                <w:top w:val="none" w:sz="0" w:space="0" w:color="auto"/>
                <w:left w:val="none" w:sz="0" w:space="0" w:color="auto"/>
                <w:bottom w:val="none" w:sz="0" w:space="0" w:color="auto"/>
                <w:right w:val="none" w:sz="0" w:space="0" w:color="auto"/>
              </w:divBdr>
            </w:div>
          </w:divsChild>
        </w:div>
        <w:div w:id="508329395">
          <w:marLeft w:val="0"/>
          <w:marRight w:val="0"/>
          <w:marTop w:val="0"/>
          <w:marBottom w:val="0"/>
          <w:divBdr>
            <w:top w:val="none" w:sz="0" w:space="0" w:color="auto"/>
            <w:left w:val="none" w:sz="0" w:space="0" w:color="auto"/>
            <w:bottom w:val="none" w:sz="0" w:space="0" w:color="auto"/>
            <w:right w:val="none" w:sz="0" w:space="0" w:color="auto"/>
          </w:divBdr>
          <w:divsChild>
            <w:div w:id="1704330454">
              <w:marLeft w:val="0"/>
              <w:marRight w:val="0"/>
              <w:marTop w:val="0"/>
              <w:marBottom w:val="0"/>
              <w:divBdr>
                <w:top w:val="none" w:sz="0" w:space="0" w:color="auto"/>
                <w:left w:val="none" w:sz="0" w:space="0" w:color="auto"/>
                <w:bottom w:val="none" w:sz="0" w:space="0" w:color="auto"/>
                <w:right w:val="none" w:sz="0" w:space="0" w:color="auto"/>
              </w:divBdr>
            </w:div>
          </w:divsChild>
        </w:div>
        <w:div w:id="583076709">
          <w:marLeft w:val="0"/>
          <w:marRight w:val="0"/>
          <w:marTop w:val="0"/>
          <w:marBottom w:val="0"/>
          <w:divBdr>
            <w:top w:val="none" w:sz="0" w:space="0" w:color="auto"/>
            <w:left w:val="none" w:sz="0" w:space="0" w:color="auto"/>
            <w:bottom w:val="none" w:sz="0" w:space="0" w:color="auto"/>
            <w:right w:val="none" w:sz="0" w:space="0" w:color="auto"/>
          </w:divBdr>
          <w:divsChild>
            <w:div w:id="1250654981">
              <w:marLeft w:val="0"/>
              <w:marRight w:val="0"/>
              <w:marTop w:val="0"/>
              <w:marBottom w:val="0"/>
              <w:divBdr>
                <w:top w:val="none" w:sz="0" w:space="0" w:color="auto"/>
                <w:left w:val="none" w:sz="0" w:space="0" w:color="auto"/>
                <w:bottom w:val="none" w:sz="0" w:space="0" w:color="auto"/>
                <w:right w:val="none" w:sz="0" w:space="0" w:color="auto"/>
              </w:divBdr>
            </w:div>
          </w:divsChild>
        </w:div>
        <w:div w:id="599068549">
          <w:marLeft w:val="0"/>
          <w:marRight w:val="0"/>
          <w:marTop w:val="0"/>
          <w:marBottom w:val="0"/>
          <w:divBdr>
            <w:top w:val="none" w:sz="0" w:space="0" w:color="auto"/>
            <w:left w:val="none" w:sz="0" w:space="0" w:color="auto"/>
            <w:bottom w:val="none" w:sz="0" w:space="0" w:color="auto"/>
            <w:right w:val="none" w:sz="0" w:space="0" w:color="auto"/>
          </w:divBdr>
          <w:divsChild>
            <w:div w:id="1479687844">
              <w:marLeft w:val="0"/>
              <w:marRight w:val="0"/>
              <w:marTop w:val="0"/>
              <w:marBottom w:val="0"/>
              <w:divBdr>
                <w:top w:val="none" w:sz="0" w:space="0" w:color="auto"/>
                <w:left w:val="none" w:sz="0" w:space="0" w:color="auto"/>
                <w:bottom w:val="none" w:sz="0" w:space="0" w:color="auto"/>
                <w:right w:val="none" w:sz="0" w:space="0" w:color="auto"/>
              </w:divBdr>
            </w:div>
          </w:divsChild>
        </w:div>
        <w:div w:id="601953855">
          <w:marLeft w:val="0"/>
          <w:marRight w:val="0"/>
          <w:marTop w:val="0"/>
          <w:marBottom w:val="0"/>
          <w:divBdr>
            <w:top w:val="none" w:sz="0" w:space="0" w:color="auto"/>
            <w:left w:val="none" w:sz="0" w:space="0" w:color="auto"/>
            <w:bottom w:val="none" w:sz="0" w:space="0" w:color="auto"/>
            <w:right w:val="none" w:sz="0" w:space="0" w:color="auto"/>
          </w:divBdr>
          <w:divsChild>
            <w:div w:id="1731928284">
              <w:marLeft w:val="0"/>
              <w:marRight w:val="0"/>
              <w:marTop w:val="0"/>
              <w:marBottom w:val="0"/>
              <w:divBdr>
                <w:top w:val="none" w:sz="0" w:space="0" w:color="auto"/>
                <w:left w:val="none" w:sz="0" w:space="0" w:color="auto"/>
                <w:bottom w:val="none" w:sz="0" w:space="0" w:color="auto"/>
                <w:right w:val="none" w:sz="0" w:space="0" w:color="auto"/>
              </w:divBdr>
            </w:div>
          </w:divsChild>
        </w:div>
        <w:div w:id="639310431">
          <w:marLeft w:val="0"/>
          <w:marRight w:val="0"/>
          <w:marTop w:val="0"/>
          <w:marBottom w:val="0"/>
          <w:divBdr>
            <w:top w:val="none" w:sz="0" w:space="0" w:color="auto"/>
            <w:left w:val="none" w:sz="0" w:space="0" w:color="auto"/>
            <w:bottom w:val="none" w:sz="0" w:space="0" w:color="auto"/>
            <w:right w:val="none" w:sz="0" w:space="0" w:color="auto"/>
          </w:divBdr>
          <w:divsChild>
            <w:div w:id="2112357904">
              <w:marLeft w:val="0"/>
              <w:marRight w:val="0"/>
              <w:marTop w:val="0"/>
              <w:marBottom w:val="0"/>
              <w:divBdr>
                <w:top w:val="none" w:sz="0" w:space="0" w:color="auto"/>
                <w:left w:val="none" w:sz="0" w:space="0" w:color="auto"/>
                <w:bottom w:val="none" w:sz="0" w:space="0" w:color="auto"/>
                <w:right w:val="none" w:sz="0" w:space="0" w:color="auto"/>
              </w:divBdr>
            </w:div>
          </w:divsChild>
        </w:div>
        <w:div w:id="652174139">
          <w:marLeft w:val="0"/>
          <w:marRight w:val="0"/>
          <w:marTop w:val="0"/>
          <w:marBottom w:val="0"/>
          <w:divBdr>
            <w:top w:val="none" w:sz="0" w:space="0" w:color="auto"/>
            <w:left w:val="none" w:sz="0" w:space="0" w:color="auto"/>
            <w:bottom w:val="none" w:sz="0" w:space="0" w:color="auto"/>
            <w:right w:val="none" w:sz="0" w:space="0" w:color="auto"/>
          </w:divBdr>
          <w:divsChild>
            <w:div w:id="1781101010">
              <w:marLeft w:val="0"/>
              <w:marRight w:val="0"/>
              <w:marTop w:val="0"/>
              <w:marBottom w:val="0"/>
              <w:divBdr>
                <w:top w:val="none" w:sz="0" w:space="0" w:color="auto"/>
                <w:left w:val="none" w:sz="0" w:space="0" w:color="auto"/>
                <w:bottom w:val="none" w:sz="0" w:space="0" w:color="auto"/>
                <w:right w:val="none" w:sz="0" w:space="0" w:color="auto"/>
              </w:divBdr>
            </w:div>
          </w:divsChild>
        </w:div>
        <w:div w:id="669715802">
          <w:marLeft w:val="0"/>
          <w:marRight w:val="0"/>
          <w:marTop w:val="0"/>
          <w:marBottom w:val="0"/>
          <w:divBdr>
            <w:top w:val="none" w:sz="0" w:space="0" w:color="auto"/>
            <w:left w:val="none" w:sz="0" w:space="0" w:color="auto"/>
            <w:bottom w:val="none" w:sz="0" w:space="0" w:color="auto"/>
            <w:right w:val="none" w:sz="0" w:space="0" w:color="auto"/>
          </w:divBdr>
          <w:divsChild>
            <w:div w:id="181675498">
              <w:marLeft w:val="0"/>
              <w:marRight w:val="0"/>
              <w:marTop w:val="0"/>
              <w:marBottom w:val="0"/>
              <w:divBdr>
                <w:top w:val="none" w:sz="0" w:space="0" w:color="auto"/>
                <w:left w:val="none" w:sz="0" w:space="0" w:color="auto"/>
                <w:bottom w:val="none" w:sz="0" w:space="0" w:color="auto"/>
                <w:right w:val="none" w:sz="0" w:space="0" w:color="auto"/>
              </w:divBdr>
            </w:div>
          </w:divsChild>
        </w:div>
        <w:div w:id="746269954">
          <w:marLeft w:val="0"/>
          <w:marRight w:val="0"/>
          <w:marTop w:val="0"/>
          <w:marBottom w:val="0"/>
          <w:divBdr>
            <w:top w:val="none" w:sz="0" w:space="0" w:color="auto"/>
            <w:left w:val="none" w:sz="0" w:space="0" w:color="auto"/>
            <w:bottom w:val="none" w:sz="0" w:space="0" w:color="auto"/>
            <w:right w:val="none" w:sz="0" w:space="0" w:color="auto"/>
          </w:divBdr>
          <w:divsChild>
            <w:div w:id="1652446415">
              <w:marLeft w:val="0"/>
              <w:marRight w:val="0"/>
              <w:marTop w:val="0"/>
              <w:marBottom w:val="0"/>
              <w:divBdr>
                <w:top w:val="none" w:sz="0" w:space="0" w:color="auto"/>
                <w:left w:val="none" w:sz="0" w:space="0" w:color="auto"/>
                <w:bottom w:val="none" w:sz="0" w:space="0" w:color="auto"/>
                <w:right w:val="none" w:sz="0" w:space="0" w:color="auto"/>
              </w:divBdr>
            </w:div>
          </w:divsChild>
        </w:div>
        <w:div w:id="765227161">
          <w:marLeft w:val="0"/>
          <w:marRight w:val="0"/>
          <w:marTop w:val="0"/>
          <w:marBottom w:val="0"/>
          <w:divBdr>
            <w:top w:val="none" w:sz="0" w:space="0" w:color="auto"/>
            <w:left w:val="none" w:sz="0" w:space="0" w:color="auto"/>
            <w:bottom w:val="none" w:sz="0" w:space="0" w:color="auto"/>
            <w:right w:val="none" w:sz="0" w:space="0" w:color="auto"/>
          </w:divBdr>
          <w:divsChild>
            <w:div w:id="1966040929">
              <w:marLeft w:val="0"/>
              <w:marRight w:val="0"/>
              <w:marTop w:val="0"/>
              <w:marBottom w:val="0"/>
              <w:divBdr>
                <w:top w:val="none" w:sz="0" w:space="0" w:color="auto"/>
                <w:left w:val="none" w:sz="0" w:space="0" w:color="auto"/>
                <w:bottom w:val="none" w:sz="0" w:space="0" w:color="auto"/>
                <w:right w:val="none" w:sz="0" w:space="0" w:color="auto"/>
              </w:divBdr>
            </w:div>
          </w:divsChild>
        </w:div>
        <w:div w:id="783964386">
          <w:marLeft w:val="0"/>
          <w:marRight w:val="0"/>
          <w:marTop w:val="0"/>
          <w:marBottom w:val="0"/>
          <w:divBdr>
            <w:top w:val="none" w:sz="0" w:space="0" w:color="auto"/>
            <w:left w:val="none" w:sz="0" w:space="0" w:color="auto"/>
            <w:bottom w:val="none" w:sz="0" w:space="0" w:color="auto"/>
            <w:right w:val="none" w:sz="0" w:space="0" w:color="auto"/>
          </w:divBdr>
          <w:divsChild>
            <w:div w:id="1208642615">
              <w:marLeft w:val="0"/>
              <w:marRight w:val="0"/>
              <w:marTop w:val="0"/>
              <w:marBottom w:val="0"/>
              <w:divBdr>
                <w:top w:val="none" w:sz="0" w:space="0" w:color="auto"/>
                <w:left w:val="none" w:sz="0" w:space="0" w:color="auto"/>
                <w:bottom w:val="none" w:sz="0" w:space="0" w:color="auto"/>
                <w:right w:val="none" w:sz="0" w:space="0" w:color="auto"/>
              </w:divBdr>
            </w:div>
          </w:divsChild>
        </w:div>
        <w:div w:id="789279823">
          <w:marLeft w:val="0"/>
          <w:marRight w:val="0"/>
          <w:marTop w:val="0"/>
          <w:marBottom w:val="0"/>
          <w:divBdr>
            <w:top w:val="none" w:sz="0" w:space="0" w:color="auto"/>
            <w:left w:val="none" w:sz="0" w:space="0" w:color="auto"/>
            <w:bottom w:val="none" w:sz="0" w:space="0" w:color="auto"/>
            <w:right w:val="none" w:sz="0" w:space="0" w:color="auto"/>
          </w:divBdr>
          <w:divsChild>
            <w:div w:id="1035156595">
              <w:marLeft w:val="0"/>
              <w:marRight w:val="0"/>
              <w:marTop w:val="0"/>
              <w:marBottom w:val="0"/>
              <w:divBdr>
                <w:top w:val="none" w:sz="0" w:space="0" w:color="auto"/>
                <w:left w:val="none" w:sz="0" w:space="0" w:color="auto"/>
                <w:bottom w:val="none" w:sz="0" w:space="0" w:color="auto"/>
                <w:right w:val="none" w:sz="0" w:space="0" w:color="auto"/>
              </w:divBdr>
            </w:div>
          </w:divsChild>
        </w:div>
        <w:div w:id="795492578">
          <w:marLeft w:val="0"/>
          <w:marRight w:val="0"/>
          <w:marTop w:val="0"/>
          <w:marBottom w:val="0"/>
          <w:divBdr>
            <w:top w:val="none" w:sz="0" w:space="0" w:color="auto"/>
            <w:left w:val="none" w:sz="0" w:space="0" w:color="auto"/>
            <w:bottom w:val="none" w:sz="0" w:space="0" w:color="auto"/>
            <w:right w:val="none" w:sz="0" w:space="0" w:color="auto"/>
          </w:divBdr>
          <w:divsChild>
            <w:div w:id="1357316708">
              <w:marLeft w:val="0"/>
              <w:marRight w:val="0"/>
              <w:marTop w:val="0"/>
              <w:marBottom w:val="0"/>
              <w:divBdr>
                <w:top w:val="none" w:sz="0" w:space="0" w:color="auto"/>
                <w:left w:val="none" w:sz="0" w:space="0" w:color="auto"/>
                <w:bottom w:val="none" w:sz="0" w:space="0" w:color="auto"/>
                <w:right w:val="none" w:sz="0" w:space="0" w:color="auto"/>
              </w:divBdr>
            </w:div>
          </w:divsChild>
        </w:div>
        <w:div w:id="806508090">
          <w:marLeft w:val="0"/>
          <w:marRight w:val="0"/>
          <w:marTop w:val="0"/>
          <w:marBottom w:val="0"/>
          <w:divBdr>
            <w:top w:val="none" w:sz="0" w:space="0" w:color="auto"/>
            <w:left w:val="none" w:sz="0" w:space="0" w:color="auto"/>
            <w:bottom w:val="none" w:sz="0" w:space="0" w:color="auto"/>
            <w:right w:val="none" w:sz="0" w:space="0" w:color="auto"/>
          </w:divBdr>
          <w:divsChild>
            <w:div w:id="1526627261">
              <w:marLeft w:val="0"/>
              <w:marRight w:val="0"/>
              <w:marTop w:val="0"/>
              <w:marBottom w:val="0"/>
              <w:divBdr>
                <w:top w:val="none" w:sz="0" w:space="0" w:color="auto"/>
                <w:left w:val="none" w:sz="0" w:space="0" w:color="auto"/>
                <w:bottom w:val="none" w:sz="0" w:space="0" w:color="auto"/>
                <w:right w:val="none" w:sz="0" w:space="0" w:color="auto"/>
              </w:divBdr>
            </w:div>
          </w:divsChild>
        </w:div>
        <w:div w:id="813985460">
          <w:marLeft w:val="0"/>
          <w:marRight w:val="0"/>
          <w:marTop w:val="0"/>
          <w:marBottom w:val="0"/>
          <w:divBdr>
            <w:top w:val="none" w:sz="0" w:space="0" w:color="auto"/>
            <w:left w:val="none" w:sz="0" w:space="0" w:color="auto"/>
            <w:bottom w:val="none" w:sz="0" w:space="0" w:color="auto"/>
            <w:right w:val="none" w:sz="0" w:space="0" w:color="auto"/>
          </w:divBdr>
          <w:divsChild>
            <w:div w:id="2106798398">
              <w:marLeft w:val="0"/>
              <w:marRight w:val="0"/>
              <w:marTop w:val="0"/>
              <w:marBottom w:val="0"/>
              <w:divBdr>
                <w:top w:val="none" w:sz="0" w:space="0" w:color="auto"/>
                <w:left w:val="none" w:sz="0" w:space="0" w:color="auto"/>
                <w:bottom w:val="none" w:sz="0" w:space="0" w:color="auto"/>
                <w:right w:val="none" w:sz="0" w:space="0" w:color="auto"/>
              </w:divBdr>
            </w:div>
          </w:divsChild>
        </w:div>
        <w:div w:id="840512193">
          <w:marLeft w:val="0"/>
          <w:marRight w:val="0"/>
          <w:marTop w:val="0"/>
          <w:marBottom w:val="0"/>
          <w:divBdr>
            <w:top w:val="none" w:sz="0" w:space="0" w:color="auto"/>
            <w:left w:val="none" w:sz="0" w:space="0" w:color="auto"/>
            <w:bottom w:val="none" w:sz="0" w:space="0" w:color="auto"/>
            <w:right w:val="none" w:sz="0" w:space="0" w:color="auto"/>
          </w:divBdr>
          <w:divsChild>
            <w:div w:id="676738703">
              <w:marLeft w:val="0"/>
              <w:marRight w:val="0"/>
              <w:marTop w:val="0"/>
              <w:marBottom w:val="0"/>
              <w:divBdr>
                <w:top w:val="none" w:sz="0" w:space="0" w:color="auto"/>
                <w:left w:val="none" w:sz="0" w:space="0" w:color="auto"/>
                <w:bottom w:val="none" w:sz="0" w:space="0" w:color="auto"/>
                <w:right w:val="none" w:sz="0" w:space="0" w:color="auto"/>
              </w:divBdr>
            </w:div>
          </w:divsChild>
        </w:div>
        <w:div w:id="853106305">
          <w:marLeft w:val="0"/>
          <w:marRight w:val="0"/>
          <w:marTop w:val="0"/>
          <w:marBottom w:val="0"/>
          <w:divBdr>
            <w:top w:val="none" w:sz="0" w:space="0" w:color="auto"/>
            <w:left w:val="none" w:sz="0" w:space="0" w:color="auto"/>
            <w:bottom w:val="none" w:sz="0" w:space="0" w:color="auto"/>
            <w:right w:val="none" w:sz="0" w:space="0" w:color="auto"/>
          </w:divBdr>
          <w:divsChild>
            <w:div w:id="1556503857">
              <w:marLeft w:val="0"/>
              <w:marRight w:val="0"/>
              <w:marTop w:val="0"/>
              <w:marBottom w:val="0"/>
              <w:divBdr>
                <w:top w:val="none" w:sz="0" w:space="0" w:color="auto"/>
                <w:left w:val="none" w:sz="0" w:space="0" w:color="auto"/>
                <w:bottom w:val="none" w:sz="0" w:space="0" w:color="auto"/>
                <w:right w:val="none" w:sz="0" w:space="0" w:color="auto"/>
              </w:divBdr>
            </w:div>
          </w:divsChild>
        </w:div>
        <w:div w:id="870074436">
          <w:marLeft w:val="0"/>
          <w:marRight w:val="0"/>
          <w:marTop w:val="0"/>
          <w:marBottom w:val="0"/>
          <w:divBdr>
            <w:top w:val="none" w:sz="0" w:space="0" w:color="auto"/>
            <w:left w:val="none" w:sz="0" w:space="0" w:color="auto"/>
            <w:bottom w:val="none" w:sz="0" w:space="0" w:color="auto"/>
            <w:right w:val="none" w:sz="0" w:space="0" w:color="auto"/>
          </w:divBdr>
          <w:divsChild>
            <w:div w:id="2038312357">
              <w:marLeft w:val="0"/>
              <w:marRight w:val="0"/>
              <w:marTop w:val="0"/>
              <w:marBottom w:val="0"/>
              <w:divBdr>
                <w:top w:val="none" w:sz="0" w:space="0" w:color="auto"/>
                <w:left w:val="none" w:sz="0" w:space="0" w:color="auto"/>
                <w:bottom w:val="none" w:sz="0" w:space="0" w:color="auto"/>
                <w:right w:val="none" w:sz="0" w:space="0" w:color="auto"/>
              </w:divBdr>
            </w:div>
          </w:divsChild>
        </w:div>
        <w:div w:id="877476107">
          <w:marLeft w:val="0"/>
          <w:marRight w:val="0"/>
          <w:marTop w:val="0"/>
          <w:marBottom w:val="0"/>
          <w:divBdr>
            <w:top w:val="none" w:sz="0" w:space="0" w:color="auto"/>
            <w:left w:val="none" w:sz="0" w:space="0" w:color="auto"/>
            <w:bottom w:val="none" w:sz="0" w:space="0" w:color="auto"/>
            <w:right w:val="none" w:sz="0" w:space="0" w:color="auto"/>
          </w:divBdr>
          <w:divsChild>
            <w:div w:id="881211511">
              <w:marLeft w:val="0"/>
              <w:marRight w:val="0"/>
              <w:marTop w:val="0"/>
              <w:marBottom w:val="0"/>
              <w:divBdr>
                <w:top w:val="none" w:sz="0" w:space="0" w:color="auto"/>
                <w:left w:val="none" w:sz="0" w:space="0" w:color="auto"/>
                <w:bottom w:val="none" w:sz="0" w:space="0" w:color="auto"/>
                <w:right w:val="none" w:sz="0" w:space="0" w:color="auto"/>
              </w:divBdr>
            </w:div>
          </w:divsChild>
        </w:div>
        <w:div w:id="934823994">
          <w:marLeft w:val="0"/>
          <w:marRight w:val="0"/>
          <w:marTop w:val="0"/>
          <w:marBottom w:val="0"/>
          <w:divBdr>
            <w:top w:val="none" w:sz="0" w:space="0" w:color="auto"/>
            <w:left w:val="none" w:sz="0" w:space="0" w:color="auto"/>
            <w:bottom w:val="none" w:sz="0" w:space="0" w:color="auto"/>
            <w:right w:val="none" w:sz="0" w:space="0" w:color="auto"/>
          </w:divBdr>
          <w:divsChild>
            <w:div w:id="812329812">
              <w:marLeft w:val="0"/>
              <w:marRight w:val="0"/>
              <w:marTop w:val="0"/>
              <w:marBottom w:val="0"/>
              <w:divBdr>
                <w:top w:val="none" w:sz="0" w:space="0" w:color="auto"/>
                <w:left w:val="none" w:sz="0" w:space="0" w:color="auto"/>
                <w:bottom w:val="none" w:sz="0" w:space="0" w:color="auto"/>
                <w:right w:val="none" w:sz="0" w:space="0" w:color="auto"/>
              </w:divBdr>
            </w:div>
          </w:divsChild>
        </w:div>
        <w:div w:id="999044853">
          <w:marLeft w:val="0"/>
          <w:marRight w:val="0"/>
          <w:marTop w:val="0"/>
          <w:marBottom w:val="0"/>
          <w:divBdr>
            <w:top w:val="none" w:sz="0" w:space="0" w:color="auto"/>
            <w:left w:val="none" w:sz="0" w:space="0" w:color="auto"/>
            <w:bottom w:val="none" w:sz="0" w:space="0" w:color="auto"/>
            <w:right w:val="none" w:sz="0" w:space="0" w:color="auto"/>
          </w:divBdr>
          <w:divsChild>
            <w:div w:id="2078160888">
              <w:marLeft w:val="0"/>
              <w:marRight w:val="0"/>
              <w:marTop w:val="0"/>
              <w:marBottom w:val="0"/>
              <w:divBdr>
                <w:top w:val="none" w:sz="0" w:space="0" w:color="auto"/>
                <w:left w:val="none" w:sz="0" w:space="0" w:color="auto"/>
                <w:bottom w:val="none" w:sz="0" w:space="0" w:color="auto"/>
                <w:right w:val="none" w:sz="0" w:space="0" w:color="auto"/>
              </w:divBdr>
            </w:div>
          </w:divsChild>
        </w:div>
        <w:div w:id="1006860498">
          <w:marLeft w:val="0"/>
          <w:marRight w:val="0"/>
          <w:marTop w:val="0"/>
          <w:marBottom w:val="0"/>
          <w:divBdr>
            <w:top w:val="none" w:sz="0" w:space="0" w:color="auto"/>
            <w:left w:val="none" w:sz="0" w:space="0" w:color="auto"/>
            <w:bottom w:val="none" w:sz="0" w:space="0" w:color="auto"/>
            <w:right w:val="none" w:sz="0" w:space="0" w:color="auto"/>
          </w:divBdr>
          <w:divsChild>
            <w:div w:id="319045248">
              <w:marLeft w:val="0"/>
              <w:marRight w:val="0"/>
              <w:marTop w:val="0"/>
              <w:marBottom w:val="0"/>
              <w:divBdr>
                <w:top w:val="none" w:sz="0" w:space="0" w:color="auto"/>
                <w:left w:val="none" w:sz="0" w:space="0" w:color="auto"/>
                <w:bottom w:val="none" w:sz="0" w:space="0" w:color="auto"/>
                <w:right w:val="none" w:sz="0" w:space="0" w:color="auto"/>
              </w:divBdr>
            </w:div>
          </w:divsChild>
        </w:div>
        <w:div w:id="1029719394">
          <w:marLeft w:val="0"/>
          <w:marRight w:val="0"/>
          <w:marTop w:val="0"/>
          <w:marBottom w:val="0"/>
          <w:divBdr>
            <w:top w:val="none" w:sz="0" w:space="0" w:color="auto"/>
            <w:left w:val="none" w:sz="0" w:space="0" w:color="auto"/>
            <w:bottom w:val="none" w:sz="0" w:space="0" w:color="auto"/>
            <w:right w:val="none" w:sz="0" w:space="0" w:color="auto"/>
          </w:divBdr>
          <w:divsChild>
            <w:div w:id="68579741">
              <w:marLeft w:val="0"/>
              <w:marRight w:val="0"/>
              <w:marTop w:val="0"/>
              <w:marBottom w:val="0"/>
              <w:divBdr>
                <w:top w:val="none" w:sz="0" w:space="0" w:color="auto"/>
                <w:left w:val="none" w:sz="0" w:space="0" w:color="auto"/>
                <w:bottom w:val="none" w:sz="0" w:space="0" w:color="auto"/>
                <w:right w:val="none" w:sz="0" w:space="0" w:color="auto"/>
              </w:divBdr>
            </w:div>
          </w:divsChild>
        </w:div>
        <w:div w:id="1043333453">
          <w:marLeft w:val="0"/>
          <w:marRight w:val="0"/>
          <w:marTop w:val="0"/>
          <w:marBottom w:val="0"/>
          <w:divBdr>
            <w:top w:val="none" w:sz="0" w:space="0" w:color="auto"/>
            <w:left w:val="none" w:sz="0" w:space="0" w:color="auto"/>
            <w:bottom w:val="none" w:sz="0" w:space="0" w:color="auto"/>
            <w:right w:val="none" w:sz="0" w:space="0" w:color="auto"/>
          </w:divBdr>
          <w:divsChild>
            <w:div w:id="604852074">
              <w:marLeft w:val="0"/>
              <w:marRight w:val="0"/>
              <w:marTop w:val="0"/>
              <w:marBottom w:val="0"/>
              <w:divBdr>
                <w:top w:val="none" w:sz="0" w:space="0" w:color="auto"/>
                <w:left w:val="none" w:sz="0" w:space="0" w:color="auto"/>
                <w:bottom w:val="none" w:sz="0" w:space="0" w:color="auto"/>
                <w:right w:val="none" w:sz="0" w:space="0" w:color="auto"/>
              </w:divBdr>
            </w:div>
          </w:divsChild>
        </w:div>
        <w:div w:id="1068380221">
          <w:marLeft w:val="0"/>
          <w:marRight w:val="0"/>
          <w:marTop w:val="0"/>
          <w:marBottom w:val="0"/>
          <w:divBdr>
            <w:top w:val="none" w:sz="0" w:space="0" w:color="auto"/>
            <w:left w:val="none" w:sz="0" w:space="0" w:color="auto"/>
            <w:bottom w:val="none" w:sz="0" w:space="0" w:color="auto"/>
            <w:right w:val="none" w:sz="0" w:space="0" w:color="auto"/>
          </w:divBdr>
          <w:divsChild>
            <w:div w:id="330646815">
              <w:marLeft w:val="0"/>
              <w:marRight w:val="0"/>
              <w:marTop w:val="0"/>
              <w:marBottom w:val="0"/>
              <w:divBdr>
                <w:top w:val="none" w:sz="0" w:space="0" w:color="auto"/>
                <w:left w:val="none" w:sz="0" w:space="0" w:color="auto"/>
                <w:bottom w:val="none" w:sz="0" w:space="0" w:color="auto"/>
                <w:right w:val="none" w:sz="0" w:space="0" w:color="auto"/>
              </w:divBdr>
            </w:div>
          </w:divsChild>
        </w:div>
        <w:div w:id="1070927246">
          <w:marLeft w:val="0"/>
          <w:marRight w:val="0"/>
          <w:marTop w:val="0"/>
          <w:marBottom w:val="0"/>
          <w:divBdr>
            <w:top w:val="none" w:sz="0" w:space="0" w:color="auto"/>
            <w:left w:val="none" w:sz="0" w:space="0" w:color="auto"/>
            <w:bottom w:val="none" w:sz="0" w:space="0" w:color="auto"/>
            <w:right w:val="none" w:sz="0" w:space="0" w:color="auto"/>
          </w:divBdr>
          <w:divsChild>
            <w:div w:id="457724105">
              <w:marLeft w:val="0"/>
              <w:marRight w:val="0"/>
              <w:marTop w:val="0"/>
              <w:marBottom w:val="0"/>
              <w:divBdr>
                <w:top w:val="none" w:sz="0" w:space="0" w:color="auto"/>
                <w:left w:val="none" w:sz="0" w:space="0" w:color="auto"/>
                <w:bottom w:val="none" w:sz="0" w:space="0" w:color="auto"/>
                <w:right w:val="none" w:sz="0" w:space="0" w:color="auto"/>
              </w:divBdr>
            </w:div>
          </w:divsChild>
        </w:div>
        <w:div w:id="1075131737">
          <w:marLeft w:val="0"/>
          <w:marRight w:val="0"/>
          <w:marTop w:val="0"/>
          <w:marBottom w:val="0"/>
          <w:divBdr>
            <w:top w:val="none" w:sz="0" w:space="0" w:color="auto"/>
            <w:left w:val="none" w:sz="0" w:space="0" w:color="auto"/>
            <w:bottom w:val="none" w:sz="0" w:space="0" w:color="auto"/>
            <w:right w:val="none" w:sz="0" w:space="0" w:color="auto"/>
          </w:divBdr>
          <w:divsChild>
            <w:div w:id="924268923">
              <w:marLeft w:val="0"/>
              <w:marRight w:val="0"/>
              <w:marTop w:val="0"/>
              <w:marBottom w:val="0"/>
              <w:divBdr>
                <w:top w:val="none" w:sz="0" w:space="0" w:color="auto"/>
                <w:left w:val="none" w:sz="0" w:space="0" w:color="auto"/>
                <w:bottom w:val="none" w:sz="0" w:space="0" w:color="auto"/>
                <w:right w:val="none" w:sz="0" w:space="0" w:color="auto"/>
              </w:divBdr>
            </w:div>
          </w:divsChild>
        </w:div>
        <w:div w:id="1091387649">
          <w:marLeft w:val="0"/>
          <w:marRight w:val="0"/>
          <w:marTop w:val="0"/>
          <w:marBottom w:val="0"/>
          <w:divBdr>
            <w:top w:val="none" w:sz="0" w:space="0" w:color="auto"/>
            <w:left w:val="none" w:sz="0" w:space="0" w:color="auto"/>
            <w:bottom w:val="none" w:sz="0" w:space="0" w:color="auto"/>
            <w:right w:val="none" w:sz="0" w:space="0" w:color="auto"/>
          </w:divBdr>
          <w:divsChild>
            <w:div w:id="2110081441">
              <w:marLeft w:val="0"/>
              <w:marRight w:val="0"/>
              <w:marTop w:val="0"/>
              <w:marBottom w:val="0"/>
              <w:divBdr>
                <w:top w:val="none" w:sz="0" w:space="0" w:color="auto"/>
                <w:left w:val="none" w:sz="0" w:space="0" w:color="auto"/>
                <w:bottom w:val="none" w:sz="0" w:space="0" w:color="auto"/>
                <w:right w:val="none" w:sz="0" w:space="0" w:color="auto"/>
              </w:divBdr>
            </w:div>
          </w:divsChild>
        </w:div>
        <w:div w:id="1122847760">
          <w:marLeft w:val="0"/>
          <w:marRight w:val="0"/>
          <w:marTop w:val="0"/>
          <w:marBottom w:val="0"/>
          <w:divBdr>
            <w:top w:val="none" w:sz="0" w:space="0" w:color="auto"/>
            <w:left w:val="none" w:sz="0" w:space="0" w:color="auto"/>
            <w:bottom w:val="none" w:sz="0" w:space="0" w:color="auto"/>
            <w:right w:val="none" w:sz="0" w:space="0" w:color="auto"/>
          </w:divBdr>
          <w:divsChild>
            <w:div w:id="1524201872">
              <w:marLeft w:val="0"/>
              <w:marRight w:val="0"/>
              <w:marTop w:val="0"/>
              <w:marBottom w:val="0"/>
              <w:divBdr>
                <w:top w:val="none" w:sz="0" w:space="0" w:color="auto"/>
                <w:left w:val="none" w:sz="0" w:space="0" w:color="auto"/>
                <w:bottom w:val="none" w:sz="0" w:space="0" w:color="auto"/>
                <w:right w:val="none" w:sz="0" w:space="0" w:color="auto"/>
              </w:divBdr>
            </w:div>
          </w:divsChild>
        </w:div>
        <w:div w:id="1147823076">
          <w:marLeft w:val="0"/>
          <w:marRight w:val="0"/>
          <w:marTop w:val="0"/>
          <w:marBottom w:val="0"/>
          <w:divBdr>
            <w:top w:val="none" w:sz="0" w:space="0" w:color="auto"/>
            <w:left w:val="none" w:sz="0" w:space="0" w:color="auto"/>
            <w:bottom w:val="none" w:sz="0" w:space="0" w:color="auto"/>
            <w:right w:val="none" w:sz="0" w:space="0" w:color="auto"/>
          </w:divBdr>
          <w:divsChild>
            <w:div w:id="542406779">
              <w:marLeft w:val="0"/>
              <w:marRight w:val="0"/>
              <w:marTop w:val="0"/>
              <w:marBottom w:val="0"/>
              <w:divBdr>
                <w:top w:val="none" w:sz="0" w:space="0" w:color="auto"/>
                <w:left w:val="none" w:sz="0" w:space="0" w:color="auto"/>
                <w:bottom w:val="none" w:sz="0" w:space="0" w:color="auto"/>
                <w:right w:val="none" w:sz="0" w:space="0" w:color="auto"/>
              </w:divBdr>
            </w:div>
          </w:divsChild>
        </w:div>
        <w:div w:id="1155413893">
          <w:marLeft w:val="0"/>
          <w:marRight w:val="0"/>
          <w:marTop w:val="0"/>
          <w:marBottom w:val="0"/>
          <w:divBdr>
            <w:top w:val="none" w:sz="0" w:space="0" w:color="auto"/>
            <w:left w:val="none" w:sz="0" w:space="0" w:color="auto"/>
            <w:bottom w:val="none" w:sz="0" w:space="0" w:color="auto"/>
            <w:right w:val="none" w:sz="0" w:space="0" w:color="auto"/>
          </w:divBdr>
          <w:divsChild>
            <w:div w:id="1918972847">
              <w:marLeft w:val="0"/>
              <w:marRight w:val="0"/>
              <w:marTop w:val="0"/>
              <w:marBottom w:val="0"/>
              <w:divBdr>
                <w:top w:val="none" w:sz="0" w:space="0" w:color="auto"/>
                <w:left w:val="none" w:sz="0" w:space="0" w:color="auto"/>
                <w:bottom w:val="none" w:sz="0" w:space="0" w:color="auto"/>
                <w:right w:val="none" w:sz="0" w:space="0" w:color="auto"/>
              </w:divBdr>
            </w:div>
          </w:divsChild>
        </w:div>
        <w:div w:id="1201437606">
          <w:marLeft w:val="0"/>
          <w:marRight w:val="0"/>
          <w:marTop w:val="0"/>
          <w:marBottom w:val="0"/>
          <w:divBdr>
            <w:top w:val="none" w:sz="0" w:space="0" w:color="auto"/>
            <w:left w:val="none" w:sz="0" w:space="0" w:color="auto"/>
            <w:bottom w:val="none" w:sz="0" w:space="0" w:color="auto"/>
            <w:right w:val="none" w:sz="0" w:space="0" w:color="auto"/>
          </w:divBdr>
          <w:divsChild>
            <w:div w:id="573050392">
              <w:marLeft w:val="0"/>
              <w:marRight w:val="0"/>
              <w:marTop w:val="0"/>
              <w:marBottom w:val="0"/>
              <w:divBdr>
                <w:top w:val="none" w:sz="0" w:space="0" w:color="auto"/>
                <w:left w:val="none" w:sz="0" w:space="0" w:color="auto"/>
                <w:bottom w:val="none" w:sz="0" w:space="0" w:color="auto"/>
                <w:right w:val="none" w:sz="0" w:space="0" w:color="auto"/>
              </w:divBdr>
            </w:div>
          </w:divsChild>
        </w:div>
        <w:div w:id="1224869858">
          <w:marLeft w:val="0"/>
          <w:marRight w:val="0"/>
          <w:marTop w:val="0"/>
          <w:marBottom w:val="0"/>
          <w:divBdr>
            <w:top w:val="none" w:sz="0" w:space="0" w:color="auto"/>
            <w:left w:val="none" w:sz="0" w:space="0" w:color="auto"/>
            <w:bottom w:val="none" w:sz="0" w:space="0" w:color="auto"/>
            <w:right w:val="none" w:sz="0" w:space="0" w:color="auto"/>
          </w:divBdr>
          <w:divsChild>
            <w:div w:id="964887978">
              <w:marLeft w:val="0"/>
              <w:marRight w:val="0"/>
              <w:marTop w:val="0"/>
              <w:marBottom w:val="0"/>
              <w:divBdr>
                <w:top w:val="none" w:sz="0" w:space="0" w:color="auto"/>
                <w:left w:val="none" w:sz="0" w:space="0" w:color="auto"/>
                <w:bottom w:val="none" w:sz="0" w:space="0" w:color="auto"/>
                <w:right w:val="none" w:sz="0" w:space="0" w:color="auto"/>
              </w:divBdr>
            </w:div>
          </w:divsChild>
        </w:div>
        <w:div w:id="1230113316">
          <w:marLeft w:val="0"/>
          <w:marRight w:val="0"/>
          <w:marTop w:val="0"/>
          <w:marBottom w:val="0"/>
          <w:divBdr>
            <w:top w:val="none" w:sz="0" w:space="0" w:color="auto"/>
            <w:left w:val="none" w:sz="0" w:space="0" w:color="auto"/>
            <w:bottom w:val="none" w:sz="0" w:space="0" w:color="auto"/>
            <w:right w:val="none" w:sz="0" w:space="0" w:color="auto"/>
          </w:divBdr>
          <w:divsChild>
            <w:div w:id="947276300">
              <w:marLeft w:val="0"/>
              <w:marRight w:val="0"/>
              <w:marTop w:val="0"/>
              <w:marBottom w:val="0"/>
              <w:divBdr>
                <w:top w:val="none" w:sz="0" w:space="0" w:color="auto"/>
                <w:left w:val="none" w:sz="0" w:space="0" w:color="auto"/>
                <w:bottom w:val="none" w:sz="0" w:space="0" w:color="auto"/>
                <w:right w:val="none" w:sz="0" w:space="0" w:color="auto"/>
              </w:divBdr>
            </w:div>
          </w:divsChild>
        </w:div>
        <w:div w:id="1230648989">
          <w:marLeft w:val="0"/>
          <w:marRight w:val="0"/>
          <w:marTop w:val="0"/>
          <w:marBottom w:val="0"/>
          <w:divBdr>
            <w:top w:val="none" w:sz="0" w:space="0" w:color="auto"/>
            <w:left w:val="none" w:sz="0" w:space="0" w:color="auto"/>
            <w:bottom w:val="none" w:sz="0" w:space="0" w:color="auto"/>
            <w:right w:val="none" w:sz="0" w:space="0" w:color="auto"/>
          </w:divBdr>
          <w:divsChild>
            <w:div w:id="1245336410">
              <w:marLeft w:val="0"/>
              <w:marRight w:val="0"/>
              <w:marTop w:val="0"/>
              <w:marBottom w:val="0"/>
              <w:divBdr>
                <w:top w:val="none" w:sz="0" w:space="0" w:color="auto"/>
                <w:left w:val="none" w:sz="0" w:space="0" w:color="auto"/>
                <w:bottom w:val="none" w:sz="0" w:space="0" w:color="auto"/>
                <w:right w:val="none" w:sz="0" w:space="0" w:color="auto"/>
              </w:divBdr>
            </w:div>
          </w:divsChild>
        </w:div>
        <w:div w:id="1249388853">
          <w:marLeft w:val="0"/>
          <w:marRight w:val="0"/>
          <w:marTop w:val="0"/>
          <w:marBottom w:val="0"/>
          <w:divBdr>
            <w:top w:val="none" w:sz="0" w:space="0" w:color="auto"/>
            <w:left w:val="none" w:sz="0" w:space="0" w:color="auto"/>
            <w:bottom w:val="none" w:sz="0" w:space="0" w:color="auto"/>
            <w:right w:val="none" w:sz="0" w:space="0" w:color="auto"/>
          </w:divBdr>
          <w:divsChild>
            <w:div w:id="358090217">
              <w:marLeft w:val="0"/>
              <w:marRight w:val="0"/>
              <w:marTop w:val="0"/>
              <w:marBottom w:val="0"/>
              <w:divBdr>
                <w:top w:val="none" w:sz="0" w:space="0" w:color="auto"/>
                <w:left w:val="none" w:sz="0" w:space="0" w:color="auto"/>
                <w:bottom w:val="none" w:sz="0" w:space="0" w:color="auto"/>
                <w:right w:val="none" w:sz="0" w:space="0" w:color="auto"/>
              </w:divBdr>
            </w:div>
          </w:divsChild>
        </w:div>
        <w:div w:id="1253473819">
          <w:marLeft w:val="0"/>
          <w:marRight w:val="0"/>
          <w:marTop w:val="0"/>
          <w:marBottom w:val="0"/>
          <w:divBdr>
            <w:top w:val="none" w:sz="0" w:space="0" w:color="auto"/>
            <w:left w:val="none" w:sz="0" w:space="0" w:color="auto"/>
            <w:bottom w:val="none" w:sz="0" w:space="0" w:color="auto"/>
            <w:right w:val="none" w:sz="0" w:space="0" w:color="auto"/>
          </w:divBdr>
          <w:divsChild>
            <w:div w:id="248471244">
              <w:marLeft w:val="0"/>
              <w:marRight w:val="0"/>
              <w:marTop w:val="0"/>
              <w:marBottom w:val="0"/>
              <w:divBdr>
                <w:top w:val="none" w:sz="0" w:space="0" w:color="auto"/>
                <w:left w:val="none" w:sz="0" w:space="0" w:color="auto"/>
                <w:bottom w:val="none" w:sz="0" w:space="0" w:color="auto"/>
                <w:right w:val="none" w:sz="0" w:space="0" w:color="auto"/>
              </w:divBdr>
            </w:div>
          </w:divsChild>
        </w:div>
        <w:div w:id="1301615908">
          <w:marLeft w:val="0"/>
          <w:marRight w:val="0"/>
          <w:marTop w:val="0"/>
          <w:marBottom w:val="0"/>
          <w:divBdr>
            <w:top w:val="none" w:sz="0" w:space="0" w:color="auto"/>
            <w:left w:val="none" w:sz="0" w:space="0" w:color="auto"/>
            <w:bottom w:val="none" w:sz="0" w:space="0" w:color="auto"/>
            <w:right w:val="none" w:sz="0" w:space="0" w:color="auto"/>
          </w:divBdr>
          <w:divsChild>
            <w:div w:id="2034645622">
              <w:marLeft w:val="0"/>
              <w:marRight w:val="0"/>
              <w:marTop w:val="0"/>
              <w:marBottom w:val="0"/>
              <w:divBdr>
                <w:top w:val="none" w:sz="0" w:space="0" w:color="auto"/>
                <w:left w:val="none" w:sz="0" w:space="0" w:color="auto"/>
                <w:bottom w:val="none" w:sz="0" w:space="0" w:color="auto"/>
                <w:right w:val="none" w:sz="0" w:space="0" w:color="auto"/>
              </w:divBdr>
            </w:div>
          </w:divsChild>
        </w:div>
        <w:div w:id="1375930330">
          <w:marLeft w:val="0"/>
          <w:marRight w:val="0"/>
          <w:marTop w:val="0"/>
          <w:marBottom w:val="0"/>
          <w:divBdr>
            <w:top w:val="none" w:sz="0" w:space="0" w:color="auto"/>
            <w:left w:val="none" w:sz="0" w:space="0" w:color="auto"/>
            <w:bottom w:val="none" w:sz="0" w:space="0" w:color="auto"/>
            <w:right w:val="none" w:sz="0" w:space="0" w:color="auto"/>
          </w:divBdr>
          <w:divsChild>
            <w:div w:id="2116166210">
              <w:marLeft w:val="0"/>
              <w:marRight w:val="0"/>
              <w:marTop w:val="0"/>
              <w:marBottom w:val="0"/>
              <w:divBdr>
                <w:top w:val="none" w:sz="0" w:space="0" w:color="auto"/>
                <w:left w:val="none" w:sz="0" w:space="0" w:color="auto"/>
                <w:bottom w:val="none" w:sz="0" w:space="0" w:color="auto"/>
                <w:right w:val="none" w:sz="0" w:space="0" w:color="auto"/>
              </w:divBdr>
            </w:div>
          </w:divsChild>
        </w:div>
        <w:div w:id="1394352930">
          <w:marLeft w:val="0"/>
          <w:marRight w:val="0"/>
          <w:marTop w:val="0"/>
          <w:marBottom w:val="0"/>
          <w:divBdr>
            <w:top w:val="none" w:sz="0" w:space="0" w:color="auto"/>
            <w:left w:val="none" w:sz="0" w:space="0" w:color="auto"/>
            <w:bottom w:val="none" w:sz="0" w:space="0" w:color="auto"/>
            <w:right w:val="none" w:sz="0" w:space="0" w:color="auto"/>
          </w:divBdr>
          <w:divsChild>
            <w:div w:id="667369876">
              <w:marLeft w:val="0"/>
              <w:marRight w:val="0"/>
              <w:marTop w:val="0"/>
              <w:marBottom w:val="0"/>
              <w:divBdr>
                <w:top w:val="none" w:sz="0" w:space="0" w:color="auto"/>
                <w:left w:val="none" w:sz="0" w:space="0" w:color="auto"/>
                <w:bottom w:val="none" w:sz="0" w:space="0" w:color="auto"/>
                <w:right w:val="none" w:sz="0" w:space="0" w:color="auto"/>
              </w:divBdr>
            </w:div>
          </w:divsChild>
        </w:div>
        <w:div w:id="1506087996">
          <w:marLeft w:val="0"/>
          <w:marRight w:val="0"/>
          <w:marTop w:val="0"/>
          <w:marBottom w:val="0"/>
          <w:divBdr>
            <w:top w:val="none" w:sz="0" w:space="0" w:color="auto"/>
            <w:left w:val="none" w:sz="0" w:space="0" w:color="auto"/>
            <w:bottom w:val="none" w:sz="0" w:space="0" w:color="auto"/>
            <w:right w:val="none" w:sz="0" w:space="0" w:color="auto"/>
          </w:divBdr>
          <w:divsChild>
            <w:div w:id="1198617360">
              <w:marLeft w:val="0"/>
              <w:marRight w:val="0"/>
              <w:marTop w:val="0"/>
              <w:marBottom w:val="0"/>
              <w:divBdr>
                <w:top w:val="none" w:sz="0" w:space="0" w:color="auto"/>
                <w:left w:val="none" w:sz="0" w:space="0" w:color="auto"/>
                <w:bottom w:val="none" w:sz="0" w:space="0" w:color="auto"/>
                <w:right w:val="none" w:sz="0" w:space="0" w:color="auto"/>
              </w:divBdr>
            </w:div>
          </w:divsChild>
        </w:div>
        <w:div w:id="1516577524">
          <w:marLeft w:val="0"/>
          <w:marRight w:val="0"/>
          <w:marTop w:val="0"/>
          <w:marBottom w:val="0"/>
          <w:divBdr>
            <w:top w:val="none" w:sz="0" w:space="0" w:color="auto"/>
            <w:left w:val="none" w:sz="0" w:space="0" w:color="auto"/>
            <w:bottom w:val="none" w:sz="0" w:space="0" w:color="auto"/>
            <w:right w:val="none" w:sz="0" w:space="0" w:color="auto"/>
          </w:divBdr>
          <w:divsChild>
            <w:div w:id="1180125765">
              <w:marLeft w:val="0"/>
              <w:marRight w:val="0"/>
              <w:marTop w:val="0"/>
              <w:marBottom w:val="0"/>
              <w:divBdr>
                <w:top w:val="none" w:sz="0" w:space="0" w:color="auto"/>
                <w:left w:val="none" w:sz="0" w:space="0" w:color="auto"/>
                <w:bottom w:val="none" w:sz="0" w:space="0" w:color="auto"/>
                <w:right w:val="none" w:sz="0" w:space="0" w:color="auto"/>
              </w:divBdr>
            </w:div>
          </w:divsChild>
        </w:div>
        <w:div w:id="1519006120">
          <w:marLeft w:val="0"/>
          <w:marRight w:val="0"/>
          <w:marTop w:val="0"/>
          <w:marBottom w:val="0"/>
          <w:divBdr>
            <w:top w:val="none" w:sz="0" w:space="0" w:color="auto"/>
            <w:left w:val="none" w:sz="0" w:space="0" w:color="auto"/>
            <w:bottom w:val="none" w:sz="0" w:space="0" w:color="auto"/>
            <w:right w:val="none" w:sz="0" w:space="0" w:color="auto"/>
          </w:divBdr>
          <w:divsChild>
            <w:div w:id="268270856">
              <w:marLeft w:val="0"/>
              <w:marRight w:val="0"/>
              <w:marTop w:val="0"/>
              <w:marBottom w:val="0"/>
              <w:divBdr>
                <w:top w:val="none" w:sz="0" w:space="0" w:color="auto"/>
                <w:left w:val="none" w:sz="0" w:space="0" w:color="auto"/>
                <w:bottom w:val="none" w:sz="0" w:space="0" w:color="auto"/>
                <w:right w:val="none" w:sz="0" w:space="0" w:color="auto"/>
              </w:divBdr>
            </w:div>
          </w:divsChild>
        </w:div>
        <w:div w:id="1527671437">
          <w:marLeft w:val="0"/>
          <w:marRight w:val="0"/>
          <w:marTop w:val="0"/>
          <w:marBottom w:val="0"/>
          <w:divBdr>
            <w:top w:val="none" w:sz="0" w:space="0" w:color="auto"/>
            <w:left w:val="none" w:sz="0" w:space="0" w:color="auto"/>
            <w:bottom w:val="none" w:sz="0" w:space="0" w:color="auto"/>
            <w:right w:val="none" w:sz="0" w:space="0" w:color="auto"/>
          </w:divBdr>
          <w:divsChild>
            <w:div w:id="802038839">
              <w:marLeft w:val="0"/>
              <w:marRight w:val="0"/>
              <w:marTop w:val="0"/>
              <w:marBottom w:val="0"/>
              <w:divBdr>
                <w:top w:val="none" w:sz="0" w:space="0" w:color="auto"/>
                <w:left w:val="none" w:sz="0" w:space="0" w:color="auto"/>
                <w:bottom w:val="none" w:sz="0" w:space="0" w:color="auto"/>
                <w:right w:val="none" w:sz="0" w:space="0" w:color="auto"/>
              </w:divBdr>
            </w:div>
          </w:divsChild>
        </w:div>
        <w:div w:id="1533346353">
          <w:marLeft w:val="0"/>
          <w:marRight w:val="0"/>
          <w:marTop w:val="0"/>
          <w:marBottom w:val="0"/>
          <w:divBdr>
            <w:top w:val="none" w:sz="0" w:space="0" w:color="auto"/>
            <w:left w:val="none" w:sz="0" w:space="0" w:color="auto"/>
            <w:bottom w:val="none" w:sz="0" w:space="0" w:color="auto"/>
            <w:right w:val="none" w:sz="0" w:space="0" w:color="auto"/>
          </w:divBdr>
          <w:divsChild>
            <w:div w:id="765731017">
              <w:marLeft w:val="0"/>
              <w:marRight w:val="0"/>
              <w:marTop w:val="0"/>
              <w:marBottom w:val="0"/>
              <w:divBdr>
                <w:top w:val="none" w:sz="0" w:space="0" w:color="auto"/>
                <w:left w:val="none" w:sz="0" w:space="0" w:color="auto"/>
                <w:bottom w:val="none" w:sz="0" w:space="0" w:color="auto"/>
                <w:right w:val="none" w:sz="0" w:space="0" w:color="auto"/>
              </w:divBdr>
            </w:div>
          </w:divsChild>
        </w:div>
        <w:div w:id="1570385508">
          <w:marLeft w:val="0"/>
          <w:marRight w:val="0"/>
          <w:marTop w:val="0"/>
          <w:marBottom w:val="0"/>
          <w:divBdr>
            <w:top w:val="none" w:sz="0" w:space="0" w:color="auto"/>
            <w:left w:val="none" w:sz="0" w:space="0" w:color="auto"/>
            <w:bottom w:val="none" w:sz="0" w:space="0" w:color="auto"/>
            <w:right w:val="none" w:sz="0" w:space="0" w:color="auto"/>
          </w:divBdr>
          <w:divsChild>
            <w:div w:id="637682855">
              <w:marLeft w:val="0"/>
              <w:marRight w:val="0"/>
              <w:marTop w:val="0"/>
              <w:marBottom w:val="0"/>
              <w:divBdr>
                <w:top w:val="none" w:sz="0" w:space="0" w:color="auto"/>
                <w:left w:val="none" w:sz="0" w:space="0" w:color="auto"/>
                <w:bottom w:val="none" w:sz="0" w:space="0" w:color="auto"/>
                <w:right w:val="none" w:sz="0" w:space="0" w:color="auto"/>
              </w:divBdr>
            </w:div>
          </w:divsChild>
        </w:div>
        <w:div w:id="1586375314">
          <w:marLeft w:val="0"/>
          <w:marRight w:val="0"/>
          <w:marTop w:val="0"/>
          <w:marBottom w:val="0"/>
          <w:divBdr>
            <w:top w:val="none" w:sz="0" w:space="0" w:color="auto"/>
            <w:left w:val="none" w:sz="0" w:space="0" w:color="auto"/>
            <w:bottom w:val="none" w:sz="0" w:space="0" w:color="auto"/>
            <w:right w:val="none" w:sz="0" w:space="0" w:color="auto"/>
          </w:divBdr>
          <w:divsChild>
            <w:div w:id="1232934529">
              <w:marLeft w:val="0"/>
              <w:marRight w:val="0"/>
              <w:marTop w:val="0"/>
              <w:marBottom w:val="0"/>
              <w:divBdr>
                <w:top w:val="none" w:sz="0" w:space="0" w:color="auto"/>
                <w:left w:val="none" w:sz="0" w:space="0" w:color="auto"/>
                <w:bottom w:val="none" w:sz="0" w:space="0" w:color="auto"/>
                <w:right w:val="none" w:sz="0" w:space="0" w:color="auto"/>
              </w:divBdr>
            </w:div>
          </w:divsChild>
        </w:div>
        <w:div w:id="1587884904">
          <w:marLeft w:val="0"/>
          <w:marRight w:val="0"/>
          <w:marTop w:val="0"/>
          <w:marBottom w:val="0"/>
          <w:divBdr>
            <w:top w:val="none" w:sz="0" w:space="0" w:color="auto"/>
            <w:left w:val="none" w:sz="0" w:space="0" w:color="auto"/>
            <w:bottom w:val="none" w:sz="0" w:space="0" w:color="auto"/>
            <w:right w:val="none" w:sz="0" w:space="0" w:color="auto"/>
          </w:divBdr>
          <w:divsChild>
            <w:div w:id="1411662732">
              <w:marLeft w:val="0"/>
              <w:marRight w:val="0"/>
              <w:marTop w:val="0"/>
              <w:marBottom w:val="0"/>
              <w:divBdr>
                <w:top w:val="none" w:sz="0" w:space="0" w:color="auto"/>
                <w:left w:val="none" w:sz="0" w:space="0" w:color="auto"/>
                <w:bottom w:val="none" w:sz="0" w:space="0" w:color="auto"/>
                <w:right w:val="none" w:sz="0" w:space="0" w:color="auto"/>
              </w:divBdr>
            </w:div>
          </w:divsChild>
        </w:div>
        <w:div w:id="1597522695">
          <w:marLeft w:val="0"/>
          <w:marRight w:val="0"/>
          <w:marTop w:val="0"/>
          <w:marBottom w:val="0"/>
          <w:divBdr>
            <w:top w:val="none" w:sz="0" w:space="0" w:color="auto"/>
            <w:left w:val="none" w:sz="0" w:space="0" w:color="auto"/>
            <w:bottom w:val="none" w:sz="0" w:space="0" w:color="auto"/>
            <w:right w:val="none" w:sz="0" w:space="0" w:color="auto"/>
          </w:divBdr>
          <w:divsChild>
            <w:div w:id="1650551558">
              <w:marLeft w:val="0"/>
              <w:marRight w:val="0"/>
              <w:marTop w:val="0"/>
              <w:marBottom w:val="0"/>
              <w:divBdr>
                <w:top w:val="none" w:sz="0" w:space="0" w:color="auto"/>
                <w:left w:val="none" w:sz="0" w:space="0" w:color="auto"/>
                <w:bottom w:val="none" w:sz="0" w:space="0" w:color="auto"/>
                <w:right w:val="none" w:sz="0" w:space="0" w:color="auto"/>
              </w:divBdr>
            </w:div>
          </w:divsChild>
        </w:div>
        <w:div w:id="1609200085">
          <w:marLeft w:val="0"/>
          <w:marRight w:val="0"/>
          <w:marTop w:val="0"/>
          <w:marBottom w:val="0"/>
          <w:divBdr>
            <w:top w:val="none" w:sz="0" w:space="0" w:color="auto"/>
            <w:left w:val="none" w:sz="0" w:space="0" w:color="auto"/>
            <w:bottom w:val="none" w:sz="0" w:space="0" w:color="auto"/>
            <w:right w:val="none" w:sz="0" w:space="0" w:color="auto"/>
          </w:divBdr>
          <w:divsChild>
            <w:div w:id="273905264">
              <w:marLeft w:val="0"/>
              <w:marRight w:val="0"/>
              <w:marTop w:val="0"/>
              <w:marBottom w:val="0"/>
              <w:divBdr>
                <w:top w:val="none" w:sz="0" w:space="0" w:color="auto"/>
                <w:left w:val="none" w:sz="0" w:space="0" w:color="auto"/>
                <w:bottom w:val="none" w:sz="0" w:space="0" w:color="auto"/>
                <w:right w:val="none" w:sz="0" w:space="0" w:color="auto"/>
              </w:divBdr>
            </w:div>
          </w:divsChild>
        </w:div>
        <w:div w:id="1626692455">
          <w:marLeft w:val="0"/>
          <w:marRight w:val="0"/>
          <w:marTop w:val="0"/>
          <w:marBottom w:val="0"/>
          <w:divBdr>
            <w:top w:val="none" w:sz="0" w:space="0" w:color="auto"/>
            <w:left w:val="none" w:sz="0" w:space="0" w:color="auto"/>
            <w:bottom w:val="none" w:sz="0" w:space="0" w:color="auto"/>
            <w:right w:val="none" w:sz="0" w:space="0" w:color="auto"/>
          </w:divBdr>
          <w:divsChild>
            <w:div w:id="857812567">
              <w:marLeft w:val="0"/>
              <w:marRight w:val="0"/>
              <w:marTop w:val="0"/>
              <w:marBottom w:val="0"/>
              <w:divBdr>
                <w:top w:val="none" w:sz="0" w:space="0" w:color="auto"/>
                <w:left w:val="none" w:sz="0" w:space="0" w:color="auto"/>
                <w:bottom w:val="none" w:sz="0" w:space="0" w:color="auto"/>
                <w:right w:val="none" w:sz="0" w:space="0" w:color="auto"/>
              </w:divBdr>
            </w:div>
          </w:divsChild>
        </w:div>
        <w:div w:id="1725520069">
          <w:marLeft w:val="0"/>
          <w:marRight w:val="0"/>
          <w:marTop w:val="0"/>
          <w:marBottom w:val="0"/>
          <w:divBdr>
            <w:top w:val="none" w:sz="0" w:space="0" w:color="auto"/>
            <w:left w:val="none" w:sz="0" w:space="0" w:color="auto"/>
            <w:bottom w:val="none" w:sz="0" w:space="0" w:color="auto"/>
            <w:right w:val="none" w:sz="0" w:space="0" w:color="auto"/>
          </w:divBdr>
          <w:divsChild>
            <w:div w:id="512502286">
              <w:marLeft w:val="0"/>
              <w:marRight w:val="0"/>
              <w:marTop w:val="0"/>
              <w:marBottom w:val="0"/>
              <w:divBdr>
                <w:top w:val="none" w:sz="0" w:space="0" w:color="auto"/>
                <w:left w:val="none" w:sz="0" w:space="0" w:color="auto"/>
                <w:bottom w:val="none" w:sz="0" w:space="0" w:color="auto"/>
                <w:right w:val="none" w:sz="0" w:space="0" w:color="auto"/>
              </w:divBdr>
            </w:div>
          </w:divsChild>
        </w:div>
        <w:div w:id="1727216388">
          <w:marLeft w:val="0"/>
          <w:marRight w:val="0"/>
          <w:marTop w:val="0"/>
          <w:marBottom w:val="0"/>
          <w:divBdr>
            <w:top w:val="none" w:sz="0" w:space="0" w:color="auto"/>
            <w:left w:val="none" w:sz="0" w:space="0" w:color="auto"/>
            <w:bottom w:val="none" w:sz="0" w:space="0" w:color="auto"/>
            <w:right w:val="none" w:sz="0" w:space="0" w:color="auto"/>
          </w:divBdr>
          <w:divsChild>
            <w:div w:id="1073117992">
              <w:marLeft w:val="0"/>
              <w:marRight w:val="0"/>
              <w:marTop w:val="0"/>
              <w:marBottom w:val="0"/>
              <w:divBdr>
                <w:top w:val="none" w:sz="0" w:space="0" w:color="auto"/>
                <w:left w:val="none" w:sz="0" w:space="0" w:color="auto"/>
                <w:bottom w:val="none" w:sz="0" w:space="0" w:color="auto"/>
                <w:right w:val="none" w:sz="0" w:space="0" w:color="auto"/>
              </w:divBdr>
            </w:div>
          </w:divsChild>
        </w:div>
        <w:div w:id="1733189313">
          <w:marLeft w:val="0"/>
          <w:marRight w:val="0"/>
          <w:marTop w:val="0"/>
          <w:marBottom w:val="0"/>
          <w:divBdr>
            <w:top w:val="none" w:sz="0" w:space="0" w:color="auto"/>
            <w:left w:val="none" w:sz="0" w:space="0" w:color="auto"/>
            <w:bottom w:val="none" w:sz="0" w:space="0" w:color="auto"/>
            <w:right w:val="none" w:sz="0" w:space="0" w:color="auto"/>
          </w:divBdr>
          <w:divsChild>
            <w:div w:id="681708187">
              <w:marLeft w:val="0"/>
              <w:marRight w:val="0"/>
              <w:marTop w:val="0"/>
              <w:marBottom w:val="0"/>
              <w:divBdr>
                <w:top w:val="none" w:sz="0" w:space="0" w:color="auto"/>
                <w:left w:val="none" w:sz="0" w:space="0" w:color="auto"/>
                <w:bottom w:val="none" w:sz="0" w:space="0" w:color="auto"/>
                <w:right w:val="none" w:sz="0" w:space="0" w:color="auto"/>
              </w:divBdr>
            </w:div>
          </w:divsChild>
        </w:div>
        <w:div w:id="1752240788">
          <w:marLeft w:val="0"/>
          <w:marRight w:val="0"/>
          <w:marTop w:val="0"/>
          <w:marBottom w:val="0"/>
          <w:divBdr>
            <w:top w:val="none" w:sz="0" w:space="0" w:color="auto"/>
            <w:left w:val="none" w:sz="0" w:space="0" w:color="auto"/>
            <w:bottom w:val="none" w:sz="0" w:space="0" w:color="auto"/>
            <w:right w:val="none" w:sz="0" w:space="0" w:color="auto"/>
          </w:divBdr>
          <w:divsChild>
            <w:div w:id="262350363">
              <w:marLeft w:val="0"/>
              <w:marRight w:val="0"/>
              <w:marTop w:val="0"/>
              <w:marBottom w:val="0"/>
              <w:divBdr>
                <w:top w:val="none" w:sz="0" w:space="0" w:color="auto"/>
                <w:left w:val="none" w:sz="0" w:space="0" w:color="auto"/>
                <w:bottom w:val="none" w:sz="0" w:space="0" w:color="auto"/>
                <w:right w:val="none" w:sz="0" w:space="0" w:color="auto"/>
              </w:divBdr>
            </w:div>
          </w:divsChild>
        </w:div>
        <w:div w:id="1815414756">
          <w:marLeft w:val="0"/>
          <w:marRight w:val="0"/>
          <w:marTop w:val="0"/>
          <w:marBottom w:val="0"/>
          <w:divBdr>
            <w:top w:val="none" w:sz="0" w:space="0" w:color="auto"/>
            <w:left w:val="none" w:sz="0" w:space="0" w:color="auto"/>
            <w:bottom w:val="none" w:sz="0" w:space="0" w:color="auto"/>
            <w:right w:val="none" w:sz="0" w:space="0" w:color="auto"/>
          </w:divBdr>
          <w:divsChild>
            <w:div w:id="117377805">
              <w:marLeft w:val="0"/>
              <w:marRight w:val="0"/>
              <w:marTop w:val="0"/>
              <w:marBottom w:val="0"/>
              <w:divBdr>
                <w:top w:val="none" w:sz="0" w:space="0" w:color="auto"/>
                <w:left w:val="none" w:sz="0" w:space="0" w:color="auto"/>
                <w:bottom w:val="none" w:sz="0" w:space="0" w:color="auto"/>
                <w:right w:val="none" w:sz="0" w:space="0" w:color="auto"/>
              </w:divBdr>
            </w:div>
          </w:divsChild>
        </w:div>
        <w:div w:id="1860973090">
          <w:marLeft w:val="0"/>
          <w:marRight w:val="0"/>
          <w:marTop w:val="0"/>
          <w:marBottom w:val="0"/>
          <w:divBdr>
            <w:top w:val="none" w:sz="0" w:space="0" w:color="auto"/>
            <w:left w:val="none" w:sz="0" w:space="0" w:color="auto"/>
            <w:bottom w:val="none" w:sz="0" w:space="0" w:color="auto"/>
            <w:right w:val="none" w:sz="0" w:space="0" w:color="auto"/>
          </w:divBdr>
          <w:divsChild>
            <w:div w:id="430781953">
              <w:marLeft w:val="0"/>
              <w:marRight w:val="0"/>
              <w:marTop w:val="0"/>
              <w:marBottom w:val="0"/>
              <w:divBdr>
                <w:top w:val="none" w:sz="0" w:space="0" w:color="auto"/>
                <w:left w:val="none" w:sz="0" w:space="0" w:color="auto"/>
                <w:bottom w:val="none" w:sz="0" w:space="0" w:color="auto"/>
                <w:right w:val="none" w:sz="0" w:space="0" w:color="auto"/>
              </w:divBdr>
            </w:div>
          </w:divsChild>
        </w:div>
        <w:div w:id="1869639885">
          <w:marLeft w:val="0"/>
          <w:marRight w:val="0"/>
          <w:marTop w:val="0"/>
          <w:marBottom w:val="0"/>
          <w:divBdr>
            <w:top w:val="none" w:sz="0" w:space="0" w:color="auto"/>
            <w:left w:val="none" w:sz="0" w:space="0" w:color="auto"/>
            <w:bottom w:val="none" w:sz="0" w:space="0" w:color="auto"/>
            <w:right w:val="none" w:sz="0" w:space="0" w:color="auto"/>
          </w:divBdr>
          <w:divsChild>
            <w:div w:id="999115370">
              <w:marLeft w:val="0"/>
              <w:marRight w:val="0"/>
              <w:marTop w:val="0"/>
              <w:marBottom w:val="0"/>
              <w:divBdr>
                <w:top w:val="none" w:sz="0" w:space="0" w:color="auto"/>
                <w:left w:val="none" w:sz="0" w:space="0" w:color="auto"/>
                <w:bottom w:val="none" w:sz="0" w:space="0" w:color="auto"/>
                <w:right w:val="none" w:sz="0" w:space="0" w:color="auto"/>
              </w:divBdr>
            </w:div>
          </w:divsChild>
        </w:div>
        <w:div w:id="1912544274">
          <w:marLeft w:val="0"/>
          <w:marRight w:val="0"/>
          <w:marTop w:val="0"/>
          <w:marBottom w:val="0"/>
          <w:divBdr>
            <w:top w:val="none" w:sz="0" w:space="0" w:color="auto"/>
            <w:left w:val="none" w:sz="0" w:space="0" w:color="auto"/>
            <w:bottom w:val="none" w:sz="0" w:space="0" w:color="auto"/>
            <w:right w:val="none" w:sz="0" w:space="0" w:color="auto"/>
          </w:divBdr>
          <w:divsChild>
            <w:div w:id="554123415">
              <w:marLeft w:val="0"/>
              <w:marRight w:val="0"/>
              <w:marTop w:val="0"/>
              <w:marBottom w:val="0"/>
              <w:divBdr>
                <w:top w:val="none" w:sz="0" w:space="0" w:color="auto"/>
                <w:left w:val="none" w:sz="0" w:space="0" w:color="auto"/>
                <w:bottom w:val="none" w:sz="0" w:space="0" w:color="auto"/>
                <w:right w:val="none" w:sz="0" w:space="0" w:color="auto"/>
              </w:divBdr>
            </w:div>
          </w:divsChild>
        </w:div>
        <w:div w:id="1925607996">
          <w:marLeft w:val="0"/>
          <w:marRight w:val="0"/>
          <w:marTop w:val="0"/>
          <w:marBottom w:val="0"/>
          <w:divBdr>
            <w:top w:val="none" w:sz="0" w:space="0" w:color="auto"/>
            <w:left w:val="none" w:sz="0" w:space="0" w:color="auto"/>
            <w:bottom w:val="none" w:sz="0" w:space="0" w:color="auto"/>
            <w:right w:val="none" w:sz="0" w:space="0" w:color="auto"/>
          </w:divBdr>
          <w:divsChild>
            <w:div w:id="478964950">
              <w:marLeft w:val="0"/>
              <w:marRight w:val="0"/>
              <w:marTop w:val="0"/>
              <w:marBottom w:val="0"/>
              <w:divBdr>
                <w:top w:val="none" w:sz="0" w:space="0" w:color="auto"/>
                <w:left w:val="none" w:sz="0" w:space="0" w:color="auto"/>
                <w:bottom w:val="none" w:sz="0" w:space="0" w:color="auto"/>
                <w:right w:val="none" w:sz="0" w:space="0" w:color="auto"/>
              </w:divBdr>
            </w:div>
          </w:divsChild>
        </w:div>
        <w:div w:id="1940016953">
          <w:marLeft w:val="0"/>
          <w:marRight w:val="0"/>
          <w:marTop w:val="0"/>
          <w:marBottom w:val="0"/>
          <w:divBdr>
            <w:top w:val="none" w:sz="0" w:space="0" w:color="auto"/>
            <w:left w:val="none" w:sz="0" w:space="0" w:color="auto"/>
            <w:bottom w:val="none" w:sz="0" w:space="0" w:color="auto"/>
            <w:right w:val="none" w:sz="0" w:space="0" w:color="auto"/>
          </w:divBdr>
          <w:divsChild>
            <w:div w:id="1648589826">
              <w:marLeft w:val="0"/>
              <w:marRight w:val="0"/>
              <w:marTop w:val="0"/>
              <w:marBottom w:val="0"/>
              <w:divBdr>
                <w:top w:val="none" w:sz="0" w:space="0" w:color="auto"/>
                <w:left w:val="none" w:sz="0" w:space="0" w:color="auto"/>
                <w:bottom w:val="none" w:sz="0" w:space="0" w:color="auto"/>
                <w:right w:val="none" w:sz="0" w:space="0" w:color="auto"/>
              </w:divBdr>
            </w:div>
          </w:divsChild>
        </w:div>
        <w:div w:id="1982415306">
          <w:marLeft w:val="0"/>
          <w:marRight w:val="0"/>
          <w:marTop w:val="0"/>
          <w:marBottom w:val="0"/>
          <w:divBdr>
            <w:top w:val="none" w:sz="0" w:space="0" w:color="auto"/>
            <w:left w:val="none" w:sz="0" w:space="0" w:color="auto"/>
            <w:bottom w:val="none" w:sz="0" w:space="0" w:color="auto"/>
            <w:right w:val="none" w:sz="0" w:space="0" w:color="auto"/>
          </w:divBdr>
          <w:divsChild>
            <w:div w:id="273947980">
              <w:marLeft w:val="0"/>
              <w:marRight w:val="0"/>
              <w:marTop w:val="0"/>
              <w:marBottom w:val="0"/>
              <w:divBdr>
                <w:top w:val="none" w:sz="0" w:space="0" w:color="auto"/>
                <w:left w:val="none" w:sz="0" w:space="0" w:color="auto"/>
                <w:bottom w:val="none" w:sz="0" w:space="0" w:color="auto"/>
                <w:right w:val="none" w:sz="0" w:space="0" w:color="auto"/>
              </w:divBdr>
            </w:div>
          </w:divsChild>
        </w:div>
        <w:div w:id="1999770091">
          <w:marLeft w:val="0"/>
          <w:marRight w:val="0"/>
          <w:marTop w:val="0"/>
          <w:marBottom w:val="0"/>
          <w:divBdr>
            <w:top w:val="none" w:sz="0" w:space="0" w:color="auto"/>
            <w:left w:val="none" w:sz="0" w:space="0" w:color="auto"/>
            <w:bottom w:val="none" w:sz="0" w:space="0" w:color="auto"/>
            <w:right w:val="none" w:sz="0" w:space="0" w:color="auto"/>
          </w:divBdr>
          <w:divsChild>
            <w:div w:id="617025073">
              <w:marLeft w:val="0"/>
              <w:marRight w:val="0"/>
              <w:marTop w:val="0"/>
              <w:marBottom w:val="0"/>
              <w:divBdr>
                <w:top w:val="none" w:sz="0" w:space="0" w:color="auto"/>
                <w:left w:val="none" w:sz="0" w:space="0" w:color="auto"/>
                <w:bottom w:val="none" w:sz="0" w:space="0" w:color="auto"/>
                <w:right w:val="none" w:sz="0" w:space="0" w:color="auto"/>
              </w:divBdr>
            </w:div>
          </w:divsChild>
        </w:div>
        <w:div w:id="2013994791">
          <w:marLeft w:val="0"/>
          <w:marRight w:val="0"/>
          <w:marTop w:val="0"/>
          <w:marBottom w:val="0"/>
          <w:divBdr>
            <w:top w:val="none" w:sz="0" w:space="0" w:color="auto"/>
            <w:left w:val="none" w:sz="0" w:space="0" w:color="auto"/>
            <w:bottom w:val="none" w:sz="0" w:space="0" w:color="auto"/>
            <w:right w:val="none" w:sz="0" w:space="0" w:color="auto"/>
          </w:divBdr>
          <w:divsChild>
            <w:div w:id="1686636961">
              <w:marLeft w:val="0"/>
              <w:marRight w:val="0"/>
              <w:marTop w:val="0"/>
              <w:marBottom w:val="0"/>
              <w:divBdr>
                <w:top w:val="none" w:sz="0" w:space="0" w:color="auto"/>
                <w:left w:val="none" w:sz="0" w:space="0" w:color="auto"/>
                <w:bottom w:val="none" w:sz="0" w:space="0" w:color="auto"/>
                <w:right w:val="none" w:sz="0" w:space="0" w:color="auto"/>
              </w:divBdr>
            </w:div>
          </w:divsChild>
        </w:div>
        <w:div w:id="2074768140">
          <w:marLeft w:val="0"/>
          <w:marRight w:val="0"/>
          <w:marTop w:val="0"/>
          <w:marBottom w:val="0"/>
          <w:divBdr>
            <w:top w:val="none" w:sz="0" w:space="0" w:color="auto"/>
            <w:left w:val="none" w:sz="0" w:space="0" w:color="auto"/>
            <w:bottom w:val="none" w:sz="0" w:space="0" w:color="auto"/>
            <w:right w:val="none" w:sz="0" w:space="0" w:color="auto"/>
          </w:divBdr>
          <w:divsChild>
            <w:div w:id="1812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270">
      <w:bodyDiv w:val="1"/>
      <w:marLeft w:val="0"/>
      <w:marRight w:val="0"/>
      <w:marTop w:val="0"/>
      <w:marBottom w:val="0"/>
      <w:divBdr>
        <w:top w:val="none" w:sz="0" w:space="0" w:color="auto"/>
        <w:left w:val="none" w:sz="0" w:space="0" w:color="auto"/>
        <w:bottom w:val="none" w:sz="0" w:space="0" w:color="auto"/>
        <w:right w:val="none" w:sz="0" w:space="0" w:color="auto"/>
      </w:divBdr>
    </w:div>
    <w:div w:id="894239143">
      <w:bodyDiv w:val="1"/>
      <w:marLeft w:val="0"/>
      <w:marRight w:val="0"/>
      <w:marTop w:val="0"/>
      <w:marBottom w:val="0"/>
      <w:divBdr>
        <w:top w:val="none" w:sz="0" w:space="0" w:color="auto"/>
        <w:left w:val="none" w:sz="0" w:space="0" w:color="auto"/>
        <w:bottom w:val="none" w:sz="0" w:space="0" w:color="auto"/>
        <w:right w:val="none" w:sz="0" w:space="0" w:color="auto"/>
      </w:divBdr>
    </w:div>
    <w:div w:id="935091530">
      <w:bodyDiv w:val="1"/>
      <w:marLeft w:val="0"/>
      <w:marRight w:val="0"/>
      <w:marTop w:val="0"/>
      <w:marBottom w:val="0"/>
      <w:divBdr>
        <w:top w:val="none" w:sz="0" w:space="0" w:color="auto"/>
        <w:left w:val="none" w:sz="0" w:space="0" w:color="auto"/>
        <w:bottom w:val="none" w:sz="0" w:space="0" w:color="auto"/>
        <w:right w:val="none" w:sz="0" w:space="0" w:color="auto"/>
      </w:divBdr>
    </w:div>
    <w:div w:id="1106925102">
      <w:bodyDiv w:val="1"/>
      <w:marLeft w:val="0"/>
      <w:marRight w:val="0"/>
      <w:marTop w:val="0"/>
      <w:marBottom w:val="0"/>
      <w:divBdr>
        <w:top w:val="none" w:sz="0" w:space="0" w:color="auto"/>
        <w:left w:val="none" w:sz="0" w:space="0" w:color="auto"/>
        <w:bottom w:val="none" w:sz="0" w:space="0" w:color="auto"/>
        <w:right w:val="none" w:sz="0" w:space="0" w:color="auto"/>
      </w:divBdr>
    </w:div>
    <w:div w:id="1218977777">
      <w:bodyDiv w:val="1"/>
      <w:marLeft w:val="0"/>
      <w:marRight w:val="0"/>
      <w:marTop w:val="0"/>
      <w:marBottom w:val="0"/>
      <w:divBdr>
        <w:top w:val="none" w:sz="0" w:space="0" w:color="auto"/>
        <w:left w:val="none" w:sz="0" w:space="0" w:color="auto"/>
        <w:bottom w:val="none" w:sz="0" w:space="0" w:color="auto"/>
        <w:right w:val="none" w:sz="0" w:space="0" w:color="auto"/>
      </w:divBdr>
    </w:div>
    <w:div w:id="1368139296">
      <w:bodyDiv w:val="1"/>
      <w:marLeft w:val="0"/>
      <w:marRight w:val="0"/>
      <w:marTop w:val="0"/>
      <w:marBottom w:val="0"/>
      <w:divBdr>
        <w:top w:val="none" w:sz="0" w:space="0" w:color="auto"/>
        <w:left w:val="none" w:sz="0" w:space="0" w:color="auto"/>
        <w:bottom w:val="none" w:sz="0" w:space="0" w:color="auto"/>
        <w:right w:val="none" w:sz="0" w:space="0" w:color="auto"/>
      </w:divBdr>
    </w:div>
    <w:div w:id="1410928395">
      <w:bodyDiv w:val="1"/>
      <w:marLeft w:val="0"/>
      <w:marRight w:val="0"/>
      <w:marTop w:val="0"/>
      <w:marBottom w:val="0"/>
      <w:divBdr>
        <w:top w:val="none" w:sz="0" w:space="0" w:color="auto"/>
        <w:left w:val="none" w:sz="0" w:space="0" w:color="auto"/>
        <w:bottom w:val="none" w:sz="0" w:space="0" w:color="auto"/>
        <w:right w:val="none" w:sz="0" w:space="0" w:color="auto"/>
      </w:divBdr>
    </w:div>
    <w:div w:id="1484077741">
      <w:bodyDiv w:val="1"/>
      <w:marLeft w:val="0"/>
      <w:marRight w:val="0"/>
      <w:marTop w:val="0"/>
      <w:marBottom w:val="0"/>
      <w:divBdr>
        <w:top w:val="none" w:sz="0" w:space="0" w:color="auto"/>
        <w:left w:val="none" w:sz="0" w:space="0" w:color="auto"/>
        <w:bottom w:val="none" w:sz="0" w:space="0" w:color="auto"/>
        <w:right w:val="none" w:sz="0" w:space="0" w:color="auto"/>
      </w:divBdr>
    </w:div>
    <w:div w:id="1508249825">
      <w:bodyDiv w:val="1"/>
      <w:marLeft w:val="0"/>
      <w:marRight w:val="0"/>
      <w:marTop w:val="0"/>
      <w:marBottom w:val="0"/>
      <w:divBdr>
        <w:top w:val="none" w:sz="0" w:space="0" w:color="auto"/>
        <w:left w:val="none" w:sz="0" w:space="0" w:color="auto"/>
        <w:bottom w:val="none" w:sz="0" w:space="0" w:color="auto"/>
        <w:right w:val="none" w:sz="0" w:space="0" w:color="auto"/>
      </w:divBdr>
      <w:divsChild>
        <w:div w:id="12615060">
          <w:marLeft w:val="0"/>
          <w:marRight w:val="0"/>
          <w:marTop w:val="0"/>
          <w:marBottom w:val="0"/>
          <w:divBdr>
            <w:top w:val="none" w:sz="0" w:space="0" w:color="auto"/>
            <w:left w:val="none" w:sz="0" w:space="0" w:color="auto"/>
            <w:bottom w:val="none" w:sz="0" w:space="0" w:color="auto"/>
            <w:right w:val="none" w:sz="0" w:space="0" w:color="auto"/>
          </w:divBdr>
          <w:divsChild>
            <w:div w:id="1304853850">
              <w:marLeft w:val="0"/>
              <w:marRight w:val="0"/>
              <w:marTop w:val="0"/>
              <w:marBottom w:val="0"/>
              <w:divBdr>
                <w:top w:val="none" w:sz="0" w:space="0" w:color="auto"/>
                <w:left w:val="none" w:sz="0" w:space="0" w:color="auto"/>
                <w:bottom w:val="none" w:sz="0" w:space="0" w:color="auto"/>
                <w:right w:val="none" w:sz="0" w:space="0" w:color="auto"/>
              </w:divBdr>
            </w:div>
          </w:divsChild>
        </w:div>
        <w:div w:id="37825300">
          <w:marLeft w:val="0"/>
          <w:marRight w:val="0"/>
          <w:marTop w:val="0"/>
          <w:marBottom w:val="0"/>
          <w:divBdr>
            <w:top w:val="none" w:sz="0" w:space="0" w:color="auto"/>
            <w:left w:val="none" w:sz="0" w:space="0" w:color="auto"/>
            <w:bottom w:val="none" w:sz="0" w:space="0" w:color="auto"/>
            <w:right w:val="none" w:sz="0" w:space="0" w:color="auto"/>
          </w:divBdr>
          <w:divsChild>
            <w:div w:id="358821087">
              <w:marLeft w:val="0"/>
              <w:marRight w:val="0"/>
              <w:marTop w:val="0"/>
              <w:marBottom w:val="0"/>
              <w:divBdr>
                <w:top w:val="none" w:sz="0" w:space="0" w:color="auto"/>
                <w:left w:val="none" w:sz="0" w:space="0" w:color="auto"/>
                <w:bottom w:val="none" w:sz="0" w:space="0" w:color="auto"/>
                <w:right w:val="none" w:sz="0" w:space="0" w:color="auto"/>
              </w:divBdr>
            </w:div>
          </w:divsChild>
        </w:div>
        <w:div w:id="39518617">
          <w:marLeft w:val="0"/>
          <w:marRight w:val="0"/>
          <w:marTop w:val="0"/>
          <w:marBottom w:val="0"/>
          <w:divBdr>
            <w:top w:val="none" w:sz="0" w:space="0" w:color="auto"/>
            <w:left w:val="none" w:sz="0" w:space="0" w:color="auto"/>
            <w:bottom w:val="none" w:sz="0" w:space="0" w:color="auto"/>
            <w:right w:val="none" w:sz="0" w:space="0" w:color="auto"/>
          </w:divBdr>
          <w:divsChild>
            <w:div w:id="664625159">
              <w:marLeft w:val="0"/>
              <w:marRight w:val="0"/>
              <w:marTop w:val="0"/>
              <w:marBottom w:val="0"/>
              <w:divBdr>
                <w:top w:val="none" w:sz="0" w:space="0" w:color="auto"/>
                <w:left w:val="none" w:sz="0" w:space="0" w:color="auto"/>
                <w:bottom w:val="none" w:sz="0" w:space="0" w:color="auto"/>
                <w:right w:val="none" w:sz="0" w:space="0" w:color="auto"/>
              </w:divBdr>
            </w:div>
          </w:divsChild>
        </w:div>
        <w:div w:id="98840230">
          <w:marLeft w:val="0"/>
          <w:marRight w:val="0"/>
          <w:marTop w:val="0"/>
          <w:marBottom w:val="0"/>
          <w:divBdr>
            <w:top w:val="none" w:sz="0" w:space="0" w:color="auto"/>
            <w:left w:val="none" w:sz="0" w:space="0" w:color="auto"/>
            <w:bottom w:val="none" w:sz="0" w:space="0" w:color="auto"/>
            <w:right w:val="none" w:sz="0" w:space="0" w:color="auto"/>
          </w:divBdr>
          <w:divsChild>
            <w:div w:id="129327428">
              <w:marLeft w:val="0"/>
              <w:marRight w:val="0"/>
              <w:marTop w:val="0"/>
              <w:marBottom w:val="0"/>
              <w:divBdr>
                <w:top w:val="none" w:sz="0" w:space="0" w:color="auto"/>
                <w:left w:val="none" w:sz="0" w:space="0" w:color="auto"/>
                <w:bottom w:val="none" w:sz="0" w:space="0" w:color="auto"/>
                <w:right w:val="none" w:sz="0" w:space="0" w:color="auto"/>
              </w:divBdr>
            </w:div>
          </w:divsChild>
        </w:div>
        <w:div w:id="100615937">
          <w:marLeft w:val="0"/>
          <w:marRight w:val="0"/>
          <w:marTop w:val="0"/>
          <w:marBottom w:val="0"/>
          <w:divBdr>
            <w:top w:val="none" w:sz="0" w:space="0" w:color="auto"/>
            <w:left w:val="none" w:sz="0" w:space="0" w:color="auto"/>
            <w:bottom w:val="none" w:sz="0" w:space="0" w:color="auto"/>
            <w:right w:val="none" w:sz="0" w:space="0" w:color="auto"/>
          </w:divBdr>
          <w:divsChild>
            <w:div w:id="1676686262">
              <w:marLeft w:val="0"/>
              <w:marRight w:val="0"/>
              <w:marTop w:val="0"/>
              <w:marBottom w:val="0"/>
              <w:divBdr>
                <w:top w:val="none" w:sz="0" w:space="0" w:color="auto"/>
                <w:left w:val="none" w:sz="0" w:space="0" w:color="auto"/>
                <w:bottom w:val="none" w:sz="0" w:space="0" w:color="auto"/>
                <w:right w:val="none" w:sz="0" w:space="0" w:color="auto"/>
              </w:divBdr>
            </w:div>
            <w:div w:id="1836143959">
              <w:marLeft w:val="0"/>
              <w:marRight w:val="0"/>
              <w:marTop w:val="0"/>
              <w:marBottom w:val="0"/>
              <w:divBdr>
                <w:top w:val="none" w:sz="0" w:space="0" w:color="auto"/>
                <w:left w:val="none" w:sz="0" w:space="0" w:color="auto"/>
                <w:bottom w:val="none" w:sz="0" w:space="0" w:color="auto"/>
                <w:right w:val="none" w:sz="0" w:space="0" w:color="auto"/>
              </w:divBdr>
            </w:div>
          </w:divsChild>
        </w:div>
        <w:div w:id="141123678">
          <w:marLeft w:val="0"/>
          <w:marRight w:val="0"/>
          <w:marTop w:val="0"/>
          <w:marBottom w:val="0"/>
          <w:divBdr>
            <w:top w:val="none" w:sz="0" w:space="0" w:color="auto"/>
            <w:left w:val="none" w:sz="0" w:space="0" w:color="auto"/>
            <w:bottom w:val="none" w:sz="0" w:space="0" w:color="auto"/>
            <w:right w:val="none" w:sz="0" w:space="0" w:color="auto"/>
          </w:divBdr>
          <w:divsChild>
            <w:div w:id="2138334182">
              <w:marLeft w:val="0"/>
              <w:marRight w:val="0"/>
              <w:marTop w:val="0"/>
              <w:marBottom w:val="0"/>
              <w:divBdr>
                <w:top w:val="none" w:sz="0" w:space="0" w:color="auto"/>
                <w:left w:val="none" w:sz="0" w:space="0" w:color="auto"/>
                <w:bottom w:val="none" w:sz="0" w:space="0" w:color="auto"/>
                <w:right w:val="none" w:sz="0" w:space="0" w:color="auto"/>
              </w:divBdr>
            </w:div>
          </w:divsChild>
        </w:div>
        <w:div w:id="202062903">
          <w:marLeft w:val="0"/>
          <w:marRight w:val="0"/>
          <w:marTop w:val="0"/>
          <w:marBottom w:val="0"/>
          <w:divBdr>
            <w:top w:val="none" w:sz="0" w:space="0" w:color="auto"/>
            <w:left w:val="none" w:sz="0" w:space="0" w:color="auto"/>
            <w:bottom w:val="none" w:sz="0" w:space="0" w:color="auto"/>
            <w:right w:val="none" w:sz="0" w:space="0" w:color="auto"/>
          </w:divBdr>
          <w:divsChild>
            <w:div w:id="152916281">
              <w:marLeft w:val="0"/>
              <w:marRight w:val="0"/>
              <w:marTop w:val="0"/>
              <w:marBottom w:val="0"/>
              <w:divBdr>
                <w:top w:val="none" w:sz="0" w:space="0" w:color="auto"/>
                <w:left w:val="none" w:sz="0" w:space="0" w:color="auto"/>
                <w:bottom w:val="none" w:sz="0" w:space="0" w:color="auto"/>
                <w:right w:val="none" w:sz="0" w:space="0" w:color="auto"/>
              </w:divBdr>
            </w:div>
          </w:divsChild>
        </w:div>
        <w:div w:id="204753069">
          <w:marLeft w:val="0"/>
          <w:marRight w:val="0"/>
          <w:marTop w:val="0"/>
          <w:marBottom w:val="0"/>
          <w:divBdr>
            <w:top w:val="none" w:sz="0" w:space="0" w:color="auto"/>
            <w:left w:val="none" w:sz="0" w:space="0" w:color="auto"/>
            <w:bottom w:val="none" w:sz="0" w:space="0" w:color="auto"/>
            <w:right w:val="none" w:sz="0" w:space="0" w:color="auto"/>
          </w:divBdr>
          <w:divsChild>
            <w:div w:id="1862939962">
              <w:marLeft w:val="0"/>
              <w:marRight w:val="0"/>
              <w:marTop w:val="0"/>
              <w:marBottom w:val="0"/>
              <w:divBdr>
                <w:top w:val="none" w:sz="0" w:space="0" w:color="auto"/>
                <w:left w:val="none" w:sz="0" w:space="0" w:color="auto"/>
                <w:bottom w:val="none" w:sz="0" w:space="0" w:color="auto"/>
                <w:right w:val="none" w:sz="0" w:space="0" w:color="auto"/>
              </w:divBdr>
            </w:div>
          </w:divsChild>
        </w:div>
        <w:div w:id="282225811">
          <w:marLeft w:val="0"/>
          <w:marRight w:val="0"/>
          <w:marTop w:val="0"/>
          <w:marBottom w:val="0"/>
          <w:divBdr>
            <w:top w:val="none" w:sz="0" w:space="0" w:color="auto"/>
            <w:left w:val="none" w:sz="0" w:space="0" w:color="auto"/>
            <w:bottom w:val="none" w:sz="0" w:space="0" w:color="auto"/>
            <w:right w:val="none" w:sz="0" w:space="0" w:color="auto"/>
          </w:divBdr>
          <w:divsChild>
            <w:div w:id="345526742">
              <w:marLeft w:val="0"/>
              <w:marRight w:val="0"/>
              <w:marTop w:val="0"/>
              <w:marBottom w:val="0"/>
              <w:divBdr>
                <w:top w:val="none" w:sz="0" w:space="0" w:color="auto"/>
                <w:left w:val="none" w:sz="0" w:space="0" w:color="auto"/>
                <w:bottom w:val="none" w:sz="0" w:space="0" w:color="auto"/>
                <w:right w:val="none" w:sz="0" w:space="0" w:color="auto"/>
              </w:divBdr>
            </w:div>
          </w:divsChild>
        </w:div>
        <w:div w:id="305937875">
          <w:marLeft w:val="0"/>
          <w:marRight w:val="0"/>
          <w:marTop w:val="0"/>
          <w:marBottom w:val="0"/>
          <w:divBdr>
            <w:top w:val="none" w:sz="0" w:space="0" w:color="auto"/>
            <w:left w:val="none" w:sz="0" w:space="0" w:color="auto"/>
            <w:bottom w:val="none" w:sz="0" w:space="0" w:color="auto"/>
            <w:right w:val="none" w:sz="0" w:space="0" w:color="auto"/>
          </w:divBdr>
          <w:divsChild>
            <w:div w:id="1164590115">
              <w:marLeft w:val="0"/>
              <w:marRight w:val="0"/>
              <w:marTop w:val="0"/>
              <w:marBottom w:val="0"/>
              <w:divBdr>
                <w:top w:val="none" w:sz="0" w:space="0" w:color="auto"/>
                <w:left w:val="none" w:sz="0" w:space="0" w:color="auto"/>
                <w:bottom w:val="none" w:sz="0" w:space="0" w:color="auto"/>
                <w:right w:val="none" w:sz="0" w:space="0" w:color="auto"/>
              </w:divBdr>
            </w:div>
          </w:divsChild>
        </w:div>
        <w:div w:id="316417615">
          <w:marLeft w:val="0"/>
          <w:marRight w:val="0"/>
          <w:marTop w:val="0"/>
          <w:marBottom w:val="0"/>
          <w:divBdr>
            <w:top w:val="none" w:sz="0" w:space="0" w:color="auto"/>
            <w:left w:val="none" w:sz="0" w:space="0" w:color="auto"/>
            <w:bottom w:val="none" w:sz="0" w:space="0" w:color="auto"/>
            <w:right w:val="none" w:sz="0" w:space="0" w:color="auto"/>
          </w:divBdr>
          <w:divsChild>
            <w:div w:id="1116754066">
              <w:marLeft w:val="0"/>
              <w:marRight w:val="0"/>
              <w:marTop w:val="0"/>
              <w:marBottom w:val="0"/>
              <w:divBdr>
                <w:top w:val="none" w:sz="0" w:space="0" w:color="auto"/>
                <w:left w:val="none" w:sz="0" w:space="0" w:color="auto"/>
                <w:bottom w:val="none" w:sz="0" w:space="0" w:color="auto"/>
                <w:right w:val="none" w:sz="0" w:space="0" w:color="auto"/>
              </w:divBdr>
            </w:div>
          </w:divsChild>
        </w:div>
        <w:div w:id="332416807">
          <w:marLeft w:val="0"/>
          <w:marRight w:val="0"/>
          <w:marTop w:val="0"/>
          <w:marBottom w:val="0"/>
          <w:divBdr>
            <w:top w:val="none" w:sz="0" w:space="0" w:color="auto"/>
            <w:left w:val="none" w:sz="0" w:space="0" w:color="auto"/>
            <w:bottom w:val="none" w:sz="0" w:space="0" w:color="auto"/>
            <w:right w:val="none" w:sz="0" w:space="0" w:color="auto"/>
          </w:divBdr>
          <w:divsChild>
            <w:div w:id="1770813349">
              <w:marLeft w:val="0"/>
              <w:marRight w:val="0"/>
              <w:marTop w:val="0"/>
              <w:marBottom w:val="0"/>
              <w:divBdr>
                <w:top w:val="none" w:sz="0" w:space="0" w:color="auto"/>
                <w:left w:val="none" w:sz="0" w:space="0" w:color="auto"/>
                <w:bottom w:val="none" w:sz="0" w:space="0" w:color="auto"/>
                <w:right w:val="none" w:sz="0" w:space="0" w:color="auto"/>
              </w:divBdr>
            </w:div>
          </w:divsChild>
        </w:div>
        <w:div w:id="437020040">
          <w:marLeft w:val="0"/>
          <w:marRight w:val="0"/>
          <w:marTop w:val="0"/>
          <w:marBottom w:val="0"/>
          <w:divBdr>
            <w:top w:val="none" w:sz="0" w:space="0" w:color="auto"/>
            <w:left w:val="none" w:sz="0" w:space="0" w:color="auto"/>
            <w:bottom w:val="none" w:sz="0" w:space="0" w:color="auto"/>
            <w:right w:val="none" w:sz="0" w:space="0" w:color="auto"/>
          </w:divBdr>
          <w:divsChild>
            <w:div w:id="761024338">
              <w:marLeft w:val="0"/>
              <w:marRight w:val="0"/>
              <w:marTop w:val="0"/>
              <w:marBottom w:val="0"/>
              <w:divBdr>
                <w:top w:val="none" w:sz="0" w:space="0" w:color="auto"/>
                <w:left w:val="none" w:sz="0" w:space="0" w:color="auto"/>
                <w:bottom w:val="none" w:sz="0" w:space="0" w:color="auto"/>
                <w:right w:val="none" w:sz="0" w:space="0" w:color="auto"/>
              </w:divBdr>
            </w:div>
          </w:divsChild>
        </w:div>
        <w:div w:id="437412455">
          <w:marLeft w:val="0"/>
          <w:marRight w:val="0"/>
          <w:marTop w:val="0"/>
          <w:marBottom w:val="0"/>
          <w:divBdr>
            <w:top w:val="none" w:sz="0" w:space="0" w:color="auto"/>
            <w:left w:val="none" w:sz="0" w:space="0" w:color="auto"/>
            <w:bottom w:val="none" w:sz="0" w:space="0" w:color="auto"/>
            <w:right w:val="none" w:sz="0" w:space="0" w:color="auto"/>
          </w:divBdr>
          <w:divsChild>
            <w:div w:id="371005422">
              <w:marLeft w:val="0"/>
              <w:marRight w:val="0"/>
              <w:marTop w:val="0"/>
              <w:marBottom w:val="0"/>
              <w:divBdr>
                <w:top w:val="none" w:sz="0" w:space="0" w:color="auto"/>
                <w:left w:val="none" w:sz="0" w:space="0" w:color="auto"/>
                <w:bottom w:val="none" w:sz="0" w:space="0" w:color="auto"/>
                <w:right w:val="none" w:sz="0" w:space="0" w:color="auto"/>
              </w:divBdr>
            </w:div>
          </w:divsChild>
        </w:div>
        <w:div w:id="465855416">
          <w:marLeft w:val="0"/>
          <w:marRight w:val="0"/>
          <w:marTop w:val="0"/>
          <w:marBottom w:val="0"/>
          <w:divBdr>
            <w:top w:val="none" w:sz="0" w:space="0" w:color="auto"/>
            <w:left w:val="none" w:sz="0" w:space="0" w:color="auto"/>
            <w:bottom w:val="none" w:sz="0" w:space="0" w:color="auto"/>
            <w:right w:val="none" w:sz="0" w:space="0" w:color="auto"/>
          </w:divBdr>
          <w:divsChild>
            <w:div w:id="1139228040">
              <w:marLeft w:val="0"/>
              <w:marRight w:val="0"/>
              <w:marTop w:val="0"/>
              <w:marBottom w:val="0"/>
              <w:divBdr>
                <w:top w:val="none" w:sz="0" w:space="0" w:color="auto"/>
                <w:left w:val="none" w:sz="0" w:space="0" w:color="auto"/>
                <w:bottom w:val="none" w:sz="0" w:space="0" w:color="auto"/>
                <w:right w:val="none" w:sz="0" w:space="0" w:color="auto"/>
              </w:divBdr>
            </w:div>
          </w:divsChild>
        </w:div>
        <w:div w:id="492307011">
          <w:marLeft w:val="0"/>
          <w:marRight w:val="0"/>
          <w:marTop w:val="0"/>
          <w:marBottom w:val="0"/>
          <w:divBdr>
            <w:top w:val="none" w:sz="0" w:space="0" w:color="auto"/>
            <w:left w:val="none" w:sz="0" w:space="0" w:color="auto"/>
            <w:bottom w:val="none" w:sz="0" w:space="0" w:color="auto"/>
            <w:right w:val="none" w:sz="0" w:space="0" w:color="auto"/>
          </w:divBdr>
          <w:divsChild>
            <w:div w:id="843007896">
              <w:marLeft w:val="0"/>
              <w:marRight w:val="0"/>
              <w:marTop w:val="0"/>
              <w:marBottom w:val="0"/>
              <w:divBdr>
                <w:top w:val="none" w:sz="0" w:space="0" w:color="auto"/>
                <w:left w:val="none" w:sz="0" w:space="0" w:color="auto"/>
                <w:bottom w:val="none" w:sz="0" w:space="0" w:color="auto"/>
                <w:right w:val="none" w:sz="0" w:space="0" w:color="auto"/>
              </w:divBdr>
            </w:div>
          </w:divsChild>
        </w:div>
        <w:div w:id="522666664">
          <w:marLeft w:val="0"/>
          <w:marRight w:val="0"/>
          <w:marTop w:val="0"/>
          <w:marBottom w:val="0"/>
          <w:divBdr>
            <w:top w:val="none" w:sz="0" w:space="0" w:color="auto"/>
            <w:left w:val="none" w:sz="0" w:space="0" w:color="auto"/>
            <w:bottom w:val="none" w:sz="0" w:space="0" w:color="auto"/>
            <w:right w:val="none" w:sz="0" w:space="0" w:color="auto"/>
          </w:divBdr>
          <w:divsChild>
            <w:div w:id="1186754065">
              <w:marLeft w:val="0"/>
              <w:marRight w:val="0"/>
              <w:marTop w:val="0"/>
              <w:marBottom w:val="0"/>
              <w:divBdr>
                <w:top w:val="none" w:sz="0" w:space="0" w:color="auto"/>
                <w:left w:val="none" w:sz="0" w:space="0" w:color="auto"/>
                <w:bottom w:val="none" w:sz="0" w:space="0" w:color="auto"/>
                <w:right w:val="none" w:sz="0" w:space="0" w:color="auto"/>
              </w:divBdr>
            </w:div>
          </w:divsChild>
        </w:div>
        <w:div w:id="548297583">
          <w:marLeft w:val="0"/>
          <w:marRight w:val="0"/>
          <w:marTop w:val="0"/>
          <w:marBottom w:val="0"/>
          <w:divBdr>
            <w:top w:val="none" w:sz="0" w:space="0" w:color="auto"/>
            <w:left w:val="none" w:sz="0" w:space="0" w:color="auto"/>
            <w:bottom w:val="none" w:sz="0" w:space="0" w:color="auto"/>
            <w:right w:val="none" w:sz="0" w:space="0" w:color="auto"/>
          </w:divBdr>
          <w:divsChild>
            <w:div w:id="36049532">
              <w:marLeft w:val="0"/>
              <w:marRight w:val="0"/>
              <w:marTop w:val="0"/>
              <w:marBottom w:val="0"/>
              <w:divBdr>
                <w:top w:val="none" w:sz="0" w:space="0" w:color="auto"/>
                <w:left w:val="none" w:sz="0" w:space="0" w:color="auto"/>
                <w:bottom w:val="none" w:sz="0" w:space="0" w:color="auto"/>
                <w:right w:val="none" w:sz="0" w:space="0" w:color="auto"/>
              </w:divBdr>
            </w:div>
          </w:divsChild>
        </w:div>
        <w:div w:id="590159600">
          <w:marLeft w:val="0"/>
          <w:marRight w:val="0"/>
          <w:marTop w:val="0"/>
          <w:marBottom w:val="0"/>
          <w:divBdr>
            <w:top w:val="none" w:sz="0" w:space="0" w:color="auto"/>
            <w:left w:val="none" w:sz="0" w:space="0" w:color="auto"/>
            <w:bottom w:val="none" w:sz="0" w:space="0" w:color="auto"/>
            <w:right w:val="none" w:sz="0" w:space="0" w:color="auto"/>
          </w:divBdr>
          <w:divsChild>
            <w:div w:id="1913078202">
              <w:marLeft w:val="0"/>
              <w:marRight w:val="0"/>
              <w:marTop w:val="0"/>
              <w:marBottom w:val="0"/>
              <w:divBdr>
                <w:top w:val="none" w:sz="0" w:space="0" w:color="auto"/>
                <w:left w:val="none" w:sz="0" w:space="0" w:color="auto"/>
                <w:bottom w:val="none" w:sz="0" w:space="0" w:color="auto"/>
                <w:right w:val="none" w:sz="0" w:space="0" w:color="auto"/>
              </w:divBdr>
            </w:div>
          </w:divsChild>
        </w:div>
        <w:div w:id="633340110">
          <w:marLeft w:val="0"/>
          <w:marRight w:val="0"/>
          <w:marTop w:val="0"/>
          <w:marBottom w:val="0"/>
          <w:divBdr>
            <w:top w:val="none" w:sz="0" w:space="0" w:color="auto"/>
            <w:left w:val="none" w:sz="0" w:space="0" w:color="auto"/>
            <w:bottom w:val="none" w:sz="0" w:space="0" w:color="auto"/>
            <w:right w:val="none" w:sz="0" w:space="0" w:color="auto"/>
          </w:divBdr>
          <w:divsChild>
            <w:div w:id="307177355">
              <w:marLeft w:val="0"/>
              <w:marRight w:val="0"/>
              <w:marTop w:val="0"/>
              <w:marBottom w:val="0"/>
              <w:divBdr>
                <w:top w:val="none" w:sz="0" w:space="0" w:color="auto"/>
                <w:left w:val="none" w:sz="0" w:space="0" w:color="auto"/>
                <w:bottom w:val="none" w:sz="0" w:space="0" w:color="auto"/>
                <w:right w:val="none" w:sz="0" w:space="0" w:color="auto"/>
              </w:divBdr>
            </w:div>
          </w:divsChild>
        </w:div>
        <w:div w:id="671445683">
          <w:marLeft w:val="0"/>
          <w:marRight w:val="0"/>
          <w:marTop w:val="0"/>
          <w:marBottom w:val="0"/>
          <w:divBdr>
            <w:top w:val="none" w:sz="0" w:space="0" w:color="auto"/>
            <w:left w:val="none" w:sz="0" w:space="0" w:color="auto"/>
            <w:bottom w:val="none" w:sz="0" w:space="0" w:color="auto"/>
            <w:right w:val="none" w:sz="0" w:space="0" w:color="auto"/>
          </w:divBdr>
          <w:divsChild>
            <w:div w:id="1330406585">
              <w:marLeft w:val="0"/>
              <w:marRight w:val="0"/>
              <w:marTop w:val="0"/>
              <w:marBottom w:val="0"/>
              <w:divBdr>
                <w:top w:val="none" w:sz="0" w:space="0" w:color="auto"/>
                <w:left w:val="none" w:sz="0" w:space="0" w:color="auto"/>
                <w:bottom w:val="none" w:sz="0" w:space="0" w:color="auto"/>
                <w:right w:val="none" w:sz="0" w:space="0" w:color="auto"/>
              </w:divBdr>
            </w:div>
          </w:divsChild>
        </w:div>
        <w:div w:id="672949205">
          <w:marLeft w:val="0"/>
          <w:marRight w:val="0"/>
          <w:marTop w:val="0"/>
          <w:marBottom w:val="0"/>
          <w:divBdr>
            <w:top w:val="none" w:sz="0" w:space="0" w:color="auto"/>
            <w:left w:val="none" w:sz="0" w:space="0" w:color="auto"/>
            <w:bottom w:val="none" w:sz="0" w:space="0" w:color="auto"/>
            <w:right w:val="none" w:sz="0" w:space="0" w:color="auto"/>
          </w:divBdr>
          <w:divsChild>
            <w:div w:id="1008404898">
              <w:marLeft w:val="0"/>
              <w:marRight w:val="0"/>
              <w:marTop w:val="0"/>
              <w:marBottom w:val="0"/>
              <w:divBdr>
                <w:top w:val="none" w:sz="0" w:space="0" w:color="auto"/>
                <w:left w:val="none" w:sz="0" w:space="0" w:color="auto"/>
                <w:bottom w:val="none" w:sz="0" w:space="0" w:color="auto"/>
                <w:right w:val="none" w:sz="0" w:space="0" w:color="auto"/>
              </w:divBdr>
            </w:div>
          </w:divsChild>
        </w:div>
        <w:div w:id="713192266">
          <w:marLeft w:val="0"/>
          <w:marRight w:val="0"/>
          <w:marTop w:val="0"/>
          <w:marBottom w:val="0"/>
          <w:divBdr>
            <w:top w:val="none" w:sz="0" w:space="0" w:color="auto"/>
            <w:left w:val="none" w:sz="0" w:space="0" w:color="auto"/>
            <w:bottom w:val="none" w:sz="0" w:space="0" w:color="auto"/>
            <w:right w:val="none" w:sz="0" w:space="0" w:color="auto"/>
          </w:divBdr>
          <w:divsChild>
            <w:div w:id="1994410370">
              <w:marLeft w:val="0"/>
              <w:marRight w:val="0"/>
              <w:marTop w:val="0"/>
              <w:marBottom w:val="0"/>
              <w:divBdr>
                <w:top w:val="none" w:sz="0" w:space="0" w:color="auto"/>
                <w:left w:val="none" w:sz="0" w:space="0" w:color="auto"/>
                <w:bottom w:val="none" w:sz="0" w:space="0" w:color="auto"/>
                <w:right w:val="none" w:sz="0" w:space="0" w:color="auto"/>
              </w:divBdr>
            </w:div>
          </w:divsChild>
        </w:div>
        <w:div w:id="728844113">
          <w:marLeft w:val="0"/>
          <w:marRight w:val="0"/>
          <w:marTop w:val="0"/>
          <w:marBottom w:val="0"/>
          <w:divBdr>
            <w:top w:val="none" w:sz="0" w:space="0" w:color="auto"/>
            <w:left w:val="none" w:sz="0" w:space="0" w:color="auto"/>
            <w:bottom w:val="none" w:sz="0" w:space="0" w:color="auto"/>
            <w:right w:val="none" w:sz="0" w:space="0" w:color="auto"/>
          </w:divBdr>
          <w:divsChild>
            <w:div w:id="935289193">
              <w:marLeft w:val="0"/>
              <w:marRight w:val="0"/>
              <w:marTop w:val="0"/>
              <w:marBottom w:val="0"/>
              <w:divBdr>
                <w:top w:val="none" w:sz="0" w:space="0" w:color="auto"/>
                <w:left w:val="none" w:sz="0" w:space="0" w:color="auto"/>
                <w:bottom w:val="none" w:sz="0" w:space="0" w:color="auto"/>
                <w:right w:val="none" w:sz="0" w:space="0" w:color="auto"/>
              </w:divBdr>
            </w:div>
          </w:divsChild>
        </w:div>
        <w:div w:id="774328557">
          <w:marLeft w:val="0"/>
          <w:marRight w:val="0"/>
          <w:marTop w:val="0"/>
          <w:marBottom w:val="0"/>
          <w:divBdr>
            <w:top w:val="none" w:sz="0" w:space="0" w:color="auto"/>
            <w:left w:val="none" w:sz="0" w:space="0" w:color="auto"/>
            <w:bottom w:val="none" w:sz="0" w:space="0" w:color="auto"/>
            <w:right w:val="none" w:sz="0" w:space="0" w:color="auto"/>
          </w:divBdr>
          <w:divsChild>
            <w:div w:id="964850767">
              <w:marLeft w:val="0"/>
              <w:marRight w:val="0"/>
              <w:marTop w:val="0"/>
              <w:marBottom w:val="0"/>
              <w:divBdr>
                <w:top w:val="none" w:sz="0" w:space="0" w:color="auto"/>
                <w:left w:val="none" w:sz="0" w:space="0" w:color="auto"/>
                <w:bottom w:val="none" w:sz="0" w:space="0" w:color="auto"/>
                <w:right w:val="none" w:sz="0" w:space="0" w:color="auto"/>
              </w:divBdr>
            </w:div>
          </w:divsChild>
        </w:div>
        <w:div w:id="784813401">
          <w:marLeft w:val="0"/>
          <w:marRight w:val="0"/>
          <w:marTop w:val="0"/>
          <w:marBottom w:val="0"/>
          <w:divBdr>
            <w:top w:val="none" w:sz="0" w:space="0" w:color="auto"/>
            <w:left w:val="none" w:sz="0" w:space="0" w:color="auto"/>
            <w:bottom w:val="none" w:sz="0" w:space="0" w:color="auto"/>
            <w:right w:val="none" w:sz="0" w:space="0" w:color="auto"/>
          </w:divBdr>
          <w:divsChild>
            <w:div w:id="1070545508">
              <w:marLeft w:val="0"/>
              <w:marRight w:val="0"/>
              <w:marTop w:val="0"/>
              <w:marBottom w:val="0"/>
              <w:divBdr>
                <w:top w:val="none" w:sz="0" w:space="0" w:color="auto"/>
                <w:left w:val="none" w:sz="0" w:space="0" w:color="auto"/>
                <w:bottom w:val="none" w:sz="0" w:space="0" w:color="auto"/>
                <w:right w:val="none" w:sz="0" w:space="0" w:color="auto"/>
              </w:divBdr>
            </w:div>
          </w:divsChild>
        </w:div>
        <w:div w:id="788282664">
          <w:marLeft w:val="0"/>
          <w:marRight w:val="0"/>
          <w:marTop w:val="0"/>
          <w:marBottom w:val="0"/>
          <w:divBdr>
            <w:top w:val="none" w:sz="0" w:space="0" w:color="auto"/>
            <w:left w:val="none" w:sz="0" w:space="0" w:color="auto"/>
            <w:bottom w:val="none" w:sz="0" w:space="0" w:color="auto"/>
            <w:right w:val="none" w:sz="0" w:space="0" w:color="auto"/>
          </w:divBdr>
          <w:divsChild>
            <w:div w:id="878586444">
              <w:marLeft w:val="0"/>
              <w:marRight w:val="0"/>
              <w:marTop w:val="0"/>
              <w:marBottom w:val="0"/>
              <w:divBdr>
                <w:top w:val="none" w:sz="0" w:space="0" w:color="auto"/>
                <w:left w:val="none" w:sz="0" w:space="0" w:color="auto"/>
                <w:bottom w:val="none" w:sz="0" w:space="0" w:color="auto"/>
                <w:right w:val="none" w:sz="0" w:space="0" w:color="auto"/>
              </w:divBdr>
            </w:div>
          </w:divsChild>
        </w:div>
        <w:div w:id="797912034">
          <w:marLeft w:val="0"/>
          <w:marRight w:val="0"/>
          <w:marTop w:val="0"/>
          <w:marBottom w:val="0"/>
          <w:divBdr>
            <w:top w:val="none" w:sz="0" w:space="0" w:color="auto"/>
            <w:left w:val="none" w:sz="0" w:space="0" w:color="auto"/>
            <w:bottom w:val="none" w:sz="0" w:space="0" w:color="auto"/>
            <w:right w:val="none" w:sz="0" w:space="0" w:color="auto"/>
          </w:divBdr>
          <w:divsChild>
            <w:div w:id="139884844">
              <w:marLeft w:val="0"/>
              <w:marRight w:val="0"/>
              <w:marTop w:val="0"/>
              <w:marBottom w:val="0"/>
              <w:divBdr>
                <w:top w:val="none" w:sz="0" w:space="0" w:color="auto"/>
                <w:left w:val="none" w:sz="0" w:space="0" w:color="auto"/>
                <w:bottom w:val="none" w:sz="0" w:space="0" w:color="auto"/>
                <w:right w:val="none" w:sz="0" w:space="0" w:color="auto"/>
              </w:divBdr>
            </w:div>
          </w:divsChild>
        </w:div>
        <w:div w:id="805506317">
          <w:marLeft w:val="0"/>
          <w:marRight w:val="0"/>
          <w:marTop w:val="0"/>
          <w:marBottom w:val="0"/>
          <w:divBdr>
            <w:top w:val="none" w:sz="0" w:space="0" w:color="auto"/>
            <w:left w:val="none" w:sz="0" w:space="0" w:color="auto"/>
            <w:bottom w:val="none" w:sz="0" w:space="0" w:color="auto"/>
            <w:right w:val="none" w:sz="0" w:space="0" w:color="auto"/>
          </w:divBdr>
          <w:divsChild>
            <w:div w:id="412509442">
              <w:marLeft w:val="0"/>
              <w:marRight w:val="0"/>
              <w:marTop w:val="0"/>
              <w:marBottom w:val="0"/>
              <w:divBdr>
                <w:top w:val="none" w:sz="0" w:space="0" w:color="auto"/>
                <w:left w:val="none" w:sz="0" w:space="0" w:color="auto"/>
                <w:bottom w:val="none" w:sz="0" w:space="0" w:color="auto"/>
                <w:right w:val="none" w:sz="0" w:space="0" w:color="auto"/>
              </w:divBdr>
            </w:div>
          </w:divsChild>
        </w:div>
        <w:div w:id="826477541">
          <w:marLeft w:val="0"/>
          <w:marRight w:val="0"/>
          <w:marTop w:val="0"/>
          <w:marBottom w:val="0"/>
          <w:divBdr>
            <w:top w:val="none" w:sz="0" w:space="0" w:color="auto"/>
            <w:left w:val="none" w:sz="0" w:space="0" w:color="auto"/>
            <w:bottom w:val="none" w:sz="0" w:space="0" w:color="auto"/>
            <w:right w:val="none" w:sz="0" w:space="0" w:color="auto"/>
          </w:divBdr>
          <w:divsChild>
            <w:div w:id="1592158797">
              <w:marLeft w:val="0"/>
              <w:marRight w:val="0"/>
              <w:marTop w:val="0"/>
              <w:marBottom w:val="0"/>
              <w:divBdr>
                <w:top w:val="none" w:sz="0" w:space="0" w:color="auto"/>
                <w:left w:val="none" w:sz="0" w:space="0" w:color="auto"/>
                <w:bottom w:val="none" w:sz="0" w:space="0" w:color="auto"/>
                <w:right w:val="none" w:sz="0" w:space="0" w:color="auto"/>
              </w:divBdr>
            </w:div>
          </w:divsChild>
        </w:div>
        <w:div w:id="872112823">
          <w:marLeft w:val="0"/>
          <w:marRight w:val="0"/>
          <w:marTop w:val="0"/>
          <w:marBottom w:val="0"/>
          <w:divBdr>
            <w:top w:val="none" w:sz="0" w:space="0" w:color="auto"/>
            <w:left w:val="none" w:sz="0" w:space="0" w:color="auto"/>
            <w:bottom w:val="none" w:sz="0" w:space="0" w:color="auto"/>
            <w:right w:val="none" w:sz="0" w:space="0" w:color="auto"/>
          </w:divBdr>
          <w:divsChild>
            <w:div w:id="519665357">
              <w:marLeft w:val="0"/>
              <w:marRight w:val="0"/>
              <w:marTop w:val="0"/>
              <w:marBottom w:val="0"/>
              <w:divBdr>
                <w:top w:val="none" w:sz="0" w:space="0" w:color="auto"/>
                <w:left w:val="none" w:sz="0" w:space="0" w:color="auto"/>
                <w:bottom w:val="none" w:sz="0" w:space="0" w:color="auto"/>
                <w:right w:val="none" w:sz="0" w:space="0" w:color="auto"/>
              </w:divBdr>
            </w:div>
          </w:divsChild>
        </w:div>
        <w:div w:id="891114032">
          <w:marLeft w:val="0"/>
          <w:marRight w:val="0"/>
          <w:marTop w:val="0"/>
          <w:marBottom w:val="0"/>
          <w:divBdr>
            <w:top w:val="none" w:sz="0" w:space="0" w:color="auto"/>
            <w:left w:val="none" w:sz="0" w:space="0" w:color="auto"/>
            <w:bottom w:val="none" w:sz="0" w:space="0" w:color="auto"/>
            <w:right w:val="none" w:sz="0" w:space="0" w:color="auto"/>
          </w:divBdr>
          <w:divsChild>
            <w:div w:id="1542012250">
              <w:marLeft w:val="0"/>
              <w:marRight w:val="0"/>
              <w:marTop w:val="0"/>
              <w:marBottom w:val="0"/>
              <w:divBdr>
                <w:top w:val="none" w:sz="0" w:space="0" w:color="auto"/>
                <w:left w:val="none" w:sz="0" w:space="0" w:color="auto"/>
                <w:bottom w:val="none" w:sz="0" w:space="0" w:color="auto"/>
                <w:right w:val="none" w:sz="0" w:space="0" w:color="auto"/>
              </w:divBdr>
            </w:div>
          </w:divsChild>
        </w:div>
        <w:div w:id="899948831">
          <w:marLeft w:val="0"/>
          <w:marRight w:val="0"/>
          <w:marTop w:val="0"/>
          <w:marBottom w:val="0"/>
          <w:divBdr>
            <w:top w:val="none" w:sz="0" w:space="0" w:color="auto"/>
            <w:left w:val="none" w:sz="0" w:space="0" w:color="auto"/>
            <w:bottom w:val="none" w:sz="0" w:space="0" w:color="auto"/>
            <w:right w:val="none" w:sz="0" w:space="0" w:color="auto"/>
          </w:divBdr>
          <w:divsChild>
            <w:div w:id="472865806">
              <w:marLeft w:val="0"/>
              <w:marRight w:val="0"/>
              <w:marTop w:val="0"/>
              <w:marBottom w:val="0"/>
              <w:divBdr>
                <w:top w:val="none" w:sz="0" w:space="0" w:color="auto"/>
                <w:left w:val="none" w:sz="0" w:space="0" w:color="auto"/>
                <w:bottom w:val="none" w:sz="0" w:space="0" w:color="auto"/>
                <w:right w:val="none" w:sz="0" w:space="0" w:color="auto"/>
              </w:divBdr>
            </w:div>
          </w:divsChild>
        </w:div>
        <w:div w:id="1064527025">
          <w:marLeft w:val="0"/>
          <w:marRight w:val="0"/>
          <w:marTop w:val="0"/>
          <w:marBottom w:val="0"/>
          <w:divBdr>
            <w:top w:val="none" w:sz="0" w:space="0" w:color="auto"/>
            <w:left w:val="none" w:sz="0" w:space="0" w:color="auto"/>
            <w:bottom w:val="none" w:sz="0" w:space="0" w:color="auto"/>
            <w:right w:val="none" w:sz="0" w:space="0" w:color="auto"/>
          </w:divBdr>
          <w:divsChild>
            <w:div w:id="30736689">
              <w:marLeft w:val="0"/>
              <w:marRight w:val="0"/>
              <w:marTop w:val="0"/>
              <w:marBottom w:val="0"/>
              <w:divBdr>
                <w:top w:val="none" w:sz="0" w:space="0" w:color="auto"/>
                <w:left w:val="none" w:sz="0" w:space="0" w:color="auto"/>
                <w:bottom w:val="none" w:sz="0" w:space="0" w:color="auto"/>
                <w:right w:val="none" w:sz="0" w:space="0" w:color="auto"/>
              </w:divBdr>
            </w:div>
          </w:divsChild>
        </w:div>
        <w:div w:id="1110736170">
          <w:marLeft w:val="0"/>
          <w:marRight w:val="0"/>
          <w:marTop w:val="0"/>
          <w:marBottom w:val="0"/>
          <w:divBdr>
            <w:top w:val="none" w:sz="0" w:space="0" w:color="auto"/>
            <w:left w:val="none" w:sz="0" w:space="0" w:color="auto"/>
            <w:bottom w:val="none" w:sz="0" w:space="0" w:color="auto"/>
            <w:right w:val="none" w:sz="0" w:space="0" w:color="auto"/>
          </w:divBdr>
          <w:divsChild>
            <w:div w:id="1415054621">
              <w:marLeft w:val="0"/>
              <w:marRight w:val="0"/>
              <w:marTop w:val="0"/>
              <w:marBottom w:val="0"/>
              <w:divBdr>
                <w:top w:val="none" w:sz="0" w:space="0" w:color="auto"/>
                <w:left w:val="none" w:sz="0" w:space="0" w:color="auto"/>
                <w:bottom w:val="none" w:sz="0" w:space="0" w:color="auto"/>
                <w:right w:val="none" w:sz="0" w:space="0" w:color="auto"/>
              </w:divBdr>
            </w:div>
          </w:divsChild>
        </w:div>
        <w:div w:id="1134638969">
          <w:marLeft w:val="0"/>
          <w:marRight w:val="0"/>
          <w:marTop w:val="0"/>
          <w:marBottom w:val="0"/>
          <w:divBdr>
            <w:top w:val="none" w:sz="0" w:space="0" w:color="auto"/>
            <w:left w:val="none" w:sz="0" w:space="0" w:color="auto"/>
            <w:bottom w:val="none" w:sz="0" w:space="0" w:color="auto"/>
            <w:right w:val="none" w:sz="0" w:space="0" w:color="auto"/>
          </w:divBdr>
          <w:divsChild>
            <w:div w:id="751316210">
              <w:marLeft w:val="0"/>
              <w:marRight w:val="0"/>
              <w:marTop w:val="0"/>
              <w:marBottom w:val="0"/>
              <w:divBdr>
                <w:top w:val="none" w:sz="0" w:space="0" w:color="auto"/>
                <w:left w:val="none" w:sz="0" w:space="0" w:color="auto"/>
                <w:bottom w:val="none" w:sz="0" w:space="0" w:color="auto"/>
                <w:right w:val="none" w:sz="0" w:space="0" w:color="auto"/>
              </w:divBdr>
            </w:div>
          </w:divsChild>
        </w:div>
        <w:div w:id="1174764072">
          <w:marLeft w:val="0"/>
          <w:marRight w:val="0"/>
          <w:marTop w:val="0"/>
          <w:marBottom w:val="0"/>
          <w:divBdr>
            <w:top w:val="none" w:sz="0" w:space="0" w:color="auto"/>
            <w:left w:val="none" w:sz="0" w:space="0" w:color="auto"/>
            <w:bottom w:val="none" w:sz="0" w:space="0" w:color="auto"/>
            <w:right w:val="none" w:sz="0" w:space="0" w:color="auto"/>
          </w:divBdr>
          <w:divsChild>
            <w:div w:id="1678925108">
              <w:marLeft w:val="0"/>
              <w:marRight w:val="0"/>
              <w:marTop w:val="0"/>
              <w:marBottom w:val="0"/>
              <w:divBdr>
                <w:top w:val="none" w:sz="0" w:space="0" w:color="auto"/>
                <w:left w:val="none" w:sz="0" w:space="0" w:color="auto"/>
                <w:bottom w:val="none" w:sz="0" w:space="0" w:color="auto"/>
                <w:right w:val="none" w:sz="0" w:space="0" w:color="auto"/>
              </w:divBdr>
            </w:div>
          </w:divsChild>
        </w:div>
        <w:div w:id="1256092161">
          <w:marLeft w:val="0"/>
          <w:marRight w:val="0"/>
          <w:marTop w:val="0"/>
          <w:marBottom w:val="0"/>
          <w:divBdr>
            <w:top w:val="none" w:sz="0" w:space="0" w:color="auto"/>
            <w:left w:val="none" w:sz="0" w:space="0" w:color="auto"/>
            <w:bottom w:val="none" w:sz="0" w:space="0" w:color="auto"/>
            <w:right w:val="none" w:sz="0" w:space="0" w:color="auto"/>
          </w:divBdr>
          <w:divsChild>
            <w:div w:id="487212649">
              <w:marLeft w:val="0"/>
              <w:marRight w:val="0"/>
              <w:marTop w:val="0"/>
              <w:marBottom w:val="0"/>
              <w:divBdr>
                <w:top w:val="none" w:sz="0" w:space="0" w:color="auto"/>
                <w:left w:val="none" w:sz="0" w:space="0" w:color="auto"/>
                <w:bottom w:val="none" w:sz="0" w:space="0" w:color="auto"/>
                <w:right w:val="none" w:sz="0" w:space="0" w:color="auto"/>
              </w:divBdr>
            </w:div>
          </w:divsChild>
        </w:div>
        <w:div w:id="1304388252">
          <w:marLeft w:val="0"/>
          <w:marRight w:val="0"/>
          <w:marTop w:val="0"/>
          <w:marBottom w:val="0"/>
          <w:divBdr>
            <w:top w:val="none" w:sz="0" w:space="0" w:color="auto"/>
            <w:left w:val="none" w:sz="0" w:space="0" w:color="auto"/>
            <w:bottom w:val="none" w:sz="0" w:space="0" w:color="auto"/>
            <w:right w:val="none" w:sz="0" w:space="0" w:color="auto"/>
          </w:divBdr>
          <w:divsChild>
            <w:div w:id="1164854342">
              <w:marLeft w:val="0"/>
              <w:marRight w:val="0"/>
              <w:marTop w:val="0"/>
              <w:marBottom w:val="0"/>
              <w:divBdr>
                <w:top w:val="none" w:sz="0" w:space="0" w:color="auto"/>
                <w:left w:val="none" w:sz="0" w:space="0" w:color="auto"/>
                <w:bottom w:val="none" w:sz="0" w:space="0" w:color="auto"/>
                <w:right w:val="none" w:sz="0" w:space="0" w:color="auto"/>
              </w:divBdr>
            </w:div>
          </w:divsChild>
        </w:div>
        <w:div w:id="1326589989">
          <w:marLeft w:val="0"/>
          <w:marRight w:val="0"/>
          <w:marTop w:val="0"/>
          <w:marBottom w:val="0"/>
          <w:divBdr>
            <w:top w:val="none" w:sz="0" w:space="0" w:color="auto"/>
            <w:left w:val="none" w:sz="0" w:space="0" w:color="auto"/>
            <w:bottom w:val="none" w:sz="0" w:space="0" w:color="auto"/>
            <w:right w:val="none" w:sz="0" w:space="0" w:color="auto"/>
          </w:divBdr>
          <w:divsChild>
            <w:div w:id="1086271934">
              <w:marLeft w:val="0"/>
              <w:marRight w:val="0"/>
              <w:marTop w:val="0"/>
              <w:marBottom w:val="0"/>
              <w:divBdr>
                <w:top w:val="none" w:sz="0" w:space="0" w:color="auto"/>
                <w:left w:val="none" w:sz="0" w:space="0" w:color="auto"/>
                <w:bottom w:val="none" w:sz="0" w:space="0" w:color="auto"/>
                <w:right w:val="none" w:sz="0" w:space="0" w:color="auto"/>
              </w:divBdr>
            </w:div>
          </w:divsChild>
        </w:div>
        <w:div w:id="1326662859">
          <w:marLeft w:val="0"/>
          <w:marRight w:val="0"/>
          <w:marTop w:val="0"/>
          <w:marBottom w:val="0"/>
          <w:divBdr>
            <w:top w:val="none" w:sz="0" w:space="0" w:color="auto"/>
            <w:left w:val="none" w:sz="0" w:space="0" w:color="auto"/>
            <w:bottom w:val="none" w:sz="0" w:space="0" w:color="auto"/>
            <w:right w:val="none" w:sz="0" w:space="0" w:color="auto"/>
          </w:divBdr>
          <w:divsChild>
            <w:div w:id="168107402">
              <w:marLeft w:val="0"/>
              <w:marRight w:val="0"/>
              <w:marTop w:val="0"/>
              <w:marBottom w:val="0"/>
              <w:divBdr>
                <w:top w:val="none" w:sz="0" w:space="0" w:color="auto"/>
                <w:left w:val="none" w:sz="0" w:space="0" w:color="auto"/>
                <w:bottom w:val="none" w:sz="0" w:space="0" w:color="auto"/>
                <w:right w:val="none" w:sz="0" w:space="0" w:color="auto"/>
              </w:divBdr>
            </w:div>
          </w:divsChild>
        </w:div>
        <w:div w:id="1329794055">
          <w:marLeft w:val="0"/>
          <w:marRight w:val="0"/>
          <w:marTop w:val="0"/>
          <w:marBottom w:val="0"/>
          <w:divBdr>
            <w:top w:val="none" w:sz="0" w:space="0" w:color="auto"/>
            <w:left w:val="none" w:sz="0" w:space="0" w:color="auto"/>
            <w:bottom w:val="none" w:sz="0" w:space="0" w:color="auto"/>
            <w:right w:val="none" w:sz="0" w:space="0" w:color="auto"/>
          </w:divBdr>
          <w:divsChild>
            <w:div w:id="1122655280">
              <w:marLeft w:val="0"/>
              <w:marRight w:val="0"/>
              <w:marTop w:val="0"/>
              <w:marBottom w:val="0"/>
              <w:divBdr>
                <w:top w:val="none" w:sz="0" w:space="0" w:color="auto"/>
                <w:left w:val="none" w:sz="0" w:space="0" w:color="auto"/>
                <w:bottom w:val="none" w:sz="0" w:space="0" w:color="auto"/>
                <w:right w:val="none" w:sz="0" w:space="0" w:color="auto"/>
              </w:divBdr>
            </w:div>
          </w:divsChild>
        </w:div>
        <w:div w:id="1367288429">
          <w:marLeft w:val="0"/>
          <w:marRight w:val="0"/>
          <w:marTop w:val="0"/>
          <w:marBottom w:val="0"/>
          <w:divBdr>
            <w:top w:val="none" w:sz="0" w:space="0" w:color="auto"/>
            <w:left w:val="none" w:sz="0" w:space="0" w:color="auto"/>
            <w:bottom w:val="none" w:sz="0" w:space="0" w:color="auto"/>
            <w:right w:val="none" w:sz="0" w:space="0" w:color="auto"/>
          </w:divBdr>
          <w:divsChild>
            <w:div w:id="798837277">
              <w:marLeft w:val="0"/>
              <w:marRight w:val="0"/>
              <w:marTop w:val="0"/>
              <w:marBottom w:val="0"/>
              <w:divBdr>
                <w:top w:val="none" w:sz="0" w:space="0" w:color="auto"/>
                <w:left w:val="none" w:sz="0" w:space="0" w:color="auto"/>
                <w:bottom w:val="none" w:sz="0" w:space="0" w:color="auto"/>
                <w:right w:val="none" w:sz="0" w:space="0" w:color="auto"/>
              </w:divBdr>
            </w:div>
          </w:divsChild>
        </w:div>
        <w:div w:id="1413355070">
          <w:marLeft w:val="0"/>
          <w:marRight w:val="0"/>
          <w:marTop w:val="0"/>
          <w:marBottom w:val="0"/>
          <w:divBdr>
            <w:top w:val="none" w:sz="0" w:space="0" w:color="auto"/>
            <w:left w:val="none" w:sz="0" w:space="0" w:color="auto"/>
            <w:bottom w:val="none" w:sz="0" w:space="0" w:color="auto"/>
            <w:right w:val="none" w:sz="0" w:space="0" w:color="auto"/>
          </w:divBdr>
          <w:divsChild>
            <w:div w:id="1010640103">
              <w:marLeft w:val="0"/>
              <w:marRight w:val="0"/>
              <w:marTop w:val="0"/>
              <w:marBottom w:val="0"/>
              <w:divBdr>
                <w:top w:val="none" w:sz="0" w:space="0" w:color="auto"/>
                <w:left w:val="none" w:sz="0" w:space="0" w:color="auto"/>
                <w:bottom w:val="none" w:sz="0" w:space="0" w:color="auto"/>
                <w:right w:val="none" w:sz="0" w:space="0" w:color="auto"/>
              </w:divBdr>
            </w:div>
          </w:divsChild>
        </w:div>
        <w:div w:id="1415858196">
          <w:marLeft w:val="0"/>
          <w:marRight w:val="0"/>
          <w:marTop w:val="0"/>
          <w:marBottom w:val="0"/>
          <w:divBdr>
            <w:top w:val="none" w:sz="0" w:space="0" w:color="auto"/>
            <w:left w:val="none" w:sz="0" w:space="0" w:color="auto"/>
            <w:bottom w:val="none" w:sz="0" w:space="0" w:color="auto"/>
            <w:right w:val="none" w:sz="0" w:space="0" w:color="auto"/>
          </w:divBdr>
          <w:divsChild>
            <w:div w:id="1999726475">
              <w:marLeft w:val="0"/>
              <w:marRight w:val="0"/>
              <w:marTop w:val="0"/>
              <w:marBottom w:val="0"/>
              <w:divBdr>
                <w:top w:val="none" w:sz="0" w:space="0" w:color="auto"/>
                <w:left w:val="none" w:sz="0" w:space="0" w:color="auto"/>
                <w:bottom w:val="none" w:sz="0" w:space="0" w:color="auto"/>
                <w:right w:val="none" w:sz="0" w:space="0" w:color="auto"/>
              </w:divBdr>
            </w:div>
          </w:divsChild>
        </w:div>
        <w:div w:id="1452280141">
          <w:marLeft w:val="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
          </w:divsChild>
        </w:div>
        <w:div w:id="1475096973">
          <w:marLeft w:val="0"/>
          <w:marRight w:val="0"/>
          <w:marTop w:val="0"/>
          <w:marBottom w:val="0"/>
          <w:divBdr>
            <w:top w:val="none" w:sz="0" w:space="0" w:color="auto"/>
            <w:left w:val="none" w:sz="0" w:space="0" w:color="auto"/>
            <w:bottom w:val="none" w:sz="0" w:space="0" w:color="auto"/>
            <w:right w:val="none" w:sz="0" w:space="0" w:color="auto"/>
          </w:divBdr>
          <w:divsChild>
            <w:div w:id="1385300147">
              <w:marLeft w:val="0"/>
              <w:marRight w:val="0"/>
              <w:marTop w:val="0"/>
              <w:marBottom w:val="0"/>
              <w:divBdr>
                <w:top w:val="none" w:sz="0" w:space="0" w:color="auto"/>
                <w:left w:val="none" w:sz="0" w:space="0" w:color="auto"/>
                <w:bottom w:val="none" w:sz="0" w:space="0" w:color="auto"/>
                <w:right w:val="none" w:sz="0" w:space="0" w:color="auto"/>
              </w:divBdr>
            </w:div>
          </w:divsChild>
        </w:div>
        <w:div w:id="1490443161">
          <w:marLeft w:val="0"/>
          <w:marRight w:val="0"/>
          <w:marTop w:val="0"/>
          <w:marBottom w:val="0"/>
          <w:divBdr>
            <w:top w:val="none" w:sz="0" w:space="0" w:color="auto"/>
            <w:left w:val="none" w:sz="0" w:space="0" w:color="auto"/>
            <w:bottom w:val="none" w:sz="0" w:space="0" w:color="auto"/>
            <w:right w:val="none" w:sz="0" w:space="0" w:color="auto"/>
          </w:divBdr>
          <w:divsChild>
            <w:div w:id="1136340394">
              <w:marLeft w:val="0"/>
              <w:marRight w:val="0"/>
              <w:marTop w:val="0"/>
              <w:marBottom w:val="0"/>
              <w:divBdr>
                <w:top w:val="none" w:sz="0" w:space="0" w:color="auto"/>
                <w:left w:val="none" w:sz="0" w:space="0" w:color="auto"/>
                <w:bottom w:val="none" w:sz="0" w:space="0" w:color="auto"/>
                <w:right w:val="none" w:sz="0" w:space="0" w:color="auto"/>
              </w:divBdr>
            </w:div>
          </w:divsChild>
        </w:div>
        <w:div w:id="1514805507">
          <w:marLeft w:val="0"/>
          <w:marRight w:val="0"/>
          <w:marTop w:val="0"/>
          <w:marBottom w:val="0"/>
          <w:divBdr>
            <w:top w:val="none" w:sz="0" w:space="0" w:color="auto"/>
            <w:left w:val="none" w:sz="0" w:space="0" w:color="auto"/>
            <w:bottom w:val="none" w:sz="0" w:space="0" w:color="auto"/>
            <w:right w:val="none" w:sz="0" w:space="0" w:color="auto"/>
          </w:divBdr>
          <w:divsChild>
            <w:div w:id="2145463805">
              <w:marLeft w:val="0"/>
              <w:marRight w:val="0"/>
              <w:marTop w:val="0"/>
              <w:marBottom w:val="0"/>
              <w:divBdr>
                <w:top w:val="none" w:sz="0" w:space="0" w:color="auto"/>
                <w:left w:val="none" w:sz="0" w:space="0" w:color="auto"/>
                <w:bottom w:val="none" w:sz="0" w:space="0" w:color="auto"/>
                <w:right w:val="none" w:sz="0" w:space="0" w:color="auto"/>
              </w:divBdr>
            </w:div>
          </w:divsChild>
        </w:div>
        <w:div w:id="1514999907">
          <w:marLeft w:val="0"/>
          <w:marRight w:val="0"/>
          <w:marTop w:val="0"/>
          <w:marBottom w:val="0"/>
          <w:divBdr>
            <w:top w:val="none" w:sz="0" w:space="0" w:color="auto"/>
            <w:left w:val="none" w:sz="0" w:space="0" w:color="auto"/>
            <w:bottom w:val="none" w:sz="0" w:space="0" w:color="auto"/>
            <w:right w:val="none" w:sz="0" w:space="0" w:color="auto"/>
          </w:divBdr>
          <w:divsChild>
            <w:div w:id="2040550398">
              <w:marLeft w:val="0"/>
              <w:marRight w:val="0"/>
              <w:marTop w:val="0"/>
              <w:marBottom w:val="0"/>
              <w:divBdr>
                <w:top w:val="none" w:sz="0" w:space="0" w:color="auto"/>
                <w:left w:val="none" w:sz="0" w:space="0" w:color="auto"/>
                <w:bottom w:val="none" w:sz="0" w:space="0" w:color="auto"/>
                <w:right w:val="none" w:sz="0" w:space="0" w:color="auto"/>
              </w:divBdr>
            </w:div>
          </w:divsChild>
        </w:div>
        <w:div w:id="1522741632">
          <w:marLeft w:val="0"/>
          <w:marRight w:val="0"/>
          <w:marTop w:val="0"/>
          <w:marBottom w:val="0"/>
          <w:divBdr>
            <w:top w:val="none" w:sz="0" w:space="0" w:color="auto"/>
            <w:left w:val="none" w:sz="0" w:space="0" w:color="auto"/>
            <w:bottom w:val="none" w:sz="0" w:space="0" w:color="auto"/>
            <w:right w:val="none" w:sz="0" w:space="0" w:color="auto"/>
          </w:divBdr>
          <w:divsChild>
            <w:div w:id="1401323084">
              <w:marLeft w:val="0"/>
              <w:marRight w:val="0"/>
              <w:marTop w:val="0"/>
              <w:marBottom w:val="0"/>
              <w:divBdr>
                <w:top w:val="none" w:sz="0" w:space="0" w:color="auto"/>
                <w:left w:val="none" w:sz="0" w:space="0" w:color="auto"/>
                <w:bottom w:val="none" w:sz="0" w:space="0" w:color="auto"/>
                <w:right w:val="none" w:sz="0" w:space="0" w:color="auto"/>
              </w:divBdr>
            </w:div>
          </w:divsChild>
        </w:div>
        <w:div w:id="1538816829">
          <w:marLeft w:val="0"/>
          <w:marRight w:val="0"/>
          <w:marTop w:val="0"/>
          <w:marBottom w:val="0"/>
          <w:divBdr>
            <w:top w:val="none" w:sz="0" w:space="0" w:color="auto"/>
            <w:left w:val="none" w:sz="0" w:space="0" w:color="auto"/>
            <w:bottom w:val="none" w:sz="0" w:space="0" w:color="auto"/>
            <w:right w:val="none" w:sz="0" w:space="0" w:color="auto"/>
          </w:divBdr>
          <w:divsChild>
            <w:div w:id="685520155">
              <w:marLeft w:val="0"/>
              <w:marRight w:val="0"/>
              <w:marTop w:val="0"/>
              <w:marBottom w:val="0"/>
              <w:divBdr>
                <w:top w:val="none" w:sz="0" w:space="0" w:color="auto"/>
                <w:left w:val="none" w:sz="0" w:space="0" w:color="auto"/>
                <w:bottom w:val="none" w:sz="0" w:space="0" w:color="auto"/>
                <w:right w:val="none" w:sz="0" w:space="0" w:color="auto"/>
              </w:divBdr>
            </w:div>
          </w:divsChild>
        </w:div>
        <w:div w:id="1539047605">
          <w:marLeft w:val="0"/>
          <w:marRight w:val="0"/>
          <w:marTop w:val="0"/>
          <w:marBottom w:val="0"/>
          <w:divBdr>
            <w:top w:val="none" w:sz="0" w:space="0" w:color="auto"/>
            <w:left w:val="none" w:sz="0" w:space="0" w:color="auto"/>
            <w:bottom w:val="none" w:sz="0" w:space="0" w:color="auto"/>
            <w:right w:val="none" w:sz="0" w:space="0" w:color="auto"/>
          </w:divBdr>
          <w:divsChild>
            <w:div w:id="1806966118">
              <w:marLeft w:val="0"/>
              <w:marRight w:val="0"/>
              <w:marTop w:val="0"/>
              <w:marBottom w:val="0"/>
              <w:divBdr>
                <w:top w:val="none" w:sz="0" w:space="0" w:color="auto"/>
                <w:left w:val="none" w:sz="0" w:space="0" w:color="auto"/>
                <w:bottom w:val="none" w:sz="0" w:space="0" w:color="auto"/>
                <w:right w:val="none" w:sz="0" w:space="0" w:color="auto"/>
              </w:divBdr>
            </w:div>
          </w:divsChild>
        </w:div>
        <w:div w:id="1569995705">
          <w:marLeft w:val="0"/>
          <w:marRight w:val="0"/>
          <w:marTop w:val="0"/>
          <w:marBottom w:val="0"/>
          <w:divBdr>
            <w:top w:val="none" w:sz="0" w:space="0" w:color="auto"/>
            <w:left w:val="none" w:sz="0" w:space="0" w:color="auto"/>
            <w:bottom w:val="none" w:sz="0" w:space="0" w:color="auto"/>
            <w:right w:val="none" w:sz="0" w:space="0" w:color="auto"/>
          </w:divBdr>
          <w:divsChild>
            <w:div w:id="456526624">
              <w:marLeft w:val="0"/>
              <w:marRight w:val="0"/>
              <w:marTop w:val="0"/>
              <w:marBottom w:val="0"/>
              <w:divBdr>
                <w:top w:val="none" w:sz="0" w:space="0" w:color="auto"/>
                <w:left w:val="none" w:sz="0" w:space="0" w:color="auto"/>
                <w:bottom w:val="none" w:sz="0" w:space="0" w:color="auto"/>
                <w:right w:val="none" w:sz="0" w:space="0" w:color="auto"/>
              </w:divBdr>
            </w:div>
          </w:divsChild>
        </w:div>
        <w:div w:id="1612974198">
          <w:marLeft w:val="0"/>
          <w:marRight w:val="0"/>
          <w:marTop w:val="0"/>
          <w:marBottom w:val="0"/>
          <w:divBdr>
            <w:top w:val="none" w:sz="0" w:space="0" w:color="auto"/>
            <w:left w:val="none" w:sz="0" w:space="0" w:color="auto"/>
            <w:bottom w:val="none" w:sz="0" w:space="0" w:color="auto"/>
            <w:right w:val="none" w:sz="0" w:space="0" w:color="auto"/>
          </w:divBdr>
          <w:divsChild>
            <w:div w:id="1049186802">
              <w:marLeft w:val="0"/>
              <w:marRight w:val="0"/>
              <w:marTop w:val="0"/>
              <w:marBottom w:val="0"/>
              <w:divBdr>
                <w:top w:val="none" w:sz="0" w:space="0" w:color="auto"/>
                <w:left w:val="none" w:sz="0" w:space="0" w:color="auto"/>
                <w:bottom w:val="none" w:sz="0" w:space="0" w:color="auto"/>
                <w:right w:val="none" w:sz="0" w:space="0" w:color="auto"/>
              </w:divBdr>
            </w:div>
          </w:divsChild>
        </w:div>
        <w:div w:id="1715159398">
          <w:marLeft w:val="0"/>
          <w:marRight w:val="0"/>
          <w:marTop w:val="0"/>
          <w:marBottom w:val="0"/>
          <w:divBdr>
            <w:top w:val="none" w:sz="0" w:space="0" w:color="auto"/>
            <w:left w:val="none" w:sz="0" w:space="0" w:color="auto"/>
            <w:bottom w:val="none" w:sz="0" w:space="0" w:color="auto"/>
            <w:right w:val="none" w:sz="0" w:space="0" w:color="auto"/>
          </w:divBdr>
          <w:divsChild>
            <w:div w:id="1545797961">
              <w:marLeft w:val="0"/>
              <w:marRight w:val="0"/>
              <w:marTop w:val="0"/>
              <w:marBottom w:val="0"/>
              <w:divBdr>
                <w:top w:val="none" w:sz="0" w:space="0" w:color="auto"/>
                <w:left w:val="none" w:sz="0" w:space="0" w:color="auto"/>
                <w:bottom w:val="none" w:sz="0" w:space="0" w:color="auto"/>
                <w:right w:val="none" w:sz="0" w:space="0" w:color="auto"/>
              </w:divBdr>
            </w:div>
          </w:divsChild>
        </w:div>
        <w:div w:id="1718581700">
          <w:marLeft w:val="0"/>
          <w:marRight w:val="0"/>
          <w:marTop w:val="0"/>
          <w:marBottom w:val="0"/>
          <w:divBdr>
            <w:top w:val="none" w:sz="0" w:space="0" w:color="auto"/>
            <w:left w:val="none" w:sz="0" w:space="0" w:color="auto"/>
            <w:bottom w:val="none" w:sz="0" w:space="0" w:color="auto"/>
            <w:right w:val="none" w:sz="0" w:space="0" w:color="auto"/>
          </w:divBdr>
          <w:divsChild>
            <w:div w:id="694965557">
              <w:marLeft w:val="0"/>
              <w:marRight w:val="0"/>
              <w:marTop w:val="0"/>
              <w:marBottom w:val="0"/>
              <w:divBdr>
                <w:top w:val="none" w:sz="0" w:space="0" w:color="auto"/>
                <w:left w:val="none" w:sz="0" w:space="0" w:color="auto"/>
                <w:bottom w:val="none" w:sz="0" w:space="0" w:color="auto"/>
                <w:right w:val="none" w:sz="0" w:space="0" w:color="auto"/>
              </w:divBdr>
            </w:div>
          </w:divsChild>
        </w:div>
        <w:div w:id="1795443490">
          <w:marLeft w:val="0"/>
          <w:marRight w:val="0"/>
          <w:marTop w:val="0"/>
          <w:marBottom w:val="0"/>
          <w:divBdr>
            <w:top w:val="none" w:sz="0" w:space="0" w:color="auto"/>
            <w:left w:val="none" w:sz="0" w:space="0" w:color="auto"/>
            <w:bottom w:val="none" w:sz="0" w:space="0" w:color="auto"/>
            <w:right w:val="none" w:sz="0" w:space="0" w:color="auto"/>
          </w:divBdr>
          <w:divsChild>
            <w:div w:id="445731622">
              <w:marLeft w:val="0"/>
              <w:marRight w:val="0"/>
              <w:marTop w:val="0"/>
              <w:marBottom w:val="0"/>
              <w:divBdr>
                <w:top w:val="none" w:sz="0" w:space="0" w:color="auto"/>
                <w:left w:val="none" w:sz="0" w:space="0" w:color="auto"/>
                <w:bottom w:val="none" w:sz="0" w:space="0" w:color="auto"/>
                <w:right w:val="none" w:sz="0" w:space="0" w:color="auto"/>
              </w:divBdr>
            </w:div>
          </w:divsChild>
        </w:div>
        <w:div w:id="1829858185">
          <w:marLeft w:val="0"/>
          <w:marRight w:val="0"/>
          <w:marTop w:val="0"/>
          <w:marBottom w:val="0"/>
          <w:divBdr>
            <w:top w:val="none" w:sz="0" w:space="0" w:color="auto"/>
            <w:left w:val="none" w:sz="0" w:space="0" w:color="auto"/>
            <w:bottom w:val="none" w:sz="0" w:space="0" w:color="auto"/>
            <w:right w:val="none" w:sz="0" w:space="0" w:color="auto"/>
          </w:divBdr>
          <w:divsChild>
            <w:div w:id="1523131684">
              <w:marLeft w:val="0"/>
              <w:marRight w:val="0"/>
              <w:marTop w:val="0"/>
              <w:marBottom w:val="0"/>
              <w:divBdr>
                <w:top w:val="none" w:sz="0" w:space="0" w:color="auto"/>
                <w:left w:val="none" w:sz="0" w:space="0" w:color="auto"/>
                <w:bottom w:val="none" w:sz="0" w:space="0" w:color="auto"/>
                <w:right w:val="none" w:sz="0" w:space="0" w:color="auto"/>
              </w:divBdr>
            </w:div>
          </w:divsChild>
        </w:div>
        <w:div w:id="1843161309">
          <w:marLeft w:val="0"/>
          <w:marRight w:val="0"/>
          <w:marTop w:val="0"/>
          <w:marBottom w:val="0"/>
          <w:divBdr>
            <w:top w:val="none" w:sz="0" w:space="0" w:color="auto"/>
            <w:left w:val="none" w:sz="0" w:space="0" w:color="auto"/>
            <w:bottom w:val="none" w:sz="0" w:space="0" w:color="auto"/>
            <w:right w:val="none" w:sz="0" w:space="0" w:color="auto"/>
          </w:divBdr>
          <w:divsChild>
            <w:div w:id="1139610645">
              <w:marLeft w:val="0"/>
              <w:marRight w:val="0"/>
              <w:marTop w:val="0"/>
              <w:marBottom w:val="0"/>
              <w:divBdr>
                <w:top w:val="none" w:sz="0" w:space="0" w:color="auto"/>
                <w:left w:val="none" w:sz="0" w:space="0" w:color="auto"/>
                <w:bottom w:val="none" w:sz="0" w:space="0" w:color="auto"/>
                <w:right w:val="none" w:sz="0" w:space="0" w:color="auto"/>
              </w:divBdr>
            </w:div>
          </w:divsChild>
        </w:div>
        <w:div w:id="1871604322">
          <w:marLeft w:val="0"/>
          <w:marRight w:val="0"/>
          <w:marTop w:val="0"/>
          <w:marBottom w:val="0"/>
          <w:divBdr>
            <w:top w:val="none" w:sz="0" w:space="0" w:color="auto"/>
            <w:left w:val="none" w:sz="0" w:space="0" w:color="auto"/>
            <w:bottom w:val="none" w:sz="0" w:space="0" w:color="auto"/>
            <w:right w:val="none" w:sz="0" w:space="0" w:color="auto"/>
          </w:divBdr>
          <w:divsChild>
            <w:div w:id="648218007">
              <w:marLeft w:val="0"/>
              <w:marRight w:val="0"/>
              <w:marTop w:val="0"/>
              <w:marBottom w:val="0"/>
              <w:divBdr>
                <w:top w:val="none" w:sz="0" w:space="0" w:color="auto"/>
                <w:left w:val="none" w:sz="0" w:space="0" w:color="auto"/>
                <w:bottom w:val="none" w:sz="0" w:space="0" w:color="auto"/>
                <w:right w:val="none" w:sz="0" w:space="0" w:color="auto"/>
              </w:divBdr>
            </w:div>
          </w:divsChild>
        </w:div>
        <w:div w:id="1947273135">
          <w:marLeft w:val="0"/>
          <w:marRight w:val="0"/>
          <w:marTop w:val="0"/>
          <w:marBottom w:val="0"/>
          <w:divBdr>
            <w:top w:val="none" w:sz="0" w:space="0" w:color="auto"/>
            <w:left w:val="none" w:sz="0" w:space="0" w:color="auto"/>
            <w:bottom w:val="none" w:sz="0" w:space="0" w:color="auto"/>
            <w:right w:val="none" w:sz="0" w:space="0" w:color="auto"/>
          </w:divBdr>
          <w:divsChild>
            <w:div w:id="1664896215">
              <w:marLeft w:val="0"/>
              <w:marRight w:val="0"/>
              <w:marTop w:val="0"/>
              <w:marBottom w:val="0"/>
              <w:divBdr>
                <w:top w:val="none" w:sz="0" w:space="0" w:color="auto"/>
                <w:left w:val="none" w:sz="0" w:space="0" w:color="auto"/>
                <w:bottom w:val="none" w:sz="0" w:space="0" w:color="auto"/>
                <w:right w:val="none" w:sz="0" w:space="0" w:color="auto"/>
              </w:divBdr>
            </w:div>
          </w:divsChild>
        </w:div>
        <w:div w:id="1962568404">
          <w:marLeft w:val="0"/>
          <w:marRight w:val="0"/>
          <w:marTop w:val="0"/>
          <w:marBottom w:val="0"/>
          <w:divBdr>
            <w:top w:val="none" w:sz="0" w:space="0" w:color="auto"/>
            <w:left w:val="none" w:sz="0" w:space="0" w:color="auto"/>
            <w:bottom w:val="none" w:sz="0" w:space="0" w:color="auto"/>
            <w:right w:val="none" w:sz="0" w:space="0" w:color="auto"/>
          </w:divBdr>
          <w:divsChild>
            <w:div w:id="2140881771">
              <w:marLeft w:val="0"/>
              <w:marRight w:val="0"/>
              <w:marTop w:val="0"/>
              <w:marBottom w:val="0"/>
              <w:divBdr>
                <w:top w:val="none" w:sz="0" w:space="0" w:color="auto"/>
                <w:left w:val="none" w:sz="0" w:space="0" w:color="auto"/>
                <w:bottom w:val="none" w:sz="0" w:space="0" w:color="auto"/>
                <w:right w:val="none" w:sz="0" w:space="0" w:color="auto"/>
              </w:divBdr>
            </w:div>
          </w:divsChild>
        </w:div>
        <w:div w:id="1981425295">
          <w:marLeft w:val="0"/>
          <w:marRight w:val="0"/>
          <w:marTop w:val="0"/>
          <w:marBottom w:val="0"/>
          <w:divBdr>
            <w:top w:val="none" w:sz="0" w:space="0" w:color="auto"/>
            <w:left w:val="none" w:sz="0" w:space="0" w:color="auto"/>
            <w:bottom w:val="none" w:sz="0" w:space="0" w:color="auto"/>
            <w:right w:val="none" w:sz="0" w:space="0" w:color="auto"/>
          </w:divBdr>
          <w:divsChild>
            <w:div w:id="2104102876">
              <w:marLeft w:val="0"/>
              <w:marRight w:val="0"/>
              <w:marTop w:val="0"/>
              <w:marBottom w:val="0"/>
              <w:divBdr>
                <w:top w:val="none" w:sz="0" w:space="0" w:color="auto"/>
                <w:left w:val="none" w:sz="0" w:space="0" w:color="auto"/>
                <w:bottom w:val="none" w:sz="0" w:space="0" w:color="auto"/>
                <w:right w:val="none" w:sz="0" w:space="0" w:color="auto"/>
              </w:divBdr>
            </w:div>
          </w:divsChild>
        </w:div>
        <w:div w:id="1995403784">
          <w:marLeft w:val="0"/>
          <w:marRight w:val="0"/>
          <w:marTop w:val="0"/>
          <w:marBottom w:val="0"/>
          <w:divBdr>
            <w:top w:val="none" w:sz="0" w:space="0" w:color="auto"/>
            <w:left w:val="none" w:sz="0" w:space="0" w:color="auto"/>
            <w:bottom w:val="none" w:sz="0" w:space="0" w:color="auto"/>
            <w:right w:val="none" w:sz="0" w:space="0" w:color="auto"/>
          </w:divBdr>
          <w:divsChild>
            <w:div w:id="757990346">
              <w:marLeft w:val="0"/>
              <w:marRight w:val="0"/>
              <w:marTop w:val="0"/>
              <w:marBottom w:val="0"/>
              <w:divBdr>
                <w:top w:val="none" w:sz="0" w:space="0" w:color="auto"/>
                <w:left w:val="none" w:sz="0" w:space="0" w:color="auto"/>
                <w:bottom w:val="none" w:sz="0" w:space="0" w:color="auto"/>
                <w:right w:val="none" w:sz="0" w:space="0" w:color="auto"/>
              </w:divBdr>
            </w:div>
          </w:divsChild>
        </w:div>
        <w:div w:id="2003578565">
          <w:marLeft w:val="0"/>
          <w:marRight w:val="0"/>
          <w:marTop w:val="0"/>
          <w:marBottom w:val="0"/>
          <w:divBdr>
            <w:top w:val="none" w:sz="0" w:space="0" w:color="auto"/>
            <w:left w:val="none" w:sz="0" w:space="0" w:color="auto"/>
            <w:bottom w:val="none" w:sz="0" w:space="0" w:color="auto"/>
            <w:right w:val="none" w:sz="0" w:space="0" w:color="auto"/>
          </w:divBdr>
          <w:divsChild>
            <w:div w:id="465510625">
              <w:marLeft w:val="0"/>
              <w:marRight w:val="0"/>
              <w:marTop w:val="0"/>
              <w:marBottom w:val="0"/>
              <w:divBdr>
                <w:top w:val="none" w:sz="0" w:space="0" w:color="auto"/>
                <w:left w:val="none" w:sz="0" w:space="0" w:color="auto"/>
                <w:bottom w:val="none" w:sz="0" w:space="0" w:color="auto"/>
                <w:right w:val="none" w:sz="0" w:space="0" w:color="auto"/>
              </w:divBdr>
            </w:div>
          </w:divsChild>
        </w:div>
        <w:div w:id="2024087019">
          <w:marLeft w:val="0"/>
          <w:marRight w:val="0"/>
          <w:marTop w:val="0"/>
          <w:marBottom w:val="0"/>
          <w:divBdr>
            <w:top w:val="none" w:sz="0" w:space="0" w:color="auto"/>
            <w:left w:val="none" w:sz="0" w:space="0" w:color="auto"/>
            <w:bottom w:val="none" w:sz="0" w:space="0" w:color="auto"/>
            <w:right w:val="none" w:sz="0" w:space="0" w:color="auto"/>
          </w:divBdr>
          <w:divsChild>
            <w:div w:id="728039774">
              <w:marLeft w:val="0"/>
              <w:marRight w:val="0"/>
              <w:marTop w:val="0"/>
              <w:marBottom w:val="0"/>
              <w:divBdr>
                <w:top w:val="none" w:sz="0" w:space="0" w:color="auto"/>
                <w:left w:val="none" w:sz="0" w:space="0" w:color="auto"/>
                <w:bottom w:val="none" w:sz="0" w:space="0" w:color="auto"/>
                <w:right w:val="none" w:sz="0" w:space="0" w:color="auto"/>
              </w:divBdr>
            </w:div>
          </w:divsChild>
        </w:div>
        <w:div w:id="2039311539">
          <w:marLeft w:val="0"/>
          <w:marRight w:val="0"/>
          <w:marTop w:val="0"/>
          <w:marBottom w:val="0"/>
          <w:divBdr>
            <w:top w:val="none" w:sz="0" w:space="0" w:color="auto"/>
            <w:left w:val="none" w:sz="0" w:space="0" w:color="auto"/>
            <w:bottom w:val="none" w:sz="0" w:space="0" w:color="auto"/>
            <w:right w:val="none" w:sz="0" w:space="0" w:color="auto"/>
          </w:divBdr>
          <w:divsChild>
            <w:div w:id="2038432271">
              <w:marLeft w:val="0"/>
              <w:marRight w:val="0"/>
              <w:marTop w:val="0"/>
              <w:marBottom w:val="0"/>
              <w:divBdr>
                <w:top w:val="none" w:sz="0" w:space="0" w:color="auto"/>
                <w:left w:val="none" w:sz="0" w:space="0" w:color="auto"/>
                <w:bottom w:val="none" w:sz="0" w:space="0" w:color="auto"/>
                <w:right w:val="none" w:sz="0" w:space="0" w:color="auto"/>
              </w:divBdr>
            </w:div>
          </w:divsChild>
        </w:div>
        <w:div w:id="2056195035">
          <w:marLeft w:val="0"/>
          <w:marRight w:val="0"/>
          <w:marTop w:val="0"/>
          <w:marBottom w:val="0"/>
          <w:divBdr>
            <w:top w:val="none" w:sz="0" w:space="0" w:color="auto"/>
            <w:left w:val="none" w:sz="0" w:space="0" w:color="auto"/>
            <w:bottom w:val="none" w:sz="0" w:space="0" w:color="auto"/>
            <w:right w:val="none" w:sz="0" w:space="0" w:color="auto"/>
          </w:divBdr>
          <w:divsChild>
            <w:div w:id="2024548048">
              <w:marLeft w:val="0"/>
              <w:marRight w:val="0"/>
              <w:marTop w:val="0"/>
              <w:marBottom w:val="0"/>
              <w:divBdr>
                <w:top w:val="none" w:sz="0" w:space="0" w:color="auto"/>
                <w:left w:val="none" w:sz="0" w:space="0" w:color="auto"/>
                <w:bottom w:val="none" w:sz="0" w:space="0" w:color="auto"/>
                <w:right w:val="none" w:sz="0" w:space="0" w:color="auto"/>
              </w:divBdr>
            </w:div>
          </w:divsChild>
        </w:div>
        <w:div w:id="2085027892">
          <w:marLeft w:val="0"/>
          <w:marRight w:val="0"/>
          <w:marTop w:val="0"/>
          <w:marBottom w:val="0"/>
          <w:divBdr>
            <w:top w:val="none" w:sz="0" w:space="0" w:color="auto"/>
            <w:left w:val="none" w:sz="0" w:space="0" w:color="auto"/>
            <w:bottom w:val="none" w:sz="0" w:space="0" w:color="auto"/>
            <w:right w:val="none" w:sz="0" w:space="0" w:color="auto"/>
          </w:divBdr>
          <w:divsChild>
            <w:div w:id="452750550">
              <w:marLeft w:val="0"/>
              <w:marRight w:val="0"/>
              <w:marTop w:val="0"/>
              <w:marBottom w:val="0"/>
              <w:divBdr>
                <w:top w:val="none" w:sz="0" w:space="0" w:color="auto"/>
                <w:left w:val="none" w:sz="0" w:space="0" w:color="auto"/>
                <w:bottom w:val="none" w:sz="0" w:space="0" w:color="auto"/>
                <w:right w:val="none" w:sz="0" w:space="0" w:color="auto"/>
              </w:divBdr>
            </w:div>
            <w:div w:id="1517304093">
              <w:marLeft w:val="0"/>
              <w:marRight w:val="0"/>
              <w:marTop w:val="0"/>
              <w:marBottom w:val="0"/>
              <w:divBdr>
                <w:top w:val="none" w:sz="0" w:space="0" w:color="auto"/>
                <w:left w:val="none" w:sz="0" w:space="0" w:color="auto"/>
                <w:bottom w:val="none" w:sz="0" w:space="0" w:color="auto"/>
                <w:right w:val="none" w:sz="0" w:space="0" w:color="auto"/>
              </w:divBdr>
            </w:div>
          </w:divsChild>
        </w:div>
        <w:div w:id="2140763198">
          <w:marLeft w:val="0"/>
          <w:marRight w:val="0"/>
          <w:marTop w:val="0"/>
          <w:marBottom w:val="0"/>
          <w:divBdr>
            <w:top w:val="none" w:sz="0" w:space="0" w:color="auto"/>
            <w:left w:val="none" w:sz="0" w:space="0" w:color="auto"/>
            <w:bottom w:val="none" w:sz="0" w:space="0" w:color="auto"/>
            <w:right w:val="none" w:sz="0" w:space="0" w:color="auto"/>
          </w:divBdr>
          <w:divsChild>
            <w:div w:id="6764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4485">
      <w:bodyDiv w:val="1"/>
      <w:marLeft w:val="0"/>
      <w:marRight w:val="0"/>
      <w:marTop w:val="0"/>
      <w:marBottom w:val="0"/>
      <w:divBdr>
        <w:top w:val="none" w:sz="0" w:space="0" w:color="auto"/>
        <w:left w:val="none" w:sz="0" w:space="0" w:color="auto"/>
        <w:bottom w:val="none" w:sz="0" w:space="0" w:color="auto"/>
        <w:right w:val="none" w:sz="0" w:space="0" w:color="auto"/>
      </w:divBdr>
    </w:div>
    <w:div w:id="1596210880">
      <w:bodyDiv w:val="1"/>
      <w:marLeft w:val="0"/>
      <w:marRight w:val="0"/>
      <w:marTop w:val="0"/>
      <w:marBottom w:val="0"/>
      <w:divBdr>
        <w:top w:val="none" w:sz="0" w:space="0" w:color="auto"/>
        <w:left w:val="none" w:sz="0" w:space="0" w:color="auto"/>
        <w:bottom w:val="none" w:sz="0" w:space="0" w:color="auto"/>
        <w:right w:val="none" w:sz="0" w:space="0" w:color="auto"/>
      </w:divBdr>
    </w:div>
    <w:div w:id="1963026208">
      <w:bodyDiv w:val="1"/>
      <w:marLeft w:val="0"/>
      <w:marRight w:val="0"/>
      <w:marTop w:val="0"/>
      <w:marBottom w:val="0"/>
      <w:divBdr>
        <w:top w:val="none" w:sz="0" w:space="0" w:color="auto"/>
        <w:left w:val="none" w:sz="0" w:space="0" w:color="auto"/>
        <w:bottom w:val="none" w:sz="0" w:space="0" w:color="auto"/>
        <w:right w:val="none" w:sz="0" w:space="0" w:color="auto"/>
      </w:divBdr>
      <w:divsChild>
        <w:div w:id="30303066">
          <w:marLeft w:val="0"/>
          <w:marRight w:val="0"/>
          <w:marTop w:val="0"/>
          <w:marBottom w:val="0"/>
          <w:divBdr>
            <w:top w:val="none" w:sz="0" w:space="0" w:color="auto"/>
            <w:left w:val="none" w:sz="0" w:space="0" w:color="auto"/>
            <w:bottom w:val="none" w:sz="0" w:space="0" w:color="auto"/>
            <w:right w:val="none" w:sz="0" w:space="0" w:color="auto"/>
          </w:divBdr>
          <w:divsChild>
            <w:div w:id="1249535417">
              <w:marLeft w:val="0"/>
              <w:marRight w:val="0"/>
              <w:marTop w:val="0"/>
              <w:marBottom w:val="0"/>
              <w:divBdr>
                <w:top w:val="none" w:sz="0" w:space="0" w:color="auto"/>
                <w:left w:val="none" w:sz="0" w:space="0" w:color="auto"/>
                <w:bottom w:val="none" w:sz="0" w:space="0" w:color="auto"/>
                <w:right w:val="none" w:sz="0" w:space="0" w:color="auto"/>
              </w:divBdr>
            </w:div>
          </w:divsChild>
        </w:div>
        <w:div w:id="42098710">
          <w:marLeft w:val="0"/>
          <w:marRight w:val="0"/>
          <w:marTop w:val="0"/>
          <w:marBottom w:val="0"/>
          <w:divBdr>
            <w:top w:val="none" w:sz="0" w:space="0" w:color="auto"/>
            <w:left w:val="none" w:sz="0" w:space="0" w:color="auto"/>
            <w:bottom w:val="none" w:sz="0" w:space="0" w:color="auto"/>
            <w:right w:val="none" w:sz="0" w:space="0" w:color="auto"/>
          </w:divBdr>
          <w:divsChild>
            <w:div w:id="1250385957">
              <w:marLeft w:val="0"/>
              <w:marRight w:val="0"/>
              <w:marTop w:val="0"/>
              <w:marBottom w:val="0"/>
              <w:divBdr>
                <w:top w:val="none" w:sz="0" w:space="0" w:color="auto"/>
                <w:left w:val="none" w:sz="0" w:space="0" w:color="auto"/>
                <w:bottom w:val="none" w:sz="0" w:space="0" w:color="auto"/>
                <w:right w:val="none" w:sz="0" w:space="0" w:color="auto"/>
              </w:divBdr>
            </w:div>
          </w:divsChild>
        </w:div>
        <w:div w:id="85423575">
          <w:marLeft w:val="0"/>
          <w:marRight w:val="0"/>
          <w:marTop w:val="0"/>
          <w:marBottom w:val="0"/>
          <w:divBdr>
            <w:top w:val="none" w:sz="0" w:space="0" w:color="auto"/>
            <w:left w:val="none" w:sz="0" w:space="0" w:color="auto"/>
            <w:bottom w:val="none" w:sz="0" w:space="0" w:color="auto"/>
            <w:right w:val="none" w:sz="0" w:space="0" w:color="auto"/>
          </w:divBdr>
          <w:divsChild>
            <w:div w:id="957370821">
              <w:marLeft w:val="0"/>
              <w:marRight w:val="0"/>
              <w:marTop w:val="0"/>
              <w:marBottom w:val="0"/>
              <w:divBdr>
                <w:top w:val="none" w:sz="0" w:space="0" w:color="auto"/>
                <w:left w:val="none" w:sz="0" w:space="0" w:color="auto"/>
                <w:bottom w:val="none" w:sz="0" w:space="0" w:color="auto"/>
                <w:right w:val="none" w:sz="0" w:space="0" w:color="auto"/>
              </w:divBdr>
            </w:div>
          </w:divsChild>
        </w:div>
        <w:div w:id="144013735">
          <w:marLeft w:val="0"/>
          <w:marRight w:val="0"/>
          <w:marTop w:val="0"/>
          <w:marBottom w:val="0"/>
          <w:divBdr>
            <w:top w:val="none" w:sz="0" w:space="0" w:color="auto"/>
            <w:left w:val="none" w:sz="0" w:space="0" w:color="auto"/>
            <w:bottom w:val="none" w:sz="0" w:space="0" w:color="auto"/>
            <w:right w:val="none" w:sz="0" w:space="0" w:color="auto"/>
          </w:divBdr>
          <w:divsChild>
            <w:div w:id="1737510094">
              <w:marLeft w:val="0"/>
              <w:marRight w:val="0"/>
              <w:marTop w:val="0"/>
              <w:marBottom w:val="0"/>
              <w:divBdr>
                <w:top w:val="none" w:sz="0" w:space="0" w:color="auto"/>
                <w:left w:val="none" w:sz="0" w:space="0" w:color="auto"/>
                <w:bottom w:val="none" w:sz="0" w:space="0" w:color="auto"/>
                <w:right w:val="none" w:sz="0" w:space="0" w:color="auto"/>
              </w:divBdr>
            </w:div>
          </w:divsChild>
        </w:div>
        <w:div w:id="179896762">
          <w:marLeft w:val="0"/>
          <w:marRight w:val="0"/>
          <w:marTop w:val="0"/>
          <w:marBottom w:val="0"/>
          <w:divBdr>
            <w:top w:val="none" w:sz="0" w:space="0" w:color="auto"/>
            <w:left w:val="none" w:sz="0" w:space="0" w:color="auto"/>
            <w:bottom w:val="none" w:sz="0" w:space="0" w:color="auto"/>
            <w:right w:val="none" w:sz="0" w:space="0" w:color="auto"/>
          </w:divBdr>
          <w:divsChild>
            <w:div w:id="899898992">
              <w:marLeft w:val="0"/>
              <w:marRight w:val="0"/>
              <w:marTop w:val="0"/>
              <w:marBottom w:val="0"/>
              <w:divBdr>
                <w:top w:val="none" w:sz="0" w:space="0" w:color="auto"/>
                <w:left w:val="none" w:sz="0" w:space="0" w:color="auto"/>
                <w:bottom w:val="none" w:sz="0" w:space="0" w:color="auto"/>
                <w:right w:val="none" w:sz="0" w:space="0" w:color="auto"/>
              </w:divBdr>
            </w:div>
          </w:divsChild>
        </w:div>
        <w:div w:id="194196507">
          <w:marLeft w:val="0"/>
          <w:marRight w:val="0"/>
          <w:marTop w:val="0"/>
          <w:marBottom w:val="0"/>
          <w:divBdr>
            <w:top w:val="none" w:sz="0" w:space="0" w:color="auto"/>
            <w:left w:val="none" w:sz="0" w:space="0" w:color="auto"/>
            <w:bottom w:val="none" w:sz="0" w:space="0" w:color="auto"/>
            <w:right w:val="none" w:sz="0" w:space="0" w:color="auto"/>
          </w:divBdr>
          <w:divsChild>
            <w:div w:id="1762530532">
              <w:marLeft w:val="0"/>
              <w:marRight w:val="0"/>
              <w:marTop w:val="0"/>
              <w:marBottom w:val="0"/>
              <w:divBdr>
                <w:top w:val="none" w:sz="0" w:space="0" w:color="auto"/>
                <w:left w:val="none" w:sz="0" w:space="0" w:color="auto"/>
                <w:bottom w:val="none" w:sz="0" w:space="0" w:color="auto"/>
                <w:right w:val="none" w:sz="0" w:space="0" w:color="auto"/>
              </w:divBdr>
            </w:div>
          </w:divsChild>
        </w:div>
        <w:div w:id="207181378">
          <w:marLeft w:val="0"/>
          <w:marRight w:val="0"/>
          <w:marTop w:val="0"/>
          <w:marBottom w:val="0"/>
          <w:divBdr>
            <w:top w:val="none" w:sz="0" w:space="0" w:color="auto"/>
            <w:left w:val="none" w:sz="0" w:space="0" w:color="auto"/>
            <w:bottom w:val="none" w:sz="0" w:space="0" w:color="auto"/>
            <w:right w:val="none" w:sz="0" w:space="0" w:color="auto"/>
          </w:divBdr>
          <w:divsChild>
            <w:div w:id="1479304806">
              <w:marLeft w:val="0"/>
              <w:marRight w:val="0"/>
              <w:marTop w:val="0"/>
              <w:marBottom w:val="0"/>
              <w:divBdr>
                <w:top w:val="none" w:sz="0" w:space="0" w:color="auto"/>
                <w:left w:val="none" w:sz="0" w:space="0" w:color="auto"/>
                <w:bottom w:val="none" w:sz="0" w:space="0" w:color="auto"/>
                <w:right w:val="none" w:sz="0" w:space="0" w:color="auto"/>
              </w:divBdr>
            </w:div>
          </w:divsChild>
        </w:div>
        <w:div w:id="218784200">
          <w:marLeft w:val="0"/>
          <w:marRight w:val="0"/>
          <w:marTop w:val="0"/>
          <w:marBottom w:val="0"/>
          <w:divBdr>
            <w:top w:val="none" w:sz="0" w:space="0" w:color="auto"/>
            <w:left w:val="none" w:sz="0" w:space="0" w:color="auto"/>
            <w:bottom w:val="none" w:sz="0" w:space="0" w:color="auto"/>
            <w:right w:val="none" w:sz="0" w:space="0" w:color="auto"/>
          </w:divBdr>
          <w:divsChild>
            <w:div w:id="1379666291">
              <w:marLeft w:val="0"/>
              <w:marRight w:val="0"/>
              <w:marTop w:val="0"/>
              <w:marBottom w:val="0"/>
              <w:divBdr>
                <w:top w:val="none" w:sz="0" w:space="0" w:color="auto"/>
                <w:left w:val="none" w:sz="0" w:space="0" w:color="auto"/>
                <w:bottom w:val="none" w:sz="0" w:space="0" w:color="auto"/>
                <w:right w:val="none" w:sz="0" w:space="0" w:color="auto"/>
              </w:divBdr>
            </w:div>
          </w:divsChild>
        </w:div>
        <w:div w:id="224489125">
          <w:marLeft w:val="0"/>
          <w:marRight w:val="0"/>
          <w:marTop w:val="0"/>
          <w:marBottom w:val="0"/>
          <w:divBdr>
            <w:top w:val="none" w:sz="0" w:space="0" w:color="auto"/>
            <w:left w:val="none" w:sz="0" w:space="0" w:color="auto"/>
            <w:bottom w:val="none" w:sz="0" w:space="0" w:color="auto"/>
            <w:right w:val="none" w:sz="0" w:space="0" w:color="auto"/>
          </w:divBdr>
          <w:divsChild>
            <w:div w:id="1805541840">
              <w:marLeft w:val="0"/>
              <w:marRight w:val="0"/>
              <w:marTop w:val="0"/>
              <w:marBottom w:val="0"/>
              <w:divBdr>
                <w:top w:val="none" w:sz="0" w:space="0" w:color="auto"/>
                <w:left w:val="none" w:sz="0" w:space="0" w:color="auto"/>
                <w:bottom w:val="none" w:sz="0" w:space="0" w:color="auto"/>
                <w:right w:val="none" w:sz="0" w:space="0" w:color="auto"/>
              </w:divBdr>
            </w:div>
          </w:divsChild>
        </w:div>
        <w:div w:id="240264035">
          <w:marLeft w:val="0"/>
          <w:marRight w:val="0"/>
          <w:marTop w:val="0"/>
          <w:marBottom w:val="0"/>
          <w:divBdr>
            <w:top w:val="none" w:sz="0" w:space="0" w:color="auto"/>
            <w:left w:val="none" w:sz="0" w:space="0" w:color="auto"/>
            <w:bottom w:val="none" w:sz="0" w:space="0" w:color="auto"/>
            <w:right w:val="none" w:sz="0" w:space="0" w:color="auto"/>
          </w:divBdr>
          <w:divsChild>
            <w:div w:id="64228410">
              <w:marLeft w:val="0"/>
              <w:marRight w:val="0"/>
              <w:marTop w:val="0"/>
              <w:marBottom w:val="0"/>
              <w:divBdr>
                <w:top w:val="none" w:sz="0" w:space="0" w:color="auto"/>
                <w:left w:val="none" w:sz="0" w:space="0" w:color="auto"/>
                <w:bottom w:val="none" w:sz="0" w:space="0" w:color="auto"/>
                <w:right w:val="none" w:sz="0" w:space="0" w:color="auto"/>
              </w:divBdr>
            </w:div>
          </w:divsChild>
        </w:div>
        <w:div w:id="328143765">
          <w:marLeft w:val="0"/>
          <w:marRight w:val="0"/>
          <w:marTop w:val="0"/>
          <w:marBottom w:val="0"/>
          <w:divBdr>
            <w:top w:val="none" w:sz="0" w:space="0" w:color="auto"/>
            <w:left w:val="none" w:sz="0" w:space="0" w:color="auto"/>
            <w:bottom w:val="none" w:sz="0" w:space="0" w:color="auto"/>
            <w:right w:val="none" w:sz="0" w:space="0" w:color="auto"/>
          </w:divBdr>
          <w:divsChild>
            <w:div w:id="977614869">
              <w:marLeft w:val="0"/>
              <w:marRight w:val="0"/>
              <w:marTop w:val="0"/>
              <w:marBottom w:val="0"/>
              <w:divBdr>
                <w:top w:val="none" w:sz="0" w:space="0" w:color="auto"/>
                <w:left w:val="none" w:sz="0" w:space="0" w:color="auto"/>
                <w:bottom w:val="none" w:sz="0" w:space="0" w:color="auto"/>
                <w:right w:val="none" w:sz="0" w:space="0" w:color="auto"/>
              </w:divBdr>
            </w:div>
          </w:divsChild>
        </w:div>
        <w:div w:id="391779467">
          <w:marLeft w:val="0"/>
          <w:marRight w:val="0"/>
          <w:marTop w:val="0"/>
          <w:marBottom w:val="0"/>
          <w:divBdr>
            <w:top w:val="none" w:sz="0" w:space="0" w:color="auto"/>
            <w:left w:val="none" w:sz="0" w:space="0" w:color="auto"/>
            <w:bottom w:val="none" w:sz="0" w:space="0" w:color="auto"/>
            <w:right w:val="none" w:sz="0" w:space="0" w:color="auto"/>
          </w:divBdr>
          <w:divsChild>
            <w:div w:id="1180974305">
              <w:marLeft w:val="0"/>
              <w:marRight w:val="0"/>
              <w:marTop w:val="0"/>
              <w:marBottom w:val="0"/>
              <w:divBdr>
                <w:top w:val="none" w:sz="0" w:space="0" w:color="auto"/>
                <w:left w:val="none" w:sz="0" w:space="0" w:color="auto"/>
                <w:bottom w:val="none" w:sz="0" w:space="0" w:color="auto"/>
                <w:right w:val="none" w:sz="0" w:space="0" w:color="auto"/>
              </w:divBdr>
            </w:div>
          </w:divsChild>
        </w:div>
        <w:div w:id="398865370">
          <w:marLeft w:val="0"/>
          <w:marRight w:val="0"/>
          <w:marTop w:val="0"/>
          <w:marBottom w:val="0"/>
          <w:divBdr>
            <w:top w:val="none" w:sz="0" w:space="0" w:color="auto"/>
            <w:left w:val="none" w:sz="0" w:space="0" w:color="auto"/>
            <w:bottom w:val="none" w:sz="0" w:space="0" w:color="auto"/>
            <w:right w:val="none" w:sz="0" w:space="0" w:color="auto"/>
          </w:divBdr>
          <w:divsChild>
            <w:div w:id="367535484">
              <w:marLeft w:val="0"/>
              <w:marRight w:val="0"/>
              <w:marTop w:val="0"/>
              <w:marBottom w:val="0"/>
              <w:divBdr>
                <w:top w:val="none" w:sz="0" w:space="0" w:color="auto"/>
                <w:left w:val="none" w:sz="0" w:space="0" w:color="auto"/>
                <w:bottom w:val="none" w:sz="0" w:space="0" w:color="auto"/>
                <w:right w:val="none" w:sz="0" w:space="0" w:color="auto"/>
              </w:divBdr>
            </w:div>
          </w:divsChild>
        </w:div>
        <w:div w:id="411512922">
          <w:marLeft w:val="0"/>
          <w:marRight w:val="0"/>
          <w:marTop w:val="0"/>
          <w:marBottom w:val="0"/>
          <w:divBdr>
            <w:top w:val="none" w:sz="0" w:space="0" w:color="auto"/>
            <w:left w:val="none" w:sz="0" w:space="0" w:color="auto"/>
            <w:bottom w:val="none" w:sz="0" w:space="0" w:color="auto"/>
            <w:right w:val="none" w:sz="0" w:space="0" w:color="auto"/>
          </w:divBdr>
          <w:divsChild>
            <w:div w:id="252207165">
              <w:marLeft w:val="0"/>
              <w:marRight w:val="0"/>
              <w:marTop w:val="0"/>
              <w:marBottom w:val="0"/>
              <w:divBdr>
                <w:top w:val="none" w:sz="0" w:space="0" w:color="auto"/>
                <w:left w:val="none" w:sz="0" w:space="0" w:color="auto"/>
                <w:bottom w:val="none" w:sz="0" w:space="0" w:color="auto"/>
                <w:right w:val="none" w:sz="0" w:space="0" w:color="auto"/>
              </w:divBdr>
            </w:div>
          </w:divsChild>
        </w:div>
        <w:div w:id="412121735">
          <w:marLeft w:val="0"/>
          <w:marRight w:val="0"/>
          <w:marTop w:val="0"/>
          <w:marBottom w:val="0"/>
          <w:divBdr>
            <w:top w:val="none" w:sz="0" w:space="0" w:color="auto"/>
            <w:left w:val="none" w:sz="0" w:space="0" w:color="auto"/>
            <w:bottom w:val="none" w:sz="0" w:space="0" w:color="auto"/>
            <w:right w:val="none" w:sz="0" w:space="0" w:color="auto"/>
          </w:divBdr>
          <w:divsChild>
            <w:div w:id="1679384096">
              <w:marLeft w:val="0"/>
              <w:marRight w:val="0"/>
              <w:marTop w:val="0"/>
              <w:marBottom w:val="0"/>
              <w:divBdr>
                <w:top w:val="none" w:sz="0" w:space="0" w:color="auto"/>
                <w:left w:val="none" w:sz="0" w:space="0" w:color="auto"/>
                <w:bottom w:val="none" w:sz="0" w:space="0" w:color="auto"/>
                <w:right w:val="none" w:sz="0" w:space="0" w:color="auto"/>
              </w:divBdr>
            </w:div>
          </w:divsChild>
        </w:div>
        <w:div w:id="413550690">
          <w:marLeft w:val="0"/>
          <w:marRight w:val="0"/>
          <w:marTop w:val="0"/>
          <w:marBottom w:val="0"/>
          <w:divBdr>
            <w:top w:val="none" w:sz="0" w:space="0" w:color="auto"/>
            <w:left w:val="none" w:sz="0" w:space="0" w:color="auto"/>
            <w:bottom w:val="none" w:sz="0" w:space="0" w:color="auto"/>
            <w:right w:val="none" w:sz="0" w:space="0" w:color="auto"/>
          </w:divBdr>
          <w:divsChild>
            <w:div w:id="1461341797">
              <w:marLeft w:val="0"/>
              <w:marRight w:val="0"/>
              <w:marTop w:val="0"/>
              <w:marBottom w:val="0"/>
              <w:divBdr>
                <w:top w:val="none" w:sz="0" w:space="0" w:color="auto"/>
                <w:left w:val="none" w:sz="0" w:space="0" w:color="auto"/>
                <w:bottom w:val="none" w:sz="0" w:space="0" w:color="auto"/>
                <w:right w:val="none" w:sz="0" w:space="0" w:color="auto"/>
              </w:divBdr>
            </w:div>
          </w:divsChild>
        </w:div>
        <w:div w:id="413860433">
          <w:marLeft w:val="0"/>
          <w:marRight w:val="0"/>
          <w:marTop w:val="0"/>
          <w:marBottom w:val="0"/>
          <w:divBdr>
            <w:top w:val="none" w:sz="0" w:space="0" w:color="auto"/>
            <w:left w:val="none" w:sz="0" w:space="0" w:color="auto"/>
            <w:bottom w:val="none" w:sz="0" w:space="0" w:color="auto"/>
            <w:right w:val="none" w:sz="0" w:space="0" w:color="auto"/>
          </w:divBdr>
          <w:divsChild>
            <w:div w:id="1041249211">
              <w:marLeft w:val="0"/>
              <w:marRight w:val="0"/>
              <w:marTop w:val="0"/>
              <w:marBottom w:val="0"/>
              <w:divBdr>
                <w:top w:val="none" w:sz="0" w:space="0" w:color="auto"/>
                <w:left w:val="none" w:sz="0" w:space="0" w:color="auto"/>
                <w:bottom w:val="none" w:sz="0" w:space="0" w:color="auto"/>
                <w:right w:val="none" w:sz="0" w:space="0" w:color="auto"/>
              </w:divBdr>
            </w:div>
          </w:divsChild>
        </w:div>
        <w:div w:id="418720296">
          <w:marLeft w:val="0"/>
          <w:marRight w:val="0"/>
          <w:marTop w:val="0"/>
          <w:marBottom w:val="0"/>
          <w:divBdr>
            <w:top w:val="none" w:sz="0" w:space="0" w:color="auto"/>
            <w:left w:val="none" w:sz="0" w:space="0" w:color="auto"/>
            <w:bottom w:val="none" w:sz="0" w:space="0" w:color="auto"/>
            <w:right w:val="none" w:sz="0" w:space="0" w:color="auto"/>
          </w:divBdr>
          <w:divsChild>
            <w:div w:id="373625027">
              <w:marLeft w:val="0"/>
              <w:marRight w:val="0"/>
              <w:marTop w:val="0"/>
              <w:marBottom w:val="0"/>
              <w:divBdr>
                <w:top w:val="none" w:sz="0" w:space="0" w:color="auto"/>
                <w:left w:val="none" w:sz="0" w:space="0" w:color="auto"/>
                <w:bottom w:val="none" w:sz="0" w:space="0" w:color="auto"/>
                <w:right w:val="none" w:sz="0" w:space="0" w:color="auto"/>
              </w:divBdr>
            </w:div>
          </w:divsChild>
        </w:div>
        <w:div w:id="440220645">
          <w:marLeft w:val="0"/>
          <w:marRight w:val="0"/>
          <w:marTop w:val="0"/>
          <w:marBottom w:val="0"/>
          <w:divBdr>
            <w:top w:val="none" w:sz="0" w:space="0" w:color="auto"/>
            <w:left w:val="none" w:sz="0" w:space="0" w:color="auto"/>
            <w:bottom w:val="none" w:sz="0" w:space="0" w:color="auto"/>
            <w:right w:val="none" w:sz="0" w:space="0" w:color="auto"/>
          </w:divBdr>
          <w:divsChild>
            <w:div w:id="1865945530">
              <w:marLeft w:val="0"/>
              <w:marRight w:val="0"/>
              <w:marTop w:val="0"/>
              <w:marBottom w:val="0"/>
              <w:divBdr>
                <w:top w:val="none" w:sz="0" w:space="0" w:color="auto"/>
                <w:left w:val="none" w:sz="0" w:space="0" w:color="auto"/>
                <w:bottom w:val="none" w:sz="0" w:space="0" w:color="auto"/>
                <w:right w:val="none" w:sz="0" w:space="0" w:color="auto"/>
              </w:divBdr>
            </w:div>
          </w:divsChild>
        </w:div>
        <w:div w:id="522132490">
          <w:marLeft w:val="0"/>
          <w:marRight w:val="0"/>
          <w:marTop w:val="0"/>
          <w:marBottom w:val="0"/>
          <w:divBdr>
            <w:top w:val="none" w:sz="0" w:space="0" w:color="auto"/>
            <w:left w:val="none" w:sz="0" w:space="0" w:color="auto"/>
            <w:bottom w:val="none" w:sz="0" w:space="0" w:color="auto"/>
            <w:right w:val="none" w:sz="0" w:space="0" w:color="auto"/>
          </w:divBdr>
          <w:divsChild>
            <w:div w:id="514881545">
              <w:marLeft w:val="0"/>
              <w:marRight w:val="0"/>
              <w:marTop w:val="0"/>
              <w:marBottom w:val="0"/>
              <w:divBdr>
                <w:top w:val="none" w:sz="0" w:space="0" w:color="auto"/>
                <w:left w:val="none" w:sz="0" w:space="0" w:color="auto"/>
                <w:bottom w:val="none" w:sz="0" w:space="0" w:color="auto"/>
                <w:right w:val="none" w:sz="0" w:space="0" w:color="auto"/>
              </w:divBdr>
            </w:div>
          </w:divsChild>
        </w:div>
        <w:div w:id="601954621">
          <w:marLeft w:val="0"/>
          <w:marRight w:val="0"/>
          <w:marTop w:val="0"/>
          <w:marBottom w:val="0"/>
          <w:divBdr>
            <w:top w:val="none" w:sz="0" w:space="0" w:color="auto"/>
            <w:left w:val="none" w:sz="0" w:space="0" w:color="auto"/>
            <w:bottom w:val="none" w:sz="0" w:space="0" w:color="auto"/>
            <w:right w:val="none" w:sz="0" w:space="0" w:color="auto"/>
          </w:divBdr>
          <w:divsChild>
            <w:div w:id="455953304">
              <w:marLeft w:val="0"/>
              <w:marRight w:val="0"/>
              <w:marTop w:val="0"/>
              <w:marBottom w:val="0"/>
              <w:divBdr>
                <w:top w:val="none" w:sz="0" w:space="0" w:color="auto"/>
                <w:left w:val="none" w:sz="0" w:space="0" w:color="auto"/>
                <w:bottom w:val="none" w:sz="0" w:space="0" w:color="auto"/>
                <w:right w:val="none" w:sz="0" w:space="0" w:color="auto"/>
              </w:divBdr>
            </w:div>
          </w:divsChild>
        </w:div>
        <w:div w:id="694237272">
          <w:marLeft w:val="0"/>
          <w:marRight w:val="0"/>
          <w:marTop w:val="0"/>
          <w:marBottom w:val="0"/>
          <w:divBdr>
            <w:top w:val="none" w:sz="0" w:space="0" w:color="auto"/>
            <w:left w:val="none" w:sz="0" w:space="0" w:color="auto"/>
            <w:bottom w:val="none" w:sz="0" w:space="0" w:color="auto"/>
            <w:right w:val="none" w:sz="0" w:space="0" w:color="auto"/>
          </w:divBdr>
          <w:divsChild>
            <w:div w:id="573899564">
              <w:marLeft w:val="0"/>
              <w:marRight w:val="0"/>
              <w:marTop w:val="0"/>
              <w:marBottom w:val="0"/>
              <w:divBdr>
                <w:top w:val="none" w:sz="0" w:space="0" w:color="auto"/>
                <w:left w:val="none" w:sz="0" w:space="0" w:color="auto"/>
                <w:bottom w:val="none" w:sz="0" w:space="0" w:color="auto"/>
                <w:right w:val="none" w:sz="0" w:space="0" w:color="auto"/>
              </w:divBdr>
            </w:div>
          </w:divsChild>
        </w:div>
        <w:div w:id="712655080">
          <w:marLeft w:val="0"/>
          <w:marRight w:val="0"/>
          <w:marTop w:val="0"/>
          <w:marBottom w:val="0"/>
          <w:divBdr>
            <w:top w:val="none" w:sz="0" w:space="0" w:color="auto"/>
            <w:left w:val="none" w:sz="0" w:space="0" w:color="auto"/>
            <w:bottom w:val="none" w:sz="0" w:space="0" w:color="auto"/>
            <w:right w:val="none" w:sz="0" w:space="0" w:color="auto"/>
          </w:divBdr>
          <w:divsChild>
            <w:div w:id="819925725">
              <w:marLeft w:val="0"/>
              <w:marRight w:val="0"/>
              <w:marTop w:val="0"/>
              <w:marBottom w:val="0"/>
              <w:divBdr>
                <w:top w:val="none" w:sz="0" w:space="0" w:color="auto"/>
                <w:left w:val="none" w:sz="0" w:space="0" w:color="auto"/>
                <w:bottom w:val="none" w:sz="0" w:space="0" w:color="auto"/>
                <w:right w:val="none" w:sz="0" w:space="0" w:color="auto"/>
              </w:divBdr>
            </w:div>
          </w:divsChild>
        </w:div>
        <w:div w:id="717902435">
          <w:marLeft w:val="0"/>
          <w:marRight w:val="0"/>
          <w:marTop w:val="0"/>
          <w:marBottom w:val="0"/>
          <w:divBdr>
            <w:top w:val="none" w:sz="0" w:space="0" w:color="auto"/>
            <w:left w:val="none" w:sz="0" w:space="0" w:color="auto"/>
            <w:bottom w:val="none" w:sz="0" w:space="0" w:color="auto"/>
            <w:right w:val="none" w:sz="0" w:space="0" w:color="auto"/>
          </w:divBdr>
          <w:divsChild>
            <w:div w:id="99684568">
              <w:marLeft w:val="0"/>
              <w:marRight w:val="0"/>
              <w:marTop w:val="0"/>
              <w:marBottom w:val="0"/>
              <w:divBdr>
                <w:top w:val="none" w:sz="0" w:space="0" w:color="auto"/>
                <w:left w:val="none" w:sz="0" w:space="0" w:color="auto"/>
                <w:bottom w:val="none" w:sz="0" w:space="0" w:color="auto"/>
                <w:right w:val="none" w:sz="0" w:space="0" w:color="auto"/>
              </w:divBdr>
            </w:div>
          </w:divsChild>
        </w:div>
        <w:div w:id="790513517">
          <w:marLeft w:val="0"/>
          <w:marRight w:val="0"/>
          <w:marTop w:val="0"/>
          <w:marBottom w:val="0"/>
          <w:divBdr>
            <w:top w:val="none" w:sz="0" w:space="0" w:color="auto"/>
            <w:left w:val="none" w:sz="0" w:space="0" w:color="auto"/>
            <w:bottom w:val="none" w:sz="0" w:space="0" w:color="auto"/>
            <w:right w:val="none" w:sz="0" w:space="0" w:color="auto"/>
          </w:divBdr>
          <w:divsChild>
            <w:div w:id="123233358">
              <w:marLeft w:val="0"/>
              <w:marRight w:val="0"/>
              <w:marTop w:val="0"/>
              <w:marBottom w:val="0"/>
              <w:divBdr>
                <w:top w:val="none" w:sz="0" w:space="0" w:color="auto"/>
                <w:left w:val="none" w:sz="0" w:space="0" w:color="auto"/>
                <w:bottom w:val="none" w:sz="0" w:space="0" w:color="auto"/>
                <w:right w:val="none" w:sz="0" w:space="0" w:color="auto"/>
              </w:divBdr>
            </w:div>
          </w:divsChild>
        </w:div>
        <w:div w:id="848953600">
          <w:marLeft w:val="0"/>
          <w:marRight w:val="0"/>
          <w:marTop w:val="0"/>
          <w:marBottom w:val="0"/>
          <w:divBdr>
            <w:top w:val="none" w:sz="0" w:space="0" w:color="auto"/>
            <w:left w:val="none" w:sz="0" w:space="0" w:color="auto"/>
            <w:bottom w:val="none" w:sz="0" w:space="0" w:color="auto"/>
            <w:right w:val="none" w:sz="0" w:space="0" w:color="auto"/>
          </w:divBdr>
          <w:divsChild>
            <w:div w:id="885868567">
              <w:marLeft w:val="0"/>
              <w:marRight w:val="0"/>
              <w:marTop w:val="0"/>
              <w:marBottom w:val="0"/>
              <w:divBdr>
                <w:top w:val="none" w:sz="0" w:space="0" w:color="auto"/>
                <w:left w:val="none" w:sz="0" w:space="0" w:color="auto"/>
                <w:bottom w:val="none" w:sz="0" w:space="0" w:color="auto"/>
                <w:right w:val="none" w:sz="0" w:space="0" w:color="auto"/>
              </w:divBdr>
            </w:div>
          </w:divsChild>
        </w:div>
        <w:div w:id="908460485">
          <w:marLeft w:val="0"/>
          <w:marRight w:val="0"/>
          <w:marTop w:val="0"/>
          <w:marBottom w:val="0"/>
          <w:divBdr>
            <w:top w:val="none" w:sz="0" w:space="0" w:color="auto"/>
            <w:left w:val="none" w:sz="0" w:space="0" w:color="auto"/>
            <w:bottom w:val="none" w:sz="0" w:space="0" w:color="auto"/>
            <w:right w:val="none" w:sz="0" w:space="0" w:color="auto"/>
          </w:divBdr>
          <w:divsChild>
            <w:div w:id="970669675">
              <w:marLeft w:val="0"/>
              <w:marRight w:val="0"/>
              <w:marTop w:val="0"/>
              <w:marBottom w:val="0"/>
              <w:divBdr>
                <w:top w:val="none" w:sz="0" w:space="0" w:color="auto"/>
                <w:left w:val="none" w:sz="0" w:space="0" w:color="auto"/>
                <w:bottom w:val="none" w:sz="0" w:space="0" w:color="auto"/>
                <w:right w:val="none" w:sz="0" w:space="0" w:color="auto"/>
              </w:divBdr>
            </w:div>
          </w:divsChild>
        </w:div>
        <w:div w:id="916473199">
          <w:marLeft w:val="0"/>
          <w:marRight w:val="0"/>
          <w:marTop w:val="0"/>
          <w:marBottom w:val="0"/>
          <w:divBdr>
            <w:top w:val="none" w:sz="0" w:space="0" w:color="auto"/>
            <w:left w:val="none" w:sz="0" w:space="0" w:color="auto"/>
            <w:bottom w:val="none" w:sz="0" w:space="0" w:color="auto"/>
            <w:right w:val="none" w:sz="0" w:space="0" w:color="auto"/>
          </w:divBdr>
          <w:divsChild>
            <w:div w:id="1684092453">
              <w:marLeft w:val="0"/>
              <w:marRight w:val="0"/>
              <w:marTop w:val="0"/>
              <w:marBottom w:val="0"/>
              <w:divBdr>
                <w:top w:val="none" w:sz="0" w:space="0" w:color="auto"/>
                <w:left w:val="none" w:sz="0" w:space="0" w:color="auto"/>
                <w:bottom w:val="none" w:sz="0" w:space="0" w:color="auto"/>
                <w:right w:val="none" w:sz="0" w:space="0" w:color="auto"/>
              </w:divBdr>
            </w:div>
          </w:divsChild>
        </w:div>
        <w:div w:id="948391661">
          <w:marLeft w:val="0"/>
          <w:marRight w:val="0"/>
          <w:marTop w:val="0"/>
          <w:marBottom w:val="0"/>
          <w:divBdr>
            <w:top w:val="none" w:sz="0" w:space="0" w:color="auto"/>
            <w:left w:val="none" w:sz="0" w:space="0" w:color="auto"/>
            <w:bottom w:val="none" w:sz="0" w:space="0" w:color="auto"/>
            <w:right w:val="none" w:sz="0" w:space="0" w:color="auto"/>
          </w:divBdr>
          <w:divsChild>
            <w:div w:id="1983583395">
              <w:marLeft w:val="0"/>
              <w:marRight w:val="0"/>
              <w:marTop w:val="0"/>
              <w:marBottom w:val="0"/>
              <w:divBdr>
                <w:top w:val="none" w:sz="0" w:space="0" w:color="auto"/>
                <w:left w:val="none" w:sz="0" w:space="0" w:color="auto"/>
                <w:bottom w:val="none" w:sz="0" w:space="0" w:color="auto"/>
                <w:right w:val="none" w:sz="0" w:space="0" w:color="auto"/>
              </w:divBdr>
            </w:div>
          </w:divsChild>
        </w:div>
        <w:div w:id="960460858">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
          </w:divsChild>
        </w:div>
        <w:div w:id="973368363">
          <w:marLeft w:val="0"/>
          <w:marRight w:val="0"/>
          <w:marTop w:val="0"/>
          <w:marBottom w:val="0"/>
          <w:divBdr>
            <w:top w:val="none" w:sz="0" w:space="0" w:color="auto"/>
            <w:left w:val="none" w:sz="0" w:space="0" w:color="auto"/>
            <w:bottom w:val="none" w:sz="0" w:space="0" w:color="auto"/>
            <w:right w:val="none" w:sz="0" w:space="0" w:color="auto"/>
          </w:divBdr>
          <w:divsChild>
            <w:div w:id="775713051">
              <w:marLeft w:val="0"/>
              <w:marRight w:val="0"/>
              <w:marTop w:val="0"/>
              <w:marBottom w:val="0"/>
              <w:divBdr>
                <w:top w:val="none" w:sz="0" w:space="0" w:color="auto"/>
                <w:left w:val="none" w:sz="0" w:space="0" w:color="auto"/>
                <w:bottom w:val="none" w:sz="0" w:space="0" w:color="auto"/>
                <w:right w:val="none" w:sz="0" w:space="0" w:color="auto"/>
              </w:divBdr>
            </w:div>
          </w:divsChild>
        </w:div>
        <w:div w:id="979309739">
          <w:marLeft w:val="0"/>
          <w:marRight w:val="0"/>
          <w:marTop w:val="0"/>
          <w:marBottom w:val="0"/>
          <w:divBdr>
            <w:top w:val="none" w:sz="0" w:space="0" w:color="auto"/>
            <w:left w:val="none" w:sz="0" w:space="0" w:color="auto"/>
            <w:bottom w:val="none" w:sz="0" w:space="0" w:color="auto"/>
            <w:right w:val="none" w:sz="0" w:space="0" w:color="auto"/>
          </w:divBdr>
          <w:divsChild>
            <w:div w:id="2140831237">
              <w:marLeft w:val="0"/>
              <w:marRight w:val="0"/>
              <w:marTop w:val="0"/>
              <w:marBottom w:val="0"/>
              <w:divBdr>
                <w:top w:val="none" w:sz="0" w:space="0" w:color="auto"/>
                <w:left w:val="none" w:sz="0" w:space="0" w:color="auto"/>
                <w:bottom w:val="none" w:sz="0" w:space="0" w:color="auto"/>
                <w:right w:val="none" w:sz="0" w:space="0" w:color="auto"/>
              </w:divBdr>
            </w:div>
          </w:divsChild>
        </w:div>
        <w:div w:id="983004225">
          <w:marLeft w:val="0"/>
          <w:marRight w:val="0"/>
          <w:marTop w:val="0"/>
          <w:marBottom w:val="0"/>
          <w:divBdr>
            <w:top w:val="none" w:sz="0" w:space="0" w:color="auto"/>
            <w:left w:val="none" w:sz="0" w:space="0" w:color="auto"/>
            <w:bottom w:val="none" w:sz="0" w:space="0" w:color="auto"/>
            <w:right w:val="none" w:sz="0" w:space="0" w:color="auto"/>
          </w:divBdr>
          <w:divsChild>
            <w:div w:id="197663614">
              <w:marLeft w:val="0"/>
              <w:marRight w:val="0"/>
              <w:marTop w:val="0"/>
              <w:marBottom w:val="0"/>
              <w:divBdr>
                <w:top w:val="none" w:sz="0" w:space="0" w:color="auto"/>
                <w:left w:val="none" w:sz="0" w:space="0" w:color="auto"/>
                <w:bottom w:val="none" w:sz="0" w:space="0" w:color="auto"/>
                <w:right w:val="none" w:sz="0" w:space="0" w:color="auto"/>
              </w:divBdr>
            </w:div>
          </w:divsChild>
        </w:div>
        <w:div w:id="991180368">
          <w:marLeft w:val="0"/>
          <w:marRight w:val="0"/>
          <w:marTop w:val="0"/>
          <w:marBottom w:val="0"/>
          <w:divBdr>
            <w:top w:val="none" w:sz="0" w:space="0" w:color="auto"/>
            <w:left w:val="none" w:sz="0" w:space="0" w:color="auto"/>
            <w:bottom w:val="none" w:sz="0" w:space="0" w:color="auto"/>
            <w:right w:val="none" w:sz="0" w:space="0" w:color="auto"/>
          </w:divBdr>
          <w:divsChild>
            <w:div w:id="389115953">
              <w:marLeft w:val="0"/>
              <w:marRight w:val="0"/>
              <w:marTop w:val="0"/>
              <w:marBottom w:val="0"/>
              <w:divBdr>
                <w:top w:val="none" w:sz="0" w:space="0" w:color="auto"/>
                <w:left w:val="none" w:sz="0" w:space="0" w:color="auto"/>
                <w:bottom w:val="none" w:sz="0" w:space="0" w:color="auto"/>
                <w:right w:val="none" w:sz="0" w:space="0" w:color="auto"/>
              </w:divBdr>
            </w:div>
          </w:divsChild>
        </w:div>
        <w:div w:id="1054236513">
          <w:marLeft w:val="0"/>
          <w:marRight w:val="0"/>
          <w:marTop w:val="0"/>
          <w:marBottom w:val="0"/>
          <w:divBdr>
            <w:top w:val="none" w:sz="0" w:space="0" w:color="auto"/>
            <w:left w:val="none" w:sz="0" w:space="0" w:color="auto"/>
            <w:bottom w:val="none" w:sz="0" w:space="0" w:color="auto"/>
            <w:right w:val="none" w:sz="0" w:space="0" w:color="auto"/>
          </w:divBdr>
          <w:divsChild>
            <w:div w:id="470563108">
              <w:marLeft w:val="0"/>
              <w:marRight w:val="0"/>
              <w:marTop w:val="0"/>
              <w:marBottom w:val="0"/>
              <w:divBdr>
                <w:top w:val="none" w:sz="0" w:space="0" w:color="auto"/>
                <w:left w:val="none" w:sz="0" w:space="0" w:color="auto"/>
                <w:bottom w:val="none" w:sz="0" w:space="0" w:color="auto"/>
                <w:right w:val="none" w:sz="0" w:space="0" w:color="auto"/>
              </w:divBdr>
            </w:div>
          </w:divsChild>
        </w:div>
        <w:div w:id="1059667665">
          <w:marLeft w:val="0"/>
          <w:marRight w:val="0"/>
          <w:marTop w:val="0"/>
          <w:marBottom w:val="0"/>
          <w:divBdr>
            <w:top w:val="none" w:sz="0" w:space="0" w:color="auto"/>
            <w:left w:val="none" w:sz="0" w:space="0" w:color="auto"/>
            <w:bottom w:val="none" w:sz="0" w:space="0" w:color="auto"/>
            <w:right w:val="none" w:sz="0" w:space="0" w:color="auto"/>
          </w:divBdr>
          <w:divsChild>
            <w:div w:id="1937056598">
              <w:marLeft w:val="0"/>
              <w:marRight w:val="0"/>
              <w:marTop w:val="0"/>
              <w:marBottom w:val="0"/>
              <w:divBdr>
                <w:top w:val="none" w:sz="0" w:space="0" w:color="auto"/>
                <w:left w:val="none" w:sz="0" w:space="0" w:color="auto"/>
                <w:bottom w:val="none" w:sz="0" w:space="0" w:color="auto"/>
                <w:right w:val="none" w:sz="0" w:space="0" w:color="auto"/>
              </w:divBdr>
            </w:div>
          </w:divsChild>
        </w:div>
        <w:div w:id="1155340342">
          <w:marLeft w:val="0"/>
          <w:marRight w:val="0"/>
          <w:marTop w:val="0"/>
          <w:marBottom w:val="0"/>
          <w:divBdr>
            <w:top w:val="none" w:sz="0" w:space="0" w:color="auto"/>
            <w:left w:val="none" w:sz="0" w:space="0" w:color="auto"/>
            <w:bottom w:val="none" w:sz="0" w:space="0" w:color="auto"/>
            <w:right w:val="none" w:sz="0" w:space="0" w:color="auto"/>
          </w:divBdr>
          <w:divsChild>
            <w:div w:id="705519434">
              <w:marLeft w:val="0"/>
              <w:marRight w:val="0"/>
              <w:marTop w:val="0"/>
              <w:marBottom w:val="0"/>
              <w:divBdr>
                <w:top w:val="none" w:sz="0" w:space="0" w:color="auto"/>
                <w:left w:val="none" w:sz="0" w:space="0" w:color="auto"/>
                <w:bottom w:val="none" w:sz="0" w:space="0" w:color="auto"/>
                <w:right w:val="none" w:sz="0" w:space="0" w:color="auto"/>
              </w:divBdr>
            </w:div>
          </w:divsChild>
        </w:div>
        <w:div w:id="1171528435">
          <w:marLeft w:val="0"/>
          <w:marRight w:val="0"/>
          <w:marTop w:val="0"/>
          <w:marBottom w:val="0"/>
          <w:divBdr>
            <w:top w:val="none" w:sz="0" w:space="0" w:color="auto"/>
            <w:left w:val="none" w:sz="0" w:space="0" w:color="auto"/>
            <w:bottom w:val="none" w:sz="0" w:space="0" w:color="auto"/>
            <w:right w:val="none" w:sz="0" w:space="0" w:color="auto"/>
          </w:divBdr>
          <w:divsChild>
            <w:div w:id="1837768434">
              <w:marLeft w:val="0"/>
              <w:marRight w:val="0"/>
              <w:marTop w:val="0"/>
              <w:marBottom w:val="0"/>
              <w:divBdr>
                <w:top w:val="none" w:sz="0" w:space="0" w:color="auto"/>
                <w:left w:val="none" w:sz="0" w:space="0" w:color="auto"/>
                <w:bottom w:val="none" w:sz="0" w:space="0" w:color="auto"/>
                <w:right w:val="none" w:sz="0" w:space="0" w:color="auto"/>
              </w:divBdr>
            </w:div>
          </w:divsChild>
        </w:div>
        <w:div w:id="1191795954">
          <w:marLeft w:val="0"/>
          <w:marRight w:val="0"/>
          <w:marTop w:val="0"/>
          <w:marBottom w:val="0"/>
          <w:divBdr>
            <w:top w:val="none" w:sz="0" w:space="0" w:color="auto"/>
            <w:left w:val="none" w:sz="0" w:space="0" w:color="auto"/>
            <w:bottom w:val="none" w:sz="0" w:space="0" w:color="auto"/>
            <w:right w:val="none" w:sz="0" w:space="0" w:color="auto"/>
          </w:divBdr>
          <w:divsChild>
            <w:div w:id="783236549">
              <w:marLeft w:val="0"/>
              <w:marRight w:val="0"/>
              <w:marTop w:val="0"/>
              <w:marBottom w:val="0"/>
              <w:divBdr>
                <w:top w:val="none" w:sz="0" w:space="0" w:color="auto"/>
                <w:left w:val="none" w:sz="0" w:space="0" w:color="auto"/>
                <w:bottom w:val="none" w:sz="0" w:space="0" w:color="auto"/>
                <w:right w:val="none" w:sz="0" w:space="0" w:color="auto"/>
              </w:divBdr>
            </w:div>
          </w:divsChild>
        </w:div>
        <w:div w:id="1202520702">
          <w:marLeft w:val="0"/>
          <w:marRight w:val="0"/>
          <w:marTop w:val="0"/>
          <w:marBottom w:val="0"/>
          <w:divBdr>
            <w:top w:val="none" w:sz="0" w:space="0" w:color="auto"/>
            <w:left w:val="none" w:sz="0" w:space="0" w:color="auto"/>
            <w:bottom w:val="none" w:sz="0" w:space="0" w:color="auto"/>
            <w:right w:val="none" w:sz="0" w:space="0" w:color="auto"/>
          </w:divBdr>
          <w:divsChild>
            <w:div w:id="630017919">
              <w:marLeft w:val="0"/>
              <w:marRight w:val="0"/>
              <w:marTop w:val="0"/>
              <w:marBottom w:val="0"/>
              <w:divBdr>
                <w:top w:val="none" w:sz="0" w:space="0" w:color="auto"/>
                <w:left w:val="none" w:sz="0" w:space="0" w:color="auto"/>
                <w:bottom w:val="none" w:sz="0" w:space="0" w:color="auto"/>
                <w:right w:val="none" w:sz="0" w:space="0" w:color="auto"/>
              </w:divBdr>
            </w:div>
          </w:divsChild>
        </w:div>
        <w:div w:id="1340625012">
          <w:marLeft w:val="0"/>
          <w:marRight w:val="0"/>
          <w:marTop w:val="0"/>
          <w:marBottom w:val="0"/>
          <w:divBdr>
            <w:top w:val="none" w:sz="0" w:space="0" w:color="auto"/>
            <w:left w:val="none" w:sz="0" w:space="0" w:color="auto"/>
            <w:bottom w:val="none" w:sz="0" w:space="0" w:color="auto"/>
            <w:right w:val="none" w:sz="0" w:space="0" w:color="auto"/>
          </w:divBdr>
          <w:divsChild>
            <w:div w:id="686103142">
              <w:marLeft w:val="0"/>
              <w:marRight w:val="0"/>
              <w:marTop w:val="0"/>
              <w:marBottom w:val="0"/>
              <w:divBdr>
                <w:top w:val="none" w:sz="0" w:space="0" w:color="auto"/>
                <w:left w:val="none" w:sz="0" w:space="0" w:color="auto"/>
                <w:bottom w:val="none" w:sz="0" w:space="0" w:color="auto"/>
                <w:right w:val="none" w:sz="0" w:space="0" w:color="auto"/>
              </w:divBdr>
            </w:div>
          </w:divsChild>
        </w:div>
        <w:div w:id="1343319831">
          <w:marLeft w:val="0"/>
          <w:marRight w:val="0"/>
          <w:marTop w:val="0"/>
          <w:marBottom w:val="0"/>
          <w:divBdr>
            <w:top w:val="none" w:sz="0" w:space="0" w:color="auto"/>
            <w:left w:val="none" w:sz="0" w:space="0" w:color="auto"/>
            <w:bottom w:val="none" w:sz="0" w:space="0" w:color="auto"/>
            <w:right w:val="none" w:sz="0" w:space="0" w:color="auto"/>
          </w:divBdr>
          <w:divsChild>
            <w:div w:id="1834251551">
              <w:marLeft w:val="0"/>
              <w:marRight w:val="0"/>
              <w:marTop w:val="0"/>
              <w:marBottom w:val="0"/>
              <w:divBdr>
                <w:top w:val="none" w:sz="0" w:space="0" w:color="auto"/>
                <w:left w:val="none" w:sz="0" w:space="0" w:color="auto"/>
                <w:bottom w:val="none" w:sz="0" w:space="0" w:color="auto"/>
                <w:right w:val="none" w:sz="0" w:space="0" w:color="auto"/>
              </w:divBdr>
            </w:div>
          </w:divsChild>
        </w:div>
        <w:div w:id="1352949185">
          <w:marLeft w:val="0"/>
          <w:marRight w:val="0"/>
          <w:marTop w:val="0"/>
          <w:marBottom w:val="0"/>
          <w:divBdr>
            <w:top w:val="none" w:sz="0" w:space="0" w:color="auto"/>
            <w:left w:val="none" w:sz="0" w:space="0" w:color="auto"/>
            <w:bottom w:val="none" w:sz="0" w:space="0" w:color="auto"/>
            <w:right w:val="none" w:sz="0" w:space="0" w:color="auto"/>
          </w:divBdr>
          <w:divsChild>
            <w:div w:id="1844660645">
              <w:marLeft w:val="0"/>
              <w:marRight w:val="0"/>
              <w:marTop w:val="0"/>
              <w:marBottom w:val="0"/>
              <w:divBdr>
                <w:top w:val="none" w:sz="0" w:space="0" w:color="auto"/>
                <w:left w:val="none" w:sz="0" w:space="0" w:color="auto"/>
                <w:bottom w:val="none" w:sz="0" w:space="0" w:color="auto"/>
                <w:right w:val="none" w:sz="0" w:space="0" w:color="auto"/>
              </w:divBdr>
            </w:div>
          </w:divsChild>
        </w:div>
        <w:div w:id="1364477367">
          <w:marLeft w:val="0"/>
          <w:marRight w:val="0"/>
          <w:marTop w:val="0"/>
          <w:marBottom w:val="0"/>
          <w:divBdr>
            <w:top w:val="none" w:sz="0" w:space="0" w:color="auto"/>
            <w:left w:val="none" w:sz="0" w:space="0" w:color="auto"/>
            <w:bottom w:val="none" w:sz="0" w:space="0" w:color="auto"/>
            <w:right w:val="none" w:sz="0" w:space="0" w:color="auto"/>
          </w:divBdr>
          <w:divsChild>
            <w:div w:id="82848873">
              <w:marLeft w:val="0"/>
              <w:marRight w:val="0"/>
              <w:marTop w:val="0"/>
              <w:marBottom w:val="0"/>
              <w:divBdr>
                <w:top w:val="none" w:sz="0" w:space="0" w:color="auto"/>
                <w:left w:val="none" w:sz="0" w:space="0" w:color="auto"/>
                <w:bottom w:val="none" w:sz="0" w:space="0" w:color="auto"/>
                <w:right w:val="none" w:sz="0" w:space="0" w:color="auto"/>
              </w:divBdr>
            </w:div>
          </w:divsChild>
        </w:div>
        <w:div w:id="1448086274">
          <w:marLeft w:val="0"/>
          <w:marRight w:val="0"/>
          <w:marTop w:val="0"/>
          <w:marBottom w:val="0"/>
          <w:divBdr>
            <w:top w:val="none" w:sz="0" w:space="0" w:color="auto"/>
            <w:left w:val="none" w:sz="0" w:space="0" w:color="auto"/>
            <w:bottom w:val="none" w:sz="0" w:space="0" w:color="auto"/>
            <w:right w:val="none" w:sz="0" w:space="0" w:color="auto"/>
          </w:divBdr>
          <w:divsChild>
            <w:div w:id="1442919883">
              <w:marLeft w:val="0"/>
              <w:marRight w:val="0"/>
              <w:marTop w:val="0"/>
              <w:marBottom w:val="0"/>
              <w:divBdr>
                <w:top w:val="none" w:sz="0" w:space="0" w:color="auto"/>
                <w:left w:val="none" w:sz="0" w:space="0" w:color="auto"/>
                <w:bottom w:val="none" w:sz="0" w:space="0" w:color="auto"/>
                <w:right w:val="none" w:sz="0" w:space="0" w:color="auto"/>
              </w:divBdr>
            </w:div>
          </w:divsChild>
        </w:div>
        <w:div w:id="1530603065">
          <w:marLeft w:val="0"/>
          <w:marRight w:val="0"/>
          <w:marTop w:val="0"/>
          <w:marBottom w:val="0"/>
          <w:divBdr>
            <w:top w:val="none" w:sz="0" w:space="0" w:color="auto"/>
            <w:left w:val="none" w:sz="0" w:space="0" w:color="auto"/>
            <w:bottom w:val="none" w:sz="0" w:space="0" w:color="auto"/>
            <w:right w:val="none" w:sz="0" w:space="0" w:color="auto"/>
          </w:divBdr>
          <w:divsChild>
            <w:div w:id="1403068837">
              <w:marLeft w:val="0"/>
              <w:marRight w:val="0"/>
              <w:marTop w:val="0"/>
              <w:marBottom w:val="0"/>
              <w:divBdr>
                <w:top w:val="none" w:sz="0" w:space="0" w:color="auto"/>
                <w:left w:val="none" w:sz="0" w:space="0" w:color="auto"/>
                <w:bottom w:val="none" w:sz="0" w:space="0" w:color="auto"/>
                <w:right w:val="none" w:sz="0" w:space="0" w:color="auto"/>
              </w:divBdr>
            </w:div>
          </w:divsChild>
        </w:div>
        <w:div w:id="1554732279">
          <w:marLeft w:val="0"/>
          <w:marRight w:val="0"/>
          <w:marTop w:val="0"/>
          <w:marBottom w:val="0"/>
          <w:divBdr>
            <w:top w:val="none" w:sz="0" w:space="0" w:color="auto"/>
            <w:left w:val="none" w:sz="0" w:space="0" w:color="auto"/>
            <w:bottom w:val="none" w:sz="0" w:space="0" w:color="auto"/>
            <w:right w:val="none" w:sz="0" w:space="0" w:color="auto"/>
          </w:divBdr>
          <w:divsChild>
            <w:div w:id="1862695473">
              <w:marLeft w:val="0"/>
              <w:marRight w:val="0"/>
              <w:marTop w:val="0"/>
              <w:marBottom w:val="0"/>
              <w:divBdr>
                <w:top w:val="none" w:sz="0" w:space="0" w:color="auto"/>
                <w:left w:val="none" w:sz="0" w:space="0" w:color="auto"/>
                <w:bottom w:val="none" w:sz="0" w:space="0" w:color="auto"/>
                <w:right w:val="none" w:sz="0" w:space="0" w:color="auto"/>
              </w:divBdr>
            </w:div>
          </w:divsChild>
        </w:div>
        <w:div w:id="1566834856">
          <w:marLeft w:val="0"/>
          <w:marRight w:val="0"/>
          <w:marTop w:val="0"/>
          <w:marBottom w:val="0"/>
          <w:divBdr>
            <w:top w:val="none" w:sz="0" w:space="0" w:color="auto"/>
            <w:left w:val="none" w:sz="0" w:space="0" w:color="auto"/>
            <w:bottom w:val="none" w:sz="0" w:space="0" w:color="auto"/>
            <w:right w:val="none" w:sz="0" w:space="0" w:color="auto"/>
          </w:divBdr>
          <w:divsChild>
            <w:div w:id="1925533320">
              <w:marLeft w:val="0"/>
              <w:marRight w:val="0"/>
              <w:marTop w:val="0"/>
              <w:marBottom w:val="0"/>
              <w:divBdr>
                <w:top w:val="none" w:sz="0" w:space="0" w:color="auto"/>
                <w:left w:val="none" w:sz="0" w:space="0" w:color="auto"/>
                <w:bottom w:val="none" w:sz="0" w:space="0" w:color="auto"/>
                <w:right w:val="none" w:sz="0" w:space="0" w:color="auto"/>
              </w:divBdr>
            </w:div>
          </w:divsChild>
        </w:div>
        <w:div w:id="1603222570">
          <w:marLeft w:val="0"/>
          <w:marRight w:val="0"/>
          <w:marTop w:val="0"/>
          <w:marBottom w:val="0"/>
          <w:divBdr>
            <w:top w:val="none" w:sz="0" w:space="0" w:color="auto"/>
            <w:left w:val="none" w:sz="0" w:space="0" w:color="auto"/>
            <w:bottom w:val="none" w:sz="0" w:space="0" w:color="auto"/>
            <w:right w:val="none" w:sz="0" w:space="0" w:color="auto"/>
          </w:divBdr>
          <w:divsChild>
            <w:div w:id="505903285">
              <w:marLeft w:val="0"/>
              <w:marRight w:val="0"/>
              <w:marTop w:val="0"/>
              <w:marBottom w:val="0"/>
              <w:divBdr>
                <w:top w:val="none" w:sz="0" w:space="0" w:color="auto"/>
                <w:left w:val="none" w:sz="0" w:space="0" w:color="auto"/>
                <w:bottom w:val="none" w:sz="0" w:space="0" w:color="auto"/>
                <w:right w:val="none" w:sz="0" w:space="0" w:color="auto"/>
              </w:divBdr>
            </w:div>
          </w:divsChild>
        </w:div>
        <w:div w:id="1649554605">
          <w:marLeft w:val="0"/>
          <w:marRight w:val="0"/>
          <w:marTop w:val="0"/>
          <w:marBottom w:val="0"/>
          <w:divBdr>
            <w:top w:val="none" w:sz="0" w:space="0" w:color="auto"/>
            <w:left w:val="none" w:sz="0" w:space="0" w:color="auto"/>
            <w:bottom w:val="none" w:sz="0" w:space="0" w:color="auto"/>
            <w:right w:val="none" w:sz="0" w:space="0" w:color="auto"/>
          </w:divBdr>
          <w:divsChild>
            <w:div w:id="1966427044">
              <w:marLeft w:val="0"/>
              <w:marRight w:val="0"/>
              <w:marTop w:val="0"/>
              <w:marBottom w:val="0"/>
              <w:divBdr>
                <w:top w:val="none" w:sz="0" w:space="0" w:color="auto"/>
                <w:left w:val="none" w:sz="0" w:space="0" w:color="auto"/>
                <w:bottom w:val="none" w:sz="0" w:space="0" w:color="auto"/>
                <w:right w:val="none" w:sz="0" w:space="0" w:color="auto"/>
              </w:divBdr>
            </w:div>
          </w:divsChild>
        </w:div>
        <w:div w:id="1653410885">
          <w:marLeft w:val="0"/>
          <w:marRight w:val="0"/>
          <w:marTop w:val="0"/>
          <w:marBottom w:val="0"/>
          <w:divBdr>
            <w:top w:val="none" w:sz="0" w:space="0" w:color="auto"/>
            <w:left w:val="none" w:sz="0" w:space="0" w:color="auto"/>
            <w:bottom w:val="none" w:sz="0" w:space="0" w:color="auto"/>
            <w:right w:val="none" w:sz="0" w:space="0" w:color="auto"/>
          </w:divBdr>
          <w:divsChild>
            <w:div w:id="1627353115">
              <w:marLeft w:val="0"/>
              <w:marRight w:val="0"/>
              <w:marTop w:val="0"/>
              <w:marBottom w:val="0"/>
              <w:divBdr>
                <w:top w:val="none" w:sz="0" w:space="0" w:color="auto"/>
                <w:left w:val="none" w:sz="0" w:space="0" w:color="auto"/>
                <w:bottom w:val="none" w:sz="0" w:space="0" w:color="auto"/>
                <w:right w:val="none" w:sz="0" w:space="0" w:color="auto"/>
              </w:divBdr>
            </w:div>
          </w:divsChild>
        </w:div>
        <w:div w:id="1713261700">
          <w:marLeft w:val="0"/>
          <w:marRight w:val="0"/>
          <w:marTop w:val="0"/>
          <w:marBottom w:val="0"/>
          <w:divBdr>
            <w:top w:val="none" w:sz="0" w:space="0" w:color="auto"/>
            <w:left w:val="none" w:sz="0" w:space="0" w:color="auto"/>
            <w:bottom w:val="none" w:sz="0" w:space="0" w:color="auto"/>
            <w:right w:val="none" w:sz="0" w:space="0" w:color="auto"/>
          </w:divBdr>
          <w:divsChild>
            <w:div w:id="54013307">
              <w:marLeft w:val="0"/>
              <w:marRight w:val="0"/>
              <w:marTop w:val="0"/>
              <w:marBottom w:val="0"/>
              <w:divBdr>
                <w:top w:val="none" w:sz="0" w:space="0" w:color="auto"/>
                <w:left w:val="none" w:sz="0" w:space="0" w:color="auto"/>
                <w:bottom w:val="none" w:sz="0" w:space="0" w:color="auto"/>
                <w:right w:val="none" w:sz="0" w:space="0" w:color="auto"/>
              </w:divBdr>
            </w:div>
          </w:divsChild>
        </w:div>
        <w:div w:id="1803577162">
          <w:marLeft w:val="0"/>
          <w:marRight w:val="0"/>
          <w:marTop w:val="0"/>
          <w:marBottom w:val="0"/>
          <w:divBdr>
            <w:top w:val="none" w:sz="0" w:space="0" w:color="auto"/>
            <w:left w:val="none" w:sz="0" w:space="0" w:color="auto"/>
            <w:bottom w:val="none" w:sz="0" w:space="0" w:color="auto"/>
            <w:right w:val="none" w:sz="0" w:space="0" w:color="auto"/>
          </w:divBdr>
          <w:divsChild>
            <w:div w:id="1070543942">
              <w:marLeft w:val="0"/>
              <w:marRight w:val="0"/>
              <w:marTop w:val="0"/>
              <w:marBottom w:val="0"/>
              <w:divBdr>
                <w:top w:val="none" w:sz="0" w:space="0" w:color="auto"/>
                <w:left w:val="none" w:sz="0" w:space="0" w:color="auto"/>
                <w:bottom w:val="none" w:sz="0" w:space="0" w:color="auto"/>
                <w:right w:val="none" w:sz="0" w:space="0" w:color="auto"/>
              </w:divBdr>
            </w:div>
          </w:divsChild>
        </w:div>
        <w:div w:id="1804539562">
          <w:marLeft w:val="0"/>
          <w:marRight w:val="0"/>
          <w:marTop w:val="0"/>
          <w:marBottom w:val="0"/>
          <w:divBdr>
            <w:top w:val="none" w:sz="0" w:space="0" w:color="auto"/>
            <w:left w:val="none" w:sz="0" w:space="0" w:color="auto"/>
            <w:bottom w:val="none" w:sz="0" w:space="0" w:color="auto"/>
            <w:right w:val="none" w:sz="0" w:space="0" w:color="auto"/>
          </w:divBdr>
          <w:divsChild>
            <w:div w:id="1849438317">
              <w:marLeft w:val="0"/>
              <w:marRight w:val="0"/>
              <w:marTop w:val="0"/>
              <w:marBottom w:val="0"/>
              <w:divBdr>
                <w:top w:val="none" w:sz="0" w:space="0" w:color="auto"/>
                <w:left w:val="none" w:sz="0" w:space="0" w:color="auto"/>
                <w:bottom w:val="none" w:sz="0" w:space="0" w:color="auto"/>
                <w:right w:val="none" w:sz="0" w:space="0" w:color="auto"/>
              </w:divBdr>
            </w:div>
          </w:divsChild>
        </w:div>
        <w:div w:id="1893811872">
          <w:marLeft w:val="0"/>
          <w:marRight w:val="0"/>
          <w:marTop w:val="0"/>
          <w:marBottom w:val="0"/>
          <w:divBdr>
            <w:top w:val="none" w:sz="0" w:space="0" w:color="auto"/>
            <w:left w:val="none" w:sz="0" w:space="0" w:color="auto"/>
            <w:bottom w:val="none" w:sz="0" w:space="0" w:color="auto"/>
            <w:right w:val="none" w:sz="0" w:space="0" w:color="auto"/>
          </w:divBdr>
          <w:divsChild>
            <w:div w:id="1416322991">
              <w:marLeft w:val="0"/>
              <w:marRight w:val="0"/>
              <w:marTop w:val="0"/>
              <w:marBottom w:val="0"/>
              <w:divBdr>
                <w:top w:val="none" w:sz="0" w:space="0" w:color="auto"/>
                <w:left w:val="none" w:sz="0" w:space="0" w:color="auto"/>
                <w:bottom w:val="none" w:sz="0" w:space="0" w:color="auto"/>
                <w:right w:val="none" w:sz="0" w:space="0" w:color="auto"/>
              </w:divBdr>
            </w:div>
          </w:divsChild>
        </w:div>
        <w:div w:id="1906720776">
          <w:marLeft w:val="0"/>
          <w:marRight w:val="0"/>
          <w:marTop w:val="0"/>
          <w:marBottom w:val="0"/>
          <w:divBdr>
            <w:top w:val="none" w:sz="0" w:space="0" w:color="auto"/>
            <w:left w:val="none" w:sz="0" w:space="0" w:color="auto"/>
            <w:bottom w:val="none" w:sz="0" w:space="0" w:color="auto"/>
            <w:right w:val="none" w:sz="0" w:space="0" w:color="auto"/>
          </w:divBdr>
          <w:divsChild>
            <w:div w:id="664632218">
              <w:marLeft w:val="0"/>
              <w:marRight w:val="0"/>
              <w:marTop w:val="0"/>
              <w:marBottom w:val="0"/>
              <w:divBdr>
                <w:top w:val="none" w:sz="0" w:space="0" w:color="auto"/>
                <w:left w:val="none" w:sz="0" w:space="0" w:color="auto"/>
                <w:bottom w:val="none" w:sz="0" w:space="0" w:color="auto"/>
                <w:right w:val="none" w:sz="0" w:space="0" w:color="auto"/>
              </w:divBdr>
            </w:div>
          </w:divsChild>
        </w:div>
        <w:div w:id="1940944788">
          <w:marLeft w:val="0"/>
          <w:marRight w:val="0"/>
          <w:marTop w:val="0"/>
          <w:marBottom w:val="0"/>
          <w:divBdr>
            <w:top w:val="none" w:sz="0" w:space="0" w:color="auto"/>
            <w:left w:val="none" w:sz="0" w:space="0" w:color="auto"/>
            <w:bottom w:val="none" w:sz="0" w:space="0" w:color="auto"/>
            <w:right w:val="none" w:sz="0" w:space="0" w:color="auto"/>
          </w:divBdr>
          <w:divsChild>
            <w:div w:id="366569699">
              <w:marLeft w:val="0"/>
              <w:marRight w:val="0"/>
              <w:marTop w:val="0"/>
              <w:marBottom w:val="0"/>
              <w:divBdr>
                <w:top w:val="none" w:sz="0" w:space="0" w:color="auto"/>
                <w:left w:val="none" w:sz="0" w:space="0" w:color="auto"/>
                <w:bottom w:val="none" w:sz="0" w:space="0" w:color="auto"/>
                <w:right w:val="none" w:sz="0" w:space="0" w:color="auto"/>
              </w:divBdr>
            </w:div>
          </w:divsChild>
        </w:div>
        <w:div w:id="2018456070">
          <w:marLeft w:val="0"/>
          <w:marRight w:val="0"/>
          <w:marTop w:val="0"/>
          <w:marBottom w:val="0"/>
          <w:divBdr>
            <w:top w:val="none" w:sz="0" w:space="0" w:color="auto"/>
            <w:left w:val="none" w:sz="0" w:space="0" w:color="auto"/>
            <w:bottom w:val="none" w:sz="0" w:space="0" w:color="auto"/>
            <w:right w:val="none" w:sz="0" w:space="0" w:color="auto"/>
          </w:divBdr>
          <w:divsChild>
            <w:div w:id="627324254">
              <w:marLeft w:val="0"/>
              <w:marRight w:val="0"/>
              <w:marTop w:val="0"/>
              <w:marBottom w:val="0"/>
              <w:divBdr>
                <w:top w:val="none" w:sz="0" w:space="0" w:color="auto"/>
                <w:left w:val="none" w:sz="0" w:space="0" w:color="auto"/>
                <w:bottom w:val="none" w:sz="0" w:space="0" w:color="auto"/>
                <w:right w:val="none" w:sz="0" w:space="0" w:color="auto"/>
              </w:divBdr>
            </w:div>
          </w:divsChild>
        </w:div>
        <w:div w:id="2054383728">
          <w:marLeft w:val="0"/>
          <w:marRight w:val="0"/>
          <w:marTop w:val="0"/>
          <w:marBottom w:val="0"/>
          <w:divBdr>
            <w:top w:val="none" w:sz="0" w:space="0" w:color="auto"/>
            <w:left w:val="none" w:sz="0" w:space="0" w:color="auto"/>
            <w:bottom w:val="none" w:sz="0" w:space="0" w:color="auto"/>
            <w:right w:val="none" w:sz="0" w:space="0" w:color="auto"/>
          </w:divBdr>
          <w:divsChild>
            <w:div w:id="1288775462">
              <w:marLeft w:val="0"/>
              <w:marRight w:val="0"/>
              <w:marTop w:val="0"/>
              <w:marBottom w:val="0"/>
              <w:divBdr>
                <w:top w:val="none" w:sz="0" w:space="0" w:color="auto"/>
                <w:left w:val="none" w:sz="0" w:space="0" w:color="auto"/>
                <w:bottom w:val="none" w:sz="0" w:space="0" w:color="auto"/>
                <w:right w:val="none" w:sz="0" w:space="0" w:color="auto"/>
              </w:divBdr>
            </w:div>
          </w:divsChild>
        </w:div>
        <w:div w:id="2067027384">
          <w:marLeft w:val="0"/>
          <w:marRight w:val="0"/>
          <w:marTop w:val="0"/>
          <w:marBottom w:val="0"/>
          <w:divBdr>
            <w:top w:val="none" w:sz="0" w:space="0" w:color="auto"/>
            <w:left w:val="none" w:sz="0" w:space="0" w:color="auto"/>
            <w:bottom w:val="none" w:sz="0" w:space="0" w:color="auto"/>
            <w:right w:val="none" w:sz="0" w:space="0" w:color="auto"/>
          </w:divBdr>
          <w:divsChild>
            <w:div w:id="1540969331">
              <w:marLeft w:val="0"/>
              <w:marRight w:val="0"/>
              <w:marTop w:val="0"/>
              <w:marBottom w:val="0"/>
              <w:divBdr>
                <w:top w:val="none" w:sz="0" w:space="0" w:color="auto"/>
                <w:left w:val="none" w:sz="0" w:space="0" w:color="auto"/>
                <w:bottom w:val="none" w:sz="0" w:space="0" w:color="auto"/>
                <w:right w:val="none" w:sz="0" w:space="0" w:color="auto"/>
              </w:divBdr>
            </w:div>
          </w:divsChild>
        </w:div>
        <w:div w:id="2070767533">
          <w:marLeft w:val="0"/>
          <w:marRight w:val="0"/>
          <w:marTop w:val="0"/>
          <w:marBottom w:val="0"/>
          <w:divBdr>
            <w:top w:val="none" w:sz="0" w:space="0" w:color="auto"/>
            <w:left w:val="none" w:sz="0" w:space="0" w:color="auto"/>
            <w:bottom w:val="none" w:sz="0" w:space="0" w:color="auto"/>
            <w:right w:val="none" w:sz="0" w:space="0" w:color="auto"/>
          </w:divBdr>
          <w:divsChild>
            <w:div w:id="1978954129">
              <w:marLeft w:val="0"/>
              <w:marRight w:val="0"/>
              <w:marTop w:val="0"/>
              <w:marBottom w:val="0"/>
              <w:divBdr>
                <w:top w:val="none" w:sz="0" w:space="0" w:color="auto"/>
                <w:left w:val="none" w:sz="0" w:space="0" w:color="auto"/>
                <w:bottom w:val="none" w:sz="0" w:space="0" w:color="auto"/>
                <w:right w:val="none" w:sz="0" w:space="0" w:color="auto"/>
              </w:divBdr>
            </w:div>
          </w:divsChild>
        </w:div>
        <w:div w:id="2114978239">
          <w:marLeft w:val="0"/>
          <w:marRight w:val="0"/>
          <w:marTop w:val="0"/>
          <w:marBottom w:val="0"/>
          <w:divBdr>
            <w:top w:val="none" w:sz="0" w:space="0" w:color="auto"/>
            <w:left w:val="none" w:sz="0" w:space="0" w:color="auto"/>
            <w:bottom w:val="none" w:sz="0" w:space="0" w:color="auto"/>
            <w:right w:val="none" w:sz="0" w:space="0" w:color="auto"/>
          </w:divBdr>
          <w:divsChild>
            <w:div w:id="702289007">
              <w:marLeft w:val="0"/>
              <w:marRight w:val="0"/>
              <w:marTop w:val="0"/>
              <w:marBottom w:val="0"/>
              <w:divBdr>
                <w:top w:val="none" w:sz="0" w:space="0" w:color="auto"/>
                <w:left w:val="none" w:sz="0" w:space="0" w:color="auto"/>
                <w:bottom w:val="none" w:sz="0" w:space="0" w:color="auto"/>
                <w:right w:val="none" w:sz="0" w:space="0" w:color="auto"/>
              </w:divBdr>
            </w:div>
          </w:divsChild>
        </w:div>
        <w:div w:id="2117866676">
          <w:marLeft w:val="0"/>
          <w:marRight w:val="0"/>
          <w:marTop w:val="0"/>
          <w:marBottom w:val="0"/>
          <w:divBdr>
            <w:top w:val="none" w:sz="0" w:space="0" w:color="auto"/>
            <w:left w:val="none" w:sz="0" w:space="0" w:color="auto"/>
            <w:bottom w:val="none" w:sz="0" w:space="0" w:color="auto"/>
            <w:right w:val="none" w:sz="0" w:space="0" w:color="auto"/>
          </w:divBdr>
          <w:divsChild>
            <w:div w:id="1138108459">
              <w:marLeft w:val="0"/>
              <w:marRight w:val="0"/>
              <w:marTop w:val="0"/>
              <w:marBottom w:val="0"/>
              <w:divBdr>
                <w:top w:val="none" w:sz="0" w:space="0" w:color="auto"/>
                <w:left w:val="none" w:sz="0" w:space="0" w:color="auto"/>
                <w:bottom w:val="none" w:sz="0" w:space="0" w:color="auto"/>
                <w:right w:val="none" w:sz="0" w:space="0" w:color="auto"/>
              </w:divBdr>
            </w:div>
          </w:divsChild>
        </w:div>
        <w:div w:id="2118521687">
          <w:marLeft w:val="0"/>
          <w:marRight w:val="0"/>
          <w:marTop w:val="0"/>
          <w:marBottom w:val="0"/>
          <w:divBdr>
            <w:top w:val="none" w:sz="0" w:space="0" w:color="auto"/>
            <w:left w:val="none" w:sz="0" w:space="0" w:color="auto"/>
            <w:bottom w:val="none" w:sz="0" w:space="0" w:color="auto"/>
            <w:right w:val="none" w:sz="0" w:space="0" w:color="auto"/>
          </w:divBdr>
          <w:divsChild>
            <w:div w:id="353191831">
              <w:marLeft w:val="0"/>
              <w:marRight w:val="0"/>
              <w:marTop w:val="0"/>
              <w:marBottom w:val="0"/>
              <w:divBdr>
                <w:top w:val="none" w:sz="0" w:space="0" w:color="auto"/>
                <w:left w:val="none" w:sz="0" w:space="0" w:color="auto"/>
                <w:bottom w:val="none" w:sz="0" w:space="0" w:color="auto"/>
                <w:right w:val="none" w:sz="0" w:space="0" w:color="auto"/>
              </w:divBdr>
            </w:div>
          </w:divsChild>
        </w:div>
        <w:div w:id="2128310947">
          <w:marLeft w:val="0"/>
          <w:marRight w:val="0"/>
          <w:marTop w:val="0"/>
          <w:marBottom w:val="0"/>
          <w:divBdr>
            <w:top w:val="none" w:sz="0" w:space="0" w:color="auto"/>
            <w:left w:val="none" w:sz="0" w:space="0" w:color="auto"/>
            <w:bottom w:val="none" w:sz="0" w:space="0" w:color="auto"/>
            <w:right w:val="none" w:sz="0" w:space="0" w:color="auto"/>
          </w:divBdr>
          <w:divsChild>
            <w:div w:id="422141084">
              <w:marLeft w:val="0"/>
              <w:marRight w:val="0"/>
              <w:marTop w:val="0"/>
              <w:marBottom w:val="0"/>
              <w:divBdr>
                <w:top w:val="none" w:sz="0" w:space="0" w:color="auto"/>
                <w:left w:val="none" w:sz="0" w:space="0" w:color="auto"/>
                <w:bottom w:val="none" w:sz="0" w:space="0" w:color="auto"/>
                <w:right w:val="none" w:sz="0" w:space="0" w:color="auto"/>
              </w:divBdr>
            </w:div>
          </w:divsChild>
        </w:div>
        <w:div w:id="2138522733">
          <w:marLeft w:val="0"/>
          <w:marRight w:val="0"/>
          <w:marTop w:val="0"/>
          <w:marBottom w:val="0"/>
          <w:divBdr>
            <w:top w:val="none" w:sz="0" w:space="0" w:color="auto"/>
            <w:left w:val="none" w:sz="0" w:space="0" w:color="auto"/>
            <w:bottom w:val="none" w:sz="0" w:space="0" w:color="auto"/>
            <w:right w:val="none" w:sz="0" w:space="0" w:color="auto"/>
          </w:divBdr>
          <w:divsChild>
            <w:div w:id="4307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6949">
      <w:bodyDiv w:val="1"/>
      <w:marLeft w:val="0"/>
      <w:marRight w:val="0"/>
      <w:marTop w:val="0"/>
      <w:marBottom w:val="0"/>
      <w:divBdr>
        <w:top w:val="none" w:sz="0" w:space="0" w:color="auto"/>
        <w:left w:val="none" w:sz="0" w:space="0" w:color="auto"/>
        <w:bottom w:val="none" w:sz="0" w:space="0" w:color="auto"/>
        <w:right w:val="none" w:sz="0" w:space="0" w:color="auto"/>
      </w:divBdr>
      <w:divsChild>
        <w:div w:id="2054476">
          <w:marLeft w:val="0"/>
          <w:marRight w:val="0"/>
          <w:marTop w:val="0"/>
          <w:marBottom w:val="0"/>
          <w:divBdr>
            <w:top w:val="none" w:sz="0" w:space="0" w:color="auto"/>
            <w:left w:val="none" w:sz="0" w:space="0" w:color="auto"/>
            <w:bottom w:val="none" w:sz="0" w:space="0" w:color="auto"/>
            <w:right w:val="none" w:sz="0" w:space="0" w:color="auto"/>
          </w:divBdr>
          <w:divsChild>
            <w:div w:id="1131441800">
              <w:marLeft w:val="0"/>
              <w:marRight w:val="0"/>
              <w:marTop w:val="0"/>
              <w:marBottom w:val="0"/>
              <w:divBdr>
                <w:top w:val="none" w:sz="0" w:space="0" w:color="auto"/>
                <w:left w:val="none" w:sz="0" w:space="0" w:color="auto"/>
                <w:bottom w:val="none" w:sz="0" w:space="0" w:color="auto"/>
                <w:right w:val="none" w:sz="0" w:space="0" w:color="auto"/>
              </w:divBdr>
            </w:div>
            <w:div w:id="1924995831">
              <w:marLeft w:val="0"/>
              <w:marRight w:val="0"/>
              <w:marTop w:val="0"/>
              <w:marBottom w:val="0"/>
              <w:divBdr>
                <w:top w:val="none" w:sz="0" w:space="0" w:color="auto"/>
                <w:left w:val="none" w:sz="0" w:space="0" w:color="auto"/>
                <w:bottom w:val="none" w:sz="0" w:space="0" w:color="auto"/>
                <w:right w:val="none" w:sz="0" w:space="0" w:color="auto"/>
              </w:divBdr>
            </w:div>
          </w:divsChild>
        </w:div>
        <w:div w:id="13658825">
          <w:marLeft w:val="0"/>
          <w:marRight w:val="0"/>
          <w:marTop w:val="0"/>
          <w:marBottom w:val="0"/>
          <w:divBdr>
            <w:top w:val="none" w:sz="0" w:space="0" w:color="auto"/>
            <w:left w:val="none" w:sz="0" w:space="0" w:color="auto"/>
            <w:bottom w:val="none" w:sz="0" w:space="0" w:color="auto"/>
            <w:right w:val="none" w:sz="0" w:space="0" w:color="auto"/>
          </w:divBdr>
          <w:divsChild>
            <w:div w:id="2085643157">
              <w:marLeft w:val="0"/>
              <w:marRight w:val="0"/>
              <w:marTop w:val="0"/>
              <w:marBottom w:val="0"/>
              <w:divBdr>
                <w:top w:val="none" w:sz="0" w:space="0" w:color="auto"/>
                <w:left w:val="none" w:sz="0" w:space="0" w:color="auto"/>
                <w:bottom w:val="none" w:sz="0" w:space="0" w:color="auto"/>
                <w:right w:val="none" w:sz="0" w:space="0" w:color="auto"/>
              </w:divBdr>
            </w:div>
          </w:divsChild>
        </w:div>
        <w:div w:id="23024190">
          <w:marLeft w:val="0"/>
          <w:marRight w:val="0"/>
          <w:marTop w:val="0"/>
          <w:marBottom w:val="0"/>
          <w:divBdr>
            <w:top w:val="none" w:sz="0" w:space="0" w:color="auto"/>
            <w:left w:val="none" w:sz="0" w:space="0" w:color="auto"/>
            <w:bottom w:val="none" w:sz="0" w:space="0" w:color="auto"/>
            <w:right w:val="none" w:sz="0" w:space="0" w:color="auto"/>
          </w:divBdr>
          <w:divsChild>
            <w:div w:id="1054239124">
              <w:marLeft w:val="0"/>
              <w:marRight w:val="0"/>
              <w:marTop w:val="0"/>
              <w:marBottom w:val="0"/>
              <w:divBdr>
                <w:top w:val="none" w:sz="0" w:space="0" w:color="auto"/>
                <w:left w:val="none" w:sz="0" w:space="0" w:color="auto"/>
                <w:bottom w:val="none" w:sz="0" w:space="0" w:color="auto"/>
                <w:right w:val="none" w:sz="0" w:space="0" w:color="auto"/>
              </w:divBdr>
            </w:div>
          </w:divsChild>
        </w:div>
        <w:div w:id="92554969">
          <w:marLeft w:val="0"/>
          <w:marRight w:val="0"/>
          <w:marTop w:val="0"/>
          <w:marBottom w:val="0"/>
          <w:divBdr>
            <w:top w:val="none" w:sz="0" w:space="0" w:color="auto"/>
            <w:left w:val="none" w:sz="0" w:space="0" w:color="auto"/>
            <w:bottom w:val="none" w:sz="0" w:space="0" w:color="auto"/>
            <w:right w:val="none" w:sz="0" w:space="0" w:color="auto"/>
          </w:divBdr>
          <w:divsChild>
            <w:div w:id="690837100">
              <w:marLeft w:val="0"/>
              <w:marRight w:val="0"/>
              <w:marTop w:val="0"/>
              <w:marBottom w:val="0"/>
              <w:divBdr>
                <w:top w:val="none" w:sz="0" w:space="0" w:color="auto"/>
                <w:left w:val="none" w:sz="0" w:space="0" w:color="auto"/>
                <w:bottom w:val="none" w:sz="0" w:space="0" w:color="auto"/>
                <w:right w:val="none" w:sz="0" w:space="0" w:color="auto"/>
              </w:divBdr>
            </w:div>
          </w:divsChild>
        </w:div>
        <w:div w:id="143089238">
          <w:marLeft w:val="0"/>
          <w:marRight w:val="0"/>
          <w:marTop w:val="0"/>
          <w:marBottom w:val="0"/>
          <w:divBdr>
            <w:top w:val="none" w:sz="0" w:space="0" w:color="auto"/>
            <w:left w:val="none" w:sz="0" w:space="0" w:color="auto"/>
            <w:bottom w:val="none" w:sz="0" w:space="0" w:color="auto"/>
            <w:right w:val="none" w:sz="0" w:space="0" w:color="auto"/>
          </w:divBdr>
          <w:divsChild>
            <w:div w:id="1473593709">
              <w:marLeft w:val="0"/>
              <w:marRight w:val="0"/>
              <w:marTop w:val="0"/>
              <w:marBottom w:val="0"/>
              <w:divBdr>
                <w:top w:val="none" w:sz="0" w:space="0" w:color="auto"/>
                <w:left w:val="none" w:sz="0" w:space="0" w:color="auto"/>
                <w:bottom w:val="none" w:sz="0" w:space="0" w:color="auto"/>
                <w:right w:val="none" w:sz="0" w:space="0" w:color="auto"/>
              </w:divBdr>
            </w:div>
          </w:divsChild>
        </w:div>
        <w:div w:id="151604648">
          <w:marLeft w:val="0"/>
          <w:marRight w:val="0"/>
          <w:marTop w:val="0"/>
          <w:marBottom w:val="0"/>
          <w:divBdr>
            <w:top w:val="none" w:sz="0" w:space="0" w:color="auto"/>
            <w:left w:val="none" w:sz="0" w:space="0" w:color="auto"/>
            <w:bottom w:val="none" w:sz="0" w:space="0" w:color="auto"/>
            <w:right w:val="none" w:sz="0" w:space="0" w:color="auto"/>
          </w:divBdr>
          <w:divsChild>
            <w:div w:id="1794514766">
              <w:marLeft w:val="0"/>
              <w:marRight w:val="0"/>
              <w:marTop w:val="0"/>
              <w:marBottom w:val="0"/>
              <w:divBdr>
                <w:top w:val="none" w:sz="0" w:space="0" w:color="auto"/>
                <w:left w:val="none" w:sz="0" w:space="0" w:color="auto"/>
                <w:bottom w:val="none" w:sz="0" w:space="0" w:color="auto"/>
                <w:right w:val="none" w:sz="0" w:space="0" w:color="auto"/>
              </w:divBdr>
            </w:div>
          </w:divsChild>
        </w:div>
        <w:div w:id="174657627">
          <w:marLeft w:val="0"/>
          <w:marRight w:val="0"/>
          <w:marTop w:val="0"/>
          <w:marBottom w:val="0"/>
          <w:divBdr>
            <w:top w:val="none" w:sz="0" w:space="0" w:color="auto"/>
            <w:left w:val="none" w:sz="0" w:space="0" w:color="auto"/>
            <w:bottom w:val="none" w:sz="0" w:space="0" w:color="auto"/>
            <w:right w:val="none" w:sz="0" w:space="0" w:color="auto"/>
          </w:divBdr>
          <w:divsChild>
            <w:div w:id="1103919776">
              <w:marLeft w:val="0"/>
              <w:marRight w:val="0"/>
              <w:marTop w:val="0"/>
              <w:marBottom w:val="0"/>
              <w:divBdr>
                <w:top w:val="none" w:sz="0" w:space="0" w:color="auto"/>
                <w:left w:val="none" w:sz="0" w:space="0" w:color="auto"/>
                <w:bottom w:val="none" w:sz="0" w:space="0" w:color="auto"/>
                <w:right w:val="none" w:sz="0" w:space="0" w:color="auto"/>
              </w:divBdr>
            </w:div>
          </w:divsChild>
        </w:div>
        <w:div w:id="191964670">
          <w:marLeft w:val="0"/>
          <w:marRight w:val="0"/>
          <w:marTop w:val="0"/>
          <w:marBottom w:val="0"/>
          <w:divBdr>
            <w:top w:val="none" w:sz="0" w:space="0" w:color="auto"/>
            <w:left w:val="none" w:sz="0" w:space="0" w:color="auto"/>
            <w:bottom w:val="none" w:sz="0" w:space="0" w:color="auto"/>
            <w:right w:val="none" w:sz="0" w:space="0" w:color="auto"/>
          </w:divBdr>
          <w:divsChild>
            <w:div w:id="1643192479">
              <w:marLeft w:val="0"/>
              <w:marRight w:val="0"/>
              <w:marTop w:val="0"/>
              <w:marBottom w:val="0"/>
              <w:divBdr>
                <w:top w:val="none" w:sz="0" w:space="0" w:color="auto"/>
                <w:left w:val="none" w:sz="0" w:space="0" w:color="auto"/>
                <w:bottom w:val="none" w:sz="0" w:space="0" w:color="auto"/>
                <w:right w:val="none" w:sz="0" w:space="0" w:color="auto"/>
              </w:divBdr>
            </w:div>
          </w:divsChild>
        </w:div>
        <w:div w:id="194197527">
          <w:marLeft w:val="0"/>
          <w:marRight w:val="0"/>
          <w:marTop w:val="0"/>
          <w:marBottom w:val="0"/>
          <w:divBdr>
            <w:top w:val="none" w:sz="0" w:space="0" w:color="auto"/>
            <w:left w:val="none" w:sz="0" w:space="0" w:color="auto"/>
            <w:bottom w:val="none" w:sz="0" w:space="0" w:color="auto"/>
            <w:right w:val="none" w:sz="0" w:space="0" w:color="auto"/>
          </w:divBdr>
          <w:divsChild>
            <w:div w:id="2086023959">
              <w:marLeft w:val="0"/>
              <w:marRight w:val="0"/>
              <w:marTop w:val="0"/>
              <w:marBottom w:val="0"/>
              <w:divBdr>
                <w:top w:val="none" w:sz="0" w:space="0" w:color="auto"/>
                <w:left w:val="none" w:sz="0" w:space="0" w:color="auto"/>
                <w:bottom w:val="none" w:sz="0" w:space="0" w:color="auto"/>
                <w:right w:val="none" w:sz="0" w:space="0" w:color="auto"/>
              </w:divBdr>
            </w:div>
          </w:divsChild>
        </w:div>
        <w:div w:id="282462892">
          <w:marLeft w:val="0"/>
          <w:marRight w:val="0"/>
          <w:marTop w:val="0"/>
          <w:marBottom w:val="0"/>
          <w:divBdr>
            <w:top w:val="none" w:sz="0" w:space="0" w:color="auto"/>
            <w:left w:val="none" w:sz="0" w:space="0" w:color="auto"/>
            <w:bottom w:val="none" w:sz="0" w:space="0" w:color="auto"/>
            <w:right w:val="none" w:sz="0" w:space="0" w:color="auto"/>
          </w:divBdr>
          <w:divsChild>
            <w:div w:id="1652714841">
              <w:marLeft w:val="0"/>
              <w:marRight w:val="0"/>
              <w:marTop w:val="0"/>
              <w:marBottom w:val="0"/>
              <w:divBdr>
                <w:top w:val="none" w:sz="0" w:space="0" w:color="auto"/>
                <w:left w:val="none" w:sz="0" w:space="0" w:color="auto"/>
                <w:bottom w:val="none" w:sz="0" w:space="0" w:color="auto"/>
                <w:right w:val="none" w:sz="0" w:space="0" w:color="auto"/>
              </w:divBdr>
            </w:div>
          </w:divsChild>
        </w:div>
        <w:div w:id="356200191">
          <w:marLeft w:val="0"/>
          <w:marRight w:val="0"/>
          <w:marTop w:val="0"/>
          <w:marBottom w:val="0"/>
          <w:divBdr>
            <w:top w:val="none" w:sz="0" w:space="0" w:color="auto"/>
            <w:left w:val="none" w:sz="0" w:space="0" w:color="auto"/>
            <w:bottom w:val="none" w:sz="0" w:space="0" w:color="auto"/>
            <w:right w:val="none" w:sz="0" w:space="0" w:color="auto"/>
          </w:divBdr>
          <w:divsChild>
            <w:div w:id="1132599518">
              <w:marLeft w:val="0"/>
              <w:marRight w:val="0"/>
              <w:marTop w:val="0"/>
              <w:marBottom w:val="0"/>
              <w:divBdr>
                <w:top w:val="none" w:sz="0" w:space="0" w:color="auto"/>
                <w:left w:val="none" w:sz="0" w:space="0" w:color="auto"/>
                <w:bottom w:val="none" w:sz="0" w:space="0" w:color="auto"/>
                <w:right w:val="none" w:sz="0" w:space="0" w:color="auto"/>
              </w:divBdr>
            </w:div>
          </w:divsChild>
        </w:div>
        <w:div w:id="437870306">
          <w:marLeft w:val="0"/>
          <w:marRight w:val="0"/>
          <w:marTop w:val="0"/>
          <w:marBottom w:val="0"/>
          <w:divBdr>
            <w:top w:val="none" w:sz="0" w:space="0" w:color="auto"/>
            <w:left w:val="none" w:sz="0" w:space="0" w:color="auto"/>
            <w:bottom w:val="none" w:sz="0" w:space="0" w:color="auto"/>
            <w:right w:val="none" w:sz="0" w:space="0" w:color="auto"/>
          </w:divBdr>
          <w:divsChild>
            <w:div w:id="2011640556">
              <w:marLeft w:val="0"/>
              <w:marRight w:val="0"/>
              <w:marTop w:val="0"/>
              <w:marBottom w:val="0"/>
              <w:divBdr>
                <w:top w:val="none" w:sz="0" w:space="0" w:color="auto"/>
                <w:left w:val="none" w:sz="0" w:space="0" w:color="auto"/>
                <w:bottom w:val="none" w:sz="0" w:space="0" w:color="auto"/>
                <w:right w:val="none" w:sz="0" w:space="0" w:color="auto"/>
              </w:divBdr>
            </w:div>
          </w:divsChild>
        </w:div>
        <w:div w:id="499779222">
          <w:marLeft w:val="0"/>
          <w:marRight w:val="0"/>
          <w:marTop w:val="0"/>
          <w:marBottom w:val="0"/>
          <w:divBdr>
            <w:top w:val="none" w:sz="0" w:space="0" w:color="auto"/>
            <w:left w:val="none" w:sz="0" w:space="0" w:color="auto"/>
            <w:bottom w:val="none" w:sz="0" w:space="0" w:color="auto"/>
            <w:right w:val="none" w:sz="0" w:space="0" w:color="auto"/>
          </w:divBdr>
          <w:divsChild>
            <w:div w:id="1945115921">
              <w:marLeft w:val="0"/>
              <w:marRight w:val="0"/>
              <w:marTop w:val="0"/>
              <w:marBottom w:val="0"/>
              <w:divBdr>
                <w:top w:val="none" w:sz="0" w:space="0" w:color="auto"/>
                <w:left w:val="none" w:sz="0" w:space="0" w:color="auto"/>
                <w:bottom w:val="none" w:sz="0" w:space="0" w:color="auto"/>
                <w:right w:val="none" w:sz="0" w:space="0" w:color="auto"/>
              </w:divBdr>
            </w:div>
          </w:divsChild>
        </w:div>
        <w:div w:id="544872863">
          <w:marLeft w:val="0"/>
          <w:marRight w:val="0"/>
          <w:marTop w:val="0"/>
          <w:marBottom w:val="0"/>
          <w:divBdr>
            <w:top w:val="none" w:sz="0" w:space="0" w:color="auto"/>
            <w:left w:val="none" w:sz="0" w:space="0" w:color="auto"/>
            <w:bottom w:val="none" w:sz="0" w:space="0" w:color="auto"/>
            <w:right w:val="none" w:sz="0" w:space="0" w:color="auto"/>
          </w:divBdr>
          <w:divsChild>
            <w:div w:id="650017911">
              <w:marLeft w:val="0"/>
              <w:marRight w:val="0"/>
              <w:marTop w:val="0"/>
              <w:marBottom w:val="0"/>
              <w:divBdr>
                <w:top w:val="none" w:sz="0" w:space="0" w:color="auto"/>
                <w:left w:val="none" w:sz="0" w:space="0" w:color="auto"/>
                <w:bottom w:val="none" w:sz="0" w:space="0" w:color="auto"/>
                <w:right w:val="none" w:sz="0" w:space="0" w:color="auto"/>
              </w:divBdr>
            </w:div>
          </w:divsChild>
        </w:div>
        <w:div w:id="674456193">
          <w:marLeft w:val="0"/>
          <w:marRight w:val="0"/>
          <w:marTop w:val="0"/>
          <w:marBottom w:val="0"/>
          <w:divBdr>
            <w:top w:val="none" w:sz="0" w:space="0" w:color="auto"/>
            <w:left w:val="none" w:sz="0" w:space="0" w:color="auto"/>
            <w:bottom w:val="none" w:sz="0" w:space="0" w:color="auto"/>
            <w:right w:val="none" w:sz="0" w:space="0" w:color="auto"/>
          </w:divBdr>
          <w:divsChild>
            <w:div w:id="447243949">
              <w:marLeft w:val="0"/>
              <w:marRight w:val="0"/>
              <w:marTop w:val="0"/>
              <w:marBottom w:val="0"/>
              <w:divBdr>
                <w:top w:val="none" w:sz="0" w:space="0" w:color="auto"/>
                <w:left w:val="none" w:sz="0" w:space="0" w:color="auto"/>
                <w:bottom w:val="none" w:sz="0" w:space="0" w:color="auto"/>
                <w:right w:val="none" w:sz="0" w:space="0" w:color="auto"/>
              </w:divBdr>
            </w:div>
          </w:divsChild>
        </w:div>
        <w:div w:id="826826846">
          <w:marLeft w:val="0"/>
          <w:marRight w:val="0"/>
          <w:marTop w:val="0"/>
          <w:marBottom w:val="0"/>
          <w:divBdr>
            <w:top w:val="none" w:sz="0" w:space="0" w:color="auto"/>
            <w:left w:val="none" w:sz="0" w:space="0" w:color="auto"/>
            <w:bottom w:val="none" w:sz="0" w:space="0" w:color="auto"/>
            <w:right w:val="none" w:sz="0" w:space="0" w:color="auto"/>
          </w:divBdr>
          <w:divsChild>
            <w:div w:id="232081975">
              <w:marLeft w:val="0"/>
              <w:marRight w:val="0"/>
              <w:marTop w:val="0"/>
              <w:marBottom w:val="0"/>
              <w:divBdr>
                <w:top w:val="none" w:sz="0" w:space="0" w:color="auto"/>
                <w:left w:val="none" w:sz="0" w:space="0" w:color="auto"/>
                <w:bottom w:val="none" w:sz="0" w:space="0" w:color="auto"/>
                <w:right w:val="none" w:sz="0" w:space="0" w:color="auto"/>
              </w:divBdr>
            </w:div>
          </w:divsChild>
        </w:div>
        <w:div w:id="910845213">
          <w:marLeft w:val="0"/>
          <w:marRight w:val="0"/>
          <w:marTop w:val="0"/>
          <w:marBottom w:val="0"/>
          <w:divBdr>
            <w:top w:val="none" w:sz="0" w:space="0" w:color="auto"/>
            <w:left w:val="none" w:sz="0" w:space="0" w:color="auto"/>
            <w:bottom w:val="none" w:sz="0" w:space="0" w:color="auto"/>
            <w:right w:val="none" w:sz="0" w:space="0" w:color="auto"/>
          </w:divBdr>
          <w:divsChild>
            <w:div w:id="55706225">
              <w:marLeft w:val="0"/>
              <w:marRight w:val="0"/>
              <w:marTop w:val="0"/>
              <w:marBottom w:val="0"/>
              <w:divBdr>
                <w:top w:val="none" w:sz="0" w:space="0" w:color="auto"/>
                <w:left w:val="none" w:sz="0" w:space="0" w:color="auto"/>
                <w:bottom w:val="none" w:sz="0" w:space="0" w:color="auto"/>
                <w:right w:val="none" w:sz="0" w:space="0" w:color="auto"/>
              </w:divBdr>
            </w:div>
          </w:divsChild>
        </w:div>
        <w:div w:id="925260902">
          <w:marLeft w:val="0"/>
          <w:marRight w:val="0"/>
          <w:marTop w:val="0"/>
          <w:marBottom w:val="0"/>
          <w:divBdr>
            <w:top w:val="none" w:sz="0" w:space="0" w:color="auto"/>
            <w:left w:val="none" w:sz="0" w:space="0" w:color="auto"/>
            <w:bottom w:val="none" w:sz="0" w:space="0" w:color="auto"/>
            <w:right w:val="none" w:sz="0" w:space="0" w:color="auto"/>
          </w:divBdr>
          <w:divsChild>
            <w:div w:id="440876471">
              <w:marLeft w:val="0"/>
              <w:marRight w:val="0"/>
              <w:marTop w:val="0"/>
              <w:marBottom w:val="0"/>
              <w:divBdr>
                <w:top w:val="none" w:sz="0" w:space="0" w:color="auto"/>
                <w:left w:val="none" w:sz="0" w:space="0" w:color="auto"/>
                <w:bottom w:val="none" w:sz="0" w:space="0" w:color="auto"/>
                <w:right w:val="none" w:sz="0" w:space="0" w:color="auto"/>
              </w:divBdr>
            </w:div>
          </w:divsChild>
        </w:div>
        <w:div w:id="929586107">
          <w:marLeft w:val="0"/>
          <w:marRight w:val="0"/>
          <w:marTop w:val="0"/>
          <w:marBottom w:val="0"/>
          <w:divBdr>
            <w:top w:val="none" w:sz="0" w:space="0" w:color="auto"/>
            <w:left w:val="none" w:sz="0" w:space="0" w:color="auto"/>
            <w:bottom w:val="none" w:sz="0" w:space="0" w:color="auto"/>
            <w:right w:val="none" w:sz="0" w:space="0" w:color="auto"/>
          </w:divBdr>
          <w:divsChild>
            <w:div w:id="923611297">
              <w:marLeft w:val="0"/>
              <w:marRight w:val="0"/>
              <w:marTop w:val="0"/>
              <w:marBottom w:val="0"/>
              <w:divBdr>
                <w:top w:val="none" w:sz="0" w:space="0" w:color="auto"/>
                <w:left w:val="none" w:sz="0" w:space="0" w:color="auto"/>
                <w:bottom w:val="none" w:sz="0" w:space="0" w:color="auto"/>
                <w:right w:val="none" w:sz="0" w:space="0" w:color="auto"/>
              </w:divBdr>
            </w:div>
          </w:divsChild>
        </w:div>
        <w:div w:id="936519955">
          <w:marLeft w:val="0"/>
          <w:marRight w:val="0"/>
          <w:marTop w:val="0"/>
          <w:marBottom w:val="0"/>
          <w:divBdr>
            <w:top w:val="none" w:sz="0" w:space="0" w:color="auto"/>
            <w:left w:val="none" w:sz="0" w:space="0" w:color="auto"/>
            <w:bottom w:val="none" w:sz="0" w:space="0" w:color="auto"/>
            <w:right w:val="none" w:sz="0" w:space="0" w:color="auto"/>
          </w:divBdr>
          <w:divsChild>
            <w:div w:id="575550669">
              <w:marLeft w:val="0"/>
              <w:marRight w:val="0"/>
              <w:marTop w:val="0"/>
              <w:marBottom w:val="0"/>
              <w:divBdr>
                <w:top w:val="none" w:sz="0" w:space="0" w:color="auto"/>
                <w:left w:val="none" w:sz="0" w:space="0" w:color="auto"/>
                <w:bottom w:val="none" w:sz="0" w:space="0" w:color="auto"/>
                <w:right w:val="none" w:sz="0" w:space="0" w:color="auto"/>
              </w:divBdr>
            </w:div>
          </w:divsChild>
        </w:div>
        <w:div w:id="953512637">
          <w:marLeft w:val="0"/>
          <w:marRight w:val="0"/>
          <w:marTop w:val="0"/>
          <w:marBottom w:val="0"/>
          <w:divBdr>
            <w:top w:val="none" w:sz="0" w:space="0" w:color="auto"/>
            <w:left w:val="none" w:sz="0" w:space="0" w:color="auto"/>
            <w:bottom w:val="none" w:sz="0" w:space="0" w:color="auto"/>
            <w:right w:val="none" w:sz="0" w:space="0" w:color="auto"/>
          </w:divBdr>
          <w:divsChild>
            <w:div w:id="1092706506">
              <w:marLeft w:val="0"/>
              <w:marRight w:val="0"/>
              <w:marTop w:val="0"/>
              <w:marBottom w:val="0"/>
              <w:divBdr>
                <w:top w:val="none" w:sz="0" w:space="0" w:color="auto"/>
                <w:left w:val="none" w:sz="0" w:space="0" w:color="auto"/>
                <w:bottom w:val="none" w:sz="0" w:space="0" w:color="auto"/>
                <w:right w:val="none" w:sz="0" w:space="0" w:color="auto"/>
              </w:divBdr>
            </w:div>
          </w:divsChild>
        </w:div>
        <w:div w:id="1029601352">
          <w:marLeft w:val="0"/>
          <w:marRight w:val="0"/>
          <w:marTop w:val="0"/>
          <w:marBottom w:val="0"/>
          <w:divBdr>
            <w:top w:val="none" w:sz="0" w:space="0" w:color="auto"/>
            <w:left w:val="none" w:sz="0" w:space="0" w:color="auto"/>
            <w:bottom w:val="none" w:sz="0" w:space="0" w:color="auto"/>
            <w:right w:val="none" w:sz="0" w:space="0" w:color="auto"/>
          </w:divBdr>
          <w:divsChild>
            <w:div w:id="137697623">
              <w:marLeft w:val="0"/>
              <w:marRight w:val="0"/>
              <w:marTop w:val="0"/>
              <w:marBottom w:val="0"/>
              <w:divBdr>
                <w:top w:val="none" w:sz="0" w:space="0" w:color="auto"/>
                <w:left w:val="none" w:sz="0" w:space="0" w:color="auto"/>
                <w:bottom w:val="none" w:sz="0" w:space="0" w:color="auto"/>
                <w:right w:val="none" w:sz="0" w:space="0" w:color="auto"/>
              </w:divBdr>
            </w:div>
          </w:divsChild>
        </w:div>
        <w:div w:id="1068957917">
          <w:marLeft w:val="0"/>
          <w:marRight w:val="0"/>
          <w:marTop w:val="0"/>
          <w:marBottom w:val="0"/>
          <w:divBdr>
            <w:top w:val="none" w:sz="0" w:space="0" w:color="auto"/>
            <w:left w:val="none" w:sz="0" w:space="0" w:color="auto"/>
            <w:bottom w:val="none" w:sz="0" w:space="0" w:color="auto"/>
            <w:right w:val="none" w:sz="0" w:space="0" w:color="auto"/>
          </w:divBdr>
          <w:divsChild>
            <w:div w:id="396440735">
              <w:marLeft w:val="0"/>
              <w:marRight w:val="0"/>
              <w:marTop w:val="0"/>
              <w:marBottom w:val="0"/>
              <w:divBdr>
                <w:top w:val="none" w:sz="0" w:space="0" w:color="auto"/>
                <w:left w:val="none" w:sz="0" w:space="0" w:color="auto"/>
                <w:bottom w:val="none" w:sz="0" w:space="0" w:color="auto"/>
                <w:right w:val="none" w:sz="0" w:space="0" w:color="auto"/>
              </w:divBdr>
            </w:div>
          </w:divsChild>
        </w:div>
        <w:div w:id="1107896032">
          <w:marLeft w:val="0"/>
          <w:marRight w:val="0"/>
          <w:marTop w:val="0"/>
          <w:marBottom w:val="0"/>
          <w:divBdr>
            <w:top w:val="none" w:sz="0" w:space="0" w:color="auto"/>
            <w:left w:val="none" w:sz="0" w:space="0" w:color="auto"/>
            <w:bottom w:val="none" w:sz="0" w:space="0" w:color="auto"/>
            <w:right w:val="none" w:sz="0" w:space="0" w:color="auto"/>
          </w:divBdr>
          <w:divsChild>
            <w:div w:id="1897349133">
              <w:marLeft w:val="0"/>
              <w:marRight w:val="0"/>
              <w:marTop w:val="0"/>
              <w:marBottom w:val="0"/>
              <w:divBdr>
                <w:top w:val="none" w:sz="0" w:space="0" w:color="auto"/>
                <w:left w:val="none" w:sz="0" w:space="0" w:color="auto"/>
                <w:bottom w:val="none" w:sz="0" w:space="0" w:color="auto"/>
                <w:right w:val="none" w:sz="0" w:space="0" w:color="auto"/>
              </w:divBdr>
            </w:div>
          </w:divsChild>
        </w:div>
        <w:div w:id="1161265095">
          <w:marLeft w:val="0"/>
          <w:marRight w:val="0"/>
          <w:marTop w:val="0"/>
          <w:marBottom w:val="0"/>
          <w:divBdr>
            <w:top w:val="none" w:sz="0" w:space="0" w:color="auto"/>
            <w:left w:val="none" w:sz="0" w:space="0" w:color="auto"/>
            <w:bottom w:val="none" w:sz="0" w:space="0" w:color="auto"/>
            <w:right w:val="none" w:sz="0" w:space="0" w:color="auto"/>
          </w:divBdr>
          <w:divsChild>
            <w:div w:id="1746218513">
              <w:marLeft w:val="0"/>
              <w:marRight w:val="0"/>
              <w:marTop w:val="0"/>
              <w:marBottom w:val="0"/>
              <w:divBdr>
                <w:top w:val="none" w:sz="0" w:space="0" w:color="auto"/>
                <w:left w:val="none" w:sz="0" w:space="0" w:color="auto"/>
                <w:bottom w:val="none" w:sz="0" w:space="0" w:color="auto"/>
                <w:right w:val="none" w:sz="0" w:space="0" w:color="auto"/>
              </w:divBdr>
            </w:div>
          </w:divsChild>
        </w:div>
        <w:div w:id="1172111758">
          <w:marLeft w:val="0"/>
          <w:marRight w:val="0"/>
          <w:marTop w:val="0"/>
          <w:marBottom w:val="0"/>
          <w:divBdr>
            <w:top w:val="none" w:sz="0" w:space="0" w:color="auto"/>
            <w:left w:val="none" w:sz="0" w:space="0" w:color="auto"/>
            <w:bottom w:val="none" w:sz="0" w:space="0" w:color="auto"/>
            <w:right w:val="none" w:sz="0" w:space="0" w:color="auto"/>
          </w:divBdr>
          <w:divsChild>
            <w:div w:id="2079206091">
              <w:marLeft w:val="0"/>
              <w:marRight w:val="0"/>
              <w:marTop w:val="0"/>
              <w:marBottom w:val="0"/>
              <w:divBdr>
                <w:top w:val="none" w:sz="0" w:space="0" w:color="auto"/>
                <w:left w:val="none" w:sz="0" w:space="0" w:color="auto"/>
                <w:bottom w:val="none" w:sz="0" w:space="0" w:color="auto"/>
                <w:right w:val="none" w:sz="0" w:space="0" w:color="auto"/>
              </w:divBdr>
            </w:div>
          </w:divsChild>
        </w:div>
        <w:div w:id="1186141659">
          <w:marLeft w:val="0"/>
          <w:marRight w:val="0"/>
          <w:marTop w:val="0"/>
          <w:marBottom w:val="0"/>
          <w:divBdr>
            <w:top w:val="none" w:sz="0" w:space="0" w:color="auto"/>
            <w:left w:val="none" w:sz="0" w:space="0" w:color="auto"/>
            <w:bottom w:val="none" w:sz="0" w:space="0" w:color="auto"/>
            <w:right w:val="none" w:sz="0" w:space="0" w:color="auto"/>
          </w:divBdr>
          <w:divsChild>
            <w:div w:id="391076518">
              <w:marLeft w:val="0"/>
              <w:marRight w:val="0"/>
              <w:marTop w:val="0"/>
              <w:marBottom w:val="0"/>
              <w:divBdr>
                <w:top w:val="none" w:sz="0" w:space="0" w:color="auto"/>
                <w:left w:val="none" w:sz="0" w:space="0" w:color="auto"/>
                <w:bottom w:val="none" w:sz="0" w:space="0" w:color="auto"/>
                <w:right w:val="none" w:sz="0" w:space="0" w:color="auto"/>
              </w:divBdr>
            </w:div>
          </w:divsChild>
        </w:div>
        <w:div w:id="1231503021">
          <w:marLeft w:val="0"/>
          <w:marRight w:val="0"/>
          <w:marTop w:val="0"/>
          <w:marBottom w:val="0"/>
          <w:divBdr>
            <w:top w:val="none" w:sz="0" w:space="0" w:color="auto"/>
            <w:left w:val="none" w:sz="0" w:space="0" w:color="auto"/>
            <w:bottom w:val="none" w:sz="0" w:space="0" w:color="auto"/>
            <w:right w:val="none" w:sz="0" w:space="0" w:color="auto"/>
          </w:divBdr>
          <w:divsChild>
            <w:div w:id="981277883">
              <w:marLeft w:val="0"/>
              <w:marRight w:val="0"/>
              <w:marTop w:val="0"/>
              <w:marBottom w:val="0"/>
              <w:divBdr>
                <w:top w:val="none" w:sz="0" w:space="0" w:color="auto"/>
                <w:left w:val="none" w:sz="0" w:space="0" w:color="auto"/>
                <w:bottom w:val="none" w:sz="0" w:space="0" w:color="auto"/>
                <w:right w:val="none" w:sz="0" w:space="0" w:color="auto"/>
              </w:divBdr>
            </w:div>
          </w:divsChild>
        </w:div>
        <w:div w:id="1241524830">
          <w:marLeft w:val="0"/>
          <w:marRight w:val="0"/>
          <w:marTop w:val="0"/>
          <w:marBottom w:val="0"/>
          <w:divBdr>
            <w:top w:val="none" w:sz="0" w:space="0" w:color="auto"/>
            <w:left w:val="none" w:sz="0" w:space="0" w:color="auto"/>
            <w:bottom w:val="none" w:sz="0" w:space="0" w:color="auto"/>
            <w:right w:val="none" w:sz="0" w:space="0" w:color="auto"/>
          </w:divBdr>
          <w:divsChild>
            <w:div w:id="218176112">
              <w:marLeft w:val="0"/>
              <w:marRight w:val="0"/>
              <w:marTop w:val="0"/>
              <w:marBottom w:val="0"/>
              <w:divBdr>
                <w:top w:val="none" w:sz="0" w:space="0" w:color="auto"/>
                <w:left w:val="none" w:sz="0" w:space="0" w:color="auto"/>
                <w:bottom w:val="none" w:sz="0" w:space="0" w:color="auto"/>
                <w:right w:val="none" w:sz="0" w:space="0" w:color="auto"/>
              </w:divBdr>
            </w:div>
          </w:divsChild>
        </w:div>
        <w:div w:id="1344362393">
          <w:marLeft w:val="0"/>
          <w:marRight w:val="0"/>
          <w:marTop w:val="0"/>
          <w:marBottom w:val="0"/>
          <w:divBdr>
            <w:top w:val="none" w:sz="0" w:space="0" w:color="auto"/>
            <w:left w:val="none" w:sz="0" w:space="0" w:color="auto"/>
            <w:bottom w:val="none" w:sz="0" w:space="0" w:color="auto"/>
            <w:right w:val="none" w:sz="0" w:space="0" w:color="auto"/>
          </w:divBdr>
          <w:divsChild>
            <w:div w:id="239294569">
              <w:marLeft w:val="0"/>
              <w:marRight w:val="0"/>
              <w:marTop w:val="0"/>
              <w:marBottom w:val="0"/>
              <w:divBdr>
                <w:top w:val="none" w:sz="0" w:space="0" w:color="auto"/>
                <w:left w:val="none" w:sz="0" w:space="0" w:color="auto"/>
                <w:bottom w:val="none" w:sz="0" w:space="0" w:color="auto"/>
                <w:right w:val="none" w:sz="0" w:space="0" w:color="auto"/>
              </w:divBdr>
            </w:div>
          </w:divsChild>
        </w:div>
        <w:div w:id="1407992470">
          <w:marLeft w:val="0"/>
          <w:marRight w:val="0"/>
          <w:marTop w:val="0"/>
          <w:marBottom w:val="0"/>
          <w:divBdr>
            <w:top w:val="none" w:sz="0" w:space="0" w:color="auto"/>
            <w:left w:val="none" w:sz="0" w:space="0" w:color="auto"/>
            <w:bottom w:val="none" w:sz="0" w:space="0" w:color="auto"/>
            <w:right w:val="none" w:sz="0" w:space="0" w:color="auto"/>
          </w:divBdr>
          <w:divsChild>
            <w:div w:id="815100157">
              <w:marLeft w:val="0"/>
              <w:marRight w:val="0"/>
              <w:marTop w:val="0"/>
              <w:marBottom w:val="0"/>
              <w:divBdr>
                <w:top w:val="none" w:sz="0" w:space="0" w:color="auto"/>
                <w:left w:val="none" w:sz="0" w:space="0" w:color="auto"/>
                <w:bottom w:val="none" w:sz="0" w:space="0" w:color="auto"/>
                <w:right w:val="none" w:sz="0" w:space="0" w:color="auto"/>
              </w:divBdr>
            </w:div>
          </w:divsChild>
        </w:div>
        <w:div w:id="1463497168">
          <w:marLeft w:val="0"/>
          <w:marRight w:val="0"/>
          <w:marTop w:val="0"/>
          <w:marBottom w:val="0"/>
          <w:divBdr>
            <w:top w:val="none" w:sz="0" w:space="0" w:color="auto"/>
            <w:left w:val="none" w:sz="0" w:space="0" w:color="auto"/>
            <w:bottom w:val="none" w:sz="0" w:space="0" w:color="auto"/>
            <w:right w:val="none" w:sz="0" w:space="0" w:color="auto"/>
          </w:divBdr>
          <w:divsChild>
            <w:div w:id="810902143">
              <w:marLeft w:val="0"/>
              <w:marRight w:val="0"/>
              <w:marTop w:val="0"/>
              <w:marBottom w:val="0"/>
              <w:divBdr>
                <w:top w:val="none" w:sz="0" w:space="0" w:color="auto"/>
                <w:left w:val="none" w:sz="0" w:space="0" w:color="auto"/>
                <w:bottom w:val="none" w:sz="0" w:space="0" w:color="auto"/>
                <w:right w:val="none" w:sz="0" w:space="0" w:color="auto"/>
              </w:divBdr>
            </w:div>
          </w:divsChild>
        </w:div>
        <w:div w:id="1499954159">
          <w:marLeft w:val="0"/>
          <w:marRight w:val="0"/>
          <w:marTop w:val="0"/>
          <w:marBottom w:val="0"/>
          <w:divBdr>
            <w:top w:val="none" w:sz="0" w:space="0" w:color="auto"/>
            <w:left w:val="none" w:sz="0" w:space="0" w:color="auto"/>
            <w:bottom w:val="none" w:sz="0" w:space="0" w:color="auto"/>
            <w:right w:val="none" w:sz="0" w:space="0" w:color="auto"/>
          </w:divBdr>
          <w:divsChild>
            <w:div w:id="806819844">
              <w:marLeft w:val="0"/>
              <w:marRight w:val="0"/>
              <w:marTop w:val="0"/>
              <w:marBottom w:val="0"/>
              <w:divBdr>
                <w:top w:val="none" w:sz="0" w:space="0" w:color="auto"/>
                <w:left w:val="none" w:sz="0" w:space="0" w:color="auto"/>
                <w:bottom w:val="none" w:sz="0" w:space="0" w:color="auto"/>
                <w:right w:val="none" w:sz="0" w:space="0" w:color="auto"/>
              </w:divBdr>
            </w:div>
          </w:divsChild>
        </w:div>
        <w:div w:id="1745832302">
          <w:marLeft w:val="0"/>
          <w:marRight w:val="0"/>
          <w:marTop w:val="0"/>
          <w:marBottom w:val="0"/>
          <w:divBdr>
            <w:top w:val="none" w:sz="0" w:space="0" w:color="auto"/>
            <w:left w:val="none" w:sz="0" w:space="0" w:color="auto"/>
            <w:bottom w:val="none" w:sz="0" w:space="0" w:color="auto"/>
            <w:right w:val="none" w:sz="0" w:space="0" w:color="auto"/>
          </w:divBdr>
          <w:divsChild>
            <w:div w:id="720129489">
              <w:marLeft w:val="0"/>
              <w:marRight w:val="0"/>
              <w:marTop w:val="0"/>
              <w:marBottom w:val="0"/>
              <w:divBdr>
                <w:top w:val="none" w:sz="0" w:space="0" w:color="auto"/>
                <w:left w:val="none" w:sz="0" w:space="0" w:color="auto"/>
                <w:bottom w:val="none" w:sz="0" w:space="0" w:color="auto"/>
                <w:right w:val="none" w:sz="0" w:space="0" w:color="auto"/>
              </w:divBdr>
            </w:div>
          </w:divsChild>
        </w:div>
        <w:div w:id="1761098764">
          <w:marLeft w:val="0"/>
          <w:marRight w:val="0"/>
          <w:marTop w:val="0"/>
          <w:marBottom w:val="0"/>
          <w:divBdr>
            <w:top w:val="none" w:sz="0" w:space="0" w:color="auto"/>
            <w:left w:val="none" w:sz="0" w:space="0" w:color="auto"/>
            <w:bottom w:val="none" w:sz="0" w:space="0" w:color="auto"/>
            <w:right w:val="none" w:sz="0" w:space="0" w:color="auto"/>
          </w:divBdr>
          <w:divsChild>
            <w:div w:id="1666587829">
              <w:marLeft w:val="0"/>
              <w:marRight w:val="0"/>
              <w:marTop w:val="0"/>
              <w:marBottom w:val="0"/>
              <w:divBdr>
                <w:top w:val="none" w:sz="0" w:space="0" w:color="auto"/>
                <w:left w:val="none" w:sz="0" w:space="0" w:color="auto"/>
                <w:bottom w:val="none" w:sz="0" w:space="0" w:color="auto"/>
                <w:right w:val="none" w:sz="0" w:space="0" w:color="auto"/>
              </w:divBdr>
            </w:div>
          </w:divsChild>
        </w:div>
        <w:div w:id="1970622056">
          <w:marLeft w:val="0"/>
          <w:marRight w:val="0"/>
          <w:marTop w:val="0"/>
          <w:marBottom w:val="0"/>
          <w:divBdr>
            <w:top w:val="none" w:sz="0" w:space="0" w:color="auto"/>
            <w:left w:val="none" w:sz="0" w:space="0" w:color="auto"/>
            <w:bottom w:val="none" w:sz="0" w:space="0" w:color="auto"/>
            <w:right w:val="none" w:sz="0" w:space="0" w:color="auto"/>
          </w:divBdr>
          <w:divsChild>
            <w:div w:id="1570769190">
              <w:marLeft w:val="0"/>
              <w:marRight w:val="0"/>
              <w:marTop w:val="0"/>
              <w:marBottom w:val="0"/>
              <w:divBdr>
                <w:top w:val="none" w:sz="0" w:space="0" w:color="auto"/>
                <w:left w:val="none" w:sz="0" w:space="0" w:color="auto"/>
                <w:bottom w:val="none" w:sz="0" w:space="0" w:color="auto"/>
                <w:right w:val="none" w:sz="0" w:space="0" w:color="auto"/>
              </w:divBdr>
            </w:div>
          </w:divsChild>
        </w:div>
        <w:div w:id="2030254211">
          <w:marLeft w:val="0"/>
          <w:marRight w:val="0"/>
          <w:marTop w:val="0"/>
          <w:marBottom w:val="0"/>
          <w:divBdr>
            <w:top w:val="none" w:sz="0" w:space="0" w:color="auto"/>
            <w:left w:val="none" w:sz="0" w:space="0" w:color="auto"/>
            <w:bottom w:val="none" w:sz="0" w:space="0" w:color="auto"/>
            <w:right w:val="none" w:sz="0" w:space="0" w:color="auto"/>
          </w:divBdr>
          <w:divsChild>
            <w:div w:id="550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0927">
      <w:bodyDiv w:val="1"/>
      <w:marLeft w:val="0"/>
      <w:marRight w:val="0"/>
      <w:marTop w:val="0"/>
      <w:marBottom w:val="0"/>
      <w:divBdr>
        <w:top w:val="none" w:sz="0" w:space="0" w:color="auto"/>
        <w:left w:val="none" w:sz="0" w:space="0" w:color="auto"/>
        <w:bottom w:val="none" w:sz="0" w:space="0" w:color="auto"/>
        <w:right w:val="none" w:sz="0" w:space="0" w:color="auto"/>
      </w:divBdr>
    </w:div>
    <w:div w:id="2021810114">
      <w:bodyDiv w:val="1"/>
      <w:marLeft w:val="0"/>
      <w:marRight w:val="0"/>
      <w:marTop w:val="0"/>
      <w:marBottom w:val="0"/>
      <w:divBdr>
        <w:top w:val="none" w:sz="0" w:space="0" w:color="auto"/>
        <w:left w:val="none" w:sz="0" w:space="0" w:color="auto"/>
        <w:bottom w:val="none" w:sz="0" w:space="0" w:color="auto"/>
        <w:right w:val="none" w:sz="0" w:space="0" w:color="auto"/>
      </w:divBdr>
    </w:div>
    <w:div w:id="2112433615">
      <w:bodyDiv w:val="1"/>
      <w:marLeft w:val="0"/>
      <w:marRight w:val="0"/>
      <w:marTop w:val="0"/>
      <w:marBottom w:val="0"/>
      <w:divBdr>
        <w:top w:val="none" w:sz="0" w:space="0" w:color="auto"/>
        <w:left w:val="none" w:sz="0" w:space="0" w:color="auto"/>
        <w:bottom w:val="none" w:sz="0" w:space="0" w:color="auto"/>
        <w:right w:val="none" w:sz="0" w:space="0" w:color="auto"/>
      </w:divBdr>
      <w:divsChild>
        <w:div w:id="32966798">
          <w:marLeft w:val="0"/>
          <w:marRight w:val="0"/>
          <w:marTop w:val="0"/>
          <w:marBottom w:val="0"/>
          <w:divBdr>
            <w:top w:val="none" w:sz="0" w:space="0" w:color="auto"/>
            <w:left w:val="none" w:sz="0" w:space="0" w:color="auto"/>
            <w:bottom w:val="none" w:sz="0" w:space="0" w:color="auto"/>
            <w:right w:val="none" w:sz="0" w:space="0" w:color="auto"/>
          </w:divBdr>
          <w:divsChild>
            <w:div w:id="1802384414">
              <w:marLeft w:val="0"/>
              <w:marRight w:val="0"/>
              <w:marTop w:val="0"/>
              <w:marBottom w:val="0"/>
              <w:divBdr>
                <w:top w:val="none" w:sz="0" w:space="0" w:color="auto"/>
                <w:left w:val="none" w:sz="0" w:space="0" w:color="auto"/>
                <w:bottom w:val="none" w:sz="0" w:space="0" w:color="auto"/>
                <w:right w:val="none" w:sz="0" w:space="0" w:color="auto"/>
              </w:divBdr>
            </w:div>
          </w:divsChild>
        </w:div>
        <w:div w:id="107505767">
          <w:marLeft w:val="0"/>
          <w:marRight w:val="0"/>
          <w:marTop w:val="0"/>
          <w:marBottom w:val="0"/>
          <w:divBdr>
            <w:top w:val="none" w:sz="0" w:space="0" w:color="auto"/>
            <w:left w:val="none" w:sz="0" w:space="0" w:color="auto"/>
            <w:bottom w:val="none" w:sz="0" w:space="0" w:color="auto"/>
            <w:right w:val="none" w:sz="0" w:space="0" w:color="auto"/>
          </w:divBdr>
          <w:divsChild>
            <w:div w:id="376703987">
              <w:marLeft w:val="0"/>
              <w:marRight w:val="0"/>
              <w:marTop w:val="0"/>
              <w:marBottom w:val="0"/>
              <w:divBdr>
                <w:top w:val="none" w:sz="0" w:space="0" w:color="auto"/>
                <w:left w:val="none" w:sz="0" w:space="0" w:color="auto"/>
                <w:bottom w:val="none" w:sz="0" w:space="0" w:color="auto"/>
                <w:right w:val="none" w:sz="0" w:space="0" w:color="auto"/>
              </w:divBdr>
            </w:div>
          </w:divsChild>
        </w:div>
        <w:div w:id="121272115">
          <w:marLeft w:val="0"/>
          <w:marRight w:val="0"/>
          <w:marTop w:val="0"/>
          <w:marBottom w:val="0"/>
          <w:divBdr>
            <w:top w:val="none" w:sz="0" w:space="0" w:color="auto"/>
            <w:left w:val="none" w:sz="0" w:space="0" w:color="auto"/>
            <w:bottom w:val="none" w:sz="0" w:space="0" w:color="auto"/>
            <w:right w:val="none" w:sz="0" w:space="0" w:color="auto"/>
          </w:divBdr>
          <w:divsChild>
            <w:div w:id="594018941">
              <w:marLeft w:val="0"/>
              <w:marRight w:val="0"/>
              <w:marTop w:val="0"/>
              <w:marBottom w:val="0"/>
              <w:divBdr>
                <w:top w:val="none" w:sz="0" w:space="0" w:color="auto"/>
                <w:left w:val="none" w:sz="0" w:space="0" w:color="auto"/>
                <w:bottom w:val="none" w:sz="0" w:space="0" w:color="auto"/>
                <w:right w:val="none" w:sz="0" w:space="0" w:color="auto"/>
              </w:divBdr>
            </w:div>
          </w:divsChild>
        </w:div>
        <w:div w:id="121772472">
          <w:marLeft w:val="0"/>
          <w:marRight w:val="0"/>
          <w:marTop w:val="0"/>
          <w:marBottom w:val="0"/>
          <w:divBdr>
            <w:top w:val="none" w:sz="0" w:space="0" w:color="auto"/>
            <w:left w:val="none" w:sz="0" w:space="0" w:color="auto"/>
            <w:bottom w:val="none" w:sz="0" w:space="0" w:color="auto"/>
            <w:right w:val="none" w:sz="0" w:space="0" w:color="auto"/>
          </w:divBdr>
          <w:divsChild>
            <w:div w:id="1498304051">
              <w:marLeft w:val="0"/>
              <w:marRight w:val="0"/>
              <w:marTop w:val="0"/>
              <w:marBottom w:val="0"/>
              <w:divBdr>
                <w:top w:val="none" w:sz="0" w:space="0" w:color="auto"/>
                <w:left w:val="none" w:sz="0" w:space="0" w:color="auto"/>
                <w:bottom w:val="none" w:sz="0" w:space="0" w:color="auto"/>
                <w:right w:val="none" w:sz="0" w:space="0" w:color="auto"/>
              </w:divBdr>
            </w:div>
          </w:divsChild>
        </w:div>
        <w:div w:id="124545615">
          <w:marLeft w:val="0"/>
          <w:marRight w:val="0"/>
          <w:marTop w:val="0"/>
          <w:marBottom w:val="0"/>
          <w:divBdr>
            <w:top w:val="none" w:sz="0" w:space="0" w:color="auto"/>
            <w:left w:val="none" w:sz="0" w:space="0" w:color="auto"/>
            <w:bottom w:val="none" w:sz="0" w:space="0" w:color="auto"/>
            <w:right w:val="none" w:sz="0" w:space="0" w:color="auto"/>
          </w:divBdr>
          <w:divsChild>
            <w:div w:id="1656102194">
              <w:marLeft w:val="0"/>
              <w:marRight w:val="0"/>
              <w:marTop w:val="0"/>
              <w:marBottom w:val="0"/>
              <w:divBdr>
                <w:top w:val="none" w:sz="0" w:space="0" w:color="auto"/>
                <w:left w:val="none" w:sz="0" w:space="0" w:color="auto"/>
                <w:bottom w:val="none" w:sz="0" w:space="0" w:color="auto"/>
                <w:right w:val="none" w:sz="0" w:space="0" w:color="auto"/>
              </w:divBdr>
            </w:div>
          </w:divsChild>
        </w:div>
        <w:div w:id="126121246">
          <w:marLeft w:val="0"/>
          <w:marRight w:val="0"/>
          <w:marTop w:val="0"/>
          <w:marBottom w:val="0"/>
          <w:divBdr>
            <w:top w:val="none" w:sz="0" w:space="0" w:color="auto"/>
            <w:left w:val="none" w:sz="0" w:space="0" w:color="auto"/>
            <w:bottom w:val="none" w:sz="0" w:space="0" w:color="auto"/>
            <w:right w:val="none" w:sz="0" w:space="0" w:color="auto"/>
          </w:divBdr>
          <w:divsChild>
            <w:div w:id="351302774">
              <w:marLeft w:val="0"/>
              <w:marRight w:val="0"/>
              <w:marTop w:val="0"/>
              <w:marBottom w:val="0"/>
              <w:divBdr>
                <w:top w:val="none" w:sz="0" w:space="0" w:color="auto"/>
                <w:left w:val="none" w:sz="0" w:space="0" w:color="auto"/>
                <w:bottom w:val="none" w:sz="0" w:space="0" w:color="auto"/>
                <w:right w:val="none" w:sz="0" w:space="0" w:color="auto"/>
              </w:divBdr>
            </w:div>
          </w:divsChild>
        </w:div>
        <w:div w:id="133179059">
          <w:marLeft w:val="0"/>
          <w:marRight w:val="0"/>
          <w:marTop w:val="0"/>
          <w:marBottom w:val="0"/>
          <w:divBdr>
            <w:top w:val="none" w:sz="0" w:space="0" w:color="auto"/>
            <w:left w:val="none" w:sz="0" w:space="0" w:color="auto"/>
            <w:bottom w:val="none" w:sz="0" w:space="0" w:color="auto"/>
            <w:right w:val="none" w:sz="0" w:space="0" w:color="auto"/>
          </w:divBdr>
          <w:divsChild>
            <w:div w:id="213545088">
              <w:marLeft w:val="0"/>
              <w:marRight w:val="0"/>
              <w:marTop w:val="0"/>
              <w:marBottom w:val="0"/>
              <w:divBdr>
                <w:top w:val="none" w:sz="0" w:space="0" w:color="auto"/>
                <w:left w:val="none" w:sz="0" w:space="0" w:color="auto"/>
                <w:bottom w:val="none" w:sz="0" w:space="0" w:color="auto"/>
                <w:right w:val="none" w:sz="0" w:space="0" w:color="auto"/>
              </w:divBdr>
            </w:div>
          </w:divsChild>
        </w:div>
        <w:div w:id="141503267">
          <w:marLeft w:val="0"/>
          <w:marRight w:val="0"/>
          <w:marTop w:val="0"/>
          <w:marBottom w:val="0"/>
          <w:divBdr>
            <w:top w:val="none" w:sz="0" w:space="0" w:color="auto"/>
            <w:left w:val="none" w:sz="0" w:space="0" w:color="auto"/>
            <w:bottom w:val="none" w:sz="0" w:space="0" w:color="auto"/>
            <w:right w:val="none" w:sz="0" w:space="0" w:color="auto"/>
          </w:divBdr>
          <w:divsChild>
            <w:div w:id="310064769">
              <w:marLeft w:val="0"/>
              <w:marRight w:val="0"/>
              <w:marTop w:val="0"/>
              <w:marBottom w:val="0"/>
              <w:divBdr>
                <w:top w:val="none" w:sz="0" w:space="0" w:color="auto"/>
                <w:left w:val="none" w:sz="0" w:space="0" w:color="auto"/>
                <w:bottom w:val="none" w:sz="0" w:space="0" w:color="auto"/>
                <w:right w:val="none" w:sz="0" w:space="0" w:color="auto"/>
              </w:divBdr>
            </w:div>
          </w:divsChild>
        </w:div>
        <w:div w:id="150760396">
          <w:marLeft w:val="0"/>
          <w:marRight w:val="0"/>
          <w:marTop w:val="0"/>
          <w:marBottom w:val="0"/>
          <w:divBdr>
            <w:top w:val="none" w:sz="0" w:space="0" w:color="auto"/>
            <w:left w:val="none" w:sz="0" w:space="0" w:color="auto"/>
            <w:bottom w:val="none" w:sz="0" w:space="0" w:color="auto"/>
            <w:right w:val="none" w:sz="0" w:space="0" w:color="auto"/>
          </w:divBdr>
          <w:divsChild>
            <w:div w:id="2114934984">
              <w:marLeft w:val="0"/>
              <w:marRight w:val="0"/>
              <w:marTop w:val="0"/>
              <w:marBottom w:val="0"/>
              <w:divBdr>
                <w:top w:val="none" w:sz="0" w:space="0" w:color="auto"/>
                <w:left w:val="none" w:sz="0" w:space="0" w:color="auto"/>
                <w:bottom w:val="none" w:sz="0" w:space="0" w:color="auto"/>
                <w:right w:val="none" w:sz="0" w:space="0" w:color="auto"/>
              </w:divBdr>
            </w:div>
          </w:divsChild>
        </w:div>
        <w:div w:id="156582689">
          <w:marLeft w:val="0"/>
          <w:marRight w:val="0"/>
          <w:marTop w:val="0"/>
          <w:marBottom w:val="0"/>
          <w:divBdr>
            <w:top w:val="none" w:sz="0" w:space="0" w:color="auto"/>
            <w:left w:val="none" w:sz="0" w:space="0" w:color="auto"/>
            <w:bottom w:val="none" w:sz="0" w:space="0" w:color="auto"/>
            <w:right w:val="none" w:sz="0" w:space="0" w:color="auto"/>
          </w:divBdr>
          <w:divsChild>
            <w:div w:id="1429697965">
              <w:marLeft w:val="0"/>
              <w:marRight w:val="0"/>
              <w:marTop w:val="0"/>
              <w:marBottom w:val="0"/>
              <w:divBdr>
                <w:top w:val="none" w:sz="0" w:space="0" w:color="auto"/>
                <w:left w:val="none" w:sz="0" w:space="0" w:color="auto"/>
                <w:bottom w:val="none" w:sz="0" w:space="0" w:color="auto"/>
                <w:right w:val="none" w:sz="0" w:space="0" w:color="auto"/>
              </w:divBdr>
            </w:div>
          </w:divsChild>
        </w:div>
        <w:div w:id="241835142">
          <w:marLeft w:val="0"/>
          <w:marRight w:val="0"/>
          <w:marTop w:val="0"/>
          <w:marBottom w:val="0"/>
          <w:divBdr>
            <w:top w:val="none" w:sz="0" w:space="0" w:color="auto"/>
            <w:left w:val="none" w:sz="0" w:space="0" w:color="auto"/>
            <w:bottom w:val="none" w:sz="0" w:space="0" w:color="auto"/>
            <w:right w:val="none" w:sz="0" w:space="0" w:color="auto"/>
          </w:divBdr>
          <w:divsChild>
            <w:div w:id="1090547493">
              <w:marLeft w:val="0"/>
              <w:marRight w:val="0"/>
              <w:marTop w:val="0"/>
              <w:marBottom w:val="0"/>
              <w:divBdr>
                <w:top w:val="none" w:sz="0" w:space="0" w:color="auto"/>
                <w:left w:val="none" w:sz="0" w:space="0" w:color="auto"/>
                <w:bottom w:val="none" w:sz="0" w:space="0" w:color="auto"/>
                <w:right w:val="none" w:sz="0" w:space="0" w:color="auto"/>
              </w:divBdr>
            </w:div>
          </w:divsChild>
        </w:div>
        <w:div w:id="256522525">
          <w:marLeft w:val="0"/>
          <w:marRight w:val="0"/>
          <w:marTop w:val="0"/>
          <w:marBottom w:val="0"/>
          <w:divBdr>
            <w:top w:val="none" w:sz="0" w:space="0" w:color="auto"/>
            <w:left w:val="none" w:sz="0" w:space="0" w:color="auto"/>
            <w:bottom w:val="none" w:sz="0" w:space="0" w:color="auto"/>
            <w:right w:val="none" w:sz="0" w:space="0" w:color="auto"/>
          </w:divBdr>
          <w:divsChild>
            <w:div w:id="933170304">
              <w:marLeft w:val="0"/>
              <w:marRight w:val="0"/>
              <w:marTop w:val="0"/>
              <w:marBottom w:val="0"/>
              <w:divBdr>
                <w:top w:val="none" w:sz="0" w:space="0" w:color="auto"/>
                <w:left w:val="none" w:sz="0" w:space="0" w:color="auto"/>
                <w:bottom w:val="none" w:sz="0" w:space="0" w:color="auto"/>
                <w:right w:val="none" w:sz="0" w:space="0" w:color="auto"/>
              </w:divBdr>
            </w:div>
          </w:divsChild>
        </w:div>
        <w:div w:id="269817279">
          <w:marLeft w:val="0"/>
          <w:marRight w:val="0"/>
          <w:marTop w:val="0"/>
          <w:marBottom w:val="0"/>
          <w:divBdr>
            <w:top w:val="none" w:sz="0" w:space="0" w:color="auto"/>
            <w:left w:val="none" w:sz="0" w:space="0" w:color="auto"/>
            <w:bottom w:val="none" w:sz="0" w:space="0" w:color="auto"/>
            <w:right w:val="none" w:sz="0" w:space="0" w:color="auto"/>
          </w:divBdr>
          <w:divsChild>
            <w:div w:id="916283356">
              <w:marLeft w:val="0"/>
              <w:marRight w:val="0"/>
              <w:marTop w:val="0"/>
              <w:marBottom w:val="0"/>
              <w:divBdr>
                <w:top w:val="none" w:sz="0" w:space="0" w:color="auto"/>
                <w:left w:val="none" w:sz="0" w:space="0" w:color="auto"/>
                <w:bottom w:val="none" w:sz="0" w:space="0" w:color="auto"/>
                <w:right w:val="none" w:sz="0" w:space="0" w:color="auto"/>
              </w:divBdr>
            </w:div>
          </w:divsChild>
        </w:div>
        <w:div w:id="335619304">
          <w:marLeft w:val="0"/>
          <w:marRight w:val="0"/>
          <w:marTop w:val="0"/>
          <w:marBottom w:val="0"/>
          <w:divBdr>
            <w:top w:val="none" w:sz="0" w:space="0" w:color="auto"/>
            <w:left w:val="none" w:sz="0" w:space="0" w:color="auto"/>
            <w:bottom w:val="none" w:sz="0" w:space="0" w:color="auto"/>
            <w:right w:val="none" w:sz="0" w:space="0" w:color="auto"/>
          </w:divBdr>
          <w:divsChild>
            <w:div w:id="374081524">
              <w:marLeft w:val="0"/>
              <w:marRight w:val="0"/>
              <w:marTop w:val="0"/>
              <w:marBottom w:val="0"/>
              <w:divBdr>
                <w:top w:val="none" w:sz="0" w:space="0" w:color="auto"/>
                <w:left w:val="none" w:sz="0" w:space="0" w:color="auto"/>
                <w:bottom w:val="none" w:sz="0" w:space="0" w:color="auto"/>
                <w:right w:val="none" w:sz="0" w:space="0" w:color="auto"/>
              </w:divBdr>
            </w:div>
          </w:divsChild>
        </w:div>
        <w:div w:id="349839451">
          <w:marLeft w:val="0"/>
          <w:marRight w:val="0"/>
          <w:marTop w:val="0"/>
          <w:marBottom w:val="0"/>
          <w:divBdr>
            <w:top w:val="none" w:sz="0" w:space="0" w:color="auto"/>
            <w:left w:val="none" w:sz="0" w:space="0" w:color="auto"/>
            <w:bottom w:val="none" w:sz="0" w:space="0" w:color="auto"/>
            <w:right w:val="none" w:sz="0" w:space="0" w:color="auto"/>
          </w:divBdr>
          <w:divsChild>
            <w:div w:id="1213005948">
              <w:marLeft w:val="0"/>
              <w:marRight w:val="0"/>
              <w:marTop w:val="0"/>
              <w:marBottom w:val="0"/>
              <w:divBdr>
                <w:top w:val="none" w:sz="0" w:space="0" w:color="auto"/>
                <w:left w:val="none" w:sz="0" w:space="0" w:color="auto"/>
                <w:bottom w:val="none" w:sz="0" w:space="0" w:color="auto"/>
                <w:right w:val="none" w:sz="0" w:space="0" w:color="auto"/>
              </w:divBdr>
            </w:div>
          </w:divsChild>
        </w:div>
        <w:div w:id="360322129">
          <w:marLeft w:val="0"/>
          <w:marRight w:val="0"/>
          <w:marTop w:val="0"/>
          <w:marBottom w:val="0"/>
          <w:divBdr>
            <w:top w:val="none" w:sz="0" w:space="0" w:color="auto"/>
            <w:left w:val="none" w:sz="0" w:space="0" w:color="auto"/>
            <w:bottom w:val="none" w:sz="0" w:space="0" w:color="auto"/>
            <w:right w:val="none" w:sz="0" w:space="0" w:color="auto"/>
          </w:divBdr>
          <w:divsChild>
            <w:div w:id="2087070090">
              <w:marLeft w:val="0"/>
              <w:marRight w:val="0"/>
              <w:marTop w:val="0"/>
              <w:marBottom w:val="0"/>
              <w:divBdr>
                <w:top w:val="none" w:sz="0" w:space="0" w:color="auto"/>
                <w:left w:val="none" w:sz="0" w:space="0" w:color="auto"/>
                <w:bottom w:val="none" w:sz="0" w:space="0" w:color="auto"/>
                <w:right w:val="none" w:sz="0" w:space="0" w:color="auto"/>
              </w:divBdr>
            </w:div>
          </w:divsChild>
        </w:div>
        <w:div w:id="407577432">
          <w:marLeft w:val="0"/>
          <w:marRight w:val="0"/>
          <w:marTop w:val="0"/>
          <w:marBottom w:val="0"/>
          <w:divBdr>
            <w:top w:val="none" w:sz="0" w:space="0" w:color="auto"/>
            <w:left w:val="none" w:sz="0" w:space="0" w:color="auto"/>
            <w:bottom w:val="none" w:sz="0" w:space="0" w:color="auto"/>
            <w:right w:val="none" w:sz="0" w:space="0" w:color="auto"/>
          </w:divBdr>
          <w:divsChild>
            <w:div w:id="1998528561">
              <w:marLeft w:val="0"/>
              <w:marRight w:val="0"/>
              <w:marTop w:val="0"/>
              <w:marBottom w:val="0"/>
              <w:divBdr>
                <w:top w:val="none" w:sz="0" w:space="0" w:color="auto"/>
                <w:left w:val="none" w:sz="0" w:space="0" w:color="auto"/>
                <w:bottom w:val="none" w:sz="0" w:space="0" w:color="auto"/>
                <w:right w:val="none" w:sz="0" w:space="0" w:color="auto"/>
              </w:divBdr>
            </w:div>
          </w:divsChild>
        </w:div>
        <w:div w:id="417407517">
          <w:marLeft w:val="0"/>
          <w:marRight w:val="0"/>
          <w:marTop w:val="0"/>
          <w:marBottom w:val="0"/>
          <w:divBdr>
            <w:top w:val="none" w:sz="0" w:space="0" w:color="auto"/>
            <w:left w:val="none" w:sz="0" w:space="0" w:color="auto"/>
            <w:bottom w:val="none" w:sz="0" w:space="0" w:color="auto"/>
            <w:right w:val="none" w:sz="0" w:space="0" w:color="auto"/>
          </w:divBdr>
          <w:divsChild>
            <w:div w:id="353776250">
              <w:marLeft w:val="0"/>
              <w:marRight w:val="0"/>
              <w:marTop w:val="0"/>
              <w:marBottom w:val="0"/>
              <w:divBdr>
                <w:top w:val="none" w:sz="0" w:space="0" w:color="auto"/>
                <w:left w:val="none" w:sz="0" w:space="0" w:color="auto"/>
                <w:bottom w:val="none" w:sz="0" w:space="0" w:color="auto"/>
                <w:right w:val="none" w:sz="0" w:space="0" w:color="auto"/>
              </w:divBdr>
            </w:div>
          </w:divsChild>
        </w:div>
        <w:div w:id="438449702">
          <w:marLeft w:val="0"/>
          <w:marRight w:val="0"/>
          <w:marTop w:val="0"/>
          <w:marBottom w:val="0"/>
          <w:divBdr>
            <w:top w:val="none" w:sz="0" w:space="0" w:color="auto"/>
            <w:left w:val="none" w:sz="0" w:space="0" w:color="auto"/>
            <w:bottom w:val="none" w:sz="0" w:space="0" w:color="auto"/>
            <w:right w:val="none" w:sz="0" w:space="0" w:color="auto"/>
          </w:divBdr>
          <w:divsChild>
            <w:div w:id="1272709334">
              <w:marLeft w:val="0"/>
              <w:marRight w:val="0"/>
              <w:marTop w:val="0"/>
              <w:marBottom w:val="0"/>
              <w:divBdr>
                <w:top w:val="none" w:sz="0" w:space="0" w:color="auto"/>
                <w:left w:val="none" w:sz="0" w:space="0" w:color="auto"/>
                <w:bottom w:val="none" w:sz="0" w:space="0" w:color="auto"/>
                <w:right w:val="none" w:sz="0" w:space="0" w:color="auto"/>
              </w:divBdr>
            </w:div>
          </w:divsChild>
        </w:div>
        <w:div w:id="440029046">
          <w:marLeft w:val="0"/>
          <w:marRight w:val="0"/>
          <w:marTop w:val="0"/>
          <w:marBottom w:val="0"/>
          <w:divBdr>
            <w:top w:val="none" w:sz="0" w:space="0" w:color="auto"/>
            <w:left w:val="none" w:sz="0" w:space="0" w:color="auto"/>
            <w:bottom w:val="none" w:sz="0" w:space="0" w:color="auto"/>
            <w:right w:val="none" w:sz="0" w:space="0" w:color="auto"/>
          </w:divBdr>
          <w:divsChild>
            <w:div w:id="1268192855">
              <w:marLeft w:val="0"/>
              <w:marRight w:val="0"/>
              <w:marTop w:val="0"/>
              <w:marBottom w:val="0"/>
              <w:divBdr>
                <w:top w:val="none" w:sz="0" w:space="0" w:color="auto"/>
                <w:left w:val="none" w:sz="0" w:space="0" w:color="auto"/>
                <w:bottom w:val="none" w:sz="0" w:space="0" w:color="auto"/>
                <w:right w:val="none" w:sz="0" w:space="0" w:color="auto"/>
              </w:divBdr>
            </w:div>
          </w:divsChild>
        </w:div>
        <w:div w:id="452750703">
          <w:marLeft w:val="0"/>
          <w:marRight w:val="0"/>
          <w:marTop w:val="0"/>
          <w:marBottom w:val="0"/>
          <w:divBdr>
            <w:top w:val="none" w:sz="0" w:space="0" w:color="auto"/>
            <w:left w:val="none" w:sz="0" w:space="0" w:color="auto"/>
            <w:bottom w:val="none" w:sz="0" w:space="0" w:color="auto"/>
            <w:right w:val="none" w:sz="0" w:space="0" w:color="auto"/>
          </w:divBdr>
          <w:divsChild>
            <w:div w:id="1318875591">
              <w:marLeft w:val="0"/>
              <w:marRight w:val="0"/>
              <w:marTop w:val="0"/>
              <w:marBottom w:val="0"/>
              <w:divBdr>
                <w:top w:val="none" w:sz="0" w:space="0" w:color="auto"/>
                <w:left w:val="none" w:sz="0" w:space="0" w:color="auto"/>
                <w:bottom w:val="none" w:sz="0" w:space="0" w:color="auto"/>
                <w:right w:val="none" w:sz="0" w:space="0" w:color="auto"/>
              </w:divBdr>
            </w:div>
          </w:divsChild>
        </w:div>
        <w:div w:id="475412933">
          <w:marLeft w:val="0"/>
          <w:marRight w:val="0"/>
          <w:marTop w:val="0"/>
          <w:marBottom w:val="0"/>
          <w:divBdr>
            <w:top w:val="none" w:sz="0" w:space="0" w:color="auto"/>
            <w:left w:val="none" w:sz="0" w:space="0" w:color="auto"/>
            <w:bottom w:val="none" w:sz="0" w:space="0" w:color="auto"/>
            <w:right w:val="none" w:sz="0" w:space="0" w:color="auto"/>
          </w:divBdr>
          <w:divsChild>
            <w:div w:id="682249749">
              <w:marLeft w:val="0"/>
              <w:marRight w:val="0"/>
              <w:marTop w:val="0"/>
              <w:marBottom w:val="0"/>
              <w:divBdr>
                <w:top w:val="none" w:sz="0" w:space="0" w:color="auto"/>
                <w:left w:val="none" w:sz="0" w:space="0" w:color="auto"/>
                <w:bottom w:val="none" w:sz="0" w:space="0" w:color="auto"/>
                <w:right w:val="none" w:sz="0" w:space="0" w:color="auto"/>
              </w:divBdr>
            </w:div>
          </w:divsChild>
        </w:div>
        <w:div w:id="522281554">
          <w:marLeft w:val="0"/>
          <w:marRight w:val="0"/>
          <w:marTop w:val="0"/>
          <w:marBottom w:val="0"/>
          <w:divBdr>
            <w:top w:val="none" w:sz="0" w:space="0" w:color="auto"/>
            <w:left w:val="none" w:sz="0" w:space="0" w:color="auto"/>
            <w:bottom w:val="none" w:sz="0" w:space="0" w:color="auto"/>
            <w:right w:val="none" w:sz="0" w:space="0" w:color="auto"/>
          </w:divBdr>
          <w:divsChild>
            <w:div w:id="450168193">
              <w:marLeft w:val="0"/>
              <w:marRight w:val="0"/>
              <w:marTop w:val="0"/>
              <w:marBottom w:val="0"/>
              <w:divBdr>
                <w:top w:val="none" w:sz="0" w:space="0" w:color="auto"/>
                <w:left w:val="none" w:sz="0" w:space="0" w:color="auto"/>
                <w:bottom w:val="none" w:sz="0" w:space="0" w:color="auto"/>
                <w:right w:val="none" w:sz="0" w:space="0" w:color="auto"/>
              </w:divBdr>
            </w:div>
          </w:divsChild>
        </w:div>
        <w:div w:id="531694150">
          <w:marLeft w:val="0"/>
          <w:marRight w:val="0"/>
          <w:marTop w:val="0"/>
          <w:marBottom w:val="0"/>
          <w:divBdr>
            <w:top w:val="none" w:sz="0" w:space="0" w:color="auto"/>
            <w:left w:val="none" w:sz="0" w:space="0" w:color="auto"/>
            <w:bottom w:val="none" w:sz="0" w:space="0" w:color="auto"/>
            <w:right w:val="none" w:sz="0" w:space="0" w:color="auto"/>
          </w:divBdr>
          <w:divsChild>
            <w:div w:id="1953828168">
              <w:marLeft w:val="0"/>
              <w:marRight w:val="0"/>
              <w:marTop w:val="0"/>
              <w:marBottom w:val="0"/>
              <w:divBdr>
                <w:top w:val="none" w:sz="0" w:space="0" w:color="auto"/>
                <w:left w:val="none" w:sz="0" w:space="0" w:color="auto"/>
                <w:bottom w:val="none" w:sz="0" w:space="0" w:color="auto"/>
                <w:right w:val="none" w:sz="0" w:space="0" w:color="auto"/>
              </w:divBdr>
            </w:div>
          </w:divsChild>
        </w:div>
        <w:div w:id="540019741">
          <w:marLeft w:val="0"/>
          <w:marRight w:val="0"/>
          <w:marTop w:val="0"/>
          <w:marBottom w:val="0"/>
          <w:divBdr>
            <w:top w:val="none" w:sz="0" w:space="0" w:color="auto"/>
            <w:left w:val="none" w:sz="0" w:space="0" w:color="auto"/>
            <w:bottom w:val="none" w:sz="0" w:space="0" w:color="auto"/>
            <w:right w:val="none" w:sz="0" w:space="0" w:color="auto"/>
          </w:divBdr>
          <w:divsChild>
            <w:div w:id="1302540772">
              <w:marLeft w:val="0"/>
              <w:marRight w:val="0"/>
              <w:marTop w:val="0"/>
              <w:marBottom w:val="0"/>
              <w:divBdr>
                <w:top w:val="none" w:sz="0" w:space="0" w:color="auto"/>
                <w:left w:val="none" w:sz="0" w:space="0" w:color="auto"/>
                <w:bottom w:val="none" w:sz="0" w:space="0" w:color="auto"/>
                <w:right w:val="none" w:sz="0" w:space="0" w:color="auto"/>
              </w:divBdr>
            </w:div>
          </w:divsChild>
        </w:div>
        <w:div w:id="600181397">
          <w:marLeft w:val="0"/>
          <w:marRight w:val="0"/>
          <w:marTop w:val="0"/>
          <w:marBottom w:val="0"/>
          <w:divBdr>
            <w:top w:val="none" w:sz="0" w:space="0" w:color="auto"/>
            <w:left w:val="none" w:sz="0" w:space="0" w:color="auto"/>
            <w:bottom w:val="none" w:sz="0" w:space="0" w:color="auto"/>
            <w:right w:val="none" w:sz="0" w:space="0" w:color="auto"/>
          </w:divBdr>
          <w:divsChild>
            <w:div w:id="1722826497">
              <w:marLeft w:val="0"/>
              <w:marRight w:val="0"/>
              <w:marTop w:val="0"/>
              <w:marBottom w:val="0"/>
              <w:divBdr>
                <w:top w:val="none" w:sz="0" w:space="0" w:color="auto"/>
                <w:left w:val="none" w:sz="0" w:space="0" w:color="auto"/>
                <w:bottom w:val="none" w:sz="0" w:space="0" w:color="auto"/>
                <w:right w:val="none" w:sz="0" w:space="0" w:color="auto"/>
              </w:divBdr>
            </w:div>
          </w:divsChild>
        </w:div>
        <w:div w:id="626206434">
          <w:marLeft w:val="0"/>
          <w:marRight w:val="0"/>
          <w:marTop w:val="0"/>
          <w:marBottom w:val="0"/>
          <w:divBdr>
            <w:top w:val="none" w:sz="0" w:space="0" w:color="auto"/>
            <w:left w:val="none" w:sz="0" w:space="0" w:color="auto"/>
            <w:bottom w:val="none" w:sz="0" w:space="0" w:color="auto"/>
            <w:right w:val="none" w:sz="0" w:space="0" w:color="auto"/>
          </w:divBdr>
          <w:divsChild>
            <w:div w:id="1544974862">
              <w:marLeft w:val="0"/>
              <w:marRight w:val="0"/>
              <w:marTop w:val="0"/>
              <w:marBottom w:val="0"/>
              <w:divBdr>
                <w:top w:val="none" w:sz="0" w:space="0" w:color="auto"/>
                <w:left w:val="none" w:sz="0" w:space="0" w:color="auto"/>
                <w:bottom w:val="none" w:sz="0" w:space="0" w:color="auto"/>
                <w:right w:val="none" w:sz="0" w:space="0" w:color="auto"/>
              </w:divBdr>
            </w:div>
          </w:divsChild>
        </w:div>
        <w:div w:id="641039033">
          <w:marLeft w:val="0"/>
          <w:marRight w:val="0"/>
          <w:marTop w:val="0"/>
          <w:marBottom w:val="0"/>
          <w:divBdr>
            <w:top w:val="none" w:sz="0" w:space="0" w:color="auto"/>
            <w:left w:val="none" w:sz="0" w:space="0" w:color="auto"/>
            <w:bottom w:val="none" w:sz="0" w:space="0" w:color="auto"/>
            <w:right w:val="none" w:sz="0" w:space="0" w:color="auto"/>
          </w:divBdr>
          <w:divsChild>
            <w:div w:id="1220365035">
              <w:marLeft w:val="0"/>
              <w:marRight w:val="0"/>
              <w:marTop w:val="0"/>
              <w:marBottom w:val="0"/>
              <w:divBdr>
                <w:top w:val="none" w:sz="0" w:space="0" w:color="auto"/>
                <w:left w:val="none" w:sz="0" w:space="0" w:color="auto"/>
                <w:bottom w:val="none" w:sz="0" w:space="0" w:color="auto"/>
                <w:right w:val="none" w:sz="0" w:space="0" w:color="auto"/>
              </w:divBdr>
            </w:div>
          </w:divsChild>
        </w:div>
        <w:div w:id="659621243">
          <w:marLeft w:val="0"/>
          <w:marRight w:val="0"/>
          <w:marTop w:val="0"/>
          <w:marBottom w:val="0"/>
          <w:divBdr>
            <w:top w:val="none" w:sz="0" w:space="0" w:color="auto"/>
            <w:left w:val="none" w:sz="0" w:space="0" w:color="auto"/>
            <w:bottom w:val="none" w:sz="0" w:space="0" w:color="auto"/>
            <w:right w:val="none" w:sz="0" w:space="0" w:color="auto"/>
          </w:divBdr>
          <w:divsChild>
            <w:div w:id="2079091087">
              <w:marLeft w:val="0"/>
              <w:marRight w:val="0"/>
              <w:marTop w:val="0"/>
              <w:marBottom w:val="0"/>
              <w:divBdr>
                <w:top w:val="none" w:sz="0" w:space="0" w:color="auto"/>
                <w:left w:val="none" w:sz="0" w:space="0" w:color="auto"/>
                <w:bottom w:val="none" w:sz="0" w:space="0" w:color="auto"/>
                <w:right w:val="none" w:sz="0" w:space="0" w:color="auto"/>
              </w:divBdr>
            </w:div>
          </w:divsChild>
        </w:div>
        <w:div w:id="670723243">
          <w:marLeft w:val="0"/>
          <w:marRight w:val="0"/>
          <w:marTop w:val="0"/>
          <w:marBottom w:val="0"/>
          <w:divBdr>
            <w:top w:val="none" w:sz="0" w:space="0" w:color="auto"/>
            <w:left w:val="none" w:sz="0" w:space="0" w:color="auto"/>
            <w:bottom w:val="none" w:sz="0" w:space="0" w:color="auto"/>
            <w:right w:val="none" w:sz="0" w:space="0" w:color="auto"/>
          </w:divBdr>
          <w:divsChild>
            <w:div w:id="1035161099">
              <w:marLeft w:val="0"/>
              <w:marRight w:val="0"/>
              <w:marTop w:val="0"/>
              <w:marBottom w:val="0"/>
              <w:divBdr>
                <w:top w:val="none" w:sz="0" w:space="0" w:color="auto"/>
                <w:left w:val="none" w:sz="0" w:space="0" w:color="auto"/>
                <w:bottom w:val="none" w:sz="0" w:space="0" w:color="auto"/>
                <w:right w:val="none" w:sz="0" w:space="0" w:color="auto"/>
              </w:divBdr>
            </w:div>
          </w:divsChild>
        </w:div>
        <w:div w:id="741483738">
          <w:marLeft w:val="0"/>
          <w:marRight w:val="0"/>
          <w:marTop w:val="0"/>
          <w:marBottom w:val="0"/>
          <w:divBdr>
            <w:top w:val="none" w:sz="0" w:space="0" w:color="auto"/>
            <w:left w:val="none" w:sz="0" w:space="0" w:color="auto"/>
            <w:bottom w:val="none" w:sz="0" w:space="0" w:color="auto"/>
            <w:right w:val="none" w:sz="0" w:space="0" w:color="auto"/>
          </w:divBdr>
          <w:divsChild>
            <w:div w:id="1222448868">
              <w:marLeft w:val="0"/>
              <w:marRight w:val="0"/>
              <w:marTop w:val="0"/>
              <w:marBottom w:val="0"/>
              <w:divBdr>
                <w:top w:val="none" w:sz="0" w:space="0" w:color="auto"/>
                <w:left w:val="none" w:sz="0" w:space="0" w:color="auto"/>
                <w:bottom w:val="none" w:sz="0" w:space="0" w:color="auto"/>
                <w:right w:val="none" w:sz="0" w:space="0" w:color="auto"/>
              </w:divBdr>
            </w:div>
          </w:divsChild>
        </w:div>
        <w:div w:id="829561413">
          <w:marLeft w:val="0"/>
          <w:marRight w:val="0"/>
          <w:marTop w:val="0"/>
          <w:marBottom w:val="0"/>
          <w:divBdr>
            <w:top w:val="none" w:sz="0" w:space="0" w:color="auto"/>
            <w:left w:val="none" w:sz="0" w:space="0" w:color="auto"/>
            <w:bottom w:val="none" w:sz="0" w:space="0" w:color="auto"/>
            <w:right w:val="none" w:sz="0" w:space="0" w:color="auto"/>
          </w:divBdr>
          <w:divsChild>
            <w:div w:id="1357584477">
              <w:marLeft w:val="0"/>
              <w:marRight w:val="0"/>
              <w:marTop w:val="0"/>
              <w:marBottom w:val="0"/>
              <w:divBdr>
                <w:top w:val="none" w:sz="0" w:space="0" w:color="auto"/>
                <w:left w:val="none" w:sz="0" w:space="0" w:color="auto"/>
                <w:bottom w:val="none" w:sz="0" w:space="0" w:color="auto"/>
                <w:right w:val="none" w:sz="0" w:space="0" w:color="auto"/>
              </w:divBdr>
            </w:div>
          </w:divsChild>
        </w:div>
        <w:div w:id="866598870">
          <w:marLeft w:val="0"/>
          <w:marRight w:val="0"/>
          <w:marTop w:val="0"/>
          <w:marBottom w:val="0"/>
          <w:divBdr>
            <w:top w:val="none" w:sz="0" w:space="0" w:color="auto"/>
            <w:left w:val="none" w:sz="0" w:space="0" w:color="auto"/>
            <w:bottom w:val="none" w:sz="0" w:space="0" w:color="auto"/>
            <w:right w:val="none" w:sz="0" w:space="0" w:color="auto"/>
          </w:divBdr>
          <w:divsChild>
            <w:div w:id="833833710">
              <w:marLeft w:val="0"/>
              <w:marRight w:val="0"/>
              <w:marTop w:val="0"/>
              <w:marBottom w:val="0"/>
              <w:divBdr>
                <w:top w:val="none" w:sz="0" w:space="0" w:color="auto"/>
                <w:left w:val="none" w:sz="0" w:space="0" w:color="auto"/>
                <w:bottom w:val="none" w:sz="0" w:space="0" w:color="auto"/>
                <w:right w:val="none" w:sz="0" w:space="0" w:color="auto"/>
              </w:divBdr>
            </w:div>
          </w:divsChild>
        </w:div>
        <w:div w:id="868643963">
          <w:marLeft w:val="0"/>
          <w:marRight w:val="0"/>
          <w:marTop w:val="0"/>
          <w:marBottom w:val="0"/>
          <w:divBdr>
            <w:top w:val="none" w:sz="0" w:space="0" w:color="auto"/>
            <w:left w:val="none" w:sz="0" w:space="0" w:color="auto"/>
            <w:bottom w:val="none" w:sz="0" w:space="0" w:color="auto"/>
            <w:right w:val="none" w:sz="0" w:space="0" w:color="auto"/>
          </w:divBdr>
          <w:divsChild>
            <w:div w:id="829059905">
              <w:marLeft w:val="0"/>
              <w:marRight w:val="0"/>
              <w:marTop w:val="0"/>
              <w:marBottom w:val="0"/>
              <w:divBdr>
                <w:top w:val="none" w:sz="0" w:space="0" w:color="auto"/>
                <w:left w:val="none" w:sz="0" w:space="0" w:color="auto"/>
                <w:bottom w:val="none" w:sz="0" w:space="0" w:color="auto"/>
                <w:right w:val="none" w:sz="0" w:space="0" w:color="auto"/>
              </w:divBdr>
            </w:div>
          </w:divsChild>
        </w:div>
        <w:div w:id="892429619">
          <w:marLeft w:val="0"/>
          <w:marRight w:val="0"/>
          <w:marTop w:val="0"/>
          <w:marBottom w:val="0"/>
          <w:divBdr>
            <w:top w:val="none" w:sz="0" w:space="0" w:color="auto"/>
            <w:left w:val="none" w:sz="0" w:space="0" w:color="auto"/>
            <w:bottom w:val="none" w:sz="0" w:space="0" w:color="auto"/>
            <w:right w:val="none" w:sz="0" w:space="0" w:color="auto"/>
          </w:divBdr>
          <w:divsChild>
            <w:div w:id="860437423">
              <w:marLeft w:val="0"/>
              <w:marRight w:val="0"/>
              <w:marTop w:val="0"/>
              <w:marBottom w:val="0"/>
              <w:divBdr>
                <w:top w:val="none" w:sz="0" w:space="0" w:color="auto"/>
                <w:left w:val="none" w:sz="0" w:space="0" w:color="auto"/>
                <w:bottom w:val="none" w:sz="0" w:space="0" w:color="auto"/>
                <w:right w:val="none" w:sz="0" w:space="0" w:color="auto"/>
              </w:divBdr>
            </w:div>
          </w:divsChild>
        </w:div>
        <w:div w:id="894898029">
          <w:marLeft w:val="0"/>
          <w:marRight w:val="0"/>
          <w:marTop w:val="0"/>
          <w:marBottom w:val="0"/>
          <w:divBdr>
            <w:top w:val="none" w:sz="0" w:space="0" w:color="auto"/>
            <w:left w:val="none" w:sz="0" w:space="0" w:color="auto"/>
            <w:bottom w:val="none" w:sz="0" w:space="0" w:color="auto"/>
            <w:right w:val="none" w:sz="0" w:space="0" w:color="auto"/>
          </w:divBdr>
          <w:divsChild>
            <w:div w:id="1155532311">
              <w:marLeft w:val="0"/>
              <w:marRight w:val="0"/>
              <w:marTop w:val="0"/>
              <w:marBottom w:val="0"/>
              <w:divBdr>
                <w:top w:val="none" w:sz="0" w:space="0" w:color="auto"/>
                <w:left w:val="none" w:sz="0" w:space="0" w:color="auto"/>
                <w:bottom w:val="none" w:sz="0" w:space="0" w:color="auto"/>
                <w:right w:val="none" w:sz="0" w:space="0" w:color="auto"/>
              </w:divBdr>
            </w:div>
          </w:divsChild>
        </w:div>
        <w:div w:id="1016495089">
          <w:marLeft w:val="0"/>
          <w:marRight w:val="0"/>
          <w:marTop w:val="0"/>
          <w:marBottom w:val="0"/>
          <w:divBdr>
            <w:top w:val="none" w:sz="0" w:space="0" w:color="auto"/>
            <w:left w:val="none" w:sz="0" w:space="0" w:color="auto"/>
            <w:bottom w:val="none" w:sz="0" w:space="0" w:color="auto"/>
            <w:right w:val="none" w:sz="0" w:space="0" w:color="auto"/>
          </w:divBdr>
          <w:divsChild>
            <w:div w:id="1447624856">
              <w:marLeft w:val="0"/>
              <w:marRight w:val="0"/>
              <w:marTop w:val="0"/>
              <w:marBottom w:val="0"/>
              <w:divBdr>
                <w:top w:val="none" w:sz="0" w:space="0" w:color="auto"/>
                <w:left w:val="none" w:sz="0" w:space="0" w:color="auto"/>
                <w:bottom w:val="none" w:sz="0" w:space="0" w:color="auto"/>
                <w:right w:val="none" w:sz="0" w:space="0" w:color="auto"/>
              </w:divBdr>
            </w:div>
          </w:divsChild>
        </w:div>
        <w:div w:id="1020283590">
          <w:marLeft w:val="0"/>
          <w:marRight w:val="0"/>
          <w:marTop w:val="0"/>
          <w:marBottom w:val="0"/>
          <w:divBdr>
            <w:top w:val="none" w:sz="0" w:space="0" w:color="auto"/>
            <w:left w:val="none" w:sz="0" w:space="0" w:color="auto"/>
            <w:bottom w:val="none" w:sz="0" w:space="0" w:color="auto"/>
            <w:right w:val="none" w:sz="0" w:space="0" w:color="auto"/>
          </w:divBdr>
          <w:divsChild>
            <w:div w:id="1647279761">
              <w:marLeft w:val="0"/>
              <w:marRight w:val="0"/>
              <w:marTop w:val="0"/>
              <w:marBottom w:val="0"/>
              <w:divBdr>
                <w:top w:val="none" w:sz="0" w:space="0" w:color="auto"/>
                <w:left w:val="none" w:sz="0" w:space="0" w:color="auto"/>
                <w:bottom w:val="none" w:sz="0" w:space="0" w:color="auto"/>
                <w:right w:val="none" w:sz="0" w:space="0" w:color="auto"/>
              </w:divBdr>
            </w:div>
          </w:divsChild>
        </w:div>
        <w:div w:id="1115172102">
          <w:marLeft w:val="0"/>
          <w:marRight w:val="0"/>
          <w:marTop w:val="0"/>
          <w:marBottom w:val="0"/>
          <w:divBdr>
            <w:top w:val="none" w:sz="0" w:space="0" w:color="auto"/>
            <w:left w:val="none" w:sz="0" w:space="0" w:color="auto"/>
            <w:bottom w:val="none" w:sz="0" w:space="0" w:color="auto"/>
            <w:right w:val="none" w:sz="0" w:space="0" w:color="auto"/>
          </w:divBdr>
          <w:divsChild>
            <w:div w:id="919631518">
              <w:marLeft w:val="0"/>
              <w:marRight w:val="0"/>
              <w:marTop w:val="0"/>
              <w:marBottom w:val="0"/>
              <w:divBdr>
                <w:top w:val="none" w:sz="0" w:space="0" w:color="auto"/>
                <w:left w:val="none" w:sz="0" w:space="0" w:color="auto"/>
                <w:bottom w:val="none" w:sz="0" w:space="0" w:color="auto"/>
                <w:right w:val="none" w:sz="0" w:space="0" w:color="auto"/>
              </w:divBdr>
            </w:div>
          </w:divsChild>
        </w:div>
        <w:div w:id="1138841767">
          <w:marLeft w:val="0"/>
          <w:marRight w:val="0"/>
          <w:marTop w:val="0"/>
          <w:marBottom w:val="0"/>
          <w:divBdr>
            <w:top w:val="none" w:sz="0" w:space="0" w:color="auto"/>
            <w:left w:val="none" w:sz="0" w:space="0" w:color="auto"/>
            <w:bottom w:val="none" w:sz="0" w:space="0" w:color="auto"/>
            <w:right w:val="none" w:sz="0" w:space="0" w:color="auto"/>
          </w:divBdr>
          <w:divsChild>
            <w:div w:id="2103649414">
              <w:marLeft w:val="0"/>
              <w:marRight w:val="0"/>
              <w:marTop w:val="0"/>
              <w:marBottom w:val="0"/>
              <w:divBdr>
                <w:top w:val="none" w:sz="0" w:space="0" w:color="auto"/>
                <w:left w:val="none" w:sz="0" w:space="0" w:color="auto"/>
                <w:bottom w:val="none" w:sz="0" w:space="0" w:color="auto"/>
                <w:right w:val="none" w:sz="0" w:space="0" w:color="auto"/>
              </w:divBdr>
            </w:div>
          </w:divsChild>
        </w:div>
        <w:div w:id="1192039491">
          <w:marLeft w:val="0"/>
          <w:marRight w:val="0"/>
          <w:marTop w:val="0"/>
          <w:marBottom w:val="0"/>
          <w:divBdr>
            <w:top w:val="none" w:sz="0" w:space="0" w:color="auto"/>
            <w:left w:val="none" w:sz="0" w:space="0" w:color="auto"/>
            <w:bottom w:val="none" w:sz="0" w:space="0" w:color="auto"/>
            <w:right w:val="none" w:sz="0" w:space="0" w:color="auto"/>
          </w:divBdr>
          <w:divsChild>
            <w:div w:id="1998531906">
              <w:marLeft w:val="0"/>
              <w:marRight w:val="0"/>
              <w:marTop w:val="0"/>
              <w:marBottom w:val="0"/>
              <w:divBdr>
                <w:top w:val="none" w:sz="0" w:space="0" w:color="auto"/>
                <w:left w:val="none" w:sz="0" w:space="0" w:color="auto"/>
                <w:bottom w:val="none" w:sz="0" w:space="0" w:color="auto"/>
                <w:right w:val="none" w:sz="0" w:space="0" w:color="auto"/>
              </w:divBdr>
            </w:div>
          </w:divsChild>
        </w:div>
        <w:div w:id="1197157907">
          <w:marLeft w:val="0"/>
          <w:marRight w:val="0"/>
          <w:marTop w:val="0"/>
          <w:marBottom w:val="0"/>
          <w:divBdr>
            <w:top w:val="none" w:sz="0" w:space="0" w:color="auto"/>
            <w:left w:val="none" w:sz="0" w:space="0" w:color="auto"/>
            <w:bottom w:val="none" w:sz="0" w:space="0" w:color="auto"/>
            <w:right w:val="none" w:sz="0" w:space="0" w:color="auto"/>
          </w:divBdr>
          <w:divsChild>
            <w:div w:id="935093714">
              <w:marLeft w:val="0"/>
              <w:marRight w:val="0"/>
              <w:marTop w:val="0"/>
              <w:marBottom w:val="0"/>
              <w:divBdr>
                <w:top w:val="none" w:sz="0" w:space="0" w:color="auto"/>
                <w:left w:val="none" w:sz="0" w:space="0" w:color="auto"/>
                <w:bottom w:val="none" w:sz="0" w:space="0" w:color="auto"/>
                <w:right w:val="none" w:sz="0" w:space="0" w:color="auto"/>
              </w:divBdr>
            </w:div>
          </w:divsChild>
        </w:div>
        <w:div w:id="1206717639">
          <w:marLeft w:val="0"/>
          <w:marRight w:val="0"/>
          <w:marTop w:val="0"/>
          <w:marBottom w:val="0"/>
          <w:divBdr>
            <w:top w:val="none" w:sz="0" w:space="0" w:color="auto"/>
            <w:left w:val="none" w:sz="0" w:space="0" w:color="auto"/>
            <w:bottom w:val="none" w:sz="0" w:space="0" w:color="auto"/>
            <w:right w:val="none" w:sz="0" w:space="0" w:color="auto"/>
          </w:divBdr>
          <w:divsChild>
            <w:div w:id="1958684383">
              <w:marLeft w:val="0"/>
              <w:marRight w:val="0"/>
              <w:marTop w:val="0"/>
              <w:marBottom w:val="0"/>
              <w:divBdr>
                <w:top w:val="none" w:sz="0" w:space="0" w:color="auto"/>
                <w:left w:val="none" w:sz="0" w:space="0" w:color="auto"/>
                <w:bottom w:val="none" w:sz="0" w:space="0" w:color="auto"/>
                <w:right w:val="none" w:sz="0" w:space="0" w:color="auto"/>
              </w:divBdr>
            </w:div>
          </w:divsChild>
        </w:div>
        <w:div w:id="1222519204">
          <w:marLeft w:val="0"/>
          <w:marRight w:val="0"/>
          <w:marTop w:val="0"/>
          <w:marBottom w:val="0"/>
          <w:divBdr>
            <w:top w:val="none" w:sz="0" w:space="0" w:color="auto"/>
            <w:left w:val="none" w:sz="0" w:space="0" w:color="auto"/>
            <w:bottom w:val="none" w:sz="0" w:space="0" w:color="auto"/>
            <w:right w:val="none" w:sz="0" w:space="0" w:color="auto"/>
          </w:divBdr>
          <w:divsChild>
            <w:div w:id="368725266">
              <w:marLeft w:val="0"/>
              <w:marRight w:val="0"/>
              <w:marTop w:val="0"/>
              <w:marBottom w:val="0"/>
              <w:divBdr>
                <w:top w:val="none" w:sz="0" w:space="0" w:color="auto"/>
                <w:left w:val="none" w:sz="0" w:space="0" w:color="auto"/>
                <w:bottom w:val="none" w:sz="0" w:space="0" w:color="auto"/>
                <w:right w:val="none" w:sz="0" w:space="0" w:color="auto"/>
              </w:divBdr>
            </w:div>
          </w:divsChild>
        </w:div>
        <w:div w:id="1226839388">
          <w:marLeft w:val="0"/>
          <w:marRight w:val="0"/>
          <w:marTop w:val="0"/>
          <w:marBottom w:val="0"/>
          <w:divBdr>
            <w:top w:val="none" w:sz="0" w:space="0" w:color="auto"/>
            <w:left w:val="none" w:sz="0" w:space="0" w:color="auto"/>
            <w:bottom w:val="none" w:sz="0" w:space="0" w:color="auto"/>
            <w:right w:val="none" w:sz="0" w:space="0" w:color="auto"/>
          </w:divBdr>
          <w:divsChild>
            <w:div w:id="159007537">
              <w:marLeft w:val="0"/>
              <w:marRight w:val="0"/>
              <w:marTop w:val="0"/>
              <w:marBottom w:val="0"/>
              <w:divBdr>
                <w:top w:val="none" w:sz="0" w:space="0" w:color="auto"/>
                <w:left w:val="none" w:sz="0" w:space="0" w:color="auto"/>
                <w:bottom w:val="none" w:sz="0" w:space="0" w:color="auto"/>
                <w:right w:val="none" w:sz="0" w:space="0" w:color="auto"/>
              </w:divBdr>
            </w:div>
          </w:divsChild>
        </w:div>
        <w:div w:id="1228418799">
          <w:marLeft w:val="0"/>
          <w:marRight w:val="0"/>
          <w:marTop w:val="0"/>
          <w:marBottom w:val="0"/>
          <w:divBdr>
            <w:top w:val="none" w:sz="0" w:space="0" w:color="auto"/>
            <w:left w:val="none" w:sz="0" w:space="0" w:color="auto"/>
            <w:bottom w:val="none" w:sz="0" w:space="0" w:color="auto"/>
            <w:right w:val="none" w:sz="0" w:space="0" w:color="auto"/>
          </w:divBdr>
          <w:divsChild>
            <w:div w:id="1185249564">
              <w:marLeft w:val="0"/>
              <w:marRight w:val="0"/>
              <w:marTop w:val="0"/>
              <w:marBottom w:val="0"/>
              <w:divBdr>
                <w:top w:val="none" w:sz="0" w:space="0" w:color="auto"/>
                <w:left w:val="none" w:sz="0" w:space="0" w:color="auto"/>
                <w:bottom w:val="none" w:sz="0" w:space="0" w:color="auto"/>
                <w:right w:val="none" w:sz="0" w:space="0" w:color="auto"/>
              </w:divBdr>
            </w:div>
          </w:divsChild>
        </w:div>
        <w:div w:id="1236890791">
          <w:marLeft w:val="0"/>
          <w:marRight w:val="0"/>
          <w:marTop w:val="0"/>
          <w:marBottom w:val="0"/>
          <w:divBdr>
            <w:top w:val="none" w:sz="0" w:space="0" w:color="auto"/>
            <w:left w:val="none" w:sz="0" w:space="0" w:color="auto"/>
            <w:bottom w:val="none" w:sz="0" w:space="0" w:color="auto"/>
            <w:right w:val="none" w:sz="0" w:space="0" w:color="auto"/>
          </w:divBdr>
          <w:divsChild>
            <w:div w:id="1068766018">
              <w:marLeft w:val="0"/>
              <w:marRight w:val="0"/>
              <w:marTop w:val="0"/>
              <w:marBottom w:val="0"/>
              <w:divBdr>
                <w:top w:val="none" w:sz="0" w:space="0" w:color="auto"/>
                <w:left w:val="none" w:sz="0" w:space="0" w:color="auto"/>
                <w:bottom w:val="none" w:sz="0" w:space="0" w:color="auto"/>
                <w:right w:val="none" w:sz="0" w:space="0" w:color="auto"/>
              </w:divBdr>
            </w:div>
          </w:divsChild>
        </w:div>
        <w:div w:id="1260530415">
          <w:marLeft w:val="0"/>
          <w:marRight w:val="0"/>
          <w:marTop w:val="0"/>
          <w:marBottom w:val="0"/>
          <w:divBdr>
            <w:top w:val="none" w:sz="0" w:space="0" w:color="auto"/>
            <w:left w:val="none" w:sz="0" w:space="0" w:color="auto"/>
            <w:bottom w:val="none" w:sz="0" w:space="0" w:color="auto"/>
            <w:right w:val="none" w:sz="0" w:space="0" w:color="auto"/>
          </w:divBdr>
          <w:divsChild>
            <w:div w:id="1170218231">
              <w:marLeft w:val="0"/>
              <w:marRight w:val="0"/>
              <w:marTop w:val="0"/>
              <w:marBottom w:val="0"/>
              <w:divBdr>
                <w:top w:val="none" w:sz="0" w:space="0" w:color="auto"/>
                <w:left w:val="none" w:sz="0" w:space="0" w:color="auto"/>
                <w:bottom w:val="none" w:sz="0" w:space="0" w:color="auto"/>
                <w:right w:val="none" w:sz="0" w:space="0" w:color="auto"/>
              </w:divBdr>
            </w:div>
          </w:divsChild>
        </w:div>
        <w:div w:id="1273241071">
          <w:marLeft w:val="0"/>
          <w:marRight w:val="0"/>
          <w:marTop w:val="0"/>
          <w:marBottom w:val="0"/>
          <w:divBdr>
            <w:top w:val="none" w:sz="0" w:space="0" w:color="auto"/>
            <w:left w:val="none" w:sz="0" w:space="0" w:color="auto"/>
            <w:bottom w:val="none" w:sz="0" w:space="0" w:color="auto"/>
            <w:right w:val="none" w:sz="0" w:space="0" w:color="auto"/>
          </w:divBdr>
          <w:divsChild>
            <w:div w:id="574245858">
              <w:marLeft w:val="0"/>
              <w:marRight w:val="0"/>
              <w:marTop w:val="0"/>
              <w:marBottom w:val="0"/>
              <w:divBdr>
                <w:top w:val="none" w:sz="0" w:space="0" w:color="auto"/>
                <w:left w:val="none" w:sz="0" w:space="0" w:color="auto"/>
                <w:bottom w:val="none" w:sz="0" w:space="0" w:color="auto"/>
                <w:right w:val="none" w:sz="0" w:space="0" w:color="auto"/>
              </w:divBdr>
            </w:div>
          </w:divsChild>
        </w:div>
        <w:div w:id="1282493091">
          <w:marLeft w:val="0"/>
          <w:marRight w:val="0"/>
          <w:marTop w:val="0"/>
          <w:marBottom w:val="0"/>
          <w:divBdr>
            <w:top w:val="none" w:sz="0" w:space="0" w:color="auto"/>
            <w:left w:val="none" w:sz="0" w:space="0" w:color="auto"/>
            <w:bottom w:val="none" w:sz="0" w:space="0" w:color="auto"/>
            <w:right w:val="none" w:sz="0" w:space="0" w:color="auto"/>
          </w:divBdr>
          <w:divsChild>
            <w:div w:id="106389553">
              <w:marLeft w:val="0"/>
              <w:marRight w:val="0"/>
              <w:marTop w:val="0"/>
              <w:marBottom w:val="0"/>
              <w:divBdr>
                <w:top w:val="none" w:sz="0" w:space="0" w:color="auto"/>
                <w:left w:val="none" w:sz="0" w:space="0" w:color="auto"/>
                <w:bottom w:val="none" w:sz="0" w:space="0" w:color="auto"/>
                <w:right w:val="none" w:sz="0" w:space="0" w:color="auto"/>
              </w:divBdr>
            </w:div>
          </w:divsChild>
        </w:div>
        <w:div w:id="1289311623">
          <w:marLeft w:val="0"/>
          <w:marRight w:val="0"/>
          <w:marTop w:val="0"/>
          <w:marBottom w:val="0"/>
          <w:divBdr>
            <w:top w:val="none" w:sz="0" w:space="0" w:color="auto"/>
            <w:left w:val="none" w:sz="0" w:space="0" w:color="auto"/>
            <w:bottom w:val="none" w:sz="0" w:space="0" w:color="auto"/>
            <w:right w:val="none" w:sz="0" w:space="0" w:color="auto"/>
          </w:divBdr>
          <w:divsChild>
            <w:div w:id="996611659">
              <w:marLeft w:val="0"/>
              <w:marRight w:val="0"/>
              <w:marTop w:val="0"/>
              <w:marBottom w:val="0"/>
              <w:divBdr>
                <w:top w:val="none" w:sz="0" w:space="0" w:color="auto"/>
                <w:left w:val="none" w:sz="0" w:space="0" w:color="auto"/>
                <w:bottom w:val="none" w:sz="0" w:space="0" w:color="auto"/>
                <w:right w:val="none" w:sz="0" w:space="0" w:color="auto"/>
              </w:divBdr>
            </w:div>
          </w:divsChild>
        </w:div>
        <w:div w:id="1300186392">
          <w:marLeft w:val="0"/>
          <w:marRight w:val="0"/>
          <w:marTop w:val="0"/>
          <w:marBottom w:val="0"/>
          <w:divBdr>
            <w:top w:val="none" w:sz="0" w:space="0" w:color="auto"/>
            <w:left w:val="none" w:sz="0" w:space="0" w:color="auto"/>
            <w:bottom w:val="none" w:sz="0" w:space="0" w:color="auto"/>
            <w:right w:val="none" w:sz="0" w:space="0" w:color="auto"/>
          </w:divBdr>
          <w:divsChild>
            <w:div w:id="2037464320">
              <w:marLeft w:val="0"/>
              <w:marRight w:val="0"/>
              <w:marTop w:val="0"/>
              <w:marBottom w:val="0"/>
              <w:divBdr>
                <w:top w:val="none" w:sz="0" w:space="0" w:color="auto"/>
                <w:left w:val="none" w:sz="0" w:space="0" w:color="auto"/>
                <w:bottom w:val="none" w:sz="0" w:space="0" w:color="auto"/>
                <w:right w:val="none" w:sz="0" w:space="0" w:color="auto"/>
              </w:divBdr>
            </w:div>
          </w:divsChild>
        </w:div>
        <w:div w:id="1337657452">
          <w:marLeft w:val="0"/>
          <w:marRight w:val="0"/>
          <w:marTop w:val="0"/>
          <w:marBottom w:val="0"/>
          <w:divBdr>
            <w:top w:val="none" w:sz="0" w:space="0" w:color="auto"/>
            <w:left w:val="none" w:sz="0" w:space="0" w:color="auto"/>
            <w:bottom w:val="none" w:sz="0" w:space="0" w:color="auto"/>
            <w:right w:val="none" w:sz="0" w:space="0" w:color="auto"/>
          </w:divBdr>
          <w:divsChild>
            <w:div w:id="2014412441">
              <w:marLeft w:val="0"/>
              <w:marRight w:val="0"/>
              <w:marTop w:val="0"/>
              <w:marBottom w:val="0"/>
              <w:divBdr>
                <w:top w:val="none" w:sz="0" w:space="0" w:color="auto"/>
                <w:left w:val="none" w:sz="0" w:space="0" w:color="auto"/>
                <w:bottom w:val="none" w:sz="0" w:space="0" w:color="auto"/>
                <w:right w:val="none" w:sz="0" w:space="0" w:color="auto"/>
              </w:divBdr>
            </w:div>
          </w:divsChild>
        </w:div>
        <w:div w:id="1364479494">
          <w:marLeft w:val="0"/>
          <w:marRight w:val="0"/>
          <w:marTop w:val="0"/>
          <w:marBottom w:val="0"/>
          <w:divBdr>
            <w:top w:val="none" w:sz="0" w:space="0" w:color="auto"/>
            <w:left w:val="none" w:sz="0" w:space="0" w:color="auto"/>
            <w:bottom w:val="none" w:sz="0" w:space="0" w:color="auto"/>
            <w:right w:val="none" w:sz="0" w:space="0" w:color="auto"/>
          </w:divBdr>
          <w:divsChild>
            <w:div w:id="1994793338">
              <w:marLeft w:val="0"/>
              <w:marRight w:val="0"/>
              <w:marTop w:val="0"/>
              <w:marBottom w:val="0"/>
              <w:divBdr>
                <w:top w:val="none" w:sz="0" w:space="0" w:color="auto"/>
                <w:left w:val="none" w:sz="0" w:space="0" w:color="auto"/>
                <w:bottom w:val="none" w:sz="0" w:space="0" w:color="auto"/>
                <w:right w:val="none" w:sz="0" w:space="0" w:color="auto"/>
              </w:divBdr>
            </w:div>
          </w:divsChild>
        </w:div>
        <w:div w:id="1387296037">
          <w:marLeft w:val="0"/>
          <w:marRight w:val="0"/>
          <w:marTop w:val="0"/>
          <w:marBottom w:val="0"/>
          <w:divBdr>
            <w:top w:val="none" w:sz="0" w:space="0" w:color="auto"/>
            <w:left w:val="none" w:sz="0" w:space="0" w:color="auto"/>
            <w:bottom w:val="none" w:sz="0" w:space="0" w:color="auto"/>
            <w:right w:val="none" w:sz="0" w:space="0" w:color="auto"/>
          </w:divBdr>
          <w:divsChild>
            <w:div w:id="1963808339">
              <w:marLeft w:val="0"/>
              <w:marRight w:val="0"/>
              <w:marTop w:val="0"/>
              <w:marBottom w:val="0"/>
              <w:divBdr>
                <w:top w:val="none" w:sz="0" w:space="0" w:color="auto"/>
                <w:left w:val="none" w:sz="0" w:space="0" w:color="auto"/>
                <w:bottom w:val="none" w:sz="0" w:space="0" w:color="auto"/>
                <w:right w:val="none" w:sz="0" w:space="0" w:color="auto"/>
              </w:divBdr>
            </w:div>
          </w:divsChild>
        </w:div>
        <w:div w:id="1407262519">
          <w:marLeft w:val="0"/>
          <w:marRight w:val="0"/>
          <w:marTop w:val="0"/>
          <w:marBottom w:val="0"/>
          <w:divBdr>
            <w:top w:val="none" w:sz="0" w:space="0" w:color="auto"/>
            <w:left w:val="none" w:sz="0" w:space="0" w:color="auto"/>
            <w:bottom w:val="none" w:sz="0" w:space="0" w:color="auto"/>
            <w:right w:val="none" w:sz="0" w:space="0" w:color="auto"/>
          </w:divBdr>
          <w:divsChild>
            <w:div w:id="977299672">
              <w:marLeft w:val="0"/>
              <w:marRight w:val="0"/>
              <w:marTop w:val="0"/>
              <w:marBottom w:val="0"/>
              <w:divBdr>
                <w:top w:val="none" w:sz="0" w:space="0" w:color="auto"/>
                <w:left w:val="none" w:sz="0" w:space="0" w:color="auto"/>
                <w:bottom w:val="none" w:sz="0" w:space="0" w:color="auto"/>
                <w:right w:val="none" w:sz="0" w:space="0" w:color="auto"/>
              </w:divBdr>
            </w:div>
          </w:divsChild>
        </w:div>
        <w:div w:id="1468468833">
          <w:marLeft w:val="0"/>
          <w:marRight w:val="0"/>
          <w:marTop w:val="0"/>
          <w:marBottom w:val="0"/>
          <w:divBdr>
            <w:top w:val="none" w:sz="0" w:space="0" w:color="auto"/>
            <w:left w:val="none" w:sz="0" w:space="0" w:color="auto"/>
            <w:bottom w:val="none" w:sz="0" w:space="0" w:color="auto"/>
            <w:right w:val="none" w:sz="0" w:space="0" w:color="auto"/>
          </w:divBdr>
          <w:divsChild>
            <w:div w:id="1928997733">
              <w:marLeft w:val="0"/>
              <w:marRight w:val="0"/>
              <w:marTop w:val="0"/>
              <w:marBottom w:val="0"/>
              <w:divBdr>
                <w:top w:val="none" w:sz="0" w:space="0" w:color="auto"/>
                <w:left w:val="none" w:sz="0" w:space="0" w:color="auto"/>
                <w:bottom w:val="none" w:sz="0" w:space="0" w:color="auto"/>
                <w:right w:val="none" w:sz="0" w:space="0" w:color="auto"/>
              </w:divBdr>
            </w:div>
          </w:divsChild>
        </w:div>
        <w:div w:id="1511605444">
          <w:marLeft w:val="0"/>
          <w:marRight w:val="0"/>
          <w:marTop w:val="0"/>
          <w:marBottom w:val="0"/>
          <w:divBdr>
            <w:top w:val="none" w:sz="0" w:space="0" w:color="auto"/>
            <w:left w:val="none" w:sz="0" w:space="0" w:color="auto"/>
            <w:bottom w:val="none" w:sz="0" w:space="0" w:color="auto"/>
            <w:right w:val="none" w:sz="0" w:space="0" w:color="auto"/>
          </w:divBdr>
          <w:divsChild>
            <w:div w:id="1051804886">
              <w:marLeft w:val="0"/>
              <w:marRight w:val="0"/>
              <w:marTop w:val="0"/>
              <w:marBottom w:val="0"/>
              <w:divBdr>
                <w:top w:val="none" w:sz="0" w:space="0" w:color="auto"/>
                <w:left w:val="none" w:sz="0" w:space="0" w:color="auto"/>
                <w:bottom w:val="none" w:sz="0" w:space="0" w:color="auto"/>
                <w:right w:val="none" w:sz="0" w:space="0" w:color="auto"/>
              </w:divBdr>
            </w:div>
          </w:divsChild>
        </w:div>
        <w:div w:id="1551453000">
          <w:marLeft w:val="0"/>
          <w:marRight w:val="0"/>
          <w:marTop w:val="0"/>
          <w:marBottom w:val="0"/>
          <w:divBdr>
            <w:top w:val="none" w:sz="0" w:space="0" w:color="auto"/>
            <w:left w:val="none" w:sz="0" w:space="0" w:color="auto"/>
            <w:bottom w:val="none" w:sz="0" w:space="0" w:color="auto"/>
            <w:right w:val="none" w:sz="0" w:space="0" w:color="auto"/>
          </w:divBdr>
          <w:divsChild>
            <w:div w:id="1617788295">
              <w:marLeft w:val="0"/>
              <w:marRight w:val="0"/>
              <w:marTop w:val="0"/>
              <w:marBottom w:val="0"/>
              <w:divBdr>
                <w:top w:val="none" w:sz="0" w:space="0" w:color="auto"/>
                <w:left w:val="none" w:sz="0" w:space="0" w:color="auto"/>
                <w:bottom w:val="none" w:sz="0" w:space="0" w:color="auto"/>
                <w:right w:val="none" w:sz="0" w:space="0" w:color="auto"/>
              </w:divBdr>
            </w:div>
          </w:divsChild>
        </w:div>
        <w:div w:id="1586569479">
          <w:marLeft w:val="0"/>
          <w:marRight w:val="0"/>
          <w:marTop w:val="0"/>
          <w:marBottom w:val="0"/>
          <w:divBdr>
            <w:top w:val="none" w:sz="0" w:space="0" w:color="auto"/>
            <w:left w:val="none" w:sz="0" w:space="0" w:color="auto"/>
            <w:bottom w:val="none" w:sz="0" w:space="0" w:color="auto"/>
            <w:right w:val="none" w:sz="0" w:space="0" w:color="auto"/>
          </w:divBdr>
          <w:divsChild>
            <w:div w:id="1468746029">
              <w:marLeft w:val="0"/>
              <w:marRight w:val="0"/>
              <w:marTop w:val="0"/>
              <w:marBottom w:val="0"/>
              <w:divBdr>
                <w:top w:val="none" w:sz="0" w:space="0" w:color="auto"/>
                <w:left w:val="none" w:sz="0" w:space="0" w:color="auto"/>
                <w:bottom w:val="none" w:sz="0" w:space="0" w:color="auto"/>
                <w:right w:val="none" w:sz="0" w:space="0" w:color="auto"/>
              </w:divBdr>
            </w:div>
          </w:divsChild>
        </w:div>
        <w:div w:id="1681741216">
          <w:marLeft w:val="0"/>
          <w:marRight w:val="0"/>
          <w:marTop w:val="0"/>
          <w:marBottom w:val="0"/>
          <w:divBdr>
            <w:top w:val="none" w:sz="0" w:space="0" w:color="auto"/>
            <w:left w:val="none" w:sz="0" w:space="0" w:color="auto"/>
            <w:bottom w:val="none" w:sz="0" w:space="0" w:color="auto"/>
            <w:right w:val="none" w:sz="0" w:space="0" w:color="auto"/>
          </w:divBdr>
          <w:divsChild>
            <w:div w:id="498732776">
              <w:marLeft w:val="0"/>
              <w:marRight w:val="0"/>
              <w:marTop w:val="0"/>
              <w:marBottom w:val="0"/>
              <w:divBdr>
                <w:top w:val="none" w:sz="0" w:space="0" w:color="auto"/>
                <w:left w:val="none" w:sz="0" w:space="0" w:color="auto"/>
                <w:bottom w:val="none" w:sz="0" w:space="0" w:color="auto"/>
                <w:right w:val="none" w:sz="0" w:space="0" w:color="auto"/>
              </w:divBdr>
            </w:div>
          </w:divsChild>
        </w:div>
        <w:div w:id="1706784254">
          <w:marLeft w:val="0"/>
          <w:marRight w:val="0"/>
          <w:marTop w:val="0"/>
          <w:marBottom w:val="0"/>
          <w:divBdr>
            <w:top w:val="none" w:sz="0" w:space="0" w:color="auto"/>
            <w:left w:val="none" w:sz="0" w:space="0" w:color="auto"/>
            <w:bottom w:val="none" w:sz="0" w:space="0" w:color="auto"/>
            <w:right w:val="none" w:sz="0" w:space="0" w:color="auto"/>
          </w:divBdr>
          <w:divsChild>
            <w:div w:id="1132092729">
              <w:marLeft w:val="0"/>
              <w:marRight w:val="0"/>
              <w:marTop w:val="0"/>
              <w:marBottom w:val="0"/>
              <w:divBdr>
                <w:top w:val="none" w:sz="0" w:space="0" w:color="auto"/>
                <w:left w:val="none" w:sz="0" w:space="0" w:color="auto"/>
                <w:bottom w:val="none" w:sz="0" w:space="0" w:color="auto"/>
                <w:right w:val="none" w:sz="0" w:space="0" w:color="auto"/>
              </w:divBdr>
            </w:div>
          </w:divsChild>
        </w:div>
        <w:div w:id="1714770286">
          <w:marLeft w:val="0"/>
          <w:marRight w:val="0"/>
          <w:marTop w:val="0"/>
          <w:marBottom w:val="0"/>
          <w:divBdr>
            <w:top w:val="none" w:sz="0" w:space="0" w:color="auto"/>
            <w:left w:val="none" w:sz="0" w:space="0" w:color="auto"/>
            <w:bottom w:val="none" w:sz="0" w:space="0" w:color="auto"/>
            <w:right w:val="none" w:sz="0" w:space="0" w:color="auto"/>
          </w:divBdr>
          <w:divsChild>
            <w:div w:id="59405526">
              <w:marLeft w:val="0"/>
              <w:marRight w:val="0"/>
              <w:marTop w:val="0"/>
              <w:marBottom w:val="0"/>
              <w:divBdr>
                <w:top w:val="none" w:sz="0" w:space="0" w:color="auto"/>
                <w:left w:val="none" w:sz="0" w:space="0" w:color="auto"/>
                <w:bottom w:val="none" w:sz="0" w:space="0" w:color="auto"/>
                <w:right w:val="none" w:sz="0" w:space="0" w:color="auto"/>
              </w:divBdr>
            </w:div>
          </w:divsChild>
        </w:div>
        <w:div w:id="1779837184">
          <w:marLeft w:val="0"/>
          <w:marRight w:val="0"/>
          <w:marTop w:val="0"/>
          <w:marBottom w:val="0"/>
          <w:divBdr>
            <w:top w:val="none" w:sz="0" w:space="0" w:color="auto"/>
            <w:left w:val="none" w:sz="0" w:space="0" w:color="auto"/>
            <w:bottom w:val="none" w:sz="0" w:space="0" w:color="auto"/>
            <w:right w:val="none" w:sz="0" w:space="0" w:color="auto"/>
          </w:divBdr>
          <w:divsChild>
            <w:div w:id="219485021">
              <w:marLeft w:val="0"/>
              <w:marRight w:val="0"/>
              <w:marTop w:val="0"/>
              <w:marBottom w:val="0"/>
              <w:divBdr>
                <w:top w:val="none" w:sz="0" w:space="0" w:color="auto"/>
                <w:left w:val="none" w:sz="0" w:space="0" w:color="auto"/>
                <w:bottom w:val="none" w:sz="0" w:space="0" w:color="auto"/>
                <w:right w:val="none" w:sz="0" w:space="0" w:color="auto"/>
              </w:divBdr>
            </w:div>
          </w:divsChild>
        </w:div>
        <w:div w:id="1792044704">
          <w:marLeft w:val="0"/>
          <w:marRight w:val="0"/>
          <w:marTop w:val="0"/>
          <w:marBottom w:val="0"/>
          <w:divBdr>
            <w:top w:val="none" w:sz="0" w:space="0" w:color="auto"/>
            <w:left w:val="none" w:sz="0" w:space="0" w:color="auto"/>
            <w:bottom w:val="none" w:sz="0" w:space="0" w:color="auto"/>
            <w:right w:val="none" w:sz="0" w:space="0" w:color="auto"/>
          </w:divBdr>
          <w:divsChild>
            <w:div w:id="1281035221">
              <w:marLeft w:val="0"/>
              <w:marRight w:val="0"/>
              <w:marTop w:val="0"/>
              <w:marBottom w:val="0"/>
              <w:divBdr>
                <w:top w:val="none" w:sz="0" w:space="0" w:color="auto"/>
                <w:left w:val="none" w:sz="0" w:space="0" w:color="auto"/>
                <w:bottom w:val="none" w:sz="0" w:space="0" w:color="auto"/>
                <w:right w:val="none" w:sz="0" w:space="0" w:color="auto"/>
              </w:divBdr>
            </w:div>
          </w:divsChild>
        </w:div>
        <w:div w:id="1794640975">
          <w:marLeft w:val="0"/>
          <w:marRight w:val="0"/>
          <w:marTop w:val="0"/>
          <w:marBottom w:val="0"/>
          <w:divBdr>
            <w:top w:val="none" w:sz="0" w:space="0" w:color="auto"/>
            <w:left w:val="none" w:sz="0" w:space="0" w:color="auto"/>
            <w:bottom w:val="none" w:sz="0" w:space="0" w:color="auto"/>
            <w:right w:val="none" w:sz="0" w:space="0" w:color="auto"/>
          </w:divBdr>
          <w:divsChild>
            <w:div w:id="2038311054">
              <w:marLeft w:val="0"/>
              <w:marRight w:val="0"/>
              <w:marTop w:val="0"/>
              <w:marBottom w:val="0"/>
              <w:divBdr>
                <w:top w:val="none" w:sz="0" w:space="0" w:color="auto"/>
                <w:left w:val="none" w:sz="0" w:space="0" w:color="auto"/>
                <w:bottom w:val="none" w:sz="0" w:space="0" w:color="auto"/>
                <w:right w:val="none" w:sz="0" w:space="0" w:color="auto"/>
              </w:divBdr>
            </w:div>
          </w:divsChild>
        </w:div>
        <w:div w:id="1830973652">
          <w:marLeft w:val="0"/>
          <w:marRight w:val="0"/>
          <w:marTop w:val="0"/>
          <w:marBottom w:val="0"/>
          <w:divBdr>
            <w:top w:val="none" w:sz="0" w:space="0" w:color="auto"/>
            <w:left w:val="none" w:sz="0" w:space="0" w:color="auto"/>
            <w:bottom w:val="none" w:sz="0" w:space="0" w:color="auto"/>
            <w:right w:val="none" w:sz="0" w:space="0" w:color="auto"/>
          </w:divBdr>
          <w:divsChild>
            <w:div w:id="725101957">
              <w:marLeft w:val="0"/>
              <w:marRight w:val="0"/>
              <w:marTop w:val="0"/>
              <w:marBottom w:val="0"/>
              <w:divBdr>
                <w:top w:val="none" w:sz="0" w:space="0" w:color="auto"/>
                <w:left w:val="none" w:sz="0" w:space="0" w:color="auto"/>
                <w:bottom w:val="none" w:sz="0" w:space="0" w:color="auto"/>
                <w:right w:val="none" w:sz="0" w:space="0" w:color="auto"/>
              </w:divBdr>
            </w:div>
          </w:divsChild>
        </w:div>
        <w:div w:id="1877353751">
          <w:marLeft w:val="0"/>
          <w:marRight w:val="0"/>
          <w:marTop w:val="0"/>
          <w:marBottom w:val="0"/>
          <w:divBdr>
            <w:top w:val="none" w:sz="0" w:space="0" w:color="auto"/>
            <w:left w:val="none" w:sz="0" w:space="0" w:color="auto"/>
            <w:bottom w:val="none" w:sz="0" w:space="0" w:color="auto"/>
            <w:right w:val="none" w:sz="0" w:space="0" w:color="auto"/>
          </w:divBdr>
          <w:divsChild>
            <w:div w:id="2045053398">
              <w:marLeft w:val="0"/>
              <w:marRight w:val="0"/>
              <w:marTop w:val="0"/>
              <w:marBottom w:val="0"/>
              <w:divBdr>
                <w:top w:val="none" w:sz="0" w:space="0" w:color="auto"/>
                <w:left w:val="none" w:sz="0" w:space="0" w:color="auto"/>
                <w:bottom w:val="none" w:sz="0" w:space="0" w:color="auto"/>
                <w:right w:val="none" w:sz="0" w:space="0" w:color="auto"/>
              </w:divBdr>
            </w:div>
          </w:divsChild>
        </w:div>
        <w:div w:id="1881549140">
          <w:marLeft w:val="0"/>
          <w:marRight w:val="0"/>
          <w:marTop w:val="0"/>
          <w:marBottom w:val="0"/>
          <w:divBdr>
            <w:top w:val="none" w:sz="0" w:space="0" w:color="auto"/>
            <w:left w:val="none" w:sz="0" w:space="0" w:color="auto"/>
            <w:bottom w:val="none" w:sz="0" w:space="0" w:color="auto"/>
            <w:right w:val="none" w:sz="0" w:space="0" w:color="auto"/>
          </w:divBdr>
          <w:divsChild>
            <w:div w:id="1748725864">
              <w:marLeft w:val="0"/>
              <w:marRight w:val="0"/>
              <w:marTop w:val="0"/>
              <w:marBottom w:val="0"/>
              <w:divBdr>
                <w:top w:val="none" w:sz="0" w:space="0" w:color="auto"/>
                <w:left w:val="none" w:sz="0" w:space="0" w:color="auto"/>
                <w:bottom w:val="none" w:sz="0" w:space="0" w:color="auto"/>
                <w:right w:val="none" w:sz="0" w:space="0" w:color="auto"/>
              </w:divBdr>
            </w:div>
          </w:divsChild>
        </w:div>
        <w:div w:id="1899894473">
          <w:marLeft w:val="0"/>
          <w:marRight w:val="0"/>
          <w:marTop w:val="0"/>
          <w:marBottom w:val="0"/>
          <w:divBdr>
            <w:top w:val="none" w:sz="0" w:space="0" w:color="auto"/>
            <w:left w:val="none" w:sz="0" w:space="0" w:color="auto"/>
            <w:bottom w:val="none" w:sz="0" w:space="0" w:color="auto"/>
            <w:right w:val="none" w:sz="0" w:space="0" w:color="auto"/>
          </w:divBdr>
          <w:divsChild>
            <w:div w:id="2033414612">
              <w:marLeft w:val="0"/>
              <w:marRight w:val="0"/>
              <w:marTop w:val="0"/>
              <w:marBottom w:val="0"/>
              <w:divBdr>
                <w:top w:val="none" w:sz="0" w:space="0" w:color="auto"/>
                <w:left w:val="none" w:sz="0" w:space="0" w:color="auto"/>
                <w:bottom w:val="none" w:sz="0" w:space="0" w:color="auto"/>
                <w:right w:val="none" w:sz="0" w:space="0" w:color="auto"/>
              </w:divBdr>
            </w:div>
          </w:divsChild>
        </w:div>
        <w:div w:id="1910579054">
          <w:marLeft w:val="0"/>
          <w:marRight w:val="0"/>
          <w:marTop w:val="0"/>
          <w:marBottom w:val="0"/>
          <w:divBdr>
            <w:top w:val="none" w:sz="0" w:space="0" w:color="auto"/>
            <w:left w:val="none" w:sz="0" w:space="0" w:color="auto"/>
            <w:bottom w:val="none" w:sz="0" w:space="0" w:color="auto"/>
            <w:right w:val="none" w:sz="0" w:space="0" w:color="auto"/>
          </w:divBdr>
          <w:divsChild>
            <w:div w:id="1832602018">
              <w:marLeft w:val="0"/>
              <w:marRight w:val="0"/>
              <w:marTop w:val="0"/>
              <w:marBottom w:val="0"/>
              <w:divBdr>
                <w:top w:val="none" w:sz="0" w:space="0" w:color="auto"/>
                <w:left w:val="none" w:sz="0" w:space="0" w:color="auto"/>
                <w:bottom w:val="none" w:sz="0" w:space="0" w:color="auto"/>
                <w:right w:val="none" w:sz="0" w:space="0" w:color="auto"/>
              </w:divBdr>
            </w:div>
          </w:divsChild>
        </w:div>
        <w:div w:id="1934166617">
          <w:marLeft w:val="0"/>
          <w:marRight w:val="0"/>
          <w:marTop w:val="0"/>
          <w:marBottom w:val="0"/>
          <w:divBdr>
            <w:top w:val="none" w:sz="0" w:space="0" w:color="auto"/>
            <w:left w:val="none" w:sz="0" w:space="0" w:color="auto"/>
            <w:bottom w:val="none" w:sz="0" w:space="0" w:color="auto"/>
            <w:right w:val="none" w:sz="0" w:space="0" w:color="auto"/>
          </w:divBdr>
          <w:divsChild>
            <w:div w:id="694962741">
              <w:marLeft w:val="0"/>
              <w:marRight w:val="0"/>
              <w:marTop w:val="0"/>
              <w:marBottom w:val="0"/>
              <w:divBdr>
                <w:top w:val="none" w:sz="0" w:space="0" w:color="auto"/>
                <w:left w:val="none" w:sz="0" w:space="0" w:color="auto"/>
                <w:bottom w:val="none" w:sz="0" w:space="0" w:color="auto"/>
                <w:right w:val="none" w:sz="0" w:space="0" w:color="auto"/>
              </w:divBdr>
            </w:div>
          </w:divsChild>
        </w:div>
        <w:div w:id="1937790411">
          <w:marLeft w:val="0"/>
          <w:marRight w:val="0"/>
          <w:marTop w:val="0"/>
          <w:marBottom w:val="0"/>
          <w:divBdr>
            <w:top w:val="none" w:sz="0" w:space="0" w:color="auto"/>
            <w:left w:val="none" w:sz="0" w:space="0" w:color="auto"/>
            <w:bottom w:val="none" w:sz="0" w:space="0" w:color="auto"/>
            <w:right w:val="none" w:sz="0" w:space="0" w:color="auto"/>
          </w:divBdr>
          <w:divsChild>
            <w:div w:id="989941535">
              <w:marLeft w:val="0"/>
              <w:marRight w:val="0"/>
              <w:marTop w:val="0"/>
              <w:marBottom w:val="0"/>
              <w:divBdr>
                <w:top w:val="none" w:sz="0" w:space="0" w:color="auto"/>
                <w:left w:val="none" w:sz="0" w:space="0" w:color="auto"/>
                <w:bottom w:val="none" w:sz="0" w:space="0" w:color="auto"/>
                <w:right w:val="none" w:sz="0" w:space="0" w:color="auto"/>
              </w:divBdr>
            </w:div>
          </w:divsChild>
        </w:div>
        <w:div w:id="1990667220">
          <w:marLeft w:val="0"/>
          <w:marRight w:val="0"/>
          <w:marTop w:val="0"/>
          <w:marBottom w:val="0"/>
          <w:divBdr>
            <w:top w:val="none" w:sz="0" w:space="0" w:color="auto"/>
            <w:left w:val="none" w:sz="0" w:space="0" w:color="auto"/>
            <w:bottom w:val="none" w:sz="0" w:space="0" w:color="auto"/>
            <w:right w:val="none" w:sz="0" w:space="0" w:color="auto"/>
          </w:divBdr>
          <w:divsChild>
            <w:div w:id="1399278931">
              <w:marLeft w:val="0"/>
              <w:marRight w:val="0"/>
              <w:marTop w:val="0"/>
              <w:marBottom w:val="0"/>
              <w:divBdr>
                <w:top w:val="none" w:sz="0" w:space="0" w:color="auto"/>
                <w:left w:val="none" w:sz="0" w:space="0" w:color="auto"/>
                <w:bottom w:val="none" w:sz="0" w:space="0" w:color="auto"/>
                <w:right w:val="none" w:sz="0" w:space="0" w:color="auto"/>
              </w:divBdr>
            </w:div>
          </w:divsChild>
        </w:div>
        <w:div w:id="2047755455">
          <w:marLeft w:val="0"/>
          <w:marRight w:val="0"/>
          <w:marTop w:val="0"/>
          <w:marBottom w:val="0"/>
          <w:divBdr>
            <w:top w:val="none" w:sz="0" w:space="0" w:color="auto"/>
            <w:left w:val="none" w:sz="0" w:space="0" w:color="auto"/>
            <w:bottom w:val="none" w:sz="0" w:space="0" w:color="auto"/>
            <w:right w:val="none" w:sz="0" w:space="0" w:color="auto"/>
          </w:divBdr>
          <w:divsChild>
            <w:div w:id="948857763">
              <w:marLeft w:val="0"/>
              <w:marRight w:val="0"/>
              <w:marTop w:val="0"/>
              <w:marBottom w:val="0"/>
              <w:divBdr>
                <w:top w:val="none" w:sz="0" w:space="0" w:color="auto"/>
                <w:left w:val="none" w:sz="0" w:space="0" w:color="auto"/>
                <w:bottom w:val="none" w:sz="0" w:space="0" w:color="auto"/>
                <w:right w:val="none" w:sz="0" w:space="0" w:color="auto"/>
              </w:divBdr>
            </w:div>
          </w:divsChild>
        </w:div>
        <w:div w:id="2049720960">
          <w:marLeft w:val="0"/>
          <w:marRight w:val="0"/>
          <w:marTop w:val="0"/>
          <w:marBottom w:val="0"/>
          <w:divBdr>
            <w:top w:val="none" w:sz="0" w:space="0" w:color="auto"/>
            <w:left w:val="none" w:sz="0" w:space="0" w:color="auto"/>
            <w:bottom w:val="none" w:sz="0" w:space="0" w:color="auto"/>
            <w:right w:val="none" w:sz="0" w:space="0" w:color="auto"/>
          </w:divBdr>
          <w:divsChild>
            <w:div w:id="402948018">
              <w:marLeft w:val="0"/>
              <w:marRight w:val="0"/>
              <w:marTop w:val="0"/>
              <w:marBottom w:val="0"/>
              <w:divBdr>
                <w:top w:val="none" w:sz="0" w:space="0" w:color="auto"/>
                <w:left w:val="none" w:sz="0" w:space="0" w:color="auto"/>
                <w:bottom w:val="none" w:sz="0" w:space="0" w:color="auto"/>
                <w:right w:val="none" w:sz="0" w:space="0" w:color="auto"/>
              </w:divBdr>
            </w:div>
          </w:divsChild>
        </w:div>
        <w:div w:id="2063283012">
          <w:marLeft w:val="0"/>
          <w:marRight w:val="0"/>
          <w:marTop w:val="0"/>
          <w:marBottom w:val="0"/>
          <w:divBdr>
            <w:top w:val="none" w:sz="0" w:space="0" w:color="auto"/>
            <w:left w:val="none" w:sz="0" w:space="0" w:color="auto"/>
            <w:bottom w:val="none" w:sz="0" w:space="0" w:color="auto"/>
            <w:right w:val="none" w:sz="0" w:space="0" w:color="auto"/>
          </w:divBdr>
          <w:divsChild>
            <w:div w:id="1736539218">
              <w:marLeft w:val="0"/>
              <w:marRight w:val="0"/>
              <w:marTop w:val="0"/>
              <w:marBottom w:val="0"/>
              <w:divBdr>
                <w:top w:val="none" w:sz="0" w:space="0" w:color="auto"/>
                <w:left w:val="none" w:sz="0" w:space="0" w:color="auto"/>
                <w:bottom w:val="none" w:sz="0" w:space="0" w:color="auto"/>
                <w:right w:val="none" w:sz="0" w:space="0" w:color="auto"/>
              </w:divBdr>
            </w:div>
          </w:divsChild>
        </w:div>
        <w:div w:id="2072726247">
          <w:marLeft w:val="0"/>
          <w:marRight w:val="0"/>
          <w:marTop w:val="0"/>
          <w:marBottom w:val="0"/>
          <w:divBdr>
            <w:top w:val="none" w:sz="0" w:space="0" w:color="auto"/>
            <w:left w:val="none" w:sz="0" w:space="0" w:color="auto"/>
            <w:bottom w:val="none" w:sz="0" w:space="0" w:color="auto"/>
            <w:right w:val="none" w:sz="0" w:space="0" w:color="auto"/>
          </w:divBdr>
          <w:divsChild>
            <w:div w:id="873083197">
              <w:marLeft w:val="0"/>
              <w:marRight w:val="0"/>
              <w:marTop w:val="0"/>
              <w:marBottom w:val="0"/>
              <w:divBdr>
                <w:top w:val="none" w:sz="0" w:space="0" w:color="auto"/>
                <w:left w:val="none" w:sz="0" w:space="0" w:color="auto"/>
                <w:bottom w:val="none" w:sz="0" w:space="0" w:color="auto"/>
                <w:right w:val="none" w:sz="0" w:space="0" w:color="auto"/>
              </w:divBdr>
            </w:div>
          </w:divsChild>
        </w:div>
        <w:div w:id="2084256819">
          <w:marLeft w:val="0"/>
          <w:marRight w:val="0"/>
          <w:marTop w:val="0"/>
          <w:marBottom w:val="0"/>
          <w:divBdr>
            <w:top w:val="none" w:sz="0" w:space="0" w:color="auto"/>
            <w:left w:val="none" w:sz="0" w:space="0" w:color="auto"/>
            <w:bottom w:val="none" w:sz="0" w:space="0" w:color="auto"/>
            <w:right w:val="none" w:sz="0" w:space="0" w:color="auto"/>
          </w:divBdr>
          <w:divsChild>
            <w:div w:id="906646597">
              <w:marLeft w:val="0"/>
              <w:marRight w:val="0"/>
              <w:marTop w:val="0"/>
              <w:marBottom w:val="0"/>
              <w:divBdr>
                <w:top w:val="none" w:sz="0" w:space="0" w:color="auto"/>
                <w:left w:val="none" w:sz="0" w:space="0" w:color="auto"/>
                <w:bottom w:val="none" w:sz="0" w:space="0" w:color="auto"/>
                <w:right w:val="none" w:sz="0" w:space="0" w:color="auto"/>
              </w:divBdr>
            </w:div>
          </w:divsChild>
        </w:div>
        <w:div w:id="2093891776">
          <w:marLeft w:val="0"/>
          <w:marRight w:val="0"/>
          <w:marTop w:val="0"/>
          <w:marBottom w:val="0"/>
          <w:divBdr>
            <w:top w:val="none" w:sz="0" w:space="0" w:color="auto"/>
            <w:left w:val="none" w:sz="0" w:space="0" w:color="auto"/>
            <w:bottom w:val="none" w:sz="0" w:space="0" w:color="auto"/>
            <w:right w:val="none" w:sz="0" w:space="0" w:color="auto"/>
          </w:divBdr>
          <w:divsChild>
            <w:div w:id="1807117449">
              <w:marLeft w:val="0"/>
              <w:marRight w:val="0"/>
              <w:marTop w:val="0"/>
              <w:marBottom w:val="0"/>
              <w:divBdr>
                <w:top w:val="none" w:sz="0" w:space="0" w:color="auto"/>
                <w:left w:val="none" w:sz="0" w:space="0" w:color="auto"/>
                <w:bottom w:val="none" w:sz="0" w:space="0" w:color="auto"/>
                <w:right w:val="none" w:sz="0" w:space="0" w:color="auto"/>
              </w:divBdr>
            </w:div>
          </w:divsChild>
        </w:div>
        <w:div w:id="2113628454">
          <w:marLeft w:val="0"/>
          <w:marRight w:val="0"/>
          <w:marTop w:val="0"/>
          <w:marBottom w:val="0"/>
          <w:divBdr>
            <w:top w:val="none" w:sz="0" w:space="0" w:color="auto"/>
            <w:left w:val="none" w:sz="0" w:space="0" w:color="auto"/>
            <w:bottom w:val="none" w:sz="0" w:space="0" w:color="auto"/>
            <w:right w:val="none" w:sz="0" w:space="0" w:color="auto"/>
          </w:divBdr>
          <w:divsChild>
            <w:div w:id="756710585">
              <w:marLeft w:val="0"/>
              <w:marRight w:val="0"/>
              <w:marTop w:val="0"/>
              <w:marBottom w:val="0"/>
              <w:divBdr>
                <w:top w:val="none" w:sz="0" w:space="0" w:color="auto"/>
                <w:left w:val="none" w:sz="0" w:space="0" w:color="auto"/>
                <w:bottom w:val="none" w:sz="0" w:space="0" w:color="auto"/>
                <w:right w:val="none" w:sz="0" w:space="0" w:color="auto"/>
              </w:divBdr>
            </w:div>
          </w:divsChild>
        </w:div>
        <w:div w:id="2117286687">
          <w:marLeft w:val="0"/>
          <w:marRight w:val="0"/>
          <w:marTop w:val="0"/>
          <w:marBottom w:val="0"/>
          <w:divBdr>
            <w:top w:val="none" w:sz="0" w:space="0" w:color="auto"/>
            <w:left w:val="none" w:sz="0" w:space="0" w:color="auto"/>
            <w:bottom w:val="none" w:sz="0" w:space="0" w:color="auto"/>
            <w:right w:val="none" w:sz="0" w:space="0" w:color="auto"/>
          </w:divBdr>
          <w:divsChild>
            <w:div w:id="1938712616">
              <w:marLeft w:val="0"/>
              <w:marRight w:val="0"/>
              <w:marTop w:val="0"/>
              <w:marBottom w:val="0"/>
              <w:divBdr>
                <w:top w:val="none" w:sz="0" w:space="0" w:color="auto"/>
                <w:left w:val="none" w:sz="0" w:space="0" w:color="auto"/>
                <w:bottom w:val="none" w:sz="0" w:space="0" w:color="auto"/>
                <w:right w:val="none" w:sz="0" w:space="0" w:color="auto"/>
              </w:divBdr>
            </w:div>
          </w:divsChild>
        </w:div>
        <w:div w:id="2126802630">
          <w:marLeft w:val="0"/>
          <w:marRight w:val="0"/>
          <w:marTop w:val="0"/>
          <w:marBottom w:val="0"/>
          <w:divBdr>
            <w:top w:val="none" w:sz="0" w:space="0" w:color="auto"/>
            <w:left w:val="none" w:sz="0" w:space="0" w:color="auto"/>
            <w:bottom w:val="none" w:sz="0" w:space="0" w:color="auto"/>
            <w:right w:val="none" w:sz="0" w:space="0" w:color="auto"/>
          </w:divBdr>
          <w:divsChild>
            <w:div w:id="829298643">
              <w:marLeft w:val="0"/>
              <w:marRight w:val="0"/>
              <w:marTop w:val="0"/>
              <w:marBottom w:val="0"/>
              <w:divBdr>
                <w:top w:val="none" w:sz="0" w:space="0" w:color="auto"/>
                <w:left w:val="none" w:sz="0" w:space="0" w:color="auto"/>
                <w:bottom w:val="none" w:sz="0" w:space="0" w:color="auto"/>
                <w:right w:val="none" w:sz="0" w:space="0" w:color="auto"/>
              </w:divBdr>
            </w:div>
          </w:divsChild>
        </w:div>
        <w:div w:id="2128309741">
          <w:marLeft w:val="0"/>
          <w:marRight w:val="0"/>
          <w:marTop w:val="0"/>
          <w:marBottom w:val="0"/>
          <w:divBdr>
            <w:top w:val="none" w:sz="0" w:space="0" w:color="auto"/>
            <w:left w:val="none" w:sz="0" w:space="0" w:color="auto"/>
            <w:bottom w:val="none" w:sz="0" w:space="0" w:color="auto"/>
            <w:right w:val="none" w:sz="0" w:space="0" w:color="auto"/>
          </w:divBdr>
          <w:divsChild>
            <w:div w:id="1157383076">
              <w:marLeft w:val="0"/>
              <w:marRight w:val="0"/>
              <w:marTop w:val="0"/>
              <w:marBottom w:val="0"/>
              <w:divBdr>
                <w:top w:val="none" w:sz="0" w:space="0" w:color="auto"/>
                <w:left w:val="none" w:sz="0" w:space="0" w:color="auto"/>
                <w:bottom w:val="none" w:sz="0" w:space="0" w:color="auto"/>
                <w:right w:val="none" w:sz="0" w:space="0" w:color="auto"/>
              </w:divBdr>
            </w:div>
          </w:divsChild>
        </w:div>
        <w:div w:id="2132935148">
          <w:marLeft w:val="0"/>
          <w:marRight w:val="0"/>
          <w:marTop w:val="0"/>
          <w:marBottom w:val="0"/>
          <w:divBdr>
            <w:top w:val="none" w:sz="0" w:space="0" w:color="auto"/>
            <w:left w:val="none" w:sz="0" w:space="0" w:color="auto"/>
            <w:bottom w:val="none" w:sz="0" w:space="0" w:color="auto"/>
            <w:right w:val="none" w:sz="0" w:space="0" w:color="auto"/>
          </w:divBdr>
          <w:divsChild>
            <w:div w:id="1954552463">
              <w:marLeft w:val="0"/>
              <w:marRight w:val="0"/>
              <w:marTop w:val="0"/>
              <w:marBottom w:val="0"/>
              <w:divBdr>
                <w:top w:val="none" w:sz="0" w:space="0" w:color="auto"/>
                <w:left w:val="none" w:sz="0" w:space="0" w:color="auto"/>
                <w:bottom w:val="none" w:sz="0" w:space="0" w:color="auto"/>
                <w:right w:val="none" w:sz="0" w:space="0" w:color="auto"/>
              </w:divBdr>
            </w:div>
          </w:divsChild>
        </w:div>
        <w:div w:id="2138599429">
          <w:marLeft w:val="0"/>
          <w:marRight w:val="0"/>
          <w:marTop w:val="0"/>
          <w:marBottom w:val="0"/>
          <w:divBdr>
            <w:top w:val="none" w:sz="0" w:space="0" w:color="auto"/>
            <w:left w:val="none" w:sz="0" w:space="0" w:color="auto"/>
            <w:bottom w:val="none" w:sz="0" w:space="0" w:color="auto"/>
            <w:right w:val="none" w:sz="0" w:space="0" w:color="auto"/>
          </w:divBdr>
          <w:divsChild>
            <w:div w:id="758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yperlink" Target="file:///C:/Users/georgdi/AppData/Local/Microsoft/Windows/INetCache/Content.MSO/32B42E17.xlsx"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yintracomm.ec.europa.eu/corp/budget/financial-rules/legal-framework/internal-rules/Documents/2022-5-legislative-financial-statement-annex-en.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ah.org/en/what-we-do/standards/codes-and-manuals/terrestrial-code-online-access/index.php?id=169&amp;L=1&amp;htmfile=glossaire.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file:///C:/Users/georgdi/AppData/Local/Microsoft/Windows/INetCache/Content.MSO/32B42E17.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3390%2Fani5020364" TargetMode="External"/><Relationship Id="rId13" Type="http://schemas.openxmlformats.org/officeDocument/2006/relationships/hyperlink" Target="https://doi.org/10.1136/vr.h6936" TargetMode="External"/><Relationship Id="rId18" Type="http://schemas.openxmlformats.org/officeDocument/2006/relationships/hyperlink" Target="chttps://www.dogandcatwelfare.eu/national-legislation/" TargetMode="External"/><Relationship Id="rId3" Type="http://schemas.openxmlformats.org/officeDocument/2006/relationships/hyperlink" Target="https://food.ec.europa.eu/system/files/2016-10/aw_eu-strategy_study_dogs-cats-commercial-practices_en.pdf" TargetMode="External"/><Relationship Id="rId21" Type="http://schemas.openxmlformats.org/officeDocument/2006/relationships/hyperlink" Target="https://myintracomm.ec.europa.eu/corp/budget/financial-rules/budget-implementation/Pages/implementation-methods.aspx" TargetMode="External"/><Relationship Id="rId7" Type="http://schemas.openxmlformats.org/officeDocument/2006/relationships/hyperlink" Target="https://assets.vlaanderen.be/image/upload/v1666860909/Asielcijfers_2021_djyhxj.pdf" TargetMode="External"/><Relationship Id="rId12" Type="http://schemas.openxmlformats.org/officeDocument/2006/relationships/hyperlink" Target="https://www.veto-tierschutz.de/wo-wir-helfen/" TargetMode="External"/><Relationship Id="rId17" Type="http://schemas.openxmlformats.org/officeDocument/2006/relationships/hyperlink" Target="https://www.europetnet.org/animal-welfare/microchipping.html" TargetMode="External"/><Relationship Id="rId2" Type="http://schemas.openxmlformats.org/officeDocument/2006/relationships/hyperlink" Target="https://www.consilium.europa.eu/uedocs/cms_data/docs/pressdata/en/agricult/118076.pdf" TargetMode="External"/><Relationship Id="rId16" Type="http://schemas.openxmlformats.org/officeDocument/2006/relationships/hyperlink" Target="chttps://www.dogandcatwelfare.eu/national-legislation/" TargetMode="External"/><Relationship Id="rId20" Type="http://schemas.openxmlformats.org/officeDocument/2006/relationships/hyperlink" Target="chttps://www.dogandcatwelfare.eu/national-legislation/" TargetMode="External"/><Relationship Id="rId1" Type="http://schemas.openxmlformats.org/officeDocument/2006/relationships/hyperlink" Target="https://oeil.secure.europarl.europa.eu/oeil/popups/ficheprocedure.do?lang=en&amp;reference=2019/2814(RSP)" TargetMode="External"/><Relationship Id="rId6" Type="http://schemas.openxmlformats.org/officeDocument/2006/relationships/hyperlink" Target="https://opensanctuary.org/a-starter-guide-to-understanding-and-working-with-animal-shelters-for-animal-sanctuaries/" TargetMode="External"/><Relationship Id="rId11" Type="http://schemas.openxmlformats.org/officeDocument/2006/relationships/hyperlink" Target="https://www.veto-tierschutz.de/wo-wir-helfen/" TargetMode="External"/><Relationship Id="rId5" Type="http://schemas.openxmlformats.org/officeDocument/2006/relationships/hyperlink" Target="https://food.ec.europa.eu/system/files_ro?file=2016-10/aw_eu-strategy_study_dogs-cats-commercial-practices_en.pdf" TargetMode="External"/><Relationship Id="rId15" Type="http://schemas.openxmlformats.org/officeDocument/2006/relationships/hyperlink" Target="chttps://www.dogandcatwelfare.eu/national-legislation/" TargetMode="External"/><Relationship Id="rId10" Type="http://schemas.openxmlformats.org/officeDocument/2006/relationships/hyperlink" Target="https://food.ec.europa.eu/system/files/2023-07/aw_platform_plat-conc_recom_dog-cat_breeding.pdf" TargetMode="External"/><Relationship Id="rId19" Type="http://schemas.openxmlformats.org/officeDocument/2006/relationships/hyperlink" Target="https://www.europetnet.org/member-organisations.html" TargetMode="External"/><Relationship Id="rId4" Type="http://schemas.openxmlformats.org/officeDocument/2006/relationships/hyperlink" Target="https://rm.coe.int/168007a67d" TargetMode="External"/><Relationship Id="rId9" Type="http://schemas.openxmlformats.org/officeDocument/2006/relationships/hyperlink" Target="https://food.ec.europa.eu/system/files/2023-07/aw_platform_plat-conc_recom_dog-cat_sales.pdf" TargetMode="External"/><Relationship Id="rId14" Type="http://schemas.openxmlformats.org/officeDocument/2006/relationships/hyperlink" Target="chttps://www.dogandcatwelfare.eu/national-legis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272B-52B1-4FE8-8027-987D3C6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61</Pages>
  <Words>20802</Words>
  <Characters>118578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139102</CharactersWithSpaces>
  <SharedDoc>false</SharedDoc>
  <HLinks>
    <vt:vector size="348" baseType="variant">
      <vt:variant>
        <vt:i4>6422625</vt:i4>
      </vt:variant>
      <vt:variant>
        <vt:i4>210</vt:i4>
      </vt:variant>
      <vt:variant>
        <vt:i4>0</vt:i4>
      </vt:variant>
      <vt:variant>
        <vt:i4>5</vt:i4>
      </vt:variant>
      <vt:variant>
        <vt:lpwstr>C:\Users\georgdi\AppData\Local\Microsoft\Windows\INetCache\Content.MSO\32B42E17.xlsx</vt:lpwstr>
      </vt:variant>
      <vt:variant>
        <vt:lpwstr>RANGE!_ftn2</vt:lpwstr>
      </vt:variant>
      <vt:variant>
        <vt:i4>6422625</vt:i4>
      </vt:variant>
      <vt:variant>
        <vt:i4>207</vt:i4>
      </vt:variant>
      <vt:variant>
        <vt:i4>0</vt:i4>
      </vt:variant>
      <vt:variant>
        <vt:i4>5</vt:i4>
      </vt:variant>
      <vt:variant>
        <vt:lpwstr>C:\Users\georgdi\AppData\Local\Microsoft\Windows\INetCache\Content.MSO\32B42E17.xlsx</vt:lpwstr>
      </vt:variant>
      <vt:variant>
        <vt:lpwstr>RANGE!_ftn1</vt:lpwstr>
      </vt:variant>
      <vt:variant>
        <vt:i4>6815844</vt:i4>
      </vt:variant>
      <vt:variant>
        <vt:i4>204</vt:i4>
      </vt:variant>
      <vt:variant>
        <vt:i4>0</vt:i4>
      </vt:variant>
      <vt:variant>
        <vt:i4>5</vt:i4>
      </vt:variant>
      <vt:variant>
        <vt:lpwstr>https://myintracomm.ec.europa.eu/corp/budget/financial-rules/legal-framework/internal-rules/Documents/2022-5-legislative-financial-statement-annex-en.docx</vt:lpwstr>
      </vt:variant>
      <vt:variant>
        <vt:lpwstr/>
      </vt:variant>
      <vt:variant>
        <vt:i4>2031674</vt:i4>
      </vt:variant>
      <vt:variant>
        <vt:i4>197</vt:i4>
      </vt:variant>
      <vt:variant>
        <vt:i4>0</vt:i4>
      </vt:variant>
      <vt:variant>
        <vt:i4>5</vt:i4>
      </vt:variant>
      <vt:variant>
        <vt:lpwstr/>
      </vt:variant>
      <vt:variant>
        <vt:lpwstr>_Toc150782383</vt:lpwstr>
      </vt:variant>
      <vt:variant>
        <vt:i4>2031674</vt:i4>
      </vt:variant>
      <vt:variant>
        <vt:i4>191</vt:i4>
      </vt:variant>
      <vt:variant>
        <vt:i4>0</vt:i4>
      </vt:variant>
      <vt:variant>
        <vt:i4>5</vt:i4>
      </vt:variant>
      <vt:variant>
        <vt:lpwstr/>
      </vt:variant>
      <vt:variant>
        <vt:lpwstr>_Toc150782382</vt:lpwstr>
      </vt:variant>
      <vt:variant>
        <vt:i4>2031674</vt:i4>
      </vt:variant>
      <vt:variant>
        <vt:i4>185</vt:i4>
      </vt:variant>
      <vt:variant>
        <vt:i4>0</vt:i4>
      </vt:variant>
      <vt:variant>
        <vt:i4>5</vt:i4>
      </vt:variant>
      <vt:variant>
        <vt:lpwstr/>
      </vt:variant>
      <vt:variant>
        <vt:lpwstr>_Toc150782381</vt:lpwstr>
      </vt:variant>
      <vt:variant>
        <vt:i4>2031674</vt:i4>
      </vt:variant>
      <vt:variant>
        <vt:i4>179</vt:i4>
      </vt:variant>
      <vt:variant>
        <vt:i4>0</vt:i4>
      </vt:variant>
      <vt:variant>
        <vt:i4>5</vt:i4>
      </vt:variant>
      <vt:variant>
        <vt:lpwstr/>
      </vt:variant>
      <vt:variant>
        <vt:lpwstr>_Toc150782380</vt:lpwstr>
      </vt:variant>
      <vt:variant>
        <vt:i4>1048634</vt:i4>
      </vt:variant>
      <vt:variant>
        <vt:i4>173</vt:i4>
      </vt:variant>
      <vt:variant>
        <vt:i4>0</vt:i4>
      </vt:variant>
      <vt:variant>
        <vt:i4>5</vt:i4>
      </vt:variant>
      <vt:variant>
        <vt:lpwstr/>
      </vt:variant>
      <vt:variant>
        <vt:lpwstr>_Toc150782379</vt:lpwstr>
      </vt:variant>
      <vt:variant>
        <vt:i4>1048634</vt:i4>
      </vt:variant>
      <vt:variant>
        <vt:i4>167</vt:i4>
      </vt:variant>
      <vt:variant>
        <vt:i4>0</vt:i4>
      </vt:variant>
      <vt:variant>
        <vt:i4>5</vt:i4>
      </vt:variant>
      <vt:variant>
        <vt:lpwstr/>
      </vt:variant>
      <vt:variant>
        <vt:lpwstr>_Toc150782378</vt:lpwstr>
      </vt:variant>
      <vt:variant>
        <vt:i4>1048634</vt:i4>
      </vt:variant>
      <vt:variant>
        <vt:i4>161</vt:i4>
      </vt:variant>
      <vt:variant>
        <vt:i4>0</vt:i4>
      </vt:variant>
      <vt:variant>
        <vt:i4>5</vt:i4>
      </vt:variant>
      <vt:variant>
        <vt:lpwstr/>
      </vt:variant>
      <vt:variant>
        <vt:lpwstr>_Toc150782377</vt:lpwstr>
      </vt:variant>
      <vt:variant>
        <vt:i4>1048634</vt:i4>
      </vt:variant>
      <vt:variant>
        <vt:i4>155</vt:i4>
      </vt:variant>
      <vt:variant>
        <vt:i4>0</vt:i4>
      </vt:variant>
      <vt:variant>
        <vt:i4>5</vt:i4>
      </vt:variant>
      <vt:variant>
        <vt:lpwstr/>
      </vt:variant>
      <vt:variant>
        <vt:lpwstr>_Toc150782376</vt:lpwstr>
      </vt:variant>
      <vt:variant>
        <vt:i4>1048634</vt:i4>
      </vt:variant>
      <vt:variant>
        <vt:i4>149</vt:i4>
      </vt:variant>
      <vt:variant>
        <vt:i4>0</vt:i4>
      </vt:variant>
      <vt:variant>
        <vt:i4>5</vt:i4>
      </vt:variant>
      <vt:variant>
        <vt:lpwstr/>
      </vt:variant>
      <vt:variant>
        <vt:lpwstr>_Toc150782375</vt:lpwstr>
      </vt:variant>
      <vt:variant>
        <vt:i4>1048634</vt:i4>
      </vt:variant>
      <vt:variant>
        <vt:i4>143</vt:i4>
      </vt:variant>
      <vt:variant>
        <vt:i4>0</vt:i4>
      </vt:variant>
      <vt:variant>
        <vt:i4>5</vt:i4>
      </vt:variant>
      <vt:variant>
        <vt:lpwstr/>
      </vt:variant>
      <vt:variant>
        <vt:lpwstr>_Toc150782374</vt:lpwstr>
      </vt:variant>
      <vt:variant>
        <vt:i4>1048634</vt:i4>
      </vt:variant>
      <vt:variant>
        <vt:i4>137</vt:i4>
      </vt:variant>
      <vt:variant>
        <vt:i4>0</vt:i4>
      </vt:variant>
      <vt:variant>
        <vt:i4>5</vt:i4>
      </vt:variant>
      <vt:variant>
        <vt:lpwstr/>
      </vt:variant>
      <vt:variant>
        <vt:lpwstr>_Toc150782373</vt:lpwstr>
      </vt:variant>
      <vt:variant>
        <vt:i4>1048634</vt:i4>
      </vt:variant>
      <vt:variant>
        <vt:i4>131</vt:i4>
      </vt:variant>
      <vt:variant>
        <vt:i4>0</vt:i4>
      </vt:variant>
      <vt:variant>
        <vt:i4>5</vt:i4>
      </vt:variant>
      <vt:variant>
        <vt:lpwstr/>
      </vt:variant>
      <vt:variant>
        <vt:lpwstr>_Toc150782372</vt:lpwstr>
      </vt:variant>
      <vt:variant>
        <vt:i4>1048634</vt:i4>
      </vt:variant>
      <vt:variant>
        <vt:i4>125</vt:i4>
      </vt:variant>
      <vt:variant>
        <vt:i4>0</vt:i4>
      </vt:variant>
      <vt:variant>
        <vt:i4>5</vt:i4>
      </vt:variant>
      <vt:variant>
        <vt:lpwstr/>
      </vt:variant>
      <vt:variant>
        <vt:lpwstr>_Toc150782371</vt:lpwstr>
      </vt:variant>
      <vt:variant>
        <vt:i4>1048634</vt:i4>
      </vt:variant>
      <vt:variant>
        <vt:i4>119</vt:i4>
      </vt:variant>
      <vt:variant>
        <vt:i4>0</vt:i4>
      </vt:variant>
      <vt:variant>
        <vt:i4>5</vt:i4>
      </vt:variant>
      <vt:variant>
        <vt:lpwstr/>
      </vt:variant>
      <vt:variant>
        <vt:lpwstr>_Toc150782370</vt:lpwstr>
      </vt:variant>
      <vt:variant>
        <vt:i4>1114170</vt:i4>
      </vt:variant>
      <vt:variant>
        <vt:i4>113</vt:i4>
      </vt:variant>
      <vt:variant>
        <vt:i4>0</vt:i4>
      </vt:variant>
      <vt:variant>
        <vt:i4>5</vt:i4>
      </vt:variant>
      <vt:variant>
        <vt:lpwstr/>
      </vt:variant>
      <vt:variant>
        <vt:lpwstr>_Toc150782369</vt:lpwstr>
      </vt:variant>
      <vt:variant>
        <vt:i4>1114170</vt:i4>
      </vt:variant>
      <vt:variant>
        <vt:i4>107</vt:i4>
      </vt:variant>
      <vt:variant>
        <vt:i4>0</vt:i4>
      </vt:variant>
      <vt:variant>
        <vt:i4>5</vt:i4>
      </vt:variant>
      <vt:variant>
        <vt:lpwstr/>
      </vt:variant>
      <vt:variant>
        <vt:lpwstr>_Toc150782368</vt:lpwstr>
      </vt:variant>
      <vt:variant>
        <vt:i4>1114170</vt:i4>
      </vt:variant>
      <vt:variant>
        <vt:i4>101</vt:i4>
      </vt:variant>
      <vt:variant>
        <vt:i4>0</vt:i4>
      </vt:variant>
      <vt:variant>
        <vt:i4>5</vt:i4>
      </vt:variant>
      <vt:variant>
        <vt:lpwstr/>
      </vt:variant>
      <vt:variant>
        <vt:lpwstr>_Toc150782367</vt:lpwstr>
      </vt:variant>
      <vt:variant>
        <vt:i4>1114170</vt:i4>
      </vt:variant>
      <vt:variant>
        <vt:i4>95</vt:i4>
      </vt:variant>
      <vt:variant>
        <vt:i4>0</vt:i4>
      </vt:variant>
      <vt:variant>
        <vt:i4>5</vt:i4>
      </vt:variant>
      <vt:variant>
        <vt:lpwstr/>
      </vt:variant>
      <vt:variant>
        <vt:lpwstr>_Toc150782366</vt:lpwstr>
      </vt:variant>
      <vt:variant>
        <vt:i4>1114170</vt:i4>
      </vt:variant>
      <vt:variant>
        <vt:i4>89</vt:i4>
      </vt:variant>
      <vt:variant>
        <vt:i4>0</vt:i4>
      </vt:variant>
      <vt:variant>
        <vt:i4>5</vt:i4>
      </vt:variant>
      <vt:variant>
        <vt:lpwstr/>
      </vt:variant>
      <vt:variant>
        <vt:lpwstr>_Toc150782365</vt:lpwstr>
      </vt:variant>
      <vt:variant>
        <vt:i4>1114170</vt:i4>
      </vt:variant>
      <vt:variant>
        <vt:i4>83</vt:i4>
      </vt:variant>
      <vt:variant>
        <vt:i4>0</vt:i4>
      </vt:variant>
      <vt:variant>
        <vt:i4>5</vt:i4>
      </vt:variant>
      <vt:variant>
        <vt:lpwstr/>
      </vt:variant>
      <vt:variant>
        <vt:lpwstr>_Toc150782364</vt:lpwstr>
      </vt:variant>
      <vt:variant>
        <vt:i4>1114170</vt:i4>
      </vt:variant>
      <vt:variant>
        <vt:i4>77</vt:i4>
      </vt:variant>
      <vt:variant>
        <vt:i4>0</vt:i4>
      </vt:variant>
      <vt:variant>
        <vt:i4>5</vt:i4>
      </vt:variant>
      <vt:variant>
        <vt:lpwstr/>
      </vt:variant>
      <vt:variant>
        <vt:lpwstr>_Toc150782363</vt:lpwstr>
      </vt:variant>
      <vt:variant>
        <vt:i4>1114170</vt:i4>
      </vt:variant>
      <vt:variant>
        <vt:i4>71</vt:i4>
      </vt:variant>
      <vt:variant>
        <vt:i4>0</vt:i4>
      </vt:variant>
      <vt:variant>
        <vt:i4>5</vt:i4>
      </vt:variant>
      <vt:variant>
        <vt:lpwstr/>
      </vt:variant>
      <vt:variant>
        <vt:lpwstr>_Toc150782362</vt:lpwstr>
      </vt:variant>
      <vt:variant>
        <vt:i4>1114170</vt:i4>
      </vt:variant>
      <vt:variant>
        <vt:i4>65</vt:i4>
      </vt:variant>
      <vt:variant>
        <vt:i4>0</vt:i4>
      </vt:variant>
      <vt:variant>
        <vt:i4>5</vt:i4>
      </vt:variant>
      <vt:variant>
        <vt:lpwstr/>
      </vt:variant>
      <vt:variant>
        <vt:lpwstr>_Toc150782361</vt:lpwstr>
      </vt:variant>
      <vt:variant>
        <vt:i4>1114170</vt:i4>
      </vt:variant>
      <vt:variant>
        <vt:i4>59</vt:i4>
      </vt:variant>
      <vt:variant>
        <vt:i4>0</vt:i4>
      </vt:variant>
      <vt:variant>
        <vt:i4>5</vt:i4>
      </vt:variant>
      <vt:variant>
        <vt:lpwstr/>
      </vt:variant>
      <vt:variant>
        <vt:lpwstr>_Toc150782360</vt:lpwstr>
      </vt:variant>
      <vt:variant>
        <vt:i4>1179706</vt:i4>
      </vt:variant>
      <vt:variant>
        <vt:i4>53</vt:i4>
      </vt:variant>
      <vt:variant>
        <vt:i4>0</vt:i4>
      </vt:variant>
      <vt:variant>
        <vt:i4>5</vt:i4>
      </vt:variant>
      <vt:variant>
        <vt:lpwstr/>
      </vt:variant>
      <vt:variant>
        <vt:lpwstr>_Toc150782359</vt:lpwstr>
      </vt:variant>
      <vt:variant>
        <vt:i4>1179706</vt:i4>
      </vt:variant>
      <vt:variant>
        <vt:i4>47</vt:i4>
      </vt:variant>
      <vt:variant>
        <vt:i4>0</vt:i4>
      </vt:variant>
      <vt:variant>
        <vt:i4>5</vt:i4>
      </vt:variant>
      <vt:variant>
        <vt:lpwstr/>
      </vt:variant>
      <vt:variant>
        <vt:lpwstr>_Toc150782358</vt:lpwstr>
      </vt:variant>
      <vt:variant>
        <vt:i4>1179706</vt:i4>
      </vt:variant>
      <vt:variant>
        <vt:i4>41</vt:i4>
      </vt:variant>
      <vt:variant>
        <vt:i4>0</vt:i4>
      </vt:variant>
      <vt:variant>
        <vt:i4>5</vt:i4>
      </vt:variant>
      <vt:variant>
        <vt:lpwstr/>
      </vt:variant>
      <vt:variant>
        <vt:lpwstr>_Toc150782357</vt:lpwstr>
      </vt:variant>
      <vt:variant>
        <vt:i4>1179706</vt:i4>
      </vt:variant>
      <vt:variant>
        <vt:i4>35</vt:i4>
      </vt:variant>
      <vt:variant>
        <vt:i4>0</vt:i4>
      </vt:variant>
      <vt:variant>
        <vt:i4>5</vt:i4>
      </vt:variant>
      <vt:variant>
        <vt:lpwstr/>
      </vt:variant>
      <vt:variant>
        <vt:lpwstr>_Toc150782356</vt:lpwstr>
      </vt:variant>
      <vt:variant>
        <vt:i4>1179706</vt:i4>
      </vt:variant>
      <vt:variant>
        <vt:i4>29</vt:i4>
      </vt:variant>
      <vt:variant>
        <vt:i4>0</vt:i4>
      </vt:variant>
      <vt:variant>
        <vt:i4>5</vt:i4>
      </vt:variant>
      <vt:variant>
        <vt:lpwstr/>
      </vt:variant>
      <vt:variant>
        <vt:lpwstr>_Toc150782355</vt:lpwstr>
      </vt:variant>
      <vt:variant>
        <vt:i4>1179706</vt:i4>
      </vt:variant>
      <vt:variant>
        <vt:i4>23</vt:i4>
      </vt:variant>
      <vt:variant>
        <vt:i4>0</vt:i4>
      </vt:variant>
      <vt:variant>
        <vt:i4>5</vt:i4>
      </vt:variant>
      <vt:variant>
        <vt:lpwstr/>
      </vt:variant>
      <vt:variant>
        <vt:lpwstr>_Toc150782354</vt:lpwstr>
      </vt:variant>
      <vt:variant>
        <vt:i4>1179706</vt:i4>
      </vt:variant>
      <vt:variant>
        <vt:i4>17</vt:i4>
      </vt:variant>
      <vt:variant>
        <vt:i4>0</vt:i4>
      </vt:variant>
      <vt:variant>
        <vt:i4>5</vt:i4>
      </vt:variant>
      <vt:variant>
        <vt:lpwstr/>
      </vt:variant>
      <vt:variant>
        <vt:lpwstr>_Toc150782353</vt:lpwstr>
      </vt:variant>
      <vt:variant>
        <vt:i4>1179706</vt:i4>
      </vt:variant>
      <vt:variant>
        <vt:i4>11</vt:i4>
      </vt:variant>
      <vt:variant>
        <vt:i4>0</vt:i4>
      </vt:variant>
      <vt:variant>
        <vt:i4>5</vt:i4>
      </vt:variant>
      <vt:variant>
        <vt:lpwstr/>
      </vt:variant>
      <vt:variant>
        <vt:lpwstr>_Toc150782352</vt:lpwstr>
      </vt:variant>
      <vt:variant>
        <vt:i4>1179706</vt:i4>
      </vt:variant>
      <vt:variant>
        <vt:i4>5</vt:i4>
      </vt:variant>
      <vt:variant>
        <vt:i4>0</vt:i4>
      </vt:variant>
      <vt:variant>
        <vt:i4>5</vt:i4>
      </vt:variant>
      <vt:variant>
        <vt:lpwstr/>
      </vt:variant>
      <vt:variant>
        <vt:lpwstr>_Toc150782351</vt:lpwstr>
      </vt:variant>
      <vt:variant>
        <vt:i4>3604493</vt:i4>
      </vt:variant>
      <vt:variant>
        <vt:i4>0</vt:i4>
      </vt:variant>
      <vt:variant>
        <vt:i4>0</vt:i4>
      </vt:variant>
      <vt:variant>
        <vt:i4>5</vt:i4>
      </vt:variant>
      <vt:variant>
        <vt:lpwstr>https://www.woah.org/en/what-we-do/standards/codes-and-manuals/terrestrial-code-online-access/index.php?id=169&amp;L=1&amp;htmfile=glossaire.htm</vt:lpwstr>
      </vt:variant>
      <vt:variant>
        <vt:lpwstr>terme_animal</vt:lpwstr>
      </vt:variant>
      <vt:variant>
        <vt:i4>262150</vt:i4>
      </vt:variant>
      <vt:variant>
        <vt:i4>60</vt:i4>
      </vt:variant>
      <vt:variant>
        <vt:i4>0</vt:i4>
      </vt:variant>
      <vt:variant>
        <vt:i4>5</vt:i4>
      </vt:variant>
      <vt:variant>
        <vt:lpwstr>https://myintracomm.ec.europa.eu/corp/budget/financial-rules/budget-implementation/Pages/implementation-methods.aspx</vt:lpwstr>
      </vt:variant>
      <vt:variant>
        <vt:lpwstr/>
      </vt:variant>
      <vt:variant>
        <vt:i4>131154</vt:i4>
      </vt:variant>
      <vt:variant>
        <vt:i4>57</vt:i4>
      </vt:variant>
      <vt:variant>
        <vt:i4>0</vt:i4>
      </vt:variant>
      <vt:variant>
        <vt:i4>5</vt:i4>
      </vt:variant>
      <vt:variant>
        <vt:lpwstr>https://www.dogandcatwelfare.eu/national-legislation/</vt:lpwstr>
      </vt:variant>
      <vt:variant>
        <vt:lpwstr/>
      </vt:variant>
      <vt:variant>
        <vt:i4>4653128</vt:i4>
      </vt:variant>
      <vt:variant>
        <vt:i4>54</vt:i4>
      </vt:variant>
      <vt:variant>
        <vt:i4>0</vt:i4>
      </vt:variant>
      <vt:variant>
        <vt:i4>5</vt:i4>
      </vt:variant>
      <vt:variant>
        <vt:lpwstr>https://www.europetnet.org/member-organisations.html</vt:lpwstr>
      </vt:variant>
      <vt:variant>
        <vt:lpwstr/>
      </vt:variant>
      <vt:variant>
        <vt:i4>131154</vt:i4>
      </vt:variant>
      <vt:variant>
        <vt:i4>51</vt:i4>
      </vt:variant>
      <vt:variant>
        <vt:i4>0</vt:i4>
      </vt:variant>
      <vt:variant>
        <vt:i4>5</vt:i4>
      </vt:variant>
      <vt:variant>
        <vt:lpwstr>https://www.dogandcatwelfare.eu/national-legislation/</vt:lpwstr>
      </vt:variant>
      <vt:variant>
        <vt:lpwstr/>
      </vt:variant>
      <vt:variant>
        <vt:i4>393287</vt:i4>
      </vt:variant>
      <vt:variant>
        <vt:i4>48</vt:i4>
      </vt:variant>
      <vt:variant>
        <vt:i4>0</vt:i4>
      </vt:variant>
      <vt:variant>
        <vt:i4>5</vt:i4>
      </vt:variant>
      <vt:variant>
        <vt:lpwstr>https://www.europetnet.org/animal-welfare/microchipping.html</vt:lpwstr>
      </vt:variant>
      <vt:variant>
        <vt:lpwstr/>
      </vt:variant>
      <vt:variant>
        <vt:i4>131154</vt:i4>
      </vt:variant>
      <vt:variant>
        <vt:i4>45</vt:i4>
      </vt:variant>
      <vt:variant>
        <vt:i4>0</vt:i4>
      </vt:variant>
      <vt:variant>
        <vt:i4>5</vt:i4>
      </vt:variant>
      <vt:variant>
        <vt:lpwstr>https://www.dogandcatwelfare.eu/national-legislation/</vt:lpwstr>
      </vt:variant>
      <vt:variant>
        <vt:lpwstr/>
      </vt:variant>
      <vt:variant>
        <vt:i4>131154</vt:i4>
      </vt:variant>
      <vt:variant>
        <vt:i4>42</vt:i4>
      </vt:variant>
      <vt:variant>
        <vt:i4>0</vt:i4>
      </vt:variant>
      <vt:variant>
        <vt:i4>5</vt:i4>
      </vt:variant>
      <vt:variant>
        <vt:lpwstr>https://www.dogandcatwelfare.eu/national-legislation/</vt:lpwstr>
      </vt:variant>
      <vt:variant>
        <vt:lpwstr/>
      </vt:variant>
      <vt:variant>
        <vt:i4>131154</vt:i4>
      </vt:variant>
      <vt:variant>
        <vt:i4>39</vt:i4>
      </vt:variant>
      <vt:variant>
        <vt:i4>0</vt:i4>
      </vt:variant>
      <vt:variant>
        <vt:i4>5</vt:i4>
      </vt:variant>
      <vt:variant>
        <vt:lpwstr>https://www.dogandcatwelfare.eu/national-legislation/</vt:lpwstr>
      </vt:variant>
      <vt:variant>
        <vt:lpwstr/>
      </vt:variant>
      <vt:variant>
        <vt:i4>327680</vt:i4>
      </vt:variant>
      <vt:variant>
        <vt:i4>36</vt:i4>
      </vt:variant>
      <vt:variant>
        <vt:i4>0</vt:i4>
      </vt:variant>
      <vt:variant>
        <vt:i4>5</vt:i4>
      </vt:variant>
      <vt:variant>
        <vt:lpwstr>https://doi.org/10.1136/vr.h6936</vt:lpwstr>
      </vt:variant>
      <vt:variant>
        <vt:lpwstr/>
      </vt:variant>
      <vt:variant>
        <vt:i4>262232</vt:i4>
      </vt:variant>
      <vt:variant>
        <vt:i4>33</vt:i4>
      </vt:variant>
      <vt:variant>
        <vt:i4>0</vt:i4>
      </vt:variant>
      <vt:variant>
        <vt:i4>5</vt:i4>
      </vt:variant>
      <vt:variant>
        <vt:lpwstr>https://www.veto-tierschutz.de/wo-wir-helfen/</vt:lpwstr>
      </vt:variant>
      <vt:variant>
        <vt:lpwstr/>
      </vt:variant>
      <vt:variant>
        <vt:i4>262232</vt:i4>
      </vt:variant>
      <vt:variant>
        <vt:i4>30</vt:i4>
      </vt:variant>
      <vt:variant>
        <vt:i4>0</vt:i4>
      </vt:variant>
      <vt:variant>
        <vt:i4>5</vt:i4>
      </vt:variant>
      <vt:variant>
        <vt:lpwstr>https://www.veto-tierschutz.de/wo-wir-helfen/</vt:lpwstr>
      </vt:variant>
      <vt:variant>
        <vt:lpwstr/>
      </vt:variant>
      <vt:variant>
        <vt:i4>5767274</vt:i4>
      </vt:variant>
      <vt:variant>
        <vt:i4>27</vt:i4>
      </vt:variant>
      <vt:variant>
        <vt:i4>0</vt:i4>
      </vt:variant>
      <vt:variant>
        <vt:i4>5</vt:i4>
      </vt:variant>
      <vt:variant>
        <vt:lpwstr>https://food.ec.europa.eu/system/files/2023-07/aw_platform_plat-conc_recom_dog-cat_breeding.pdf</vt:lpwstr>
      </vt:variant>
      <vt:variant>
        <vt:lpwstr/>
      </vt:variant>
      <vt:variant>
        <vt:i4>6619213</vt:i4>
      </vt:variant>
      <vt:variant>
        <vt:i4>24</vt:i4>
      </vt:variant>
      <vt:variant>
        <vt:i4>0</vt:i4>
      </vt:variant>
      <vt:variant>
        <vt:i4>5</vt:i4>
      </vt:variant>
      <vt:variant>
        <vt:lpwstr>https://food.ec.europa.eu/system/files/2023-07/aw_platform_plat-conc_recom_dog-cat_sales.pdf</vt:lpwstr>
      </vt:variant>
      <vt:variant>
        <vt:lpwstr/>
      </vt:variant>
      <vt:variant>
        <vt:i4>1704021</vt:i4>
      </vt:variant>
      <vt:variant>
        <vt:i4>21</vt:i4>
      </vt:variant>
      <vt:variant>
        <vt:i4>0</vt:i4>
      </vt:variant>
      <vt:variant>
        <vt:i4>5</vt:i4>
      </vt:variant>
      <vt:variant>
        <vt:lpwstr>https://doi.org/10.3390%2Fani5020364</vt:lpwstr>
      </vt:variant>
      <vt:variant>
        <vt:lpwstr/>
      </vt:variant>
      <vt:variant>
        <vt:i4>4456518</vt:i4>
      </vt:variant>
      <vt:variant>
        <vt:i4>18</vt:i4>
      </vt:variant>
      <vt:variant>
        <vt:i4>0</vt:i4>
      </vt:variant>
      <vt:variant>
        <vt:i4>5</vt:i4>
      </vt:variant>
      <vt:variant>
        <vt:lpwstr>https://assets.vlaanderen.be/image/upload/v1666860909/Asielcijfers_2021_djyhxj.pdf</vt:lpwstr>
      </vt:variant>
      <vt:variant>
        <vt:lpwstr/>
      </vt:variant>
      <vt:variant>
        <vt:i4>7536681</vt:i4>
      </vt:variant>
      <vt:variant>
        <vt:i4>15</vt:i4>
      </vt:variant>
      <vt:variant>
        <vt:i4>0</vt:i4>
      </vt:variant>
      <vt:variant>
        <vt:i4>5</vt:i4>
      </vt:variant>
      <vt:variant>
        <vt:lpwstr>https://opensanctuary.org/a-starter-guide-to-understanding-and-working-with-animal-shelters-for-animal-sanctuaries/</vt:lpwstr>
      </vt:variant>
      <vt:variant>
        <vt:lpwstr/>
      </vt:variant>
      <vt:variant>
        <vt:i4>6684684</vt:i4>
      </vt:variant>
      <vt:variant>
        <vt:i4>12</vt:i4>
      </vt:variant>
      <vt:variant>
        <vt:i4>0</vt:i4>
      </vt:variant>
      <vt:variant>
        <vt:i4>5</vt:i4>
      </vt:variant>
      <vt:variant>
        <vt:lpwstr>https://food.ec.europa.eu/system/files_ro?file=2016-10/aw_eu-strategy_study_dogs-cats-commercial-practices_en.pdf</vt:lpwstr>
      </vt:variant>
      <vt:variant>
        <vt:lpwstr/>
      </vt:variant>
      <vt:variant>
        <vt:i4>524315</vt:i4>
      </vt:variant>
      <vt:variant>
        <vt:i4>9</vt:i4>
      </vt:variant>
      <vt:variant>
        <vt:i4>0</vt:i4>
      </vt:variant>
      <vt:variant>
        <vt:i4>5</vt:i4>
      </vt:variant>
      <vt:variant>
        <vt:lpwstr>https://rm.coe.int/168007a67d</vt:lpwstr>
      </vt:variant>
      <vt:variant>
        <vt:lpwstr/>
      </vt:variant>
      <vt:variant>
        <vt:i4>2555940</vt:i4>
      </vt:variant>
      <vt:variant>
        <vt:i4>6</vt:i4>
      </vt:variant>
      <vt:variant>
        <vt:i4>0</vt:i4>
      </vt:variant>
      <vt:variant>
        <vt:i4>5</vt:i4>
      </vt:variant>
      <vt:variant>
        <vt:lpwstr>https://food.ec.europa.eu/system/files/2016-10/aw_eu-strategy_study_dogs-cats-commercial-practices_en.pdf</vt:lpwstr>
      </vt:variant>
      <vt:variant>
        <vt:lpwstr/>
      </vt:variant>
      <vt:variant>
        <vt:i4>5177471</vt:i4>
      </vt:variant>
      <vt:variant>
        <vt:i4>3</vt:i4>
      </vt:variant>
      <vt:variant>
        <vt:i4>0</vt:i4>
      </vt:variant>
      <vt:variant>
        <vt:i4>5</vt:i4>
      </vt:variant>
      <vt:variant>
        <vt:lpwstr>https://www.consilium.europa.eu/uedocs/cms_data/docs/pressdata/en/agricult/118076.pdf</vt:lpwstr>
      </vt:variant>
      <vt:variant>
        <vt:lpwstr/>
      </vt:variant>
      <vt:variant>
        <vt:i4>458846</vt:i4>
      </vt:variant>
      <vt:variant>
        <vt:i4>0</vt:i4>
      </vt:variant>
      <vt:variant>
        <vt:i4>0</vt:i4>
      </vt:variant>
      <vt:variant>
        <vt:i4>5</vt:i4>
      </vt:variant>
      <vt:variant>
        <vt:lpwstr>https://oeil.secure.europarl.europa.eu/oeil/popups/ficheprocedure.do?lang=en&amp;reference=2019/2814(RSP)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2024-02-26T07:44:00Z</dcterms:created>
  <dcterms:modified xsi:type="dcterms:W3CDTF">2024-02-26T07:44:00Z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9.0, Build 20230317</vt:lpwstr>
  </property>
  <property fmtid="{D5CDD505-2E9C-101B-9397-08002B2CF9AE}" pid="3" name="MSIP_Label_6bd9ddd1-4d20-43f6-abfa-fc3c07406f94_Enabled">
    <vt:lpwstr>true</vt:lpwstr>
  </property>
  <property fmtid="{D5CDD505-2E9C-101B-9397-08002B2CF9AE}" pid="4" name="MSIP_Label_6bd9ddd1-4d20-43f6-abfa-fc3c07406f94_SetDate">
    <vt:lpwstr>2023-12-05T13:48:56Z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cb6a3835-17be-4500-bc07-95ac155979c7</vt:lpwstr>
  </property>
  <property fmtid="{D5CDD505-2E9C-101B-9397-08002B2CF9AE}" pid="9" name="MSIP_Label_6bd9ddd1-4d20-43f6-abfa-fc3c07406f94_ContentBits">
    <vt:lpwstr>0</vt:lpwstr>
  </property>
  <property fmtid="{D5CDD505-2E9C-101B-9397-08002B2CF9AE}" pid="10" name="Category">
    <vt:lpwstr>COM/PL/ORG</vt:lpwstr>
  </property>
  <property fmtid="{D5CDD505-2E9C-101B-9397-08002B2CF9AE}" pid="11" name="Level of sensitivity">
    <vt:lpwstr>Standard treatment</vt:lpwstr>
  </property>
  <property fmtid="{D5CDD505-2E9C-101B-9397-08002B2CF9AE}" pid="12" name="Part">
    <vt:lpwstr>1</vt:lpwstr>
  </property>
  <property fmtid="{D5CDD505-2E9C-101B-9397-08002B2CF9AE}" pid="13" name="Total parts">
    <vt:lpwstr>1</vt:lpwstr>
  </property>
  <property fmtid="{D5CDD505-2E9C-101B-9397-08002B2CF9AE}" pid="14" name="LWTemplateID">
    <vt:lpwstr>SJ-023</vt:lpwstr>
  </property>
  <property fmtid="{D5CDD505-2E9C-101B-9397-08002B2CF9AE}" pid="15" name="DQCStatus">
    <vt:lpwstr>Green (DQC version 03)</vt:lpwstr>
  </property>
</Properties>
</file>