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4004" w14:textId="77777777" w:rsidR="000227BA" w:rsidRPr="000A4E31" w:rsidRDefault="00784A0A">
      <w:r w:rsidRPr="000A4E31">
        <w:rPr>
          <w:rFonts w:ascii="Times New Roman" w:hAnsi="Times New Roman"/>
          <w:noProof/>
          <w:sz w:val="24"/>
          <w:szCs w:val="24"/>
          <w:lang w:eastAsia="sl-SI"/>
        </w:rPr>
        <w:drawing>
          <wp:anchor distT="0" distB="0" distL="114300" distR="114300" simplePos="0" relativeHeight="251657728" behindDoc="1" locked="0" layoutInCell="1" allowOverlap="1" wp14:anchorId="30339C87" wp14:editId="4708B91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5F898D3A" w14:textId="77777777" w:rsidR="00884ED1" w:rsidRPr="000A4E31" w:rsidRDefault="00884ED1"/>
    <w:p w14:paraId="3AFBD79E" w14:textId="77777777" w:rsidR="00FE546D" w:rsidRPr="000A4E31" w:rsidRDefault="00FE546D" w:rsidP="00FE546D">
      <w:pPr>
        <w:pStyle w:val="Glava"/>
        <w:tabs>
          <w:tab w:val="clear" w:pos="4320"/>
          <w:tab w:val="clear" w:pos="8640"/>
          <w:tab w:val="left" w:pos="5112"/>
        </w:tabs>
        <w:spacing w:before="120" w:line="240" w:lineRule="exact"/>
        <w:rPr>
          <w:rFonts w:cs="Arial"/>
          <w:sz w:val="16"/>
          <w:lang w:val="sl-SI"/>
        </w:rPr>
      </w:pPr>
      <w:r w:rsidRPr="000A4E31">
        <w:rPr>
          <w:rFonts w:cs="Arial"/>
          <w:sz w:val="16"/>
          <w:lang w:val="sl-SI"/>
        </w:rPr>
        <w:t>Štefanova ulica 2, 1501 Ljubljana</w:t>
      </w:r>
      <w:r w:rsidRPr="000A4E31">
        <w:rPr>
          <w:rFonts w:cs="Arial"/>
          <w:sz w:val="16"/>
          <w:lang w:val="sl-SI"/>
        </w:rPr>
        <w:tab/>
        <w:t>T: 01 428 40 00</w:t>
      </w:r>
    </w:p>
    <w:p w14:paraId="6A8B914D" w14:textId="77777777" w:rsidR="00FE546D" w:rsidRPr="000A4E31" w:rsidRDefault="00FE546D" w:rsidP="00FE546D">
      <w:pPr>
        <w:pStyle w:val="Glava"/>
        <w:tabs>
          <w:tab w:val="clear" w:pos="4320"/>
          <w:tab w:val="clear" w:pos="8640"/>
          <w:tab w:val="left" w:pos="5112"/>
        </w:tabs>
        <w:spacing w:line="240" w:lineRule="exact"/>
        <w:rPr>
          <w:rFonts w:cs="Arial"/>
          <w:sz w:val="16"/>
          <w:lang w:val="sl-SI"/>
        </w:rPr>
      </w:pPr>
      <w:r w:rsidRPr="000A4E31">
        <w:rPr>
          <w:rFonts w:cs="Arial"/>
          <w:sz w:val="16"/>
          <w:lang w:val="sl-SI"/>
        </w:rPr>
        <w:tab/>
        <w:t xml:space="preserve">F: 01 428 47 33 </w:t>
      </w:r>
    </w:p>
    <w:p w14:paraId="07522D10" w14:textId="77777777" w:rsidR="00FE546D" w:rsidRPr="000A4E31" w:rsidRDefault="00FE546D" w:rsidP="00FE546D">
      <w:pPr>
        <w:pStyle w:val="Glava"/>
        <w:tabs>
          <w:tab w:val="clear" w:pos="4320"/>
          <w:tab w:val="clear" w:pos="8640"/>
          <w:tab w:val="left" w:pos="5112"/>
        </w:tabs>
        <w:spacing w:line="240" w:lineRule="exact"/>
        <w:rPr>
          <w:rFonts w:cs="Arial"/>
          <w:sz w:val="16"/>
          <w:lang w:val="sl-SI"/>
        </w:rPr>
      </w:pPr>
      <w:r w:rsidRPr="000A4E31">
        <w:rPr>
          <w:rFonts w:cs="Arial"/>
          <w:sz w:val="16"/>
          <w:lang w:val="sl-SI"/>
        </w:rPr>
        <w:tab/>
        <w:t>E: gp.mnz@gov.si</w:t>
      </w:r>
    </w:p>
    <w:p w14:paraId="76977C7A" w14:textId="77777777" w:rsidR="00FE546D" w:rsidRPr="000A4E31" w:rsidRDefault="00FE546D" w:rsidP="00FE546D">
      <w:pPr>
        <w:pStyle w:val="Glava"/>
        <w:tabs>
          <w:tab w:val="clear" w:pos="4320"/>
          <w:tab w:val="clear" w:pos="8640"/>
          <w:tab w:val="left" w:pos="5112"/>
        </w:tabs>
        <w:spacing w:line="240" w:lineRule="exact"/>
        <w:rPr>
          <w:rFonts w:cs="Arial"/>
          <w:sz w:val="16"/>
          <w:lang w:val="sl-SI"/>
        </w:rPr>
      </w:pPr>
      <w:r w:rsidRPr="000A4E31">
        <w:rPr>
          <w:rFonts w:cs="Arial"/>
          <w:sz w:val="16"/>
          <w:lang w:val="sl-SI"/>
        </w:rPr>
        <w:tab/>
        <w:t>www.mnz.gov.si</w:t>
      </w:r>
    </w:p>
    <w:p w14:paraId="2C8F40F8" w14:textId="77777777" w:rsidR="00FE546D" w:rsidRPr="000A4E31"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A4E31" w14:paraId="63FAA25C" w14:textId="77777777" w:rsidTr="00D85F8C">
        <w:trPr>
          <w:gridAfter w:val="5"/>
          <w:wAfter w:w="3146" w:type="dxa"/>
        </w:trPr>
        <w:tc>
          <w:tcPr>
            <w:tcW w:w="6054" w:type="dxa"/>
            <w:gridSpan w:val="7"/>
            <w:tcBorders>
              <w:top w:val="single" w:sz="4" w:space="0" w:color="000000"/>
            </w:tcBorders>
          </w:tcPr>
          <w:p w14:paraId="0EBC2C42" w14:textId="77777777" w:rsidR="00107ED0" w:rsidRPr="000A4E31" w:rsidRDefault="004B494B" w:rsidP="008F1702">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 xml:space="preserve">Številka: </w:t>
            </w:r>
            <w:r w:rsidR="00DF1E6A" w:rsidRPr="000A4E31">
              <w:rPr>
                <w:lang w:val="sl-SI"/>
              </w:rPr>
              <w:t xml:space="preserve"> </w:t>
            </w:r>
            <w:r w:rsidR="00A140F7" w:rsidRPr="000A4E31">
              <w:rPr>
                <w:lang w:val="sl-SI"/>
              </w:rPr>
              <w:t xml:space="preserve"> </w:t>
            </w:r>
            <w:r w:rsidR="008F1702" w:rsidRPr="000A4E31">
              <w:rPr>
                <w:rFonts w:cs="Arial"/>
                <w:sz w:val="20"/>
                <w:szCs w:val="20"/>
                <w:lang w:val="sl-SI" w:eastAsia="sl-SI"/>
              </w:rPr>
              <w:t>007-320/2023/ (141-02</w:t>
            </w:r>
            <w:r w:rsidR="005E0616" w:rsidRPr="000A4E31">
              <w:rPr>
                <w:rFonts w:cs="Arial"/>
                <w:sz w:val="20"/>
                <w:szCs w:val="20"/>
                <w:lang w:val="sl-SI" w:eastAsia="sl-SI"/>
              </w:rPr>
              <w:t>)</w:t>
            </w:r>
          </w:p>
        </w:tc>
      </w:tr>
      <w:tr w:rsidR="00107ED0" w:rsidRPr="000A4E31" w14:paraId="54B74731" w14:textId="77777777" w:rsidTr="00FE546D">
        <w:trPr>
          <w:gridAfter w:val="5"/>
          <w:wAfter w:w="3146" w:type="dxa"/>
        </w:trPr>
        <w:tc>
          <w:tcPr>
            <w:tcW w:w="6054" w:type="dxa"/>
            <w:gridSpan w:val="7"/>
            <w:tcBorders>
              <w:bottom w:val="single" w:sz="4" w:space="0" w:color="auto"/>
            </w:tcBorders>
          </w:tcPr>
          <w:p w14:paraId="2133A114" w14:textId="2C9E53DF" w:rsidR="00107ED0" w:rsidRPr="000A4E31" w:rsidRDefault="004B494B" w:rsidP="00B90208">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 xml:space="preserve">Ljubljana, </w:t>
            </w:r>
            <w:r w:rsidR="00B14F11">
              <w:rPr>
                <w:rFonts w:cs="Arial"/>
                <w:sz w:val="20"/>
                <w:szCs w:val="20"/>
                <w:lang w:val="sl-SI" w:eastAsia="sl-SI"/>
              </w:rPr>
              <w:t>31</w:t>
            </w:r>
            <w:bookmarkStart w:id="0" w:name="_GoBack"/>
            <w:bookmarkEnd w:id="0"/>
            <w:r w:rsidR="008F1702" w:rsidRPr="000A4E31">
              <w:rPr>
                <w:rFonts w:cs="Arial"/>
                <w:sz w:val="20"/>
                <w:szCs w:val="20"/>
                <w:lang w:val="sl-SI" w:eastAsia="sl-SI"/>
              </w:rPr>
              <w:t>. 1</w:t>
            </w:r>
            <w:r w:rsidR="00F40051" w:rsidRPr="000A4E31">
              <w:rPr>
                <w:rFonts w:cs="Arial"/>
                <w:sz w:val="20"/>
                <w:szCs w:val="20"/>
                <w:lang w:val="sl-SI" w:eastAsia="sl-SI"/>
              </w:rPr>
              <w:t>. 202</w:t>
            </w:r>
            <w:r w:rsidR="00B90208" w:rsidRPr="000A4E31">
              <w:rPr>
                <w:rFonts w:cs="Arial"/>
                <w:sz w:val="20"/>
                <w:szCs w:val="20"/>
                <w:lang w:val="sl-SI" w:eastAsia="sl-SI"/>
              </w:rPr>
              <w:t>4</w:t>
            </w:r>
          </w:p>
        </w:tc>
      </w:tr>
      <w:tr w:rsidR="00107ED0" w:rsidRPr="000A4E31" w14:paraId="40C1C6D5" w14:textId="77777777" w:rsidTr="00FE546D">
        <w:trPr>
          <w:gridAfter w:val="5"/>
          <w:wAfter w:w="3146" w:type="dxa"/>
        </w:trPr>
        <w:tc>
          <w:tcPr>
            <w:tcW w:w="6054" w:type="dxa"/>
            <w:gridSpan w:val="7"/>
            <w:tcBorders>
              <w:top w:val="single" w:sz="4" w:space="0" w:color="auto"/>
            </w:tcBorders>
          </w:tcPr>
          <w:p w14:paraId="16331538" w14:textId="77777777" w:rsidR="00107ED0" w:rsidRPr="000A4E31" w:rsidRDefault="004B494B" w:rsidP="00DF1E6A">
            <w:pPr>
              <w:pStyle w:val="Neotevilenodstavek"/>
              <w:spacing w:before="0" w:after="0" w:line="260" w:lineRule="exact"/>
              <w:jc w:val="left"/>
              <w:rPr>
                <w:rFonts w:cs="Arial"/>
                <w:sz w:val="20"/>
                <w:szCs w:val="20"/>
                <w:lang w:val="sl-SI" w:eastAsia="sl-SI"/>
              </w:rPr>
            </w:pPr>
            <w:r w:rsidRPr="000A4E31">
              <w:rPr>
                <w:rFonts w:cs="Arial"/>
                <w:iCs/>
                <w:sz w:val="20"/>
                <w:szCs w:val="20"/>
                <w:lang w:val="sl-SI" w:eastAsia="sl-SI"/>
              </w:rPr>
              <w:t xml:space="preserve">EVA </w:t>
            </w:r>
            <w:r w:rsidR="008F1702" w:rsidRPr="000A4E31">
              <w:rPr>
                <w:rFonts w:cs="Arial"/>
                <w:iCs/>
                <w:sz w:val="20"/>
                <w:szCs w:val="20"/>
                <w:lang w:val="sl-SI" w:eastAsia="sl-SI"/>
              </w:rPr>
              <w:t>2023-1711-0028</w:t>
            </w:r>
          </w:p>
        </w:tc>
      </w:tr>
      <w:tr w:rsidR="00107ED0" w:rsidRPr="000A4E31" w14:paraId="67DD26EC" w14:textId="77777777" w:rsidTr="00D85F8C">
        <w:trPr>
          <w:gridAfter w:val="5"/>
          <w:wAfter w:w="3146" w:type="dxa"/>
        </w:trPr>
        <w:tc>
          <w:tcPr>
            <w:tcW w:w="6054" w:type="dxa"/>
            <w:gridSpan w:val="7"/>
          </w:tcPr>
          <w:p w14:paraId="64F5A9C6" w14:textId="77777777" w:rsidR="00107ED0" w:rsidRPr="000A4E31" w:rsidRDefault="00107ED0" w:rsidP="00D85F8C">
            <w:pPr>
              <w:spacing w:after="0" w:line="260" w:lineRule="exact"/>
              <w:rPr>
                <w:rFonts w:ascii="Arial" w:hAnsi="Arial" w:cs="Arial"/>
                <w:sz w:val="20"/>
                <w:szCs w:val="20"/>
              </w:rPr>
            </w:pPr>
          </w:p>
          <w:p w14:paraId="3F7F0D50" w14:textId="77777777" w:rsidR="00107ED0" w:rsidRPr="000A4E31" w:rsidRDefault="00107ED0" w:rsidP="00D85F8C">
            <w:pPr>
              <w:spacing w:after="0" w:line="260" w:lineRule="exact"/>
              <w:rPr>
                <w:rFonts w:ascii="Arial" w:hAnsi="Arial" w:cs="Arial"/>
                <w:sz w:val="20"/>
                <w:szCs w:val="20"/>
              </w:rPr>
            </w:pPr>
            <w:r w:rsidRPr="000A4E31">
              <w:rPr>
                <w:rFonts w:ascii="Arial" w:hAnsi="Arial" w:cs="Arial"/>
                <w:sz w:val="20"/>
                <w:szCs w:val="20"/>
              </w:rPr>
              <w:t>GENERALNI SEKRETARIAT VLADE REPUBLIKE SLOVENIJE</w:t>
            </w:r>
          </w:p>
          <w:p w14:paraId="082E7D9F" w14:textId="77777777" w:rsidR="00107ED0" w:rsidRPr="000A4E31" w:rsidRDefault="00B14F11" w:rsidP="00D85F8C">
            <w:pPr>
              <w:spacing w:after="0" w:line="260" w:lineRule="exact"/>
              <w:rPr>
                <w:rFonts w:ascii="Arial" w:hAnsi="Arial" w:cs="Arial"/>
                <w:sz w:val="20"/>
                <w:szCs w:val="20"/>
              </w:rPr>
            </w:pPr>
            <w:hyperlink r:id="rId9" w:history="1">
              <w:r w:rsidR="00107ED0" w:rsidRPr="000A4E31">
                <w:rPr>
                  <w:rStyle w:val="Hiperpovezava"/>
                  <w:rFonts w:ascii="Arial" w:hAnsi="Arial" w:cs="Arial"/>
                  <w:sz w:val="20"/>
                  <w:szCs w:val="20"/>
                </w:rPr>
                <w:t>Gp.gs@gov.si</w:t>
              </w:r>
            </w:hyperlink>
          </w:p>
          <w:p w14:paraId="7A960224" w14:textId="77777777" w:rsidR="00107ED0" w:rsidRPr="000A4E31" w:rsidRDefault="00107ED0" w:rsidP="00D85F8C">
            <w:pPr>
              <w:spacing w:after="0" w:line="260" w:lineRule="exact"/>
              <w:rPr>
                <w:rFonts w:ascii="Arial" w:hAnsi="Arial" w:cs="Arial"/>
                <w:sz w:val="20"/>
                <w:szCs w:val="20"/>
              </w:rPr>
            </w:pPr>
          </w:p>
        </w:tc>
      </w:tr>
      <w:tr w:rsidR="00107ED0" w:rsidRPr="000A4E31" w14:paraId="5153551F" w14:textId="77777777" w:rsidTr="00D85F8C">
        <w:tc>
          <w:tcPr>
            <w:tcW w:w="9200" w:type="dxa"/>
            <w:gridSpan w:val="12"/>
          </w:tcPr>
          <w:p w14:paraId="2A2B11B7" w14:textId="77777777" w:rsidR="000072DB" w:rsidRPr="000A4E31" w:rsidRDefault="00DF105F" w:rsidP="0060351E">
            <w:pPr>
              <w:pStyle w:val="Naslovpredpisa"/>
              <w:spacing w:before="0" w:after="0" w:line="260" w:lineRule="exact"/>
              <w:jc w:val="both"/>
              <w:rPr>
                <w:rFonts w:cs="Arial"/>
                <w:sz w:val="20"/>
                <w:szCs w:val="20"/>
                <w:lang w:val="sl-SI" w:eastAsia="sl-SI"/>
              </w:rPr>
            </w:pPr>
            <w:r w:rsidRPr="000A4E31">
              <w:rPr>
                <w:rFonts w:cs="Arial"/>
                <w:sz w:val="20"/>
                <w:szCs w:val="20"/>
                <w:lang w:val="sl-SI" w:eastAsia="sl-SI"/>
              </w:rPr>
              <w:t xml:space="preserve">ZADEVA: </w:t>
            </w:r>
            <w:r w:rsidR="008F1702" w:rsidRPr="000A4E31">
              <w:rPr>
                <w:rFonts w:cs="Arial"/>
                <w:sz w:val="20"/>
                <w:szCs w:val="20"/>
                <w:lang w:val="sl-SI" w:eastAsia="sl-SI"/>
              </w:rPr>
              <w:t xml:space="preserve"> Predlog Resolucije o nacionalnem programu </w:t>
            </w:r>
            <w:r w:rsidR="008F1702" w:rsidRPr="000A4E31">
              <w:rPr>
                <w:rFonts w:cs="Arial"/>
                <w:bCs/>
                <w:sz w:val="20"/>
                <w:szCs w:val="20"/>
                <w:lang w:val="sl-SI" w:eastAsia="sl-SI"/>
              </w:rPr>
              <w:t xml:space="preserve">preprečevanja in zatiranja kriminalitete  za obdobje 2024–2028 (EVA </w:t>
            </w:r>
            <w:r w:rsidR="008F1702" w:rsidRPr="000A4E31">
              <w:rPr>
                <w:rFonts w:cs="Arial"/>
                <w:iCs/>
                <w:sz w:val="20"/>
                <w:szCs w:val="20"/>
                <w:lang w:val="sl-SI" w:eastAsia="sl-SI"/>
              </w:rPr>
              <w:t>2023-1711-0028</w:t>
            </w:r>
            <w:r w:rsidR="008F1702" w:rsidRPr="000A4E31">
              <w:rPr>
                <w:rFonts w:cs="Arial"/>
                <w:bCs/>
                <w:sz w:val="20"/>
                <w:szCs w:val="20"/>
                <w:lang w:val="sl-SI" w:eastAsia="sl-SI"/>
              </w:rPr>
              <w:t xml:space="preserve">) </w:t>
            </w:r>
            <w:r w:rsidR="00DF1E6A" w:rsidRPr="000A4E31">
              <w:rPr>
                <w:rFonts w:cs="Arial"/>
                <w:sz w:val="20"/>
                <w:szCs w:val="20"/>
                <w:lang w:val="sl-SI" w:eastAsia="sl-SI"/>
              </w:rPr>
              <w:t>– predlog za obravnavo</w:t>
            </w:r>
          </w:p>
        </w:tc>
      </w:tr>
      <w:tr w:rsidR="00107ED0" w:rsidRPr="000A4E31" w14:paraId="57D2F051" w14:textId="77777777" w:rsidTr="00D85F8C">
        <w:tc>
          <w:tcPr>
            <w:tcW w:w="9200" w:type="dxa"/>
            <w:gridSpan w:val="12"/>
          </w:tcPr>
          <w:p w14:paraId="04F57695" w14:textId="77777777" w:rsidR="00107ED0" w:rsidRPr="000A4E31" w:rsidRDefault="001B223E" w:rsidP="00D85F8C">
            <w:pPr>
              <w:pStyle w:val="Poglavje"/>
              <w:spacing w:before="0" w:after="0" w:line="260" w:lineRule="exact"/>
              <w:jc w:val="left"/>
              <w:rPr>
                <w:sz w:val="20"/>
                <w:szCs w:val="20"/>
              </w:rPr>
            </w:pPr>
            <w:r w:rsidRPr="000A4E31">
              <w:rPr>
                <w:sz w:val="20"/>
                <w:szCs w:val="20"/>
              </w:rPr>
              <w:t>1.</w:t>
            </w:r>
            <w:r w:rsidR="00107ED0" w:rsidRPr="000A4E31">
              <w:rPr>
                <w:sz w:val="20"/>
                <w:szCs w:val="20"/>
              </w:rPr>
              <w:t xml:space="preserve"> Predlog sklepov vlade:</w:t>
            </w:r>
          </w:p>
        </w:tc>
      </w:tr>
      <w:tr w:rsidR="00107ED0" w:rsidRPr="000A4E31" w14:paraId="01EBD780" w14:textId="77777777" w:rsidTr="00D85F8C">
        <w:tc>
          <w:tcPr>
            <w:tcW w:w="9200" w:type="dxa"/>
            <w:gridSpan w:val="12"/>
          </w:tcPr>
          <w:p w14:paraId="525A4A7C" w14:textId="77777777" w:rsidR="00651717" w:rsidRPr="000A4E31" w:rsidRDefault="00651717" w:rsidP="00651717">
            <w:pPr>
              <w:spacing w:after="0" w:line="260" w:lineRule="exact"/>
              <w:ind w:right="-23"/>
              <w:jc w:val="both"/>
              <w:rPr>
                <w:rFonts w:ascii="Arial" w:hAnsi="Arial" w:cs="Arial"/>
                <w:bCs/>
                <w:sz w:val="20"/>
                <w:szCs w:val="20"/>
              </w:rPr>
            </w:pPr>
            <w:r w:rsidRPr="000A4E31">
              <w:rPr>
                <w:rFonts w:ascii="Arial" w:hAnsi="Arial" w:cs="Arial"/>
                <w:bCs/>
                <w:sz w:val="20"/>
                <w:szCs w:val="20"/>
              </w:rPr>
              <w:t xml:space="preserve">Na podlagi </w:t>
            </w:r>
            <w:r w:rsidR="008F1702" w:rsidRPr="000A4E31">
              <w:rPr>
                <w:rFonts w:ascii="Arial" w:hAnsi="Arial" w:cs="Arial"/>
                <w:bCs/>
                <w:sz w:val="20"/>
                <w:szCs w:val="20"/>
              </w:rPr>
              <w:t xml:space="preserve">drugega odstavka 2. člena Zakona o Vladi Republike Slovenije ( Uradni list RS, št. 24/05 – uradno prečiščeno besedilo, 109/08, 38/10 – ZUKN, 8/12, 21/13, 47/13 – ZDU-1G, 65/14, 55/17 in 163/22) </w:t>
            </w:r>
            <w:r w:rsidRPr="000A4E31">
              <w:rPr>
                <w:rFonts w:ascii="Arial" w:hAnsi="Arial" w:cs="Arial"/>
                <w:bCs/>
                <w:sz w:val="20"/>
                <w:szCs w:val="20"/>
              </w:rPr>
              <w:t>je Vlada Republike Slovenije na ……. seji, dne … pod točko ... sprejela naslednji</w:t>
            </w:r>
          </w:p>
          <w:p w14:paraId="6CE868EF" w14:textId="77777777" w:rsidR="00651717" w:rsidRPr="000A4E31" w:rsidRDefault="00651717" w:rsidP="00651717">
            <w:pPr>
              <w:spacing w:after="0" w:line="260" w:lineRule="exact"/>
              <w:ind w:right="-23"/>
              <w:jc w:val="both"/>
              <w:rPr>
                <w:rFonts w:ascii="Arial" w:hAnsi="Arial" w:cs="Arial"/>
                <w:bCs/>
                <w:sz w:val="20"/>
                <w:szCs w:val="20"/>
              </w:rPr>
            </w:pPr>
          </w:p>
          <w:p w14:paraId="2B0E9CA0" w14:textId="77777777" w:rsidR="00ED29F3" w:rsidRPr="000A4E31" w:rsidRDefault="00ED29F3" w:rsidP="00DF1E6A">
            <w:pPr>
              <w:spacing w:after="0" w:line="260" w:lineRule="exact"/>
              <w:ind w:right="-23"/>
              <w:jc w:val="both"/>
              <w:rPr>
                <w:rFonts w:ascii="Arial" w:hAnsi="Arial" w:cs="Arial"/>
                <w:bCs/>
                <w:sz w:val="20"/>
                <w:szCs w:val="20"/>
              </w:rPr>
            </w:pPr>
          </w:p>
          <w:p w14:paraId="6A9B6D14" w14:textId="77777777" w:rsidR="00DF1E6A" w:rsidRPr="000A4E31" w:rsidRDefault="00DF1E6A" w:rsidP="00DF1E6A">
            <w:pPr>
              <w:spacing w:after="0" w:line="260" w:lineRule="exact"/>
              <w:ind w:right="-23"/>
              <w:jc w:val="center"/>
              <w:rPr>
                <w:rFonts w:ascii="Arial" w:hAnsi="Arial" w:cs="Arial"/>
                <w:bCs/>
                <w:sz w:val="20"/>
                <w:szCs w:val="20"/>
              </w:rPr>
            </w:pPr>
            <w:r w:rsidRPr="000A4E31">
              <w:rPr>
                <w:rFonts w:ascii="Arial" w:hAnsi="Arial" w:cs="Arial"/>
                <w:bCs/>
                <w:sz w:val="20"/>
                <w:szCs w:val="20"/>
              </w:rPr>
              <w:t>SKLEP</w:t>
            </w:r>
          </w:p>
          <w:p w14:paraId="67B498FE" w14:textId="77777777" w:rsidR="00DF1E6A" w:rsidRPr="000A4E31" w:rsidRDefault="00DF1E6A" w:rsidP="00DF1E6A">
            <w:pPr>
              <w:spacing w:after="0" w:line="260" w:lineRule="exact"/>
              <w:ind w:right="-23"/>
              <w:jc w:val="both"/>
              <w:rPr>
                <w:rFonts w:ascii="Arial" w:hAnsi="Arial" w:cs="Arial"/>
                <w:bCs/>
                <w:sz w:val="20"/>
                <w:szCs w:val="20"/>
              </w:rPr>
            </w:pPr>
          </w:p>
          <w:p w14:paraId="165E245D" w14:textId="77777777" w:rsidR="00DF1E6A" w:rsidRPr="000A4E31" w:rsidRDefault="00DF1E6A" w:rsidP="00DF1E6A">
            <w:pPr>
              <w:spacing w:after="0" w:line="260" w:lineRule="exact"/>
              <w:ind w:right="-23"/>
              <w:jc w:val="both"/>
              <w:rPr>
                <w:rFonts w:ascii="Arial" w:hAnsi="Arial" w:cs="Arial"/>
                <w:bCs/>
                <w:sz w:val="20"/>
                <w:szCs w:val="20"/>
              </w:rPr>
            </w:pPr>
          </w:p>
          <w:p w14:paraId="34A5C054" w14:textId="77777777" w:rsidR="008F1702" w:rsidRPr="000A4E31" w:rsidRDefault="008F1702" w:rsidP="008F1702">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predloga </w:t>
            </w:r>
            <w:r w:rsidRPr="000A4E31">
              <w:rPr>
                <w:rFonts w:ascii="Arial" w:hAnsi="Arial" w:cs="Arial"/>
                <w:bCs/>
                <w:sz w:val="20"/>
                <w:szCs w:val="20"/>
              </w:rPr>
              <w:t xml:space="preserve">Resolucije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55D0275D" w14:textId="77777777" w:rsidR="00CD0FD3" w:rsidRPr="000A4E31" w:rsidRDefault="00CD0FD3" w:rsidP="00446C41">
            <w:pPr>
              <w:spacing w:after="0" w:line="260" w:lineRule="exact"/>
              <w:ind w:left="360" w:right="-23"/>
              <w:jc w:val="both"/>
              <w:rPr>
                <w:rFonts w:ascii="Arial" w:hAnsi="Arial" w:cs="Arial"/>
                <w:bCs/>
                <w:sz w:val="20"/>
                <w:szCs w:val="20"/>
              </w:rPr>
            </w:pPr>
          </w:p>
          <w:p w14:paraId="2D82F440" w14:textId="77777777" w:rsidR="00CD0FD3" w:rsidRPr="000A4E31" w:rsidRDefault="00CD0FD3" w:rsidP="00DF1E6A">
            <w:pPr>
              <w:spacing w:after="0" w:line="260" w:lineRule="exact"/>
              <w:ind w:right="-23"/>
              <w:jc w:val="both"/>
              <w:rPr>
                <w:rFonts w:ascii="Arial" w:hAnsi="Arial" w:cs="Arial"/>
                <w:bCs/>
                <w:sz w:val="20"/>
                <w:szCs w:val="20"/>
              </w:rPr>
            </w:pPr>
          </w:p>
          <w:p w14:paraId="13E11072" w14:textId="77777777" w:rsidR="00DF1E6A" w:rsidRPr="000A4E31" w:rsidRDefault="00DF1E6A" w:rsidP="00DF1E6A">
            <w:pPr>
              <w:spacing w:after="0" w:line="260" w:lineRule="exact"/>
              <w:ind w:right="-23"/>
              <w:jc w:val="both"/>
              <w:rPr>
                <w:rFonts w:ascii="Arial" w:hAnsi="Arial" w:cs="Arial"/>
                <w:bCs/>
                <w:sz w:val="20"/>
                <w:szCs w:val="20"/>
              </w:rPr>
            </w:pPr>
            <w:r w:rsidRPr="000A4E31">
              <w:rPr>
                <w:rFonts w:ascii="Arial" w:hAnsi="Arial" w:cs="Arial"/>
                <w:bCs/>
                <w:sz w:val="20"/>
                <w:szCs w:val="20"/>
              </w:rPr>
              <w:t>Številka:</w:t>
            </w:r>
          </w:p>
          <w:p w14:paraId="3C40AD0C" w14:textId="77777777" w:rsidR="00DF1E6A" w:rsidRPr="000A4E31" w:rsidRDefault="00DF1E6A" w:rsidP="00DF1E6A">
            <w:pPr>
              <w:spacing w:after="0" w:line="260" w:lineRule="exact"/>
              <w:ind w:right="-23"/>
              <w:jc w:val="both"/>
              <w:rPr>
                <w:rFonts w:ascii="Arial" w:hAnsi="Arial" w:cs="Arial"/>
                <w:bCs/>
                <w:sz w:val="20"/>
                <w:szCs w:val="20"/>
              </w:rPr>
            </w:pPr>
            <w:r w:rsidRPr="000A4E31">
              <w:rPr>
                <w:rFonts w:ascii="Arial" w:hAnsi="Arial" w:cs="Arial"/>
                <w:bCs/>
                <w:sz w:val="20"/>
                <w:szCs w:val="20"/>
              </w:rPr>
              <w:t xml:space="preserve">V Ljubljani, dne </w:t>
            </w:r>
          </w:p>
          <w:p w14:paraId="183B71B7" w14:textId="77777777" w:rsidR="00DF1E6A" w:rsidRPr="000A4E31" w:rsidRDefault="00DF1E6A" w:rsidP="00DF1E6A">
            <w:pPr>
              <w:spacing w:after="0" w:line="260" w:lineRule="exact"/>
              <w:ind w:right="-23"/>
              <w:jc w:val="both"/>
              <w:rPr>
                <w:rFonts w:ascii="Arial" w:hAnsi="Arial" w:cs="Arial"/>
                <w:bCs/>
                <w:sz w:val="20"/>
                <w:szCs w:val="20"/>
              </w:rPr>
            </w:pPr>
            <w:r w:rsidRPr="000A4E31">
              <w:rPr>
                <w:rFonts w:ascii="Arial" w:hAnsi="Arial" w:cs="Arial"/>
                <w:bCs/>
                <w:sz w:val="20"/>
                <w:szCs w:val="20"/>
              </w:rPr>
              <w:t xml:space="preserve">                                                      </w:t>
            </w:r>
          </w:p>
          <w:p w14:paraId="3B86307A" w14:textId="77777777" w:rsidR="006E0F75" w:rsidRPr="000A4E31" w:rsidRDefault="00DF1E6A" w:rsidP="006E0F75">
            <w:pPr>
              <w:spacing w:after="0" w:line="260" w:lineRule="exact"/>
              <w:ind w:left="3282"/>
              <w:jc w:val="center"/>
              <w:rPr>
                <w:rFonts w:ascii="Arial" w:eastAsia="Arial" w:hAnsi="Arial"/>
                <w:iCs/>
                <w:sz w:val="20"/>
                <w:szCs w:val="20"/>
                <w:lang w:eastAsia="sl-SI"/>
              </w:rPr>
            </w:pPr>
            <w:r w:rsidRPr="000A4E31">
              <w:rPr>
                <w:rFonts w:ascii="Arial" w:hAnsi="Arial" w:cs="Arial"/>
                <w:bCs/>
                <w:sz w:val="20"/>
                <w:szCs w:val="20"/>
              </w:rPr>
              <w:t xml:space="preserve">                                                                              </w:t>
            </w:r>
            <w:r w:rsidR="00D86864" w:rsidRPr="000A4E31">
              <w:rPr>
                <w:rFonts w:ascii="Arial" w:eastAsia="Times New Roman" w:hAnsi="Arial" w:cs="Arial"/>
                <w:color w:val="000000"/>
                <w:sz w:val="20"/>
                <w:szCs w:val="20"/>
              </w:rPr>
              <w:t xml:space="preserve">           </w:t>
            </w:r>
          </w:p>
          <w:p w14:paraId="25FE9E99" w14:textId="77777777" w:rsidR="00EE6263" w:rsidRPr="000A4E31"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34172B19" w14:textId="77777777" w:rsidR="00DF1E6A" w:rsidRPr="000A4E31"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7DD3DEA" w14:textId="77777777" w:rsidR="00D86864" w:rsidRPr="000A4E31" w:rsidRDefault="00D86864" w:rsidP="00DF1E6A">
            <w:pPr>
              <w:spacing w:after="0" w:line="260" w:lineRule="exact"/>
              <w:ind w:right="-23"/>
              <w:jc w:val="both"/>
              <w:rPr>
                <w:rFonts w:ascii="Arial" w:hAnsi="Arial" w:cs="Arial"/>
                <w:bCs/>
                <w:sz w:val="20"/>
                <w:szCs w:val="20"/>
              </w:rPr>
            </w:pPr>
          </w:p>
          <w:p w14:paraId="7D9D200F" w14:textId="77777777" w:rsidR="00651717" w:rsidRPr="000A4E31" w:rsidRDefault="00651717" w:rsidP="00651717">
            <w:pPr>
              <w:spacing w:after="0" w:line="260" w:lineRule="exact"/>
              <w:ind w:right="-23"/>
              <w:jc w:val="both"/>
              <w:rPr>
                <w:rFonts w:ascii="Arial" w:hAnsi="Arial" w:cs="Arial"/>
                <w:bCs/>
                <w:sz w:val="20"/>
                <w:szCs w:val="20"/>
              </w:rPr>
            </w:pPr>
            <w:r w:rsidRPr="000A4E31">
              <w:rPr>
                <w:rFonts w:ascii="Arial" w:hAnsi="Arial" w:cs="Arial"/>
                <w:bCs/>
                <w:sz w:val="20"/>
                <w:szCs w:val="20"/>
              </w:rPr>
              <w:t>Priloga:</w:t>
            </w:r>
          </w:p>
          <w:p w14:paraId="0FE3C894" w14:textId="77777777" w:rsidR="00651717" w:rsidRPr="000A4E31" w:rsidRDefault="008F1702" w:rsidP="00890128">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Predlog Resolucije o nacionalnem programu preprečevanja in zatiranja kriminalitete za obdobje 2024–2028</w:t>
            </w:r>
          </w:p>
          <w:p w14:paraId="30928340" w14:textId="77777777" w:rsidR="008F1702" w:rsidRPr="000A4E31" w:rsidRDefault="008F1702" w:rsidP="008F1702">
            <w:pPr>
              <w:spacing w:after="0" w:line="260" w:lineRule="exact"/>
              <w:ind w:left="720"/>
              <w:rPr>
                <w:rFonts w:ascii="Arial" w:eastAsia="Times New Roman" w:hAnsi="Arial" w:cs="Arial"/>
                <w:sz w:val="20"/>
                <w:szCs w:val="20"/>
                <w:lang w:eastAsia="sl-SI"/>
              </w:rPr>
            </w:pPr>
          </w:p>
          <w:p w14:paraId="7FC1EB8A" w14:textId="77777777" w:rsidR="00651717" w:rsidRPr="000A4E31" w:rsidRDefault="00651717" w:rsidP="00651717">
            <w:pPr>
              <w:spacing w:after="0" w:line="260" w:lineRule="exact"/>
              <w:ind w:right="-23"/>
              <w:jc w:val="both"/>
              <w:rPr>
                <w:rFonts w:ascii="Arial" w:hAnsi="Arial" w:cs="Arial"/>
                <w:bCs/>
                <w:sz w:val="20"/>
                <w:szCs w:val="20"/>
              </w:rPr>
            </w:pPr>
            <w:r w:rsidRPr="000A4E31">
              <w:rPr>
                <w:rFonts w:ascii="Arial" w:hAnsi="Arial" w:cs="Arial"/>
                <w:bCs/>
                <w:sz w:val="20"/>
                <w:szCs w:val="20"/>
              </w:rPr>
              <w:t>Prejmejo:</w:t>
            </w:r>
          </w:p>
          <w:p w14:paraId="4D75FD4D" w14:textId="77777777" w:rsidR="00651717" w:rsidRPr="000A4E31" w:rsidRDefault="00651717" w:rsidP="00890128">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428349AA" w14:textId="77777777" w:rsidR="00651717" w:rsidRPr="000A4E31" w:rsidRDefault="00651717" w:rsidP="00890128">
            <w:pPr>
              <w:numPr>
                <w:ilvl w:val="0"/>
                <w:numId w:val="22"/>
              </w:numPr>
              <w:suppressAutoHyphens/>
              <w:spacing w:after="0" w:line="240" w:lineRule="exact"/>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41ADDEAB" w14:textId="77777777" w:rsidR="0038122B" w:rsidRPr="000A4E31" w:rsidRDefault="0038122B" w:rsidP="00890128">
            <w:pPr>
              <w:numPr>
                <w:ilvl w:val="0"/>
                <w:numId w:val="22"/>
              </w:numPr>
              <w:suppressAutoHyphens/>
              <w:spacing w:after="0" w:line="240" w:lineRule="exact"/>
              <w:rPr>
                <w:rFonts w:ascii="Arial" w:hAnsi="Arial" w:cs="Arial"/>
                <w:bCs/>
                <w:sz w:val="20"/>
                <w:szCs w:val="20"/>
              </w:rPr>
            </w:pPr>
            <w:r w:rsidRPr="000A4E31">
              <w:rPr>
                <w:rFonts w:ascii="Arial" w:hAnsi="Arial" w:cs="Arial"/>
                <w:bCs/>
                <w:sz w:val="20"/>
                <w:szCs w:val="20"/>
              </w:rPr>
              <w:t xml:space="preserve">Urad Vlade </w:t>
            </w:r>
            <w:r w:rsidR="001B6F31" w:rsidRPr="000A4E31">
              <w:rPr>
                <w:rFonts w:ascii="Arial" w:hAnsi="Arial" w:cs="Arial"/>
                <w:bCs/>
                <w:sz w:val="20"/>
                <w:szCs w:val="20"/>
              </w:rPr>
              <w:t>R</w:t>
            </w:r>
            <w:r w:rsidRPr="000A4E31">
              <w:rPr>
                <w:rFonts w:ascii="Arial" w:hAnsi="Arial" w:cs="Arial"/>
                <w:bCs/>
                <w:sz w:val="20"/>
                <w:szCs w:val="20"/>
              </w:rPr>
              <w:t>epublike Slovenije za oskrbo in integracijo migrantov,</w:t>
            </w:r>
          </w:p>
          <w:p w14:paraId="46440CC7" w14:textId="77777777" w:rsidR="00651717" w:rsidRPr="000A4E31" w:rsidRDefault="00651717" w:rsidP="00890128">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3BAB1326" w14:textId="77777777" w:rsidR="00651717" w:rsidRPr="000A4E31" w:rsidRDefault="00651717" w:rsidP="00890128">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2D0A5F04" w14:textId="77777777" w:rsidR="0096193F" w:rsidRPr="000A4E31" w:rsidRDefault="00651717" w:rsidP="00890128">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tc>
      </w:tr>
      <w:tr w:rsidR="00107ED0" w:rsidRPr="000A4E31" w14:paraId="3AD74BB3" w14:textId="77777777" w:rsidTr="00D85F8C">
        <w:tc>
          <w:tcPr>
            <w:tcW w:w="9200" w:type="dxa"/>
            <w:gridSpan w:val="12"/>
          </w:tcPr>
          <w:p w14:paraId="4FB70212" w14:textId="77777777" w:rsidR="00107ED0" w:rsidRPr="000A4E31" w:rsidRDefault="001B223E" w:rsidP="00D85F8C">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 xml:space="preserve">2. </w:t>
            </w:r>
            <w:r w:rsidR="00107ED0" w:rsidRPr="000A4E31">
              <w:rPr>
                <w:rFonts w:cs="Arial"/>
                <w:b/>
                <w:sz w:val="20"/>
                <w:szCs w:val="20"/>
                <w:lang w:val="sl-SI" w:eastAsia="sl-SI"/>
              </w:rPr>
              <w:t>Predlog za obravnavo p</w:t>
            </w:r>
            <w:r w:rsidRPr="000A4E31">
              <w:rPr>
                <w:rFonts w:cs="Arial"/>
                <w:b/>
                <w:sz w:val="20"/>
                <w:szCs w:val="20"/>
                <w:lang w:val="sl-SI" w:eastAsia="sl-SI"/>
              </w:rPr>
              <w:t>redloga zakona po nujnem ali</w:t>
            </w:r>
            <w:r w:rsidR="00107ED0" w:rsidRPr="000A4E31">
              <w:rPr>
                <w:rFonts w:cs="Arial"/>
                <w:b/>
                <w:sz w:val="20"/>
                <w:szCs w:val="20"/>
                <w:lang w:val="sl-SI" w:eastAsia="sl-SI"/>
              </w:rPr>
              <w:t xml:space="preserve"> skrajša</w:t>
            </w:r>
            <w:r w:rsidRPr="000A4E31">
              <w:rPr>
                <w:rFonts w:cs="Arial"/>
                <w:b/>
                <w:sz w:val="20"/>
                <w:szCs w:val="20"/>
                <w:lang w:val="sl-SI" w:eastAsia="sl-SI"/>
              </w:rPr>
              <w:t>nem post</w:t>
            </w:r>
            <w:r w:rsidR="00372466" w:rsidRPr="000A4E31">
              <w:rPr>
                <w:rFonts w:cs="Arial"/>
                <w:b/>
                <w:sz w:val="20"/>
                <w:szCs w:val="20"/>
                <w:lang w:val="sl-SI" w:eastAsia="sl-SI"/>
              </w:rPr>
              <w:t>opku v d</w:t>
            </w:r>
            <w:r w:rsidRPr="000A4E31">
              <w:rPr>
                <w:rFonts w:cs="Arial"/>
                <w:b/>
                <w:sz w:val="20"/>
                <w:szCs w:val="20"/>
                <w:lang w:val="sl-SI" w:eastAsia="sl-SI"/>
              </w:rPr>
              <w:t>ržavnem zboru</w:t>
            </w:r>
            <w:r w:rsidR="00107ED0" w:rsidRPr="000A4E31">
              <w:rPr>
                <w:rFonts w:cs="Arial"/>
                <w:b/>
                <w:sz w:val="20"/>
                <w:szCs w:val="20"/>
                <w:lang w:val="sl-SI" w:eastAsia="sl-SI"/>
              </w:rPr>
              <w:t xml:space="preserve"> z obrazložitvijo razlogov:</w:t>
            </w:r>
          </w:p>
        </w:tc>
      </w:tr>
      <w:tr w:rsidR="00107ED0" w:rsidRPr="000A4E31" w14:paraId="78294291" w14:textId="77777777" w:rsidTr="00D85F8C">
        <w:tc>
          <w:tcPr>
            <w:tcW w:w="9200" w:type="dxa"/>
            <w:gridSpan w:val="12"/>
          </w:tcPr>
          <w:p w14:paraId="707FF6BA" w14:textId="77777777" w:rsidR="00107ED0" w:rsidRPr="000A4E31" w:rsidRDefault="00CF7892" w:rsidP="00D85F8C">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w:t>
            </w:r>
          </w:p>
        </w:tc>
      </w:tr>
      <w:tr w:rsidR="00107ED0" w:rsidRPr="000A4E31" w14:paraId="27289449" w14:textId="77777777" w:rsidTr="00D85F8C">
        <w:tc>
          <w:tcPr>
            <w:tcW w:w="9200" w:type="dxa"/>
            <w:gridSpan w:val="12"/>
          </w:tcPr>
          <w:p w14:paraId="61EB9E66" w14:textId="77777777" w:rsidR="00107ED0" w:rsidRPr="000A4E31" w:rsidRDefault="00107ED0" w:rsidP="00D85F8C">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lastRenderedPageBreak/>
              <w:t>3.</w:t>
            </w:r>
            <w:r w:rsidR="00F4001E" w:rsidRPr="000A4E31">
              <w:rPr>
                <w:rFonts w:cs="Arial"/>
                <w:b/>
                <w:sz w:val="20"/>
                <w:szCs w:val="20"/>
                <w:lang w:val="sl-SI" w:eastAsia="sl-SI"/>
              </w:rPr>
              <w:t>a</w:t>
            </w:r>
            <w:r w:rsidRPr="000A4E31">
              <w:rPr>
                <w:rFonts w:cs="Arial"/>
                <w:b/>
                <w:sz w:val="20"/>
                <w:szCs w:val="20"/>
                <w:lang w:val="sl-SI" w:eastAsia="sl-SI"/>
              </w:rPr>
              <w:t xml:space="preserve"> Osebe, odgovorne za strokovno pripravo in usklajenost gradiva:</w:t>
            </w:r>
          </w:p>
        </w:tc>
      </w:tr>
      <w:tr w:rsidR="00107ED0" w:rsidRPr="000A4E31" w14:paraId="1762F90F" w14:textId="77777777" w:rsidTr="00D85F8C">
        <w:tc>
          <w:tcPr>
            <w:tcW w:w="9200" w:type="dxa"/>
            <w:gridSpan w:val="12"/>
          </w:tcPr>
          <w:p w14:paraId="5ACD7734" w14:textId="147D7036" w:rsidR="00F4057D" w:rsidRPr="000A4E31" w:rsidRDefault="00432F86" w:rsidP="00D21AD8">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t xml:space="preserve">dr. </w:t>
            </w:r>
            <w:r w:rsidR="00D21AD8" w:rsidRPr="000A4E31">
              <w:rPr>
                <w:rFonts w:ascii="Arial" w:eastAsia="Times New Roman" w:hAnsi="Arial" w:cs="Arial"/>
                <w:iCs/>
                <w:sz w:val="20"/>
                <w:szCs w:val="20"/>
                <w:lang w:eastAsia="sl-SI"/>
              </w:rPr>
              <w:t>Darijo Levačić</w:t>
            </w:r>
            <w:r w:rsidR="008F1702" w:rsidRPr="000A4E31">
              <w:rPr>
                <w:rFonts w:ascii="Arial" w:eastAsia="Times New Roman" w:hAnsi="Arial" w:cs="Arial"/>
                <w:iCs/>
                <w:sz w:val="20"/>
                <w:szCs w:val="20"/>
                <w:lang w:eastAsia="sl-SI"/>
              </w:rPr>
              <w:t xml:space="preserve">, </w:t>
            </w:r>
            <w:r w:rsidR="00D21AD8" w:rsidRPr="000A4E31">
              <w:rPr>
                <w:rFonts w:ascii="Arial" w:eastAsia="Times New Roman" w:hAnsi="Arial" w:cs="Arial"/>
                <w:iCs/>
                <w:sz w:val="20"/>
                <w:szCs w:val="20"/>
                <w:lang w:eastAsia="sl-SI"/>
              </w:rPr>
              <w:t>v. d. generalnega</w:t>
            </w:r>
            <w:r w:rsidR="00EE6263" w:rsidRPr="000A4E31">
              <w:rPr>
                <w:rFonts w:ascii="Arial" w:eastAsia="Times New Roman" w:hAnsi="Arial" w:cs="Arial"/>
                <w:iCs/>
                <w:sz w:val="20"/>
                <w:szCs w:val="20"/>
                <w:lang w:eastAsia="sl-SI"/>
              </w:rPr>
              <w:t xml:space="preserve"> </w:t>
            </w:r>
            <w:r w:rsidR="008F1702" w:rsidRPr="000A4E31">
              <w:rPr>
                <w:rFonts w:ascii="Arial" w:eastAsia="Times New Roman" w:hAnsi="Arial" w:cs="Arial"/>
                <w:iCs/>
                <w:sz w:val="20"/>
                <w:szCs w:val="20"/>
                <w:lang w:eastAsia="sl-SI"/>
              </w:rPr>
              <w:t>direktor</w:t>
            </w:r>
            <w:r w:rsidR="00D21AD8" w:rsidRPr="000A4E31">
              <w:rPr>
                <w:rFonts w:ascii="Arial" w:eastAsia="Times New Roman" w:hAnsi="Arial" w:cs="Arial"/>
                <w:iCs/>
                <w:sz w:val="20"/>
                <w:szCs w:val="20"/>
                <w:lang w:eastAsia="sl-SI"/>
              </w:rPr>
              <w:t>ja</w:t>
            </w:r>
            <w:r w:rsidR="00276954" w:rsidRPr="000A4E31">
              <w:rPr>
                <w:rFonts w:ascii="Arial" w:eastAsia="Times New Roman" w:hAnsi="Arial" w:cs="Arial"/>
                <w:iCs/>
                <w:sz w:val="20"/>
                <w:szCs w:val="20"/>
                <w:lang w:eastAsia="sl-SI"/>
              </w:rPr>
              <w:t>, Direktorat za policijo in druge varnostne naloge</w:t>
            </w:r>
          </w:p>
        </w:tc>
      </w:tr>
      <w:tr w:rsidR="005F3DC6" w:rsidRPr="000A4E31" w14:paraId="5E2014BE" w14:textId="77777777" w:rsidTr="00D85F8C">
        <w:tc>
          <w:tcPr>
            <w:tcW w:w="9200" w:type="dxa"/>
            <w:gridSpan w:val="12"/>
          </w:tcPr>
          <w:p w14:paraId="4AF96EE5" w14:textId="77777777" w:rsidR="005F3DC6" w:rsidRPr="000A4E31" w:rsidRDefault="00F4001E" w:rsidP="00D85F8C">
            <w:pPr>
              <w:pStyle w:val="Neotevilenodstavek"/>
              <w:spacing w:before="0" w:after="0" w:line="260" w:lineRule="exact"/>
              <w:rPr>
                <w:rFonts w:cs="Arial"/>
                <w:b/>
                <w:iCs/>
                <w:sz w:val="20"/>
                <w:szCs w:val="20"/>
                <w:lang w:val="sl-SI" w:eastAsia="sl-SI"/>
              </w:rPr>
            </w:pPr>
            <w:r w:rsidRPr="000A4E31">
              <w:rPr>
                <w:rFonts w:cs="Arial"/>
                <w:b/>
                <w:iCs/>
                <w:sz w:val="20"/>
                <w:szCs w:val="20"/>
                <w:lang w:val="sl-SI" w:eastAsia="sl-SI"/>
              </w:rPr>
              <w:t>3.b</w:t>
            </w:r>
            <w:r w:rsidR="005F3DC6" w:rsidRPr="000A4E31">
              <w:rPr>
                <w:rFonts w:cs="Arial"/>
                <w:b/>
                <w:iCs/>
                <w:sz w:val="20"/>
                <w:szCs w:val="20"/>
                <w:lang w:val="sl-SI" w:eastAsia="sl-SI"/>
              </w:rPr>
              <w:t xml:space="preserve"> Zunanji strokovnjaki, ki so </w:t>
            </w:r>
            <w:r w:rsidR="005F3DC6" w:rsidRPr="000A4E31">
              <w:rPr>
                <w:rFonts w:cs="Arial"/>
                <w:b/>
                <w:sz w:val="20"/>
                <w:szCs w:val="20"/>
                <w:lang w:val="sl-SI" w:eastAsia="sl-SI"/>
              </w:rPr>
              <w:t>sodelovali pri pripravi dela ali celotnega gradiva:</w:t>
            </w:r>
          </w:p>
        </w:tc>
      </w:tr>
      <w:tr w:rsidR="005F3DC6" w:rsidRPr="000A4E31" w14:paraId="4350BF81" w14:textId="77777777" w:rsidTr="00D85F8C">
        <w:tc>
          <w:tcPr>
            <w:tcW w:w="9200" w:type="dxa"/>
            <w:gridSpan w:val="12"/>
          </w:tcPr>
          <w:p w14:paraId="0FC896CA" w14:textId="77777777" w:rsidR="005F3DC6" w:rsidRPr="000A4E31" w:rsidRDefault="00276954" w:rsidP="00446CAB">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 xml:space="preserve">Pri pripravi dela gradiva </w:t>
            </w:r>
            <w:r w:rsidR="00446CAB" w:rsidRPr="000A4E31">
              <w:rPr>
                <w:rFonts w:cs="Arial"/>
                <w:iCs/>
                <w:sz w:val="20"/>
                <w:szCs w:val="20"/>
                <w:lang w:val="sl-SI" w:eastAsia="sl-SI"/>
              </w:rPr>
              <w:t>je sodelovala predstavnica Inštituta za kriminologijo pri Pravni fakulteti v Ljubljani.</w:t>
            </w:r>
          </w:p>
          <w:p w14:paraId="1D4D8E17" w14:textId="77777777" w:rsidR="00273FEB" w:rsidRPr="000A4E31" w:rsidRDefault="00273FEB" w:rsidP="00273FEB">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Sodelovanje predstavnice ni povezano z javnofinančnimi izdatki.</w:t>
            </w:r>
          </w:p>
        </w:tc>
      </w:tr>
      <w:tr w:rsidR="00107ED0" w:rsidRPr="000A4E31" w14:paraId="33498CC1" w14:textId="77777777" w:rsidTr="00D85F8C">
        <w:tc>
          <w:tcPr>
            <w:tcW w:w="9200" w:type="dxa"/>
            <w:gridSpan w:val="12"/>
          </w:tcPr>
          <w:p w14:paraId="0BCF85B8" w14:textId="77777777" w:rsidR="00107ED0" w:rsidRPr="000A4E31" w:rsidRDefault="00107ED0" w:rsidP="00D85F8C">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4. Predstavniki vlad</w:t>
            </w:r>
            <w:r w:rsidR="00372466" w:rsidRPr="000A4E31">
              <w:rPr>
                <w:rFonts w:cs="Arial"/>
                <w:b/>
                <w:sz w:val="20"/>
                <w:szCs w:val="20"/>
                <w:lang w:val="sl-SI" w:eastAsia="sl-SI"/>
              </w:rPr>
              <w:t>e, ki bodo sodelovali pri delu d</w:t>
            </w:r>
            <w:r w:rsidRPr="000A4E31">
              <w:rPr>
                <w:rFonts w:cs="Arial"/>
                <w:b/>
                <w:sz w:val="20"/>
                <w:szCs w:val="20"/>
                <w:lang w:val="sl-SI" w:eastAsia="sl-SI"/>
              </w:rPr>
              <w:t>ržavnega zbora:</w:t>
            </w:r>
          </w:p>
        </w:tc>
      </w:tr>
      <w:tr w:rsidR="00107ED0" w:rsidRPr="000A4E31" w14:paraId="32B993AD" w14:textId="77777777" w:rsidTr="00D85F8C">
        <w:tc>
          <w:tcPr>
            <w:tcW w:w="9200" w:type="dxa"/>
            <w:gridSpan w:val="12"/>
          </w:tcPr>
          <w:p w14:paraId="27A9A8B3" w14:textId="77777777" w:rsidR="002C28A4" w:rsidRPr="000A4E31" w:rsidRDefault="00432F86" w:rsidP="00232020">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t>Boštjan Poklukar, minister</w:t>
            </w:r>
            <w:r w:rsidR="0096193F" w:rsidRPr="000A4E31">
              <w:rPr>
                <w:rFonts w:ascii="Arial" w:eastAsia="Times New Roman" w:hAnsi="Arial" w:cs="Arial"/>
                <w:iCs/>
                <w:sz w:val="20"/>
                <w:szCs w:val="20"/>
                <w:lang w:eastAsia="sl-SI"/>
              </w:rPr>
              <w:t xml:space="preserve"> za notranje zadeve</w:t>
            </w:r>
          </w:p>
        </w:tc>
      </w:tr>
      <w:tr w:rsidR="00107ED0" w:rsidRPr="000A4E31" w14:paraId="37F4379E" w14:textId="77777777" w:rsidTr="00D85F8C">
        <w:tc>
          <w:tcPr>
            <w:tcW w:w="9200" w:type="dxa"/>
            <w:gridSpan w:val="12"/>
          </w:tcPr>
          <w:p w14:paraId="1463139D" w14:textId="77777777" w:rsidR="00107ED0" w:rsidRPr="000A4E31" w:rsidRDefault="00107ED0" w:rsidP="00D85F8C">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5. Kratek povzetek gradiva</w:t>
            </w:r>
            <w:r w:rsidR="00372466" w:rsidRPr="000A4E31">
              <w:rPr>
                <w:rFonts w:cs="Arial"/>
                <w:sz w:val="20"/>
                <w:szCs w:val="20"/>
                <w:lang w:val="sl-SI" w:eastAsia="sl-SI"/>
              </w:rPr>
              <w:t>:</w:t>
            </w:r>
          </w:p>
        </w:tc>
      </w:tr>
      <w:tr w:rsidR="007261E1" w:rsidRPr="000A4E31" w14:paraId="0F4D0DAC" w14:textId="77777777" w:rsidTr="00D85F8C">
        <w:tc>
          <w:tcPr>
            <w:tcW w:w="9200" w:type="dxa"/>
            <w:gridSpan w:val="12"/>
          </w:tcPr>
          <w:p w14:paraId="2F066A1D"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pripravila in sprejela številne strateške dokumente, s katerimi se odziva na dogodke in okoliščine, ki pomembno vplivajo na varnost in tudi na posameznikovo dojemanje varnosti. Vsi ti dokumenti so tudi pomemben vir za pripravo te resolucije, predvsem tisti, ki se nanašajo na najhujše dejavnike ogrožanja. Primarni namen sprejetja vseh strateških dokumentov je skrb za ohranjanje varnosti in varnostne kulture v družbi ter spodbujanje zavedanja, kako pomemben segment je varnost pri ohranjanju svobode, ki mora temeljiti na demokratičnih principih in uravnoteženem delovanju vseh, ki morejo in morajo kakor koli vplivati na te dejavnike. To sta tudi razlog in namen te resolucije, ki kontinuirano nadaljuje prizadevanje za ohranjanje že sprejetih zavez in standardov na področju varnostne politike ter vsebinsko nadgrajuje Resolucijo o nacionalnem programu preprečevanja in zatiranja kriminalitete za obdobje 2019–2023.</w:t>
            </w:r>
          </w:p>
          <w:p w14:paraId="2421997A"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09A6FA"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Temeljni cilj Resolucije o nacionalnem programu preprečevanja in zatiranja kriminalitete za obdobje 2024–2028 je učinkovito oblikovanje in izvajanje politike preprečevanja in zatiranja kriminalitete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zagotavljanje takšnega družbenega okolja, ki bo dolgoročno vplivalo na zmanjšanje kriminalitete, zagotavljalo varnost, bivanje in delo v varnem okolju ter na podlagi predlaganih ukrepov doseči tako družbeno stanje, da bi se ljudje počutili varne. </w:t>
            </w:r>
          </w:p>
          <w:p w14:paraId="65578D80"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DC48AE"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Podlago za pripravo resolucije predstavljajo področni resorni programi ter načrti in drugi akti, ki že določajo ukrepe in naloge, ki lahko vplivajo na preprečevanje kriminalitete. Upoštevani so bili različni resorni strateški dokumenti in programi dela povezani s področjem preprečevanja kriminalitete, kot tudi mednarodni akti in dokumenti. Poseben pomen je bil dan preventivnim aktivnostim vseh deležnikov resolucije. </w:t>
            </w:r>
          </w:p>
          <w:p w14:paraId="1FDD2B9B"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DE9E79"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Resolucija je sestavljena iz naslednjih poglavij: Uvod, Razlogi za nastanek resolucije, Cilji resolucije, Pomen preventivnih dejavnosti, Metodologija in podlage za izdelavo resolucije, Mednarodno odzivanje na kriminaliteto in iz posameznih področij preprečevanja in zatiranja kriminalitete, kjer so  obravnavana naslednja področja:</w:t>
            </w:r>
          </w:p>
          <w:p w14:paraId="31722E2C" w14:textId="77777777" w:rsidR="00273FEB" w:rsidRPr="000A4E31"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varnost v lokalnih skupnostih</w:t>
            </w:r>
            <w:r w:rsidR="00505BF7" w:rsidRPr="000A4E31">
              <w:rPr>
                <w:rFonts w:ascii="Arial" w:eastAsia="Times New Roman" w:hAnsi="Arial" w:cs="Arial"/>
                <w:sz w:val="20"/>
                <w:szCs w:val="20"/>
                <w:lang w:eastAsia="sl-SI"/>
              </w:rPr>
              <w:t>,</w:t>
            </w:r>
          </w:p>
          <w:p w14:paraId="046219E5" w14:textId="77777777" w:rsidR="00BC6637" w:rsidRPr="000A4E31"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nasilje</w:t>
            </w:r>
            <w:r w:rsidR="00505BF7" w:rsidRPr="000A4E31">
              <w:rPr>
                <w:rFonts w:ascii="Arial" w:eastAsia="Times New Roman" w:hAnsi="Arial" w:cs="Arial"/>
                <w:sz w:val="20"/>
                <w:szCs w:val="20"/>
                <w:lang w:eastAsia="sl-SI"/>
              </w:rPr>
              <w:t>,</w:t>
            </w:r>
          </w:p>
          <w:p w14:paraId="42880A62" w14:textId="77777777" w:rsidR="00BC6637" w:rsidRPr="000A4E31"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javno spodbujanje sovraštva in nestrpnosti – sovražni govor</w:t>
            </w:r>
            <w:r w:rsidR="00505BF7" w:rsidRPr="000A4E31">
              <w:rPr>
                <w:rFonts w:ascii="Arial" w:eastAsia="Times New Roman" w:hAnsi="Arial" w:cs="Arial"/>
                <w:sz w:val="20"/>
                <w:szCs w:val="20"/>
                <w:lang w:eastAsia="sl-SI"/>
              </w:rPr>
              <w:t>,</w:t>
            </w:r>
          </w:p>
          <w:p w14:paraId="7803212C" w14:textId="77777777" w:rsidR="00BC6637" w:rsidRPr="000A4E31"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korupcija in zaščita javnih sredstev</w:t>
            </w:r>
            <w:r w:rsidR="00505BF7" w:rsidRPr="000A4E31">
              <w:rPr>
                <w:rFonts w:ascii="Arial" w:eastAsia="Times New Roman" w:hAnsi="Arial" w:cs="Arial"/>
                <w:sz w:val="20"/>
                <w:szCs w:val="20"/>
                <w:lang w:eastAsia="sl-SI"/>
              </w:rPr>
              <w:t>,</w:t>
            </w:r>
          </w:p>
          <w:p w14:paraId="2B1C9171" w14:textId="77777777" w:rsidR="00505BF7" w:rsidRPr="000A4E31"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ogrožanje javnega zdravja,</w:t>
            </w:r>
          </w:p>
          <w:p w14:paraId="02046AA8" w14:textId="77777777" w:rsidR="00505BF7" w:rsidRPr="000A4E31"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informacijska varnost,</w:t>
            </w:r>
          </w:p>
          <w:p w14:paraId="7E7C50E5" w14:textId="77777777" w:rsidR="00505BF7" w:rsidRPr="000A4E31"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ogroženost Republike Slovenije zaradi radikalizacije, ekstremnega nasilja in terorizma,</w:t>
            </w:r>
          </w:p>
          <w:p w14:paraId="0238654C" w14:textId="77777777" w:rsidR="00505BF7" w:rsidRPr="000A4E31"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ogroženost Republike Slovenije zaradi hudih in organiziranih oblik kriminalitete.</w:t>
            </w:r>
          </w:p>
          <w:p w14:paraId="4892C1A4"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11B90CA"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Znotraj področij je skupno oblikovanih </w:t>
            </w:r>
            <w:r w:rsidR="00505BF7" w:rsidRPr="000A4E31">
              <w:rPr>
                <w:rFonts w:ascii="Arial" w:eastAsia="Times New Roman" w:hAnsi="Arial" w:cs="Arial"/>
                <w:sz w:val="20"/>
                <w:szCs w:val="20"/>
                <w:lang w:eastAsia="sl-SI"/>
              </w:rPr>
              <w:t>39</w:t>
            </w:r>
            <w:r w:rsidRPr="000A4E31">
              <w:rPr>
                <w:rFonts w:ascii="Arial" w:eastAsia="Times New Roman" w:hAnsi="Arial" w:cs="Arial"/>
                <w:sz w:val="20"/>
                <w:szCs w:val="20"/>
                <w:lang w:eastAsia="sl-SI"/>
              </w:rPr>
              <w:t xml:space="preserve"> posameznih strategij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programov.</w:t>
            </w:r>
          </w:p>
          <w:p w14:paraId="598E688D"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4DDAE4" w14:textId="77777777" w:rsidR="00273FEB" w:rsidRPr="000A4E31"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 koncu resolucije sta še poglavji z naslovom "Spremljanje izvajanja resolucije" in "Financiranje resolucije".</w:t>
            </w:r>
          </w:p>
          <w:p w14:paraId="10D3255D" w14:textId="77777777" w:rsidR="00142AD5" w:rsidRPr="000A4E31" w:rsidRDefault="00142AD5"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261E1" w:rsidRPr="000A4E31" w14:paraId="4617861A" w14:textId="77777777" w:rsidTr="00D85F8C">
        <w:tc>
          <w:tcPr>
            <w:tcW w:w="9200" w:type="dxa"/>
            <w:gridSpan w:val="12"/>
          </w:tcPr>
          <w:p w14:paraId="1A122B65" w14:textId="77777777" w:rsidR="007261E1" w:rsidRPr="000A4E31" w:rsidRDefault="007261E1" w:rsidP="007261E1">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6. Presoja posledic za:</w:t>
            </w:r>
          </w:p>
        </w:tc>
      </w:tr>
      <w:tr w:rsidR="007261E1" w:rsidRPr="000A4E31" w14:paraId="667D653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806712"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4BFEC5ED" w14:textId="77777777" w:rsidR="007261E1" w:rsidRPr="000A4E31" w:rsidRDefault="007261E1" w:rsidP="007261E1">
            <w:pPr>
              <w:pStyle w:val="Neotevilenodstavek"/>
              <w:spacing w:before="0" w:after="0" w:line="260" w:lineRule="exact"/>
              <w:rPr>
                <w:rFonts w:cs="Arial"/>
                <w:sz w:val="20"/>
                <w:szCs w:val="20"/>
                <w:lang w:val="sl-SI" w:eastAsia="sl-SI"/>
              </w:rPr>
            </w:pPr>
            <w:r w:rsidRPr="000A4E31">
              <w:rPr>
                <w:rFonts w:cs="Arial"/>
                <w:sz w:val="20"/>
                <w:szCs w:val="20"/>
                <w:lang w:val="sl-SI" w:eastAsia="sl-SI"/>
              </w:rPr>
              <w:t>javnofinančna sredstva nad 40.000</w:t>
            </w:r>
            <w:r w:rsidR="008E524B" w:rsidRPr="000A4E31">
              <w:rPr>
                <w:rFonts w:cs="Arial"/>
                <w:sz w:val="20"/>
                <w:szCs w:val="20"/>
                <w:lang w:val="sl-SI" w:eastAsia="sl-SI"/>
              </w:rPr>
              <w:t> </w:t>
            </w:r>
            <w:r w:rsidRPr="000A4E31">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FBEB45" w14:textId="77777777" w:rsidR="007261E1" w:rsidRPr="000A4E31" w:rsidRDefault="00273FEB" w:rsidP="007261E1">
            <w:pPr>
              <w:pStyle w:val="Neotevilenodstavek"/>
              <w:spacing w:before="0" w:after="0" w:line="260" w:lineRule="exact"/>
              <w:ind w:right="-65"/>
              <w:jc w:val="center"/>
              <w:rPr>
                <w:rFonts w:cs="Arial"/>
                <w:iCs/>
                <w:sz w:val="20"/>
                <w:szCs w:val="20"/>
                <w:lang w:val="sl-SI" w:eastAsia="sl-SI"/>
              </w:rPr>
            </w:pPr>
            <w:r w:rsidRPr="000A4E31">
              <w:rPr>
                <w:rFonts w:cs="Arial"/>
                <w:sz w:val="20"/>
                <w:szCs w:val="20"/>
                <w:lang w:val="sl-SI" w:eastAsia="sl-SI"/>
              </w:rPr>
              <w:t>DA</w:t>
            </w:r>
          </w:p>
        </w:tc>
      </w:tr>
      <w:tr w:rsidR="007261E1" w:rsidRPr="000A4E31" w14:paraId="40A07AA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3A012AA"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5EF90C5A" w14:textId="77777777" w:rsidR="007261E1" w:rsidRPr="000A4E31" w:rsidRDefault="007261E1" w:rsidP="007261E1">
            <w:pPr>
              <w:pStyle w:val="Neotevilenodstavek"/>
              <w:spacing w:before="0" w:after="0" w:line="260" w:lineRule="exact"/>
              <w:rPr>
                <w:rFonts w:cs="Arial"/>
                <w:iCs/>
                <w:sz w:val="20"/>
                <w:szCs w:val="20"/>
                <w:lang w:val="sl-SI" w:eastAsia="sl-SI"/>
              </w:rPr>
            </w:pPr>
            <w:r w:rsidRPr="000A4E31">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135BB7A2" w14:textId="77777777" w:rsidR="007261E1" w:rsidRPr="000A4E31" w:rsidRDefault="007261E1" w:rsidP="007261E1">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7DA49F79"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78E0001"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lastRenderedPageBreak/>
              <w:t>c)</w:t>
            </w:r>
          </w:p>
        </w:tc>
        <w:tc>
          <w:tcPr>
            <w:tcW w:w="5166" w:type="dxa"/>
            <w:gridSpan w:val="9"/>
            <w:tcBorders>
              <w:top w:val="single" w:sz="4" w:space="0" w:color="000000"/>
              <w:left w:val="single" w:sz="4" w:space="0" w:color="000000"/>
              <w:bottom w:val="single" w:sz="4" w:space="0" w:color="000000"/>
              <w:right w:val="single" w:sz="4" w:space="0" w:color="000000"/>
            </w:tcBorders>
          </w:tcPr>
          <w:p w14:paraId="4DA30E10" w14:textId="77777777" w:rsidR="007261E1" w:rsidRPr="000A4E31" w:rsidRDefault="007261E1" w:rsidP="007261E1">
            <w:pPr>
              <w:pStyle w:val="Neotevilenodstavek"/>
              <w:spacing w:before="0" w:after="0" w:line="260" w:lineRule="exact"/>
              <w:rPr>
                <w:rFonts w:cs="Arial"/>
                <w:iCs/>
                <w:sz w:val="20"/>
                <w:szCs w:val="20"/>
                <w:lang w:val="sl-SI" w:eastAsia="sl-SI"/>
              </w:rPr>
            </w:pPr>
            <w:r w:rsidRPr="000A4E31">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035F64A4" w14:textId="77777777" w:rsidR="007261E1" w:rsidRPr="000A4E31" w:rsidRDefault="007261E1" w:rsidP="007261E1">
            <w:pPr>
              <w:pStyle w:val="Neotevilenodstavek"/>
              <w:spacing w:before="0" w:after="0" w:line="260" w:lineRule="exact"/>
              <w:jc w:val="center"/>
              <w:rPr>
                <w:rFonts w:cs="Arial"/>
                <w:sz w:val="20"/>
                <w:szCs w:val="20"/>
                <w:lang w:val="sl-SI" w:eastAsia="sl-SI"/>
              </w:rPr>
            </w:pPr>
            <w:r w:rsidRPr="000A4E31">
              <w:rPr>
                <w:rFonts w:cs="Arial"/>
                <w:sz w:val="20"/>
                <w:szCs w:val="20"/>
                <w:lang w:val="sl-SI" w:eastAsia="sl-SI"/>
              </w:rPr>
              <w:t>NE</w:t>
            </w:r>
          </w:p>
        </w:tc>
      </w:tr>
      <w:tr w:rsidR="007261E1" w:rsidRPr="000A4E31" w14:paraId="1C3193CB"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F86D221"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238087D" w14:textId="77777777" w:rsidR="007261E1" w:rsidRPr="000A4E31" w:rsidRDefault="007261E1" w:rsidP="007261E1">
            <w:pPr>
              <w:pStyle w:val="Neotevilenodstavek"/>
              <w:spacing w:before="0" w:after="0" w:line="260" w:lineRule="exact"/>
              <w:rPr>
                <w:rFonts w:cs="Arial"/>
                <w:bCs/>
                <w:sz w:val="20"/>
                <w:szCs w:val="20"/>
                <w:lang w:val="sl-SI" w:eastAsia="sl-SI"/>
              </w:rPr>
            </w:pPr>
            <w:r w:rsidRPr="000A4E31">
              <w:rPr>
                <w:rFonts w:cs="Arial"/>
                <w:sz w:val="20"/>
                <w:szCs w:val="20"/>
                <w:lang w:val="sl-SI" w:eastAsia="sl-SI"/>
              </w:rPr>
              <w:t>gospodarstvo, zlasti</w:t>
            </w:r>
            <w:r w:rsidRPr="000A4E31">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1AAA8EB6" w14:textId="77777777" w:rsidR="007261E1" w:rsidRPr="000A4E31" w:rsidRDefault="007261E1" w:rsidP="007261E1">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07BFCE7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4FF84A6"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4990AD18" w14:textId="77777777" w:rsidR="007261E1" w:rsidRPr="000A4E31" w:rsidRDefault="007261E1" w:rsidP="007261E1">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4E4D54EC" w14:textId="77777777" w:rsidR="007261E1" w:rsidRPr="000A4E31" w:rsidRDefault="007261E1" w:rsidP="007261E1">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228897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460277B"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57D796BD" w14:textId="77777777" w:rsidR="007261E1" w:rsidRPr="000A4E31" w:rsidRDefault="007261E1" w:rsidP="007261E1">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4BEB093" w14:textId="77777777" w:rsidR="007261E1" w:rsidRPr="000A4E31" w:rsidRDefault="007261E1" w:rsidP="007261E1">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4FA1DC1F"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6D306C84" w14:textId="77777777" w:rsidR="007261E1" w:rsidRPr="000A4E31" w:rsidRDefault="007261E1" w:rsidP="007261E1">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75BFF085" w14:textId="77777777" w:rsidR="007261E1" w:rsidRPr="000A4E31" w:rsidRDefault="007261E1" w:rsidP="007261E1">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dokumente razvojnega načrtovanja:</w:t>
            </w:r>
          </w:p>
          <w:p w14:paraId="5F7B2629" w14:textId="77777777" w:rsidR="007261E1" w:rsidRPr="000A4E31"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nacionalne dokumente razvojnega načrtovanja</w:t>
            </w:r>
          </w:p>
          <w:p w14:paraId="1273D8E0" w14:textId="44038B1A" w:rsidR="007261E1" w:rsidRPr="000A4E31"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politike na ravni programov po strukturi razvojne klasifikacije programskega proračuna</w:t>
            </w:r>
          </w:p>
          <w:p w14:paraId="0153C506" w14:textId="77777777" w:rsidR="007261E1" w:rsidRPr="000A4E31"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05BA1AC6" w14:textId="77777777" w:rsidR="007261E1" w:rsidRPr="000A4E31" w:rsidRDefault="007261E1" w:rsidP="007261E1">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1779A4C9"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F866D76" w14:textId="77777777" w:rsidR="007261E1" w:rsidRPr="000A4E31"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7.a Predstavitev ocene finančnih posledic nad 40.000 EUR:</w:t>
            </w:r>
          </w:p>
          <w:p w14:paraId="3321F413" w14:textId="77777777" w:rsidR="007261E1" w:rsidRPr="000A4E31"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0A4E31">
              <w:rPr>
                <w:rFonts w:cs="Arial"/>
                <w:b w:val="0"/>
                <w:sz w:val="20"/>
                <w:szCs w:val="20"/>
                <w:lang w:val="sl-SI" w:eastAsia="sl-SI"/>
              </w:rPr>
              <w:t>(Samo če izberete DA pod točko 6.a.)</w:t>
            </w:r>
          </w:p>
          <w:p w14:paraId="389D5D30" w14:textId="77777777" w:rsidR="00273FEB" w:rsidRPr="000A4E31" w:rsidRDefault="00273FEB" w:rsidP="007261E1">
            <w:pPr>
              <w:pStyle w:val="Oddelek"/>
              <w:widowControl w:val="0"/>
              <w:numPr>
                <w:ilvl w:val="0"/>
                <w:numId w:val="0"/>
              </w:numPr>
              <w:spacing w:before="0" w:after="0" w:line="260" w:lineRule="exact"/>
              <w:jc w:val="left"/>
              <w:rPr>
                <w:rFonts w:cs="Arial"/>
                <w:b w:val="0"/>
                <w:sz w:val="20"/>
                <w:szCs w:val="20"/>
                <w:lang w:val="sl-SI" w:eastAsia="sl-SI"/>
              </w:rPr>
            </w:pPr>
          </w:p>
          <w:p w14:paraId="080CBD94" w14:textId="77777777" w:rsidR="00273FEB" w:rsidRPr="000A4E31" w:rsidRDefault="00273FEB" w:rsidP="00273FEB">
            <w:pPr>
              <w:spacing w:after="0" w:line="260" w:lineRule="exact"/>
              <w:jc w:val="both"/>
              <w:rPr>
                <w:rFonts w:ascii="Arial" w:hAnsi="Arial" w:cs="Arial"/>
                <w:sz w:val="20"/>
                <w:szCs w:val="20"/>
              </w:rPr>
            </w:pPr>
            <w:r w:rsidRPr="000A4E31">
              <w:rPr>
                <w:rFonts w:ascii="Arial" w:hAnsi="Arial" w:cs="Arial"/>
                <w:sz w:val="20"/>
                <w:szCs w:val="20"/>
              </w:rPr>
              <w:t>Sprejetje resolucije kot strateškega dokumenta za doseganje opredeljenih ciljev ima finančne posledice za državni proračun ali druga javnofinančna sredstva, vendar je pri tem treba poudariti, da so to sredstva, ki so že načrtovana na proračunskih postavkah posameznih proračunskih uporabnikov.</w:t>
            </w:r>
          </w:p>
          <w:p w14:paraId="6BD180A6" w14:textId="77777777" w:rsidR="00273FEB" w:rsidRPr="000A4E31" w:rsidRDefault="00273FEB" w:rsidP="00273FEB">
            <w:pPr>
              <w:spacing w:after="0" w:line="260" w:lineRule="exact"/>
              <w:jc w:val="both"/>
              <w:rPr>
                <w:rFonts w:ascii="Arial" w:hAnsi="Arial" w:cs="Arial"/>
                <w:sz w:val="20"/>
                <w:szCs w:val="20"/>
              </w:rPr>
            </w:pPr>
          </w:p>
          <w:p w14:paraId="5F414EBF" w14:textId="77777777" w:rsidR="00273FEB" w:rsidRPr="000A4E31" w:rsidRDefault="00273FEB" w:rsidP="00273FEB">
            <w:pPr>
              <w:autoSpaceDE w:val="0"/>
              <w:autoSpaceDN w:val="0"/>
              <w:adjustRightInd w:val="0"/>
              <w:spacing w:after="0" w:line="260" w:lineRule="exact"/>
              <w:jc w:val="both"/>
              <w:rPr>
                <w:rFonts w:ascii="Arial" w:hAnsi="Arial" w:cs="Arial"/>
                <w:sz w:val="20"/>
                <w:szCs w:val="20"/>
                <w:lang w:eastAsia="sl-SI"/>
              </w:rPr>
            </w:pPr>
            <w:r w:rsidRPr="000A4E31">
              <w:rPr>
                <w:rFonts w:ascii="Arial" w:hAnsi="Arial" w:cs="Arial"/>
                <w:sz w:val="20"/>
                <w:szCs w:val="20"/>
              </w:rPr>
              <w:t>Aktivnosti, opredeljene v področnih strategijah oz</w:t>
            </w:r>
            <w:r w:rsidR="00505BF7" w:rsidRPr="000A4E31">
              <w:rPr>
                <w:rFonts w:ascii="Arial" w:hAnsi="Arial" w:cs="Arial"/>
                <w:sz w:val="20"/>
                <w:szCs w:val="20"/>
              </w:rPr>
              <w:t>iroma</w:t>
            </w:r>
            <w:r w:rsidRPr="000A4E31">
              <w:rPr>
                <w:rFonts w:ascii="Arial" w:hAnsi="Arial" w:cs="Arial"/>
                <w:sz w:val="20"/>
                <w:szCs w:val="20"/>
              </w:rPr>
              <w:t xml:space="preserve"> programih se bodo večinoma izvedle kot sestavni del izvajanja politik na zadevnih področjih, ki so v pristojnosti posameznih ministrstev.</w:t>
            </w:r>
            <w:r w:rsidRPr="000A4E31">
              <w:rPr>
                <w:rFonts w:ascii="Arial" w:hAnsi="Arial" w:cs="Arial"/>
                <w:sz w:val="20"/>
                <w:szCs w:val="20"/>
                <w:lang w:eastAsia="sl-SI"/>
              </w:rPr>
              <w:t xml:space="preserve"> </w:t>
            </w:r>
            <w:r w:rsidRPr="000A4E31">
              <w:rPr>
                <w:rFonts w:ascii="Arial" w:hAnsi="Arial" w:cs="Arial"/>
                <w:sz w:val="20"/>
                <w:szCs w:val="20"/>
              </w:rPr>
              <w:t xml:space="preserve">Izvajanje resolucije tako v glavnem ne prinaša dodatnih finančnih posledic za državni proračun, saj je predvideno, da se bodo potrebna finančna sredstva zagotavljala v okviru državnega proračuna na podlagi že predvidenih sredstev, s katerimi se izvajajo oziroma se bodo izvajali določeni programi in strategije. Sredstva za izvajanje programov in strategij se bodo zagotovila s prerazporeditvami znotraj proračunov proračunskih uporabnikov. </w:t>
            </w:r>
          </w:p>
          <w:p w14:paraId="6776EBB2" w14:textId="7241CCFB" w:rsidR="00273FEB" w:rsidRPr="000A4E31" w:rsidRDefault="00273FEB" w:rsidP="00273FEB">
            <w:pPr>
              <w:spacing w:after="0" w:line="260" w:lineRule="exact"/>
              <w:jc w:val="both"/>
              <w:rPr>
                <w:rFonts w:ascii="Arial" w:hAnsi="Arial" w:cs="Arial"/>
                <w:sz w:val="20"/>
                <w:szCs w:val="20"/>
              </w:rPr>
            </w:pPr>
            <w:r w:rsidRPr="000A4E31">
              <w:rPr>
                <w:rFonts w:ascii="Arial" w:hAnsi="Arial" w:cs="Arial"/>
                <w:sz w:val="20"/>
                <w:szCs w:val="20"/>
              </w:rPr>
              <w:br/>
              <w:t>Izvedba nekaterih aktivnosti bo pomenila dodatno finančno breme za javna sredstva, zato na področju notranjih zadev so in bodo, poleg sredstev iz proračuna Republike Slovenije, na voljo tudi evropska sredstva. V aktualni Finančni perspektivi E</w:t>
            </w:r>
            <w:r w:rsidR="00A603B7" w:rsidRPr="000A4E31">
              <w:rPr>
                <w:rFonts w:ascii="Arial" w:hAnsi="Arial" w:cs="Arial"/>
                <w:sz w:val="20"/>
                <w:szCs w:val="20"/>
              </w:rPr>
              <w:t>vropske unije</w:t>
            </w:r>
            <w:r w:rsidRPr="000A4E31">
              <w:rPr>
                <w:rFonts w:ascii="Arial" w:hAnsi="Arial" w:cs="Arial"/>
                <w:sz w:val="20"/>
                <w:szCs w:val="20"/>
              </w:rPr>
              <w:t xml:space="preserve"> 2021–2027 so tako v okviru naslova 3 Svoboda, varnost in pravica na voljo različni instrumenti za pridobivanje evropskih sredstev.</w:t>
            </w:r>
          </w:p>
          <w:p w14:paraId="583D0499" w14:textId="77777777" w:rsidR="00273FEB" w:rsidRPr="000A4E31" w:rsidRDefault="00273FEB" w:rsidP="00273FEB">
            <w:pPr>
              <w:spacing w:after="0" w:line="260" w:lineRule="exact"/>
              <w:jc w:val="both"/>
              <w:rPr>
                <w:rFonts w:ascii="Arial" w:hAnsi="Arial" w:cs="Arial"/>
                <w:sz w:val="20"/>
                <w:szCs w:val="20"/>
              </w:rPr>
            </w:pPr>
          </w:p>
          <w:p w14:paraId="5D23930A" w14:textId="77777777" w:rsidR="00273FEB" w:rsidRPr="000A4E31" w:rsidRDefault="00273FEB" w:rsidP="00273FEB">
            <w:pPr>
              <w:pStyle w:val="Oddelek"/>
              <w:widowControl w:val="0"/>
              <w:numPr>
                <w:ilvl w:val="0"/>
                <w:numId w:val="0"/>
              </w:numPr>
              <w:spacing w:before="0" w:after="0" w:line="260" w:lineRule="exact"/>
              <w:jc w:val="both"/>
              <w:rPr>
                <w:rFonts w:cs="Arial"/>
                <w:b w:val="0"/>
                <w:sz w:val="20"/>
                <w:szCs w:val="20"/>
                <w:lang w:val="sl-SI"/>
              </w:rPr>
            </w:pPr>
            <w:r w:rsidRPr="000A4E31">
              <w:rPr>
                <w:rFonts w:cs="Arial"/>
                <w:b w:val="0"/>
                <w:sz w:val="20"/>
                <w:szCs w:val="20"/>
                <w:lang w:val="sl-SI"/>
              </w:rPr>
              <w:t>Nosilci posameznih ukrepov (ministrstva) bodo finančna sredstva zagotovili  v okviru svojih finančnih načrtov.</w:t>
            </w:r>
          </w:p>
          <w:p w14:paraId="37E641DE" w14:textId="00A2A0F3" w:rsidR="00D2659E" w:rsidRPr="000A4E31" w:rsidRDefault="00D2659E" w:rsidP="00D2659E">
            <w:pPr>
              <w:jc w:val="both"/>
              <w:rPr>
                <w:rFonts w:cs="Arial"/>
                <w:b/>
                <w:sz w:val="20"/>
                <w:szCs w:val="20"/>
                <w:lang w:eastAsia="sl-SI"/>
              </w:rPr>
            </w:pPr>
          </w:p>
        </w:tc>
      </w:tr>
      <w:tr w:rsidR="007261E1" w:rsidRPr="000A4E31" w14:paraId="71BFB62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B38345" w14:textId="77777777" w:rsidR="007261E1" w:rsidRPr="000A4E31" w:rsidRDefault="007261E1" w:rsidP="007261E1">
            <w:pPr>
              <w:rPr>
                <w:rFonts w:ascii="Arial" w:hAnsi="Arial" w:cs="Arial"/>
                <w:b/>
                <w:sz w:val="20"/>
                <w:szCs w:val="20"/>
                <w:lang w:eastAsia="sl-SI"/>
              </w:rPr>
            </w:pPr>
            <w:r w:rsidRPr="000A4E31">
              <w:rPr>
                <w:rFonts w:ascii="Arial" w:hAnsi="Arial" w:cs="Arial"/>
                <w:b/>
                <w:sz w:val="20"/>
                <w:szCs w:val="20"/>
                <w:lang w:eastAsia="sl-SI"/>
              </w:rPr>
              <w:t>I. Ocena finančnih posledic, ki niso načrtovane v sprejetem proračunu</w:t>
            </w:r>
          </w:p>
        </w:tc>
      </w:tr>
      <w:tr w:rsidR="007261E1" w:rsidRPr="000A4E31" w14:paraId="69EFE08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BB9F9A" w14:textId="77777777" w:rsidR="007261E1" w:rsidRPr="000A4E31"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E6C204"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AE02F1"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B3E28B"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06C63D"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t + 3</w:t>
            </w:r>
          </w:p>
        </w:tc>
      </w:tr>
      <w:tr w:rsidR="007261E1" w:rsidRPr="000A4E31" w14:paraId="009A3C9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85C176" w14:textId="77777777" w:rsidR="007261E1" w:rsidRPr="000A4E31" w:rsidRDefault="007261E1" w:rsidP="007261E1">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5B8F9A" w14:textId="77777777" w:rsidR="007261E1" w:rsidRPr="000A4E31"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A0E893" w14:textId="77777777" w:rsidR="007261E1" w:rsidRPr="000A4E31"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07433E" w14:textId="77777777" w:rsidR="007261E1" w:rsidRPr="000A4E31"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B7452" w14:textId="77777777" w:rsidR="007261E1" w:rsidRPr="000A4E31" w:rsidRDefault="007261E1" w:rsidP="0082138D">
            <w:pPr>
              <w:pStyle w:val="Naslov1"/>
              <w:rPr>
                <w:lang w:val="sl-SI" w:eastAsia="sl-SI"/>
              </w:rPr>
            </w:pPr>
          </w:p>
        </w:tc>
      </w:tr>
      <w:tr w:rsidR="007261E1" w:rsidRPr="000A4E31" w14:paraId="3FFA43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14302C" w14:textId="77777777" w:rsidR="007261E1" w:rsidRPr="000A4E31" w:rsidRDefault="007261E1" w:rsidP="007261E1">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88D95B" w14:textId="77777777" w:rsidR="007261E1" w:rsidRPr="000A4E31"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076768" w14:textId="77777777" w:rsidR="007261E1" w:rsidRPr="000A4E31"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16B143" w14:textId="77777777" w:rsidR="007261E1" w:rsidRPr="000A4E31"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B1ED3" w14:textId="77777777" w:rsidR="007261E1" w:rsidRPr="000A4E31" w:rsidRDefault="007261E1" w:rsidP="0082138D">
            <w:pPr>
              <w:pStyle w:val="Naslov1"/>
              <w:rPr>
                <w:lang w:val="sl-SI" w:eastAsia="sl-SI"/>
              </w:rPr>
            </w:pPr>
          </w:p>
        </w:tc>
      </w:tr>
      <w:tr w:rsidR="007261E1" w:rsidRPr="000A4E31" w14:paraId="63243A4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EEBC8C6" w14:textId="77777777" w:rsidR="007261E1" w:rsidRPr="000A4E31" w:rsidRDefault="007261E1" w:rsidP="007261E1">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825FD2" w14:textId="77777777" w:rsidR="007261E1" w:rsidRPr="000A4E31"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A2D9EC" w14:textId="77777777" w:rsidR="007261E1" w:rsidRPr="000A4E31"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8F1C61" w14:textId="77777777" w:rsidR="007261E1" w:rsidRPr="000A4E31"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40B9CA" w14:textId="77777777" w:rsidR="007261E1" w:rsidRPr="000A4E31" w:rsidRDefault="007261E1" w:rsidP="007261E1">
            <w:pPr>
              <w:widowControl w:val="0"/>
              <w:spacing w:after="0" w:line="260" w:lineRule="exact"/>
              <w:ind w:left="720"/>
              <w:rPr>
                <w:rFonts w:ascii="Arial" w:hAnsi="Arial" w:cs="Arial"/>
                <w:sz w:val="20"/>
                <w:szCs w:val="20"/>
              </w:rPr>
            </w:pPr>
          </w:p>
        </w:tc>
      </w:tr>
      <w:tr w:rsidR="007261E1" w:rsidRPr="000A4E31" w14:paraId="35AB2C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DD4D1F" w14:textId="77777777" w:rsidR="007261E1" w:rsidRPr="000A4E31" w:rsidRDefault="007261E1" w:rsidP="007261E1">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4A475" w14:textId="77777777" w:rsidR="007261E1" w:rsidRPr="000A4E31"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8602A2" w14:textId="77777777" w:rsidR="007261E1" w:rsidRPr="000A4E31"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1FCA6F" w14:textId="77777777" w:rsidR="007261E1" w:rsidRPr="000A4E31"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A5C60A" w14:textId="77777777" w:rsidR="007261E1" w:rsidRPr="000A4E31" w:rsidRDefault="007261E1" w:rsidP="007261E1">
            <w:pPr>
              <w:widowControl w:val="0"/>
              <w:spacing w:after="0" w:line="260" w:lineRule="exact"/>
              <w:jc w:val="center"/>
              <w:rPr>
                <w:rFonts w:ascii="Arial" w:hAnsi="Arial" w:cs="Arial"/>
                <w:sz w:val="20"/>
                <w:szCs w:val="20"/>
              </w:rPr>
            </w:pPr>
          </w:p>
        </w:tc>
      </w:tr>
      <w:tr w:rsidR="007261E1" w:rsidRPr="000A4E31" w14:paraId="45D3D80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2D9CD10" w14:textId="77777777" w:rsidR="007261E1" w:rsidRPr="000A4E31" w:rsidRDefault="007261E1" w:rsidP="007261E1">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9C8120" w14:textId="77777777" w:rsidR="007261E1" w:rsidRPr="000A4E31"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712B02D" w14:textId="77777777" w:rsidR="007261E1" w:rsidRPr="000A4E31"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FD6905" w14:textId="77777777" w:rsidR="007261E1" w:rsidRPr="000A4E31"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B2A0E9" w14:textId="77777777" w:rsidR="007261E1" w:rsidRPr="000A4E31" w:rsidRDefault="007261E1" w:rsidP="0082138D">
            <w:pPr>
              <w:pStyle w:val="Naslov1"/>
              <w:rPr>
                <w:lang w:val="sl-SI" w:eastAsia="sl-SI"/>
              </w:rPr>
            </w:pPr>
          </w:p>
        </w:tc>
      </w:tr>
      <w:tr w:rsidR="007261E1" w:rsidRPr="000A4E31" w14:paraId="7BBDD46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4102F" w14:textId="77777777" w:rsidR="007261E1" w:rsidRPr="000A4E31" w:rsidRDefault="007261E1" w:rsidP="007261E1">
            <w:pPr>
              <w:spacing w:after="0" w:line="260" w:lineRule="exact"/>
              <w:rPr>
                <w:rFonts w:ascii="Arial" w:hAnsi="Arial" w:cs="Arial"/>
                <w:b/>
                <w:sz w:val="20"/>
                <w:szCs w:val="20"/>
                <w:lang w:eastAsia="sl-SI"/>
              </w:rPr>
            </w:pPr>
            <w:r w:rsidRPr="000A4E31">
              <w:rPr>
                <w:rFonts w:ascii="Arial" w:hAnsi="Arial" w:cs="Arial"/>
                <w:b/>
                <w:sz w:val="20"/>
                <w:szCs w:val="20"/>
                <w:lang w:eastAsia="sl-SI"/>
              </w:rPr>
              <w:t>II. Finančne posledice za državni proračun</w:t>
            </w:r>
          </w:p>
        </w:tc>
      </w:tr>
      <w:tr w:rsidR="007261E1" w:rsidRPr="000A4E31" w14:paraId="0476F4A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99070" w14:textId="77777777" w:rsidR="007261E1" w:rsidRPr="000A4E31" w:rsidRDefault="007261E1" w:rsidP="007261E1">
            <w:pPr>
              <w:spacing w:after="0" w:line="260" w:lineRule="exact"/>
              <w:rPr>
                <w:rFonts w:ascii="Arial" w:hAnsi="Arial" w:cs="Arial"/>
                <w:b/>
                <w:sz w:val="20"/>
                <w:szCs w:val="20"/>
                <w:lang w:eastAsia="sl-SI"/>
              </w:rPr>
            </w:pPr>
            <w:r w:rsidRPr="000A4E31">
              <w:rPr>
                <w:rFonts w:ascii="Arial" w:hAnsi="Arial" w:cs="Arial"/>
                <w:b/>
                <w:sz w:val="20"/>
                <w:szCs w:val="20"/>
                <w:lang w:eastAsia="sl-SI"/>
              </w:rPr>
              <w:lastRenderedPageBreak/>
              <w:t>II.a Pravice porabe za izvedbo predlaganih rešitev so zagotovljene:</w:t>
            </w:r>
          </w:p>
        </w:tc>
      </w:tr>
      <w:tr w:rsidR="007261E1" w:rsidRPr="000A4E31" w14:paraId="4AE94BA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937318"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B338CF"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735E9"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FC2E3F"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6F170" w14:textId="77777777" w:rsidR="007261E1" w:rsidRPr="000A4E31" w:rsidRDefault="007261E1" w:rsidP="007261E1">
            <w:pPr>
              <w:widowControl w:val="0"/>
              <w:spacing w:after="0" w:line="260" w:lineRule="exact"/>
              <w:jc w:val="center"/>
              <w:rPr>
                <w:rFonts w:ascii="Arial" w:hAnsi="Arial" w:cs="Arial"/>
                <w:sz w:val="20"/>
                <w:szCs w:val="20"/>
              </w:rPr>
            </w:pPr>
            <w:r w:rsidRPr="000A4E31">
              <w:rPr>
                <w:rFonts w:ascii="Arial" w:hAnsi="Arial" w:cs="Arial"/>
                <w:sz w:val="20"/>
                <w:szCs w:val="20"/>
              </w:rPr>
              <w:t>Znesek za t + 1</w:t>
            </w:r>
          </w:p>
        </w:tc>
      </w:tr>
      <w:tr w:rsidR="007261E1" w:rsidRPr="000A4E31" w14:paraId="720540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070F37" w14:textId="3E20199C" w:rsidR="007261E1" w:rsidRPr="000A4E31" w:rsidRDefault="0013536A" w:rsidP="0013536A">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DFA5DE" w14:textId="5E160AB5" w:rsidR="007261E1" w:rsidRPr="000A4E31" w:rsidRDefault="0013536A" w:rsidP="00914A9C">
            <w:pPr>
              <w:widowControl w:val="0"/>
              <w:spacing w:after="0" w:line="260" w:lineRule="exact"/>
              <w:rPr>
                <w:rFonts w:ascii="Arial" w:hAnsi="Arial" w:cs="Arial"/>
                <w:sz w:val="20"/>
                <w:szCs w:val="20"/>
              </w:rPr>
            </w:pPr>
            <w:r w:rsidRPr="000A4E31">
              <w:rPr>
                <w:rFonts w:ascii="Arial" w:hAnsi="Arial" w:cs="Arial"/>
                <w:sz w:val="20"/>
                <w:szCs w:val="20"/>
              </w:rPr>
              <w:t xml:space="preserve">6.2.4.1 Strategija / program - zagotavljanje varnega in spodbudnega učnega okolja: v vrtcih in osnovnih šolah se izvajajo vsebine, povezane s kulturo nenasilja, duševnim zdravjem in dobrobitjo, sodelovanjem in reševanjem konfliktov in prosocialnim vedenjem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EB1D46" w14:textId="6FF91EC7" w:rsidR="007261E1" w:rsidRPr="000A4E31" w:rsidRDefault="0013536A" w:rsidP="0013536A">
            <w:pPr>
              <w:widowControl w:val="0"/>
              <w:spacing w:after="0" w:line="260" w:lineRule="exact"/>
              <w:rPr>
                <w:rFonts w:ascii="Arial" w:hAnsi="Arial" w:cs="Arial"/>
                <w:sz w:val="20"/>
                <w:szCs w:val="20"/>
              </w:rPr>
            </w:pPr>
            <w:r w:rsidRPr="000A4E31">
              <w:rPr>
                <w:rFonts w:ascii="Arial" w:hAnsi="Arial" w:cs="Arial"/>
                <w:sz w:val="20"/>
                <w:szCs w:val="20"/>
              </w:rPr>
              <w:t>PP 231820 Raziskovalne in strokovne naloge za izobraževanje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CCEE85D" w14:textId="77777777" w:rsidR="007261E1" w:rsidRPr="000A4E31"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8B4FAC6" w14:textId="4AD9897B" w:rsidR="007261E1" w:rsidRPr="000A4E31" w:rsidRDefault="001D53F7" w:rsidP="006B279A">
            <w:pPr>
              <w:widowControl w:val="0"/>
              <w:spacing w:after="0" w:line="260" w:lineRule="exact"/>
              <w:rPr>
                <w:rFonts w:ascii="Arial" w:hAnsi="Arial" w:cs="Arial"/>
                <w:sz w:val="20"/>
                <w:szCs w:val="20"/>
              </w:rPr>
            </w:pPr>
            <w:r w:rsidRPr="000A4E31">
              <w:rPr>
                <w:rFonts w:ascii="Arial" w:hAnsi="Arial" w:cs="Arial"/>
                <w:sz w:val="20"/>
                <w:szCs w:val="20"/>
              </w:rPr>
              <w:t>30.000</w:t>
            </w:r>
            <w:r w:rsidR="006B279A" w:rsidRPr="000A4E31">
              <w:rPr>
                <w:rFonts w:ascii="Arial" w:hAnsi="Arial" w:cs="Arial"/>
                <w:sz w:val="20"/>
                <w:szCs w:val="20"/>
              </w:rPr>
              <w:t xml:space="preserve"> €</w:t>
            </w:r>
          </w:p>
        </w:tc>
      </w:tr>
      <w:tr w:rsidR="007261E1" w:rsidRPr="000A4E31" w14:paraId="438DF9F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7E5AD9" w14:textId="18A19773" w:rsidR="007261E1" w:rsidRPr="000A4E31" w:rsidRDefault="001D53F7" w:rsidP="001D53F7">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07005E1" w14:textId="38812082" w:rsidR="007261E1" w:rsidRPr="000A4E31" w:rsidRDefault="001D53F7" w:rsidP="007261E1">
            <w:pPr>
              <w:spacing w:after="0" w:line="260" w:lineRule="exact"/>
              <w:rPr>
                <w:rFonts w:ascii="Arial" w:hAnsi="Arial" w:cs="Arial"/>
                <w:sz w:val="20"/>
                <w:szCs w:val="20"/>
              </w:rPr>
            </w:pPr>
            <w:r w:rsidRPr="000A4E31">
              <w:rPr>
                <w:rFonts w:ascii="Arial" w:hAnsi="Arial" w:cs="Arial"/>
                <w:sz w:val="20"/>
                <w:szCs w:val="20"/>
              </w:rPr>
              <w:t>6.2.4.4 Strategija / program - krepitev kompetenc strokovnih delavcev vzgojno-izobraževalnih zavodov za prepoznavo in ukrepanje v primerih medvrstniškega nasilja in nasilja v družini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E7AC7" w14:textId="217E53E9" w:rsidR="007261E1" w:rsidRPr="000A4E31" w:rsidRDefault="001D53F7" w:rsidP="007261E1">
            <w:pPr>
              <w:spacing w:after="0" w:line="260" w:lineRule="exact"/>
              <w:jc w:val="both"/>
              <w:rPr>
                <w:rFonts w:ascii="Arial" w:hAnsi="Arial" w:cs="Arial"/>
                <w:sz w:val="20"/>
                <w:szCs w:val="20"/>
              </w:rPr>
            </w:pPr>
            <w:r w:rsidRPr="000A4E31">
              <w:rPr>
                <w:rFonts w:ascii="Arial" w:hAnsi="Arial" w:cs="Arial"/>
                <w:sz w:val="20"/>
                <w:szCs w:val="20"/>
              </w:rPr>
              <w:t>PP 231815 Izobraževanje učiteljev</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ED90FAB" w14:textId="1DE60676" w:rsidR="007261E1" w:rsidRPr="000A4E31"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3AD1C3" w14:textId="58C33FE2" w:rsidR="007261E1" w:rsidRPr="000A4E31" w:rsidRDefault="00914A9C" w:rsidP="006B279A">
            <w:pPr>
              <w:widowControl w:val="0"/>
              <w:spacing w:after="0" w:line="260" w:lineRule="exact"/>
              <w:rPr>
                <w:rFonts w:ascii="Arial" w:hAnsi="Arial" w:cs="Arial"/>
                <w:sz w:val="20"/>
                <w:szCs w:val="20"/>
              </w:rPr>
            </w:pPr>
            <w:r w:rsidRPr="000A4E31">
              <w:rPr>
                <w:rFonts w:ascii="Arial" w:hAnsi="Arial" w:cs="Arial"/>
                <w:sz w:val="20"/>
                <w:szCs w:val="20"/>
              </w:rPr>
              <w:t>108.794</w:t>
            </w:r>
            <w:r w:rsidR="006B279A" w:rsidRPr="000A4E31">
              <w:rPr>
                <w:rFonts w:ascii="Arial" w:hAnsi="Arial" w:cs="Arial"/>
                <w:sz w:val="20"/>
                <w:szCs w:val="20"/>
              </w:rPr>
              <w:t xml:space="preserve"> €</w:t>
            </w:r>
          </w:p>
        </w:tc>
      </w:tr>
      <w:tr w:rsidR="006B279A" w:rsidRPr="000A4E31" w14:paraId="7ED6AB7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F6D8BC" w14:textId="0A20DCE8" w:rsidR="006B279A" w:rsidRPr="000A4E31" w:rsidRDefault="006B279A" w:rsidP="001D53F7">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Ministrstvo za delo, družino, socialne 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8191251" w14:textId="77777777"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1" w:name="_Toc156228684"/>
            <w:r w:rsidRPr="000A4E31">
              <w:rPr>
                <w:rFonts w:ascii="Arial" w:hAnsi="Arial" w:cs="Arial"/>
                <w:bCs/>
                <w:kern w:val="32"/>
                <w:sz w:val="20"/>
                <w:szCs w:val="20"/>
                <w:lang w:eastAsia="sl-SI"/>
              </w:rPr>
              <w:t>6.2.4.7 Strategija/program – socialnovarstveni programi za preprečevanje nasilja in krizne namestitve</w:t>
            </w:r>
            <w:bookmarkEnd w:id="1"/>
          </w:p>
          <w:p w14:paraId="75E56867" w14:textId="6F01C6E3"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2" w:name="_Toc156228685"/>
            <w:r w:rsidRPr="000A4E31">
              <w:rPr>
                <w:rFonts w:ascii="Arial" w:hAnsi="Arial" w:cs="Arial"/>
                <w:bCs/>
                <w:kern w:val="32"/>
                <w:sz w:val="20"/>
                <w:szCs w:val="20"/>
                <w:lang w:eastAsia="sl-SI"/>
              </w:rPr>
              <w:t>Ukrep št. 2611-11-0036 – Izvajanje in sofinanciranje programov socialnega varstva</w:t>
            </w:r>
            <w:bookmarkEnd w:id="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4E0A7" w14:textId="77777777"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3" w:name="_Toc156228686"/>
            <w:r w:rsidRPr="000A4E31">
              <w:rPr>
                <w:rFonts w:ascii="Arial" w:hAnsi="Arial" w:cs="Arial"/>
                <w:bCs/>
                <w:kern w:val="32"/>
                <w:sz w:val="20"/>
                <w:szCs w:val="20"/>
                <w:lang w:eastAsia="sl-SI"/>
              </w:rPr>
              <w:t>PP170083</w:t>
            </w:r>
            <w:bookmarkEnd w:id="3"/>
          </w:p>
          <w:p w14:paraId="4F3B41EE" w14:textId="77777777" w:rsidR="006B279A" w:rsidRPr="000A4E31" w:rsidRDefault="006B279A" w:rsidP="006B279A">
            <w:pPr>
              <w:widowControl w:val="0"/>
              <w:tabs>
                <w:tab w:val="left" w:pos="360"/>
              </w:tabs>
              <w:outlineLvl w:val="0"/>
              <w:rPr>
                <w:rFonts w:ascii="Arial" w:hAnsi="Arial" w:cs="Arial"/>
                <w:bCs/>
                <w:kern w:val="32"/>
                <w:sz w:val="20"/>
                <w:szCs w:val="20"/>
                <w:lang w:eastAsia="sl-SI"/>
              </w:rPr>
            </w:pPr>
          </w:p>
          <w:p w14:paraId="7CE33BE4" w14:textId="2F5D2A71" w:rsidR="006B279A" w:rsidRPr="000A4E31" w:rsidRDefault="006B279A" w:rsidP="006B279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PP170082</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7D9024" w14:textId="12340A18" w:rsidR="006B279A" w:rsidRPr="000A4E31" w:rsidRDefault="006B279A" w:rsidP="00D84297">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4.700.000</w:t>
            </w:r>
            <w:r w:rsidR="00D84297"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0F87B9" w14:textId="3ACA0BCF" w:rsidR="006B279A" w:rsidRPr="000A4E31" w:rsidRDefault="006B279A" w:rsidP="006B279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5.100.000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6B279A" w:rsidRPr="000A4E31" w14:paraId="2E6B6E4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1C83F6" w14:textId="01B4E20B" w:rsidR="006B279A" w:rsidRPr="000A4E31" w:rsidRDefault="006B279A" w:rsidP="001D53F7">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Ministrstvo za delo, družino, socialne 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BD8F74" w14:textId="77777777" w:rsidR="006B279A" w:rsidRPr="000A4E31" w:rsidRDefault="006B279A" w:rsidP="006B279A">
            <w:pPr>
              <w:rPr>
                <w:rFonts w:ascii="Arial" w:hAnsi="Arial" w:cs="Arial"/>
                <w:bCs/>
                <w:kern w:val="32"/>
                <w:sz w:val="20"/>
                <w:szCs w:val="20"/>
                <w:lang w:eastAsia="sl-SI"/>
              </w:rPr>
            </w:pPr>
            <w:r w:rsidRPr="000A4E31">
              <w:rPr>
                <w:rFonts w:ascii="Arial" w:hAnsi="Arial" w:cs="Arial"/>
                <w:bCs/>
                <w:kern w:val="32"/>
                <w:sz w:val="20"/>
                <w:szCs w:val="20"/>
                <w:lang w:eastAsia="sl-SI"/>
              </w:rPr>
              <w:t>6.2.4.8 Strategija/program – delo s povzročiteljem nasilja</w:t>
            </w:r>
          </w:p>
          <w:p w14:paraId="67FF4450" w14:textId="6D353FC3"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4" w:name="_Toc156228687"/>
            <w:r w:rsidRPr="000A4E31">
              <w:rPr>
                <w:rFonts w:ascii="Arial" w:hAnsi="Arial" w:cs="Arial"/>
                <w:bCs/>
                <w:kern w:val="32"/>
                <w:sz w:val="20"/>
                <w:szCs w:val="20"/>
                <w:lang w:eastAsia="sl-SI"/>
              </w:rPr>
              <w:t>Ukrep št. 2611-11-0036 – Izvajanje in sofinanciranje programov socialnega varstva</w:t>
            </w:r>
            <w:bookmarkEnd w:id="4"/>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F7271B" w14:textId="77777777"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5" w:name="_Toc156228688"/>
            <w:r w:rsidRPr="000A4E31">
              <w:rPr>
                <w:rFonts w:ascii="Arial" w:hAnsi="Arial" w:cs="Arial"/>
                <w:bCs/>
                <w:kern w:val="32"/>
                <w:sz w:val="20"/>
                <w:szCs w:val="20"/>
                <w:lang w:eastAsia="sl-SI"/>
              </w:rPr>
              <w:t>PP170083</w:t>
            </w:r>
            <w:bookmarkEnd w:id="5"/>
          </w:p>
          <w:p w14:paraId="46ECA9FF" w14:textId="39A3FF31" w:rsidR="006B279A" w:rsidRPr="000A4E31" w:rsidRDefault="006B279A" w:rsidP="006B279A">
            <w:pPr>
              <w:widowControl w:val="0"/>
              <w:tabs>
                <w:tab w:val="left" w:pos="360"/>
              </w:tabs>
              <w:outlineLvl w:val="0"/>
              <w:rPr>
                <w:rFonts w:ascii="Arial" w:hAnsi="Arial" w:cs="Arial"/>
                <w:bCs/>
                <w:kern w:val="32"/>
                <w:sz w:val="20"/>
                <w:szCs w:val="20"/>
                <w:lang w:eastAsia="sl-SI"/>
              </w:rPr>
            </w:pPr>
            <w:bookmarkStart w:id="6" w:name="_Toc156228689"/>
            <w:r w:rsidRPr="000A4E31">
              <w:rPr>
                <w:rFonts w:ascii="Arial" w:hAnsi="Arial" w:cs="Arial"/>
                <w:bCs/>
                <w:kern w:val="32"/>
                <w:sz w:val="20"/>
                <w:szCs w:val="20"/>
                <w:lang w:eastAsia="sl-SI"/>
              </w:rPr>
              <w:t>PP170082</w:t>
            </w:r>
            <w:bookmarkEnd w:id="6"/>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0427BEC" w14:textId="529CD16D" w:rsidR="006B279A" w:rsidRPr="000A4E31" w:rsidRDefault="006B279A" w:rsidP="007261E1">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350.000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98CFE0" w14:textId="3E646C55" w:rsidR="006B279A" w:rsidRPr="000A4E31" w:rsidRDefault="006B279A" w:rsidP="006B279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400.000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1E57E5" w:rsidRPr="000A4E31" w14:paraId="156EC67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B90FE3" w14:textId="04EC264C" w:rsidR="001E57E5" w:rsidRPr="000A4E31" w:rsidRDefault="001E57E5" w:rsidP="001D53F7">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B2D9B84" w14:textId="2CDF2A33" w:rsidR="001E57E5" w:rsidRPr="000A4E31" w:rsidRDefault="00C92A3F"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 xml:space="preserve">6.6.4.2 Strategij/program – varnost državljanov v </w:t>
            </w:r>
            <w:r w:rsidRPr="000A4E31">
              <w:rPr>
                <w:rFonts w:ascii="Arial" w:hAnsi="Arial" w:cs="Arial"/>
                <w:bCs/>
                <w:kern w:val="32"/>
                <w:sz w:val="20"/>
                <w:szCs w:val="20"/>
                <w:lang w:eastAsia="sl-SI"/>
              </w:rPr>
              <w:lastRenderedPageBreak/>
              <w:t>kibernetskem prostoru</w:t>
            </w:r>
          </w:p>
          <w:p w14:paraId="0862BD26" w14:textId="77777777" w:rsidR="00916E2F" w:rsidRPr="000A4E31" w:rsidRDefault="00916E2F" w:rsidP="00C92A3F">
            <w:pPr>
              <w:widowControl w:val="0"/>
              <w:spacing w:after="0" w:line="260" w:lineRule="exact"/>
              <w:rPr>
                <w:rFonts w:ascii="Arial" w:hAnsi="Arial" w:cs="Arial"/>
                <w:bCs/>
                <w:kern w:val="32"/>
                <w:sz w:val="20"/>
                <w:szCs w:val="20"/>
                <w:lang w:eastAsia="sl-SI"/>
              </w:rPr>
            </w:pPr>
          </w:p>
          <w:p w14:paraId="03A32D91" w14:textId="2ACAE9B3" w:rsidR="00C92A3F" w:rsidRPr="000A4E31" w:rsidRDefault="00C92A3F"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Ukrep št. 1544-21-0002</w:t>
            </w:r>
            <w:r w:rsidR="00916E2F" w:rsidRPr="000A4E31">
              <w:rPr>
                <w:rFonts w:ascii="Arial" w:hAnsi="Arial" w:cs="Arial"/>
                <w:bCs/>
                <w:kern w:val="32"/>
                <w:sz w:val="20"/>
                <w:szCs w:val="20"/>
                <w:lang w:eastAsia="sl-SI"/>
              </w:rPr>
              <w:t xml:space="preserve"> – izvajanje financiranja že obstoječih nacionalnih programov ozaveščanja in izobraževanja (Varni na internetu)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17CCB3" w14:textId="62138074" w:rsidR="00C92A3F" w:rsidRPr="000A4E31" w:rsidRDefault="00C92A3F"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lastRenderedPageBreak/>
              <w:t xml:space="preserve">PP </w:t>
            </w:r>
            <w:r w:rsidR="001E57E5" w:rsidRPr="000A4E31">
              <w:rPr>
                <w:rFonts w:ascii="Arial" w:hAnsi="Arial" w:cs="Arial"/>
                <w:bCs/>
                <w:kern w:val="32"/>
                <w:sz w:val="20"/>
                <w:szCs w:val="20"/>
                <w:lang w:eastAsia="sl-SI"/>
              </w:rPr>
              <w:t>221007</w:t>
            </w:r>
            <w:r w:rsidRPr="000A4E31">
              <w:rPr>
                <w:rFonts w:ascii="Arial" w:hAnsi="Arial" w:cs="Arial"/>
                <w:bCs/>
                <w:kern w:val="32"/>
                <w:sz w:val="20"/>
                <w:szCs w:val="20"/>
                <w:lang w:eastAsia="sl-SI"/>
              </w:rPr>
              <w:t xml:space="preserve"> Delovanje nacionalneg</w:t>
            </w:r>
            <w:r w:rsidRPr="000A4E31">
              <w:rPr>
                <w:rFonts w:ascii="Arial" w:hAnsi="Arial" w:cs="Arial"/>
                <w:bCs/>
                <w:kern w:val="32"/>
                <w:sz w:val="20"/>
                <w:szCs w:val="20"/>
                <w:lang w:eastAsia="sl-SI"/>
              </w:rPr>
              <w:lastRenderedPageBreak/>
              <w:t>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89075A" w14:textId="77777777" w:rsidR="00C92A3F" w:rsidRPr="000A4E31" w:rsidRDefault="00C92A3F" w:rsidP="00C92A3F">
            <w:pPr>
              <w:widowControl w:val="0"/>
              <w:spacing w:after="0" w:line="260" w:lineRule="exact"/>
              <w:rPr>
                <w:rFonts w:ascii="Arial" w:hAnsi="Arial" w:cs="Arial"/>
                <w:bCs/>
                <w:kern w:val="32"/>
                <w:sz w:val="20"/>
                <w:szCs w:val="20"/>
                <w:lang w:eastAsia="sl-SI"/>
              </w:rPr>
            </w:pPr>
          </w:p>
          <w:p w14:paraId="0363DE98" w14:textId="77777777" w:rsidR="00C92A3F" w:rsidRPr="000A4E31" w:rsidRDefault="00C92A3F" w:rsidP="00C92A3F">
            <w:pPr>
              <w:widowControl w:val="0"/>
              <w:spacing w:after="0" w:line="260" w:lineRule="exact"/>
              <w:rPr>
                <w:rFonts w:ascii="Arial" w:hAnsi="Arial" w:cs="Arial"/>
                <w:bCs/>
                <w:kern w:val="32"/>
                <w:sz w:val="20"/>
                <w:szCs w:val="20"/>
                <w:lang w:eastAsia="sl-SI"/>
              </w:rPr>
            </w:pPr>
          </w:p>
          <w:p w14:paraId="48A7A1BB" w14:textId="3CEA4B9F" w:rsidR="001E57E5" w:rsidRPr="000A4E31" w:rsidRDefault="001E57E5"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100.000</w:t>
            </w:r>
            <w:r w:rsidR="00C92A3F" w:rsidRPr="000A4E31">
              <w:rPr>
                <w:rFonts w:ascii="Arial" w:hAnsi="Arial" w:cs="Arial"/>
                <w:bCs/>
                <w:kern w:val="32"/>
                <w:sz w:val="20"/>
                <w:szCs w:val="20"/>
                <w:lang w:eastAsia="sl-SI"/>
              </w:rPr>
              <w:t xml:space="preserve"> €</w:t>
            </w:r>
          </w:p>
          <w:p w14:paraId="0AD3B0CD" w14:textId="7256EB67" w:rsidR="00C92A3F" w:rsidRPr="000A4E31" w:rsidRDefault="00C92A3F" w:rsidP="00C92A3F">
            <w:pPr>
              <w:widowControl w:val="0"/>
              <w:spacing w:after="0" w:line="260" w:lineRule="exact"/>
              <w:rPr>
                <w:rFonts w:ascii="Arial" w:hAnsi="Arial" w:cs="Arial"/>
                <w:bCs/>
                <w:kern w:val="32"/>
                <w:sz w:val="20"/>
                <w:szCs w:val="20"/>
                <w:lang w:eastAsia="sl-SI"/>
              </w:rPr>
            </w:pPr>
          </w:p>
          <w:p w14:paraId="0B91D61E" w14:textId="4EA5F094" w:rsidR="00C92A3F" w:rsidRPr="000A4E31" w:rsidRDefault="00C92A3F" w:rsidP="00C92A3F">
            <w:pPr>
              <w:widowControl w:val="0"/>
              <w:spacing w:after="0" w:line="260" w:lineRule="exact"/>
              <w:rPr>
                <w:rFonts w:ascii="Arial" w:hAnsi="Arial" w:cs="Arial"/>
                <w:bCs/>
                <w:kern w:val="32"/>
                <w:sz w:val="20"/>
                <w:szCs w:val="20"/>
                <w:lang w:eastAsia="sl-SI"/>
              </w:rPr>
            </w:pPr>
          </w:p>
          <w:p w14:paraId="4F0B36B4" w14:textId="77777777" w:rsidR="00C92A3F" w:rsidRPr="000A4E31" w:rsidRDefault="00C92A3F" w:rsidP="00C92A3F">
            <w:pPr>
              <w:widowControl w:val="0"/>
              <w:spacing w:after="0" w:line="260" w:lineRule="exact"/>
              <w:rPr>
                <w:rFonts w:ascii="Arial" w:hAnsi="Arial" w:cs="Arial"/>
                <w:bCs/>
                <w:kern w:val="32"/>
                <w:sz w:val="20"/>
                <w:szCs w:val="20"/>
                <w:lang w:eastAsia="sl-SI"/>
              </w:rPr>
            </w:pPr>
          </w:p>
          <w:p w14:paraId="7A14AB44" w14:textId="6A698F85" w:rsidR="00C92A3F" w:rsidRPr="000A4E31" w:rsidRDefault="00C92A3F" w:rsidP="00C92A3F">
            <w:pPr>
              <w:widowControl w:val="0"/>
              <w:spacing w:after="0" w:line="260" w:lineRule="exact"/>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CB6288" w14:textId="77777777" w:rsidR="00C92A3F" w:rsidRPr="000A4E31" w:rsidRDefault="00C92A3F" w:rsidP="006B279A">
            <w:pPr>
              <w:widowControl w:val="0"/>
              <w:spacing w:after="0" w:line="260" w:lineRule="exact"/>
              <w:rPr>
                <w:rFonts w:ascii="Arial" w:hAnsi="Arial" w:cs="Arial"/>
                <w:bCs/>
                <w:kern w:val="32"/>
                <w:sz w:val="20"/>
                <w:szCs w:val="20"/>
                <w:lang w:eastAsia="sl-SI"/>
              </w:rPr>
            </w:pPr>
          </w:p>
          <w:p w14:paraId="738A392B" w14:textId="77777777" w:rsidR="00C92A3F" w:rsidRPr="000A4E31" w:rsidRDefault="00C92A3F" w:rsidP="006B279A">
            <w:pPr>
              <w:widowControl w:val="0"/>
              <w:spacing w:after="0" w:line="260" w:lineRule="exact"/>
              <w:rPr>
                <w:rFonts w:ascii="Arial" w:hAnsi="Arial" w:cs="Arial"/>
                <w:bCs/>
                <w:kern w:val="32"/>
                <w:sz w:val="20"/>
                <w:szCs w:val="20"/>
                <w:lang w:eastAsia="sl-SI"/>
              </w:rPr>
            </w:pPr>
          </w:p>
          <w:p w14:paraId="700CBBC6" w14:textId="19AF422B" w:rsidR="001E57E5" w:rsidRPr="000A4E31" w:rsidRDefault="00C92A3F" w:rsidP="006B279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52BE32EF" w14:textId="70C06BC1" w:rsidR="00C92A3F" w:rsidRPr="000A4E31" w:rsidRDefault="00C92A3F" w:rsidP="006B279A">
            <w:pPr>
              <w:widowControl w:val="0"/>
              <w:spacing w:after="0" w:line="260" w:lineRule="exact"/>
              <w:rPr>
                <w:rFonts w:ascii="Arial" w:hAnsi="Arial" w:cs="Arial"/>
                <w:bCs/>
                <w:kern w:val="32"/>
                <w:sz w:val="20"/>
                <w:szCs w:val="20"/>
                <w:lang w:eastAsia="sl-SI"/>
              </w:rPr>
            </w:pPr>
          </w:p>
          <w:p w14:paraId="20F2B105" w14:textId="0D760665" w:rsidR="00C92A3F" w:rsidRPr="000A4E31" w:rsidRDefault="00C92A3F" w:rsidP="006B279A">
            <w:pPr>
              <w:widowControl w:val="0"/>
              <w:spacing w:after="0" w:line="260" w:lineRule="exact"/>
              <w:rPr>
                <w:rFonts w:ascii="Arial" w:hAnsi="Arial" w:cs="Arial"/>
                <w:bCs/>
                <w:kern w:val="32"/>
                <w:sz w:val="20"/>
                <w:szCs w:val="20"/>
                <w:lang w:eastAsia="sl-SI"/>
              </w:rPr>
            </w:pPr>
          </w:p>
          <w:p w14:paraId="03E01495" w14:textId="77777777" w:rsidR="00C92A3F" w:rsidRPr="000A4E31" w:rsidRDefault="00C92A3F" w:rsidP="006B279A">
            <w:pPr>
              <w:widowControl w:val="0"/>
              <w:spacing w:after="0" w:line="260" w:lineRule="exact"/>
              <w:rPr>
                <w:rFonts w:ascii="Arial" w:hAnsi="Arial" w:cs="Arial"/>
                <w:bCs/>
                <w:kern w:val="32"/>
                <w:sz w:val="20"/>
                <w:szCs w:val="20"/>
                <w:lang w:eastAsia="sl-SI"/>
              </w:rPr>
            </w:pPr>
          </w:p>
          <w:p w14:paraId="05FB5168" w14:textId="3608ECEC" w:rsidR="00C92A3F" w:rsidRPr="000A4E31" w:rsidRDefault="00C92A3F" w:rsidP="006B279A">
            <w:pPr>
              <w:widowControl w:val="0"/>
              <w:spacing w:after="0" w:line="260" w:lineRule="exact"/>
              <w:rPr>
                <w:rFonts w:ascii="Arial" w:hAnsi="Arial" w:cs="Arial"/>
                <w:bCs/>
                <w:kern w:val="32"/>
                <w:sz w:val="20"/>
                <w:szCs w:val="20"/>
                <w:lang w:eastAsia="sl-SI"/>
              </w:rPr>
            </w:pPr>
          </w:p>
        </w:tc>
      </w:tr>
      <w:tr w:rsidR="00C92A3F" w:rsidRPr="000A4E31" w14:paraId="386E058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422233" w14:textId="5C493888" w:rsidR="00C92A3F" w:rsidRPr="000A4E31" w:rsidRDefault="00C92A3F" w:rsidP="001D53F7">
            <w:pPr>
              <w:widowControl w:val="0"/>
              <w:spacing w:after="0" w:line="260" w:lineRule="exact"/>
              <w:rPr>
                <w:rFonts w:cs="Arial"/>
                <w:szCs w:val="20"/>
              </w:rPr>
            </w:pPr>
            <w:r w:rsidRPr="000A4E31">
              <w:rPr>
                <w:rFonts w:ascii="Arial" w:hAnsi="Arial" w:cs="Arial"/>
                <w:bCs/>
                <w:kern w:val="32"/>
                <w:sz w:val="20"/>
                <w:szCs w:val="20"/>
                <w:lang w:eastAsia="sl-SI"/>
              </w:rPr>
              <w:lastRenderedPageBreak/>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E69DC5" w14:textId="784C8F77" w:rsidR="00916E2F" w:rsidRPr="000A4E31" w:rsidRDefault="00C92A3F"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6.6.4.2 Strategij/program – varnost državljanov v kibernetskem prostoru</w:t>
            </w:r>
          </w:p>
          <w:p w14:paraId="2C28BBD9" w14:textId="77777777" w:rsidR="004718B8" w:rsidRPr="000A4E31" w:rsidRDefault="004718B8" w:rsidP="004718B8">
            <w:pPr>
              <w:widowControl w:val="0"/>
              <w:spacing w:after="0" w:line="260" w:lineRule="exact"/>
              <w:rPr>
                <w:rFonts w:ascii="Arial" w:hAnsi="Arial" w:cs="Arial"/>
                <w:bCs/>
                <w:kern w:val="32"/>
                <w:sz w:val="20"/>
                <w:szCs w:val="20"/>
                <w:lang w:eastAsia="sl-SI"/>
              </w:rPr>
            </w:pPr>
          </w:p>
          <w:p w14:paraId="6A26C64E" w14:textId="32E26D0F" w:rsidR="00C92A3F" w:rsidRPr="000A4E31" w:rsidRDefault="00C92A3F" w:rsidP="00916E2F">
            <w:pPr>
              <w:rPr>
                <w:rFonts w:cs="Arial"/>
                <w:szCs w:val="20"/>
              </w:rPr>
            </w:pPr>
            <w:r w:rsidRPr="000A4E31">
              <w:rPr>
                <w:rFonts w:ascii="Arial" w:hAnsi="Arial" w:cs="Arial"/>
                <w:bCs/>
                <w:kern w:val="32"/>
                <w:sz w:val="20"/>
                <w:szCs w:val="20"/>
                <w:lang w:eastAsia="sl-SI"/>
              </w:rPr>
              <w:t>Ukrep št. 1544-21-0002</w:t>
            </w:r>
            <w:r w:rsidR="00916E2F" w:rsidRPr="000A4E31">
              <w:rPr>
                <w:rFonts w:ascii="Arial" w:hAnsi="Arial" w:cs="Arial"/>
                <w:bCs/>
                <w:kern w:val="32"/>
                <w:sz w:val="20"/>
                <w:szCs w:val="20"/>
                <w:lang w:eastAsia="sl-SI"/>
              </w:rPr>
              <w:t xml:space="preserve"> – Izvajanje financiranja mreže šol za kibernetsko varnost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BDBCD0" w14:textId="77777777" w:rsidR="00C92A3F" w:rsidRPr="000A4E31" w:rsidRDefault="00C92A3F"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PP 221006</w:t>
            </w:r>
          </w:p>
          <w:p w14:paraId="6C929EFC" w14:textId="24016EED" w:rsidR="00C92A3F" w:rsidRPr="000A4E31" w:rsidRDefault="00C92A3F" w:rsidP="00C92A3F">
            <w:pPr>
              <w:widowControl w:val="0"/>
              <w:tabs>
                <w:tab w:val="left" w:pos="360"/>
              </w:tabs>
              <w:outlineLvl w:val="0"/>
              <w:rPr>
                <w:rFonts w:cs="Arial"/>
                <w:szCs w:val="20"/>
              </w:rPr>
            </w:pPr>
            <w:bookmarkStart w:id="7" w:name="_Toc156228690"/>
            <w:r w:rsidRPr="000A4E31">
              <w:rPr>
                <w:rFonts w:ascii="Arial" w:hAnsi="Arial" w:cs="Arial"/>
                <w:bCs/>
                <w:kern w:val="32"/>
                <w:sz w:val="20"/>
                <w:szCs w:val="20"/>
                <w:lang w:eastAsia="sl-SI"/>
              </w:rPr>
              <w:t>Dvig ravni informacijske varnosti</w:t>
            </w:r>
            <w:bookmarkEnd w:id="7"/>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EA2507" w14:textId="6EB3DC59" w:rsidR="00C92A3F" w:rsidRPr="000A4E31" w:rsidRDefault="00C92A3F" w:rsidP="007261E1">
            <w:pPr>
              <w:spacing w:after="0" w:line="260" w:lineRule="exact"/>
              <w:jc w:val="both"/>
              <w:rPr>
                <w:rFonts w:cs="Arial"/>
                <w:szCs w:val="20"/>
              </w:rPr>
            </w:pPr>
            <w:r w:rsidRPr="000A4E31">
              <w:rPr>
                <w:rFonts w:ascii="Arial" w:hAnsi="Arial" w:cs="Arial"/>
                <w:bCs/>
                <w:kern w:val="32"/>
                <w:sz w:val="20"/>
                <w:szCs w:val="20"/>
                <w:lang w:eastAsia="sl-SI"/>
              </w:rPr>
              <w:t>33.000 €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49B6491" w14:textId="0F75E75D" w:rsidR="00C92A3F" w:rsidRPr="000A4E31" w:rsidRDefault="00C92A3F" w:rsidP="006B279A">
            <w:pPr>
              <w:widowControl w:val="0"/>
              <w:spacing w:after="0" w:line="260" w:lineRule="exact"/>
              <w:rPr>
                <w:rFonts w:cs="Arial"/>
                <w:szCs w:val="20"/>
              </w:rPr>
            </w:pPr>
            <w:r w:rsidRPr="000A4E31">
              <w:rPr>
                <w:rFonts w:ascii="Arial" w:hAnsi="Arial" w:cs="Arial"/>
                <w:bCs/>
                <w:kern w:val="32"/>
                <w:sz w:val="20"/>
                <w:szCs w:val="20"/>
                <w:lang w:eastAsia="sl-SI"/>
              </w:rPr>
              <w:t>100.000 €</w:t>
            </w:r>
          </w:p>
        </w:tc>
      </w:tr>
      <w:tr w:rsidR="00916E2F" w:rsidRPr="000A4E31" w14:paraId="18DCC72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11D52B" w14:textId="55625474" w:rsidR="00916E2F" w:rsidRPr="000A4E31" w:rsidRDefault="00916E2F" w:rsidP="001D53F7">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705660C" w14:textId="77777777" w:rsidR="00916E2F" w:rsidRPr="000A4E31" w:rsidRDefault="004718B8" w:rsidP="00C92A3F">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6.6.4.3. Strategija/program – izboljšanje ravni informacijske/kibernetske varnosti v gospodarstvu</w:t>
            </w:r>
          </w:p>
          <w:p w14:paraId="5E72D6DE" w14:textId="77777777" w:rsidR="004718B8" w:rsidRPr="000A4E31" w:rsidRDefault="004718B8" w:rsidP="00C92A3F">
            <w:pPr>
              <w:widowControl w:val="0"/>
              <w:spacing w:after="0" w:line="260" w:lineRule="exact"/>
              <w:rPr>
                <w:rFonts w:ascii="Arial" w:hAnsi="Arial" w:cs="Arial"/>
                <w:bCs/>
                <w:kern w:val="32"/>
                <w:sz w:val="20"/>
                <w:szCs w:val="20"/>
                <w:lang w:eastAsia="sl-SI"/>
              </w:rPr>
            </w:pPr>
          </w:p>
          <w:p w14:paraId="3C6AA622" w14:textId="2289782B"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Ukrep št. 1544-21-0002 – spodbujanje razvoja, raziskav in inovacij na področju kibernetske varnosti ter vpeljava novih tehnologij</w:t>
            </w:r>
          </w:p>
          <w:p w14:paraId="692B78E8" w14:textId="70CF37E0" w:rsidR="004718B8" w:rsidRPr="000A4E31" w:rsidRDefault="004718B8" w:rsidP="00C92A3F">
            <w:pPr>
              <w:widowControl w:val="0"/>
              <w:spacing w:after="0" w:line="260" w:lineRule="exact"/>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A1C817" w14:textId="77777777"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PP 221006</w:t>
            </w:r>
          </w:p>
          <w:p w14:paraId="43CA5584" w14:textId="378609B3" w:rsidR="00916E2F"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Dvig ravni informacijske varnosti</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3F7EBF" w14:textId="504C4AB8" w:rsidR="00916E2F" w:rsidRPr="000A4E31" w:rsidRDefault="004718B8" w:rsidP="007261E1">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2EE3E67" w14:textId="58F3959B" w:rsidR="00916E2F" w:rsidRPr="000A4E31" w:rsidRDefault="004718B8" w:rsidP="006B279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20.000 €</w:t>
            </w:r>
          </w:p>
        </w:tc>
      </w:tr>
      <w:tr w:rsidR="004718B8" w:rsidRPr="000A4E31" w14:paraId="255426D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130D13" w14:textId="1CD98CAB" w:rsidR="004718B8" w:rsidRPr="000A4E31" w:rsidRDefault="004718B8" w:rsidP="001D53F7">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88B035" w14:textId="69BD1EF9"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6.6.4.3. Strategija/program – izboljšanje ravni informacijske/kibernetske varnosti v gospodarstvu</w:t>
            </w:r>
          </w:p>
          <w:p w14:paraId="64D64D6F" w14:textId="77777777" w:rsidR="004718B8" w:rsidRPr="000A4E31" w:rsidRDefault="004718B8" w:rsidP="00C92A3F">
            <w:pPr>
              <w:widowControl w:val="0"/>
              <w:spacing w:after="0" w:line="260" w:lineRule="exact"/>
              <w:rPr>
                <w:rFonts w:ascii="Arial" w:hAnsi="Arial" w:cs="Arial"/>
                <w:bCs/>
                <w:kern w:val="32"/>
                <w:sz w:val="20"/>
                <w:szCs w:val="20"/>
                <w:lang w:eastAsia="sl-SI"/>
              </w:rPr>
            </w:pPr>
          </w:p>
          <w:p w14:paraId="3AE9489A" w14:textId="23613FB8" w:rsidR="004718B8" w:rsidRPr="000A4E31" w:rsidRDefault="004718B8" w:rsidP="00C92A3F">
            <w:pPr>
              <w:widowControl w:val="0"/>
              <w:spacing w:after="0" w:line="260" w:lineRule="exact"/>
              <w:rPr>
                <w:rFonts w:ascii="Arial" w:hAnsi="Arial" w:cs="Arial"/>
                <w:sz w:val="20"/>
                <w:szCs w:val="20"/>
              </w:rPr>
            </w:pPr>
            <w:r w:rsidRPr="000A4E31">
              <w:rPr>
                <w:rFonts w:ascii="Arial" w:hAnsi="Arial" w:cs="Arial"/>
                <w:bCs/>
                <w:kern w:val="32"/>
                <w:sz w:val="20"/>
                <w:szCs w:val="20"/>
                <w:lang w:eastAsia="sl-SI"/>
              </w:rPr>
              <w:t>Ukrep št. 1544-21-0002 – Izvajanje programov ozaveščanja podjetij o tveganjih kibernetskega prostora</w:t>
            </w:r>
            <w:r w:rsidRPr="000A4E31">
              <w:rPr>
                <w:rFonts w:ascii="Arial" w:hAnsi="Arial" w:cs="Arial"/>
                <w:sz w:val="20"/>
                <w:szCs w:val="20"/>
                <w:lang w:eastAsia="sl-SI"/>
              </w:rPr>
              <w:t xml:space="preserve"> in varni uporabi informacijsko-telekomunikacijskih tehnologij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93065A" w14:textId="19437AB3"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PP 221007 Delovanje nacionalnega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D1BA611" w14:textId="77777777"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100.000 €</w:t>
            </w:r>
          </w:p>
          <w:p w14:paraId="7D676C54" w14:textId="77777777" w:rsidR="004718B8" w:rsidRPr="000A4E31" w:rsidRDefault="004718B8" w:rsidP="007261E1">
            <w:pPr>
              <w:spacing w:after="0" w:line="260" w:lineRule="exact"/>
              <w:jc w:val="both"/>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E74D57" w14:textId="77777777" w:rsidR="004718B8" w:rsidRPr="000A4E31" w:rsidRDefault="004718B8" w:rsidP="004718B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03B3D738" w14:textId="77777777" w:rsidR="004718B8" w:rsidRPr="000A4E31" w:rsidRDefault="004718B8" w:rsidP="006B279A">
            <w:pPr>
              <w:widowControl w:val="0"/>
              <w:spacing w:after="0" w:line="260" w:lineRule="exact"/>
              <w:rPr>
                <w:rFonts w:ascii="Arial" w:hAnsi="Arial" w:cs="Arial"/>
                <w:bCs/>
                <w:kern w:val="32"/>
                <w:sz w:val="20"/>
                <w:szCs w:val="20"/>
                <w:lang w:eastAsia="sl-SI"/>
              </w:rPr>
            </w:pPr>
          </w:p>
        </w:tc>
      </w:tr>
      <w:tr w:rsidR="00F06028" w:rsidRPr="000A4E31" w14:paraId="079B08F4"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DB3282" w14:textId="0A135EC4"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 xml:space="preserve">Urad Vlade Republike Slovenije za oskrbo in </w:t>
            </w:r>
            <w:r w:rsidRPr="000A4E31">
              <w:rPr>
                <w:rFonts w:ascii="Arial" w:hAnsi="Arial" w:cs="Arial"/>
                <w:bCs/>
                <w:kern w:val="32"/>
                <w:sz w:val="20"/>
                <w:szCs w:val="20"/>
                <w:lang w:eastAsia="sl-SI"/>
              </w:rPr>
              <w:lastRenderedPageBreak/>
              <w:t>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5F2DA175" w14:textId="71B0E96E"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lastRenderedPageBreak/>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7497E57C" w14:textId="4498CA35"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 xml:space="preserve">X154210 RAN EU (šifra </w:t>
            </w:r>
            <w:r w:rsidRPr="000A4E31">
              <w:rPr>
                <w:rFonts w:ascii="Arial" w:hAnsi="Arial" w:cs="Arial"/>
                <w:sz w:val="20"/>
                <w:szCs w:val="20"/>
              </w:rPr>
              <w:lastRenderedPageBreak/>
              <w:t>začasne PP)</w:t>
            </w:r>
          </w:p>
        </w:tc>
        <w:tc>
          <w:tcPr>
            <w:tcW w:w="1371" w:type="dxa"/>
            <w:gridSpan w:val="4"/>
            <w:tcBorders>
              <w:top w:val="single" w:sz="4" w:space="0" w:color="auto"/>
              <w:left w:val="single" w:sz="4" w:space="0" w:color="auto"/>
              <w:bottom w:val="single" w:sz="4" w:space="0" w:color="auto"/>
              <w:right w:val="single" w:sz="4" w:space="0" w:color="auto"/>
            </w:tcBorders>
          </w:tcPr>
          <w:p w14:paraId="024BBA0A" w14:textId="5882A5B1"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lastRenderedPageBreak/>
              <w:t>90.000 €</w:t>
            </w:r>
          </w:p>
        </w:tc>
        <w:tc>
          <w:tcPr>
            <w:tcW w:w="2128" w:type="dxa"/>
            <w:gridSpan w:val="2"/>
            <w:tcBorders>
              <w:top w:val="single" w:sz="4" w:space="0" w:color="auto"/>
              <w:left w:val="single" w:sz="4" w:space="0" w:color="auto"/>
              <w:bottom w:val="single" w:sz="4" w:space="0" w:color="auto"/>
              <w:right w:val="single" w:sz="4" w:space="0" w:color="auto"/>
            </w:tcBorders>
          </w:tcPr>
          <w:p w14:paraId="2E2CCC01" w14:textId="58C60D38"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90.000 €</w:t>
            </w:r>
          </w:p>
        </w:tc>
      </w:tr>
      <w:tr w:rsidR="00F06028" w:rsidRPr="000A4E31" w14:paraId="360E8F47"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F397646" w14:textId="3A0D2527" w:rsidR="00F06028" w:rsidRPr="000A4E31" w:rsidRDefault="00F06028" w:rsidP="00F06028">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Urad Vlade Republike Slovenije za oskrbo in 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1A7B39FE" w14:textId="506380B6" w:rsidR="00F06028" w:rsidRPr="000A4E31" w:rsidRDefault="00F06028" w:rsidP="00F06028">
            <w:pPr>
              <w:widowControl w:val="0"/>
              <w:spacing w:after="0" w:line="260" w:lineRule="exact"/>
              <w:rPr>
                <w:rFonts w:ascii="Arial" w:hAnsi="Arial" w:cs="Arial"/>
                <w:sz w:val="20"/>
                <w:szCs w:val="20"/>
              </w:rPr>
            </w:pPr>
            <w:r w:rsidRPr="000A4E31">
              <w:rPr>
                <w:rFonts w:ascii="Arial" w:hAnsi="Arial" w:cs="Arial"/>
                <w:sz w:val="20"/>
                <w:szCs w:val="20"/>
              </w:rPr>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046C8198" w14:textId="649FCF78" w:rsidR="00F06028" w:rsidRPr="000A4E31" w:rsidRDefault="00F06028" w:rsidP="00F06028">
            <w:pPr>
              <w:widowControl w:val="0"/>
              <w:spacing w:after="0" w:line="260" w:lineRule="exact"/>
              <w:rPr>
                <w:rFonts w:ascii="Arial" w:hAnsi="Arial" w:cs="Arial"/>
                <w:sz w:val="20"/>
                <w:szCs w:val="20"/>
              </w:rPr>
            </w:pPr>
            <w:r w:rsidRPr="000A4E31">
              <w:rPr>
                <w:rFonts w:ascii="Arial" w:hAnsi="Arial" w:cs="Arial"/>
                <w:sz w:val="20"/>
                <w:szCs w:val="20"/>
              </w:rPr>
              <w:t>X154211 RAN SLO (šifra začasne PP)</w:t>
            </w:r>
          </w:p>
        </w:tc>
        <w:tc>
          <w:tcPr>
            <w:tcW w:w="1371" w:type="dxa"/>
            <w:gridSpan w:val="4"/>
            <w:tcBorders>
              <w:top w:val="single" w:sz="4" w:space="0" w:color="auto"/>
              <w:left w:val="single" w:sz="4" w:space="0" w:color="auto"/>
              <w:bottom w:val="single" w:sz="4" w:space="0" w:color="auto"/>
              <w:right w:val="single" w:sz="4" w:space="0" w:color="auto"/>
            </w:tcBorders>
          </w:tcPr>
          <w:p w14:paraId="51B46029" w14:textId="7E62AACA" w:rsidR="00F06028" w:rsidRPr="000A4E31" w:rsidRDefault="00F06028" w:rsidP="00F06028">
            <w:pPr>
              <w:widowControl w:val="0"/>
              <w:spacing w:after="0" w:line="260" w:lineRule="exact"/>
              <w:rPr>
                <w:rFonts w:ascii="Arial" w:hAnsi="Arial" w:cs="Arial"/>
                <w:sz w:val="20"/>
                <w:szCs w:val="20"/>
              </w:rPr>
            </w:pPr>
            <w:r w:rsidRPr="000A4E31">
              <w:rPr>
                <w:rFonts w:ascii="Arial" w:hAnsi="Arial" w:cs="Arial"/>
                <w:sz w:val="20"/>
                <w:szCs w:val="20"/>
              </w:rPr>
              <w:t>10.000 €</w:t>
            </w:r>
          </w:p>
        </w:tc>
        <w:tc>
          <w:tcPr>
            <w:tcW w:w="2128" w:type="dxa"/>
            <w:gridSpan w:val="2"/>
            <w:tcBorders>
              <w:top w:val="single" w:sz="4" w:space="0" w:color="auto"/>
              <w:left w:val="single" w:sz="4" w:space="0" w:color="auto"/>
              <w:bottom w:val="single" w:sz="4" w:space="0" w:color="auto"/>
              <w:right w:val="single" w:sz="4" w:space="0" w:color="auto"/>
            </w:tcBorders>
          </w:tcPr>
          <w:p w14:paraId="0FD9EABA" w14:textId="497B15DD" w:rsidR="00F06028" w:rsidRPr="000A4E31" w:rsidRDefault="00F06028" w:rsidP="00F06028">
            <w:pPr>
              <w:widowControl w:val="0"/>
              <w:spacing w:after="0" w:line="260" w:lineRule="exact"/>
              <w:rPr>
                <w:rFonts w:ascii="Arial" w:hAnsi="Arial" w:cs="Arial"/>
                <w:sz w:val="20"/>
                <w:szCs w:val="20"/>
              </w:rPr>
            </w:pPr>
            <w:r w:rsidRPr="000A4E31">
              <w:rPr>
                <w:rFonts w:ascii="Arial" w:hAnsi="Arial" w:cs="Arial"/>
                <w:sz w:val="20"/>
                <w:szCs w:val="20"/>
              </w:rPr>
              <w:t>10.000 €</w:t>
            </w:r>
          </w:p>
        </w:tc>
      </w:tr>
      <w:tr w:rsidR="00D84297" w:rsidRPr="000A4E31" w14:paraId="53EDE39E"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E92F4EB" w14:textId="7494FB51" w:rsidR="00D84297" w:rsidRPr="000A4E31" w:rsidRDefault="00D84297" w:rsidP="00F06028">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183DAFE0" w14:textId="77777777"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6.2.4.2 Strategija/program – spodbujanje varne rabe interneta in spleta pri otrocih ter zmanjšanje tvegane in škodljive rabe spleta</w:t>
            </w:r>
          </w:p>
          <w:p w14:paraId="6EED3461" w14:textId="77777777"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6.2.4.12 Strategija/program – učinkovita obravnava spolnega izkoriščanja otrok</w:t>
            </w:r>
          </w:p>
          <w:p w14:paraId="06CA91D9" w14:textId="1734E218"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6.2.4.13 Strategija/program – vzpostavitev delovanja skupin kriminalistov na državni in regionalni ravni za prepoznavo mladoletnih oseb, ki so žrtve spolnih zlorab in spolnega izkoriščanja, ter storilcev teh dejanj</w:t>
            </w:r>
          </w:p>
        </w:tc>
        <w:tc>
          <w:tcPr>
            <w:tcW w:w="1330" w:type="dxa"/>
            <w:gridSpan w:val="2"/>
            <w:tcBorders>
              <w:top w:val="single" w:sz="4" w:space="0" w:color="auto"/>
              <w:left w:val="single" w:sz="4" w:space="0" w:color="auto"/>
              <w:bottom w:val="single" w:sz="4" w:space="0" w:color="auto"/>
              <w:right w:val="single" w:sz="4" w:space="0" w:color="auto"/>
            </w:tcBorders>
          </w:tcPr>
          <w:p w14:paraId="0E341CAA" w14:textId="77777777"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2449E755" w14:textId="003C4E73"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A5EDA13" w14:textId="485F013F"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160.000 €</w:t>
            </w:r>
          </w:p>
          <w:p w14:paraId="6304BF70" w14:textId="77777777" w:rsidR="00D84297" w:rsidRPr="000A4E31" w:rsidRDefault="00D84297" w:rsidP="00D84297">
            <w:pPr>
              <w:widowControl w:val="0"/>
              <w:spacing w:after="0" w:line="260" w:lineRule="exact"/>
              <w:rPr>
                <w:rFonts w:ascii="Arial" w:hAnsi="Arial" w:cs="Arial"/>
                <w:sz w:val="20"/>
                <w:szCs w:val="20"/>
              </w:rPr>
            </w:pPr>
          </w:p>
          <w:p w14:paraId="423C75E1" w14:textId="5D787666"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17.778 €</w:t>
            </w:r>
          </w:p>
        </w:tc>
        <w:tc>
          <w:tcPr>
            <w:tcW w:w="2128" w:type="dxa"/>
            <w:gridSpan w:val="2"/>
            <w:tcBorders>
              <w:top w:val="single" w:sz="4" w:space="0" w:color="auto"/>
              <w:left w:val="single" w:sz="4" w:space="0" w:color="auto"/>
              <w:bottom w:val="single" w:sz="4" w:space="0" w:color="auto"/>
              <w:right w:val="single" w:sz="4" w:space="0" w:color="auto"/>
            </w:tcBorders>
          </w:tcPr>
          <w:p w14:paraId="73576B60" w14:textId="15870AE4"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150.000 €</w:t>
            </w:r>
          </w:p>
          <w:p w14:paraId="78B98F49" w14:textId="77777777" w:rsidR="00D84297" w:rsidRPr="000A4E31" w:rsidRDefault="00D84297" w:rsidP="00D84297">
            <w:pPr>
              <w:widowControl w:val="0"/>
              <w:spacing w:after="0" w:line="260" w:lineRule="exact"/>
              <w:rPr>
                <w:rFonts w:ascii="Arial" w:hAnsi="Arial" w:cs="Arial"/>
                <w:sz w:val="20"/>
                <w:szCs w:val="20"/>
              </w:rPr>
            </w:pPr>
          </w:p>
          <w:p w14:paraId="248315F3" w14:textId="3ABE8620" w:rsidR="00D84297" w:rsidRPr="000A4E31" w:rsidRDefault="00D84297" w:rsidP="00D84297">
            <w:pPr>
              <w:widowControl w:val="0"/>
              <w:spacing w:after="0" w:line="260" w:lineRule="exact"/>
              <w:rPr>
                <w:rFonts w:ascii="Arial" w:hAnsi="Arial" w:cs="Arial"/>
                <w:sz w:val="20"/>
                <w:szCs w:val="20"/>
              </w:rPr>
            </w:pPr>
            <w:r w:rsidRPr="000A4E31">
              <w:rPr>
                <w:rFonts w:ascii="Arial" w:hAnsi="Arial" w:cs="Arial"/>
                <w:sz w:val="20"/>
                <w:szCs w:val="20"/>
              </w:rPr>
              <w:t>16.666 €</w:t>
            </w:r>
          </w:p>
        </w:tc>
      </w:tr>
      <w:tr w:rsidR="00D84297" w:rsidRPr="000A4E31" w14:paraId="091F7E01"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4B76FAD6" w14:textId="5E996A85" w:rsidR="00D84297" w:rsidRPr="000A4E31" w:rsidRDefault="00CC354D" w:rsidP="00F06028">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7B0810DA" w14:textId="77777777" w:rsidR="00D84297"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6.6.4.4 Strategija/program – nadaljnje razvijanje digitalne forenzike na področju zatiranja kibernetske kriminalitete</w:t>
            </w:r>
          </w:p>
          <w:p w14:paraId="2E81BA10" w14:textId="68174AB0"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6.6.4.5 Strategija/program – preprečevanje, odkrivanje in preiskovanje kibernetske kriminalitete</w:t>
            </w:r>
          </w:p>
        </w:tc>
        <w:tc>
          <w:tcPr>
            <w:tcW w:w="1330" w:type="dxa"/>
            <w:gridSpan w:val="2"/>
            <w:tcBorders>
              <w:top w:val="single" w:sz="4" w:space="0" w:color="auto"/>
              <w:left w:val="single" w:sz="4" w:space="0" w:color="auto"/>
              <w:bottom w:val="single" w:sz="4" w:space="0" w:color="auto"/>
              <w:right w:val="single" w:sz="4" w:space="0" w:color="auto"/>
            </w:tcBorders>
          </w:tcPr>
          <w:p w14:paraId="73E04E19" w14:textId="10BA6B3D"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40D9E7AF" w14:textId="7F20F80F" w:rsidR="00D84297" w:rsidRPr="000A4E31" w:rsidRDefault="00CC354D" w:rsidP="00CC354D">
            <w:pPr>
              <w:tabs>
                <w:tab w:val="left" w:pos="570"/>
              </w:tabs>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2B629503" w14:textId="331D9990" w:rsidR="00CC354D" w:rsidRPr="000A4E31" w:rsidRDefault="00CC354D" w:rsidP="00CC354D">
            <w:pPr>
              <w:jc w:val="center"/>
              <w:rPr>
                <w:rFonts w:ascii="Arial" w:hAnsi="Arial" w:cs="Arial"/>
                <w:sz w:val="20"/>
                <w:szCs w:val="20"/>
              </w:rPr>
            </w:pPr>
            <w:r w:rsidRPr="000A4E31">
              <w:rPr>
                <w:rFonts w:ascii="Arial" w:hAnsi="Arial" w:cs="Arial"/>
                <w:sz w:val="20"/>
                <w:szCs w:val="20"/>
              </w:rPr>
              <w:t>300.000 €</w:t>
            </w:r>
          </w:p>
          <w:p w14:paraId="4BBE7131" w14:textId="2211D5EC" w:rsidR="00D84297" w:rsidRPr="000A4E31" w:rsidRDefault="00CC354D" w:rsidP="00CC354D">
            <w:pPr>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65523D0F" w14:textId="7C42AC3B"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350.000 €</w:t>
            </w:r>
          </w:p>
          <w:p w14:paraId="1C04F08E" w14:textId="77777777" w:rsidR="00CC354D" w:rsidRPr="000A4E31" w:rsidRDefault="00CC354D" w:rsidP="00CC354D">
            <w:pPr>
              <w:widowControl w:val="0"/>
              <w:spacing w:after="0" w:line="260" w:lineRule="exact"/>
              <w:rPr>
                <w:rFonts w:ascii="Arial" w:hAnsi="Arial" w:cs="Arial"/>
                <w:sz w:val="20"/>
                <w:szCs w:val="20"/>
              </w:rPr>
            </w:pPr>
          </w:p>
          <w:p w14:paraId="3D9E9DFB" w14:textId="2FD1BB23" w:rsidR="00D84297"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38.888 €</w:t>
            </w:r>
          </w:p>
        </w:tc>
      </w:tr>
      <w:tr w:rsidR="00CC354D" w:rsidRPr="000A4E31" w14:paraId="392E4DEC"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3F22A5F" w14:textId="05408B96" w:rsidR="00CC354D" w:rsidRPr="000A4E31" w:rsidRDefault="00CC354D" w:rsidP="00F06028">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0C506E3C" w14:textId="63CC98FF"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 xml:space="preserve">6.8.4.1 Strategija/program – Izvajanje prednostnih nalog Evropske unije v boju proti hudim kaznivim dejanjem in organiziranemu kriminalu v okviru Evropske večdisciplinarne platforme proti grožnjam kriminala </w:t>
            </w:r>
            <w:r w:rsidRPr="000A4E31">
              <w:rPr>
                <w:rFonts w:ascii="Arial" w:hAnsi="Arial" w:cs="Arial"/>
                <w:sz w:val="20"/>
                <w:szCs w:val="20"/>
              </w:rPr>
              <w:lastRenderedPageBreak/>
              <w:t>[EMPACT 2022+]</w:t>
            </w:r>
          </w:p>
        </w:tc>
        <w:tc>
          <w:tcPr>
            <w:tcW w:w="1330" w:type="dxa"/>
            <w:gridSpan w:val="2"/>
            <w:tcBorders>
              <w:top w:val="single" w:sz="4" w:space="0" w:color="auto"/>
              <w:left w:val="single" w:sz="4" w:space="0" w:color="auto"/>
              <w:bottom w:val="single" w:sz="4" w:space="0" w:color="auto"/>
              <w:right w:val="single" w:sz="4" w:space="0" w:color="auto"/>
            </w:tcBorders>
          </w:tcPr>
          <w:p w14:paraId="4B85847D" w14:textId="77777777"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lastRenderedPageBreak/>
              <w:t>PP 221035 (EU-90 %)</w:t>
            </w:r>
          </w:p>
          <w:p w14:paraId="04A1A09C" w14:textId="5C389BC1"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3E5884B" w14:textId="7C64B8D2" w:rsidR="00CC354D" w:rsidRPr="000A4E31" w:rsidRDefault="00CC354D" w:rsidP="00CC354D">
            <w:pPr>
              <w:jc w:val="center"/>
              <w:rPr>
                <w:rFonts w:ascii="Arial" w:hAnsi="Arial" w:cs="Arial"/>
                <w:sz w:val="20"/>
                <w:szCs w:val="20"/>
              </w:rPr>
            </w:pPr>
            <w:r w:rsidRPr="000A4E31">
              <w:rPr>
                <w:rFonts w:ascii="Arial" w:hAnsi="Arial" w:cs="Arial"/>
                <w:sz w:val="20"/>
                <w:szCs w:val="20"/>
              </w:rPr>
              <w:t>54.000 €</w:t>
            </w:r>
          </w:p>
          <w:p w14:paraId="479B259D" w14:textId="06488EF9" w:rsidR="00CC354D" w:rsidRPr="000A4E31" w:rsidRDefault="00CC354D" w:rsidP="00CC354D">
            <w:pPr>
              <w:jc w:val="center"/>
              <w:rPr>
                <w:rFonts w:ascii="Arial" w:hAnsi="Arial" w:cs="Arial"/>
                <w:sz w:val="20"/>
                <w:szCs w:val="20"/>
              </w:rPr>
            </w:pPr>
            <w:r w:rsidRPr="000A4E31">
              <w:rPr>
                <w:rFonts w:ascii="Arial" w:hAnsi="Arial" w:cs="Arial"/>
                <w:sz w:val="20"/>
                <w:szCs w:val="20"/>
              </w:rPr>
              <w:t>6.000 €</w:t>
            </w:r>
          </w:p>
        </w:tc>
        <w:tc>
          <w:tcPr>
            <w:tcW w:w="2128" w:type="dxa"/>
            <w:gridSpan w:val="2"/>
            <w:tcBorders>
              <w:top w:val="single" w:sz="4" w:space="0" w:color="auto"/>
              <w:left w:val="single" w:sz="4" w:space="0" w:color="auto"/>
              <w:bottom w:val="single" w:sz="4" w:space="0" w:color="auto"/>
              <w:right w:val="single" w:sz="4" w:space="0" w:color="auto"/>
            </w:tcBorders>
          </w:tcPr>
          <w:p w14:paraId="25FEC091" w14:textId="77777777" w:rsidR="00CC354D" w:rsidRPr="000A4E31" w:rsidRDefault="00CC354D" w:rsidP="00CC354D">
            <w:pPr>
              <w:widowControl w:val="0"/>
              <w:spacing w:after="0" w:line="260" w:lineRule="exact"/>
              <w:rPr>
                <w:rFonts w:ascii="Arial" w:hAnsi="Arial" w:cs="Arial"/>
                <w:sz w:val="20"/>
                <w:szCs w:val="20"/>
              </w:rPr>
            </w:pPr>
          </w:p>
        </w:tc>
      </w:tr>
      <w:tr w:rsidR="00CC354D" w:rsidRPr="000A4E31" w14:paraId="3BC15BB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0082953" w14:textId="5E2310BB"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426289F" w14:textId="0CEEC366"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6.8.4.3 Strategija/program – izboljšanje strokovne usposobljenosti preiskovalcev v enotah za odkrivanje in preiskovanje gospodarske kriminalitete ter zmanjšanje fluktuacije človeških virov v teh enotah</w:t>
            </w:r>
          </w:p>
        </w:tc>
        <w:tc>
          <w:tcPr>
            <w:tcW w:w="1330" w:type="dxa"/>
            <w:gridSpan w:val="2"/>
            <w:tcBorders>
              <w:top w:val="single" w:sz="4" w:space="0" w:color="auto"/>
              <w:left w:val="single" w:sz="4" w:space="0" w:color="auto"/>
              <w:bottom w:val="single" w:sz="4" w:space="0" w:color="auto"/>
              <w:right w:val="single" w:sz="4" w:space="0" w:color="auto"/>
            </w:tcBorders>
          </w:tcPr>
          <w:p w14:paraId="50CB82F2" w14:textId="77777777"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26F142F1" w14:textId="2A6B6A69"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22136B1" w14:textId="448F4F1B" w:rsidR="00CC354D" w:rsidRPr="000A4E31" w:rsidRDefault="00CC354D" w:rsidP="00CC354D">
            <w:pPr>
              <w:jc w:val="center"/>
              <w:rPr>
                <w:rFonts w:ascii="Arial" w:hAnsi="Arial" w:cs="Arial"/>
                <w:sz w:val="20"/>
                <w:szCs w:val="20"/>
              </w:rPr>
            </w:pPr>
            <w:r w:rsidRPr="000A4E31">
              <w:rPr>
                <w:rFonts w:ascii="Arial" w:hAnsi="Arial" w:cs="Arial"/>
                <w:sz w:val="20"/>
                <w:szCs w:val="20"/>
              </w:rPr>
              <w:t>200.000 €</w:t>
            </w:r>
          </w:p>
          <w:p w14:paraId="10A1CF9A" w14:textId="299ABF63" w:rsidR="00CC354D" w:rsidRPr="000A4E31" w:rsidRDefault="00CC354D" w:rsidP="00CC354D">
            <w:pPr>
              <w:jc w:val="center"/>
              <w:rPr>
                <w:rFonts w:ascii="Arial" w:hAnsi="Arial" w:cs="Arial"/>
                <w:sz w:val="20"/>
                <w:szCs w:val="20"/>
              </w:rPr>
            </w:pPr>
            <w:r w:rsidRPr="000A4E31">
              <w:rPr>
                <w:rFonts w:ascii="Arial" w:hAnsi="Arial" w:cs="Arial"/>
                <w:sz w:val="20"/>
                <w:szCs w:val="20"/>
              </w:rPr>
              <w:t>66.666 €</w:t>
            </w:r>
          </w:p>
        </w:tc>
        <w:tc>
          <w:tcPr>
            <w:tcW w:w="2128" w:type="dxa"/>
            <w:gridSpan w:val="2"/>
            <w:tcBorders>
              <w:top w:val="single" w:sz="4" w:space="0" w:color="auto"/>
              <w:left w:val="single" w:sz="4" w:space="0" w:color="auto"/>
              <w:bottom w:val="single" w:sz="4" w:space="0" w:color="auto"/>
              <w:right w:val="single" w:sz="4" w:space="0" w:color="auto"/>
            </w:tcBorders>
          </w:tcPr>
          <w:p w14:paraId="7BC0AA7A" w14:textId="77777777" w:rsidR="00CC354D" w:rsidRPr="000A4E31" w:rsidRDefault="00CC354D" w:rsidP="00CC354D">
            <w:pPr>
              <w:rPr>
                <w:rFonts w:ascii="Arial" w:hAnsi="Arial" w:cs="Arial"/>
                <w:sz w:val="20"/>
                <w:szCs w:val="20"/>
              </w:rPr>
            </w:pPr>
            <w:r w:rsidRPr="000A4E31">
              <w:rPr>
                <w:rFonts w:ascii="Arial" w:hAnsi="Arial" w:cs="Arial"/>
                <w:sz w:val="20"/>
                <w:szCs w:val="20"/>
              </w:rPr>
              <w:t>200.000 €</w:t>
            </w:r>
          </w:p>
          <w:p w14:paraId="2AA5F554" w14:textId="2958FD7D"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66.666 €</w:t>
            </w:r>
          </w:p>
        </w:tc>
      </w:tr>
      <w:tr w:rsidR="00CC354D" w:rsidRPr="000A4E31" w14:paraId="7D641AA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0665EC2" w14:textId="29DFCD8F"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24E0E6B" w14:textId="30986DC2"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6.8.4.7 Strategija/program – krepitev sposobnosti policije v boju proti okoljski kriminaliteti</w:t>
            </w:r>
          </w:p>
        </w:tc>
        <w:tc>
          <w:tcPr>
            <w:tcW w:w="1330" w:type="dxa"/>
            <w:gridSpan w:val="2"/>
            <w:tcBorders>
              <w:top w:val="single" w:sz="4" w:space="0" w:color="auto"/>
              <w:left w:val="single" w:sz="4" w:space="0" w:color="auto"/>
              <w:bottom w:val="single" w:sz="4" w:space="0" w:color="auto"/>
              <w:right w:val="single" w:sz="4" w:space="0" w:color="auto"/>
            </w:tcBorders>
          </w:tcPr>
          <w:p w14:paraId="4678B9BD" w14:textId="77777777"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78C05D2" w14:textId="207A5F41"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453C5A8" w14:textId="7E188DF0" w:rsidR="00CC354D" w:rsidRPr="000A4E31" w:rsidRDefault="00CC354D" w:rsidP="00CC354D">
            <w:pPr>
              <w:jc w:val="center"/>
              <w:rPr>
                <w:rFonts w:ascii="Arial" w:hAnsi="Arial" w:cs="Arial"/>
                <w:sz w:val="20"/>
                <w:szCs w:val="20"/>
              </w:rPr>
            </w:pPr>
            <w:r w:rsidRPr="000A4E31">
              <w:rPr>
                <w:rFonts w:ascii="Arial" w:hAnsi="Arial" w:cs="Arial"/>
                <w:sz w:val="20"/>
                <w:szCs w:val="20"/>
              </w:rPr>
              <w:t>100.000 €</w:t>
            </w:r>
          </w:p>
          <w:p w14:paraId="01C83929" w14:textId="31CB29C4" w:rsidR="00CC354D" w:rsidRPr="000A4E31" w:rsidRDefault="00CC354D" w:rsidP="00CC354D">
            <w:pPr>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387CFB5F" w14:textId="619D49E4" w:rsidR="00CC354D" w:rsidRPr="000A4E31" w:rsidRDefault="00CC354D" w:rsidP="00CC354D">
            <w:pPr>
              <w:rPr>
                <w:rFonts w:ascii="Arial" w:hAnsi="Arial" w:cs="Arial"/>
                <w:sz w:val="20"/>
                <w:szCs w:val="20"/>
              </w:rPr>
            </w:pPr>
            <w:r w:rsidRPr="000A4E31">
              <w:rPr>
                <w:rFonts w:ascii="Arial" w:hAnsi="Arial" w:cs="Arial"/>
                <w:sz w:val="20"/>
                <w:szCs w:val="20"/>
              </w:rPr>
              <w:t>170.000 €</w:t>
            </w:r>
          </w:p>
          <w:p w14:paraId="794594A3" w14:textId="6F56212E" w:rsidR="00CC354D" w:rsidRPr="000A4E31" w:rsidRDefault="00CC354D" w:rsidP="00CC354D">
            <w:pPr>
              <w:rPr>
                <w:rFonts w:ascii="Arial" w:hAnsi="Arial" w:cs="Arial"/>
                <w:sz w:val="20"/>
                <w:szCs w:val="20"/>
              </w:rPr>
            </w:pPr>
            <w:r w:rsidRPr="000A4E31">
              <w:rPr>
                <w:rFonts w:ascii="Arial" w:hAnsi="Arial" w:cs="Arial"/>
                <w:sz w:val="20"/>
                <w:szCs w:val="20"/>
              </w:rPr>
              <w:t>56.666 €</w:t>
            </w:r>
          </w:p>
        </w:tc>
      </w:tr>
      <w:tr w:rsidR="00CC354D" w:rsidRPr="000A4E31" w14:paraId="137CC7FA"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B421FA6" w14:textId="0F589174"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52C4F161" w14:textId="7EE8DEF7"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6.8.4.9 Strategija/program – izboljšanje in krepitev izvajanja prikritih preiskovalnih ukrepov pri preiskovanju najhujših kaznivih dejanj</w:t>
            </w:r>
            <w:r w:rsidRPr="000A4E31">
              <w:rPr>
                <w:rFonts w:ascii="Arial" w:hAnsi="Arial" w:cs="Arial"/>
                <w:sz w:val="20"/>
                <w:szCs w:val="20"/>
              </w:rPr>
              <w:tab/>
            </w:r>
          </w:p>
        </w:tc>
        <w:tc>
          <w:tcPr>
            <w:tcW w:w="1330" w:type="dxa"/>
            <w:gridSpan w:val="2"/>
            <w:tcBorders>
              <w:top w:val="single" w:sz="4" w:space="0" w:color="auto"/>
              <w:left w:val="single" w:sz="4" w:space="0" w:color="auto"/>
              <w:bottom w:val="single" w:sz="4" w:space="0" w:color="auto"/>
              <w:right w:val="single" w:sz="4" w:space="0" w:color="auto"/>
            </w:tcBorders>
          </w:tcPr>
          <w:p w14:paraId="30E86BD3" w14:textId="77777777"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86CFA6A" w14:textId="5F7D5072" w:rsidR="00CC354D" w:rsidRPr="000A4E31" w:rsidRDefault="00CC354D" w:rsidP="00CC354D">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2A2D2220" w14:textId="172DA698" w:rsidR="00CC354D" w:rsidRPr="000A4E31" w:rsidRDefault="00CC354D" w:rsidP="00CC354D">
            <w:pPr>
              <w:rPr>
                <w:rFonts w:ascii="Arial" w:hAnsi="Arial" w:cs="Arial"/>
                <w:sz w:val="20"/>
                <w:szCs w:val="20"/>
              </w:rPr>
            </w:pPr>
            <w:r w:rsidRPr="000A4E31">
              <w:rPr>
                <w:rFonts w:ascii="Arial" w:hAnsi="Arial" w:cs="Arial"/>
                <w:sz w:val="20"/>
                <w:szCs w:val="20"/>
              </w:rPr>
              <w:t>1.500.000 €</w:t>
            </w:r>
          </w:p>
          <w:p w14:paraId="5BB72142" w14:textId="677FBCE9" w:rsidR="00CC354D" w:rsidRPr="000A4E31" w:rsidRDefault="00CC354D" w:rsidP="00CC354D">
            <w:pPr>
              <w:jc w:val="center"/>
              <w:rPr>
                <w:rFonts w:ascii="Arial" w:hAnsi="Arial" w:cs="Arial"/>
                <w:sz w:val="20"/>
                <w:szCs w:val="20"/>
              </w:rPr>
            </w:pPr>
            <w:r w:rsidRPr="000A4E31">
              <w:rPr>
                <w:rFonts w:ascii="Arial" w:hAnsi="Arial" w:cs="Arial"/>
                <w:sz w:val="20"/>
                <w:szCs w:val="20"/>
              </w:rPr>
              <w:t>500.000 €</w:t>
            </w:r>
          </w:p>
        </w:tc>
        <w:tc>
          <w:tcPr>
            <w:tcW w:w="2128" w:type="dxa"/>
            <w:gridSpan w:val="2"/>
            <w:tcBorders>
              <w:top w:val="single" w:sz="4" w:space="0" w:color="auto"/>
              <w:left w:val="single" w:sz="4" w:space="0" w:color="auto"/>
              <w:bottom w:val="single" w:sz="4" w:space="0" w:color="auto"/>
              <w:right w:val="single" w:sz="4" w:space="0" w:color="auto"/>
            </w:tcBorders>
          </w:tcPr>
          <w:p w14:paraId="0CB922DA" w14:textId="01623F49" w:rsidR="00CC354D" w:rsidRPr="000A4E31" w:rsidRDefault="00CC354D" w:rsidP="00CC354D">
            <w:pPr>
              <w:rPr>
                <w:rFonts w:ascii="Arial" w:hAnsi="Arial" w:cs="Arial"/>
                <w:sz w:val="20"/>
                <w:szCs w:val="20"/>
              </w:rPr>
            </w:pPr>
            <w:r w:rsidRPr="000A4E31">
              <w:rPr>
                <w:rFonts w:ascii="Arial" w:hAnsi="Arial" w:cs="Arial"/>
                <w:sz w:val="20"/>
                <w:szCs w:val="20"/>
              </w:rPr>
              <w:t>1.825.000 €</w:t>
            </w:r>
          </w:p>
          <w:p w14:paraId="357CE57D" w14:textId="1234A332" w:rsidR="00CC354D" w:rsidRPr="000A4E31" w:rsidRDefault="00CC354D" w:rsidP="00CC354D">
            <w:pPr>
              <w:rPr>
                <w:rFonts w:ascii="Arial" w:hAnsi="Arial" w:cs="Arial"/>
                <w:sz w:val="20"/>
                <w:szCs w:val="20"/>
              </w:rPr>
            </w:pPr>
            <w:r w:rsidRPr="000A4E31">
              <w:rPr>
                <w:rFonts w:ascii="Arial" w:hAnsi="Arial" w:cs="Arial"/>
                <w:sz w:val="20"/>
                <w:szCs w:val="20"/>
              </w:rPr>
              <w:t>608.333 €</w:t>
            </w:r>
          </w:p>
        </w:tc>
      </w:tr>
      <w:tr w:rsidR="00CC354D" w:rsidRPr="000A4E31" w14:paraId="0E211DB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8BC11B6" w14:textId="77777777" w:rsidR="00CC354D" w:rsidRPr="000A4E31" w:rsidRDefault="00CC354D" w:rsidP="00CC354D">
            <w:pPr>
              <w:spacing w:before="120" w:after="120"/>
              <w:rPr>
                <w:rFonts w:ascii="Arial" w:hAnsi="Arial" w:cs="Arial"/>
                <w:b/>
                <w:sz w:val="20"/>
                <w:szCs w:val="20"/>
                <w:lang w:eastAsia="sl-SI"/>
              </w:rPr>
            </w:pPr>
            <w:r w:rsidRPr="000A4E31">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0052CE" w14:textId="602268A1" w:rsidR="00CC354D" w:rsidRPr="000A4E31" w:rsidRDefault="00914A9C" w:rsidP="00CC354D">
            <w:pPr>
              <w:spacing w:before="120" w:after="120"/>
              <w:rPr>
                <w:rFonts w:ascii="Arial" w:hAnsi="Arial" w:cs="Arial"/>
                <w:b/>
                <w:sz w:val="20"/>
                <w:szCs w:val="20"/>
              </w:rPr>
            </w:pPr>
            <w:r w:rsidRPr="000A4E31">
              <w:rPr>
                <w:rFonts w:ascii="Arial" w:hAnsi="Arial" w:cs="Arial"/>
                <w:b/>
                <w:sz w:val="20"/>
                <w:szCs w:val="20"/>
              </w:rPr>
              <w:t>8.354.110 €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1755A98" w14:textId="2A9DB6A9" w:rsidR="00CC354D" w:rsidRPr="000A4E31" w:rsidRDefault="00914A9C" w:rsidP="00CC354D">
            <w:pPr>
              <w:spacing w:before="120" w:after="120"/>
              <w:rPr>
                <w:rFonts w:ascii="Arial" w:hAnsi="Arial" w:cs="Arial"/>
                <w:b/>
                <w:sz w:val="20"/>
                <w:szCs w:val="20"/>
                <w:lang w:eastAsia="sl-SI"/>
              </w:rPr>
            </w:pPr>
            <w:r w:rsidRPr="000A4E31">
              <w:rPr>
                <w:rFonts w:ascii="Arial" w:hAnsi="Arial" w:cs="Arial"/>
                <w:b/>
                <w:sz w:val="20"/>
                <w:szCs w:val="20"/>
                <w:lang w:eastAsia="sl-SI"/>
              </w:rPr>
              <w:t>9.505.013 €</w:t>
            </w:r>
          </w:p>
        </w:tc>
      </w:tr>
      <w:tr w:rsidR="00CC354D" w:rsidRPr="000A4E31" w14:paraId="17AB600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7D9434" w14:textId="77777777" w:rsidR="00CC354D" w:rsidRPr="000A4E31" w:rsidRDefault="00CC354D" w:rsidP="00CC354D">
            <w:pPr>
              <w:spacing w:after="0" w:line="260" w:lineRule="exact"/>
              <w:rPr>
                <w:rFonts w:ascii="Arial" w:hAnsi="Arial" w:cs="Arial"/>
                <w:b/>
                <w:sz w:val="20"/>
                <w:szCs w:val="20"/>
                <w:lang w:eastAsia="sl-SI"/>
              </w:rPr>
            </w:pPr>
            <w:r w:rsidRPr="000A4E31">
              <w:rPr>
                <w:rFonts w:ascii="Arial" w:hAnsi="Arial" w:cs="Arial"/>
                <w:b/>
                <w:sz w:val="20"/>
                <w:szCs w:val="20"/>
                <w:lang w:eastAsia="sl-SI"/>
              </w:rPr>
              <w:t>II.b Manjkajoče pravice porabe bodo zagotovljene s prerazporeditvijo:</w:t>
            </w:r>
          </w:p>
        </w:tc>
      </w:tr>
      <w:tr w:rsidR="00CC354D" w:rsidRPr="000A4E31" w14:paraId="2ADDC07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8EBEAD" w14:textId="77777777" w:rsidR="00CC354D" w:rsidRPr="000A4E31" w:rsidRDefault="00CC354D" w:rsidP="00CC354D">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35A670" w14:textId="77777777" w:rsidR="00CC354D" w:rsidRPr="000A4E31" w:rsidRDefault="00CC354D" w:rsidP="00CC354D">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EDFA2" w14:textId="77777777" w:rsidR="00CC354D" w:rsidRPr="000A4E31" w:rsidRDefault="00CC354D" w:rsidP="00CC354D">
            <w:pPr>
              <w:widowControl w:val="0"/>
              <w:spacing w:after="0" w:line="260" w:lineRule="exact"/>
              <w:jc w:val="center"/>
              <w:rPr>
                <w:rFonts w:ascii="Arial" w:hAnsi="Arial" w:cs="Arial"/>
                <w:sz w:val="20"/>
                <w:szCs w:val="20"/>
              </w:rPr>
            </w:pPr>
            <w:r w:rsidRPr="000A4E31">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1609E0" w14:textId="77777777" w:rsidR="00CC354D" w:rsidRPr="000A4E31" w:rsidRDefault="00CC354D" w:rsidP="00CC354D">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85CB86" w14:textId="77777777" w:rsidR="00CC354D" w:rsidRPr="000A4E31" w:rsidRDefault="00CC354D" w:rsidP="00CC354D">
            <w:pPr>
              <w:widowControl w:val="0"/>
              <w:spacing w:after="0" w:line="260" w:lineRule="exact"/>
              <w:jc w:val="center"/>
              <w:rPr>
                <w:rFonts w:ascii="Arial" w:hAnsi="Arial" w:cs="Arial"/>
                <w:sz w:val="20"/>
                <w:szCs w:val="20"/>
              </w:rPr>
            </w:pPr>
            <w:r w:rsidRPr="000A4E31">
              <w:rPr>
                <w:rFonts w:ascii="Arial" w:hAnsi="Arial" w:cs="Arial"/>
                <w:sz w:val="20"/>
                <w:szCs w:val="20"/>
              </w:rPr>
              <w:t xml:space="preserve">Znesek za t + 1 </w:t>
            </w:r>
          </w:p>
        </w:tc>
      </w:tr>
      <w:tr w:rsidR="00CC354D" w:rsidRPr="000A4E31" w14:paraId="3E0FF15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2DD846" w14:textId="77777777" w:rsidR="00CC354D" w:rsidRPr="000A4E31" w:rsidRDefault="00CC354D" w:rsidP="00CC354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1CEA1A3" w14:textId="77777777" w:rsidR="00CC354D" w:rsidRPr="000A4E31" w:rsidRDefault="00CC354D" w:rsidP="00CC354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1BCA7F" w14:textId="77777777" w:rsidR="00CC354D" w:rsidRPr="000A4E31" w:rsidRDefault="00CC354D" w:rsidP="00CC354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3453A3" w14:textId="77777777" w:rsidR="00CC354D" w:rsidRPr="000A4E31" w:rsidRDefault="00CC354D" w:rsidP="00CC354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796477" w14:textId="77777777" w:rsidR="00CC354D" w:rsidRPr="000A4E31" w:rsidRDefault="00CC354D" w:rsidP="00CC354D">
            <w:pPr>
              <w:pStyle w:val="Naslov1"/>
              <w:rPr>
                <w:lang w:val="sl-SI" w:eastAsia="sl-SI"/>
              </w:rPr>
            </w:pPr>
          </w:p>
        </w:tc>
      </w:tr>
      <w:tr w:rsidR="00CC354D" w:rsidRPr="000A4E31" w14:paraId="2A4C7A4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A959DD" w14:textId="77777777" w:rsidR="00CC354D" w:rsidRPr="000A4E31" w:rsidRDefault="00CC354D" w:rsidP="00CC354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FE937EB" w14:textId="77777777" w:rsidR="00CC354D" w:rsidRPr="000A4E31" w:rsidRDefault="00CC354D" w:rsidP="00CC354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131AE5" w14:textId="77777777" w:rsidR="00CC354D" w:rsidRPr="000A4E31" w:rsidRDefault="00CC354D" w:rsidP="00CC354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FBAC04" w14:textId="77777777" w:rsidR="00CC354D" w:rsidRPr="000A4E31" w:rsidRDefault="00CC354D" w:rsidP="00CC354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02F3B7" w14:textId="77777777" w:rsidR="00CC354D" w:rsidRPr="000A4E31" w:rsidRDefault="00CC354D" w:rsidP="00CC354D">
            <w:pPr>
              <w:pStyle w:val="Naslov1"/>
              <w:rPr>
                <w:lang w:val="sl-SI" w:eastAsia="sl-SI"/>
              </w:rPr>
            </w:pPr>
          </w:p>
        </w:tc>
      </w:tr>
      <w:tr w:rsidR="00CC354D" w:rsidRPr="000A4E31" w14:paraId="6559FCE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2FC354F" w14:textId="77777777" w:rsidR="00CC354D" w:rsidRPr="000A4E31" w:rsidRDefault="00CC354D" w:rsidP="00CC354D">
            <w:pPr>
              <w:spacing w:after="0" w:line="260" w:lineRule="exact"/>
              <w:rPr>
                <w:rFonts w:ascii="Arial" w:hAnsi="Arial" w:cs="Arial"/>
                <w:b/>
                <w:sz w:val="20"/>
                <w:szCs w:val="20"/>
                <w:lang w:eastAsia="sl-SI"/>
              </w:rPr>
            </w:pPr>
            <w:r w:rsidRPr="000A4E31">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095FC08" w14:textId="77777777" w:rsidR="00CC354D" w:rsidRPr="000A4E31" w:rsidRDefault="00CC354D" w:rsidP="00CC354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4F27AB4" w14:textId="77777777" w:rsidR="00CC354D" w:rsidRPr="000A4E31" w:rsidRDefault="00CC354D" w:rsidP="00CC354D">
            <w:pPr>
              <w:pStyle w:val="Naslov1"/>
              <w:rPr>
                <w:lang w:val="sl-SI" w:eastAsia="sl-SI"/>
              </w:rPr>
            </w:pPr>
          </w:p>
        </w:tc>
      </w:tr>
      <w:tr w:rsidR="00CC354D" w:rsidRPr="000A4E31" w14:paraId="2522CE0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8489FAF" w14:textId="77777777" w:rsidR="00CC354D" w:rsidRPr="000A4E31" w:rsidRDefault="00CC354D" w:rsidP="00CC354D">
            <w:pPr>
              <w:spacing w:after="0" w:line="260" w:lineRule="exact"/>
              <w:rPr>
                <w:rFonts w:ascii="Arial" w:hAnsi="Arial" w:cs="Arial"/>
                <w:b/>
                <w:sz w:val="20"/>
                <w:szCs w:val="20"/>
                <w:lang w:eastAsia="sl-SI"/>
              </w:rPr>
            </w:pPr>
            <w:r w:rsidRPr="000A4E31">
              <w:rPr>
                <w:rFonts w:ascii="Arial" w:hAnsi="Arial" w:cs="Arial"/>
                <w:b/>
                <w:sz w:val="20"/>
                <w:szCs w:val="20"/>
                <w:lang w:eastAsia="sl-SI"/>
              </w:rPr>
              <w:t>II.c Načrtovana nadomestitev zmanjšanih prihodkov in povečanih odhodkov proračuna:</w:t>
            </w:r>
          </w:p>
        </w:tc>
      </w:tr>
      <w:tr w:rsidR="00CC354D" w:rsidRPr="000A4E31" w14:paraId="01EBC7E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34680AA" w14:textId="77777777" w:rsidR="00CC354D" w:rsidRPr="000A4E31" w:rsidRDefault="00CC354D" w:rsidP="00CC354D">
            <w:pPr>
              <w:widowControl w:val="0"/>
              <w:spacing w:after="0" w:line="260" w:lineRule="exact"/>
              <w:ind w:left="-122" w:right="-112"/>
              <w:jc w:val="center"/>
              <w:rPr>
                <w:rFonts w:ascii="Arial" w:hAnsi="Arial" w:cs="Arial"/>
                <w:sz w:val="20"/>
                <w:szCs w:val="20"/>
              </w:rPr>
            </w:pPr>
            <w:r w:rsidRPr="000A4E31">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C2D45A" w14:textId="77777777" w:rsidR="00CC354D" w:rsidRPr="000A4E31" w:rsidRDefault="00CC354D" w:rsidP="00CC354D">
            <w:pPr>
              <w:widowControl w:val="0"/>
              <w:spacing w:after="0" w:line="260" w:lineRule="exact"/>
              <w:ind w:left="-122" w:right="-112"/>
              <w:jc w:val="center"/>
              <w:rPr>
                <w:rFonts w:ascii="Arial" w:hAnsi="Arial" w:cs="Arial"/>
                <w:sz w:val="20"/>
                <w:szCs w:val="20"/>
              </w:rPr>
            </w:pPr>
            <w:r w:rsidRPr="000A4E31">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75924F7" w14:textId="77777777" w:rsidR="00CC354D" w:rsidRPr="000A4E31" w:rsidRDefault="00CC354D" w:rsidP="00CC354D">
            <w:pPr>
              <w:widowControl w:val="0"/>
              <w:spacing w:after="0" w:line="260" w:lineRule="exact"/>
              <w:ind w:left="-122" w:right="-112"/>
              <w:jc w:val="center"/>
              <w:rPr>
                <w:rFonts w:ascii="Arial" w:hAnsi="Arial" w:cs="Arial"/>
                <w:sz w:val="20"/>
                <w:szCs w:val="20"/>
              </w:rPr>
            </w:pPr>
            <w:r w:rsidRPr="000A4E31">
              <w:rPr>
                <w:rFonts w:ascii="Arial" w:hAnsi="Arial" w:cs="Arial"/>
                <w:sz w:val="20"/>
                <w:szCs w:val="20"/>
              </w:rPr>
              <w:t>Znesek za t + 1</w:t>
            </w:r>
          </w:p>
        </w:tc>
      </w:tr>
      <w:tr w:rsidR="00CC354D" w:rsidRPr="000A4E31" w14:paraId="0D9FFC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611E9C" w14:textId="77777777" w:rsidR="00CC354D" w:rsidRPr="000A4E31" w:rsidRDefault="00CC354D" w:rsidP="00CC354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1E0239E" w14:textId="77777777" w:rsidR="00CC354D" w:rsidRPr="000A4E31" w:rsidRDefault="00CC354D" w:rsidP="00CC354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EC318ED" w14:textId="77777777" w:rsidR="00CC354D" w:rsidRPr="000A4E31" w:rsidRDefault="00CC354D" w:rsidP="00CC354D">
            <w:pPr>
              <w:pStyle w:val="Naslov1"/>
              <w:rPr>
                <w:lang w:val="sl-SI" w:eastAsia="sl-SI"/>
              </w:rPr>
            </w:pPr>
          </w:p>
        </w:tc>
      </w:tr>
      <w:tr w:rsidR="00CC354D" w:rsidRPr="000A4E31" w14:paraId="7D5938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9C7638" w14:textId="77777777" w:rsidR="00CC354D" w:rsidRPr="000A4E31" w:rsidRDefault="00CC354D" w:rsidP="00CC354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7015D1" w14:textId="77777777" w:rsidR="00CC354D" w:rsidRPr="000A4E31" w:rsidRDefault="00CC354D" w:rsidP="00CC354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01B3BE" w14:textId="77777777" w:rsidR="00CC354D" w:rsidRPr="000A4E31" w:rsidRDefault="00CC354D" w:rsidP="00CC354D">
            <w:pPr>
              <w:pStyle w:val="Naslov1"/>
              <w:rPr>
                <w:lang w:val="sl-SI" w:eastAsia="sl-SI"/>
              </w:rPr>
            </w:pPr>
          </w:p>
        </w:tc>
      </w:tr>
      <w:tr w:rsidR="00CC354D" w:rsidRPr="000A4E31" w14:paraId="0C79959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2C8DF48" w14:textId="77777777" w:rsidR="00CC354D" w:rsidRPr="000A4E31" w:rsidRDefault="00CC354D" w:rsidP="00CC354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2AB7C7" w14:textId="77777777" w:rsidR="00CC354D" w:rsidRPr="000A4E31" w:rsidRDefault="00CC354D" w:rsidP="00CC354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4D93957" w14:textId="77777777" w:rsidR="00CC354D" w:rsidRPr="000A4E31" w:rsidRDefault="00CC354D" w:rsidP="00CC354D">
            <w:pPr>
              <w:pStyle w:val="Naslov1"/>
              <w:rPr>
                <w:lang w:val="sl-SI" w:eastAsia="sl-SI"/>
              </w:rPr>
            </w:pPr>
          </w:p>
        </w:tc>
      </w:tr>
      <w:tr w:rsidR="00CC354D" w:rsidRPr="000A4E31" w14:paraId="374FA9E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F6CE400" w14:textId="77777777" w:rsidR="00CC354D" w:rsidRPr="000A4E31" w:rsidRDefault="00CC354D" w:rsidP="00CC354D">
            <w:pPr>
              <w:spacing w:after="0" w:line="260" w:lineRule="exact"/>
              <w:rPr>
                <w:rFonts w:ascii="Arial" w:hAnsi="Arial" w:cs="Arial"/>
                <w:b/>
                <w:sz w:val="20"/>
                <w:szCs w:val="20"/>
                <w:lang w:eastAsia="sl-SI"/>
              </w:rPr>
            </w:pPr>
            <w:r w:rsidRPr="000A4E31">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F73B088" w14:textId="77777777" w:rsidR="00CC354D" w:rsidRPr="000A4E31" w:rsidRDefault="00CC354D" w:rsidP="00CC354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4485E20" w14:textId="77777777" w:rsidR="00CC354D" w:rsidRPr="000A4E31" w:rsidRDefault="00CC354D" w:rsidP="00CC354D">
            <w:pPr>
              <w:pStyle w:val="Naslov1"/>
              <w:rPr>
                <w:lang w:val="sl-SI" w:eastAsia="sl-SI"/>
              </w:rPr>
            </w:pPr>
          </w:p>
        </w:tc>
      </w:tr>
      <w:tr w:rsidR="00CC354D" w:rsidRPr="000A4E31" w14:paraId="053763E6" w14:textId="77777777" w:rsidTr="00D85F8C">
        <w:trPr>
          <w:trHeight w:val="1910"/>
        </w:trPr>
        <w:tc>
          <w:tcPr>
            <w:tcW w:w="9200" w:type="dxa"/>
            <w:gridSpan w:val="12"/>
          </w:tcPr>
          <w:p w14:paraId="4D6B3370" w14:textId="1F391F5F" w:rsidR="00CC354D" w:rsidRPr="000A4E31" w:rsidRDefault="00CC354D" w:rsidP="00CC354D">
            <w:pPr>
              <w:widowControl w:val="0"/>
              <w:spacing w:after="0" w:line="260" w:lineRule="exact"/>
              <w:rPr>
                <w:rFonts w:ascii="Arial" w:hAnsi="Arial" w:cs="Arial"/>
                <w:b/>
                <w:sz w:val="20"/>
                <w:szCs w:val="20"/>
              </w:rPr>
            </w:pPr>
            <w:r w:rsidRPr="000A4E31">
              <w:rPr>
                <w:rFonts w:ascii="Arial" w:hAnsi="Arial" w:cs="Arial"/>
                <w:b/>
                <w:sz w:val="20"/>
                <w:szCs w:val="20"/>
              </w:rPr>
              <w:t>Opombe:</w:t>
            </w:r>
          </w:p>
          <w:p w14:paraId="24A1361E" w14:textId="79DE90B6" w:rsidR="00CC354D" w:rsidRPr="000A4E31" w:rsidRDefault="00CC354D" w:rsidP="00F2214C">
            <w:pPr>
              <w:pStyle w:val="Odstavekseznama"/>
              <w:widowControl w:val="0"/>
              <w:numPr>
                <w:ilvl w:val="0"/>
                <w:numId w:val="35"/>
              </w:numPr>
              <w:spacing w:line="260" w:lineRule="exact"/>
              <w:jc w:val="both"/>
              <w:rPr>
                <w:rFonts w:ascii="Arial" w:eastAsia="Calibri" w:hAnsi="Arial" w:cs="Arial"/>
                <w:sz w:val="20"/>
                <w:szCs w:val="20"/>
              </w:rPr>
            </w:pPr>
            <w:r w:rsidRPr="000A4E31">
              <w:rPr>
                <w:rFonts w:ascii="Arial" w:hAnsi="Arial" w:cs="Arial"/>
                <w:sz w:val="20"/>
                <w:szCs w:val="20"/>
              </w:rPr>
              <w:t>* V</w:t>
            </w:r>
            <w:r w:rsidRPr="000A4E31">
              <w:rPr>
                <w:rFonts w:ascii="Arial" w:eastAsia="Calibri" w:hAnsi="Arial" w:cs="Arial"/>
                <w:sz w:val="20"/>
                <w:szCs w:val="20"/>
              </w:rPr>
              <w:t xml:space="preserve"> tabeli navedeni obseg financiranja vključuje ocenjen celoten obseg sofinanciranja socialnovarstvenih programov za področje preprečevanja nasilja. Dejanski znesek je odvisen od izvedbe letnega javnega razpisa za sofinanciranje socialnovarstvenih programov, proračunskih zmožnosti in predloženih vlog.</w:t>
            </w:r>
          </w:p>
          <w:p w14:paraId="727352DF" w14:textId="77777777" w:rsidR="00CC354D" w:rsidRPr="000A4E31" w:rsidRDefault="00CC354D" w:rsidP="00CC354D">
            <w:pPr>
              <w:widowControl w:val="0"/>
              <w:spacing w:after="0" w:line="260" w:lineRule="exact"/>
              <w:rPr>
                <w:rFonts w:ascii="Arial" w:hAnsi="Arial" w:cs="Arial"/>
                <w:b/>
                <w:sz w:val="20"/>
                <w:szCs w:val="20"/>
              </w:rPr>
            </w:pPr>
          </w:p>
          <w:p w14:paraId="471587B0" w14:textId="77777777" w:rsidR="00CC354D" w:rsidRPr="000A4E31" w:rsidRDefault="00CC354D" w:rsidP="00CC354D">
            <w:pPr>
              <w:widowControl w:val="0"/>
              <w:spacing w:after="0" w:line="260" w:lineRule="exact"/>
              <w:rPr>
                <w:rFonts w:ascii="Arial" w:hAnsi="Arial" w:cs="Arial"/>
                <w:b/>
                <w:sz w:val="20"/>
                <w:szCs w:val="20"/>
              </w:rPr>
            </w:pPr>
          </w:p>
          <w:p w14:paraId="06359FD8" w14:textId="7D447A52" w:rsidR="00CC354D" w:rsidRPr="000A4E31" w:rsidRDefault="00CC354D" w:rsidP="00CC354D">
            <w:pPr>
              <w:widowControl w:val="0"/>
              <w:spacing w:after="0" w:line="260" w:lineRule="exact"/>
              <w:rPr>
                <w:rFonts w:ascii="Arial" w:hAnsi="Arial" w:cs="Arial"/>
                <w:b/>
                <w:sz w:val="20"/>
                <w:szCs w:val="20"/>
              </w:rPr>
            </w:pPr>
            <w:r w:rsidRPr="000A4E31">
              <w:rPr>
                <w:rFonts w:ascii="Arial" w:hAnsi="Arial" w:cs="Arial"/>
                <w:b/>
                <w:sz w:val="20"/>
                <w:szCs w:val="20"/>
              </w:rPr>
              <w:t>OBRAZLOŽITEV:</w:t>
            </w:r>
          </w:p>
          <w:p w14:paraId="5241D94A" w14:textId="77777777" w:rsidR="00CC354D" w:rsidRPr="000A4E31" w:rsidRDefault="00CC354D" w:rsidP="00CC354D">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Ocena finančnih posledic, ki niso načrtovane v sprejetem proračunu</w:t>
            </w:r>
          </w:p>
          <w:p w14:paraId="4339D216" w14:textId="77777777" w:rsidR="00CC354D" w:rsidRPr="000A4E31" w:rsidRDefault="00CC354D" w:rsidP="00CC354D">
            <w:pPr>
              <w:widowControl w:val="0"/>
              <w:spacing w:after="0" w:line="260" w:lineRule="exact"/>
              <w:ind w:left="360" w:hanging="76"/>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zvezi s predlaganim vladnim gradivom se navedejo predvidene spremembe (povečanje, </w:t>
            </w:r>
            <w:r w:rsidRPr="000A4E31">
              <w:rPr>
                <w:rFonts w:ascii="Arial" w:eastAsia="Times New Roman" w:hAnsi="Arial" w:cs="Arial"/>
                <w:sz w:val="20"/>
                <w:szCs w:val="20"/>
                <w:lang w:eastAsia="sl-SI"/>
              </w:rPr>
              <w:lastRenderedPageBreak/>
              <w:t>zmanjšanje):</w:t>
            </w:r>
          </w:p>
          <w:p w14:paraId="1C3D668B" w14:textId="77777777" w:rsidR="00CC354D" w:rsidRPr="000A4E31" w:rsidRDefault="00CC354D" w:rsidP="00CC354D">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prihodkov državnega proračuna in občinskih proračunov,</w:t>
            </w:r>
          </w:p>
          <w:p w14:paraId="7A93A015" w14:textId="77777777" w:rsidR="00CC354D" w:rsidRPr="000A4E31" w:rsidRDefault="00CC354D" w:rsidP="00CC354D">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odhodkov državnega proračuna, ki niso načrtovani na ukrepih oziroma projektih sprejetih proračunov,</w:t>
            </w:r>
          </w:p>
          <w:p w14:paraId="0C7151AC" w14:textId="77777777" w:rsidR="00CC354D" w:rsidRPr="000A4E31" w:rsidRDefault="00CC354D" w:rsidP="00CC354D">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obveznosti za druga javnofinančna sredstva (drugi viri), ki niso načrtovana na ukrepih oziroma projektih sprejetih proračunov.</w:t>
            </w:r>
          </w:p>
          <w:p w14:paraId="7256F9B0" w14:textId="77777777" w:rsidR="00CC354D" w:rsidRPr="000A4E31" w:rsidRDefault="00CC354D" w:rsidP="00CC354D">
            <w:pPr>
              <w:widowControl w:val="0"/>
              <w:spacing w:after="0" w:line="260" w:lineRule="exact"/>
              <w:ind w:left="284"/>
              <w:rPr>
                <w:rFonts w:ascii="Arial" w:eastAsia="Times New Roman" w:hAnsi="Arial" w:cs="Arial"/>
                <w:sz w:val="20"/>
                <w:szCs w:val="20"/>
                <w:lang w:eastAsia="sl-SI"/>
              </w:rPr>
            </w:pPr>
          </w:p>
          <w:p w14:paraId="0DB5DCB6" w14:textId="77777777" w:rsidR="00CC354D" w:rsidRPr="000A4E31" w:rsidRDefault="00CC354D" w:rsidP="00CC354D">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Finančne posledice za državni proračun</w:t>
            </w:r>
          </w:p>
          <w:p w14:paraId="14E0EAB1" w14:textId="77777777" w:rsidR="00CC354D" w:rsidRPr="000A4E31" w:rsidRDefault="00CC354D" w:rsidP="00CC354D">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3984119" w14:textId="77777777" w:rsidR="00CC354D" w:rsidRPr="000A4E31" w:rsidRDefault="00CC354D" w:rsidP="00CC354D">
            <w:pPr>
              <w:widowControl w:val="0"/>
              <w:suppressAutoHyphens/>
              <w:spacing w:after="0" w:line="260" w:lineRule="exact"/>
              <w:ind w:left="720"/>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II.a Pravice porabe za izvedbo predlaganih rešitev so zagotovljene:</w:t>
            </w:r>
          </w:p>
          <w:p w14:paraId="530629C8" w14:textId="77777777" w:rsidR="00CC354D" w:rsidRPr="000A4E31" w:rsidRDefault="00CC354D" w:rsidP="00CC354D">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E7DC55C" w14:textId="77777777" w:rsidR="00CC354D" w:rsidRPr="000A4E31" w:rsidRDefault="00CC354D" w:rsidP="00CC354D">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proračunski uporabnik, ki bo financiral novi projekt oziroma ukrep,</w:t>
            </w:r>
          </w:p>
          <w:p w14:paraId="2A091CE3" w14:textId="77777777" w:rsidR="00CC354D" w:rsidRPr="000A4E31" w:rsidRDefault="00CC354D" w:rsidP="00CC354D">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projekt oziroma ukrep, s katerim se bodo dosegli cilji vladnega gradiva, in </w:t>
            </w:r>
          </w:p>
          <w:p w14:paraId="3AA5E85D" w14:textId="77777777" w:rsidR="00CC354D" w:rsidRPr="000A4E31" w:rsidRDefault="00CC354D" w:rsidP="00CC354D">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proračunske postavke.</w:t>
            </w:r>
          </w:p>
          <w:p w14:paraId="09CFFE99" w14:textId="77777777" w:rsidR="00CC354D" w:rsidRPr="000A4E31" w:rsidRDefault="00CC354D" w:rsidP="00CC354D">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B66D9A6" w14:textId="77777777" w:rsidR="00CC354D" w:rsidRPr="000A4E31" w:rsidRDefault="00CC354D" w:rsidP="00CC354D">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II.b Manjkajoče pravice porabe bodo zagotovljene s prerazporeditvijo:</w:t>
            </w:r>
          </w:p>
          <w:p w14:paraId="03B87346" w14:textId="77777777" w:rsidR="00CC354D" w:rsidRPr="000A4E31" w:rsidRDefault="00CC354D" w:rsidP="00CC354D">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62B0039" w14:textId="77777777" w:rsidR="00CC354D" w:rsidRPr="000A4E31" w:rsidRDefault="00CC354D" w:rsidP="00CC354D">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II.c Načrtovana nadomestitev zmanjšanih prihodkov in povečanih odhodkov proračuna:</w:t>
            </w:r>
          </w:p>
          <w:p w14:paraId="4AB46299" w14:textId="77777777" w:rsidR="00CC354D" w:rsidRPr="000A4E31" w:rsidRDefault="00CC354D" w:rsidP="00CC354D">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CC354D" w:rsidRPr="000A4E31" w14:paraId="7D38D966" w14:textId="77777777" w:rsidTr="00D85F8C">
        <w:tc>
          <w:tcPr>
            <w:tcW w:w="9200" w:type="dxa"/>
            <w:gridSpan w:val="12"/>
          </w:tcPr>
          <w:p w14:paraId="390019A4" w14:textId="77777777" w:rsidR="00CC354D" w:rsidRPr="000A4E31" w:rsidRDefault="00CC354D" w:rsidP="00CC354D">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7.b Predstavitev ocene finančnih posledic pod 40.000 EUR:</w:t>
            </w:r>
          </w:p>
          <w:p w14:paraId="53E46D10" w14:textId="77777777" w:rsidR="00CC354D" w:rsidRPr="000A4E31" w:rsidRDefault="00CC354D" w:rsidP="00CC354D">
            <w:pPr>
              <w:spacing w:after="0" w:line="260" w:lineRule="exact"/>
              <w:jc w:val="both"/>
              <w:rPr>
                <w:rFonts w:ascii="Arial" w:eastAsia="Times New Roman" w:hAnsi="Arial" w:cs="Arial"/>
                <w:sz w:val="20"/>
                <w:szCs w:val="20"/>
                <w:lang w:eastAsia="sl-SI"/>
              </w:rPr>
            </w:pPr>
          </w:p>
        </w:tc>
      </w:tr>
      <w:tr w:rsidR="00CC354D" w:rsidRPr="000A4E31" w14:paraId="382C10E4" w14:textId="77777777" w:rsidTr="00D85F8C">
        <w:tc>
          <w:tcPr>
            <w:tcW w:w="9200" w:type="dxa"/>
            <w:gridSpan w:val="12"/>
          </w:tcPr>
          <w:p w14:paraId="08F90F0D" w14:textId="77777777" w:rsidR="00CC354D" w:rsidRPr="000A4E31" w:rsidRDefault="00CC354D" w:rsidP="00CC354D">
            <w:pPr>
              <w:spacing w:after="0" w:line="260" w:lineRule="exact"/>
              <w:rPr>
                <w:rFonts w:ascii="Arial" w:hAnsi="Arial" w:cs="Arial"/>
                <w:b/>
                <w:sz w:val="20"/>
                <w:szCs w:val="20"/>
                <w:lang w:eastAsia="sl-SI"/>
              </w:rPr>
            </w:pPr>
            <w:r w:rsidRPr="000A4E31">
              <w:rPr>
                <w:rFonts w:ascii="Arial" w:hAnsi="Arial" w:cs="Arial"/>
                <w:b/>
                <w:sz w:val="20"/>
                <w:szCs w:val="20"/>
                <w:lang w:eastAsia="sl-SI"/>
              </w:rPr>
              <w:t xml:space="preserve">8. Predstavitev sodelovanja </w:t>
            </w:r>
            <w:r w:rsidRPr="000A4E31">
              <w:rPr>
                <w:rFonts w:ascii="Arial" w:hAnsi="Arial" w:cs="Arial"/>
                <w:b/>
                <w:sz w:val="20"/>
                <w:szCs w:val="20"/>
              </w:rPr>
              <w:t xml:space="preserve"> z združenji občin:</w:t>
            </w:r>
          </w:p>
          <w:p w14:paraId="55C315E7" w14:textId="238A1BFD" w:rsidR="00CC354D" w:rsidRPr="000A4E31" w:rsidRDefault="00CC354D" w:rsidP="00CC354D">
            <w:pPr>
              <w:spacing w:after="0" w:line="260" w:lineRule="exact"/>
              <w:jc w:val="both"/>
              <w:rPr>
                <w:rFonts w:ascii="Arial" w:hAnsi="Arial" w:cs="Arial"/>
                <w:b/>
                <w:sz w:val="20"/>
                <w:szCs w:val="20"/>
                <w:lang w:eastAsia="sl-SI"/>
              </w:rPr>
            </w:pPr>
            <w:r w:rsidRPr="000A4E31">
              <w:rPr>
                <w:rFonts w:ascii="Arial" w:hAnsi="Arial" w:cs="Arial"/>
                <w:sz w:val="20"/>
                <w:szCs w:val="20"/>
              </w:rPr>
              <w:t xml:space="preserve">Osnutek resolucije je bil 16. 11. 2023 posredovan </w:t>
            </w:r>
            <w:r w:rsidRPr="000A4E31">
              <w:rPr>
                <w:rFonts w:ascii="Arial" w:hAnsi="Arial" w:cs="Arial"/>
                <w:bCs/>
                <w:sz w:val="20"/>
                <w:szCs w:val="20"/>
              </w:rPr>
              <w:t xml:space="preserve">Združenju občin Slovenije, </w:t>
            </w:r>
            <w:r w:rsidRPr="000A4E31">
              <w:rPr>
                <w:rFonts w:ascii="Arial" w:hAnsi="Arial" w:cs="Arial"/>
                <w:sz w:val="20"/>
                <w:szCs w:val="20"/>
              </w:rPr>
              <w:t xml:space="preserve">Skupnosti občin Slovenije in Združenju mestnih občin Slovenije v mnenje in pripombe. </w:t>
            </w:r>
          </w:p>
        </w:tc>
      </w:tr>
      <w:tr w:rsidR="00CC354D" w:rsidRPr="000A4E31" w14:paraId="758642F8"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D90C9BB" w14:textId="77777777" w:rsidR="00CC354D" w:rsidRPr="000A4E31" w:rsidRDefault="00CC354D" w:rsidP="00CC354D">
            <w:pPr>
              <w:pStyle w:val="Neotevilenodstavek"/>
              <w:widowControl w:val="0"/>
              <w:spacing w:before="0" w:after="0" w:line="260" w:lineRule="exact"/>
              <w:rPr>
                <w:rFonts w:cs="Arial"/>
                <w:iCs/>
                <w:sz w:val="20"/>
                <w:szCs w:val="20"/>
                <w:lang w:val="sl-SI"/>
              </w:rPr>
            </w:pPr>
            <w:r w:rsidRPr="000A4E31">
              <w:rPr>
                <w:rFonts w:cs="Arial"/>
                <w:iCs/>
                <w:sz w:val="20"/>
                <w:szCs w:val="20"/>
                <w:lang w:val="sl-SI"/>
              </w:rPr>
              <w:t>Vsebina predloženega gradiva (predpisa) vpliva na:</w:t>
            </w:r>
          </w:p>
          <w:p w14:paraId="0697C8AE" w14:textId="77777777" w:rsidR="00CC354D" w:rsidRPr="000A4E31" w:rsidRDefault="00CC354D" w:rsidP="00CC354D">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pristojnosti občin,</w:t>
            </w:r>
          </w:p>
          <w:p w14:paraId="07FA621A" w14:textId="77777777" w:rsidR="00CC354D" w:rsidRPr="000A4E31" w:rsidRDefault="00CC354D" w:rsidP="00CC354D">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delovanje občin,</w:t>
            </w:r>
          </w:p>
          <w:p w14:paraId="2B923D56" w14:textId="77777777" w:rsidR="00CC354D" w:rsidRPr="000A4E31" w:rsidRDefault="00CC354D" w:rsidP="00CC354D">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447E76F" w14:textId="77777777" w:rsidR="00CC354D" w:rsidRPr="000A4E31" w:rsidRDefault="00CC354D" w:rsidP="00CC354D">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26A448B" w14:textId="77777777" w:rsidTr="00D85F8C">
        <w:trPr>
          <w:trHeight w:val="274"/>
        </w:trPr>
        <w:tc>
          <w:tcPr>
            <w:tcW w:w="9200" w:type="dxa"/>
            <w:gridSpan w:val="12"/>
          </w:tcPr>
          <w:p w14:paraId="3AC42665" w14:textId="77777777" w:rsidR="00CC354D" w:rsidRPr="000A4E31" w:rsidRDefault="00CC354D" w:rsidP="00CC354D">
            <w:pPr>
              <w:pStyle w:val="Neotevilenodstavek"/>
              <w:widowControl w:val="0"/>
              <w:spacing w:before="0" w:after="0" w:line="260" w:lineRule="exact"/>
              <w:rPr>
                <w:rFonts w:cs="Arial"/>
                <w:iCs/>
                <w:sz w:val="20"/>
                <w:szCs w:val="20"/>
                <w:lang w:val="sl-SI"/>
              </w:rPr>
            </w:pPr>
            <w:r w:rsidRPr="000A4E31">
              <w:rPr>
                <w:rFonts w:cs="Arial"/>
                <w:iCs/>
                <w:sz w:val="20"/>
                <w:szCs w:val="20"/>
                <w:lang w:val="sl-SI"/>
              </w:rPr>
              <w:t xml:space="preserve">Gradivo (predpis) je bilo poslano v mnenje: </w:t>
            </w:r>
          </w:p>
          <w:p w14:paraId="1201C5BD" w14:textId="77777777" w:rsidR="00CC354D" w:rsidRPr="000A4E31" w:rsidRDefault="00CC354D" w:rsidP="00CC354D">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Skupnosti občin Slovenije SOS: DA</w:t>
            </w:r>
          </w:p>
          <w:p w14:paraId="690B9D5A" w14:textId="77777777" w:rsidR="00CC354D" w:rsidRPr="000A4E31" w:rsidRDefault="00CC354D" w:rsidP="00CC354D">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občin Slovenije ZOS: DA</w:t>
            </w:r>
          </w:p>
          <w:p w14:paraId="7DA080A6" w14:textId="77777777" w:rsidR="00CC354D" w:rsidRPr="000A4E31" w:rsidRDefault="00CC354D" w:rsidP="00CC354D">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mestnih občin Slovenije ZMOS: DA</w:t>
            </w:r>
          </w:p>
          <w:p w14:paraId="11746348" w14:textId="77777777" w:rsidR="00CC354D" w:rsidRPr="000A4E31" w:rsidRDefault="00CC354D" w:rsidP="00CC354D">
            <w:pPr>
              <w:pStyle w:val="Neotevilenodstavek"/>
              <w:widowControl w:val="0"/>
              <w:spacing w:before="0" w:after="0" w:line="260" w:lineRule="exact"/>
              <w:textAlignment w:val="auto"/>
              <w:rPr>
                <w:rFonts w:cs="Arial"/>
                <w:iCs/>
                <w:sz w:val="20"/>
                <w:szCs w:val="20"/>
                <w:lang w:val="sl-SI"/>
              </w:rPr>
            </w:pPr>
          </w:p>
          <w:p w14:paraId="3911881D" w14:textId="77777777" w:rsidR="00CC354D" w:rsidRPr="000A4E31" w:rsidRDefault="00CC354D" w:rsidP="00CC354D">
            <w:pPr>
              <w:pStyle w:val="Neotevilenodstavek"/>
              <w:widowControl w:val="0"/>
              <w:spacing w:before="0" w:after="0" w:line="260" w:lineRule="exact"/>
              <w:rPr>
                <w:rFonts w:cs="Arial"/>
                <w:iCs/>
                <w:sz w:val="20"/>
                <w:szCs w:val="20"/>
                <w:lang w:val="sl-SI"/>
              </w:rPr>
            </w:pPr>
            <w:r w:rsidRPr="000A4E31">
              <w:rPr>
                <w:rFonts w:cs="Arial"/>
                <w:iCs/>
                <w:sz w:val="20"/>
                <w:szCs w:val="20"/>
                <w:lang w:val="sl-SI"/>
              </w:rPr>
              <w:t>Predlogi in pripombe združenj so bili upoštevani:</w:t>
            </w:r>
          </w:p>
          <w:p w14:paraId="709F9AE5" w14:textId="77777777" w:rsidR="00CC354D" w:rsidRPr="000A4E31" w:rsidRDefault="00CC354D" w:rsidP="00CC354D">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 celoti,</w:t>
            </w:r>
          </w:p>
          <w:p w14:paraId="360645A4" w14:textId="77777777" w:rsidR="00CC354D" w:rsidRPr="000A4E31" w:rsidRDefault="00CC354D" w:rsidP="00CC354D">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večinoma,</w:t>
            </w:r>
          </w:p>
          <w:p w14:paraId="29AA878F" w14:textId="77777777" w:rsidR="00CC354D" w:rsidRPr="000A4E31" w:rsidRDefault="00CC354D" w:rsidP="00CC354D">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delno,</w:t>
            </w:r>
          </w:p>
          <w:p w14:paraId="0E1F50C5" w14:textId="77777777" w:rsidR="00CC354D" w:rsidRPr="000A4E31" w:rsidRDefault="00CC354D" w:rsidP="00CC354D">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niso bili upoštevani.</w:t>
            </w:r>
          </w:p>
        </w:tc>
      </w:tr>
      <w:tr w:rsidR="00CC354D" w:rsidRPr="000A4E31" w14:paraId="70E93411"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4846E" w14:textId="77777777" w:rsidR="00CC354D" w:rsidRPr="000A4E31" w:rsidRDefault="00CC354D" w:rsidP="00CC354D">
            <w:pPr>
              <w:pStyle w:val="Neotevilenodstavek"/>
              <w:spacing w:before="0" w:after="0" w:line="260" w:lineRule="exact"/>
              <w:rPr>
                <w:rFonts w:cs="Arial"/>
                <w:b/>
                <w:sz w:val="20"/>
                <w:szCs w:val="20"/>
                <w:lang w:val="sl-SI"/>
              </w:rPr>
            </w:pPr>
            <w:r w:rsidRPr="000A4E31">
              <w:rPr>
                <w:rFonts w:cs="Arial"/>
                <w:b/>
                <w:sz w:val="20"/>
                <w:szCs w:val="20"/>
                <w:lang w:val="sl-SI"/>
              </w:rPr>
              <w:t>9. Predstavitev sodelovanja javnosti:</w:t>
            </w:r>
          </w:p>
        </w:tc>
      </w:tr>
      <w:tr w:rsidR="00CC354D" w:rsidRPr="000A4E31" w14:paraId="7FE7F9CC"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D7F74A6" w14:textId="77777777" w:rsidR="00CC354D" w:rsidRPr="000A4E31" w:rsidRDefault="00CC354D" w:rsidP="00CC354D">
            <w:pPr>
              <w:pStyle w:val="Neotevilenodstavek"/>
              <w:widowControl w:val="0"/>
              <w:spacing w:before="0" w:after="0" w:line="260" w:lineRule="exact"/>
              <w:ind w:left="-8"/>
              <w:rPr>
                <w:rFonts w:cs="Arial"/>
                <w:iCs/>
                <w:sz w:val="20"/>
                <w:szCs w:val="20"/>
                <w:lang w:val="sl-SI" w:eastAsia="sl-SI"/>
              </w:rPr>
            </w:pPr>
            <w:r w:rsidRPr="000A4E31">
              <w:rPr>
                <w:rFonts w:cs="Arial"/>
                <w:iCs/>
                <w:sz w:val="20"/>
                <w:szCs w:val="20"/>
                <w:lang w:val="sl-SI" w:eastAsia="sl-SI"/>
              </w:rPr>
              <w:lastRenderedPageBreak/>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5DAAE389" w14:textId="77777777" w:rsidR="00CC354D" w:rsidRPr="000A4E31" w:rsidRDefault="00CC354D" w:rsidP="00CC354D">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A0608F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167110E" w14:textId="77777777" w:rsidR="00CC354D" w:rsidRPr="000A4E31" w:rsidRDefault="00CC354D" w:rsidP="00CC35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C354D" w:rsidRPr="000A4E31" w14:paraId="2E13F166"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4940059" w14:textId="77777777" w:rsidR="00CC354D" w:rsidRPr="000A4E31" w:rsidRDefault="00CC354D" w:rsidP="00CC354D">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3CDE0FE1" w14:textId="77777777" w:rsidR="00CC354D" w:rsidRPr="000A4E31" w:rsidRDefault="00CC354D" w:rsidP="00CC354D">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82C3910"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E20948B" w14:textId="77777777" w:rsidR="00CC354D" w:rsidRPr="000A4E31" w:rsidRDefault="00CC354D" w:rsidP="00CC354D">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2EF8511" w14:textId="77777777" w:rsidR="00CC354D" w:rsidRPr="000A4E31" w:rsidRDefault="00CC354D" w:rsidP="00CC354D">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p w14:paraId="49D0BE95" w14:textId="77777777" w:rsidR="00CC354D" w:rsidRPr="000A4E31" w:rsidRDefault="00CC354D" w:rsidP="00CC354D">
            <w:pPr>
              <w:pStyle w:val="Neotevilenodstavek"/>
              <w:widowControl w:val="0"/>
              <w:spacing w:before="0" w:after="0" w:line="260" w:lineRule="exact"/>
              <w:jc w:val="center"/>
              <w:rPr>
                <w:rFonts w:cs="Arial"/>
                <w:b/>
                <w:sz w:val="20"/>
                <w:szCs w:val="20"/>
                <w:lang w:val="sl-SI"/>
              </w:rPr>
            </w:pPr>
          </w:p>
        </w:tc>
      </w:tr>
      <w:tr w:rsidR="00CC354D" w:rsidRPr="000A4E31" w14:paraId="13B8A61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95F9FA" w14:textId="77777777" w:rsidR="00CC354D" w:rsidRPr="000A4E31" w:rsidRDefault="00CC354D" w:rsidP="00CC354D">
            <w:pPr>
              <w:tabs>
                <w:tab w:val="left" w:pos="283"/>
              </w:tabs>
              <w:autoSpaceDE w:val="0"/>
              <w:autoSpaceDN w:val="0"/>
              <w:adjustRightInd w:val="0"/>
              <w:spacing w:after="0" w:line="260" w:lineRule="exact"/>
              <w:textAlignment w:val="center"/>
              <w:rPr>
                <w:rFonts w:ascii="Arial" w:hAnsi="Arial" w:cs="Arial"/>
                <w:sz w:val="20"/>
                <w:szCs w:val="20"/>
              </w:rPr>
            </w:pPr>
            <w:r w:rsidRPr="000A4E31">
              <w:rPr>
                <w:rFonts w:ascii="Arial" w:hAnsi="Arial" w:cs="Arial"/>
                <w:sz w:val="20"/>
                <w:szCs w:val="20"/>
              </w:rPr>
              <w:t xml:space="preserve">                                                                                          </w:t>
            </w:r>
          </w:p>
          <w:p w14:paraId="2BA39329" w14:textId="77777777" w:rsidR="00CC354D" w:rsidRPr="000A4E31" w:rsidRDefault="00CC354D" w:rsidP="00CC354D">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0A4E31">
              <w:rPr>
                <w:sz w:val="20"/>
                <w:szCs w:val="20"/>
              </w:rPr>
              <w:t xml:space="preserve"> </w:t>
            </w:r>
          </w:p>
          <w:p w14:paraId="3D514D3C" w14:textId="77777777" w:rsidR="00CC354D" w:rsidRPr="000A4E31" w:rsidRDefault="00CC354D" w:rsidP="00CC354D">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0A4E31">
              <w:rPr>
                <w:rFonts w:ascii="Arial" w:hAnsi="Arial" w:cs="Arial"/>
                <w:sz w:val="20"/>
                <w:szCs w:val="20"/>
                <w:lang w:eastAsia="sl-SI"/>
              </w:rPr>
              <w:t>Boštjan Poklukar</w:t>
            </w:r>
          </w:p>
          <w:p w14:paraId="730CB941" w14:textId="77777777" w:rsidR="00CC354D" w:rsidRPr="000A4E31" w:rsidRDefault="00CC354D" w:rsidP="00CC354D">
            <w:pPr>
              <w:pStyle w:val="Poglavje"/>
              <w:widowControl w:val="0"/>
              <w:spacing w:before="0" w:after="0" w:line="240" w:lineRule="exact"/>
              <w:ind w:left="3402"/>
              <w:jc w:val="left"/>
              <w:rPr>
                <w:b w:val="0"/>
                <w:sz w:val="20"/>
                <w:szCs w:val="20"/>
              </w:rPr>
            </w:pPr>
            <w:r w:rsidRPr="000A4E31">
              <w:rPr>
                <w:b w:val="0"/>
                <w:sz w:val="20"/>
                <w:szCs w:val="20"/>
              </w:rPr>
              <w:t xml:space="preserve">                                            minister</w:t>
            </w:r>
          </w:p>
          <w:p w14:paraId="4A2BF73C" w14:textId="77777777" w:rsidR="00CC354D" w:rsidRPr="000A4E31" w:rsidRDefault="00CC354D" w:rsidP="00CC354D">
            <w:pPr>
              <w:pStyle w:val="Poglavje"/>
              <w:widowControl w:val="0"/>
              <w:spacing w:before="0" w:after="0" w:line="240" w:lineRule="exact"/>
              <w:ind w:left="3402"/>
              <w:rPr>
                <w:b w:val="0"/>
                <w:sz w:val="20"/>
                <w:szCs w:val="20"/>
              </w:rPr>
            </w:pPr>
          </w:p>
        </w:tc>
      </w:tr>
    </w:tbl>
    <w:p w14:paraId="2DC9A743" w14:textId="77777777" w:rsidR="00D85F8C" w:rsidRPr="000A4E31" w:rsidRDefault="00D85F8C" w:rsidP="00D85F8C">
      <w:pPr>
        <w:spacing w:after="0" w:line="288" w:lineRule="auto"/>
        <w:rPr>
          <w:rFonts w:ascii="Arial" w:hAnsi="Arial" w:cs="Arial"/>
          <w:sz w:val="20"/>
          <w:szCs w:val="20"/>
        </w:rPr>
      </w:pPr>
    </w:p>
    <w:p w14:paraId="2C22916E" w14:textId="77777777" w:rsidR="00D85F8C" w:rsidRPr="000A4E31" w:rsidRDefault="00203EF8" w:rsidP="00D85F8C">
      <w:pPr>
        <w:spacing w:after="0" w:line="288" w:lineRule="auto"/>
        <w:rPr>
          <w:rFonts w:ascii="Arial" w:hAnsi="Arial" w:cs="Arial"/>
          <w:sz w:val="20"/>
          <w:szCs w:val="20"/>
        </w:rPr>
      </w:pPr>
      <w:r w:rsidRPr="000A4E31">
        <w:rPr>
          <w:rFonts w:ascii="Arial" w:hAnsi="Arial" w:cs="Arial"/>
          <w:sz w:val="20"/>
          <w:szCs w:val="20"/>
        </w:rPr>
        <w:t>Priloge</w:t>
      </w:r>
      <w:r w:rsidR="00D85F8C" w:rsidRPr="000A4E31">
        <w:rPr>
          <w:rFonts w:ascii="Arial" w:hAnsi="Arial" w:cs="Arial"/>
          <w:sz w:val="20"/>
          <w:szCs w:val="20"/>
        </w:rPr>
        <w:t>:</w:t>
      </w:r>
    </w:p>
    <w:p w14:paraId="4531E581" w14:textId="77777777" w:rsidR="00062E29" w:rsidRPr="000A4E31" w:rsidRDefault="00062E29" w:rsidP="00062E29">
      <w:pPr>
        <w:spacing w:after="0" w:line="288" w:lineRule="auto"/>
        <w:rPr>
          <w:rFonts w:ascii="Arial" w:hAnsi="Arial" w:cs="Arial"/>
          <w:sz w:val="20"/>
          <w:szCs w:val="20"/>
        </w:rPr>
      </w:pPr>
      <w:r w:rsidRPr="000A4E31">
        <w:rPr>
          <w:rFonts w:ascii="Arial" w:hAnsi="Arial" w:cs="Arial"/>
          <w:sz w:val="20"/>
          <w:szCs w:val="20"/>
        </w:rPr>
        <w:t>–  predlog sklepa vlade</w:t>
      </w:r>
    </w:p>
    <w:p w14:paraId="263E56B6" w14:textId="77777777" w:rsidR="00062E29" w:rsidRPr="000A4E31" w:rsidRDefault="00062E29" w:rsidP="00062E29">
      <w:pPr>
        <w:spacing w:after="0" w:line="288" w:lineRule="auto"/>
        <w:jc w:val="both"/>
        <w:rPr>
          <w:rFonts w:ascii="Arial" w:hAnsi="Arial" w:cs="Arial"/>
          <w:sz w:val="20"/>
          <w:szCs w:val="20"/>
        </w:rPr>
      </w:pPr>
      <w:r w:rsidRPr="000A4E31">
        <w:rPr>
          <w:rFonts w:ascii="Arial" w:hAnsi="Arial" w:cs="Arial"/>
          <w:sz w:val="20"/>
          <w:szCs w:val="20"/>
        </w:rPr>
        <w:t xml:space="preserve">– </w:t>
      </w:r>
      <w:r w:rsidRPr="000A4E31">
        <w:rPr>
          <w:rFonts w:ascii="Arial" w:hAnsi="Arial" w:cs="Arial"/>
          <w:bCs/>
          <w:sz w:val="20"/>
          <w:szCs w:val="20"/>
        </w:rPr>
        <w:t xml:space="preserve">predlog Resolucije o nacionalnem programu preprečevanja in zatiranja kriminalitete za obdobje    </w:t>
      </w:r>
      <w:r w:rsidR="00A623D8" w:rsidRPr="000A4E31">
        <w:rPr>
          <w:rFonts w:ascii="Arial" w:hAnsi="Arial" w:cs="Arial"/>
          <w:bCs/>
          <w:sz w:val="20"/>
          <w:szCs w:val="20"/>
        </w:rPr>
        <w:t xml:space="preserve"> </w:t>
      </w:r>
      <w:r w:rsidRPr="000A4E31">
        <w:rPr>
          <w:rFonts w:ascii="Arial" w:hAnsi="Arial" w:cs="Arial"/>
          <w:bCs/>
          <w:sz w:val="20"/>
          <w:szCs w:val="20"/>
        </w:rPr>
        <w:t>2024–2028</w:t>
      </w:r>
    </w:p>
    <w:p w14:paraId="40915D95" w14:textId="77777777" w:rsidR="00F0440E" w:rsidRPr="000A4E31" w:rsidRDefault="00F0440E" w:rsidP="00F0440E">
      <w:pPr>
        <w:spacing w:after="0" w:line="260" w:lineRule="exact"/>
        <w:rPr>
          <w:rFonts w:ascii="Arial" w:eastAsia="Times New Roman" w:hAnsi="Arial" w:cs="Arial"/>
          <w:sz w:val="20"/>
          <w:szCs w:val="20"/>
          <w:lang w:eastAsia="sl-SI"/>
        </w:rPr>
      </w:pPr>
    </w:p>
    <w:p w14:paraId="23BFF253" w14:textId="77777777" w:rsidR="00EB1721" w:rsidRPr="000A4E31" w:rsidRDefault="00EB1721" w:rsidP="0068465E">
      <w:pPr>
        <w:pStyle w:val="Naslovpredpisa"/>
        <w:spacing w:before="0" w:after="0" w:line="260" w:lineRule="exact"/>
        <w:jc w:val="left"/>
        <w:rPr>
          <w:sz w:val="20"/>
          <w:szCs w:val="20"/>
          <w:lang w:val="sl-SI"/>
        </w:rPr>
      </w:pPr>
    </w:p>
    <w:p w14:paraId="15C021C9" w14:textId="77777777" w:rsidR="00EB1721" w:rsidRPr="000A4E31" w:rsidRDefault="00EB1721" w:rsidP="0068465E">
      <w:pPr>
        <w:pStyle w:val="Naslovpredpisa"/>
        <w:spacing w:before="0" w:after="0" w:line="260" w:lineRule="exact"/>
        <w:jc w:val="left"/>
        <w:rPr>
          <w:sz w:val="20"/>
          <w:szCs w:val="20"/>
          <w:lang w:val="sl-SI"/>
        </w:rPr>
      </w:pPr>
    </w:p>
    <w:p w14:paraId="06DCE860" w14:textId="77777777" w:rsidR="00EB1721" w:rsidRPr="000A4E31" w:rsidRDefault="00EB1721" w:rsidP="0068465E">
      <w:pPr>
        <w:pStyle w:val="Naslovpredpisa"/>
        <w:spacing w:before="0" w:after="0" w:line="260" w:lineRule="exact"/>
        <w:jc w:val="left"/>
        <w:rPr>
          <w:sz w:val="20"/>
          <w:szCs w:val="20"/>
          <w:lang w:val="sl-SI"/>
        </w:rPr>
      </w:pPr>
    </w:p>
    <w:p w14:paraId="63CB61DF" w14:textId="77777777" w:rsidR="00EB1721" w:rsidRPr="000A4E31" w:rsidRDefault="00EB1721" w:rsidP="0068465E">
      <w:pPr>
        <w:pStyle w:val="Naslovpredpisa"/>
        <w:spacing w:before="0" w:after="0" w:line="260" w:lineRule="exact"/>
        <w:jc w:val="left"/>
        <w:rPr>
          <w:sz w:val="20"/>
          <w:szCs w:val="20"/>
          <w:lang w:val="sl-SI"/>
        </w:rPr>
      </w:pPr>
    </w:p>
    <w:p w14:paraId="0C768E4B" w14:textId="77777777" w:rsidR="00EB1721" w:rsidRPr="000A4E31" w:rsidRDefault="00EB1721" w:rsidP="0068465E">
      <w:pPr>
        <w:pStyle w:val="Naslovpredpisa"/>
        <w:spacing w:before="0" w:after="0" w:line="260" w:lineRule="exact"/>
        <w:jc w:val="left"/>
        <w:rPr>
          <w:sz w:val="20"/>
          <w:szCs w:val="20"/>
          <w:lang w:val="sl-SI"/>
        </w:rPr>
      </w:pPr>
    </w:p>
    <w:p w14:paraId="3B3D8466" w14:textId="77777777" w:rsidR="00EB1721" w:rsidRPr="000A4E31" w:rsidRDefault="00EB1721" w:rsidP="0068465E">
      <w:pPr>
        <w:pStyle w:val="Naslovpredpisa"/>
        <w:spacing w:before="0" w:after="0" w:line="260" w:lineRule="exact"/>
        <w:jc w:val="left"/>
        <w:rPr>
          <w:sz w:val="20"/>
          <w:szCs w:val="20"/>
          <w:lang w:val="sl-SI"/>
        </w:rPr>
      </w:pPr>
    </w:p>
    <w:p w14:paraId="420D1CE3" w14:textId="77777777" w:rsidR="00EB1721" w:rsidRPr="000A4E31" w:rsidRDefault="00EB1721" w:rsidP="0068465E">
      <w:pPr>
        <w:pStyle w:val="Naslovpredpisa"/>
        <w:spacing w:before="0" w:after="0" w:line="260" w:lineRule="exact"/>
        <w:jc w:val="left"/>
        <w:rPr>
          <w:sz w:val="20"/>
          <w:szCs w:val="20"/>
          <w:lang w:val="sl-SI"/>
        </w:rPr>
      </w:pPr>
    </w:p>
    <w:p w14:paraId="0C1A1685" w14:textId="77777777" w:rsidR="00DF105F" w:rsidRPr="000A4E31" w:rsidRDefault="00DF105F" w:rsidP="0068465E">
      <w:pPr>
        <w:pStyle w:val="Naslovpredpisa"/>
        <w:spacing w:before="0" w:after="0" w:line="260" w:lineRule="exact"/>
        <w:jc w:val="left"/>
        <w:rPr>
          <w:sz w:val="20"/>
          <w:szCs w:val="20"/>
          <w:lang w:val="sl-SI"/>
        </w:rPr>
      </w:pPr>
    </w:p>
    <w:p w14:paraId="5FDEAEED" w14:textId="77777777" w:rsidR="00EB1721" w:rsidRPr="000A4E31" w:rsidRDefault="00EB1721" w:rsidP="0068465E">
      <w:pPr>
        <w:pStyle w:val="Naslovpredpisa"/>
        <w:spacing w:before="0" w:after="0" w:line="260" w:lineRule="exact"/>
        <w:jc w:val="left"/>
        <w:rPr>
          <w:sz w:val="20"/>
          <w:szCs w:val="20"/>
          <w:lang w:val="sl-SI"/>
        </w:rPr>
      </w:pPr>
    </w:p>
    <w:p w14:paraId="7CE9A64A" w14:textId="77777777" w:rsidR="00B81BFF" w:rsidRPr="000A4E31" w:rsidRDefault="00B81BFF" w:rsidP="0068465E">
      <w:pPr>
        <w:pStyle w:val="Naslovpredpisa"/>
        <w:spacing w:before="0" w:after="0" w:line="260" w:lineRule="exact"/>
        <w:jc w:val="left"/>
        <w:rPr>
          <w:sz w:val="20"/>
          <w:szCs w:val="20"/>
          <w:lang w:val="sl-SI"/>
        </w:rPr>
      </w:pPr>
    </w:p>
    <w:p w14:paraId="2A9D702D" w14:textId="77777777" w:rsidR="00B81BFF" w:rsidRPr="000A4E31" w:rsidRDefault="00062E29" w:rsidP="0068465E">
      <w:pPr>
        <w:pStyle w:val="Naslovpredpisa"/>
        <w:spacing w:before="0" w:after="0" w:line="260" w:lineRule="exact"/>
        <w:jc w:val="left"/>
        <w:rPr>
          <w:sz w:val="20"/>
          <w:szCs w:val="20"/>
          <w:lang w:val="sl-SI"/>
        </w:rPr>
      </w:pPr>
      <w:r w:rsidRPr="000A4E31">
        <w:rPr>
          <w:sz w:val="20"/>
          <w:szCs w:val="20"/>
          <w:lang w:val="sl-SI"/>
        </w:rPr>
        <w:t>PRILOGA:</w:t>
      </w:r>
    </w:p>
    <w:p w14:paraId="74E53B99" w14:textId="77777777" w:rsidR="00062E29" w:rsidRPr="000A4E31" w:rsidRDefault="00062E29" w:rsidP="0068465E">
      <w:pPr>
        <w:pStyle w:val="Naslovpredpisa"/>
        <w:spacing w:before="0" w:after="0" w:line="260" w:lineRule="exact"/>
        <w:jc w:val="left"/>
        <w:rPr>
          <w:sz w:val="20"/>
          <w:szCs w:val="20"/>
          <w:lang w:val="sl-SI"/>
        </w:rPr>
      </w:pPr>
    </w:p>
    <w:p w14:paraId="192C40D7" w14:textId="77777777" w:rsidR="00062E29" w:rsidRPr="000A4E31" w:rsidRDefault="00062E29" w:rsidP="0068465E">
      <w:pPr>
        <w:pStyle w:val="Naslovpredpisa"/>
        <w:spacing w:before="0" w:after="0" w:line="260" w:lineRule="exact"/>
        <w:jc w:val="left"/>
        <w:rPr>
          <w:sz w:val="20"/>
          <w:szCs w:val="20"/>
          <w:lang w:val="sl-SI"/>
        </w:rPr>
      </w:pPr>
    </w:p>
    <w:p w14:paraId="51C02D14" w14:textId="77777777" w:rsidR="00062E29" w:rsidRPr="000A4E31" w:rsidRDefault="00062E29" w:rsidP="0068465E">
      <w:pPr>
        <w:pStyle w:val="Naslovpredpisa"/>
        <w:spacing w:before="0" w:after="0" w:line="260" w:lineRule="exact"/>
        <w:jc w:val="left"/>
        <w:rPr>
          <w:sz w:val="20"/>
          <w:szCs w:val="20"/>
          <w:lang w:val="sl-SI"/>
        </w:rPr>
      </w:pPr>
    </w:p>
    <w:p w14:paraId="548E4237" w14:textId="77777777" w:rsidR="00062E29" w:rsidRPr="000A4E31" w:rsidRDefault="00062E29" w:rsidP="0068465E">
      <w:pPr>
        <w:pStyle w:val="Naslovpredpisa"/>
        <w:spacing w:before="0" w:after="0" w:line="260" w:lineRule="exact"/>
        <w:jc w:val="left"/>
        <w:rPr>
          <w:sz w:val="20"/>
          <w:szCs w:val="20"/>
          <w:lang w:val="sl-SI"/>
        </w:rPr>
      </w:pPr>
    </w:p>
    <w:p w14:paraId="708F0BAC"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Na podlagi drugega odstavka 2. člena Zakona o Vladi Republike Slovenije ( Uradni list RS, št. 24/05 – uradno prečiščeno besedilo, 109/08, 38/10 – ZUKN, 8/12, 21/13, 47/13 – ZDU-1G, 65/14, 55/17 in 163/22) je Vlada Republike Slovenije na ……. seji, dne … pod točko ... sprejela naslednji</w:t>
      </w:r>
    </w:p>
    <w:p w14:paraId="3ABFC191"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6971A9B8"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4888F413" w14:textId="77777777" w:rsidR="00062E29" w:rsidRPr="000A4E31" w:rsidRDefault="00062E29" w:rsidP="00062E29">
      <w:pPr>
        <w:framePr w:hSpace="141" w:wrap="around" w:vAnchor="text" w:hAnchor="text" w:y="1"/>
        <w:spacing w:after="0" w:line="260" w:lineRule="exact"/>
        <w:ind w:right="-23"/>
        <w:suppressOverlap/>
        <w:jc w:val="center"/>
        <w:rPr>
          <w:rFonts w:ascii="Arial" w:hAnsi="Arial" w:cs="Arial"/>
          <w:bCs/>
          <w:sz w:val="20"/>
          <w:szCs w:val="20"/>
        </w:rPr>
      </w:pPr>
      <w:r w:rsidRPr="000A4E31">
        <w:rPr>
          <w:rFonts w:ascii="Arial" w:hAnsi="Arial" w:cs="Arial"/>
          <w:bCs/>
          <w:sz w:val="20"/>
          <w:szCs w:val="20"/>
        </w:rPr>
        <w:t>SKLEP</w:t>
      </w:r>
    </w:p>
    <w:p w14:paraId="49085CE3"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60E03E17"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15BAD917" w14:textId="77777777" w:rsidR="00062E29" w:rsidRPr="000A4E31" w:rsidRDefault="00062E29" w:rsidP="00062E29">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predloga </w:t>
      </w:r>
      <w:r w:rsidRPr="000A4E31">
        <w:rPr>
          <w:rFonts w:ascii="Arial" w:hAnsi="Arial" w:cs="Arial"/>
          <w:bCs/>
          <w:sz w:val="20"/>
          <w:szCs w:val="20"/>
        </w:rPr>
        <w:t xml:space="preserve">Resolucije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3C270DF0" w14:textId="77777777" w:rsidR="00062E29" w:rsidRPr="000A4E31" w:rsidRDefault="00062E29" w:rsidP="00062E29">
      <w:pPr>
        <w:framePr w:hSpace="141" w:wrap="around" w:vAnchor="text" w:hAnchor="text" w:y="1"/>
        <w:spacing w:after="0" w:line="260" w:lineRule="exact"/>
        <w:ind w:left="360" w:right="-23"/>
        <w:suppressOverlap/>
        <w:jc w:val="both"/>
        <w:rPr>
          <w:rFonts w:ascii="Arial" w:hAnsi="Arial" w:cs="Arial"/>
          <w:bCs/>
          <w:sz w:val="20"/>
          <w:szCs w:val="20"/>
        </w:rPr>
      </w:pPr>
    </w:p>
    <w:p w14:paraId="414E8E13"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7DAD393A"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Številka:</w:t>
      </w:r>
    </w:p>
    <w:p w14:paraId="79796D76"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V Ljubljani, dne </w:t>
      </w:r>
    </w:p>
    <w:p w14:paraId="426950C3"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                                                      </w:t>
      </w:r>
    </w:p>
    <w:p w14:paraId="5D4C1D48" w14:textId="77777777" w:rsidR="00062E29" w:rsidRPr="000A4E31" w:rsidRDefault="00062E29" w:rsidP="00062E29">
      <w:pPr>
        <w:framePr w:hSpace="141" w:wrap="around" w:vAnchor="text" w:hAnchor="text" w:y="1"/>
        <w:spacing w:after="0" w:line="260" w:lineRule="exact"/>
        <w:ind w:left="3282"/>
        <w:suppressOverlap/>
        <w:jc w:val="center"/>
        <w:rPr>
          <w:rFonts w:ascii="Arial" w:eastAsia="Arial" w:hAnsi="Arial"/>
          <w:iCs/>
          <w:sz w:val="20"/>
          <w:szCs w:val="20"/>
          <w:lang w:eastAsia="sl-SI"/>
        </w:rPr>
      </w:pPr>
      <w:r w:rsidRPr="000A4E31">
        <w:rPr>
          <w:rFonts w:ascii="Arial" w:hAnsi="Arial" w:cs="Arial"/>
          <w:bCs/>
          <w:sz w:val="20"/>
          <w:szCs w:val="20"/>
        </w:rPr>
        <w:t xml:space="preserve">                                                                              </w:t>
      </w:r>
      <w:r w:rsidRPr="000A4E31">
        <w:rPr>
          <w:rFonts w:ascii="Arial" w:eastAsia="Times New Roman" w:hAnsi="Arial" w:cs="Arial"/>
          <w:color w:val="000000"/>
          <w:sz w:val="20"/>
          <w:szCs w:val="20"/>
        </w:rPr>
        <w:t xml:space="preserve">           </w:t>
      </w:r>
    </w:p>
    <w:p w14:paraId="4C0C4832" w14:textId="77777777" w:rsidR="00062E29" w:rsidRPr="000A4E31" w:rsidRDefault="00062E29" w:rsidP="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0E3A755E" w14:textId="77777777" w:rsidR="00062E29" w:rsidRPr="000A4E31" w:rsidRDefault="00062E29" w:rsidP="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3B54A66"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0CF40E30"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Priloga:</w:t>
      </w:r>
    </w:p>
    <w:p w14:paraId="09D106E8" w14:textId="77777777" w:rsidR="00062E29" w:rsidRPr="000A4E31" w:rsidRDefault="00062E29" w:rsidP="0089012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Predlog Resolucije o nacionalnem programu preprečevanja in zatiranja kriminalitete za obdobje 2024–2028</w:t>
      </w:r>
    </w:p>
    <w:p w14:paraId="33029FFD" w14:textId="77777777" w:rsidR="00062E29" w:rsidRPr="000A4E31" w:rsidRDefault="00062E29" w:rsidP="00062E29">
      <w:pPr>
        <w:framePr w:hSpace="141" w:wrap="around" w:vAnchor="text" w:hAnchor="text" w:y="1"/>
        <w:spacing w:after="0" w:line="260" w:lineRule="exact"/>
        <w:ind w:left="720"/>
        <w:suppressOverlap/>
        <w:rPr>
          <w:rFonts w:ascii="Arial" w:eastAsia="Times New Roman" w:hAnsi="Arial" w:cs="Arial"/>
          <w:sz w:val="20"/>
          <w:szCs w:val="20"/>
          <w:lang w:eastAsia="sl-SI"/>
        </w:rPr>
      </w:pPr>
    </w:p>
    <w:p w14:paraId="06C07F1C" w14:textId="77777777" w:rsidR="00062E29" w:rsidRPr="000A4E31"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Prejmejo:</w:t>
      </w:r>
    </w:p>
    <w:p w14:paraId="21D9129E" w14:textId="77777777" w:rsidR="00A623D8" w:rsidRPr="000A4E31"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1FABE8C7" w14:textId="77777777" w:rsidR="00A623D8" w:rsidRPr="000A4E31" w:rsidRDefault="00A623D8" w:rsidP="00A623D8">
      <w:pPr>
        <w:framePr w:hSpace="141" w:wrap="around" w:vAnchor="text" w:hAnchor="text" w:y="1"/>
        <w:numPr>
          <w:ilvl w:val="0"/>
          <w:numId w:val="22"/>
        </w:numPr>
        <w:suppressAutoHyphens/>
        <w:spacing w:after="0" w:line="240" w:lineRule="exact"/>
        <w:suppressOverlap/>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210DE8AC" w14:textId="77777777" w:rsidR="00A623D8" w:rsidRPr="000A4E31" w:rsidRDefault="00A623D8" w:rsidP="00A623D8">
      <w:pPr>
        <w:framePr w:hSpace="141" w:wrap="around" w:vAnchor="text" w:hAnchor="text" w:y="1"/>
        <w:numPr>
          <w:ilvl w:val="0"/>
          <w:numId w:val="22"/>
        </w:numPr>
        <w:suppressAutoHyphens/>
        <w:spacing w:after="0" w:line="240" w:lineRule="exact"/>
        <w:suppressOverlap/>
        <w:rPr>
          <w:rFonts w:ascii="Arial" w:hAnsi="Arial" w:cs="Arial"/>
          <w:bCs/>
          <w:sz w:val="20"/>
          <w:szCs w:val="20"/>
        </w:rPr>
      </w:pPr>
      <w:r w:rsidRPr="000A4E31">
        <w:rPr>
          <w:rFonts w:ascii="Arial" w:hAnsi="Arial" w:cs="Arial"/>
          <w:bCs/>
          <w:sz w:val="20"/>
          <w:szCs w:val="20"/>
        </w:rPr>
        <w:t>Urad Vlade Republike Slovenije za oskrbo in integracijo migrantov,</w:t>
      </w:r>
    </w:p>
    <w:p w14:paraId="2DA3C1D0" w14:textId="77777777" w:rsidR="00A623D8" w:rsidRPr="000A4E31"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7E4F0C4B" w14:textId="77777777" w:rsidR="00A623D8" w:rsidRPr="000A4E31"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3997A13E" w14:textId="77777777" w:rsidR="00B81BFF" w:rsidRPr="000A4E31"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p w14:paraId="09119514" w14:textId="77777777" w:rsidR="00B81BFF" w:rsidRPr="000A4E31" w:rsidRDefault="00B81BFF" w:rsidP="0068465E">
      <w:pPr>
        <w:pStyle w:val="Naslovpredpisa"/>
        <w:spacing w:before="0" w:after="0" w:line="260" w:lineRule="exact"/>
        <w:jc w:val="left"/>
        <w:rPr>
          <w:sz w:val="20"/>
          <w:szCs w:val="20"/>
          <w:lang w:val="sl-SI"/>
        </w:rPr>
      </w:pPr>
    </w:p>
    <w:p w14:paraId="0290D3AC" w14:textId="77777777" w:rsidR="00B81BFF" w:rsidRPr="000A4E31" w:rsidRDefault="00B81BFF" w:rsidP="0068465E">
      <w:pPr>
        <w:pStyle w:val="Naslovpredpisa"/>
        <w:spacing w:before="0" w:after="0" w:line="260" w:lineRule="exact"/>
        <w:jc w:val="left"/>
        <w:rPr>
          <w:sz w:val="20"/>
          <w:szCs w:val="20"/>
          <w:lang w:val="sl-SI"/>
        </w:rPr>
      </w:pPr>
    </w:p>
    <w:p w14:paraId="091511D4" w14:textId="77777777" w:rsidR="00B81BFF" w:rsidRPr="000A4E31" w:rsidRDefault="00B81BFF" w:rsidP="0068465E">
      <w:pPr>
        <w:pStyle w:val="Naslovpredpisa"/>
        <w:spacing w:before="0" w:after="0" w:line="260" w:lineRule="exact"/>
        <w:jc w:val="left"/>
        <w:rPr>
          <w:sz w:val="20"/>
          <w:szCs w:val="20"/>
          <w:lang w:val="sl-SI"/>
        </w:rPr>
      </w:pPr>
    </w:p>
    <w:p w14:paraId="0859A92B" w14:textId="77777777" w:rsidR="00B81BFF" w:rsidRPr="000A4E31" w:rsidRDefault="00B81BFF" w:rsidP="0068465E">
      <w:pPr>
        <w:pStyle w:val="Naslovpredpisa"/>
        <w:spacing w:before="0" w:after="0" w:line="260" w:lineRule="exact"/>
        <w:jc w:val="left"/>
        <w:rPr>
          <w:sz w:val="20"/>
          <w:szCs w:val="20"/>
          <w:lang w:val="sl-SI"/>
        </w:rPr>
      </w:pPr>
    </w:p>
    <w:p w14:paraId="72BB9519" w14:textId="77777777" w:rsidR="00B81BFF" w:rsidRPr="000A4E31" w:rsidRDefault="00B81BFF" w:rsidP="0068465E">
      <w:pPr>
        <w:pStyle w:val="Naslovpredpisa"/>
        <w:spacing w:before="0" w:after="0" w:line="260" w:lineRule="exact"/>
        <w:jc w:val="left"/>
        <w:rPr>
          <w:sz w:val="20"/>
          <w:szCs w:val="20"/>
          <w:lang w:val="sl-SI"/>
        </w:rPr>
      </w:pPr>
    </w:p>
    <w:p w14:paraId="2153E3C3" w14:textId="77777777" w:rsidR="00B81BFF" w:rsidRPr="000A4E31" w:rsidRDefault="00B81BFF" w:rsidP="0068465E">
      <w:pPr>
        <w:pStyle w:val="Naslovpredpisa"/>
        <w:spacing w:before="0" w:after="0" w:line="260" w:lineRule="exact"/>
        <w:jc w:val="left"/>
        <w:rPr>
          <w:sz w:val="20"/>
          <w:szCs w:val="20"/>
          <w:lang w:val="sl-SI"/>
        </w:rPr>
      </w:pPr>
    </w:p>
    <w:p w14:paraId="2A557034" w14:textId="77777777" w:rsidR="00B81BFF" w:rsidRPr="000A4E31" w:rsidRDefault="00B81BFF" w:rsidP="0068465E">
      <w:pPr>
        <w:pStyle w:val="Naslovpredpisa"/>
        <w:spacing w:before="0" w:after="0" w:line="260" w:lineRule="exact"/>
        <w:jc w:val="left"/>
        <w:rPr>
          <w:sz w:val="20"/>
          <w:szCs w:val="20"/>
          <w:lang w:val="sl-SI"/>
        </w:rPr>
      </w:pPr>
    </w:p>
    <w:p w14:paraId="2ABE55DB" w14:textId="77777777" w:rsidR="00B81BFF" w:rsidRPr="000A4E31" w:rsidRDefault="00B81BFF" w:rsidP="0068465E">
      <w:pPr>
        <w:pStyle w:val="Naslovpredpisa"/>
        <w:spacing w:before="0" w:after="0" w:line="260" w:lineRule="exact"/>
        <w:jc w:val="left"/>
        <w:rPr>
          <w:sz w:val="20"/>
          <w:szCs w:val="20"/>
          <w:lang w:val="sl-SI"/>
        </w:rPr>
      </w:pPr>
    </w:p>
    <w:p w14:paraId="62F079AA" w14:textId="77777777" w:rsidR="00B81BFF" w:rsidRPr="000A4E31" w:rsidRDefault="00B81BFF" w:rsidP="0068465E">
      <w:pPr>
        <w:pStyle w:val="Naslovpredpisa"/>
        <w:spacing w:before="0" w:after="0" w:line="260" w:lineRule="exact"/>
        <w:jc w:val="left"/>
        <w:rPr>
          <w:sz w:val="20"/>
          <w:szCs w:val="20"/>
          <w:lang w:val="sl-SI"/>
        </w:rPr>
      </w:pPr>
    </w:p>
    <w:p w14:paraId="3E78570F" w14:textId="77777777" w:rsidR="00B81BFF" w:rsidRPr="000A4E31" w:rsidRDefault="00B81BFF" w:rsidP="0068465E">
      <w:pPr>
        <w:pStyle w:val="Naslovpredpisa"/>
        <w:spacing w:before="0" w:after="0" w:line="260" w:lineRule="exact"/>
        <w:jc w:val="left"/>
        <w:rPr>
          <w:sz w:val="20"/>
          <w:szCs w:val="20"/>
          <w:lang w:val="sl-SI"/>
        </w:rPr>
      </w:pPr>
    </w:p>
    <w:p w14:paraId="29B0AE4C" w14:textId="77777777" w:rsidR="00B81BFF" w:rsidRPr="000A4E31" w:rsidRDefault="00B81BFF" w:rsidP="0068465E">
      <w:pPr>
        <w:pStyle w:val="Naslovpredpisa"/>
        <w:spacing w:before="0" w:after="0" w:line="260" w:lineRule="exact"/>
        <w:jc w:val="left"/>
        <w:rPr>
          <w:sz w:val="20"/>
          <w:szCs w:val="20"/>
          <w:lang w:val="sl-SI"/>
        </w:rPr>
      </w:pPr>
    </w:p>
    <w:p w14:paraId="7A1B56E6" w14:textId="77777777" w:rsidR="00B81BFF" w:rsidRPr="000A4E31" w:rsidRDefault="00B81BFF" w:rsidP="0068465E">
      <w:pPr>
        <w:pStyle w:val="Naslovpredpisa"/>
        <w:spacing w:before="0" w:after="0" w:line="260" w:lineRule="exact"/>
        <w:jc w:val="left"/>
        <w:rPr>
          <w:sz w:val="20"/>
          <w:szCs w:val="20"/>
          <w:lang w:val="sl-SI"/>
        </w:rPr>
      </w:pPr>
    </w:p>
    <w:p w14:paraId="05E1A5BA" w14:textId="77777777" w:rsidR="00B81BFF" w:rsidRPr="000A4E31" w:rsidRDefault="00B81BFF" w:rsidP="0068465E">
      <w:pPr>
        <w:pStyle w:val="Naslovpredpisa"/>
        <w:spacing w:before="0" w:after="0" w:line="260" w:lineRule="exact"/>
        <w:jc w:val="left"/>
        <w:rPr>
          <w:sz w:val="20"/>
          <w:szCs w:val="20"/>
          <w:lang w:val="sl-SI"/>
        </w:rPr>
      </w:pPr>
    </w:p>
    <w:p w14:paraId="3C9F80E6" w14:textId="77777777" w:rsidR="009045A5" w:rsidRPr="000A4E31" w:rsidRDefault="009045A5" w:rsidP="0068465E">
      <w:pPr>
        <w:pStyle w:val="Naslovpredpisa"/>
        <w:spacing w:before="0" w:after="0" w:line="260" w:lineRule="exact"/>
        <w:jc w:val="left"/>
        <w:rPr>
          <w:sz w:val="20"/>
          <w:szCs w:val="20"/>
          <w:lang w:val="sl-SI"/>
        </w:rPr>
        <w:sectPr w:rsidR="009045A5" w:rsidRPr="000A4E31" w:rsidSect="00E8082A">
          <w:headerReference w:type="default" r:id="rId10"/>
          <w:footerReference w:type="default" r:id="rId11"/>
          <w:headerReference w:type="first" r:id="rId12"/>
          <w:pgSz w:w="11906" w:h="16838"/>
          <w:pgMar w:top="719" w:right="1417" w:bottom="1417" w:left="1417" w:header="708" w:footer="708" w:gutter="0"/>
          <w:cols w:space="708"/>
          <w:titlePg/>
          <w:docGrid w:linePitch="360"/>
        </w:sectPr>
      </w:pPr>
    </w:p>
    <w:p w14:paraId="4E20D776" w14:textId="13E2E79B" w:rsidR="007E7CC6" w:rsidRPr="000A4E31" w:rsidRDefault="00D94650" w:rsidP="00062E29">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0A4E31">
        <w:rPr>
          <w:rFonts w:ascii="Arial" w:eastAsia="Times New Roman" w:hAnsi="Arial" w:cs="Arial"/>
          <w:b/>
          <w:sz w:val="20"/>
          <w:szCs w:val="20"/>
          <w:lang w:eastAsia="x-none"/>
        </w:rPr>
        <w:lastRenderedPageBreak/>
        <w:t>PRILOGA (jedro gradiva):</w:t>
      </w:r>
    </w:p>
    <w:p w14:paraId="5CF6B6E3" w14:textId="77777777" w:rsidR="007E7CC6" w:rsidRPr="000A4E31" w:rsidRDefault="007E7CC6" w:rsidP="000C7E1F">
      <w:pPr>
        <w:spacing w:after="0" w:line="240" w:lineRule="auto"/>
        <w:ind w:right="-23"/>
        <w:jc w:val="both"/>
        <w:rPr>
          <w:rFonts w:ascii="Arial" w:hAnsi="Arial" w:cs="Arial"/>
          <w:b/>
          <w:sz w:val="20"/>
          <w:szCs w:val="20"/>
          <w:lang w:eastAsia="sl-SI"/>
        </w:rPr>
      </w:pPr>
    </w:p>
    <w:p w14:paraId="7FD30751" w14:textId="77777777" w:rsidR="00062E29" w:rsidRPr="000A4E31" w:rsidRDefault="00062E29" w:rsidP="00062E29">
      <w:pPr>
        <w:pStyle w:val="Naslovpredpisa"/>
        <w:spacing w:before="0" w:after="0" w:line="240" w:lineRule="exact"/>
        <w:jc w:val="right"/>
        <w:rPr>
          <w:rFonts w:cs="Arial"/>
          <w:sz w:val="20"/>
          <w:szCs w:val="20"/>
          <w:lang w:val="sl-SI" w:eastAsia="sl-SI"/>
        </w:rPr>
      </w:pPr>
      <w:r w:rsidRPr="000A4E31">
        <w:rPr>
          <w:rFonts w:cs="Arial"/>
          <w:sz w:val="20"/>
          <w:szCs w:val="20"/>
          <w:lang w:val="sl-SI" w:eastAsia="sl-SI"/>
        </w:rPr>
        <w:t>PREDLOG</w:t>
      </w:r>
    </w:p>
    <w:p w14:paraId="5DCC9AFF" w14:textId="77777777" w:rsidR="00062E29" w:rsidRPr="000A4E31" w:rsidRDefault="00062E29" w:rsidP="00062E29">
      <w:pPr>
        <w:suppressAutoHyphens/>
        <w:overflowPunct w:val="0"/>
        <w:autoSpaceDE w:val="0"/>
        <w:autoSpaceDN w:val="0"/>
        <w:adjustRightInd w:val="0"/>
        <w:spacing w:after="0" w:line="240" w:lineRule="exact"/>
        <w:jc w:val="right"/>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EVA: </w:t>
      </w:r>
      <w:r w:rsidR="00232020" w:rsidRPr="000A4E31">
        <w:rPr>
          <w:rFonts w:ascii="Arial" w:eastAsia="Times New Roman" w:hAnsi="Arial" w:cs="Arial"/>
          <w:b/>
          <w:sz w:val="20"/>
          <w:szCs w:val="20"/>
          <w:lang w:eastAsia="sl-SI"/>
        </w:rPr>
        <w:t>2023-1711-0028</w:t>
      </w:r>
    </w:p>
    <w:p w14:paraId="0D630A1F" w14:textId="77777777" w:rsidR="00062E29" w:rsidRPr="000A4E31"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2B8806CD" w14:textId="77777777" w:rsidR="00062E29" w:rsidRPr="000A4E31"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1C79C183" w14:textId="77777777" w:rsidR="00062E29" w:rsidRPr="000A4E31" w:rsidRDefault="00062E29" w:rsidP="00062E29">
      <w:pPr>
        <w:spacing w:after="0" w:line="240" w:lineRule="auto"/>
        <w:jc w:val="both"/>
        <w:rPr>
          <w:rFonts w:ascii="Arial" w:eastAsia="Times New Roman" w:hAnsi="Arial" w:cs="Arial"/>
          <w:sz w:val="20"/>
          <w:szCs w:val="20"/>
          <w:lang w:eastAsia="sl-SI"/>
        </w:rPr>
      </w:pPr>
    </w:p>
    <w:p w14:paraId="06018CAB" w14:textId="77777777" w:rsidR="00062E29" w:rsidRPr="000A4E31" w:rsidRDefault="00062E29" w:rsidP="00062E29">
      <w:pPr>
        <w:spacing w:after="0" w:line="240" w:lineRule="auto"/>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 podlagi 109. člena Poslovnika državnega </w:t>
      </w:r>
      <w:r w:rsidRPr="000A4E31">
        <w:rPr>
          <w:rFonts w:ascii="Arial" w:eastAsia="Times New Roman" w:hAnsi="Arial" w:cs="Arial"/>
          <w:sz w:val="20"/>
          <w:szCs w:val="28"/>
          <w:lang w:eastAsia="sl-SI"/>
        </w:rPr>
        <w:t xml:space="preserve">zbora (Uradni list RS, št. 92/07 – uradno prečiščeno besedilo, 105/10, 80/13, 38/17, 46/20, 105/21 – odl. US, 111/21 in 58/23) je Državni zbor </w:t>
      </w:r>
      <w:r w:rsidR="007154A4" w:rsidRPr="000A4E31">
        <w:rPr>
          <w:rFonts w:ascii="Arial" w:eastAsia="Times New Roman" w:hAnsi="Arial" w:cs="Arial"/>
          <w:sz w:val="20"/>
          <w:szCs w:val="28"/>
          <w:lang w:eastAsia="sl-SI"/>
        </w:rPr>
        <w:t>Republike S</w:t>
      </w:r>
      <w:r w:rsidRPr="000A4E31">
        <w:rPr>
          <w:rFonts w:ascii="Arial" w:eastAsia="Times New Roman" w:hAnsi="Arial" w:cs="Arial"/>
          <w:sz w:val="20"/>
          <w:szCs w:val="28"/>
          <w:lang w:eastAsia="sl-SI"/>
        </w:rPr>
        <w:t>lovenije na seji dne ..... ..... .......... sprejel</w:t>
      </w:r>
    </w:p>
    <w:p w14:paraId="047E39F1" w14:textId="77777777" w:rsidR="00062E29" w:rsidRPr="000A4E31"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79818067" w14:textId="77777777" w:rsidR="000C7E1F" w:rsidRPr="000A4E31" w:rsidRDefault="000C7E1F" w:rsidP="000C7E1F">
      <w:pPr>
        <w:spacing w:after="0" w:line="240" w:lineRule="auto"/>
        <w:ind w:right="-23"/>
        <w:jc w:val="both"/>
        <w:rPr>
          <w:rFonts w:ascii="Arial" w:hAnsi="Arial" w:cs="Arial"/>
          <w:b/>
          <w:sz w:val="20"/>
          <w:szCs w:val="20"/>
          <w:lang w:eastAsia="sl-SI"/>
        </w:rPr>
      </w:pPr>
    </w:p>
    <w:p w14:paraId="7827F5E9" w14:textId="77777777" w:rsidR="000C7E1F" w:rsidRPr="000A4E31" w:rsidRDefault="000C7E1F" w:rsidP="000C7E1F">
      <w:pPr>
        <w:spacing w:after="0" w:line="240" w:lineRule="auto"/>
        <w:ind w:right="-23"/>
        <w:jc w:val="both"/>
        <w:rPr>
          <w:rFonts w:ascii="Arial" w:hAnsi="Arial" w:cs="Arial"/>
          <w:b/>
          <w:sz w:val="20"/>
          <w:szCs w:val="20"/>
          <w:lang w:eastAsia="sl-SI"/>
        </w:rPr>
      </w:pPr>
    </w:p>
    <w:p w14:paraId="3011EDA5" w14:textId="77777777" w:rsidR="000C7E1F" w:rsidRPr="000A4E31" w:rsidRDefault="000C7E1F" w:rsidP="000C7E1F">
      <w:pPr>
        <w:spacing w:after="0" w:line="240" w:lineRule="auto"/>
        <w:ind w:right="-23"/>
        <w:jc w:val="both"/>
        <w:rPr>
          <w:rFonts w:ascii="Arial" w:hAnsi="Arial" w:cs="Arial"/>
          <w:b/>
          <w:sz w:val="20"/>
          <w:szCs w:val="20"/>
          <w:lang w:eastAsia="sl-SI"/>
        </w:rPr>
      </w:pPr>
    </w:p>
    <w:p w14:paraId="3AD6B27A" w14:textId="77777777" w:rsidR="000C7E1F" w:rsidRPr="000A4E31" w:rsidRDefault="000C7E1F" w:rsidP="000C7E1F">
      <w:pPr>
        <w:spacing w:after="0" w:line="240" w:lineRule="auto"/>
        <w:ind w:right="-23"/>
        <w:jc w:val="both"/>
        <w:rPr>
          <w:rFonts w:ascii="Arial" w:hAnsi="Arial" w:cs="Arial"/>
          <w:b/>
          <w:sz w:val="20"/>
          <w:szCs w:val="20"/>
          <w:lang w:eastAsia="sl-SI"/>
        </w:rPr>
      </w:pPr>
    </w:p>
    <w:p w14:paraId="5989BC80" w14:textId="77777777" w:rsidR="0022075A" w:rsidRPr="000A4E31" w:rsidRDefault="0022075A" w:rsidP="000C7E1F">
      <w:pPr>
        <w:spacing w:after="0" w:line="240" w:lineRule="auto"/>
        <w:ind w:right="-23"/>
        <w:jc w:val="both"/>
        <w:rPr>
          <w:rFonts w:ascii="Arial" w:hAnsi="Arial" w:cs="Arial"/>
          <w:b/>
          <w:sz w:val="20"/>
          <w:szCs w:val="20"/>
          <w:lang w:eastAsia="sl-SI"/>
        </w:rPr>
      </w:pPr>
    </w:p>
    <w:p w14:paraId="14114D99" w14:textId="77777777" w:rsidR="0022075A" w:rsidRPr="000A4E31" w:rsidRDefault="0022075A" w:rsidP="000C7E1F">
      <w:pPr>
        <w:spacing w:after="0" w:line="240" w:lineRule="auto"/>
        <w:ind w:right="-23"/>
        <w:jc w:val="both"/>
        <w:rPr>
          <w:rFonts w:ascii="Arial" w:hAnsi="Arial" w:cs="Arial"/>
          <w:b/>
          <w:sz w:val="20"/>
          <w:szCs w:val="20"/>
          <w:lang w:eastAsia="sl-SI"/>
        </w:rPr>
      </w:pPr>
    </w:p>
    <w:p w14:paraId="76DAAAEA" w14:textId="77777777" w:rsidR="0022075A" w:rsidRPr="000A4E31" w:rsidRDefault="0022075A" w:rsidP="000C7E1F">
      <w:pPr>
        <w:spacing w:after="0" w:line="240" w:lineRule="auto"/>
        <w:ind w:right="-23"/>
        <w:jc w:val="both"/>
        <w:rPr>
          <w:rFonts w:ascii="Arial" w:hAnsi="Arial" w:cs="Arial"/>
          <w:b/>
          <w:sz w:val="20"/>
          <w:szCs w:val="20"/>
          <w:lang w:eastAsia="sl-SI"/>
        </w:rPr>
      </w:pPr>
    </w:p>
    <w:p w14:paraId="3DDBC606" w14:textId="77777777" w:rsidR="0022075A" w:rsidRPr="000A4E31" w:rsidRDefault="0022075A" w:rsidP="000C7E1F">
      <w:pPr>
        <w:spacing w:after="0" w:line="240" w:lineRule="auto"/>
        <w:ind w:right="-23"/>
        <w:jc w:val="both"/>
        <w:rPr>
          <w:rFonts w:ascii="Arial" w:hAnsi="Arial" w:cs="Arial"/>
          <w:b/>
          <w:sz w:val="20"/>
          <w:szCs w:val="20"/>
          <w:lang w:eastAsia="sl-SI"/>
        </w:rPr>
      </w:pPr>
    </w:p>
    <w:p w14:paraId="3348A720" w14:textId="77777777" w:rsidR="007E7CC6" w:rsidRPr="000A4E31" w:rsidRDefault="007E7CC6" w:rsidP="000C7E1F">
      <w:pPr>
        <w:spacing w:after="0" w:line="240" w:lineRule="auto"/>
        <w:ind w:right="-23"/>
        <w:jc w:val="both"/>
        <w:rPr>
          <w:rFonts w:ascii="Arial" w:hAnsi="Arial" w:cs="Arial"/>
          <w:b/>
          <w:sz w:val="20"/>
          <w:szCs w:val="20"/>
          <w:lang w:eastAsia="sl-SI"/>
        </w:rPr>
      </w:pPr>
    </w:p>
    <w:p w14:paraId="05405364" w14:textId="77777777" w:rsidR="00232020" w:rsidRPr="000A4E31" w:rsidRDefault="00232020" w:rsidP="00232020">
      <w:pPr>
        <w:spacing w:after="0" w:line="288" w:lineRule="auto"/>
        <w:jc w:val="center"/>
        <w:rPr>
          <w:rFonts w:ascii="Arial" w:eastAsia="Times New Roman" w:hAnsi="Arial" w:cs="Arial"/>
          <w:b/>
          <w:bCs/>
          <w:sz w:val="32"/>
          <w:szCs w:val="32"/>
          <w:lang w:eastAsia="sl-SI"/>
        </w:rPr>
      </w:pPr>
      <w:r w:rsidRPr="000A4E31">
        <w:rPr>
          <w:rFonts w:ascii="Arial" w:eastAsia="Times New Roman" w:hAnsi="Arial" w:cs="Arial"/>
          <w:b/>
          <w:bCs/>
          <w:sz w:val="32"/>
          <w:szCs w:val="32"/>
          <w:lang w:eastAsia="sl-SI"/>
        </w:rPr>
        <w:t xml:space="preserve">Resolucija o nacionalnem programu preprečevanja in zatiranja kriminalitete </w:t>
      </w:r>
    </w:p>
    <w:p w14:paraId="0FCBD1DD" w14:textId="77777777" w:rsidR="00232020" w:rsidRPr="000A4E31" w:rsidRDefault="00232020" w:rsidP="00232020">
      <w:pPr>
        <w:spacing w:after="0" w:line="288" w:lineRule="auto"/>
        <w:jc w:val="center"/>
        <w:rPr>
          <w:rFonts w:ascii="Arial" w:eastAsia="Times New Roman" w:hAnsi="Arial" w:cs="Arial"/>
          <w:b/>
          <w:bCs/>
          <w:sz w:val="32"/>
          <w:szCs w:val="32"/>
          <w:lang w:eastAsia="sl-SI"/>
        </w:rPr>
      </w:pPr>
      <w:r w:rsidRPr="000A4E31">
        <w:rPr>
          <w:rFonts w:ascii="Arial" w:eastAsia="Times New Roman" w:hAnsi="Arial" w:cs="Arial"/>
          <w:b/>
          <w:bCs/>
          <w:sz w:val="32"/>
          <w:szCs w:val="32"/>
          <w:lang w:eastAsia="sl-SI"/>
        </w:rPr>
        <w:t>za obdobje 2024–2028</w:t>
      </w:r>
    </w:p>
    <w:p w14:paraId="193EB70C" w14:textId="77777777" w:rsidR="00D937FE" w:rsidRPr="000A4E31" w:rsidRDefault="00D937FE" w:rsidP="00EE5AD0">
      <w:pPr>
        <w:spacing w:after="0" w:line="260" w:lineRule="atLeast"/>
        <w:contextualSpacing/>
        <w:jc w:val="both"/>
        <w:rPr>
          <w:rFonts w:ascii="Arial" w:hAnsi="Arial" w:cs="Arial"/>
          <w:b/>
          <w:sz w:val="20"/>
          <w:szCs w:val="20"/>
          <w:lang w:eastAsia="sl-SI"/>
        </w:rPr>
      </w:pPr>
    </w:p>
    <w:p w14:paraId="1600FDD6"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3F16B03E"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64740886"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5277D9E4"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5AEED82B"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17E7C962"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32256D53"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60DFCFE2" w14:textId="77777777" w:rsidR="007E7CC6" w:rsidRPr="000A4E31" w:rsidRDefault="007E7CC6" w:rsidP="00EE5AD0">
      <w:pPr>
        <w:spacing w:after="0" w:line="260" w:lineRule="atLeast"/>
        <w:contextualSpacing/>
        <w:jc w:val="both"/>
        <w:rPr>
          <w:rFonts w:ascii="Arial" w:hAnsi="Arial" w:cs="Arial"/>
          <w:b/>
          <w:sz w:val="20"/>
          <w:szCs w:val="20"/>
          <w:lang w:eastAsia="sl-SI"/>
        </w:rPr>
      </w:pPr>
    </w:p>
    <w:p w14:paraId="0536FCED"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2991D230"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5A3936DB"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5FFA4AF8"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201AFD03"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46692BAA"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4BBCEEDA"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2A23EFB9"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3FB04D78"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6998D673"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2767DC29"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5675D753"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01D28178"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03BD84CE"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189C8CC3"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48D0C89B"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0CACC09C"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5A65D7D1"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10156125"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1F3C715B"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6CD56A47" w14:textId="77777777" w:rsidR="009D42C3" w:rsidRPr="000A4E31" w:rsidRDefault="009D42C3" w:rsidP="00EE5AD0">
      <w:pPr>
        <w:spacing w:after="0" w:line="260" w:lineRule="atLeast"/>
        <w:contextualSpacing/>
        <w:jc w:val="both"/>
        <w:rPr>
          <w:rFonts w:ascii="Arial" w:hAnsi="Arial" w:cs="Arial"/>
          <w:b/>
          <w:sz w:val="20"/>
          <w:szCs w:val="20"/>
          <w:lang w:eastAsia="sl-SI"/>
        </w:rPr>
      </w:pPr>
    </w:p>
    <w:p w14:paraId="525B04CD" w14:textId="77777777" w:rsidR="00890128" w:rsidRPr="000A4E31" w:rsidRDefault="00890128" w:rsidP="00890128">
      <w:pPr>
        <w:spacing w:line="240" w:lineRule="auto"/>
        <w:rPr>
          <w:rFonts w:ascii="Arial" w:hAnsi="Arial" w:cs="Arial"/>
          <w:b/>
          <w:sz w:val="20"/>
          <w:szCs w:val="20"/>
        </w:rPr>
      </w:pPr>
    </w:p>
    <w:p w14:paraId="08D4129B" w14:textId="70F2DF87" w:rsidR="00890128" w:rsidRPr="000A4E31" w:rsidRDefault="00DC79A5" w:rsidP="00890128">
      <w:pPr>
        <w:keepNext/>
        <w:keepLines/>
        <w:spacing w:line="240" w:lineRule="auto"/>
        <w:jc w:val="both"/>
        <w:rPr>
          <w:rFonts w:ascii="Arial" w:eastAsia="Times New Roman" w:hAnsi="Arial" w:cs="Arial"/>
          <w:b/>
          <w:bCs/>
          <w:sz w:val="20"/>
          <w:szCs w:val="20"/>
        </w:rPr>
      </w:pPr>
      <w:r w:rsidRPr="000A4E31">
        <w:rPr>
          <w:rFonts w:ascii="Arial" w:eastAsia="Times New Roman" w:hAnsi="Arial" w:cs="Arial"/>
          <w:b/>
          <w:bCs/>
          <w:sz w:val="20"/>
          <w:szCs w:val="20"/>
        </w:rPr>
        <w:lastRenderedPageBreak/>
        <w:t>VSEBINA</w:t>
      </w:r>
    </w:p>
    <w:p w14:paraId="4ADA6786" w14:textId="77777777" w:rsidR="00890128" w:rsidRPr="000A4E31" w:rsidRDefault="00890128" w:rsidP="00890128">
      <w:pPr>
        <w:spacing w:line="240" w:lineRule="auto"/>
        <w:jc w:val="both"/>
        <w:rPr>
          <w:rFonts w:ascii="Arial" w:hAnsi="Arial" w:cs="Arial"/>
          <w:sz w:val="20"/>
          <w:szCs w:val="20"/>
        </w:rPr>
      </w:pPr>
    </w:p>
    <w:p w14:paraId="0E1CA8EE" w14:textId="7D00BDC5" w:rsidR="006E6FAC" w:rsidRPr="000A4E31" w:rsidRDefault="00890128">
      <w:pPr>
        <w:pStyle w:val="Kazalovsebine1"/>
        <w:rPr>
          <w:rFonts w:ascii="Arial" w:eastAsiaTheme="minorEastAsia" w:hAnsi="Arial" w:cs="Arial"/>
        </w:rPr>
      </w:pPr>
      <w:r w:rsidRPr="000A4E31">
        <w:rPr>
          <w:rFonts w:ascii="Arial" w:hAnsi="Arial" w:cs="Arial"/>
          <w:noProof w:val="0"/>
          <w:sz w:val="18"/>
          <w:szCs w:val="20"/>
        </w:rPr>
        <w:fldChar w:fldCharType="begin"/>
      </w:r>
      <w:r w:rsidRPr="000A4E31">
        <w:rPr>
          <w:rFonts w:ascii="Arial" w:hAnsi="Arial" w:cs="Arial"/>
          <w:noProof w:val="0"/>
          <w:sz w:val="18"/>
          <w:szCs w:val="20"/>
        </w:rPr>
        <w:instrText xml:space="preserve"> TOC \o "1-3" \h \z \u </w:instrText>
      </w:r>
      <w:r w:rsidRPr="000A4E31">
        <w:rPr>
          <w:rFonts w:ascii="Arial" w:hAnsi="Arial" w:cs="Arial"/>
          <w:noProof w:val="0"/>
          <w:sz w:val="18"/>
          <w:szCs w:val="20"/>
        </w:rPr>
        <w:fldChar w:fldCharType="separate"/>
      </w:r>
      <w:hyperlink w:anchor="_Toc156228691" w:history="1">
        <w:r w:rsidR="006E6FAC" w:rsidRPr="000A4E31">
          <w:rPr>
            <w:rStyle w:val="Hiperpovezava"/>
            <w:rFonts w:ascii="Arial" w:eastAsia="Times New Roman" w:hAnsi="Arial" w:cs="Arial"/>
            <w:bCs/>
            <w:kern w:val="32"/>
          </w:rPr>
          <w:t>UVOD</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_Toc156228691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6</w:t>
        </w:r>
        <w:r w:rsidR="006E6FAC" w:rsidRPr="000A4E31">
          <w:rPr>
            <w:rFonts w:ascii="Arial" w:hAnsi="Arial" w:cs="Arial"/>
            <w:webHidden/>
          </w:rPr>
          <w:fldChar w:fldCharType="end"/>
        </w:r>
      </w:hyperlink>
    </w:p>
    <w:p w14:paraId="7C895F1D" w14:textId="2DFFB3AA" w:rsidR="006E6FAC" w:rsidRPr="000A4E31" w:rsidRDefault="00B14F11">
      <w:pPr>
        <w:pStyle w:val="Kazalovsebine1"/>
        <w:rPr>
          <w:rFonts w:ascii="Arial" w:eastAsiaTheme="minorEastAsia" w:hAnsi="Arial" w:cs="Arial"/>
        </w:rPr>
      </w:pPr>
      <w:hyperlink w:anchor="_Toc156228692" w:history="1">
        <w:r w:rsidR="006E6FAC" w:rsidRPr="000A4E31">
          <w:rPr>
            <w:rStyle w:val="Hiperpovezava"/>
            <w:rFonts w:ascii="Arial" w:eastAsia="Times New Roman" w:hAnsi="Arial" w:cs="Arial"/>
            <w:bCs/>
            <w:kern w:val="32"/>
          </w:rPr>
          <w:t>1</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RAZLOGI ZA SPREJETJE RESOLUCIJE</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_Toc156228692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7</w:t>
        </w:r>
        <w:r w:rsidR="006E6FAC" w:rsidRPr="000A4E31">
          <w:rPr>
            <w:rFonts w:ascii="Arial" w:hAnsi="Arial" w:cs="Arial"/>
            <w:webHidden/>
          </w:rPr>
          <w:fldChar w:fldCharType="end"/>
        </w:r>
      </w:hyperlink>
    </w:p>
    <w:p w14:paraId="3D12E5A1" w14:textId="19C55756" w:rsidR="006E6FAC" w:rsidRPr="000A4E31" w:rsidRDefault="00B14F11">
      <w:pPr>
        <w:pStyle w:val="Kazalovsebine1"/>
        <w:rPr>
          <w:rFonts w:ascii="Arial" w:eastAsiaTheme="minorEastAsia" w:hAnsi="Arial" w:cs="Arial"/>
        </w:rPr>
      </w:pPr>
      <w:hyperlink w:anchor="_Toc156228693" w:history="1">
        <w:r w:rsidR="006E6FAC" w:rsidRPr="000A4E31">
          <w:rPr>
            <w:rStyle w:val="Hiperpovezava"/>
            <w:rFonts w:ascii="Arial" w:eastAsia="Times New Roman" w:hAnsi="Arial" w:cs="Arial"/>
            <w:bCs/>
            <w:kern w:val="32"/>
          </w:rPr>
          <w:t>2</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CILJI RESOLUCIJE</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_Toc156228693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8</w:t>
        </w:r>
        <w:r w:rsidR="006E6FAC" w:rsidRPr="000A4E31">
          <w:rPr>
            <w:rFonts w:ascii="Arial" w:hAnsi="Arial" w:cs="Arial"/>
            <w:webHidden/>
          </w:rPr>
          <w:fldChar w:fldCharType="end"/>
        </w:r>
      </w:hyperlink>
    </w:p>
    <w:p w14:paraId="19002257" w14:textId="161ACF10" w:rsidR="006E6FAC" w:rsidRPr="000A4E31" w:rsidRDefault="00B14F11">
      <w:pPr>
        <w:pStyle w:val="Kazalovsebine1"/>
        <w:rPr>
          <w:rFonts w:ascii="Arial" w:eastAsiaTheme="minorEastAsia" w:hAnsi="Arial" w:cs="Arial"/>
        </w:rPr>
      </w:pPr>
      <w:hyperlink w:anchor="_Toc156228694" w:history="1">
        <w:r w:rsidR="006E6FAC" w:rsidRPr="000A4E31">
          <w:rPr>
            <w:rStyle w:val="Hiperpovezava"/>
            <w:rFonts w:ascii="Arial" w:eastAsia="Times New Roman" w:hAnsi="Arial" w:cs="Arial"/>
            <w:bCs/>
            <w:kern w:val="32"/>
          </w:rPr>
          <w:t>3</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POMEN PREVENTIVNIH DEJAVNOSTI</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_Toc156228694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10</w:t>
        </w:r>
        <w:r w:rsidR="006E6FAC" w:rsidRPr="000A4E31">
          <w:rPr>
            <w:rFonts w:ascii="Arial" w:hAnsi="Arial" w:cs="Arial"/>
            <w:webHidden/>
          </w:rPr>
          <w:fldChar w:fldCharType="end"/>
        </w:r>
      </w:hyperlink>
    </w:p>
    <w:p w14:paraId="353216B5" w14:textId="43DBE80C" w:rsidR="006E6FAC" w:rsidRPr="000A4E31" w:rsidRDefault="00B14F11">
      <w:pPr>
        <w:pStyle w:val="Kazalovsebine1"/>
        <w:rPr>
          <w:rFonts w:ascii="Arial" w:eastAsiaTheme="minorEastAsia" w:hAnsi="Arial" w:cs="Arial"/>
        </w:rPr>
      </w:pPr>
      <w:hyperlink w:anchor="_Toc156228695" w:history="1">
        <w:r w:rsidR="006E6FAC" w:rsidRPr="000A4E31">
          <w:rPr>
            <w:rStyle w:val="Hiperpovezava"/>
            <w:rFonts w:ascii="Arial" w:eastAsia="Times New Roman" w:hAnsi="Arial" w:cs="Arial"/>
            <w:bCs/>
            <w:kern w:val="32"/>
          </w:rPr>
          <w:t>4</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METODOLOGIJA ZA IZDELAVO RESOLUCIJE IN PODLAGE ZANJO</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_Toc156228695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14</w:t>
        </w:r>
        <w:r w:rsidR="006E6FAC" w:rsidRPr="000A4E31">
          <w:rPr>
            <w:rFonts w:ascii="Arial" w:hAnsi="Arial" w:cs="Arial"/>
            <w:webHidden/>
          </w:rPr>
          <w:fldChar w:fldCharType="end"/>
        </w:r>
      </w:hyperlink>
    </w:p>
    <w:p w14:paraId="5D9DF2F2" w14:textId="55581392" w:rsidR="006E6FAC" w:rsidRPr="000A4E31" w:rsidRDefault="00B14F11">
      <w:pPr>
        <w:pStyle w:val="Kazalovsebine1"/>
        <w:rPr>
          <w:rFonts w:ascii="Arial" w:eastAsiaTheme="minorEastAsia" w:hAnsi="Arial" w:cs="Arial"/>
        </w:rPr>
      </w:pPr>
      <w:hyperlink w:anchor="_Toc156228696" w:history="1">
        <w:r w:rsidR="006E6FAC" w:rsidRPr="000A4E31">
          <w:rPr>
            <w:rStyle w:val="Hiperpovezava"/>
            <w:rFonts w:ascii="Arial" w:eastAsia="Times New Roman" w:hAnsi="Arial" w:cs="Arial"/>
            <w:bCs/>
            <w:kern w:val="32"/>
          </w:rPr>
          <w:t>5</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MEDNARODNO ODZIVANJE NA KRIMINALITETO</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_Toc156228696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14</w:t>
        </w:r>
        <w:r w:rsidR="006E6FAC" w:rsidRPr="000A4E31">
          <w:rPr>
            <w:rFonts w:ascii="Arial" w:hAnsi="Arial" w:cs="Arial"/>
            <w:webHidden/>
          </w:rPr>
          <w:fldChar w:fldCharType="end"/>
        </w:r>
      </w:hyperlink>
    </w:p>
    <w:p w14:paraId="0F7E1BE9" w14:textId="5439DF0A" w:rsidR="006E6FAC" w:rsidRPr="000A4E31" w:rsidRDefault="00B14F11">
      <w:pPr>
        <w:pStyle w:val="Kazalovsebine2"/>
        <w:tabs>
          <w:tab w:val="left" w:pos="880"/>
          <w:tab w:val="right" w:leader="dot" w:pos="9062"/>
        </w:tabs>
        <w:rPr>
          <w:rFonts w:ascii="Arial" w:eastAsiaTheme="minorEastAsia" w:hAnsi="Arial" w:cs="Arial"/>
          <w:noProof/>
        </w:rPr>
      </w:pPr>
      <w:hyperlink w:anchor="_Toc156228697" w:history="1">
        <w:r w:rsidR="006E6FAC" w:rsidRPr="000A4E31">
          <w:rPr>
            <w:rStyle w:val="Hiperpovezava"/>
            <w:rFonts w:ascii="Arial" w:hAnsi="Arial" w:cs="Arial"/>
            <w:iCs/>
            <w:noProof/>
          </w:rPr>
          <w:t>5.1</w:t>
        </w:r>
        <w:r w:rsidR="006E6FAC" w:rsidRPr="000A4E31">
          <w:rPr>
            <w:rFonts w:ascii="Arial" w:eastAsiaTheme="minorEastAsia" w:hAnsi="Arial" w:cs="Arial"/>
            <w:noProof/>
          </w:rPr>
          <w:tab/>
        </w:r>
        <w:r w:rsidR="006E6FAC" w:rsidRPr="000A4E31">
          <w:rPr>
            <w:rStyle w:val="Hiperpovezava"/>
            <w:rFonts w:ascii="Arial" w:hAnsi="Arial" w:cs="Arial"/>
            <w:iCs/>
            <w:noProof/>
          </w:rPr>
          <w:t>Evropska unija</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_Toc156228697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14</w:t>
        </w:r>
        <w:r w:rsidR="006E6FAC" w:rsidRPr="000A4E31">
          <w:rPr>
            <w:rFonts w:ascii="Arial" w:hAnsi="Arial" w:cs="Arial"/>
            <w:noProof/>
            <w:webHidden/>
          </w:rPr>
          <w:fldChar w:fldCharType="end"/>
        </w:r>
      </w:hyperlink>
    </w:p>
    <w:p w14:paraId="740185FE" w14:textId="4BD8088D" w:rsidR="006E6FAC" w:rsidRPr="000A4E31" w:rsidRDefault="00B14F11" w:rsidP="00AE729A">
      <w:pPr>
        <w:pStyle w:val="Kazalovsebine3"/>
        <w:rPr>
          <w:rFonts w:eastAsiaTheme="minorEastAsia"/>
          <w:noProof/>
        </w:rPr>
      </w:pPr>
      <w:hyperlink w:anchor="_Toc156228698" w:history="1">
        <w:r w:rsidR="006E6FAC" w:rsidRPr="000A4E31">
          <w:rPr>
            <w:rStyle w:val="Hiperpovezava"/>
            <w:rFonts w:ascii="Arial" w:hAnsi="Arial" w:cs="Arial"/>
            <w:noProof/>
          </w:rPr>
          <w:t>5.1.1</w:t>
        </w:r>
        <w:r w:rsidR="006E6FAC" w:rsidRPr="000A4E31">
          <w:rPr>
            <w:rFonts w:eastAsiaTheme="minorEastAsia"/>
            <w:noProof/>
          </w:rPr>
          <w:tab/>
        </w:r>
        <w:r w:rsidR="006E6FAC" w:rsidRPr="000A4E31">
          <w:rPr>
            <w:rStyle w:val="Hiperpovezava"/>
            <w:rFonts w:ascii="Arial" w:hAnsi="Arial" w:cs="Arial"/>
            <w:noProof/>
          </w:rPr>
          <w:t>Lizbonska pogodba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_Toc156228698 \h </w:instrText>
        </w:r>
        <w:r w:rsidR="006E6FAC" w:rsidRPr="000A4E31">
          <w:rPr>
            <w:noProof/>
            <w:webHidden/>
          </w:rPr>
        </w:r>
        <w:r w:rsidR="006E6FAC" w:rsidRPr="000A4E31">
          <w:rPr>
            <w:noProof/>
            <w:webHidden/>
          </w:rPr>
          <w:fldChar w:fldCharType="separate"/>
        </w:r>
        <w:r w:rsidR="000A4E31" w:rsidRPr="000A4E31">
          <w:rPr>
            <w:noProof/>
            <w:webHidden/>
          </w:rPr>
          <w:t>14</w:t>
        </w:r>
        <w:r w:rsidR="006E6FAC" w:rsidRPr="000A4E31">
          <w:rPr>
            <w:noProof/>
            <w:webHidden/>
          </w:rPr>
          <w:fldChar w:fldCharType="end"/>
        </w:r>
      </w:hyperlink>
    </w:p>
    <w:p w14:paraId="797E64FF" w14:textId="067CF3FA" w:rsidR="006E6FAC" w:rsidRPr="000A4E31" w:rsidRDefault="00B14F11" w:rsidP="00AE729A">
      <w:pPr>
        <w:pStyle w:val="Kazalovsebine3"/>
        <w:rPr>
          <w:rFonts w:eastAsiaTheme="minorEastAsia"/>
          <w:noProof/>
        </w:rPr>
      </w:pPr>
      <w:hyperlink w:anchor="_Toc156228699" w:history="1">
        <w:r w:rsidR="006E6FAC" w:rsidRPr="000A4E31">
          <w:rPr>
            <w:rStyle w:val="Hiperpovezava"/>
            <w:rFonts w:ascii="Arial" w:hAnsi="Arial" w:cs="Arial"/>
            <w:noProof/>
          </w:rPr>
          <w:t>5.1.2</w:t>
        </w:r>
        <w:r w:rsidR="006E6FAC" w:rsidRPr="000A4E31">
          <w:rPr>
            <w:rFonts w:eastAsiaTheme="minorEastAsia"/>
            <w:noProof/>
          </w:rPr>
          <w:tab/>
        </w:r>
        <w:r w:rsidR="006E6FAC" w:rsidRPr="000A4E31">
          <w:rPr>
            <w:rStyle w:val="Hiperpovezava"/>
            <w:rFonts w:ascii="Arial" w:hAnsi="Arial" w:cs="Arial"/>
            <w:noProof/>
          </w:rPr>
          <w:t>Ocena ogroženosti glede organizirane kriminalitete Evropske unije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_Toc156228699 \h </w:instrText>
        </w:r>
        <w:r w:rsidR="006E6FAC" w:rsidRPr="000A4E31">
          <w:rPr>
            <w:noProof/>
            <w:webHidden/>
          </w:rPr>
        </w:r>
        <w:r w:rsidR="006E6FAC" w:rsidRPr="000A4E31">
          <w:rPr>
            <w:noProof/>
            <w:webHidden/>
          </w:rPr>
          <w:fldChar w:fldCharType="separate"/>
        </w:r>
        <w:r w:rsidR="000A4E31" w:rsidRPr="000A4E31">
          <w:rPr>
            <w:noProof/>
            <w:webHidden/>
          </w:rPr>
          <w:t>15</w:t>
        </w:r>
        <w:r w:rsidR="006E6FAC" w:rsidRPr="000A4E31">
          <w:rPr>
            <w:noProof/>
            <w:webHidden/>
          </w:rPr>
          <w:fldChar w:fldCharType="end"/>
        </w:r>
      </w:hyperlink>
    </w:p>
    <w:p w14:paraId="00F57111" w14:textId="12DE647C" w:rsidR="006E6FAC" w:rsidRPr="000A4E31" w:rsidRDefault="00B14F11" w:rsidP="00AE729A">
      <w:pPr>
        <w:pStyle w:val="Kazalovsebine3"/>
        <w:rPr>
          <w:rFonts w:eastAsiaTheme="minorEastAsia"/>
          <w:noProof/>
        </w:rPr>
      </w:pPr>
      <w:hyperlink w:anchor="_Toc156228700" w:history="1">
        <w:r w:rsidR="006E6FAC" w:rsidRPr="000A4E31">
          <w:rPr>
            <w:rStyle w:val="Hiperpovezava"/>
            <w:rFonts w:ascii="Arial" w:hAnsi="Arial" w:cs="Arial"/>
            <w:noProof/>
          </w:rPr>
          <w:t>5.1.3</w:t>
        </w:r>
        <w:r w:rsidR="006E6FAC" w:rsidRPr="000A4E31">
          <w:rPr>
            <w:rFonts w:eastAsiaTheme="minorEastAsia"/>
            <w:noProof/>
          </w:rPr>
          <w:tab/>
        </w:r>
        <w:r w:rsidR="006E6FAC" w:rsidRPr="000A4E31">
          <w:rPr>
            <w:rStyle w:val="Hiperpovezava"/>
            <w:rFonts w:ascii="Arial" w:hAnsi="Arial" w:cs="Arial"/>
            <w:noProof/>
          </w:rPr>
          <w:t>Strateški ukrepi Evropske unije kot odziv na posamezne vrste kriminalitete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_Toc156228700 \h </w:instrText>
        </w:r>
        <w:r w:rsidR="006E6FAC" w:rsidRPr="000A4E31">
          <w:rPr>
            <w:noProof/>
            <w:webHidden/>
          </w:rPr>
        </w:r>
        <w:r w:rsidR="006E6FAC" w:rsidRPr="000A4E31">
          <w:rPr>
            <w:noProof/>
            <w:webHidden/>
          </w:rPr>
          <w:fldChar w:fldCharType="separate"/>
        </w:r>
        <w:r w:rsidR="000A4E31" w:rsidRPr="000A4E31">
          <w:rPr>
            <w:noProof/>
            <w:webHidden/>
          </w:rPr>
          <w:t>15</w:t>
        </w:r>
        <w:r w:rsidR="006E6FAC" w:rsidRPr="000A4E31">
          <w:rPr>
            <w:noProof/>
            <w:webHidden/>
          </w:rPr>
          <w:fldChar w:fldCharType="end"/>
        </w:r>
      </w:hyperlink>
    </w:p>
    <w:p w14:paraId="62FF5857" w14:textId="358D95A4" w:rsidR="006E6FAC" w:rsidRPr="000A4E31" w:rsidRDefault="00B14F11">
      <w:pPr>
        <w:pStyle w:val="Kazalovsebine2"/>
        <w:tabs>
          <w:tab w:val="left" w:pos="880"/>
          <w:tab w:val="right" w:leader="dot" w:pos="9062"/>
        </w:tabs>
        <w:rPr>
          <w:rFonts w:ascii="Arial" w:eastAsiaTheme="minorEastAsia" w:hAnsi="Arial" w:cs="Arial"/>
          <w:noProof/>
        </w:rPr>
      </w:pPr>
      <w:hyperlink w:anchor="_Toc156228701" w:history="1">
        <w:r w:rsidR="006E6FAC" w:rsidRPr="000A4E31">
          <w:rPr>
            <w:rStyle w:val="Hiperpovezava"/>
            <w:rFonts w:ascii="Arial" w:hAnsi="Arial" w:cs="Arial"/>
            <w:iCs/>
            <w:noProof/>
          </w:rPr>
          <w:t>5.2</w:t>
        </w:r>
        <w:r w:rsidR="006E6FAC" w:rsidRPr="000A4E31">
          <w:rPr>
            <w:rFonts w:ascii="Arial" w:eastAsiaTheme="minorEastAsia" w:hAnsi="Arial" w:cs="Arial"/>
            <w:noProof/>
          </w:rPr>
          <w:tab/>
        </w:r>
        <w:r w:rsidR="006E6FAC" w:rsidRPr="000A4E31">
          <w:rPr>
            <w:rStyle w:val="Hiperpovezava"/>
            <w:rFonts w:ascii="Arial" w:hAnsi="Arial" w:cs="Arial"/>
            <w:iCs/>
            <w:noProof/>
          </w:rPr>
          <w:t>Organizacija združenih narodov</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_Toc156228701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17</w:t>
        </w:r>
        <w:r w:rsidR="006E6FAC" w:rsidRPr="000A4E31">
          <w:rPr>
            <w:rFonts w:ascii="Arial" w:hAnsi="Arial" w:cs="Arial"/>
            <w:noProof/>
            <w:webHidden/>
          </w:rPr>
          <w:fldChar w:fldCharType="end"/>
        </w:r>
      </w:hyperlink>
    </w:p>
    <w:p w14:paraId="78ECE02A" w14:textId="43D4F321" w:rsidR="006E6FAC" w:rsidRPr="000A4E31" w:rsidRDefault="00B14F11">
      <w:pPr>
        <w:pStyle w:val="Kazalovsebine2"/>
        <w:tabs>
          <w:tab w:val="left" w:pos="880"/>
          <w:tab w:val="right" w:leader="dot" w:pos="9062"/>
        </w:tabs>
        <w:rPr>
          <w:rFonts w:ascii="Arial" w:eastAsiaTheme="minorEastAsia" w:hAnsi="Arial" w:cs="Arial"/>
          <w:noProof/>
        </w:rPr>
      </w:pPr>
      <w:hyperlink w:anchor="_Toc156228702" w:history="1">
        <w:r w:rsidR="006E6FAC" w:rsidRPr="000A4E31">
          <w:rPr>
            <w:rStyle w:val="Hiperpovezava"/>
            <w:rFonts w:ascii="Arial" w:hAnsi="Arial" w:cs="Arial"/>
            <w:iCs/>
            <w:noProof/>
          </w:rPr>
          <w:t>5.3</w:t>
        </w:r>
        <w:r w:rsidR="006E6FAC" w:rsidRPr="000A4E31">
          <w:rPr>
            <w:rFonts w:ascii="Arial" w:eastAsiaTheme="minorEastAsia" w:hAnsi="Arial" w:cs="Arial"/>
            <w:noProof/>
          </w:rPr>
          <w:tab/>
        </w:r>
        <w:r w:rsidR="006E6FAC" w:rsidRPr="000A4E31">
          <w:rPr>
            <w:rStyle w:val="Hiperpovezava"/>
            <w:rFonts w:ascii="Arial" w:hAnsi="Arial" w:cs="Arial"/>
            <w:iCs/>
            <w:noProof/>
          </w:rPr>
          <w:t>Organizacija za varnost in sodelovanje v Evropi</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_Toc156228702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17</w:t>
        </w:r>
        <w:r w:rsidR="006E6FAC" w:rsidRPr="000A4E31">
          <w:rPr>
            <w:rFonts w:ascii="Arial" w:hAnsi="Arial" w:cs="Arial"/>
            <w:noProof/>
            <w:webHidden/>
          </w:rPr>
          <w:fldChar w:fldCharType="end"/>
        </w:r>
      </w:hyperlink>
    </w:p>
    <w:p w14:paraId="32609967" w14:textId="5C2857A2" w:rsidR="006E6FAC" w:rsidRPr="000A4E31" w:rsidRDefault="00B14F11">
      <w:pPr>
        <w:pStyle w:val="Kazalovsebine2"/>
        <w:tabs>
          <w:tab w:val="left" w:pos="880"/>
          <w:tab w:val="right" w:leader="dot" w:pos="9062"/>
        </w:tabs>
        <w:rPr>
          <w:rFonts w:ascii="Arial" w:eastAsiaTheme="minorEastAsia" w:hAnsi="Arial" w:cs="Arial"/>
          <w:noProof/>
        </w:rPr>
      </w:pPr>
      <w:hyperlink w:anchor="_Toc156228703" w:history="1">
        <w:r w:rsidR="006E6FAC" w:rsidRPr="000A4E31">
          <w:rPr>
            <w:rStyle w:val="Hiperpovezava"/>
            <w:rFonts w:ascii="Arial" w:hAnsi="Arial" w:cs="Arial"/>
            <w:iCs/>
            <w:noProof/>
          </w:rPr>
          <w:t>5.4</w:t>
        </w:r>
        <w:r w:rsidR="006E6FAC" w:rsidRPr="000A4E31">
          <w:rPr>
            <w:rFonts w:ascii="Arial" w:eastAsiaTheme="minorEastAsia" w:hAnsi="Arial" w:cs="Arial"/>
            <w:noProof/>
          </w:rPr>
          <w:tab/>
        </w:r>
        <w:r w:rsidR="006E6FAC" w:rsidRPr="000A4E31">
          <w:rPr>
            <w:rStyle w:val="Hiperpovezava"/>
            <w:rFonts w:ascii="Arial" w:hAnsi="Arial" w:cs="Arial"/>
            <w:iCs/>
            <w:noProof/>
          </w:rPr>
          <w:t>Svet Evrope</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_Toc156228703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17</w:t>
        </w:r>
        <w:r w:rsidR="006E6FAC" w:rsidRPr="000A4E31">
          <w:rPr>
            <w:rFonts w:ascii="Arial" w:hAnsi="Arial" w:cs="Arial"/>
            <w:noProof/>
            <w:webHidden/>
          </w:rPr>
          <w:fldChar w:fldCharType="end"/>
        </w:r>
      </w:hyperlink>
    </w:p>
    <w:p w14:paraId="3EE9DEDB" w14:textId="09FD27F0" w:rsidR="006E6FAC" w:rsidRPr="000A4E31" w:rsidRDefault="00B14F11">
      <w:pPr>
        <w:pStyle w:val="Kazalovsebine2"/>
        <w:tabs>
          <w:tab w:val="left" w:pos="880"/>
          <w:tab w:val="right" w:leader="dot" w:pos="9062"/>
        </w:tabs>
        <w:rPr>
          <w:rFonts w:ascii="Arial" w:eastAsiaTheme="minorEastAsia" w:hAnsi="Arial" w:cs="Arial"/>
          <w:noProof/>
        </w:rPr>
      </w:pPr>
      <w:hyperlink w:anchor="_Toc156228704" w:history="1">
        <w:r w:rsidR="006E6FAC" w:rsidRPr="000A4E31">
          <w:rPr>
            <w:rStyle w:val="Hiperpovezava"/>
            <w:rFonts w:ascii="Arial" w:hAnsi="Arial" w:cs="Arial"/>
            <w:iCs/>
            <w:noProof/>
          </w:rPr>
          <w:t>5.5</w:t>
        </w:r>
        <w:r w:rsidR="006E6FAC" w:rsidRPr="000A4E31">
          <w:rPr>
            <w:rFonts w:ascii="Arial" w:eastAsiaTheme="minorEastAsia" w:hAnsi="Arial" w:cs="Arial"/>
            <w:noProof/>
          </w:rPr>
          <w:tab/>
        </w:r>
        <w:r w:rsidR="006E6FAC" w:rsidRPr="000A4E31">
          <w:rPr>
            <w:rStyle w:val="Hiperpovezava"/>
            <w:rFonts w:ascii="Arial" w:hAnsi="Arial" w:cs="Arial"/>
            <w:iCs/>
            <w:noProof/>
          </w:rPr>
          <w:t>Regionalne in dvostranske pobude sodelovanja</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_Toc156228704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18</w:t>
        </w:r>
        <w:r w:rsidR="006E6FAC" w:rsidRPr="000A4E31">
          <w:rPr>
            <w:rFonts w:ascii="Arial" w:hAnsi="Arial" w:cs="Arial"/>
            <w:noProof/>
            <w:webHidden/>
          </w:rPr>
          <w:fldChar w:fldCharType="end"/>
        </w:r>
      </w:hyperlink>
    </w:p>
    <w:p w14:paraId="2D175A9E" w14:textId="0CCF5EB9" w:rsidR="006E6FAC" w:rsidRPr="000A4E31" w:rsidRDefault="00B14F11">
      <w:pPr>
        <w:pStyle w:val="Kazalovsebine1"/>
        <w:rPr>
          <w:rFonts w:ascii="Arial" w:eastAsiaTheme="minorEastAsia" w:hAnsi="Arial" w:cs="Arial"/>
        </w:rPr>
      </w:pPr>
      <w:hyperlink w:anchor="_Toc156228705" w:history="1">
        <w:r w:rsidR="006E6FAC" w:rsidRPr="000A4E31">
          <w:rPr>
            <w:rStyle w:val="Hiperpovezava"/>
            <w:rFonts w:ascii="Arial" w:eastAsia="Times New Roman" w:hAnsi="Arial" w:cs="Arial"/>
            <w:bCs/>
            <w:kern w:val="32"/>
          </w:rPr>
          <w:t>6</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PODROČJA PREPREČEVANJA IN ZATIRANJA KRIMINALITETE</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_Toc156228705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18</w:t>
        </w:r>
        <w:r w:rsidR="006E6FAC" w:rsidRPr="000A4E31">
          <w:rPr>
            <w:rFonts w:ascii="Arial" w:hAnsi="Arial" w:cs="Arial"/>
            <w:webHidden/>
          </w:rPr>
          <w:fldChar w:fldCharType="end"/>
        </w:r>
      </w:hyperlink>
    </w:p>
    <w:p w14:paraId="73FC17D1" w14:textId="458A6D6A" w:rsidR="006E6FAC" w:rsidRPr="000A4E31" w:rsidRDefault="00B14F11">
      <w:pPr>
        <w:pStyle w:val="Kazalovsebine2"/>
        <w:tabs>
          <w:tab w:val="left" w:pos="880"/>
          <w:tab w:val="right" w:leader="dot" w:pos="9062"/>
        </w:tabs>
        <w:rPr>
          <w:rFonts w:ascii="Arial" w:eastAsiaTheme="minorEastAsia" w:hAnsi="Arial" w:cs="Arial"/>
          <w:noProof/>
        </w:rPr>
      </w:pPr>
      <w:hyperlink w:anchor="_Toc156228706" w:history="1">
        <w:r w:rsidR="006E6FAC" w:rsidRPr="000A4E31">
          <w:rPr>
            <w:rStyle w:val="Hiperpovezava"/>
            <w:rFonts w:ascii="Arial" w:hAnsi="Arial" w:cs="Arial"/>
            <w:iCs/>
            <w:noProof/>
          </w:rPr>
          <w:t>6.1</w:t>
        </w:r>
        <w:r w:rsidR="006E6FAC" w:rsidRPr="000A4E31">
          <w:rPr>
            <w:rFonts w:ascii="Arial" w:eastAsiaTheme="minorEastAsia" w:hAnsi="Arial" w:cs="Arial"/>
            <w:noProof/>
          </w:rPr>
          <w:tab/>
        </w:r>
        <w:r w:rsidR="006E6FAC" w:rsidRPr="000A4E31">
          <w:rPr>
            <w:rStyle w:val="Hiperpovezava"/>
            <w:rFonts w:ascii="Arial" w:hAnsi="Arial" w:cs="Arial"/>
            <w:iCs/>
            <w:noProof/>
          </w:rPr>
          <w:t>Varnost v lokalnih skupnostih</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_Toc156228706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18</w:t>
        </w:r>
        <w:r w:rsidR="006E6FAC" w:rsidRPr="000A4E31">
          <w:rPr>
            <w:rFonts w:ascii="Arial" w:hAnsi="Arial" w:cs="Arial"/>
            <w:noProof/>
            <w:webHidden/>
          </w:rPr>
          <w:fldChar w:fldCharType="end"/>
        </w:r>
      </w:hyperlink>
    </w:p>
    <w:p w14:paraId="292AA483" w14:textId="570B4F78" w:rsidR="006E6FAC" w:rsidRPr="000A4E31" w:rsidRDefault="00B14F11" w:rsidP="00AE729A">
      <w:pPr>
        <w:pStyle w:val="Kazalovsebine3"/>
        <w:rPr>
          <w:rFonts w:eastAsiaTheme="minorEastAsia"/>
          <w:noProof/>
        </w:rPr>
      </w:pPr>
      <w:hyperlink w:anchor="_Toc156228707" w:history="1">
        <w:r w:rsidR="006E6FAC" w:rsidRPr="000A4E31">
          <w:rPr>
            <w:rStyle w:val="Hiperpovezava"/>
            <w:rFonts w:ascii="Arial" w:hAnsi="Arial" w:cs="Arial"/>
            <w:noProof/>
          </w:rPr>
          <w:t>6.1.1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_Toc156228707 \h </w:instrText>
        </w:r>
        <w:r w:rsidR="006E6FAC" w:rsidRPr="000A4E31">
          <w:rPr>
            <w:noProof/>
            <w:webHidden/>
          </w:rPr>
        </w:r>
        <w:r w:rsidR="006E6FAC" w:rsidRPr="000A4E31">
          <w:rPr>
            <w:noProof/>
            <w:webHidden/>
          </w:rPr>
          <w:fldChar w:fldCharType="separate"/>
        </w:r>
        <w:r w:rsidR="000A4E31" w:rsidRPr="000A4E31">
          <w:rPr>
            <w:noProof/>
            <w:webHidden/>
          </w:rPr>
          <w:t>18</w:t>
        </w:r>
        <w:r w:rsidR="006E6FAC" w:rsidRPr="000A4E31">
          <w:rPr>
            <w:noProof/>
            <w:webHidden/>
          </w:rPr>
          <w:fldChar w:fldCharType="end"/>
        </w:r>
      </w:hyperlink>
    </w:p>
    <w:p w14:paraId="63F60B88" w14:textId="2D33C434" w:rsidR="006E6FAC" w:rsidRPr="000A4E31" w:rsidRDefault="00B14F11" w:rsidP="00AE729A">
      <w:pPr>
        <w:pStyle w:val="Kazalovsebine3"/>
        <w:rPr>
          <w:rFonts w:eastAsiaTheme="minorEastAsia"/>
          <w:noProof/>
        </w:rPr>
      </w:pPr>
      <w:hyperlink w:anchor="_Toc156228708" w:history="1">
        <w:r w:rsidR="006E6FAC" w:rsidRPr="000A4E31">
          <w:rPr>
            <w:rStyle w:val="Hiperpovezava"/>
            <w:rFonts w:ascii="Arial" w:hAnsi="Arial" w:cs="Arial"/>
            <w:noProof/>
          </w:rPr>
          <w:t>6.1.2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_Toc156228708 \h </w:instrText>
        </w:r>
        <w:r w:rsidR="006E6FAC" w:rsidRPr="000A4E31">
          <w:rPr>
            <w:noProof/>
            <w:webHidden/>
          </w:rPr>
        </w:r>
        <w:r w:rsidR="006E6FAC" w:rsidRPr="000A4E31">
          <w:rPr>
            <w:noProof/>
            <w:webHidden/>
          </w:rPr>
          <w:fldChar w:fldCharType="separate"/>
        </w:r>
        <w:r w:rsidR="000A4E31" w:rsidRPr="000A4E31">
          <w:rPr>
            <w:noProof/>
            <w:webHidden/>
          </w:rPr>
          <w:t>19</w:t>
        </w:r>
        <w:r w:rsidR="006E6FAC" w:rsidRPr="000A4E31">
          <w:rPr>
            <w:noProof/>
            <w:webHidden/>
          </w:rPr>
          <w:fldChar w:fldCharType="end"/>
        </w:r>
      </w:hyperlink>
    </w:p>
    <w:p w14:paraId="7125475B" w14:textId="6EE14313" w:rsidR="006E6FAC" w:rsidRPr="000A4E31" w:rsidRDefault="00B14F11" w:rsidP="00AE729A">
      <w:pPr>
        <w:pStyle w:val="Kazalovsebine3"/>
        <w:rPr>
          <w:rFonts w:eastAsiaTheme="minorEastAsia"/>
          <w:noProof/>
        </w:rPr>
      </w:pPr>
      <w:hyperlink w:anchor="_Toc156228709" w:history="1">
        <w:r w:rsidR="006E6FAC" w:rsidRPr="000A4E31">
          <w:rPr>
            <w:rStyle w:val="Hiperpovezava"/>
            <w:rFonts w:ascii="Arial" w:hAnsi="Arial" w:cs="Arial"/>
            <w:noProof/>
          </w:rPr>
          <w:t>6.1.3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_Toc156228709 \h </w:instrText>
        </w:r>
        <w:r w:rsidR="006E6FAC" w:rsidRPr="000A4E31">
          <w:rPr>
            <w:noProof/>
            <w:webHidden/>
          </w:rPr>
        </w:r>
        <w:r w:rsidR="006E6FAC" w:rsidRPr="000A4E31">
          <w:rPr>
            <w:noProof/>
            <w:webHidden/>
          </w:rPr>
          <w:fldChar w:fldCharType="separate"/>
        </w:r>
        <w:r w:rsidR="000A4E31" w:rsidRPr="000A4E31">
          <w:rPr>
            <w:noProof/>
            <w:webHidden/>
          </w:rPr>
          <w:t>20</w:t>
        </w:r>
        <w:r w:rsidR="006E6FAC" w:rsidRPr="000A4E31">
          <w:rPr>
            <w:noProof/>
            <w:webHidden/>
          </w:rPr>
          <w:fldChar w:fldCharType="end"/>
        </w:r>
      </w:hyperlink>
    </w:p>
    <w:p w14:paraId="3E2F5DED" w14:textId="22E1DEA1" w:rsidR="006E6FAC" w:rsidRPr="000A4E31" w:rsidRDefault="00B14F11" w:rsidP="00AE729A">
      <w:pPr>
        <w:pStyle w:val="Kazalovsebine3"/>
        <w:rPr>
          <w:rFonts w:eastAsiaTheme="minorEastAsia"/>
          <w:noProof/>
        </w:rPr>
      </w:pPr>
      <w:hyperlink w:anchor="_Toc156228710" w:history="1">
        <w:r w:rsidR="006E6FAC" w:rsidRPr="000A4E31">
          <w:rPr>
            <w:rStyle w:val="Hiperpovezava"/>
            <w:rFonts w:ascii="Arial" w:hAnsi="Arial" w:cs="Arial"/>
            <w:noProof/>
          </w:rPr>
          <w:t>6.1.4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_Toc156228710 \h </w:instrText>
        </w:r>
        <w:r w:rsidR="006E6FAC" w:rsidRPr="000A4E31">
          <w:rPr>
            <w:noProof/>
            <w:webHidden/>
          </w:rPr>
        </w:r>
        <w:r w:rsidR="006E6FAC" w:rsidRPr="000A4E31">
          <w:rPr>
            <w:noProof/>
            <w:webHidden/>
          </w:rPr>
          <w:fldChar w:fldCharType="separate"/>
        </w:r>
        <w:r w:rsidR="000A4E31" w:rsidRPr="000A4E31">
          <w:rPr>
            <w:noProof/>
            <w:webHidden/>
          </w:rPr>
          <w:t>21</w:t>
        </w:r>
        <w:r w:rsidR="006E6FAC" w:rsidRPr="000A4E31">
          <w:rPr>
            <w:noProof/>
            <w:webHidden/>
          </w:rPr>
          <w:fldChar w:fldCharType="end"/>
        </w:r>
      </w:hyperlink>
    </w:p>
    <w:p w14:paraId="3A332E48" w14:textId="37245341" w:rsidR="006E6FAC" w:rsidRPr="000A4E31" w:rsidRDefault="00B14F11" w:rsidP="00AE729A">
      <w:pPr>
        <w:pStyle w:val="Kazalovsebine3"/>
        <w:rPr>
          <w:rFonts w:eastAsiaTheme="minorEastAsia"/>
          <w:noProof/>
        </w:rPr>
      </w:pPr>
      <w:hyperlink w:anchor="_Toc156228711" w:history="1">
        <w:r w:rsidR="006E6FAC" w:rsidRPr="000A4E31">
          <w:rPr>
            <w:rStyle w:val="Hiperpovezava"/>
            <w:rFonts w:ascii="Arial" w:hAnsi="Arial" w:cs="Arial"/>
            <w:bCs/>
            <w:noProof/>
          </w:rPr>
          <w:t>6.1.4.1</w:t>
        </w:r>
        <w:r w:rsidR="006E6FAC" w:rsidRPr="000A4E31">
          <w:rPr>
            <w:rFonts w:eastAsiaTheme="minorEastAsia"/>
            <w:noProof/>
          </w:rPr>
          <w:tab/>
        </w:r>
        <w:r w:rsidR="006E6FAC" w:rsidRPr="000A4E31">
          <w:rPr>
            <w:rStyle w:val="Hiperpovezava"/>
            <w:rFonts w:ascii="Arial" w:hAnsi="Arial" w:cs="Arial"/>
            <w:bCs/>
            <w:noProof/>
          </w:rPr>
          <w:t>Strategija/program – razvoj in nadgradnja strateške kriminalistične analitike na regionalni ravni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_Toc156228711 \h </w:instrText>
        </w:r>
        <w:r w:rsidR="006E6FAC" w:rsidRPr="000A4E31">
          <w:rPr>
            <w:noProof/>
            <w:webHidden/>
          </w:rPr>
        </w:r>
        <w:r w:rsidR="006E6FAC" w:rsidRPr="000A4E31">
          <w:rPr>
            <w:noProof/>
            <w:webHidden/>
          </w:rPr>
          <w:fldChar w:fldCharType="separate"/>
        </w:r>
        <w:r w:rsidR="000A4E31" w:rsidRPr="000A4E31">
          <w:rPr>
            <w:noProof/>
            <w:webHidden/>
          </w:rPr>
          <w:t>22</w:t>
        </w:r>
        <w:r w:rsidR="006E6FAC" w:rsidRPr="000A4E31">
          <w:rPr>
            <w:noProof/>
            <w:webHidden/>
          </w:rPr>
          <w:fldChar w:fldCharType="end"/>
        </w:r>
      </w:hyperlink>
    </w:p>
    <w:p w14:paraId="58834A2F" w14:textId="5527A9B8" w:rsidR="006E6FAC" w:rsidRPr="000A4E31" w:rsidRDefault="00B14F11" w:rsidP="00AE729A">
      <w:pPr>
        <w:pStyle w:val="Kazalovsebine3"/>
        <w:rPr>
          <w:rFonts w:eastAsiaTheme="minorEastAsia"/>
          <w:noProof/>
        </w:rPr>
      </w:pPr>
      <w:hyperlink w:anchor="_Toc156228712" w:history="1">
        <w:r w:rsidR="006E6FAC" w:rsidRPr="000A4E31">
          <w:rPr>
            <w:rStyle w:val="Hiperpovezava"/>
            <w:rFonts w:ascii="Arial" w:hAnsi="Arial" w:cs="Arial"/>
            <w:noProof/>
          </w:rPr>
          <w:t>6.1.4.2 Strategija/program – krepitev subjektov lokalne samouprave pri zagotavljanju varnosti na občinski ravni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_Toc156228712 \h </w:instrText>
        </w:r>
        <w:r w:rsidR="006E6FAC" w:rsidRPr="000A4E31">
          <w:rPr>
            <w:noProof/>
            <w:webHidden/>
          </w:rPr>
        </w:r>
        <w:r w:rsidR="006E6FAC" w:rsidRPr="000A4E31">
          <w:rPr>
            <w:noProof/>
            <w:webHidden/>
          </w:rPr>
          <w:fldChar w:fldCharType="separate"/>
        </w:r>
        <w:r w:rsidR="000A4E31" w:rsidRPr="000A4E31">
          <w:rPr>
            <w:noProof/>
            <w:webHidden/>
          </w:rPr>
          <w:t>22</w:t>
        </w:r>
        <w:r w:rsidR="006E6FAC" w:rsidRPr="000A4E31">
          <w:rPr>
            <w:noProof/>
            <w:webHidden/>
          </w:rPr>
          <w:fldChar w:fldCharType="end"/>
        </w:r>
      </w:hyperlink>
    </w:p>
    <w:p w14:paraId="3FC1D899" w14:textId="34EF0AED" w:rsidR="006E6FAC" w:rsidRPr="000A4E31" w:rsidRDefault="00B14F11">
      <w:pPr>
        <w:pStyle w:val="Kazalovsebine2"/>
        <w:tabs>
          <w:tab w:val="left" w:pos="880"/>
          <w:tab w:val="right" w:leader="dot" w:pos="9062"/>
        </w:tabs>
        <w:rPr>
          <w:rFonts w:ascii="Arial" w:eastAsiaTheme="minorEastAsia" w:hAnsi="Arial" w:cs="Arial"/>
          <w:noProof/>
        </w:rPr>
      </w:pPr>
      <w:hyperlink w:anchor="_Toc156228713" w:history="1">
        <w:r w:rsidR="006E6FAC" w:rsidRPr="000A4E31">
          <w:rPr>
            <w:rStyle w:val="Hiperpovezava"/>
            <w:rFonts w:ascii="Arial" w:hAnsi="Arial" w:cs="Arial"/>
            <w:iCs/>
            <w:noProof/>
          </w:rPr>
          <w:t>6.2</w:t>
        </w:r>
        <w:r w:rsidR="006E6FAC" w:rsidRPr="000A4E31">
          <w:rPr>
            <w:rFonts w:ascii="Arial" w:eastAsiaTheme="minorEastAsia" w:hAnsi="Arial" w:cs="Arial"/>
            <w:noProof/>
          </w:rPr>
          <w:tab/>
        </w:r>
        <w:r w:rsidR="006E6FAC" w:rsidRPr="000A4E31">
          <w:rPr>
            <w:rStyle w:val="Hiperpovezava"/>
            <w:rFonts w:ascii="Arial" w:hAnsi="Arial" w:cs="Arial"/>
            <w:iCs/>
            <w:noProof/>
          </w:rPr>
          <w:t>Nasilje</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_Toc156228713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23</w:t>
        </w:r>
        <w:r w:rsidR="006E6FAC" w:rsidRPr="000A4E31">
          <w:rPr>
            <w:rFonts w:ascii="Arial" w:hAnsi="Arial" w:cs="Arial"/>
            <w:noProof/>
            <w:webHidden/>
          </w:rPr>
          <w:fldChar w:fldCharType="end"/>
        </w:r>
      </w:hyperlink>
    </w:p>
    <w:p w14:paraId="0A9F322A" w14:textId="293430C7" w:rsidR="006E6FAC" w:rsidRPr="000A4E31" w:rsidRDefault="00B14F11" w:rsidP="00AE729A">
      <w:pPr>
        <w:pStyle w:val="Kazalovsebine3"/>
        <w:rPr>
          <w:rFonts w:eastAsiaTheme="minorEastAsia"/>
          <w:noProof/>
        </w:rPr>
      </w:pPr>
      <w:hyperlink w:anchor="_Toc156228714" w:history="1">
        <w:r w:rsidR="006E6FAC" w:rsidRPr="000A4E31">
          <w:rPr>
            <w:rStyle w:val="Hiperpovezava"/>
            <w:rFonts w:ascii="Arial" w:hAnsi="Arial" w:cs="Arial"/>
            <w:noProof/>
          </w:rPr>
          <w:t>6.2.1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_Toc156228714 \h </w:instrText>
        </w:r>
        <w:r w:rsidR="006E6FAC" w:rsidRPr="000A4E31">
          <w:rPr>
            <w:noProof/>
            <w:webHidden/>
          </w:rPr>
        </w:r>
        <w:r w:rsidR="006E6FAC" w:rsidRPr="000A4E31">
          <w:rPr>
            <w:noProof/>
            <w:webHidden/>
          </w:rPr>
          <w:fldChar w:fldCharType="separate"/>
        </w:r>
        <w:r w:rsidR="000A4E31" w:rsidRPr="000A4E31">
          <w:rPr>
            <w:noProof/>
            <w:webHidden/>
          </w:rPr>
          <w:t>23</w:t>
        </w:r>
        <w:r w:rsidR="006E6FAC" w:rsidRPr="000A4E31">
          <w:rPr>
            <w:noProof/>
            <w:webHidden/>
          </w:rPr>
          <w:fldChar w:fldCharType="end"/>
        </w:r>
      </w:hyperlink>
    </w:p>
    <w:p w14:paraId="18541ACD" w14:textId="7B2BD394" w:rsidR="006E6FAC" w:rsidRPr="000A4E31" w:rsidRDefault="00B14F11" w:rsidP="00AE729A">
      <w:pPr>
        <w:pStyle w:val="Kazalovsebine3"/>
        <w:rPr>
          <w:rFonts w:eastAsiaTheme="minorEastAsia"/>
          <w:noProof/>
        </w:rPr>
      </w:pPr>
      <w:hyperlink w:anchor="_Toc156228715" w:history="1">
        <w:r w:rsidR="006E6FAC" w:rsidRPr="000A4E31">
          <w:rPr>
            <w:rStyle w:val="Hiperpovezava"/>
            <w:rFonts w:ascii="Arial" w:hAnsi="Arial" w:cs="Arial"/>
            <w:noProof/>
          </w:rPr>
          <w:t>6.2.2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_Toc156228715 \h </w:instrText>
        </w:r>
        <w:r w:rsidR="006E6FAC" w:rsidRPr="000A4E31">
          <w:rPr>
            <w:noProof/>
            <w:webHidden/>
          </w:rPr>
        </w:r>
        <w:r w:rsidR="006E6FAC" w:rsidRPr="000A4E31">
          <w:rPr>
            <w:noProof/>
            <w:webHidden/>
          </w:rPr>
          <w:fldChar w:fldCharType="separate"/>
        </w:r>
        <w:r w:rsidR="000A4E31" w:rsidRPr="000A4E31">
          <w:rPr>
            <w:noProof/>
            <w:webHidden/>
          </w:rPr>
          <w:t>25</w:t>
        </w:r>
        <w:r w:rsidR="006E6FAC" w:rsidRPr="000A4E31">
          <w:rPr>
            <w:noProof/>
            <w:webHidden/>
          </w:rPr>
          <w:fldChar w:fldCharType="end"/>
        </w:r>
      </w:hyperlink>
    </w:p>
    <w:p w14:paraId="6D94DE05" w14:textId="2D8937D3" w:rsidR="006E6FAC" w:rsidRPr="000A4E31" w:rsidRDefault="00B14F11" w:rsidP="00AE729A">
      <w:pPr>
        <w:pStyle w:val="Kazalovsebine3"/>
        <w:rPr>
          <w:rFonts w:eastAsiaTheme="minorEastAsia"/>
          <w:noProof/>
        </w:rPr>
      </w:pPr>
      <w:hyperlink w:anchor="_Toc156228716" w:history="1">
        <w:r w:rsidR="006E6FAC" w:rsidRPr="000A4E31">
          <w:rPr>
            <w:rStyle w:val="Hiperpovezava"/>
            <w:rFonts w:ascii="Arial" w:hAnsi="Arial" w:cs="Arial"/>
            <w:noProof/>
          </w:rPr>
          <w:t>6.2.3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_Toc156228716 \h </w:instrText>
        </w:r>
        <w:r w:rsidR="006E6FAC" w:rsidRPr="000A4E31">
          <w:rPr>
            <w:noProof/>
            <w:webHidden/>
          </w:rPr>
        </w:r>
        <w:r w:rsidR="006E6FAC" w:rsidRPr="000A4E31">
          <w:rPr>
            <w:noProof/>
            <w:webHidden/>
          </w:rPr>
          <w:fldChar w:fldCharType="separate"/>
        </w:r>
        <w:r w:rsidR="000A4E31" w:rsidRPr="000A4E31">
          <w:rPr>
            <w:noProof/>
            <w:webHidden/>
          </w:rPr>
          <w:t>26</w:t>
        </w:r>
        <w:r w:rsidR="006E6FAC" w:rsidRPr="000A4E31">
          <w:rPr>
            <w:noProof/>
            <w:webHidden/>
          </w:rPr>
          <w:fldChar w:fldCharType="end"/>
        </w:r>
      </w:hyperlink>
    </w:p>
    <w:p w14:paraId="031664D3" w14:textId="289CFAE8" w:rsidR="006E6FAC" w:rsidRPr="000A4E31" w:rsidRDefault="00B14F11" w:rsidP="00AE729A">
      <w:pPr>
        <w:pStyle w:val="Kazalovsebine3"/>
        <w:rPr>
          <w:rFonts w:eastAsiaTheme="minorEastAsia"/>
          <w:noProof/>
        </w:rPr>
      </w:pPr>
      <w:hyperlink w:anchor="_Toc156228717" w:history="1">
        <w:r w:rsidR="006E6FAC" w:rsidRPr="000A4E31">
          <w:rPr>
            <w:rStyle w:val="Hiperpovezava"/>
            <w:rFonts w:ascii="Arial" w:hAnsi="Arial" w:cs="Arial"/>
            <w:noProof/>
          </w:rPr>
          <w:t>6.2.4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_Toc156228717 \h </w:instrText>
        </w:r>
        <w:r w:rsidR="006E6FAC" w:rsidRPr="000A4E31">
          <w:rPr>
            <w:noProof/>
            <w:webHidden/>
          </w:rPr>
        </w:r>
        <w:r w:rsidR="006E6FAC" w:rsidRPr="000A4E31">
          <w:rPr>
            <w:noProof/>
            <w:webHidden/>
          </w:rPr>
          <w:fldChar w:fldCharType="separate"/>
        </w:r>
        <w:r w:rsidR="000A4E31" w:rsidRPr="000A4E31">
          <w:rPr>
            <w:noProof/>
            <w:webHidden/>
          </w:rPr>
          <w:t>27</w:t>
        </w:r>
        <w:r w:rsidR="006E6FAC" w:rsidRPr="000A4E31">
          <w:rPr>
            <w:noProof/>
            <w:webHidden/>
          </w:rPr>
          <w:fldChar w:fldCharType="end"/>
        </w:r>
      </w:hyperlink>
    </w:p>
    <w:p w14:paraId="0D26A1A3" w14:textId="5A5C4A2A" w:rsidR="006E6FAC" w:rsidRPr="000A4E31" w:rsidRDefault="00B14F11" w:rsidP="00AE729A">
      <w:pPr>
        <w:pStyle w:val="Kazalovsebine3"/>
        <w:rPr>
          <w:rFonts w:eastAsiaTheme="minorEastAsia"/>
          <w:noProof/>
        </w:rPr>
      </w:pPr>
      <w:hyperlink w:anchor="_Toc156228718" w:history="1">
        <w:r w:rsidR="006E6FAC" w:rsidRPr="000A4E31">
          <w:rPr>
            <w:rStyle w:val="Hiperpovezava"/>
            <w:rFonts w:ascii="Arial" w:hAnsi="Arial" w:cs="Arial"/>
            <w:bCs/>
            <w:noProof/>
          </w:rPr>
          <w:t>6.2.4.1</w:t>
        </w:r>
        <w:r w:rsidR="006E6FAC" w:rsidRPr="000A4E31">
          <w:rPr>
            <w:rFonts w:eastAsiaTheme="minorEastAsia"/>
            <w:noProof/>
          </w:rPr>
          <w:tab/>
        </w:r>
        <w:r w:rsidR="006E6FAC" w:rsidRPr="000A4E31">
          <w:rPr>
            <w:rStyle w:val="Hiperpovezava"/>
            <w:rFonts w:ascii="Arial" w:hAnsi="Arial" w:cs="Arial"/>
            <w:bCs/>
            <w:noProof/>
          </w:rPr>
          <w:t>Strategija/program – zagotavljanje varnega in spodbudnega učnega okolja: v vrtcih in osnovnih šolah se izvajajo vsebine, povezane s kulturo nenasilja, duševnim zdravjem in dobrobitjo, sodelovanjem in reševanjem konfliktov ter prosocialnim vedenjem</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_Toc156228718 \h </w:instrText>
        </w:r>
        <w:r w:rsidR="006E6FAC" w:rsidRPr="000A4E31">
          <w:rPr>
            <w:noProof/>
            <w:webHidden/>
          </w:rPr>
        </w:r>
        <w:r w:rsidR="006E6FAC" w:rsidRPr="000A4E31">
          <w:rPr>
            <w:noProof/>
            <w:webHidden/>
          </w:rPr>
          <w:fldChar w:fldCharType="separate"/>
        </w:r>
        <w:r w:rsidR="000A4E31" w:rsidRPr="000A4E31">
          <w:rPr>
            <w:noProof/>
            <w:webHidden/>
          </w:rPr>
          <w:t>28</w:t>
        </w:r>
        <w:r w:rsidR="006E6FAC" w:rsidRPr="000A4E31">
          <w:rPr>
            <w:noProof/>
            <w:webHidden/>
          </w:rPr>
          <w:fldChar w:fldCharType="end"/>
        </w:r>
      </w:hyperlink>
    </w:p>
    <w:p w14:paraId="1E13996D" w14:textId="177ACF24" w:rsidR="006E6FAC" w:rsidRPr="000A4E31" w:rsidRDefault="00B14F11" w:rsidP="00AE729A">
      <w:pPr>
        <w:pStyle w:val="Kazalovsebine3"/>
        <w:rPr>
          <w:rFonts w:eastAsiaTheme="minorEastAsia"/>
          <w:noProof/>
        </w:rPr>
      </w:pPr>
      <w:hyperlink w:anchor="_Toc156228719" w:history="1">
        <w:r w:rsidR="006E6FAC" w:rsidRPr="000A4E31">
          <w:rPr>
            <w:rStyle w:val="Hiperpovezava"/>
            <w:rFonts w:ascii="Arial" w:hAnsi="Arial" w:cs="Arial"/>
            <w:bCs/>
            <w:noProof/>
          </w:rPr>
          <w:t>6.2.4.2</w:t>
        </w:r>
        <w:r w:rsidR="006E6FAC" w:rsidRPr="000A4E31">
          <w:rPr>
            <w:rFonts w:eastAsiaTheme="minorEastAsia"/>
            <w:noProof/>
          </w:rPr>
          <w:tab/>
        </w:r>
        <w:r w:rsidR="006E6FAC" w:rsidRPr="000A4E31">
          <w:rPr>
            <w:rStyle w:val="Hiperpovezava"/>
            <w:rFonts w:ascii="Arial" w:hAnsi="Arial" w:cs="Arial"/>
            <w:bCs/>
            <w:noProof/>
          </w:rPr>
          <w:t>Strategija/program – spodbujanje varne rabe interneta in spleta pri otrocih ter zmanjšanje tvegane in škodljive rabe spleta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_Toc156228719 \h </w:instrText>
        </w:r>
        <w:r w:rsidR="006E6FAC" w:rsidRPr="000A4E31">
          <w:rPr>
            <w:noProof/>
            <w:webHidden/>
          </w:rPr>
        </w:r>
        <w:r w:rsidR="006E6FAC" w:rsidRPr="000A4E31">
          <w:rPr>
            <w:noProof/>
            <w:webHidden/>
          </w:rPr>
          <w:fldChar w:fldCharType="separate"/>
        </w:r>
        <w:r w:rsidR="000A4E31" w:rsidRPr="000A4E31">
          <w:rPr>
            <w:noProof/>
            <w:webHidden/>
          </w:rPr>
          <w:t>29</w:t>
        </w:r>
        <w:r w:rsidR="006E6FAC" w:rsidRPr="000A4E31">
          <w:rPr>
            <w:noProof/>
            <w:webHidden/>
          </w:rPr>
          <w:fldChar w:fldCharType="end"/>
        </w:r>
      </w:hyperlink>
    </w:p>
    <w:p w14:paraId="70F19F56" w14:textId="2B19FD0B" w:rsidR="006E6FAC" w:rsidRPr="000A4E31" w:rsidRDefault="00B14F11" w:rsidP="00AE729A">
      <w:pPr>
        <w:pStyle w:val="Kazalovsebine3"/>
        <w:rPr>
          <w:rFonts w:eastAsiaTheme="minorEastAsia"/>
          <w:noProof/>
        </w:rPr>
      </w:pPr>
      <w:hyperlink w:anchor="_Toc156228720" w:history="1">
        <w:r w:rsidR="006E6FAC" w:rsidRPr="000A4E31">
          <w:rPr>
            <w:rStyle w:val="Hiperpovezava"/>
            <w:rFonts w:ascii="Arial" w:hAnsi="Arial" w:cs="Arial"/>
            <w:bCs/>
            <w:noProof/>
          </w:rPr>
          <w:t>6.2.4.3</w:t>
        </w:r>
        <w:r w:rsidR="006E6FAC" w:rsidRPr="000A4E31">
          <w:rPr>
            <w:rFonts w:eastAsiaTheme="minorEastAsia"/>
            <w:noProof/>
          </w:rPr>
          <w:tab/>
        </w:r>
        <w:r w:rsidR="006E6FAC" w:rsidRPr="000A4E31">
          <w:rPr>
            <w:rStyle w:val="Hiperpovezava"/>
            <w:rFonts w:ascii="Arial" w:hAnsi="Arial" w:cs="Arial"/>
            <w:bCs/>
            <w:noProof/>
          </w:rPr>
          <w:t>Strategija/program – podpora in pomoč vzgojno-izobraževalnim zavodom pri prepoznavanju in obravnavanju nasilju</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_Toc156228720 \h </w:instrText>
        </w:r>
        <w:r w:rsidR="006E6FAC" w:rsidRPr="000A4E31">
          <w:rPr>
            <w:noProof/>
            <w:webHidden/>
          </w:rPr>
        </w:r>
        <w:r w:rsidR="006E6FAC" w:rsidRPr="000A4E31">
          <w:rPr>
            <w:noProof/>
            <w:webHidden/>
          </w:rPr>
          <w:fldChar w:fldCharType="separate"/>
        </w:r>
        <w:r w:rsidR="000A4E31" w:rsidRPr="000A4E31">
          <w:rPr>
            <w:noProof/>
            <w:webHidden/>
          </w:rPr>
          <w:t>29</w:t>
        </w:r>
        <w:r w:rsidR="006E6FAC" w:rsidRPr="000A4E31">
          <w:rPr>
            <w:noProof/>
            <w:webHidden/>
          </w:rPr>
          <w:fldChar w:fldCharType="end"/>
        </w:r>
      </w:hyperlink>
    </w:p>
    <w:p w14:paraId="007A9268" w14:textId="60450DDF" w:rsidR="006E6FAC" w:rsidRPr="000A4E31" w:rsidRDefault="00B14F11" w:rsidP="00AE729A">
      <w:pPr>
        <w:pStyle w:val="Kazalovsebine3"/>
        <w:rPr>
          <w:rFonts w:eastAsiaTheme="minorEastAsia"/>
          <w:noProof/>
        </w:rPr>
      </w:pPr>
      <w:hyperlink w:anchor="_Toc156228721" w:history="1">
        <w:r w:rsidR="006E6FAC" w:rsidRPr="000A4E31">
          <w:rPr>
            <w:rStyle w:val="Hiperpovezava"/>
            <w:rFonts w:ascii="Arial" w:hAnsi="Arial" w:cs="Arial"/>
            <w:noProof/>
            <w:kern w:val="32"/>
          </w:rPr>
          <w:t>6.2.4.4</w:t>
        </w:r>
        <w:r w:rsidR="006E6FAC" w:rsidRPr="000A4E31">
          <w:rPr>
            <w:rFonts w:eastAsiaTheme="minorEastAsia"/>
            <w:noProof/>
          </w:rPr>
          <w:tab/>
        </w:r>
        <w:r w:rsidR="006E6FAC" w:rsidRPr="000A4E31">
          <w:rPr>
            <w:rStyle w:val="Hiperpovezava"/>
            <w:rFonts w:ascii="Arial" w:hAnsi="Arial" w:cs="Arial"/>
            <w:bCs/>
            <w:noProof/>
          </w:rPr>
          <w:t>Strategija/program – krepitev kompetenc strokovnih delavcev vzgojno-izobraževalnih zavodov za prepoznavo primerov medvrstniškega nasilja in nasilja v družini ter ukrepanje v teh primerih</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_Toc156228721 \h </w:instrText>
        </w:r>
        <w:r w:rsidR="006E6FAC" w:rsidRPr="000A4E31">
          <w:rPr>
            <w:noProof/>
            <w:webHidden/>
          </w:rPr>
        </w:r>
        <w:r w:rsidR="006E6FAC" w:rsidRPr="000A4E31">
          <w:rPr>
            <w:noProof/>
            <w:webHidden/>
          </w:rPr>
          <w:fldChar w:fldCharType="separate"/>
        </w:r>
        <w:r w:rsidR="000A4E31" w:rsidRPr="000A4E31">
          <w:rPr>
            <w:noProof/>
            <w:webHidden/>
          </w:rPr>
          <w:t>29</w:t>
        </w:r>
        <w:r w:rsidR="006E6FAC" w:rsidRPr="000A4E31">
          <w:rPr>
            <w:noProof/>
            <w:webHidden/>
          </w:rPr>
          <w:fldChar w:fldCharType="end"/>
        </w:r>
      </w:hyperlink>
    </w:p>
    <w:p w14:paraId="794F47B7" w14:textId="1D0F83EE" w:rsidR="006E6FAC" w:rsidRPr="000A4E31" w:rsidRDefault="00B14F11" w:rsidP="00AE729A">
      <w:pPr>
        <w:pStyle w:val="Kazalovsebine3"/>
        <w:rPr>
          <w:rFonts w:eastAsiaTheme="minorEastAsia"/>
          <w:noProof/>
        </w:rPr>
      </w:pPr>
      <w:hyperlink w:anchor="_Toc156228722" w:history="1">
        <w:r w:rsidR="006E6FAC" w:rsidRPr="000A4E31">
          <w:rPr>
            <w:rStyle w:val="Hiperpovezava"/>
            <w:rFonts w:ascii="Arial" w:hAnsi="Arial" w:cs="Arial"/>
            <w:bCs/>
            <w:noProof/>
          </w:rPr>
          <w:t>6.2.4.5</w:t>
        </w:r>
        <w:r w:rsidR="006E6FAC" w:rsidRPr="000A4E31">
          <w:rPr>
            <w:rFonts w:eastAsiaTheme="minorEastAsia"/>
            <w:noProof/>
          </w:rPr>
          <w:tab/>
        </w:r>
        <w:r w:rsidR="006E6FAC" w:rsidRPr="000A4E31">
          <w:rPr>
            <w:rStyle w:val="Hiperpovezava"/>
            <w:rFonts w:ascii="Arial" w:hAnsi="Arial" w:cs="Arial"/>
            <w:bCs/>
            <w:noProof/>
          </w:rPr>
          <w:t>Strategija/program – krepitev kompetenc strokovnih delavcev za prepoznavo in obravnavo primerov nasilja nad starejšimi ter ukrepanje v teh primerih</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_Toc156228722 \h </w:instrText>
        </w:r>
        <w:r w:rsidR="006E6FAC" w:rsidRPr="000A4E31">
          <w:rPr>
            <w:noProof/>
            <w:webHidden/>
          </w:rPr>
        </w:r>
        <w:r w:rsidR="006E6FAC" w:rsidRPr="000A4E31">
          <w:rPr>
            <w:noProof/>
            <w:webHidden/>
          </w:rPr>
          <w:fldChar w:fldCharType="separate"/>
        </w:r>
        <w:r w:rsidR="000A4E31" w:rsidRPr="000A4E31">
          <w:rPr>
            <w:noProof/>
            <w:webHidden/>
          </w:rPr>
          <w:t>30</w:t>
        </w:r>
        <w:r w:rsidR="006E6FAC" w:rsidRPr="000A4E31">
          <w:rPr>
            <w:noProof/>
            <w:webHidden/>
          </w:rPr>
          <w:fldChar w:fldCharType="end"/>
        </w:r>
      </w:hyperlink>
    </w:p>
    <w:p w14:paraId="717F3090" w14:textId="2DA033E7" w:rsidR="006E6FAC" w:rsidRPr="000A4E31" w:rsidRDefault="00B14F11" w:rsidP="00AE729A">
      <w:pPr>
        <w:pStyle w:val="Kazalovsebine3"/>
        <w:rPr>
          <w:rFonts w:eastAsiaTheme="minorEastAsia"/>
          <w:noProof/>
        </w:rPr>
      </w:pPr>
      <w:hyperlink w:anchor="_Toc156228723" w:history="1">
        <w:r w:rsidR="006E6FAC" w:rsidRPr="000A4E31">
          <w:rPr>
            <w:rStyle w:val="Hiperpovezava"/>
            <w:rFonts w:ascii="Arial" w:hAnsi="Arial" w:cs="Arial"/>
            <w:bCs/>
            <w:noProof/>
          </w:rPr>
          <w:t>6.2.4.6</w:t>
        </w:r>
        <w:r w:rsidR="006E6FAC" w:rsidRPr="000A4E31">
          <w:rPr>
            <w:rFonts w:eastAsiaTheme="minorEastAsia"/>
            <w:noProof/>
          </w:rPr>
          <w:tab/>
        </w:r>
        <w:r w:rsidR="006E6FAC" w:rsidRPr="000A4E31">
          <w:rPr>
            <w:rStyle w:val="Hiperpovezava"/>
            <w:rFonts w:ascii="Arial" w:hAnsi="Arial" w:cs="Arial"/>
            <w:bCs/>
            <w:noProof/>
          </w:rPr>
          <w:t>Strategija/program – učinkovito medinstitucionalno sodelovanje, izobraževanje in usposabljanje strokovnih delavcev</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_Toc156228723 \h </w:instrText>
        </w:r>
        <w:r w:rsidR="006E6FAC" w:rsidRPr="000A4E31">
          <w:rPr>
            <w:noProof/>
            <w:webHidden/>
          </w:rPr>
        </w:r>
        <w:r w:rsidR="006E6FAC" w:rsidRPr="000A4E31">
          <w:rPr>
            <w:noProof/>
            <w:webHidden/>
          </w:rPr>
          <w:fldChar w:fldCharType="separate"/>
        </w:r>
        <w:r w:rsidR="000A4E31" w:rsidRPr="000A4E31">
          <w:rPr>
            <w:noProof/>
            <w:webHidden/>
          </w:rPr>
          <w:t>31</w:t>
        </w:r>
        <w:r w:rsidR="006E6FAC" w:rsidRPr="000A4E31">
          <w:rPr>
            <w:noProof/>
            <w:webHidden/>
          </w:rPr>
          <w:fldChar w:fldCharType="end"/>
        </w:r>
      </w:hyperlink>
    </w:p>
    <w:p w14:paraId="3776FE12" w14:textId="283CDB4B" w:rsidR="006E6FAC" w:rsidRPr="000A4E31" w:rsidRDefault="00B14F11" w:rsidP="00AE729A">
      <w:pPr>
        <w:pStyle w:val="Kazalovsebine3"/>
        <w:rPr>
          <w:rFonts w:eastAsiaTheme="minorEastAsia"/>
          <w:noProof/>
        </w:rPr>
      </w:pPr>
      <w:hyperlink w:anchor="_Toc156228724" w:history="1">
        <w:r w:rsidR="006E6FAC" w:rsidRPr="000A4E31">
          <w:rPr>
            <w:rStyle w:val="Hiperpovezava"/>
            <w:rFonts w:ascii="Arial" w:hAnsi="Arial" w:cs="Arial"/>
            <w:bCs/>
            <w:noProof/>
          </w:rPr>
          <w:t>6.2.4.7</w:t>
        </w:r>
        <w:r w:rsidR="006E6FAC" w:rsidRPr="000A4E31">
          <w:rPr>
            <w:rFonts w:eastAsiaTheme="minorEastAsia"/>
            <w:noProof/>
          </w:rPr>
          <w:tab/>
        </w:r>
        <w:r w:rsidR="006E6FAC" w:rsidRPr="000A4E31">
          <w:rPr>
            <w:rStyle w:val="Hiperpovezava"/>
            <w:rFonts w:ascii="Arial" w:hAnsi="Arial" w:cs="Arial"/>
            <w:bCs/>
            <w:noProof/>
          </w:rPr>
          <w:t>Strategija/program – priprava nove resolucije o nacionalnem programu preprečevanja nasilja v družini in nasilja nad ženskami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_Toc156228724 \h </w:instrText>
        </w:r>
        <w:r w:rsidR="006E6FAC" w:rsidRPr="000A4E31">
          <w:rPr>
            <w:noProof/>
            <w:webHidden/>
          </w:rPr>
        </w:r>
        <w:r w:rsidR="006E6FAC" w:rsidRPr="000A4E31">
          <w:rPr>
            <w:noProof/>
            <w:webHidden/>
          </w:rPr>
          <w:fldChar w:fldCharType="separate"/>
        </w:r>
        <w:r w:rsidR="000A4E31" w:rsidRPr="000A4E31">
          <w:rPr>
            <w:noProof/>
            <w:webHidden/>
          </w:rPr>
          <w:t>31</w:t>
        </w:r>
        <w:r w:rsidR="006E6FAC" w:rsidRPr="000A4E31">
          <w:rPr>
            <w:noProof/>
            <w:webHidden/>
          </w:rPr>
          <w:fldChar w:fldCharType="end"/>
        </w:r>
      </w:hyperlink>
    </w:p>
    <w:p w14:paraId="6AFDD8D2" w14:textId="6F9D7814" w:rsidR="006E6FAC" w:rsidRPr="000A4E31" w:rsidRDefault="00B14F11" w:rsidP="00AE729A">
      <w:pPr>
        <w:pStyle w:val="Kazalovsebine3"/>
        <w:rPr>
          <w:rFonts w:eastAsiaTheme="minorEastAsia"/>
          <w:noProof/>
        </w:rPr>
      </w:pPr>
      <w:hyperlink w:anchor="_Toc156228725" w:history="1">
        <w:r w:rsidR="006E6FAC" w:rsidRPr="000A4E31">
          <w:rPr>
            <w:rStyle w:val="Hiperpovezava"/>
            <w:rFonts w:ascii="Arial" w:hAnsi="Arial" w:cs="Arial"/>
            <w:bCs/>
            <w:noProof/>
          </w:rPr>
          <w:t>6.2.4.8</w:t>
        </w:r>
        <w:r w:rsidR="006E6FAC" w:rsidRPr="000A4E31">
          <w:rPr>
            <w:rFonts w:eastAsiaTheme="minorEastAsia"/>
            <w:noProof/>
          </w:rPr>
          <w:tab/>
        </w:r>
        <w:r w:rsidR="006E6FAC" w:rsidRPr="000A4E31">
          <w:rPr>
            <w:rStyle w:val="Hiperpovezava"/>
            <w:rFonts w:ascii="Arial" w:hAnsi="Arial" w:cs="Arial"/>
            <w:bCs/>
            <w:noProof/>
          </w:rPr>
          <w:t>Strategija/program – socialnovarstveni programi za preprečevanje nasilja in krizne namestitve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_Toc156228725 \h </w:instrText>
        </w:r>
        <w:r w:rsidR="006E6FAC" w:rsidRPr="000A4E31">
          <w:rPr>
            <w:noProof/>
            <w:webHidden/>
          </w:rPr>
        </w:r>
        <w:r w:rsidR="006E6FAC" w:rsidRPr="000A4E31">
          <w:rPr>
            <w:noProof/>
            <w:webHidden/>
          </w:rPr>
          <w:fldChar w:fldCharType="separate"/>
        </w:r>
        <w:r w:rsidR="000A4E31" w:rsidRPr="000A4E31">
          <w:rPr>
            <w:noProof/>
            <w:webHidden/>
          </w:rPr>
          <w:t>32</w:t>
        </w:r>
        <w:r w:rsidR="006E6FAC" w:rsidRPr="000A4E31">
          <w:rPr>
            <w:noProof/>
            <w:webHidden/>
          </w:rPr>
          <w:fldChar w:fldCharType="end"/>
        </w:r>
      </w:hyperlink>
    </w:p>
    <w:p w14:paraId="2773D9CA" w14:textId="37FE96A4" w:rsidR="006E6FAC" w:rsidRPr="000A4E31" w:rsidRDefault="00B14F11" w:rsidP="00AE729A">
      <w:pPr>
        <w:pStyle w:val="Kazalovsebine3"/>
        <w:rPr>
          <w:rFonts w:eastAsiaTheme="minorEastAsia"/>
          <w:noProof/>
        </w:rPr>
      </w:pPr>
      <w:hyperlink w:anchor="_Toc156228726" w:history="1">
        <w:r w:rsidR="006E6FAC" w:rsidRPr="000A4E31">
          <w:rPr>
            <w:rStyle w:val="Hiperpovezava"/>
            <w:rFonts w:ascii="Arial" w:hAnsi="Arial" w:cs="Arial"/>
            <w:bCs/>
            <w:noProof/>
          </w:rPr>
          <w:t>6.2.4.9</w:t>
        </w:r>
        <w:r w:rsidR="006E6FAC" w:rsidRPr="000A4E31">
          <w:rPr>
            <w:rFonts w:eastAsiaTheme="minorEastAsia"/>
            <w:noProof/>
          </w:rPr>
          <w:tab/>
        </w:r>
        <w:r w:rsidR="006E6FAC" w:rsidRPr="000A4E31">
          <w:rPr>
            <w:rStyle w:val="Hiperpovezava"/>
            <w:rFonts w:ascii="Arial" w:hAnsi="Arial" w:cs="Arial"/>
            <w:bCs/>
            <w:noProof/>
          </w:rPr>
          <w:t>Strategija/program – delo s povzročiteljem nasilja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_Toc156228726 \h </w:instrText>
        </w:r>
        <w:r w:rsidR="006E6FAC" w:rsidRPr="000A4E31">
          <w:rPr>
            <w:noProof/>
            <w:webHidden/>
          </w:rPr>
        </w:r>
        <w:r w:rsidR="006E6FAC" w:rsidRPr="000A4E31">
          <w:rPr>
            <w:noProof/>
            <w:webHidden/>
          </w:rPr>
          <w:fldChar w:fldCharType="separate"/>
        </w:r>
        <w:r w:rsidR="000A4E31" w:rsidRPr="000A4E31">
          <w:rPr>
            <w:noProof/>
            <w:webHidden/>
          </w:rPr>
          <w:t>33</w:t>
        </w:r>
        <w:r w:rsidR="006E6FAC" w:rsidRPr="000A4E31">
          <w:rPr>
            <w:noProof/>
            <w:webHidden/>
          </w:rPr>
          <w:fldChar w:fldCharType="end"/>
        </w:r>
      </w:hyperlink>
    </w:p>
    <w:p w14:paraId="2276EAA2" w14:textId="5960323E" w:rsidR="006E6FAC" w:rsidRPr="000A4E31" w:rsidRDefault="00B14F11" w:rsidP="00AE729A">
      <w:pPr>
        <w:pStyle w:val="Kazalovsebine3"/>
        <w:rPr>
          <w:rFonts w:eastAsiaTheme="minorEastAsia"/>
          <w:noProof/>
        </w:rPr>
      </w:pPr>
      <w:hyperlink w:anchor="_Toc156228727" w:history="1">
        <w:r w:rsidR="006E6FAC" w:rsidRPr="000A4E31">
          <w:rPr>
            <w:rStyle w:val="Hiperpovezava"/>
            <w:rFonts w:ascii="Arial" w:hAnsi="Arial" w:cs="Arial"/>
            <w:bCs/>
            <w:noProof/>
          </w:rPr>
          <w:t>6.2.4.10</w:t>
        </w:r>
        <w:r w:rsidR="006E6FAC" w:rsidRPr="000A4E31">
          <w:rPr>
            <w:rFonts w:eastAsiaTheme="minorEastAsia"/>
            <w:noProof/>
          </w:rPr>
          <w:tab/>
        </w:r>
        <w:r w:rsidR="006E6FAC" w:rsidRPr="000A4E31">
          <w:rPr>
            <w:rStyle w:val="Hiperpovezava"/>
            <w:rFonts w:ascii="Arial" w:hAnsi="Arial" w:cs="Arial"/>
            <w:bCs/>
            <w:noProof/>
          </w:rPr>
          <w:t>Strategija/program – učinkovita obravnava nasilja v družini in ustrezna zaščita žrtev</w:t>
        </w:r>
        <w:r w:rsidR="00AE729A" w:rsidRPr="000A4E31">
          <w:rPr>
            <w:noProof/>
            <w:webHidden/>
          </w:rPr>
          <w:tab/>
        </w:r>
        <w:r w:rsidR="006E6FAC" w:rsidRPr="000A4E31">
          <w:rPr>
            <w:noProof/>
            <w:webHidden/>
          </w:rPr>
          <w:fldChar w:fldCharType="begin"/>
        </w:r>
        <w:r w:rsidR="006E6FAC" w:rsidRPr="000A4E31">
          <w:rPr>
            <w:noProof/>
            <w:webHidden/>
          </w:rPr>
          <w:instrText xml:space="preserve"> PAGEREF _Toc156228727 \h </w:instrText>
        </w:r>
        <w:r w:rsidR="006E6FAC" w:rsidRPr="000A4E31">
          <w:rPr>
            <w:noProof/>
            <w:webHidden/>
          </w:rPr>
        </w:r>
        <w:r w:rsidR="006E6FAC" w:rsidRPr="000A4E31">
          <w:rPr>
            <w:noProof/>
            <w:webHidden/>
          </w:rPr>
          <w:fldChar w:fldCharType="separate"/>
        </w:r>
        <w:r w:rsidR="000A4E31" w:rsidRPr="000A4E31">
          <w:rPr>
            <w:noProof/>
            <w:webHidden/>
          </w:rPr>
          <w:t>33</w:t>
        </w:r>
        <w:r w:rsidR="006E6FAC" w:rsidRPr="000A4E31">
          <w:rPr>
            <w:noProof/>
            <w:webHidden/>
          </w:rPr>
          <w:fldChar w:fldCharType="end"/>
        </w:r>
      </w:hyperlink>
    </w:p>
    <w:p w14:paraId="471410EF" w14:textId="3DD795F6" w:rsidR="006E6FAC" w:rsidRPr="000A4E31" w:rsidRDefault="00B14F11" w:rsidP="00AE729A">
      <w:pPr>
        <w:pStyle w:val="Kazalovsebine3"/>
        <w:rPr>
          <w:rFonts w:eastAsiaTheme="minorEastAsia"/>
          <w:noProof/>
        </w:rPr>
      </w:pPr>
      <w:hyperlink w:anchor="_Toc156228728" w:history="1">
        <w:r w:rsidR="006E6FAC" w:rsidRPr="000A4E31">
          <w:rPr>
            <w:rStyle w:val="Hiperpovezava"/>
            <w:rFonts w:ascii="Arial" w:hAnsi="Arial" w:cs="Arial"/>
            <w:bCs/>
            <w:noProof/>
          </w:rPr>
          <w:t>6.2.4.11</w:t>
        </w:r>
        <w:r w:rsidR="006E6FAC" w:rsidRPr="000A4E31">
          <w:rPr>
            <w:rFonts w:eastAsiaTheme="minorEastAsia"/>
            <w:noProof/>
          </w:rPr>
          <w:tab/>
        </w:r>
        <w:r w:rsidR="006E6FAC" w:rsidRPr="000A4E31">
          <w:rPr>
            <w:rStyle w:val="Hiperpovezava"/>
            <w:rFonts w:ascii="Arial" w:hAnsi="Arial" w:cs="Arial"/>
            <w:bCs/>
            <w:noProof/>
          </w:rPr>
          <w:t>Strategija/program – preprečevanje nasilja na športnih prireditvah</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_Toc156228728 \h </w:instrText>
        </w:r>
        <w:r w:rsidR="006E6FAC" w:rsidRPr="000A4E31">
          <w:rPr>
            <w:noProof/>
            <w:webHidden/>
          </w:rPr>
        </w:r>
        <w:r w:rsidR="006E6FAC" w:rsidRPr="000A4E31">
          <w:rPr>
            <w:noProof/>
            <w:webHidden/>
          </w:rPr>
          <w:fldChar w:fldCharType="separate"/>
        </w:r>
        <w:r w:rsidR="000A4E31" w:rsidRPr="000A4E31">
          <w:rPr>
            <w:noProof/>
            <w:webHidden/>
          </w:rPr>
          <w:t>34</w:t>
        </w:r>
        <w:r w:rsidR="006E6FAC" w:rsidRPr="000A4E31">
          <w:rPr>
            <w:noProof/>
            <w:webHidden/>
          </w:rPr>
          <w:fldChar w:fldCharType="end"/>
        </w:r>
      </w:hyperlink>
    </w:p>
    <w:p w14:paraId="67DA709F" w14:textId="40878FEF" w:rsidR="006E6FAC" w:rsidRPr="000A4E31" w:rsidRDefault="00B14F11" w:rsidP="00AE729A">
      <w:pPr>
        <w:pStyle w:val="Kazalovsebine3"/>
        <w:rPr>
          <w:rFonts w:eastAsiaTheme="minorEastAsia"/>
          <w:noProof/>
        </w:rPr>
      </w:pPr>
      <w:hyperlink w:anchor="_Toc156228729" w:history="1">
        <w:r w:rsidR="006E6FAC" w:rsidRPr="000A4E31">
          <w:rPr>
            <w:rStyle w:val="Hiperpovezava"/>
            <w:rFonts w:ascii="Arial" w:hAnsi="Arial" w:cs="Arial"/>
            <w:bCs/>
            <w:noProof/>
          </w:rPr>
          <w:t>6.2.4.12</w:t>
        </w:r>
        <w:r w:rsidR="006E6FAC" w:rsidRPr="000A4E31">
          <w:rPr>
            <w:rFonts w:eastAsiaTheme="minorEastAsia"/>
            <w:noProof/>
          </w:rPr>
          <w:tab/>
        </w:r>
        <w:r w:rsidR="006E6FAC" w:rsidRPr="000A4E31">
          <w:rPr>
            <w:rStyle w:val="Hiperpovezava"/>
            <w:rFonts w:ascii="Arial" w:hAnsi="Arial" w:cs="Arial"/>
            <w:bCs/>
            <w:noProof/>
          </w:rPr>
          <w:t>Strategija/program – prepoznavanje oblik medvrstniškega nasilja z ustreznimi programi in izvedba ukrepov za preprečitev tega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_Toc156228729 \h </w:instrText>
        </w:r>
        <w:r w:rsidR="006E6FAC" w:rsidRPr="000A4E31">
          <w:rPr>
            <w:noProof/>
            <w:webHidden/>
          </w:rPr>
        </w:r>
        <w:r w:rsidR="006E6FAC" w:rsidRPr="000A4E31">
          <w:rPr>
            <w:noProof/>
            <w:webHidden/>
          </w:rPr>
          <w:fldChar w:fldCharType="separate"/>
        </w:r>
        <w:r w:rsidR="000A4E31" w:rsidRPr="000A4E31">
          <w:rPr>
            <w:noProof/>
            <w:webHidden/>
          </w:rPr>
          <w:t>35</w:t>
        </w:r>
        <w:r w:rsidR="006E6FAC" w:rsidRPr="000A4E31">
          <w:rPr>
            <w:noProof/>
            <w:webHidden/>
          </w:rPr>
          <w:fldChar w:fldCharType="end"/>
        </w:r>
      </w:hyperlink>
    </w:p>
    <w:p w14:paraId="421F6EC2" w14:textId="24407DDF" w:rsidR="006E6FAC" w:rsidRPr="000A4E31" w:rsidRDefault="00B14F11" w:rsidP="00AE729A">
      <w:pPr>
        <w:pStyle w:val="Kazalovsebine3"/>
        <w:rPr>
          <w:rFonts w:eastAsiaTheme="minorEastAsia"/>
          <w:noProof/>
        </w:rPr>
      </w:pPr>
      <w:hyperlink w:anchor="_Toc156228730" w:history="1">
        <w:r w:rsidR="006E6FAC" w:rsidRPr="000A4E31">
          <w:rPr>
            <w:rStyle w:val="Hiperpovezava"/>
            <w:rFonts w:ascii="Arial" w:hAnsi="Arial" w:cs="Arial"/>
            <w:bCs/>
            <w:noProof/>
          </w:rPr>
          <w:t>6.2.4.13</w:t>
        </w:r>
        <w:r w:rsidR="006E6FAC" w:rsidRPr="000A4E31">
          <w:rPr>
            <w:rFonts w:eastAsiaTheme="minorEastAsia"/>
            <w:noProof/>
          </w:rPr>
          <w:tab/>
        </w:r>
        <w:r w:rsidR="006E6FAC" w:rsidRPr="000A4E31">
          <w:rPr>
            <w:rStyle w:val="Hiperpovezava"/>
            <w:rFonts w:ascii="Arial" w:hAnsi="Arial" w:cs="Arial"/>
            <w:bCs/>
            <w:noProof/>
          </w:rPr>
          <w:t>Strategija/program – učinkovita obravnava spolnega izkoriščanja otrok</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_Toc156228730 \h </w:instrText>
        </w:r>
        <w:r w:rsidR="006E6FAC" w:rsidRPr="000A4E31">
          <w:rPr>
            <w:noProof/>
            <w:webHidden/>
          </w:rPr>
        </w:r>
        <w:r w:rsidR="006E6FAC" w:rsidRPr="000A4E31">
          <w:rPr>
            <w:noProof/>
            <w:webHidden/>
          </w:rPr>
          <w:fldChar w:fldCharType="separate"/>
        </w:r>
        <w:r w:rsidR="000A4E31" w:rsidRPr="000A4E31">
          <w:rPr>
            <w:noProof/>
            <w:webHidden/>
          </w:rPr>
          <w:t>36</w:t>
        </w:r>
        <w:r w:rsidR="006E6FAC" w:rsidRPr="000A4E31">
          <w:rPr>
            <w:noProof/>
            <w:webHidden/>
          </w:rPr>
          <w:fldChar w:fldCharType="end"/>
        </w:r>
      </w:hyperlink>
    </w:p>
    <w:p w14:paraId="4AE8F100" w14:textId="2E05411F" w:rsidR="006E6FAC" w:rsidRPr="000A4E31" w:rsidRDefault="00B14F11" w:rsidP="00AE729A">
      <w:pPr>
        <w:pStyle w:val="Kazalovsebine3"/>
        <w:rPr>
          <w:rFonts w:eastAsiaTheme="minorEastAsia"/>
          <w:noProof/>
        </w:rPr>
      </w:pPr>
      <w:hyperlink w:anchor="_Toc156228731" w:history="1">
        <w:r w:rsidR="006E6FAC" w:rsidRPr="000A4E31">
          <w:rPr>
            <w:rStyle w:val="Hiperpovezava"/>
            <w:rFonts w:ascii="Arial" w:hAnsi="Arial" w:cs="Arial"/>
            <w:bCs/>
            <w:noProof/>
          </w:rPr>
          <w:t>6.2.4.14</w:t>
        </w:r>
        <w:r w:rsidR="006E6FAC" w:rsidRPr="000A4E31">
          <w:rPr>
            <w:rFonts w:eastAsiaTheme="minorEastAsia"/>
            <w:noProof/>
          </w:rPr>
          <w:tab/>
        </w:r>
        <w:r w:rsidR="006E6FAC" w:rsidRPr="000A4E31">
          <w:rPr>
            <w:rStyle w:val="Hiperpovezava"/>
            <w:rFonts w:ascii="Arial" w:hAnsi="Arial" w:cs="Arial"/>
            <w:bCs/>
            <w:noProof/>
          </w:rPr>
          <w:t xml:space="preserve">Strategija/program – vzpostavitev </w:t>
        </w:r>
        <w:r w:rsidR="006E6FAC" w:rsidRPr="000A4E31">
          <w:rPr>
            <w:rStyle w:val="Hiperpovezava"/>
            <w:rFonts w:ascii="Arial" w:hAnsi="Arial" w:cs="Arial"/>
            <w:noProof/>
            <w:kern w:val="32"/>
          </w:rPr>
          <w:t>delovanja skupin kriminalistov na državni in regionalni ravni za prepoznavo mladoletnih oseb, ki so žrtve spolnih zlorab in spolnega izkoriščanja, ter storilcev teh dejanj</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_Toc156228731 \h </w:instrText>
        </w:r>
        <w:r w:rsidR="006E6FAC" w:rsidRPr="000A4E31">
          <w:rPr>
            <w:noProof/>
            <w:webHidden/>
          </w:rPr>
        </w:r>
        <w:r w:rsidR="006E6FAC" w:rsidRPr="000A4E31">
          <w:rPr>
            <w:noProof/>
            <w:webHidden/>
          </w:rPr>
          <w:fldChar w:fldCharType="separate"/>
        </w:r>
        <w:r w:rsidR="000A4E31" w:rsidRPr="000A4E31">
          <w:rPr>
            <w:noProof/>
            <w:webHidden/>
          </w:rPr>
          <w:t>36</w:t>
        </w:r>
        <w:r w:rsidR="006E6FAC" w:rsidRPr="000A4E31">
          <w:rPr>
            <w:noProof/>
            <w:webHidden/>
          </w:rPr>
          <w:fldChar w:fldCharType="end"/>
        </w:r>
      </w:hyperlink>
    </w:p>
    <w:p w14:paraId="657275BF" w14:textId="078EAF39" w:rsidR="006E6FAC" w:rsidRPr="000A4E31" w:rsidRDefault="00B14F11">
      <w:pPr>
        <w:pStyle w:val="Kazalovsebine2"/>
        <w:tabs>
          <w:tab w:val="left" w:pos="880"/>
          <w:tab w:val="right" w:leader="dot" w:pos="9062"/>
        </w:tabs>
        <w:rPr>
          <w:rFonts w:ascii="Arial" w:eastAsiaTheme="minorEastAsia" w:hAnsi="Arial" w:cs="Arial"/>
          <w:noProof/>
        </w:rPr>
      </w:pPr>
      <w:hyperlink w:anchor="_Toc156228732" w:history="1">
        <w:r w:rsidR="006E6FAC" w:rsidRPr="000A4E31">
          <w:rPr>
            <w:rStyle w:val="Hiperpovezava"/>
            <w:rFonts w:ascii="Arial" w:hAnsi="Arial" w:cs="Arial"/>
            <w:iCs/>
            <w:noProof/>
          </w:rPr>
          <w:t>6.3</w:t>
        </w:r>
        <w:r w:rsidR="006E6FAC" w:rsidRPr="000A4E31">
          <w:rPr>
            <w:rFonts w:ascii="Arial" w:eastAsiaTheme="minorEastAsia" w:hAnsi="Arial" w:cs="Arial"/>
            <w:noProof/>
          </w:rPr>
          <w:tab/>
        </w:r>
        <w:r w:rsidR="006E6FAC" w:rsidRPr="000A4E31">
          <w:rPr>
            <w:rStyle w:val="Hiperpovezava"/>
            <w:rFonts w:ascii="Arial" w:hAnsi="Arial" w:cs="Arial"/>
            <w:iCs/>
            <w:noProof/>
          </w:rPr>
          <w:t>Javno spodbujanje sovraštva in nestrpnosti – sovražni govor</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_Toc156228732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37</w:t>
        </w:r>
        <w:r w:rsidR="006E6FAC" w:rsidRPr="000A4E31">
          <w:rPr>
            <w:rFonts w:ascii="Arial" w:hAnsi="Arial" w:cs="Arial"/>
            <w:noProof/>
            <w:webHidden/>
          </w:rPr>
          <w:fldChar w:fldCharType="end"/>
        </w:r>
      </w:hyperlink>
    </w:p>
    <w:p w14:paraId="731C1E0A" w14:textId="6E0942F6" w:rsidR="006E6FAC" w:rsidRPr="000A4E31" w:rsidRDefault="00B14F11" w:rsidP="00AE729A">
      <w:pPr>
        <w:pStyle w:val="Kazalovsebine3"/>
        <w:rPr>
          <w:rFonts w:eastAsiaTheme="minorEastAsia"/>
          <w:noProof/>
        </w:rPr>
      </w:pPr>
      <w:hyperlink w:anchor="_Toc156228733" w:history="1">
        <w:r w:rsidR="006E6FAC" w:rsidRPr="000A4E31">
          <w:rPr>
            <w:rStyle w:val="Hiperpovezava"/>
            <w:rFonts w:ascii="Arial" w:hAnsi="Arial" w:cs="Arial"/>
            <w:noProof/>
          </w:rPr>
          <w:t>6.3.1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_Toc156228733 \h </w:instrText>
        </w:r>
        <w:r w:rsidR="006E6FAC" w:rsidRPr="000A4E31">
          <w:rPr>
            <w:noProof/>
            <w:webHidden/>
          </w:rPr>
        </w:r>
        <w:r w:rsidR="006E6FAC" w:rsidRPr="000A4E31">
          <w:rPr>
            <w:noProof/>
            <w:webHidden/>
          </w:rPr>
          <w:fldChar w:fldCharType="separate"/>
        </w:r>
        <w:r w:rsidR="000A4E31" w:rsidRPr="000A4E31">
          <w:rPr>
            <w:noProof/>
            <w:webHidden/>
          </w:rPr>
          <w:t>37</w:t>
        </w:r>
        <w:r w:rsidR="006E6FAC" w:rsidRPr="000A4E31">
          <w:rPr>
            <w:noProof/>
            <w:webHidden/>
          </w:rPr>
          <w:fldChar w:fldCharType="end"/>
        </w:r>
      </w:hyperlink>
    </w:p>
    <w:p w14:paraId="18B956ED" w14:textId="5BADF221" w:rsidR="006E6FAC" w:rsidRPr="000A4E31" w:rsidRDefault="00B14F11" w:rsidP="00AE729A">
      <w:pPr>
        <w:pStyle w:val="Kazalovsebine3"/>
        <w:rPr>
          <w:rFonts w:eastAsiaTheme="minorEastAsia"/>
          <w:noProof/>
        </w:rPr>
      </w:pPr>
      <w:hyperlink w:anchor="_Toc156228734" w:history="1">
        <w:r w:rsidR="006E6FAC" w:rsidRPr="000A4E31">
          <w:rPr>
            <w:rStyle w:val="Hiperpovezava"/>
            <w:rFonts w:ascii="Arial" w:hAnsi="Arial" w:cs="Arial"/>
            <w:noProof/>
          </w:rPr>
          <w:t>6.3.2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_Toc156228734 \h </w:instrText>
        </w:r>
        <w:r w:rsidR="006E6FAC" w:rsidRPr="000A4E31">
          <w:rPr>
            <w:noProof/>
            <w:webHidden/>
          </w:rPr>
        </w:r>
        <w:r w:rsidR="006E6FAC" w:rsidRPr="000A4E31">
          <w:rPr>
            <w:noProof/>
            <w:webHidden/>
          </w:rPr>
          <w:fldChar w:fldCharType="separate"/>
        </w:r>
        <w:r w:rsidR="000A4E31" w:rsidRPr="000A4E31">
          <w:rPr>
            <w:noProof/>
            <w:webHidden/>
          </w:rPr>
          <w:t>38</w:t>
        </w:r>
        <w:r w:rsidR="006E6FAC" w:rsidRPr="000A4E31">
          <w:rPr>
            <w:noProof/>
            <w:webHidden/>
          </w:rPr>
          <w:fldChar w:fldCharType="end"/>
        </w:r>
      </w:hyperlink>
    </w:p>
    <w:p w14:paraId="19488E27" w14:textId="096CDE6B" w:rsidR="006E6FAC" w:rsidRPr="000A4E31" w:rsidRDefault="00B14F11" w:rsidP="00AE729A">
      <w:pPr>
        <w:pStyle w:val="Kazalovsebine3"/>
        <w:rPr>
          <w:rFonts w:eastAsiaTheme="minorEastAsia"/>
          <w:noProof/>
        </w:rPr>
      </w:pPr>
      <w:hyperlink w:anchor="_Toc156228735" w:history="1">
        <w:r w:rsidR="006E6FAC" w:rsidRPr="000A4E31">
          <w:rPr>
            <w:rStyle w:val="Hiperpovezava"/>
            <w:rFonts w:ascii="Arial" w:hAnsi="Arial" w:cs="Arial"/>
            <w:noProof/>
          </w:rPr>
          <w:t>6.3.3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_Toc156228735 \h </w:instrText>
        </w:r>
        <w:r w:rsidR="006E6FAC" w:rsidRPr="000A4E31">
          <w:rPr>
            <w:noProof/>
            <w:webHidden/>
          </w:rPr>
        </w:r>
        <w:r w:rsidR="006E6FAC" w:rsidRPr="000A4E31">
          <w:rPr>
            <w:noProof/>
            <w:webHidden/>
          </w:rPr>
          <w:fldChar w:fldCharType="separate"/>
        </w:r>
        <w:r w:rsidR="000A4E31" w:rsidRPr="000A4E31">
          <w:rPr>
            <w:noProof/>
            <w:webHidden/>
          </w:rPr>
          <w:t>38</w:t>
        </w:r>
        <w:r w:rsidR="006E6FAC" w:rsidRPr="000A4E31">
          <w:rPr>
            <w:noProof/>
            <w:webHidden/>
          </w:rPr>
          <w:fldChar w:fldCharType="end"/>
        </w:r>
      </w:hyperlink>
    </w:p>
    <w:p w14:paraId="0F822FA9" w14:textId="1E601E33" w:rsidR="006E6FAC" w:rsidRPr="000A4E31" w:rsidRDefault="00B14F11" w:rsidP="00AE729A">
      <w:pPr>
        <w:pStyle w:val="Kazalovsebine3"/>
        <w:rPr>
          <w:rFonts w:eastAsiaTheme="minorEastAsia"/>
          <w:noProof/>
        </w:rPr>
      </w:pPr>
      <w:hyperlink w:anchor="_Toc156228736" w:history="1">
        <w:r w:rsidR="006E6FAC" w:rsidRPr="000A4E31">
          <w:rPr>
            <w:rStyle w:val="Hiperpovezava"/>
            <w:rFonts w:ascii="Arial" w:hAnsi="Arial" w:cs="Arial"/>
            <w:noProof/>
          </w:rPr>
          <w:t>6.3.4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_Toc156228736 \h </w:instrText>
        </w:r>
        <w:r w:rsidR="006E6FAC" w:rsidRPr="000A4E31">
          <w:rPr>
            <w:noProof/>
            <w:webHidden/>
          </w:rPr>
        </w:r>
        <w:r w:rsidR="006E6FAC" w:rsidRPr="000A4E31">
          <w:rPr>
            <w:noProof/>
            <w:webHidden/>
          </w:rPr>
          <w:fldChar w:fldCharType="separate"/>
        </w:r>
        <w:r w:rsidR="000A4E31" w:rsidRPr="000A4E31">
          <w:rPr>
            <w:noProof/>
            <w:webHidden/>
          </w:rPr>
          <w:t>39</w:t>
        </w:r>
        <w:r w:rsidR="006E6FAC" w:rsidRPr="000A4E31">
          <w:rPr>
            <w:noProof/>
            <w:webHidden/>
          </w:rPr>
          <w:fldChar w:fldCharType="end"/>
        </w:r>
      </w:hyperlink>
    </w:p>
    <w:p w14:paraId="106B106F" w14:textId="2A746323" w:rsidR="006E6FAC" w:rsidRPr="000A4E31" w:rsidRDefault="00B14F11" w:rsidP="00AE729A">
      <w:pPr>
        <w:pStyle w:val="Kazalovsebine3"/>
        <w:rPr>
          <w:rFonts w:eastAsiaTheme="minorEastAsia"/>
          <w:noProof/>
        </w:rPr>
      </w:pPr>
      <w:hyperlink w:anchor="_Toc156228737" w:history="1">
        <w:r w:rsidR="006E6FAC" w:rsidRPr="000A4E31">
          <w:rPr>
            <w:rStyle w:val="Hiperpovezava"/>
            <w:rFonts w:ascii="Arial" w:hAnsi="Arial" w:cs="Arial"/>
            <w:bCs/>
            <w:noProof/>
          </w:rPr>
          <w:t>6.3.4.1</w:t>
        </w:r>
        <w:r w:rsidR="006E6FAC" w:rsidRPr="000A4E31">
          <w:rPr>
            <w:rFonts w:eastAsiaTheme="minorEastAsia"/>
            <w:noProof/>
          </w:rPr>
          <w:tab/>
        </w:r>
        <w:r w:rsidR="006E6FAC" w:rsidRPr="000A4E31">
          <w:rPr>
            <w:rStyle w:val="Hiperpovezava"/>
            <w:rFonts w:ascii="Arial" w:hAnsi="Arial" w:cs="Arial"/>
            <w:bCs/>
            <w:noProof/>
          </w:rPr>
          <w:t>Strategija/program – oblikovanje programov za zmanjševanje javnega spodbujanja sovraštva in nestrpnosti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_Toc156228737 \h </w:instrText>
        </w:r>
        <w:r w:rsidR="006E6FAC" w:rsidRPr="000A4E31">
          <w:rPr>
            <w:noProof/>
            <w:webHidden/>
          </w:rPr>
        </w:r>
        <w:r w:rsidR="006E6FAC" w:rsidRPr="000A4E31">
          <w:rPr>
            <w:noProof/>
            <w:webHidden/>
          </w:rPr>
          <w:fldChar w:fldCharType="separate"/>
        </w:r>
        <w:r w:rsidR="000A4E31" w:rsidRPr="000A4E31">
          <w:rPr>
            <w:noProof/>
            <w:webHidden/>
          </w:rPr>
          <w:t>39</w:t>
        </w:r>
        <w:r w:rsidR="006E6FAC" w:rsidRPr="000A4E31">
          <w:rPr>
            <w:noProof/>
            <w:webHidden/>
          </w:rPr>
          <w:fldChar w:fldCharType="end"/>
        </w:r>
      </w:hyperlink>
    </w:p>
    <w:p w14:paraId="766221FA" w14:textId="3DB263CC" w:rsidR="006E6FAC" w:rsidRPr="000A4E31" w:rsidRDefault="00B14F11">
      <w:pPr>
        <w:pStyle w:val="Kazalovsebine2"/>
        <w:tabs>
          <w:tab w:val="left" w:pos="880"/>
          <w:tab w:val="right" w:leader="dot" w:pos="9062"/>
        </w:tabs>
        <w:rPr>
          <w:rFonts w:ascii="Arial" w:eastAsiaTheme="minorEastAsia" w:hAnsi="Arial" w:cs="Arial"/>
          <w:noProof/>
        </w:rPr>
      </w:pPr>
      <w:hyperlink w:anchor="_Toc156228738" w:history="1">
        <w:r w:rsidR="006E6FAC" w:rsidRPr="000A4E31">
          <w:rPr>
            <w:rStyle w:val="Hiperpovezava"/>
            <w:rFonts w:ascii="Arial" w:hAnsi="Arial" w:cs="Arial"/>
            <w:iCs/>
            <w:noProof/>
          </w:rPr>
          <w:t>6.4</w:t>
        </w:r>
        <w:r w:rsidR="006E6FAC" w:rsidRPr="000A4E31">
          <w:rPr>
            <w:rFonts w:ascii="Arial" w:eastAsiaTheme="minorEastAsia" w:hAnsi="Arial" w:cs="Arial"/>
            <w:noProof/>
          </w:rPr>
          <w:tab/>
        </w:r>
        <w:r w:rsidR="006E6FAC" w:rsidRPr="000A4E31">
          <w:rPr>
            <w:rStyle w:val="Hiperpovezava"/>
            <w:rFonts w:ascii="Arial" w:hAnsi="Arial" w:cs="Arial"/>
            <w:iCs/>
            <w:noProof/>
          </w:rPr>
          <w:t>Korupcija in zaščita javnih sredstev</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_Toc156228738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39</w:t>
        </w:r>
        <w:r w:rsidR="006E6FAC" w:rsidRPr="000A4E31">
          <w:rPr>
            <w:rFonts w:ascii="Arial" w:hAnsi="Arial" w:cs="Arial"/>
            <w:noProof/>
            <w:webHidden/>
          </w:rPr>
          <w:fldChar w:fldCharType="end"/>
        </w:r>
      </w:hyperlink>
    </w:p>
    <w:p w14:paraId="2DBE61BE" w14:textId="6A597478" w:rsidR="006E6FAC" w:rsidRPr="000A4E31" w:rsidRDefault="00B14F11" w:rsidP="00AE729A">
      <w:pPr>
        <w:pStyle w:val="Kazalovsebine3"/>
        <w:rPr>
          <w:rFonts w:eastAsiaTheme="minorEastAsia"/>
          <w:noProof/>
        </w:rPr>
      </w:pPr>
      <w:hyperlink w:anchor="_Toc156228739" w:history="1">
        <w:r w:rsidR="006E6FAC" w:rsidRPr="000A4E31">
          <w:rPr>
            <w:rStyle w:val="Hiperpovezava"/>
            <w:rFonts w:ascii="Arial" w:hAnsi="Arial" w:cs="Arial"/>
            <w:noProof/>
          </w:rPr>
          <w:t>6.4.1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_Toc156228739 \h </w:instrText>
        </w:r>
        <w:r w:rsidR="006E6FAC" w:rsidRPr="000A4E31">
          <w:rPr>
            <w:noProof/>
            <w:webHidden/>
          </w:rPr>
        </w:r>
        <w:r w:rsidR="006E6FAC" w:rsidRPr="000A4E31">
          <w:rPr>
            <w:noProof/>
            <w:webHidden/>
          </w:rPr>
          <w:fldChar w:fldCharType="separate"/>
        </w:r>
        <w:r w:rsidR="000A4E31" w:rsidRPr="000A4E31">
          <w:rPr>
            <w:noProof/>
            <w:webHidden/>
          </w:rPr>
          <w:t>39</w:t>
        </w:r>
        <w:r w:rsidR="006E6FAC" w:rsidRPr="000A4E31">
          <w:rPr>
            <w:noProof/>
            <w:webHidden/>
          </w:rPr>
          <w:fldChar w:fldCharType="end"/>
        </w:r>
      </w:hyperlink>
    </w:p>
    <w:p w14:paraId="7BB87B7B" w14:textId="21C8D23D" w:rsidR="006E6FAC" w:rsidRPr="000A4E31" w:rsidRDefault="00B14F11" w:rsidP="00AE729A">
      <w:pPr>
        <w:pStyle w:val="Kazalovsebine3"/>
        <w:rPr>
          <w:rFonts w:eastAsiaTheme="minorEastAsia"/>
          <w:noProof/>
        </w:rPr>
      </w:pPr>
      <w:hyperlink w:anchor="_Toc156228740" w:history="1">
        <w:r w:rsidR="006E6FAC" w:rsidRPr="000A4E31">
          <w:rPr>
            <w:rStyle w:val="Hiperpovezava"/>
            <w:rFonts w:ascii="Arial" w:hAnsi="Arial" w:cs="Arial"/>
            <w:noProof/>
          </w:rPr>
          <w:t>6.4.2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_Toc156228740 \h </w:instrText>
        </w:r>
        <w:r w:rsidR="006E6FAC" w:rsidRPr="000A4E31">
          <w:rPr>
            <w:noProof/>
            <w:webHidden/>
          </w:rPr>
        </w:r>
        <w:r w:rsidR="006E6FAC" w:rsidRPr="000A4E31">
          <w:rPr>
            <w:noProof/>
            <w:webHidden/>
          </w:rPr>
          <w:fldChar w:fldCharType="separate"/>
        </w:r>
        <w:r w:rsidR="000A4E31" w:rsidRPr="000A4E31">
          <w:rPr>
            <w:noProof/>
            <w:webHidden/>
          </w:rPr>
          <w:t>41</w:t>
        </w:r>
        <w:r w:rsidR="006E6FAC" w:rsidRPr="000A4E31">
          <w:rPr>
            <w:noProof/>
            <w:webHidden/>
          </w:rPr>
          <w:fldChar w:fldCharType="end"/>
        </w:r>
      </w:hyperlink>
    </w:p>
    <w:p w14:paraId="6F660622" w14:textId="282DF675" w:rsidR="006E6FAC" w:rsidRPr="000A4E31" w:rsidRDefault="00B14F11" w:rsidP="00AE729A">
      <w:pPr>
        <w:pStyle w:val="Kazalovsebine3"/>
        <w:rPr>
          <w:rFonts w:eastAsiaTheme="minorEastAsia"/>
          <w:noProof/>
        </w:rPr>
      </w:pPr>
      <w:hyperlink w:anchor="_Toc156228741" w:history="1">
        <w:r w:rsidR="006E6FAC" w:rsidRPr="000A4E31">
          <w:rPr>
            <w:rStyle w:val="Hiperpovezava"/>
            <w:rFonts w:ascii="Arial" w:hAnsi="Arial" w:cs="Arial"/>
            <w:noProof/>
          </w:rPr>
          <w:t>6.4.3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_Toc156228741 \h </w:instrText>
        </w:r>
        <w:r w:rsidR="006E6FAC" w:rsidRPr="000A4E31">
          <w:rPr>
            <w:noProof/>
            <w:webHidden/>
          </w:rPr>
        </w:r>
        <w:r w:rsidR="006E6FAC" w:rsidRPr="000A4E31">
          <w:rPr>
            <w:noProof/>
            <w:webHidden/>
          </w:rPr>
          <w:fldChar w:fldCharType="separate"/>
        </w:r>
        <w:r w:rsidR="000A4E31" w:rsidRPr="000A4E31">
          <w:rPr>
            <w:noProof/>
            <w:webHidden/>
          </w:rPr>
          <w:t>41</w:t>
        </w:r>
        <w:r w:rsidR="006E6FAC" w:rsidRPr="000A4E31">
          <w:rPr>
            <w:noProof/>
            <w:webHidden/>
          </w:rPr>
          <w:fldChar w:fldCharType="end"/>
        </w:r>
      </w:hyperlink>
    </w:p>
    <w:p w14:paraId="38062849" w14:textId="7961644C" w:rsidR="006E6FAC" w:rsidRPr="000A4E31" w:rsidRDefault="00B14F11" w:rsidP="00AE729A">
      <w:pPr>
        <w:pStyle w:val="Kazalovsebine3"/>
        <w:rPr>
          <w:rFonts w:eastAsiaTheme="minorEastAsia"/>
          <w:noProof/>
        </w:rPr>
      </w:pPr>
      <w:hyperlink w:anchor="_Toc156228742" w:history="1">
        <w:r w:rsidR="006E6FAC" w:rsidRPr="000A4E31">
          <w:rPr>
            <w:rStyle w:val="Hiperpovezava"/>
            <w:rFonts w:ascii="Arial" w:hAnsi="Arial" w:cs="Arial"/>
            <w:noProof/>
          </w:rPr>
          <w:t>6.4.4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_Toc156228742 \h </w:instrText>
        </w:r>
        <w:r w:rsidR="006E6FAC" w:rsidRPr="000A4E31">
          <w:rPr>
            <w:noProof/>
            <w:webHidden/>
          </w:rPr>
        </w:r>
        <w:r w:rsidR="006E6FAC" w:rsidRPr="000A4E31">
          <w:rPr>
            <w:noProof/>
            <w:webHidden/>
          </w:rPr>
          <w:fldChar w:fldCharType="separate"/>
        </w:r>
        <w:r w:rsidR="000A4E31" w:rsidRPr="000A4E31">
          <w:rPr>
            <w:noProof/>
            <w:webHidden/>
          </w:rPr>
          <w:t>42</w:t>
        </w:r>
        <w:r w:rsidR="006E6FAC" w:rsidRPr="000A4E31">
          <w:rPr>
            <w:noProof/>
            <w:webHidden/>
          </w:rPr>
          <w:fldChar w:fldCharType="end"/>
        </w:r>
      </w:hyperlink>
    </w:p>
    <w:p w14:paraId="5F443B94" w14:textId="60BDC70D" w:rsidR="006E6FAC" w:rsidRPr="000A4E31" w:rsidRDefault="00B14F11" w:rsidP="00AE729A">
      <w:pPr>
        <w:pStyle w:val="Kazalovsebine3"/>
        <w:rPr>
          <w:rFonts w:eastAsiaTheme="minorEastAsia"/>
          <w:noProof/>
        </w:rPr>
      </w:pPr>
      <w:hyperlink w:anchor="_Toc156228743" w:history="1">
        <w:r w:rsidR="006E6FAC" w:rsidRPr="000A4E31">
          <w:rPr>
            <w:rStyle w:val="Hiperpovezava"/>
            <w:rFonts w:ascii="Arial" w:hAnsi="Arial" w:cs="Arial"/>
            <w:bCs/>
            <w:noProof/>
          </w:rPr>
          <w:t>6.4.4.1</w:t>
        </w:r>
        <w:r w:rsidR="006E6FAC" w:rsidRPr="000A4E31">
          <w:rPr>
            <w:rFonts w:eastAsiaTheme="minorEastAsia"/>
            <w:noProof/>
          </w:rPr>
          <w:tab/>
        </w:r>
        <w:r w:rsidR="006E6FAC" w:rsidRPr="000A4E31">
          <w:rPr>
            <w:rStyle w:val="Hiperpovezava"/>
            <w:rFonts w:ascii="Arial" w:hAnsi="Arial" w:cs="Arial"/>
            <w:bCs/>
            <w:noProof/>
          </w:rPr>
          <w:t>Strategija/program – vzpostavitev in/ali okrepitev pravnih, nadzornih in institucionalnih mehanizmov za prepoznavo, preprečevanje in omejevanje tveganj nepravilnosti, negospodarnosti oziroma stroškovne neupravičenosti ter gradnje in sofinanciranja prometne infrastrukture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_Toc156228743 \h </w:instrText>
        </w:r>
        <w:r w:rsidR="006E6FAC" w:rsidRPr="000A4E31">
          <w:rPr>
            <w:noProof/>
            <w:webHidden/>
          </w:rPr>
        </w:r>
        <w:r w:rsidR="006E6FAC" w:rsidRPr="000A4E31">
          <w:rPr>
            <w:noProof/>
            <w:webHidden/>
          </w:rPr>
          <w:fldChar w:fldCharType="separate"/>
        </w:r>
        <w:r w:rsidR="000A4E31" w:rsidRPr="000A4E31">
          <w:rPr>
            <w:noProof/>
            <w:webHidden/>
          </w:rPr>
          <w:t>42</w:t>
        </w:r>
        <w:r w:rsidR="006E6FAC" w:rsidRPr="000A4E31">
          <w:rPr>
            <w:noProof/>
            <w:webHidden/>
          </w:rPr>
          <w:fldChar w:fldCharType="end"/>
        </w:r>
      </w:hyperlink>
    </w:p>
    <w:p w14:paraId="57AE8C68" w14:textId="2E1B0570" w:rsidR="006E6FAC" w:rsidRPr="000A4E31" w:rsidRDefault="00B14F11" w:rsidP="00AE729A">
      <w:pPr>
        <w:pStyle w:val="Kazalovsebine3"/>
        <w:rPr>
          <w:rFonts w:eastAsiaTheme="minorEastAsia"/>
          <w:noProof/>
        </w:rPr>
      </w:pPr>
      <w:hyperlink w:anchor="_Toc156228744" w:history="1">
        <w:r w:rsidR="006E6FAC" w:rsidRPr="000A4E31">
          <w:rPr>
            <w:rStyle w:val="Hiperpovezava"/>
            <w:rFonts w:ascii="Arial" w:hAnsi="Arial" w:cs="Arial"/>
            <w:bCs/>
            <w:noProof/>
          </w:rPr>
          <w:t>6.4.4.2</w:t>
        </w:r>
        <w:r w:rsidR="006E6FAC" w:rsidRPr="000A4E31">
          <w:rPr>
            <w:rFonts w:eastAsiaTheme="minorEastAsia"/>
            <w:noProof/>
          </w:rPr>
          <w:tab/>
        </w:r>
        <w:r w:rsidR="006E6FAC" w:rsidRPr="000A4E31">
          <w:rPr>
            <w:rStyle w:val="Hiperpovezava"/>
            <w:rFonts w:ascii="Arial" w:hAnsi="Arial" w:cs="Arial"/>
            <w:bCs/>
            <w:noProof/>
          </w:rPr>
          <w:t>Strategija/program – ureditev javnega naročanja v javnem zdravstvu z vključitvijo centralizacije in informatizacije (ter s tem izboljšanje njegove preglednosti)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_Toc156228744 \h </w:instrText>
        </w:r>
        <w:r w:rsidR="006E6FAC" w:rsidRPr="000A4E31">
          <w:rPr>
            <w:noProof/>
            <w:webHidden/>
          </w:rPr>
        </w:r>
        <w:r w:rsidR="006E6FAC" w:rsidRPr="000A4E31">
          <w:rPr>
            <w:noProof/>
            <w:webHidden/>
          </w:rPr>
          <w:fldChar w:fldCharType="separate"/>
        </w:r>
        <w:r w:rsidR="000A4E31" w:rsidRPr="000A4E31">
          <w:rPr>
            <w:noProof/>
            <w:webHidden/>
          </w:rPr>
          <w:t>43</w:t>
        </w:r>
        <w:r w:rsidR="006E6FAC" w:rsidRPr="000A4E31">
          <w:rPr>
            <w:noProof/>
            <w:webHidden/>
          </w:rPr>
          <w:fldChar w:fldCharType="end"/>
        </w:r>
      </w:hyperlink>
    </w:p>
    <w:p w14:paraId="5E4D6458" w14:textId="3C79CC79" w:rsidR="006E6FAC" w:rsidRPr="000A4E31" w:rsidRDefault="00B14F11" w:rsidP="00AE729A">
      <w:pPr>
        <w:pStyle w:val="Kazalovsebine3"/>
        <w:rPr>
          <w:rFonts w:eastAsiaTheme="minorEastAsia"/>
          <w:noProof/>
        </w:rPr>
      </w:pPr>
      <w:hyperlink w:anchor="_Toc156228745" w:history="1">
        <w:r w:rsidR="006E6FAC" w:rsidRPr="000A4E31">
          <w:rPr>
            <w:rStyle w:val="Hiperpovezava"/>
            <w:rFonts w:ascii="Arial" w:hAnsi="Arial" w:cs="Arial"/>
            <w:bCs/>
            <w:noProof/>
          </w:rPr>
          <w:t>6.4.4.3</w:t>
        </w:r>
        <w:r w:rsidR="006E6FAC" w:rsidRPr="000A4E31">
          <w:rPr>
            <w:rFonts w:eastAsiaTheme="minorEastAsia"/>
            <w:noProof/>
          </w:rPr>
          <w:tab/>
        </w:r>
        <w:r w:rsidR="006E6FAC" w:rsidRPr="000A4E31">
          <w:rPr>
            <w:rStyle w:val="Hiperpovezava"/>
            <w:rFonts w:ascii="Arial" w:hAnsi="Arial" w:cs="Arial"/>
            <w:bCs/>
            <w:noProof/>
          </w:rPr>
          <w:t>Strategija/program – priprava in uveljavitev sistema usposabljanja zdravstvenega osebja in njegovega financiranja tako, da ne bo tveganj odvisnosti od dobaviteljev, posrednikov in ponudnikov zdravil, medicinskih pripomočkov in medicinske opreme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_Toc156228745 \h </w:instrText>
        </w:r>
        <w:r w:rsidR="006E6FAC" w:rsidRPr="000A4E31">
          <w:rPr>
            <w:noProof/>
            <w:webHidden/>
          </w:rPr>
        </w:r>
        <w:r w:rsidR="006E6FAC" w:rsidRPr="000A4E31">
          <w:rPr>
            <w:noProof/>
            <w:webHidden/>
          </w:rPr>
          <w:fldChar w:fldCharType="separate"/>
        </w:r>
        <w:r w:rsidR="000A4E31" w:rsidRPr="000A4E31">
          <w:rPr>
            <w:noProof/>
            <w:webHidden/>
          </w:rPr>
          <w:t>44</w:t>
        </w:r>
        <w:r w:rsidR="006E6FAC" w:rsidRPr="000A4E31">
          <w:rPr>
            <w:noProof/>
            <w:webHidden/>
          </w:rPr>
          <w:fldChar w:fldCharType="end"/>
        </w:r>
      </w:hyperlink>
    </w:p>
    <w:p w14:paraId="5A0F79C1" w14:textId="29C38098" w:rsidR="006E6FAC" w:rsidRPr="000A4E31" w:rsidRDefault="00B14F11" w:rsidP="00AE729A">
      <w:pPr>
        <w:pStyle w:val="Kazalovsebine3"/>
        <w:rPr>
          <w:rFonts w:eastAsiaTheme="minorEastAsia"/>
          <w:noProof/>
        </w:rPr>
      </w:pPr>
      <w:hyperlink w:anchor="_Toc156228746" w:history="1">
        <w:r w:rsidR="006E6FAC" w:rsidRPr="000A4E31">
          <w:rPr>
            <w:rStyle w:val="Hiperpovezava"/>
            <w:rFonts w:ascii="Arial" w:hAnsi="Arial" w:cs="Arial"/>
            <w:bCs/>
            <w:noProof/>
          </w:rPr>
          <w:t>6.4.4.4</w:t>
        </w:r>
        <w:r w:rsidR="006E6FAC" w:rsidRPr="000A4E31">
          <w:rPr>
            <w:rFonts w:eastAsiaTheme="minorEastAsia"/>
            <w:noProof/>
          </w:rPr>
          <w:tab/>
        </w:r>
        <w:r w:rsidR="006E6FAC" w:rsidRPr="000A4E31">
          <w:rPr>
            <w:rStyle w:val="Hiperpovezava"/>
            <w:rFonts w:ascii="Arial" w:hAnsi="Arial" w:cs="Arial"/>
            <w:bCs/>
            <w:noProof/>
          </w:rPr>
          <w:t>Strategija/program – vzpostavitev in/ali okrepitev pravnih, nadzornih in institucionalnih mehanizmov za prepoznavo, preprečevanje in omejevanje korupcijskih tveganj pri velikih projektih državnega pomena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_Toc156228746 \h </w:instrText>
        </w:r>
        <w:r w:rsidR="006E6FAC" w:rsidRPr="000A4E31">
          <w:rPr>
            <w:noProof/>
            <w:webHidden/>
          </w:rPr>
        </w:r>
        <w:r w:rsidR="006E6FAC" w:rsidRPr="000A4E31">
          <w:rPr>
            <w:noProof/>
            <w:webHidden/>
          </w:rPr>
          <w:fldChar w:fldCharType="separate"/>
        </w:r>
        <w:r w:rsidR="000A4E31" w:rsidRPr="000A4E31">
          <w:rPr>
            <w:noProof/>
            <w:webHidden/>
          </w:rPr>
          <w:t>44</w:t>
        </w:r>
        <w:r w:rsidR="006E6FAC" w:rsidRPr="000A4E31">
          <w:rPr>
            <w:noProof/>
            <w:webHidden/>
          </w:rPr>
          <w:fldChar w:fldCharType="end"/>
        </w:r>
      </w:hyperlink>
    </w:p>
    <w:p w14:paraId="1EBECFA3" w14:textId="5DFAAFBF" w:rsidR="006E6FAC" w:rsidRPr="000A4E31" w:rsidRDefault="00B14F11">
      <w:pPr>
        <w:pStyle w:val="Kazalovsebine2"/>
        <w:tabs>
          <w:tab w:val="left" w:pos="880"/>
          <w:tab w:val="right" w:leader="dot" w:pos="9062"/>
        </w:tabs>
        <w:rPr>
          <w:rFonts w:ascii="Arial" w:eastAsiaTheme="minorEastAsia" w:hAnsi="Arial" w:cs="Arial"/>
          <w:noProof/>
        </w:rPr>
      </w:pPr>
      <w:hyperlink w:anchor="_Toc156228747" w:history="1">
        <w:r w:rsidR="006E6FAC" w:rsidRPr="000A4E31">
          <w:rPr>
            <w:rStyle w:val="Hiperpovezava"/>
            <w:rFonts w:ascii="Arial" w:hAnsi="Arial" w:cs="Arial"/>
            <w:iCs/>
            <w:noProof/>
          </w:rPr>
          <w:t>6.5</w:t>
        </w:r>
        <w:r w:rsidR="006E6FAC" w:rsidRPr="000A4E31">
          <w:rPr>
            <w:rFonts w:ascii="Arial" w:eastAsiaTheme="minorEastAsia" w:hAnsi="Arial" w:cs="Arial"/>
            <w:noProof/>
          </w:rPr>
          <w:tab/>
        </w:r>
        <w:r w:rsidR="006E6FAC" w:rsidRPr="000A4E31">
          <w:rPr>
            <w:rStyle w:val="Hiperpovezava"/>
            <w:rFonts w:ascii="Arial" w:hAnsi="Arial" w:cs="Arial"/>
            <w:iCs/>
            <w:noProof/>
          </w:rPr>
          <w:t>Ogrožanje javnega zdravja</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_Toc156228747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45</w:t>
        </w:r>
        <w:r w:rsidR="006E6FAC" w:rsidRPr="000A4E31">
          <w:rPr>
            <w:rFonts w:ascii="Arial" w:hAnsi="Arial" w:cs="Arial"/>
            <w:noProof/>
            <w:webHidden/>
          </w:rPr>
          <w:fldChar w:fldCharType="end"/>
        </w:r>
      </w:hyperlink>
    </w:p>
    <w:p w14:paraId="1930509F" w14:textId="0EAA242D" w:rsidR="006E6FAC" w:rsidRPr="000A4E31" w:rsidRDefault="00B14F11" w:rsidP="00AE729A">
      <w:pPr>
        <w:pStyle w:val="Kazalovsebine3"/>
        <w:rPr>
          <w:rFonts w:eastAsiaTheme="minorEastAsia"/>
          <w:noProof/>
        </w:rPr>
      </w:pPr>
      <w:hyperlink w:anchor="_Toc156228748" w:history="1">
        <w:r w:rsidR="006E6FAC" w:rsidRPr="000A4E31">
          <w:rPr>
            <w:rStyle w:val="Hiperpovezava"/>
            <w:rFonts w:ascii="Arial" w:hAnsi="Arial" w:cs="Arial"/>
            <w:noProof/>
          </w:rPr>
          <w:t>6.5.1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_Toc156228748 \h </w:instrText>
        </w:r>
        <w:r w:rsidR="006E6FAC" w:rsidRPr="000A4E31">
          <w:rPr>
            <w:noProof/>
            <w:webHidden/>
          </w:rPr>
        </w:r>
        <w:r w:rsidR="006E6FAC" w:rsidRPr="000A4E31">
          <w:rPr>
            <w:noProof/>
            <w:webHidden/>
          </w:rPr>
          <w:fldChar w:fldCharType="separate"/>
        </w:r>
        <w:r w:rsidR="000A4E31" w:rsidRPr="000A4E31">
          <w:rPr>
            <w:noProof/>
            <w:webHidden/>
          </w:rPr>
          <w:t>45</w:t>
        </w:r>
        <w:r w:rsidR="006E6FAC" w:rsidRPr="000A4E31">
          <w:rPr>
            <w:noProof/>
            <w:webHidden/>
          </w:rPr>
          <w:fldChar w:fldCharType="end"/>
        </w:r>
      </w:hyperlink>
    </w:p>
    <w:p w14:paraId="6D91A446" w14:textId="530CA037" w:rsidR="006E6FAC" w:rsidRPr="000A4E31" w:rsidRDefault="00B14F11" w:rsidP="00AE729A">
      <w:pPr>
        <w:pStyle w:val="Kazalovsebine3"/>
        <w:rPr>
          <w:rFonts w:eastAsiaTheme="minorEastAsia"/>
          <w:noProof/>
        </w:rPr>
      </w:pPr>
      <w:hyperlink w:anchor="_Toc156228749" w:history="1">
        <w:r w:rsidR="006E6FAC" w:rsidRPr="000A4E31">
          <w:rPr>
            <w:rStyle w:val="Hiperpovezava"/>
            <w:rFonts w:ascii="Arial" w:hAnsi="Arial" w:cs="Arial"/>
            <w:noProof/>
          </w:rPr>
          <w:t>6.5.2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_Toc156228749 \h </w:instrText>
        </w:r>
        <w:r w:rsidR="006E6FAC" w:rsidRPr="000A4E31">
          <w:rPr>
            <w:noProof/>
            <w:webHidden/>
          </w:rPr>
        </w:r>
        <w:r w:rsidR="006E6FAC" w:rsidRPr="000A4E31">
          <w:rPr>
            <w:noProof/>
            <w:webHidden/>
          </w:rPr>
          <w:fldChar w:fldCharType="separate"/>
        </w:r>
        <w:r w:rsidR="000A4E31" w:rsidRPr="000A4E31">
          <w:rPr>
            <w:noProof/>
            <w:webHidden/>
          </w:rPr>
          <w:t>46</w:t>
        </w:r>
        <w:r w:rsidR="006E6FAC" w:rsidRPr="000A4E31">
          <w:rPr>
            <w:noProof/>
            <w:webHidden/>
          </w:rPr>
          <w:fldChar w:fldCharType="end"/>
        </w:r>
      </w:hyperlink>
    </w:p>
    <w:p w14:paraId="0757FA55" w14:textId="7D17E4A0" w:rsidR="006E6FAC" w:rsidRPr="000A4E31" w:rsidRDefault="00B14F11" w:rsidP="00AE729A">
      <w:pPr>
        <w:pStyle w:val="Kazalovsebine3"/>
        <w:rPr>
          <w:rFonts w:eastAsiaTheme="minorEastAsia"/>
          <w:noProof/>
        </w:rPr>
      </w:pPr>
      <w:hyperlink w:anchor="_Toc156228750" w:history="1">
        <w:r w:rsidR="006E6FAC" w:rsidRPr="000A4E31">
          <w:rPr>
            <w:rStyle w:val="Hiperpovezava"/>
            <w:rFonts w:ascii="Arial" w:hAnsi="Arial" w:cs="Arial"/>
            <w:noProof/>
          </w:rPr>
          <w:t>6.5.3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_Toc156228750 \h </w:instrText>
        </w:r>
        <w:r w:rsidR="006E6FAC" w:rsidRPr="000A4E31">
          <w:rPr>
            <w:noProof/>
            <w:webHidden/>
          </w:rPr>
        </w:r>
        <w:r w:rsidR="006E6FAC" w:rsidRPr="000A4E31">
          <w:rPr>
            <w:noProof/>
            <w:webHidden/>
          </w:rPr>
          <w:fldChar w:fldCharType="separate"/>
        </w:r>
        <w:r w:rsidR="000A4E31" w:rsidRPr="000A4E31">
          <w:rPr>
            <w:noProof/>
            <w:webHidden/>
          </w:rPr>
          <w:t>46</w:t>
        </w:r>
        <w:r w:rsidR="006E6FAC" w:rsidRPr="000A4E31">
          <w:rPr>
            <w:noProof/>
            <w:webHidden/>
          </w:rPr>
          <w:fldChar w:fldCharType="end"/>
        </w:r>
      </w:hyperlink>
    </w:p>
    <w:p w14:paraId="552B4DBE" w14:textId="6C7DB577" w:rsidR="006E6FAC" w:rsidRPr="000A4E31" w:rsidRDefault="00B14F11" w:rsidP="00AE729A">
      <w:pPr>
        <w:pStyle w:val="Kazalovsebine3"/>
        <w:rPr>
          <w:rFonts w:eastAsiaTheme="minorEastAsia"/>
          <w:noProof/>
        </w:rPr>
      </w:pPr>
      <w:hyperlink w:anchor="_Toc156228751" w:history="1">
        <w:r w:rsidR="006E6FAC" w:rsidRPr="000A4E31">
          <w:rPr>
            <w:rStyle w:val="Hiperpovezava"/>
            <w:rFonts w:ascii="Arial" w:hAnsi="Arial" w:cs="Arial"/>
            <w:noProof/>
          </w:rPr>
          <w:t>6.5.4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_Toc156228751 \h </w:instrText>
        </w:r>
        <w:r w:rsidR="006E6FAC" w:rsidRPr="000A4E31">
          <w:rPr>
            <w:noProof/>
            <w:webHidden/>
          </w:rPr>
        </w:r>
        <w:r w:rsidR="006E6FAC" w:rsidRPr="000A4E31">
          <w:rPr>
            <w:noProof/>
            <w:webHidden/>
          </w:rPr>
          <w:fldChar w:fldCharType="separate"/>
        </w:r>
        <w:r w:rsidR="000A4E31" w:rsidRPr="000A4E31">
          <w:rPr>
            <w:noProof/>
            <w:webHidden/>
          </w:rPr>
          <w:t>47</w:t>
        </w:r>
        <w:r w:rsidR="006E6FAC" w:rsidRPr="000A4E31">
          <w:rPr>
            <w:noProof/>
            <w:webHidden/>
          </w:rPr>
          <w:fldChar w:fldCharType="end"/>
        </w:r>
      </w:hyperlink>
    </w:p>
    <w:p w14:paraId="79525B12" w14:textId="107C9B13" w:rsidR="006E6FAC" w:rsidRPr="000A4E31" w:rsidRDefault="00B14F11" w:rsidP="00AE729A">
      <w:pPr>
        <w:pStyle w:val="Kazalovsebine3"/>
        <w:rPr>
          <w:rFonts w:eastAsiaTheme="minorEastAsia"/>
          <w:noProof/>
        </w:rPr>
      </w:pPr>
      <w:hyperlink w:anchor="_Toc156228752" w:history="1">
        <w:r w:rsidR="006E6FAC" w:rsidRPr="000A4E31">
          <w:rPr>
            <w:rStyle w:val="Hiperpovezava"/>
            <w:rFonts w:ascii="Arial" w:hAnsi="Arial" w:cs="Arial"/>
            <w:bCs/>
            <w:noProof/>
          </w:rPr>
          <w:t>6.5.4.1</w:t>
        </w:r>
        <w:r w:rsidR="006E6FAC" w:rsidRPr="000A4E31">
          <w:rPr>
            <w:rFonts w:eastAsiaTheme="minorEastAsia"/>
            <w:noProof/>
          </w:rPr>
          <w:tab/>
        </w:r>
        <w:r w:rsidR="006E6FAC" w:rsidRPr="000A4E31">
          <w:rPr>
            <w:rStyle w:val="Hiperpovezava"/>
            <w:rFonts w:ascii="Arial" w:hAnsi="Arial" w:cs="Arial"/>
            <w:bCs/>
            <w:noProof/>
          </w:rPr>
          <w:t>Strategija/program – preprečevanje ponarejanja medicinskih izdelkov in podobnih dejanj, ki ogrožajo javno zdravje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_Toc156228752 \h </w:instrText>
        </w:r>
        <w:r w:rsidR="006E6FAC" w:rsidRPr="000A4E31">
          <w:rPr>
            <w:noProof/>
            <w:webHidden/>
          </w:rPr>
        </w:r>
        <w:r w:rsidR="006E6FAC" w:rsidRPr="000A4E31">
          <w:rPr>
            <w:noProof/>
            <w:webHidden/>
          </w:rPr>
          <w:fldChar w:fldCharType="separate"/>
        </w:r>
        <w:r w:rsidR="000A4E31" w:rsidRPr="000A4E31">
          <w:rPr>
            <w:noProof/>
            <w:webHidden/>
          </w:rPr>
          <w:t>47</w:t>
        </w:r>
        <w:r w:rsidR="006E6FAC" w:rsidRPr="000A4E31">
          <w:rPr>
            <w:noProof/>
            <w:webHidden/>
          </w:rPr>
          <w:fldChar w:fldCharType="end"/>
        </w:r>
      </w:hyperlink>
    </w:p>
    <w:p w14:paraId="677CB4B4" w14:textId="5272198F" w:rsidR="006E6FAC" w:rsidRPr="000A4E31" w:rsidRDefault="00B14F11" w:rsidP="00AE729A">
      <w:pPr>
        <w:pStyle w:val="Kazalovsebine3"/>
        <w:rPr>
          <w:rFonts w:eastAsiaTheme="minorEastAsia"/>
          <w:noProof/>
        </w:rPr>
      </w:pPr>
      <w:hyperlink w:anchor="_Toc156228753" w:history="1">
        <w:r w:rsidR="006E6FAC" w:rsidRPr="000A4E31">
          <w:rPr>
            <w:rStyle w:val="Hiperpovezava"/>
            <w:rFonts w:ascii="Arial" w:hAnsi="Arial" w:cs="Arial"/>
            <w:bCs/>
            <w:noProof/>
          </w:rPr>
          <w:t>6.5.4.2</w:t>
        </w:r>
        <w:r w:rsidR="006E6FAC" w:rsidRPr="000A4E31">
          <w:rPr>
            <w:rFonts w:eastAsiaTheme="minorEastAsia"/>
            <w:noProof/>
          </w:rPr>
          <w:tab/>
        </w:r>
        <w:r w:rsidR="006E6FAC" w:rsidRPr="000A4E31">
          <w:rPr>
            <w:rStyle w:val="Hiperpovezava"/>
            <w:rFonts w:ascii="Arial" w:hAnsi="Arial" w:cs="Arial"/>
            <w:bCs/>
            <w:noProof/>
          </w:rPr>
          <w:t>Strategija/program – preprečevanje trgovine s človeškimi organi, tkivi in krvjo</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_Toc156228753 \h </w:instrText>
        </w:r>
        <w:r w:rsidR="006E6FAC" w:rsidRPr="000A4E31">
          <w:rPr>
            <w:noProof/>
            <w:webHidden/>
          </w:rPr>
        </w:r>
        <w:r w:rsidR="006E6FAC" w:rsidRPr="000A4E31">
          <w:rPr>
            <w:noProof/>
            <w:webHidden/>
          </w:rPr>
          <w:fldChar w:fldCharType="separate"/>
        </w:r>
        <w:r w:rsidR="000A4E31" w:rsidRPr="000A4E31">
          <w:rPr>
            <w:noProof/>
            <w:webHidden/>
          </w:rPr>
          <w:t>48</w:t>
        </w:r>
        <w:r w:rsidR="006E6FAC" w:rsidRPr="000A4E31">
          <w:rPr>
            <w:noProof/>
            <w:webHidden/>
          </w:rPr>
          <w:fldChar w:fldCharType="end"/>
        </w:r>
      </w:hyperlink>
    </w:p>
    <w:p w14:paraId="362D3E46" w14:textId="2C1F63F6" w:rsidR="006E6FAC" w:rsidRPr="000A4E31" w:rsidRDefault="00B14F11">
      <w:pPr>
        <w:pStyle w:val="Kazalovsebine2"/>
        <w:tabs>
          <w:tab w:val="left" w:pos="880"/>
          <w:tab w:val="right" w:leader="dot" w:pos="9062"/>
        </w:tabs>
        <w:rPr>
          <w:rFonts w:ascii="Arial" w:eastAsiaTheme="minorEastAsia" w:hAnsi="Arial" w:cs="Arial"/>
          <w:noProof/>
        </w:rPr>
      </w:pPr>
      <w:hyperlink w:anchor="_Toc156228754" w:history="1">
        <w:r w:rsidR="006E6FAC" w:rsidRPr="000A4E31">
          <w:rPr>
            <w:rStyle w:val="Hiperpovezava"/>
            <w:rFonts w:ascii="Arial" w:hAnsi="Arial" w:cs="Arial"/>
            <w:iCs/>
            <w:noProof/>
          </w:rPr>
          <w:t>6.6</w:t>
        </w:r>
        <w:r w:rsidR="006E6FAC" w:rsidRPr="000A4E31">
          <w:rPr>
            <w:rFonts w:ascii="Arial" w:eastAsiaTheme="minorEastAsia" w:hAnsi="Arial" w:cs="Arial"/>
            <w:noProof/>
          </w:rPr>
          <w:tab/>
        </w:r>
        <w:r w:rsidR="006E6FAC" w:rsidRPr="000A4E31">
          <w:rPr>
            <w:rStyle w:val="Hiperpovezava"/>
            <w:rFonts w:ascii="Arial" w:hAnsi="Arial" w:cs="Arial"/>
            <w:iCs/>
            <w:noProof/>
          </w:rPr>
          <w:t>Informacijska varnost in kibernetska kriminaliteta</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_Toc156228754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49</w:t>
        </w:r>
        <w:r w:rsidR="006E6FAC" w:rsidRPr="000A4E31">
          <w:rPr>
            <w:rFonts w:ascii="Arial" w:hAnsi="Arial" w:cs="Arial"/>
            <w:noProof/>
            <w:webHidden/>
          </w:rPr>
          <w:fldChar w:fldCharType="end"/>
        </w:r>
      </w:hyperlink>
    </w:p>
    <w:p w14:paraId="00BAD7F4" w14:textId="098E8A00" w:rsidR="006E6FAC" w:rsidRPr="000A4E31" w:rsidRDefault="00B14F11" w:rsidP="00AE729A">
      <w:pPr>
        <w:pStyle w:val="Kazalovsebine3"/>
        <w:rPr>
          <w:rFonts w:eastAsiaTheme="minorEastAsia"/>
          <w:noProof/>
        </w:rPr>
      </w:pPr>
      <w:hyperlink w:anchor="_Toc156228755" w:history="1">
        <w:r w:rsidR="006E6FAC" w:rsidRPr="000A4E31">
          <w:rPr>
            <w:rStyle w:val="Hiperpovezava"/>
            <w:rFonts w:ascii="Arial" w:hAnsi="Arial" w:cs="Arial"/>
            <w:noProof/>
          </w:rPr>
          <w:t>6.6.1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_Toc156228755 \h </w:instrText>
        </w:r>
        <w:r w:rsidR="006E6FAC" w:rsidRPr="000A4E31">
          <w:rPr>
            <w:noProof/>
            <w:webHidden/>
          </w:rPr>
        </w:r>
        <w:r w:rsidR="006E6FAC" w:rsidRPr="000A4E31">
          <w:rPr>
            <w:noProof/>
            <w:webHidden/>
          </w:rPr>
          <w:fldChar w:fldCharType="separate"/>
        </w:r>
        <w:r w:rsidR="000A4E31" w:rsidRPr="000A4E31">
          <w:rPr>
            <w:noProof/>
            <w:webHidden/>
          </w:rPr>
          <w:t>49</w:t>
        </w:r>
        <w:r w:rsidR="006E6FAC" w:rsidRPr="000A4E31">
          <w:rPr>
            <w:noProof/>
            <w:webHidden/>
          </w:rPr>
          <w:fldChar w:fldCharType="end"/>
        </w:r>
      </w:hyperlink>
    </w:p>
    <w:p w14:paraId="1AFB5AEC" w14:textId="0511AFE0" w:rsidR="006E6FAC" w:rsidRPr="000A4E31" w:rsidRDefault="00B14F11" w:rsidP="00AE729A">
      <w:pPr>
        <w:pStyle w:val="Kazalovsebine3"/>
        <w:rPr>
          <w:rFonts w:eastAsiaTheme="minorEastAsia"/>
          <w:noProof/>
        </w:rPr>
      </w:pPr>
      <w:hyperlink w:anchor="_Toc156228756" w:history="1">
        <w:r w:rsidR="006E6FAC" w:rsidRPr="000A4E31">
          <w:rPr>
            <w:rStyle w:val="Hiperpovezava"/>
            <w:rFonts w:ascii="Arial" w:hAnsi="Arial" w:cs="Arial"/>
            <w:noProof/>
          </w:rPr>
          <w:t>6.6.2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_Toc156228756 \h </w:instrText>
        </w:r>
        <w:r w:rsidR="006E6FAC" w:rsidRPr="000A4E31">
          <w:rPr>
            <w:noProof/>
            <w:webHidden/>
          </w:rPr>
        </w:r>
        <w:r w:rsidR="006E6FAC" w:rsidRPr="000A4E31">
          <w:rPr>
            <w:noProof/>
            <w:webHidden/>
          </w:rPr>
          <w:fldChar w:fldCharType="separate"/>
        </w:r>
        <w:r w:rsidR="000A4E31" w:rsidRPr="000A4E31">
          <w:rPr>
            <w:noProof/>
            <w:webHidden/>
          </w:rPr>
          <w:t>49</w:t>
        </w:r>
        <w:r w:rsidR="006E6FAC" w:rsidRPr="000A4E31">
          <w:rPr>
            <w:noProof/>
            <w:webHidden/>
          </w:rPr>
          <w:fldChar w:fldCharType="end"/>
        </w:r>
      </w:hyperlink>
    </w:p>
    <w:p w14:paraId="37DBDAD1" w14:textId="71B9A86B" w:rsidR="006E6FAC" w:rsidRPr="000A4E31" w:rsidRDefault="00B14F11" w:rsidP="00AE729A">
      <w:pPr>
        <w:pStyle w:val="Kazalovsebine3"/>
        <w:rPr>
          <w:rFonts w:eastAsiaTheme="minorEastAsia"/>
          <w:noProof/>
        </w:rPr>
      </w:pPr>
      <w:hyperlink w:anchor="_Toc156228757" w:history="1">
        <w:r w:rsidR="006E6FAC" w:rsidRPr="000A4E31">
          <w:rPr>
            <w:rStyle w:val="Hiperpovezava"/>
            <w:rFonts w:ascii="Arial" w:hAnsi="Arial" w:cs="Arial"/>
            <w:noProof/>
          </w:rPr>
          <w:t>6.6.3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_Toc156228757 \h </w:instrText>
        </w:r>
        <w:r w:rsidR="006E6FAC" w:rsidRPr="000A4E31">
          <w:rPr>
            <w:noProof/>
            <w:webHidden/>
          </w:rPr>
        </w:r>
        <w:r w:rsidR="006E6FAC" w:rsidRPr="000A4E31">
          <w:rPr>
            <w:noProof/>
            <w:webHidden/>
          </w:rPr>
          <w:fldChar w:fldCharType="separate"/>
        </w:r>
        <w:r w:rsidR="000A4E31" w:rsidRPr="000A4E31">
          <w:rPr>
            <w:noProof/>
            <w:webHidden/>
          </w:rPr>
          <w:t>50</w:t>
        </w:r>
        <w:r w:rsidR="006E6FAC" w:rsidRPr="000A4E31">
          <w:rPr>
            <w:noProof/>
            <w:webHidden/>
          </w:rPr>
          <w:fldChar w:fldCharType="end"/>
        </w:r>
      </w:hyperlink>
    </w:p>
    <w:p w14:paraId="0866430E" w14:textId="763DA8FA" w:rsidR="006E6FAC" w:rsidRPr="000A4E31" w:rsidRDefault="00B14F11" w:rsidP="00AE729A">
      <w:pPr>
        <w:pStyle w:val="Kazalovsebine3"/>
        <w:rPr>
          <w:rFonts w:eastAsiaTheme="minorEastAsia"/>
          <w:noProof/>
        </w:rPr>
      </w:pPr>
      <w:hyperlink w:anchor="_Toc156228758" w:history="1">
        <w:r w:rsidR="006E6FAC" w:rsidRPr="000A4E31">
          <w:rPr>
            <w:rStyle w:val="Hiperpovezava"/>
            <w:rFonts w:ascii="Arial" w:hAnsi="Arial" w:cs="Arial"/>
            <w:noProof/>
          </w:rPr>
          <w:t>6.6.4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_Toc156228758 \h </w:instrText>
        </w:r>
        <w:r w:rsidR="006E6FAC" w:rsidRPr="000A4E31">
          <w:rPr>
            <w:noProof/>
            <w:webHidden/>
          </w:rPr>
        </w:r>
        <w:r w:rsidR="006E6FAC" w:rsidRPr="000A4E31">
          <w:rPr>
            <w:noProof/>
            <w:webHidden/>
          </w:rPr>
          <w:fldChar w:fldCharType="separate"/>
        </w:r>
        <w:r w:rsidR="000A4E31" w:rsidRPr="000A4E31">
          <w:rPr>
            <w:noProof/>
            <w:webHidden/>
          </w:rPr>
          <w:t>52</w:t>
        </w:r>
        <w:r w:rsidR="006E6FAC" w:rsidRPr="000A4E31">
          <w:rPr>
            <w:noProof/>
            <w:webHidden/>
          </w:rPr>
          <w:fldChar w:fldCharType="end"/>
        </w:r>
      </w:hyperlink>
    </w:p>
    <w:p w14:paraId="56273804" w14:textId="2AFFB7A3" w:rsidR="006E6FAC" w:rsidRPr="000A4E31" w:rsidRDefault="00B14F11" w:rsidP="00AE729A">
      <w:pPr>
        <w:pStyle w:val="Kazalovsebine3"/>
        <w:rPr>
          <w:rFonts w:eastAsiaTheme="minorEastAsia"/>
          <w:noProof/>
        </w:rPr>
      </w:pPr>
      <w:hyperlink w:anchor="_Toc156228759" w:history="1">
        <w:r w:rsidR="006E6FAC" w:rsidRPr="000A4E31">
          <w:rPr>
            <w:rStyle w:val="Hiperpovezava"/>
            <w:rFonts w:ascii="Arial" w:hAnsi="Arial" w:cs="Arial"/>
            <w:bCs/>
            <w:noProof/>
          </w:rPr>
          <w:t>6.6.4.1</w:t>
        </w:r>
        <w:r w:rsidR="006E6FAC" w:rsidRPr="000A4E31">
          <w:rPr>
            <w:rFonts w:eastAsiaTheme="minorEastAsia"/>
            <w:noProof/>
          </w:rPr>
          <w:tab/>
        </w:r>
        <w:r w:rsidR="006E6FAC" w:rsidRPr="000A4E31">
          <w:rPr>
            <w:rStyle w:val="Hiperpovezava"/>
            <w:rFonts w:ascii="Arial" w:hAnsi="Arial" w:cs="Arial"/>
            <w:bCs/>
            <w:noProof/>
          </w:rPr>
          <w:t>Strategija/program – vzpostavitev nacionalnega sistema informacijske varnosti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_Toc156228759 \h </w:instrText>
        </w:r>
        <w:r w:rsidR="006E6FAC" w:rsidRPr="000A4E31">
          <w:rPr>
            <w:noProof/>
            <w:webHidden/>
          </w:rPr>
        </w:r>
        <w:r w:rsidR="006E6FAC" w:rsidRPr="000A4E31">
          <w:rPr>
            <w:noProof/>
            <w:webHidden/>
          </w:rPr>
          <w:fldChar w:fldCharType="separate"/>
        </w:r>
        <w:r w:rsidR="000A4E31" w:rsidRPr="000A4E31">
          <w:rPr>
            <w:noProof/>
            <w:webHidden/>
          </w:rPr>
          <w:t>52</w:t>
        </w:r>
        <w:r w:rsidR="006E6FAC" w:rsidRPr="000A4E31">
          <w:rPr>
            <w:noProof/>
            <w:webHidden/>
          </w:rPr>
          <w:fldChar w:fldCharType="end"/>
        </w:r>
      </w:hyperlink>
    </w:p>
    <w:p w14:paraId="399CD9AE" w14:textId="161F4399" w:rsidR="006E6FAC" w:rsidRPr="000A4E31" w:rsidRDefault="00B14F11" w:rsidP="00AE729A">
      <w:pPr>
        <w:pStyle w:val="Kazalovsebine3"/>
        <w:rPr>
          <w:rFonts w:eastAsiaTheme="minorEastAsia"/>
          <w:noProof/>
        </w:rPr>
      </w:pPr>
      <w:hyperlink w:anchor="_Toc156228760" w:history="1">
        <w:r w:rsidR="006E6FAC" w:rsidRPr="000A4E31">
          <w:rPr>
            <w:rStyle w:val="Hiperpovezava"/>
            <w:rFonts w:ascii="Arial" w:hAnsi="Arial" w:cs="Arial"/>
            <w:bCs/>
            <w:noProof/>
          </w:rPr>
          <w:t>6.6.4.2</w:t>
        </w:r>
        <w:r w:rsidR="006E6FAC" w:rsidRPr="000A4E31">
          <w:rPr>
            <w:rFonts w:eastAsiaTheme="minorEastAsia"/>
            <w:noProof/>
          </w:rPr>
          <w:tab/>
        </w:r>
        <w:r w:rsidR="006E6FAC" w:rsidRPr="000A4E31">
          <w:rPr>
            <w:rStyle w:val="Hiperpovezava"/>
            <w:rFonts w:ascii="Arial" w:hAnsi="Arial" w:cs="Arial"/>
            <w:bCs/>
            <w:noProof/>
          </w:rPr>
          <w:t>Strategija/program – varnost državljanov v kibernetskem prostoru</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_Toc156228760 \h </w:instrText>
        </w:r>
        <w:r w:rsidR="006E6FAC" w:rsidRPr="000A4E31">
          <w:rPr>
            <w:noProof/>
            <w:webHidden/>
          </w:rPr>
        </w:r>
        <w:r w:rsidR="006E6FAC" w:rsidRPr="000A4E31">
          <w:rPr>
            <w:noProof/>
            <w:webHidden/>
          </w:rPr>
          <w:fldChar w:fldCharType="separate"/>
        </w:r>
        <w:r w:rsidR="000A4E31" w:rsidRPr="000A4E31">
          <w:rPr>
            <w:noProof/>
            <w:webHidden/>
          </w:rPr>
          <w:t>52</w:t>
        </w:r>
        <w:r w:rsidR="006E6FAC" w:rsidRPr="000A4E31">
          <w:rPr>
            <w:noProof/>
            <w:webHidden/>
          </w:rPr>
          <w:fldChar w:fldCharType="end"/>
        </w:r>
      </w:hyperlink>
    </w:p>
    <w:p w14:paraId="5157B516" w14:textId="3108C7B3" w:rsidR="006E6FAC" w:rsidRPr="000A4E31" w:rsidRDefault="00B14F11" w:rsidP="00AE729A">
      <w:pPr>
        <w:pStyle w:val="Kazalovsebine3"/>
        <w:rPr>
          <w:rFonts w:eastAsiaTheme="minorEastAsia"/>
          <w:noProof/>
        </w:rPr>
      </w:pPr>
      <w:hyperlink w:anchor="_Toc156228761" w:history="1">
        <w:r w:rsidR="006E6FAC" w:rsidRPr="000A4E31">
          <w:rPr>
            <w:rStyle w:val="Hiperpovezava"/>
            <w:rFonts w:ascii="Arial" w:hAnsi="Arial" w:cs="Arial"/>
            <w:bCs/>
            <w:noProof/>
          </w:rPr>
          <w:t>6.6.4.3</w:t>
        </w:r>
        <w:r w:rsidR="006E6FAC" w:rsidRPr="000A4E31">
          <w:rPr>
            <w:rFonts w:eastAsiaTheme="minorEastAsia"/>
            <w:noProof/>
          </w:rPr>
          <w:tab/>
        </w:r>
        <w:r w:rsidR="006E6FAC" w:rsidRPr="000A4E31">
          <w:rPr>
            <w:rStyle w:val="Hiperpovezava"/>
            <w:rFonts w:ascii="Arial" w:hAnsi="Arial" w:cs="Arial"/>
            <w:bCs/>
            <w:noProof/>
          </w:rPr>
          <w:t>Strategija/program – izboljšanje ravni informacijske/kibernetske varnosti v gospodarstvu</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_Toc156228761 \h </w:instrText>
        </w:r>
        <w:r w:rsidR="006E6FAC" w:rsidRPr="000A4E31">
          <w:rPr>
            <w:noProof/>
            <w:webHidden/>
          </w:rPr>
        </w:r>
        <w:r w:rsidR="006E6FAC" w:rsidRPr="000A4E31">
          <w:rPr>
            <w:noProof/>
            <w:webHidden/>
          </w:rPr>
          <w:fldChar w:fldCharType="separate"/>
        </w:r>
        <w:r w:rsidR="000A4E31" w:rsidRPr="000A4E31">
          <w:rPr>
            <w:noProof/>
            <w:webHidden/>
          </w:rPr>
          <w:t>53</w:t>
        </w:r>
        <w:r w:rsidR="006E6FAC" w:rsidRPr="000A4E31">
          <w:rPr>
            <w:noProof/>
            <w:webHidden/>
          </w:rPr>
          <w:fldChar w:fldCharType="end"/>
        </w:r>
      </w:hyperlink>
    </w:p>
    <w:p w14:paraId="2CCAF4C5" w14:textId="4ED23E1F" w:rsidR="006E6FAC" w:rsidRPr="000A4E31" w:rsidRDefault="00B14F11" w:rsidP="00AE729A">
      <w:pPr>
        <w:pStyle w:val="Kazalovsebine3"/>
        <w:rPr>
          <w:rFonts w:eastAsiaTheme="minorEastAsia"/>
          <w:noProof/>
        </w:rPr>
      </w:pPr>
      <w:hyperlink w:anchor="_Toc156228762" w:history="1">
        <w:r w:rsidR="006E6FAC" w:rsidRPr="000A4E31">
          <w:rPr>
            <w:rStyle w:val="Hiperpovezava"/>
            <w:rFonts w:ascii="Arial" w:hAnsi="Arial" w:cs="Arial"/>
            <w:bCs/>
            <w:noProof/>
          </w:rPr>
          <w:t>6.6.4.4</w:t>
        </w:r>
        <w:r w:rsidR="006E6FAC" w:rsidRPr="000A4E31">
          <w:rPr>
            <w:rFonts w:eastAsiaTheme="minorEastAsia"/>
            <w:noProof/>
          </w:rPr>
          <w:tab/>
        </w:r>
        <w:r w:rsidR="006E6FAC" w:rsidRPr="000A4E31">
          <w:rPr>
            <w:rStyle w:val="Hiperpovezava"/>
            <w:rFonts w:ascii="Arial" w:hAnsi="Arial" w:cs="Arial"/>
            <w:bCs/>
            <w:noProof/>
          </w:rPr>
          <w:t>Strategija/program – nadaljnje razvijanje digitalne forenzike na področju zatiranja kibernetske kriminalitete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_Toc156228762 \h </w:instrText>
        </w:r>
        <w:r w:rsidR="006E6FAC" w:rsidRPr="000A4E31">
          <w:rPr>
            <w:noProof/>
            <w:webHidden/>
          </w:rPr>
        </w:r>
        <w:r w:rsidR="006E6FAC" w:rsidRPr="000A4E31">
          <w:rPr>
            <w:noProof/>
            <w:webHidden/>
          </w:rPr>
          <w:fldChar w:fldCharType="separate"/>
        </w:r>
        <w:r w:rsidR="000A4E31" w:rsidRPr="000A4E31">
          <w:rPr>
            <w:noProof/>
            <w:webHidden/>
          </w:rPr>
          <w:t>54</w:t>
        </w:r>
        <w:r w:rsidR="006E6FAC" w:rsidRPr="000A4E31">
          <w:rPr>
            <w:noProof/>
            <w:webHidden/>
          </w:rPr>
          <w:fldChar w:fldCharType="end"/>
        </w:r>
      </w:hyperlink>
    </w:p>
    <w:p w14:paraId="011CF300" w14:textId="69B37EDC" w:rsidR="006E6FAC" w:rsidRPr="000A4E31" w:rsidRDefault="00B14F11" w:rsidP="00AE729A">
      <w:pPr>
        <w:pStyle w:val="Kazalovsebine3"/>
        <w:rPr>
          <w:rFonts w:eastAsiaTheme="minorEastAsia"/>
          <w:noProof/>
        </w:rPr>
      </w:pPr>
      <w:hyperlink w:anchor="_Toc156228763" w:history="1">
        <w:r w:rsidR="006E6FAC" w:rsidRPr="000A4E31">
          <w:rPr>
            <w:rStyle w:val="Hiperpovezava"/>
            <w:rFonts w:ascii="Arial" w:hAnsi="Arial" w:cs="Arial"/>
            <w:bCs/>
            <w:noProof/>
          </w:rPr>
          <w:t>6.6.4.5</w:t>
        </w:r>
        <w:r w:rsidR="006E6FAC" w:rsidRPr="000A4E31">
          <w:rPr>
            <w:rFonts w:eastAsiaTheme="minorEastAsia"/>
            <w:noProof/>
          </w:rPr>
          <w:tab/>
        </w:r>
        <w:r w:rsidR="006E6FAC" w:rsidRPr="000A4E31">
          <w:rPr>
            <w:rStyle w:val="Hiperpovezava"/>
            <w:rFonts w:ascii="Arial" w:hAnsi="Arial" w:cs="Arial"/>
            <w:bCs/>
            <w:noProof/>
          </w:rPr>
          <w:t>Strategija/program – preprečevanje, odkrivanje in preiskovanje kibernetske kriminalitete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_Toc156228763 \h </w:instrText>
        </w:r>
        <w:r w:rsidR="006E6FAC" w:rsidRPr="000A4E31">
          <w:rPr>
            <w:noProof/>
            <w:webHidden/>
          </w:rPr>
        </w:r>
        <w:r w:rsidR="006E6FAC" w:rsidRPr="000A4E31">
          <w:rPr>
            <w:noProof/>
            <w:webHidden/>
          </w:rPr>
          <w:fldChar w:fldCharType="separate"/>
        </w:r>
        <w:r w:rsidR="000A4E31" w:rsidRPr="000A4E31">
          <w:rPr>
            <w:noProof/>
            <w:webHidden/>
          </w:rPr>
          <w:t>55</w:t>
        </w:r>
        <w:r w:rsidR="006E6FAC" w:rsidRPr="000A4E31">
          <w:rPr>
            <w:noProof/>
            <w:webHidden/>
          </w:rPr>
          <w:fldChar w:fldCharType="end"/>
        </w:r>
      </w:hyperlink>
    </w:p>
    <w:p w14:paraId="4EA2FAC6" w14:textId="4FF075A9" w:rsidR="006E6FAC" w:rsidRPr="000A4E31" w:rsidRDefault="00B14F11" w:rsidP="00AE729A">
      <w:pPr>
        <w:pStyle w:val="Kazalovsebine3"/>
        <w:rPr>
          <w:rFonts w:eastAsiaTheme="minorEastAsia"/>
          <w:noProof/>
        </w:rPr>
      </w:pPr>
      <w:hyperlink w:anchor="_Toc156228764" w:history="1">
        <w:r w:rsidR="006E6FAC" w:rsidRPr="000A4E31">
          <w:rPr>
            <w:rStyle w:val="Hiperpovezava"/>
            <w:rFonts w:ascii="Arial" w:hAnsi="Arial" w:cs="Arial"/>
            <w:bCs/>
            <w:noProof/>
          </w:rPr>
          <w:t>6.6.4.6</w:t>
        </w:r>
        <w:r w:rsidR="006E6FAC" w:rsidRPr="000A4E31">
          <w:rPr>
            <w:rFonts w:eastAsiaTheme="minorEastAsia"/>
            <w:noProof/>
          </w:rPr>
          <w:tab/>
        </w:r>
        <w:r w:rsidR="006E6FAC" w:rsidRPr="000A4E31">
          <w:rPr>
            <w:rStyle w:val="Hiperpovezava"/>
            <w:rFonts w:ascii="Arial" w:hAnsi="Arial" w:cs="Arial"/>
            <w:bCs/>
            <w:noProof/>
          </w:rPr>
          <w:t>Strategija/program – omogočanje obdelave in analize velikih količin podatkov</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_Toc156228764 \h </w:instrText>
        </w:r>
        <w:r w:rsidR="006E6FAC" w:rsidRPr="000A4E31">
          <w:rPr>
            <w:noProof/>
            <w:webHidden/>
          </w:rPr>
        </w:r>
        <w:r w:rsidR="006E6FAC" w:rsidRPr="000A4E31">
          <w:rPr>
            <w:noProof/>
            <w:webHidden/>
          </w:rPr>
          <w:fldChar w:fldCharType="separate"/>
        </w:r>
        <w:r w:rsidR="000A4E31" w:rsidRPr="000A4E31">
          <w:rPr>
            <w:noProof/>
            <w:webHidden/>
          </w:rPr>
          <w:t>56</w:t>
        </w:r>
        <w:r w:rsidR="006E6FAC" w:rsidRPr="000A4E31">
          <w:rPr>
            <w:noProof/>
            <w:webHidden/>
          </w:rPr>
          <w:fldChar w:fldCharType="end"/>
        </w:r>
      </w:hyperlink>
    </w:p>
    <w:p w14:paraId="5D7B6B79" w14:textId="3933756F" w:rsidR="006E6FAC" w:rsidRPr="000A4E31" w:rsidRDefault="00B14F11" w:rsidP="00AE729A">
      <w:pPr>
        <w:pStyle w:val="Kazalovsebine3"/>
        <w:rPr>
          <w:rFonts w:eastAsiaTheme="minorEastAsia"/>
          <w:noProof/>
        </w:rPr>
      </w:pPr>
      <w:hyperlink w:anchor="_Toc156228765" w:history="1">
        <w:r w:rsidR="006E6FAC" w:rsidRPr="000A4E31">
          <w:rPr>
            <w:rStyle w:val="Hiperpovezava"/>
            <w:rFonts w:ascii="Arial" w:hAnsi="Arial" w:cs="Arial"/>
            <w:bCs/>
            <w:noProof/>
          </w:rPr>
          <w:t>6.6.4.7</w:t>
        </w:r>
        <w:r w:rsidR="006E6FAC" w:rsidRPr="000A4E31">
          <w:rPr>
            <w:rFonts w:eastAsiaTheme="minorEastAsia"/>
            <w:noProof/>
          </w:rPr>
          <w:tab/>
        </w:r>
        <w:r w:rsidR="006E6FAC" w:rsidRPr="000A4E31">
          <w:rPr>
            <w:rStyle w:val="Hiperpovezava"/>
            <w:rFonts w:ascii="Arial" w:hAnsi="Arial" w:cs="Arial"/>
            <w:bCs/>
            <w:noProof/>
          </w:rPr>
          <w:t>Strategija/program – kadrovska okrepitev dejavnosti kriminalističnega zbiranja in vrednotenja informacij</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_Toc156228765 \h </w:instrText>
        </w:r>
        <w:r w:rsidR="006E6FAC" w:rsidRPr="000A4E31">
          <w:rPr>
            <w:noProof/>
            <w:webHidden/>
          </w:rPr>
        </w:r>
        <w:r w:rsidR="006E6FAC" w:rsidRPr="000A4E31">
          <w:rPr>
            <w:noProof/>
            <w:webHidden/>
          </w:rPr>
          <w:fldChar w:fldCharType="separate"/>
        </w:r>
        <w:r w:rsidR="000A4E31" w:rsidRPr="000A4E31">
          <w:rPr>
            <w:noProof/>
            <w:webHidden/>
          </w:rPr>
          <w:t>57</w:t>
        </w:r>
        <w:r w:rsidR="006E6FAC" w:rsidRPr="000A4E31">
          <w:rPr>
            <w:noProof/>
            <w:webHidden/>
          </w:rPr>
          <w:fldChar w:fldCharType="end"/>
        </w:r>
      </w:hyperlink>
    </w:p>
    <w:p w14:paraId="62D6FBB0" w14:textId="05105BEB" w:rsidR="006E6FAC" w:rsidRPr="000A4E31" w:rsidRDefault="00B14F11" w:rsidP="00AE729A">
      <w:pPr>
        <w:pStyle w:val="Kazalovsebine2"/>
        <w:tabs>
          <w:tab w:val="left" w:pos="880"/>
          <w:tab w:val="right" w:leader="dot" w:pos="9062"/>
        </w:tabs>
        <w:ind w:left="880" w:hanging="660"/>
        <w:rPr>
          <w:rFonts w:ascii="Arial" w:eastAsiaTheme="minorEastAsia" w:hAnsi="Arial" w:cs="Arial"/>
          <w:noProof/>
        </w:rPr>
      </w:pPr>
      <w:hyperlink w:anchor="_Toc156228766" w:history="1">
        <w:r w:rsidR="006E6FAC" w:rsidRPr="000A4E31">
          <w:rPr>
            <w:rStyle w:val="Hiperpovezava"/>
            <w:rFonts w:ascii="Arial" w:hAnsi="Arial" w:cs="Arial"/>
            <w:iCs/>
            <w:noProof/>
          </w:rPr>
          <w:t>6.7</w:t>
        </w:r>
        <w:r w:rsidR="006E6FAC" w:rsidRPr="000A4E31">
          <w:rPr>
            <w:rFonts w:ascii="Arial" w:eastAsiaTheme="minorEastAsia" w:hAnsi="Arial" w:cs="Arial"/>
            <w:noProof/>
          </w:rPr>
          <w:tab/>
        </w:r>
        <w:r w:rsidR="006E6FAC" w:rsidRPr="000A4E31">
          <w:rPr>
            <w:rStyle w:val="Hiperpovezava"/>
            <w:rFonts w:ascii="Arial" w:hAnsi="Arial" w:cs="Arial"/>
            <w:iCs/>
            <w:noProof/>
          </w:rPr>
          <w:t>Ogroženost Republike Slovenije zaradi radikalizacije, ekstremnega nasilja in terorizma</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_Toc156228766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57</w:t>
        </w:r>
        <w:r w:rsidR="006E6FAC" w:rsidRPr="000A4E31">
          <w:rPr>
            <w:rFonts w:ascii="Arial" w:hAnsi="Arial" w:cs="Arial"/>
            <w:noProof/>
            <w:webHidden/>
          </w:rPr>
          <w:fldChar w:fldCharType="end"/>
        </w:r>
      </w:hyperlink>
    </w:p>
    <w:p w14:paraId="6C827D01" w14:textId="0BC7BAF4" w:rsidR="006E6FAC" w:rsidRPr="000A4E31" w:rsidRDefault="00B14F11" w:rsidP="00AE729A">
      <w:pPr>
        <w:pStyle w:val="Kazalovsebine3"/>
        <w:rPr>
          <w:rFonts w:eastAsiaTheme="minorEastAsia"/>
          <w:noProof/>
        </w:rPr>
      </w:pPr>
      <w:hyperlink w:anchor="_Toc156228767" w:history="1">
        <w:r w:rsidR="006E6FAC" w:rsidRPr="000A4E31">
          <w:rPr>
            <w:rStyle w:val="Hiperpovezava"/>
            <w:rFonts w:ascii="Arial" w:hAnsi="Arial" w:cs="Arial"/>
            <w:noProof/>
          </w:rPr>
          <w:t>6.7.1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_Toc156228767 \h </w:instrText>
        </w:r>
        <w:r w:rsidR="006E6FAC" w:rsidRPr="000A4E31">
          <w:rPr>
            <w:noProof/>
            <w:webHidden/>
          </w:rPr>
        </w:r>
        <w:r w:rsidR="006E6FAC" w:rsidRPr="000A4E31">
          <w:rPr>
            <w:noProof/>
            <w:webHidden/>
          </w:rPr>
          <w:fldChar w:fldCharType="separate"/>
        </w:r>
        <w:r w:rsidR="000A4E31" w:rsidRPr="000A4E31">
          <w:rPr>
            <w:noProof/>
            <w:webHidden/>
          </w:rPr>
          <w:t>57</w:t>
        </w:r>
        <w:r w:rsidR="006E6FAC" w:rsidRPr="000A4E31">
          <w:rPr>
            <w:noProof/>
            <w:webHidden/>
          </w:rPr>
          <w:fldChar w:fldCharType="end"/>
        </w:r>
      </w:hyperlink>
    </w:p>
    <w:p w14:paraId="6502890B" w14:textId="4790BECB" w:rsidR="006E6FAC" w:rsidRPr="000A4E31" w:rsidRDefault="00B14F11" w:rsidP="00AE729A">
      <w:pPr>
        <w:pStyle w:val="Kazalovsebine3"/>
        <w:rPr>
          <w:rFonts w:eastAsiaTheme="minorEastAsia"/>
          <w:noProof/>
        </w:rPr>
      </w:pPr>
      <w:hyperlink w:anchor="_Toc156228768" w:history="1">
        <w:r w:rsidR="006E6FAC" w:rsidRPr="000A4E31">
          <w:rPr>
            <w:rStyle w:val="Hiperpovezava"/>
            <w:rFonts w:ascii="Arial" w:hAnsi="Arial" w:cs="Arial"/>
            <w:noProof/>
          </w:rPr>
          <w:t>6.7.2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_Toc156228768 \h </w:instrText>
        </w:r>
        <w:r w:rsidR="006E6FAC" w:rsidRPr="000A4E31">
          <w:rPr>
            <w:noProof/>
            <w:webHidden/>
          </w:rPr>
        </w:r>
        <w:r w:rsidR="006E6FAC" w:rsidRPr="000A4E31">
          <w:rPr>
            <w:noProof/>
            <w:webHidden/>
          </w:rPr>
          <w:fldChar w:fldCharType="separate"/>
        </w:r>
        <w:r w:rsidR="000A4E31" w:rsidRPr="000A4E31">
          <w:rPr>
            <w:noProof/>
            <w:webHidden/>
          </w:rPr>
          <w:t>58</w:t>
        </w:r>
        <w:r w:rsidR="006E6FAC" w:rsidRPr="000A4E31">
          <w:rPr>
            <w:noProof/>
            <w:webHidden/>
          </w:rPr>
          <w:fldChar w:fldCharType="end"/>
        </w:r>
      </w:hyperlink>
    </w:p>
    <w:p w14:paraId="2D506A9A" w14:textId="345812ED" w:rsidR="006E6FAC" w:rsidRPr="000A4E31" w:rsidRDefault="00B14F11" w:rsidP="00AE729A">
      <w:pPr>
        <w:pStyle w:val="Kazalovsebine3"/>
        <w:rPr>
          <w:rFonts w:eastAsiaTheme="minorEastAsia"/>
          <w:noProof/>
        </w:rPr>
      </w:pPr>
      <w:hyperlink w:anchor="_Toc156228769" w:history="1">
        <w:r w:rsidR="006E6FAC" w:rsidRPr="000A4E31">
          <w:rPr>
            <w:rStyle w:val="Hiperpovezava"/>
            <w:rFonts w:ascii="Arial" w:hAnsi="Arial" w:cs="Arial"/>
            <w:noProof/>
          </w:rPr>
          <w:t>6.7.3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_Toc156228769 \h </w:instrText>
        </w:r>
        <w:r w:rsidR="006E6FAC" w:rsidRPr="000A4E31">
          <w:rPr>
            <w:noProof/>
            <w:webHidden/>
          </w:rPr>
        </w:r>
        <w:r w:rsidR="006E6FAC" w:rsidRPr="000A4E31">
          <w:rPr>
            <w:noProof/>
            <w:webHidden/>
          </w:rPr>
          <w:fldChar w:fldCharType="separate"/>
        </w:r>
        <w:r w:rsidR="000A4E31" w:rsidRPr="000A4E31">
          <w:rPr>
            <w:noProof/>
            <w:webHidden/>
          </w:rPr>
          <w:t>59</w:t>
        </w:r>
        <w:r w:rsidR="006E6FAC" w:rsidRPr="000A4E31">
          <w:rPr>
            <w:noProof/>
            <w:webHidden/>
          </w:rPr>
          <w:fldChar w:fldCharType="end"/>
        </w:r>
      </w:hyperlink>
    </w:p>
    <w:p w14:paraId="0116563D" w14:textId="32BF195D" w:rsidR="006E6FAC" w:rsidRPr="000A4E31" w:rsidRDefault="00B14F11" w:rsidP="00AE729A">
      <w:pPr>
        <w:pStyle w:val="Kazalovsebine3"/>
        <w:rPr>
          <w:rFonts w:eastAsiaTheme="minorEastAsia"/>
          <w:noProof/>
        </w:rPr>
      </w:pPr>
      <w:hyperlink w:anchor="_Toc156228770" w:history="1">
        <w:r w:rsidR="006E6FAC" w:rsidRPr="000A4E31">
          <w:rPr>
            <w:rStyle w:val="Hiperpovezava"/>
            <w:rFonts w:ascii="Arial" w:hAnsi="Arial" w:cs="Arial"/>
            <w:noProof/>
          </w:rPr>
          <w:t>6.7.4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_Toc156228770 \h </w:instrText>
        </w:r>
        <w:r w:rsidR="006E6FAC" w:rsidRPr="000A4E31">
          <w:rPr>
            <w:noProof/>
            <w:webHidden/>
          </w:rPr>
        </w:r>
        <w:r w:rsidR="006E6FAC" w:rsidRPr="000A4E31">
          <w:rPr>
            <w:noProof/>
            <w:webHidden/>
          </w:rPr>
          <w:fldChar w:fldCharType="separate"/>
        </w:r>
        <w:r w:rsidR="000A4E31" w:rsidRPr="000A4E31">
          <w:rPr>
            <w:noProof/>
            <w:webHidden/>
          </w:rPr>
          <w:t>60</w:t>
        </w:r>
        <w:r w:rsidR="006E6FAC" w:rsidRPr="000A4E31">
          <w:rPr>
            <w:noProof/>
            <w:webHidden/>
          </w:rPr>
          <w:fldChar w:fldCharType="end"/>
        </w:r>
      </w:hyperlink>
    </w:p>
    <w:p w14:paraId="50F70FCA" w14:textId="0304687D" w:rsidR="006E6FAC" w:rsidRPr="000A4E31" w:rsidRDefault="00B14F11" w:rsidP="00AE729A">
      <w:pPr>
        <w:pStyle w:val="Kazalovsebine3"/>
        <w:rPr>
          <w:rFonts w:eastAsiaTheme="minorEastAsia"/>
          <w:noProof/>
        </w:rPr>
      </w:pPr>
      <w:hyperlink w:anchor="_Toc156228771" w:history="1">
        <w:r w:rsidR="006E6FAC" w:rsidRPr="000A4E31">
          <w:rPr>
            <w:rStyle w:val="Hiperpovezava"/>
            <w:rFonts w:ascii="Arial" w:hAnsi="Arial" w:cs="Arial"/>
            <w:bCs/>
            <w:noProof/>
          </w:rPr>
          <w:t>6.7.4.1</w:t>
        </w:r>
        <w:r w:rsidR="006E6FAC" w:rsidRPr="000A4E31">
          <w:rPr>
            <w:rFonts w:eastAsiaTheme="minorEastAsia"/>
            <w:noProof/>
          </w:rPr>
          <w:tab/>
        </w:r>
        <w:r w:rsidR="006E6FAC" w:rsidRPr="000A4E31">
          <w:rPr>
            <w:rStyle w:val="Hiperpovezava"/>
            <w:rFonts w:ascii="Arial" w:hAnsi="Arial" w:cs="Arial"/>
            <w:bCs/>
            <w:noProof/>
          </w:rPr>
          <w:t>Strategija/program – vzpostavitev celovitega sistemskega pristopa omejevanja grožnje terorizma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_Toc156228771 \h </w:instrText>
        </w:r>
        <w:r w:rsidR="006E6FAC" w:rsidRPr="000A4E31">
          <w:rPr>
            <w:noProof/>
            <w:webHidden/>
          </w:rPr>
        </w:r>
        <w:r w:rsidR="006E6FAC" w:rsidRPr="000A4E31">
          <w:rPr>
            <w:noProof/>
            <w:webHidden/>
          </w:rPr>
          <w:fldChar w:fldCharType="separate"/>
        </w:r>
        <w:r w:rsidR="000A4E31" w:rsidRPr="000A4E31">
          <w:rPr>
            <w:noProof/>
            <w:webHidden/>
          </w:rPr>
          <w:t>60</w:t>
        </w:r>
        <w:r w:rsidR="006E6FAC" w:rsidRPr="000A4E31">
          <w:rPr>
            <w:noProof/>
            <w:webHidden/>
          </w:rPr>
          <w:fldChar w:fldCharType="end"/>
        </w:r>
      </w:hyperlink>
    </w:p>
    <w:p w14:paraId="3125A9FA" w14:textId="58A12353" w:rsidR="006E6FAC" w:rsidRPr="000A4E31" w:rsidRDefault="00B14F11" w:rsidP="00AE729A">
      <w:pPr>
        <w:pStyle w:val="Kazalovsebine3"/>
        <w:rPr>
          <w:rFonts w:eastAsiaTheme="minorEastAsia"/>
          <w:noProof/>
        </w:rPr>
      </w:pPr>
      <w:hyperlink w:anchor="_Toc156228772" w:history="1">
        <w:r w:rsidR="006E6FAC" w:rsidRPr="000A4E31">
          <w:rPr>
            <w:rStyle w:val="Hiperpovezava"/>
            <w:rFonts w:ascii="Arial" w:hAnsi="Arial" w:cs="Arial"/>
            <w:bCs/>
            <w:noProof/>
          </w:rPr>
          <w:t>6.7.4.2</w:t>
        </w:r>
        <w:r w:rsidR="006E6FAC" w:rsidRPr="000A4E31">
          <w:rPr>
            <w:rFonts w:eastAsiaTheme="minorEastAsia"/>
            <w:noProof/>
          </w:rPr>
          <w:tab/>
        </w:r>
        <w:r w:rsidR="006E6FAC" w:rsidRPr="000A4E31">
          <w:rPr>
            <w:rStyle w:val="Hiperpovezava"/>
            <w:rFonts w:ascii="Arial" w:hAnsi="Arial" w:cs="Arial"/>
            <w:bCs/>
            <w:noProof/>
          </w:rPr>
          <w:t>Strategija/program – okrepitev delovanja Nacionalne platforme za preprečevanje radikalizacije – RAN</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_Toc156228772 \h </w:instrText>
        </w:r>
        <w:r w:rsidR="006E6FAC" w:rsidRPr="000A4E31">
          <w:rPr>
            <w:noProof/>
            <w:webHidden/>
          </w:rPr>
        </w:r>
        <w:r w:rsidR="006E6FAC" w:rsidRPr="000A4E31">
          <w:rPr>
            <w:noProof/>
            <w:webHidden/>
          </w:rPr>
          <w:fldChar w:fldCharType="separate"/>
        </w:r>
        <w:r w:rsidR="000A4E31" w:rsidRPr="000A4E31">
          <w:rPr>
            <w:noProof/>
            <w:webHidden/>
          </w:rPr>
          <w:t>61</w:t>
        </w:r>
        <w:r w:rsidR="006E6FAC" w:rsidRPr="000A4E31">
          <w:rPr>
            <w:noProof/>
            <w:webHidden/>
          </w:rPr>
          <w:fldChar w:fldCharType="end"/>
        </w:r>
      </w:hyperlink>
    </w:p>
    <w:p w14:paraId="0CF6A8DA" w14:textId="6228D8B0" w:rsidR="006E6FAC" w:rsidRPr="000A4E31" w:rsidRDefault="00B14F11">
      <w:pPr>
        <w:pStyle w:val="Kazalovsebine2"/>
        <w:tabs>
          <w:tab w:val="left" w:pos="880"/>
          <w:tab w:val="right" w:leader="dot" w:pos="9062"/>
        </w:tabs>
        <w:rPr>
          <w:rFonts w:ascii="Arial" w:eastAsiaTheme="minorEastAsia" w:hAnsi="Arial" w:cs="Arial"/>
          <w:noProof/>
        </w:rPr>
      </w:pPr>
      <w:hyperlink w:anchor="_Toc156228773" w:history="1">
        <w:r w:rsidR="006E6FAC" w:rsidRPr="000A4E31">
          <w:rPr>
            <w:rStyle w:val="Hiperpovezava"/>
            <w:rFonts w:ascii="Arial" w:hAnsi="Arial" w:cs="Arial"/>
            <w:iCs/>
            <w:noProof/>
          </w:rPr>
          <w:t>6.8</w:t>
        </w:r>
        <w:r w:rsidR="006E6FAC" w:rsidRPr="000A4E31">
          <w:rPr>
            <w:rFonts w:ascii="Arial" w:eastAsiaTheme="minorEastAsia" w:hAnsi="Arial" w:cs="Arial"/>
            <w:noProof/>
          </w:rPr>
          <w:tab/>
        </w:r>
        <w:r w:rsidR="006E6FAC" w:rsidRPr="000A4E31">
          <w:rPr>
            <w:rStyle w:val="Hiperpovezava"/>
            <w:rFonts w:ascii="Arial" w:hAnsi="Arial" w:cs="Arial"/>
            <w:iCs/>
            <w:noProof/>
          </w:rPr>
          <w:t>Ogroženost Republike Slovenije zaradi hudih in organiziranih oblik kriminalitete</w:t>
        </w:r>
        <w:r w:rsidR="006E6FAC" w:rsidRPr="000A4E31">
          <w:rPr>
            <w:rFonts w:ascii="Arial" w:hAnsi="Arial" w:cs="Arial"/>
            <w:noProof/>
            <w:webHidden/>
          </w:rPr>
          <w:tab/>
        </w:r>
        <w:r w:rsidR="006E6FAC" w:rsidRPr="000A4E31">
          <w:rPr>
            <w:rFonts w:ascii="Arial" w:hAnsi="Arial" w:cs="Arial"/>
            <w:noProof/>
            <w:webHidden/>
          </w:rPr>
          <w:fldChar w:fldCharType="begin"/>
        </w:r>
        <w:r w:rsidR="006E6FAC" w:rsidRPr="000A4E31">
          <w:rPr>
            <w:rFonts w:ascii="Arial" w:hAnsi="Arial" w:cs="Arial"/>
            <w:noProof/>
            <w:webHidden/>
          </w:rPr>
          <w:instrText xml:space="preserve"> PAGEREF _Toc156228773 \h </w:instrText>
        </w:r>
        <w:r w:rsidR="006E6FAC" w:rsidRPr="000A4E31">
          <w:rPr>
            <w:rFonts w:ascii="Arial" w:hAnsi="Arial" w:cs="Arial"/>
            <w:noProof/>
            <w:webHidden/>
          </w:rPr>
        </w:r>
        <w:r w:rsidR="006E6FAC" w:rsidRPr="000A4E31">
          <w:rPr>
            <w:rFonts w:ascii="Arial" w:hAnsi="Arial" w:cs="Arial"/>
            <w:noProof/>
            <w:webHidden/>
          </w:rPr>
          <w:fldChar w:fldCharType="separate"/>
        </w:r>
        <w:r w:rsidR="000A4E31" w:rsidRPr="000A4E31">
          <w:rPr>
            <w:rFonts w:ascii="Arial" w:hAnsi="Arial" w:cs="Arial"/>
            <w:noProof/>
            <w:webHidden/>
          </w:rPr>
          <w:t>63</w:t>
        </w:r>
        <w:r w:rsidR="006E6FAC" w:rsidRPr="000A4E31">
          <w:rPr>
            <w:rFonts w:ascii="Arial" w:hAnsi="Arial" w:cs="Arial"/>
            <w:noProof/>
            <w:webHidden/>
          </w:rPr>
          <w:fldChar w:fldCharType="end"/>
        </w:r>
      </w:hyperlink>
    </w:p>
    <w:p w14:paraId="6DB85C2E" w14:textId="308EA13F" w:rsidR="006E6FAC" w:rsidRPr="000A4E31" w:rsidRDefault="00B14F11" w:rsidP="00AE729A">
      <w:pPr>
        <w:pStyle w:val="Kazalovsebine3"/>
        <w:rPr>
          <w:rFonts w:eastAsiaTheme="minorEastAsia"/>
          <w:noProof/>
        </w:rPr>
      </w:pPr>
      <w:hyperlink w:anchor="_Toc156228774" w:history="1">
        <w:r w:rsidR="006E6FAC" w:rsidRPr="000A4E31">
          <w:rPr>
            <w:rStyle w:val="Hiperpovezava"/>
            <w:rFonts w:ascii="Arial" w:hAnsi="Arial" w:cs="Arial"/>
            <w:noProof/>
          </w:rPr>
          <w:t>6.8.1</w:t>
        </w:r>
        <w:r w:rsidR="006E6FAC" w:rsidRPr="000A4E31">
          <w:rPr>
            <w:rFonts w:eastAsiaTheme="minorEastAsia"/>
            <w:noProof/>
          </w:rPr>
          <w:tab/>
        </w:r>
        <w:r w:rsidR="006E6FAC" w:rsidRPr="000A4E31">
          <w:rPr>
            <w:rStyle w:val="Hiperpovezava"/>
            <w:rFonts w:ascii="Arial" w:hAnsi="Arial" w:cs="Arial"/>
            <w:noProof/>
          </w:rPr>
          <w:t>Opis problema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_Toc156228774 \h </w:instrText>
        </w:r>
        <w:r w:rsidR="006E6FAC" w:rsidRPr="000A4E31">
          <w:rPr>
            <w:noProof/>
            <w:webHidden/>
          </w:rPr>
        </w:r>
        <w:r w:rsidR="006E6FAC" w:rsidRPr="000A4E31">
          <w:rPr>
            <w:noProof/>
            <w:webHidden/>
          </w:rPr>
          <w:fldChar w:fldCharType="separate"/>
        </w:r>
        <w:r w:rsidR="000A4E31" w:rsidRPr="000A4E31">
          <w:rPr>
            <w:noProof/>
            <w:webHidden/>
          </w:rPr>
          <w:t>63</w:t>
        </w:r>
        <w:r w:rsidR="006E6FAC" w:rsidRPr="000A4E31">
          <w:rPr>
            <w:noProof/>
            <w:webHidden/>
          </w:rPr>
          <w:fldChar w:fldCharType="end"/>
        </w:r>
      </w:hyperlink>
    </w:p>
    <w:p w14:paraId="54B53843" w14:textId="4959C74F" w:rsidR="006E6FAC" w:rsidRPr="000A4E31" w:rsidRDefault="00B14F11" w:rsidP="00AE729A">
      <w:pPr>
        <w:pStyle w:val="Kazalovsebine3"/>
        <w:rPr>
          <w:rFonts w:eastAsiaTheme="minorEastAsia"/>
          <w:noProof/>
        </w:rPr>
      </w:pPr>
      <w:hyperlink w:anchor="_Toc156228775" w:history="1">
        <w:r w:rsidR="006E6FAC" w:rsidRPr="000A4E31">
          <w:rPr>
            <w:rStyle w:val="Hiperpovezava"/>
            <w:rFonts w:ascii="Arial" w:hAnsi="Arial" w:cs="Arial"/>
            <w:noProof/>
          </w:rPr>
          <w:t>6.8.2</w:t>
        </w:r>
        <w:r w:rsidR="006E6FAC" w:rsidRPr="000A4E31">
          <w:rPr>
            <w:rFonts w:eastAsiaTheme="minorEastAsia"/>
            <w:noProof/>
          </w:rPr>
          <w:tab/>
        </w:r>
        <w:r w:rsidR="006E6FAC" w:rsidRPr="000A4E31">
          <w:rPr>
            <w:rStyle w:val="Hiperpovezava"/>
            <w:rFonts w:ascii="Arial" w:hAnsi="Arial" w:cs="Arial"/>
            <w:noProof/>
          </w:rPr>
          <w:t>Vzroki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_Toc156228775 \h </w:instrText>
        </w:r>
        <w:r w:rsidR="006E6FAC" w:rsidRPr="000A4E31">
          <w:rPr>
            <w:noProof/>
            <w:webHidden/>
          </w:rPr>
        </w:r>
        <w:r w:rsidR="006E6FAC" w:rsidRPr="000A4E31">
          <w:rPr>
            <w:noProof/>
            <w:webHidden/>
          </w:rPr>
          <w:fldChar w:fldCharType="separate"/>
        </w:r>
        <w:r w:rsidR="000A4E31" w:rsidRPr="000A4E31">
          <w:rPr>
            <w:noProof/>
            <w:webHidden/>
          </w:rPr>
          <w:t>64</w:t>
        </w:r>
        <w:r w:rsidR="006E6FAC" w:rsidRPr="000A4E31">
          <w:rPr>
            <w:noProof/>
            <w:webHidden/>
          </w:rPr>
          <w:fldChar w:fldCharType="end"/>
        </w:r>
      </w:hyperlink>
    </w:p>
    <w:p w14:paraId="473C3D61" w14:textId="7442FE94" w:rsidR="006E6FAC" w:rsidRPr="000A4E31" w:rsidRDefault="00B14F11" w:rsidP="00AE729A">
      <w:pPr>
        <w:pStyle w:val="Kazalovsebine3"/>
        <w:rPr>
          <w:rFonts w:eastAsiaTheme="minorEastAsia"/>
          <w:noProof/>
        </w:rPr>
      </w:pPr>
      <w:hyperlink w:anchor="_Toc156228776" w:history="1">
        <w:r w:rsidR="006E6FAC" w:rsidRPr="000A4E31">
          <w:rPr>
            <w:rStyle w:val="Hiperpovezava"/>
            <w:rFonts w:ascii="Arial" w:hAnsi="Arial" w:cs="Arial"/>
            <w:noProof/>
          </w:rPr>
          <w:t>6.8.3</w:t>
        </w:r>
        <w:r w:rsidR="006E6FAC" w:rsidRPr="000A4E31">
          <w:rPr>
            <w:rFonts w:eastAsiaTheme="minorEastAsia"/>
            <w:noProof/>
          </w:rPr>
          <w:tab/>
        </w:r>
        <w:r w:rsidR="006E6FAC" w:rsidRPr="000A4E31">
          <w:rPr>
            <w:rStyle w:val="Hiperpovezava"/>
            <w:rFonts w:ascii="Arial" w:hAnsi="Arial" w:cs="Arial"/>
            <w:noProof/>
          </w:rPr>
          <w:t>Rešitve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_Toc156228776 \h </w:instrText>
        </w:r>
        <w:r w:rsidR="006E6FAC" w:rsidRPr="000A4E31">
          <w:rPr>
            <w:noProof/>
            <w:webHidden/>
          </w:rPr>
        </w:r>
        <w:r w:rsidR="006E6FAC" w:rsidRPr="000A4E31">
          <w:rPr>
            <w:noProof/>
            <w:webHidden/>
          </w:rPr>
          <w:fldChar w:fldCharType="separate"/>
        </w:r>
        <w:r w:rsidR="000A4E31" w:rsidRPr="000A4E31">
          <w:rPr>
            <w:noProof/>
            <w:webHidden/>
          </w:rPr>
          <w:t>64</w:t>
        </w:r>
        <w:r w:rsidR="006E6FAC" w:rsidRPr="000A4E31">
          <w:rPr>
            <w:noProof/>
            <w:webHidden/>
          </w:rPr>
          <w:fldChar w:fldCharType="end"/>
        </w:r>
      </w:hyperlink>
    </w:p>
    <w:p w14:paraId="6D0B8050" w14:textId="7050BCA1" w:rsidR="006E6FAC" w:rsidRPr="000A4E31" w:rsidRDefault="00B14F11" w:rsidP="00AE729A">
      <w:pPr>
        <w:pStyle w:val="Kazalovsebine3"/>
        <w:rPr>
          <w:rFonts w:eastAsiaTheme="minorEastAsia"/>
          <w:noProof/>
        </w:rPr>
      </w:pPr>
      <w:hyperlink w:anchor="_Toc156228777" w:history="1">
        <w:r w:rsidR="006E6FAC" w:rsidRPr="000A4E31">
          <w:rPr>
            <w:rStyle w:val="Hiperpovezava"/>
            <w:rFonts w:ascii="Arial" w:hAnsi="Arial" w:cs="Arial"/>
            <w:noProof/>
          </w:rPr>
          <w:t>6.8.4</w:t>
        </w:r>
        <w:r w:rsidR="006E6FAC" w:rsidRPr="000A4E31">
          <w:rPr>
            <w:rFonts w:eastAsiaTheme="minorEastAsia"/>
            <w:noProof/>
          </w:rPr>
          <w:tab/>
        </w:r>
        <w:r w:rsidR="006E6FAC" w:rsidRPr="000A4E31">
          <w:rPr>
            <w:rStyle w:val="Hiperpovezava"/>
            <w:rFonts w:ascii="Arial" w:hAnsi="Arial" w:cs="Arial"/>
            <w:noProof/>
          </w:rPr>
          <w:t>Cilji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_Toc156228777 \h </w:instrText>
        </w:r>
        <w:r w:rsidR="006E6FAC" w:rsidRPr="000A4E31">
          <w:rPr>
            <w:noProof/>
            <w:webHidden/>
          </w:rPr>
        </w:r>
        <w:r w:rsidR="006E6FAC" w:rsidRPr="000A4E31">
          <w:rPr>
            <w:noProof/>
            <w:webHidden/>
          </w:rPr>
          <w:fldChar w:fldCharType="separate"/>
        </w:r>
        <w:r w:rsidR="000A4E31" w:rsidRPr="000A4E31">
          <w:rPr>
            <w:noProof/>
            <w:webHidden/>
          </w:rPr>
          <w:t>64</w:t>
        </w:r>
        <w:r w:rsidR="006E6FAC" w:rsidRPr="000A4E31">
          <w:rPr>
            <w:noProof/>
            <w:webHidden/>
          </w:rPr>
          <w:fldChar w:fldCharType="end"/>
        </w:r>
      </w:hyperlink>
    </w:p>
    <w:p w14:paraId="6D46613D" w14:textId="08A7B339" w:rsidR="006E6FAC" w:rsidRPr="000A4E31" w:rsidRDefault="00B14F11" w:rsidP="00AE729A">
      <w:pPr>
        <w:pStyle w:val="Kazalovsebine3"/>
        <w:rPr>
          <w:rFonts w:eastAsiaTheme="minorEastAsia"/>
          <w:noProof/>
        </w:rPr>
      </w:pPr>
      <w:hyperlink w:anchor="_Toc156228778" w:history="1">
        <w:r w:rsidR="006E6FAC" w:rsidRPr="000A4E31">
          <w:rPr>
            <w:rStyle w:val="Hiperpovezava"/>
            <w:rFonts w:ascii="Arial" w:hAnsi="Arial" w:cs="Arial"/>
            <w:noProof/>
            <w:kern w:val="32"/>
          </w:rPr>
          <w:t>6.8.4.1</w:t>
        </w:r>
        <w:r w:rsidR="006E6FAC" w:rsidRPr="000A4E31">
          <w:rPr>
            <w:rFonts w:eastAsiaTheme="minorEastAsia"/>
            <w:noProof/>
          </w:rPr>
          <w:tab/>
        </w:r>
        <w:r w:rsidR="006E6FAC" w:rsidRPr="000A4E31">
          <w:rPr>
            <w:rStyle w:val="Hiperpovezava"/>
            <w:rFonts w:ascii="Arial" w:hAnsi="Arial" w:cs="Arial"/>
            <w:bCs/>
            <w:noProof/>
          </w:rPr>
          <w:t>Strategija/program – Izvajanje prednostnih nalog Evropske unije v boju proti hudim kaznivim dejanjem in organiziranemu kriminalu v okviru Evropske večdisciplinarne platforme proti grožnjam kriminala [EMPACT 2022+]</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_Toc156228778 \h </w:instrText>
        </w:r>
        <w:r w:rsidR="006E6FAC" w:rsidRPr="000A4E31">
          <w:rPr>
            <w:noProof/>
            <w:webHidden/>
          </w:rPr>
        </w:r>
        <w:r w:rsidR="006E6FAC" w:rsidRPr="000A4E31">
          <w:rPr>
            <w:noProof/>
            <w:webHidden/>
          </w:rPr>
          <w:fldChar w:fldCharType="separate"/>
        </w:r>
        <w:r w:rsidR="000A4E31" w:rsidRPr="000A4E31">
          <w:rPr>
            <w:noProof/>
            <w:webHidden/>
          </w:rPr>
          <w:t>64</w:t>
        </w:r>
        <w:r w:rsidR="006E6FAC" w:rsidRPr="000A4E31">
          <w:rPr>
            <w:noProof/>
            <w:webHidden/>
          </w:rPr>
          <w:fldChar w:fldCharType="end"/>
        </w:r>
      </w:hyperlink>
    </w:p>
    <w:p w14:paraId="400D5BD1" w14:textId="3E84A842" w:rsidR="006E6FAC" w:rsidRPr="000A4E31" w:rsidRDefault="00B14F11" w:rsidP="00AE729A">
      <w:pPr>
        <w:pStyle w:val="Kazalovsebine3"/>
        <w:rPr>
          <w:rFonts w:eastAsiaTheme="minorEastAsia"/>
          <w:noProof/>
        </w:rPr>
      </w:pPr>
      <w:hyperlink w:anchor="_Toc156228779" w:history="1">
        <w:r w:rsidR="006E6FAC" w:rsidRPr="000A4E31">
          <w:rPr>
            <w:rStyle w:val="Hiperpovezava"/>
            <w:rFonts w:ascii="Arial" w:hAnsi="Arial" w:cs="Arial"/>
            <w:bCs/>
            <w:noProof/>
          </w:rPr>
          <w:t>6.8.4.2</w:t>
        </w:r>
        <w:r w:rsidR="006E6FAC" w:rsidRPr="000A4E31">
          <w:rPr>
            <w:rFonts w:eastAsiaTheme="minorEastAsia"/>
            <w:noProof/>
          </w:rPr>
          <w:tab/>
        </w:r>
        <w:r w:rsidR="006E6FAC" w:rsidRPr="000A4E31">
          <w:rPr>
            <w:rStyle w:val="Hiperpovezava"/>
            <w:rFonts w:ascii="Arial" w:hAnsi="Arial" w:cs="Arial"/>
            <w:bCs/>
            <w:noProof/>
          </w:rPr>
          <w:t>Strategija/program – reorganizacija kriminalistične policije</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_Toc156228779 \h </w:instrText>
        </w:r>
        <w:r w:rsidR="006E6FAC" w:rsidRPr="000A4E31">
          <w:rPr>
            <w:noProof/>
            <w:webHidden/>
          </w:rPr>
        </w:r>
        <w:r w:rsidR="006E6FAC" w:rsidRPr="000A4E31">
          <w:rPr>
            <w:noProof/>
            <w:webHidden/>
          </w:rPr>
          <w:fldChar w:fldCharType="separate"/>
        </w:r>
        <w:r w:rsidR="000A4E31" w:rsidRPr="000A4E31">
          <w:rPr>
            <w:noProof/>
            <w:webHidden/>
          </w:rPr>
          <w:t>65</w:t>
        </w:r>
        <w:r w:rsidR="006E6FAC" w:rsidRPr="000A4E31">
          <w:rPr>
            <w:noProof/>
            <w:webHidden/>
          </w:rPr>
          <w:fldChar w:fldCharType="end"/>
        </w:r>
      </w:hyperlink>
    </w:p>
    <w:p w14:paraId="5B88481A" w14:textId="30BB13F4" w:rsidR="006E6FAC" w:rsidRPr="000A4E31" w:rsidRDefault="00B14F11" w:rsidP="00AE729A">
      <w:pPr>
        <w:pStyle w:val="Kazalovsebine3"/>
        <w:rPr>
          <w:rFonts w:eastAsiaTheme="minorEastAsia"/>
          <w:noProof/>
        </w:rPr>
      </w:pPr>
      <w:hyperlink w:anchor="_Toc156228780" w:history="1">
        <w:r w:rsidR="006E6FAC" w:rsidRPr="000A4E31">
          <w:rPr>
            <w:rStyle w:val="Hiperpovezava"/>
            <w:rFonts w:ascii="Arial" w:hAnsi="Arial" w:cs="Arial"/>
            <w:bCs/>
            <w:noProof/>
          </w:rPr>
          <w:t>6.8.4.3</w:t>
        </w:r>
        <w:r w:rsidR="006E6FAC" w:rsidRPr="000A4E31">
          <w:rPr>
            <w:rFonts w:eastAsiaTheme="minorEastAsia"/>
            <w:noProof/>
          </w:rPr>
          <w:tab/>
        </w:r>
        <w:r w:rsidR="006E6FAC" w:rsidRPr="000A4E31">
          <w:rPr>
            <w:rStyle w:val="Hiperpovezava"/>
            <w:rFonts w:ascii="Arial" w:hAnsi="Arial" w:cs="Arial"/>
            <w:bCs/>
            <w:noProof/>
          </w:rPr>
          <w:t>Strategija/program – izboljšanje strokovne usposobljenosti preiskovalcev v enotah za odkrivanje in preiskovanje gospodarske kriminalitete ter zmanjšanje fluktuacije človeških virov v teh enotah</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_Toc156228780 \h </w:instrText>
        </w:r>
        <w:r w:rsidR="006E6FAC" w:rsidRPr="000A4E31">
          <w:rPr>
            <w:noProof/>
            <w:webHidden/>
          </w:rPr>
        </w:r>
        <w:r w:rsidR="006E6FAC" w:rsidRPr="000A4E31">
          <w:rPr>
            <w:noProof/>
            <w:webHidden/>
          </w:rPr>
          <w:fldChar w:fldCharType="separate"/>
        </w:r>
        <w:r w:rsidR="000A4E31" w:rsidRPr="000A4E31">
          <w:rPr>
            <w:noProof/>
            <w:webHidden/>
          </w:rPr>
          <w:t>65</w:t>
        </w:r>
        <w:r w:rsidR="006E6FAC" w:rsidRPr="000A4E31">
          <w:rPr>
            <w:noProof/>
            <w:webHidden/>
          </w:rPr>
          <w:fldChar w:fldCharType="end"/>
        </w:r>
      </w:hyperlink>
    </w:p>
    <w:p w14:paraId="1642EBDC" w14:textId="5B9008B3" w:rsidR="006E6FAC" w:rsidRPr="000A4E31" w:rsidRDefault="00B14F11" w:rsidP="00AE729A">
      <w:pPr>
        <w:pStyle w:val="Kazalovsebine3"/>
        <w:rPr>
          <w:rFonts w:eastAsiaTheme="minorEastAsia"/>
          <w:noProof/>
        </w:rPr>
      </w:pPr>
      <w:hyperlink w:anchor="_Toc156228781" w:history="1">
        <w:r w:rsidR="006E6FAC" w:rsidRPr="000A4E31">
          <w:rPr>
            <w:rStyle w:val="Hiperpovezava"/>
            <w:rFonts w:ascii="Arial" w:hAnsi="Arial" w:cs="Arial"/>
            <w:bCs/>
            <w:noProof/>
          </w:rPr>
          <w:t>6.8.4.4</w:t>
        </w:r>
        <w:r w:rsidR="006E6FAC" w:rsidRPr="000A4E31">
          <w:rPr>
            <w:rFonts w:eastAsiaTheme="minorEastAsia"/>
            <w:noProof/>
          </w:rPr>
          <w:tab/>
        </w:r>
        <w:r w:rsidR="006E6FAC" w:rsidRPr="000A4E31">
          <w:rPr>
            <w:rStyle w:val="Hiperpovezava"/>
            <w:rFonts w:ascii="Arial" w:hAnsi="Arial" w:cs="Arial"/>
            <w:bCs/>
            <w:noProof/>
          </w:rPr>
          <w:t>Strategija/program – učinkovito izvajanje akcijskega načrta Evropske unije za boj proti nezakoniti trgovini z ogroženimi živalskimi in rastlinskimi vrstami (CITES)</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_Toc156228781 \h </w:instrText>
        </w:r>
        <w:r w:rsidR="006E6FAC" w:rsidRPr="000A4E31">
          <w:rPr>
            <w:noProof/>
            <w:webHidden/>
          </w:rPr>
        </w:r>
        <w:r w:rsidR="006E6FAC" w:rsidRPr="000A4E31">
          <w:rPr>
            <w:noProof/>
            <w:webHidden/>
          </w:rPr>
          <w:fldChar w:fldCharType="separate"/>
        </w:r>
        <w:r w:rsidR="000A4E31" w:rsidRPr="000A4E31">
          <w:rPr>
            <w:noProof/>
            <w:webHidden/>
          </w:rPr>
          <w:t>66</w:t>
        </w:r>
        <w:r w:rsidR="006E6FAC" w:rsidRPr="000A4E31">
          <w:rPr>
            <w:noProof/>
            <w:webHidden/>
          </w:rPr>
          <w:fldChar w:fldCharType="end"/>
        </w:r>
      </w:hyperlink>
    </w:p>
    <w:p w14:paraId="205F054E" w14:textId="0DC1DE76" w:rsidR="006E6FAC" w:rsidRPr="000A4E31" w:rsidRDefault="00B14F11" w:rsidP="00AE729A">
      <w:pPr>
        <w:pStyle w:val="Kazalovsebine3"/>
        <w:rPr>
          <w:rFonts w:eastAsiaTheme="minorEastAsia"/>
          <w:noProof/>
        </w:rPr>
      </w:pPr>
      <w:hyperlink w:anchor="_Toc156228782" w:history="1">
        <w:r w:rsidR="006E6FAC" w:rsidRPr="000A4E31">
          <w:rPr>
            <w:rStyle w:val="Hiperpovezava"/>
            <w:rFonts w:ascii="Arial" w:hAnsi="Arial" w:cs="Arial"/>
            <w:bCs/>
            <w:noProof/>
          </w:rPr>
          <w:t>6.8.4.5</w:t>
        </w:r>
        <w:r w:rsidR="006E6FAC" w:rsidRPr="000A4E31">
          <w:rPr>
            <w:rFonts w:eastAsiaTheme="minorEastAsia"/>
            <w:noProof/>
          </w:rPr>
          <w:tab/>
        </w:r>
        <w:r w:rsidR="006E6FAC" w:rsidRPr="000A4E31">
          <w:rPr>
            <w:rStyle w:val="Hiperpovezava"/>
            <w:rFonts w:ascii="Arial" w:hAnsi="Arial" w:cs="Arial"/>
            <w:bCs/>
            <w:noProof/>
          </w:rPr>
          <w:t>Strategija/program – učinkovito izvajanje akcijskega načrta Evropske unije za boj proti nezakoniti trgovini z odpadki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_Toc156228782 \h </w:instrText>
        </w:r>
        <w:r w:rsidR="006E6FAC" w:rsidRPr="000A4E31">
          <w:rPr>
            <w:noProof/>
            <w:webHidden/>
          </w:rPr>
        </w:r>
        <w:r w:rsidR="006E6FAC" w:rsidRPr="000A4E31">
          <w:rPr>
            <w:noProof/>
            <w:webHidden/>
          </w:rPr>
          <w:fldChar w:fldCharType="separate"/>
        </w:r>
        <w:r w:rsidR="000A4E31" w:rsidRPr="000A4E31">
          <w:rPr>
            <w:noProof/>
            <w:webHidden/>
          </w:rPr>
          <w:t>67</w:t>
        </w:r>
        <w:r w:rsidR="006E6FAC" w:rsidRPr="000A4E31">
          <w:rPr>
            <w:noProof/>
            <w:webHidden/>
          </w:rPr>
          <w:fldChar w:fldCharType="end"/>
        </w:r>
      </w:hyperlink>
    </w:p>
    <w:p w14:paraId="785B4584" w14:textId="0A3F8D73" w:rsidR="006E6FAC" w:rsidRPr="000A4E31" w:rsidRDefault="00B14F11" w:rsidP="00AE729A">
      <w:pPr>
        <w:pStyle w:val="Kazalovsebine3"/>
        <w:rPr>
          <w:rFonts w:eastAsiaTheme="minorEastAsia"/>
          <w:noProof/>
        </w:rPr>
      </w:pPr>
      <w:hyperlink w:anchor="_Toc156228783" w:history="1">
        <w:r w:rsidR="006E6FAC" w:rsidRPr="000A4E31">
          <w:rPr>
            <w:rStyle w:val="Hiperpovezava"/>
            <w:rFonts w:ascii="Arial" w:hAnsi="Arial" w:cs="Arial"/>
            <w:bCs/>
            <w:noProof/>
          </w:rPr>
          <w:t>6.8.4.6</w:t>
        </w:r>
        <w:r w:rsidR="006E6FAC" w:rsidRPr="000A4E31">
          <w:rPr>
            <w:rFonts w:eastAsiaTheme="minorEastAsia"/>
            <w:noProof/>
          </w:rPr>
          <w:tab/>
        </w:r>
        <w:r w:rsidR="006E6FAC" w:rsidRPr="000A4E31">
          <w:rPr>
            <w:rStyle w:val="Hiperpovezava"/>
            <w:rFonts w:ascii="Arial" w:hAnsi="Arial" w:cs="Arial"/>
            <w:bCs/>
            <w:noProof/>
          </w:rPr>
          <w:t>Strategija/program – vzpostavitev učinkovitih mehanizmov začasnega zavarovanja in odvzema premoženjske koristi, pridobljene s kaznivim dejanjem ali zaradi njega, in premoženja nezakonitega izvora ter njegove hrambe in upravljanja</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_Toc156228783 \h </w:instrText>
        </w:r>
        <w:r w:rsidR="006E6FAC" w:rsidRPr="000A4E31">
          <w:rPr>
            <w:noProof/>
            <w:webHidden/>
          </w:rPr>
        </w:r>
        <w:r w:rsidR="006E6FAC" w:rsidRPr="000A4E31">
          <w:rPr>
            <w:noProof/>
            <w:webHidden/>
          </w:rPr>
          <w:fldChar w:fldCharType="separate"/>
        </w:r>
        <w:r w:rsidR="000A4E31" w:rsidRPr="000A4E31">
          <w:rPr>
            <w:noProof/>
            <w:webHidden/>
          </w:rPr>
          <w:t>68</w:t>
        </w:r>
        <w:r w:rsidR="006E6FAC" w:rsidRPr="000A4E31">
          <w:rPr>
            <w:noProof/>
            <w:webHidden/>
          </w:rPr>
          <w:fldChar w:fldCharType="end"/>
        </w:r>
      </w:hyperlink>
    </w:p>
    <w:p w14:paraId="6086E465" w14:textId="13B67186" w:rsidR="006E6FAC" w:rsidRPr="000A4E31" w:rsidRDefault="00B14F11" w:rsidP="00AE729A">
      <w:pPr>
        <w:pStyle w:val="Kazalovsebine3"/>
        <w:rPr>
          <w:rFonts w:eastAsiaTheme="minorEastAsia"/>
          <w:noProof/>
        </w:rPr>
      </w:pPr>
      <w:hyperlink w:anchor="_Toc156228784" w:history="1">
        <w:r w:rsidR="006E6FAC" w:rsidRPr="000A4E31">
          <w:rPr>
            <w:rStyle w:val="Hiperpovezava"/>
            <w:rFonts w:ascii="Arial" w:hAnsi="Arial" w:cs="Arial"/>
            <w:bCs/>
            <w:noProof/>
          </w:rPr>
          <w:t>6.8.4.7</w:t>
        </w:r>
        <w:r w:rsidR="006E6FAC" w:rsidRPr="000A4E31">
          <w:rPr>
            <w:rFonts w:eastAsiaTheme="minorEastAsia"/>
            <w:noProof/>
          </w:rPr>
          <w:tab/>
        </w:r>
        <w:r w:rsidR="006E6FAC" w:rsidRPr="000A4E31">
          <w:rPr>
            <w:rStyle w:val="Hiperpovezava"/>
            <w:rFonts w:ascii="Arial" w:hAnsi="Arial" w:cs="Arial"/>
            <w:bCs/>
            <w:noProof/>
          </w:rPr>
          <w:t>Strategija/program – krepitev sposobnosti policije v boju proti okoljski kriminaliteti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_Toc156228784 \h </w:instrText>
        </w:r>
        <w:r w:rsidR="006E6FAC" w:rsidRPr="000A4E31">
          <w:rPr>
            <w:noProof/>
            <w:webHidden/>
          </w:rPr>
        </w:r>
        <w:r w:rsidR="006E6FAC" w:rsidRPr="000A4E31">
          <w:rPr>
            <w:noProof/>
            <w:webHidden/>
          </w:rPr>
          <w:fldChar w:fldCharType="separate"/>
        </w:r>
        <w:r w:rsidR="000A4E31" w:rsidRPr="000A4E31">
          <w:rPr>
            <w:noProof/>
            <w:webHidden/>
          </w:rPr>
          <w:t>69</w:t>
        </w:r>
        <w:r w:rsidR="006E6FAC" w:rsidRPr="000A4E31">
          <w:rPr>
            <w:noProof/>
            <w:webHidden/>
          </w:rPr>
          <w:fldChar w:fldCharType="end"/>
        </w:r>
      </w:hyperlink>
    </w:p>
    <w:p w14:paraId="31F4D1E1" w14:textId="51E94814" w:rsidR="006E6FAC" w:rsidRPr="000A4E31" w:rsidRDefault="00B14F11" w:rsidP="00AE729A">
      <w:pPr>
        <w:pStyle w:val="Kazalovsebine3"/>
        <w:rPr>
          <w:rFonts w:eastAsiaTheme="minorEastAsia"/>
          <w:noProof/>
        </w:rPr>
      </w:pPr>
      <w:hyperlink w:anchor="_Toc156228785" w:history="1">
        <w:r w:rsidR="006E6FAC" w:rsidRPr="000A4E31">
          <w:rPr>
            <w:rStyle w:val="Hiperpovezava"/>
            <w:rFonts w:ascii="Arial" w:hAnsi="Arial" w:cs="Arial"/>
            <w:bCs/>
            <w:noProof/>
          </w:rPr>
          <w:t>6.8.4.8</w:t>
        </w:r>
        <w:r w:rsidR="006E6FAC" w:rsidRPr="000A4E31">
          <w:rPr>
            <w:rFonts w:eastAsiaTheme="minorEastAsia"/>
            <w:noProof/>
          </w:rPr>
          <w:tab/>
        </w:r>
        <w:r w:rsidR="006E6FAC" w:rsidRPr="000A4E31">
          <w:rPr>
            <w:rStyle w:val="Hiperpovezava"/>
            <w:rFonts w:ascii="Arial" w:hAnsi="Arial" w:cs="Arial"/>
            <w:bCs/>
            <w:noProof/>
          </w:rPr>
          <w:t>Strategija/program – nacionalna strategija za boj proti okoljski kriminaliteti</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_Toc156228785 \h </w:instrText>
        </w:r>
        <w:r w:rsidR="006E6FAC" w:rsidRPr="000A4E31">
          <w:rPr>
            <w:noProof/>
            <w:webHidden/>
          </w:rPr>
        </w:r>
        <w:r w:rsidR="006E6FAC" w:rsidRPr="000A4E31">
          <w:rPr>
            <w:noProof/>
            <w:webHidden/>
          </w:rPr>
          <w:fldChar w:fldCharType="separate"/>
        </w:r>
        <w:r w:rsidR="000A4E31" w:rsidRPr="000A4E31">
          <w:rPr>
            <w:noProof/>
            <w:webHidden/>
          </w:rPr>
          <w:t>70</w:t>
        </w:r>
        <w:r w:rsidR="006E6FAC" w:rsidRPr="000A4E31">
          <w:rPr>
            <w:noProof/>
            <w:webHidden/>
          </w:rPr>
          <w:fldChar w:fldCharType="end"/>
        </w:r>
      </w:hyperlink>
    </w:p>
    <w:p w14:paraId="182480C1" w14:textId="0B5D45DD" w:rsidR="006E6FAC" w:rsidRPr="000A4E31" w:rsidRDefault="00B14F11" w:rsidP="00AE729A">
      <w:pPr>
        <w:pStyle w:val="Kazalovsebine3"/>
        <w:rPr>
          <w:rFonts w:eastAsiaTheme="minorEastAsia"/>
          <w:noProof/>
        </w:rPr>
      </w:pPr>
      <w:hyperlink w:anchor="_Toc156228786" w:history="1">
        <w:r w:rsidR="006E6FAC" w:rsidRPr="000A4E31">
          <w:rPr>
            <w:rStyle w:val="Hiperpovezava"/>
            <w:rFonts w:ascii="Arial" w:hAnsi="Arial" w:cs="Arial"/>
            <w:bCs/>
            <w:noProof/>
          </w:rPr>
          <w:t>6.8.4.9</w:t>
        </w:r>
        <w:r w:rsidR="006E6FAC" w:rsidRPr="000A4E31">
          <w:rPr>
            <w:rFonts w:eastAsiaTheme="minorEastAsia"/>
            <w:noProof/>
          </w:rPr>
          <w:tab/>
        </w:r>
        <w:r w:rsidR="006E6FAC" w:rsidRPr="000A4E31">
          <w:rPr>
            <w:rStyle w:val="Hiperpovezava"/>
            <w:rFonts w:ascii="Arial" w:hAnsi="Arial" w:cs="Arial"/>
            <w:bCs/>
            <w:noProof/>
          </w:rPr>
          <w:t>Strategija/program – izboljšanje in krepitev izvajanja prikritih preiskovalnih ukrepov pri preiskovanju najhujših kaznivih dejanj</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_Toc156228786 \h </w:instrText>
        </w:r>
        <w:r w:rsidR="006E6FAC" w:rsidRPr="000A4E31">
          <w:rPr>
            <w:noProof/>
            <w:webHidden/>
          </w:rPr>
        </w:r>
        <w:r w:rsidR="006E6FAC" w:rsidRPr="000A4E31">
          <w:rPr>
            <w:noProof/>
            <w:webHidden/>
          </w:rPr>
          <w:fldChar w:fldCharType="separate"/>
        </w:r>
        <w:r w:rsidR="000A4E31" w:rsidRPr="000A4E31">
          <w:rPr>
            <w:noProof/>
            <w:webHidden/>
          </w:rPr>
          <w:t>70</w:t>
        </w:r>
        <w:r w:rsidR="006E6FAC" w:rsidRPr="000A4E31">
          <w:rPr>
            <w:noProof/>
            <w:webHidden/>
          </w:rPr>
          <w:fldChar w:fldCharType="end"/>
        </w:r>
      </w:hyperlink>
    </w:p>
    <w:p w14:paraId="4B6C21B0" w14:textId="0D908707" w:rsidR="006E6FAC" w:rsidRPr="000A4E31" w:rsidRDefault="00B14F11" w:rsidP="00AE729A">
      <w:pPr>
        <w:pStyle w:val="Kazalovsebine3"/>
        <w:rPr>
          <w:rFonts w:eastAsiaTheme="minorEastAsia"/>
          <w:noProof/>
        </w:rPr>
      </w:pPr>
      <w:hyperlink w:anchor="_Toc156228787" w:history="1">
        <w:r w:rsidR="006E6FAC" w:rsidRPr="000A4E31">
          <w:rPr>
            <w:rStyle w:val="Hiperpovezava"/>
            <w:rFonts w:ascii="Arial" w:hAnsi="Arial" w:cs="Arial"/>
            <w:bCs/>
            <w:noProof/>
          </w:rPr>
          <w:t>6.8.4.10</w:t>
        </w:r>
        <w:r w:rsidR="006E6FAC" w:rsidRPr="000A4E31">
          <w:rPr>
            <w:rFonts w:eastAsiaTheme="minorEastAsia"/>
            <w:noProof/>
          </w:rPr>
          <w:tab/>
        </w:r>
        <w:r w:rsidR="006E6FAC" w:rsidRPr="000A4E31">
          <w:rPr>
            <w:rStyle w:val="Hiperpovezava"/>
            <w:rFonts w:ascii="Arial" w:hAnsi="Arial" w:cs="Arial"/>
            <w:bCs/>
            <w:noProof/>
          </w:rPr>
          <w:t>Strategija/program – učinkovito črpanje evropskih sredstev programa Sklada za notranjo varnost (ISF ) v programskem obdobju 2021–2027</w:t>
        </w:r>
        <w:r w:rsidR="006E6FAC" w:rsidRPr="000A4E31">
          <w:rPr>
            <w:noProof/>
            <w:webHidden/>
          </w:rPr>
          <w:tab/>
        </w:r>
        <w:r w:rsidR="006E6FAC" w:rsidRPr="000A4E31">
          <w:rPr>
            <w:noProof/>
            <w:webHidden/>
          </w:rPr>
          <w:fldChar w:fldCharType="begin"/>
        </w:r>
        <w:r w:rsidR="006E6FAC" w:rsidRPr="000A4E31">
          <w:rPr>
            <w:noProof/>
            <w:webHidden/>
          </w:rPr>
          <w:instrText xml:space="preserve"> PAGEREF _Toc156228787 \h </w:instrText>
        </w:r>
        <w:r w:rsidR="006E6FAC" w:rsidRPr="000A4E31">
          <w:rPr>
            <w:noProof/>
            <w:webHidden/>
          </w:rPr>
        </w:r>
        <w:r w:rsidR="006E6FAC" w:rsidRPr="000A4E31">
          <w:rPr>
            <w:noProof/>
            <w:webHidden/>
          </w:rPr>
          <w:fldChar w:fldCharType="separate"/>
        </w:r>
        <w:r w:rsidR="000A4E31" w:rsidRPr="000A4E31">
          <w:rPr>
            <w:noProof/>
            <w:webHidden/>
          </w:rPr>
          <w:t>71</w:t>
        </w:r>
        <w:r w:rsidR="006E6FAC" w:rsidRPr="000A4E31">
          <w:rPr>
            <w:noProof/>
            <w:webHidden/>
          </w:rPr>
          <w:fldChar w:fldCharType="end"/>
        </w:r>
      </w:hyperlink>
    </w:p>
    <w:p w14:paraId="0E5531E9" w14:textId="0F8B6FA5" w:rsidR="006E6FAC" w:rsidRPr="000A4E31" w:rsidRDefault="00B14F11">
      <w:pPr>
        <w:pStyle w:val="Kazalovsebine1"/>
        <w:rPr>
          <w:rFonts w:ascii="Arial" w:eastAsiaTheme="minorEastAsia" w:hAnsi="Arial" w:cs="Arial"/>
        </w:rPr>
      </w:pPr>
      <w:hyperlink w:anchor="_Toc156228788" w:history="1">
        <w:r w:rsidR="006E6FAC" w:rsidRPr="000A4E31">
          <w:rPr>
            <w:rStyle w:val="Hiperpovezava"/>
            <w:rFonts w:ascii="Arial" w:eastAsia="Times New Roman" w:hAnsi="Arial" w:cs="Arial"/>
            <w:bCs/>
            <w:kern w:val="32"/>
          </w:rPr>
          <w:t>7</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SPREMLJANJE IZVAJANJA RESOLUCIJE</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_Toc156228788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71</w:t>
        </w:r>
        <w:r w:rsidR="006E6FAC" w:rsidRPr="000A4E31">
          <w:rPr>
            <w:rFonts w:ascii="Arial" w:hAnsi="Arial" w:cs="Arial"/>
            <w:webHidden/>
          </w:rPr>
          <w:fldChar w:fldCharType="end"/>
        </w:r>
      </w:hyperlink>
    </w:p>
    <w:p w14:paraId="75686A5E" w14:textId="7A9BAE32" w:rsidR="006E6FAC" w:rsidRPr="000A4E31" w:rsidRDefault="00B14F11">
      <w:pPr>
        <w:pStyle w:val="Kazalovsebine1"/>
        <w:rPr>
          <w:rFonts w:ascii="Arial" w:eastAsiaTheme="minorEastAsia" w:hAnsi="Arial" w:cs="Arial"/>
        </w:rPr>
      </w:pPr>
      <w:hyperlink w:anchor="_Toc156228789" w:history="1">
        <w:r w:rsidR="006E6FAC" w:rsidRPr="000A4E31">
          <w:rPr>
            <w:rStyle w:val="Hiperpovezava"/>
            <w:rFonts w:ascii="Arial" w:eastAsia="Times New Roman" w:hAnsi="Arial" w:cs="Arial"/>
            <w:bCs/>
            <w:kern w:val="32"/>
          </w:rPr>
          <w:t>8</w:t>
        </w:r>
        <w:r w:rsidR="006E6FAC" w:rsidRPr="000A4E31">
          <w:rPr>
            <w:rFonts w:ascii="Arial" w:eastAsiaTheme="minorEastAsia" w:hAnsi="Arial" w:cs="Arial"/>
          </w:rPr>
          <w:tab/>
        </w:r>
        <w:r w:rsidR="006E6FAC" w:rsidRPr="000A4E31">
          <w:rPr>
            <w:rStyle w:val="Hiperpovezava"/>
            <w:rFonts w:ascii="Arial" w:eastAsia="Times New Roman" w:hAnsi="Arial" w:cs="Arial"/>
            <w:bCs/>
            <w:kern w:val="32"/>
          </w:rPr>
          <w:t>FINANCIRANJE STRATEGIJ/PROGRAMOV, DOLOČENIH V RESOLUCIJI</w:t>
        </w:r>
        <w:r w:rsidR="006E6FAC" w:rsidRPr="000A4E31">
          <w:rPr>
            <w:rFonts w:ascii="Arial" w:hAnsi="Arial" w:cs="Arial"/>
            <w:webHidden/>
          </w:rPr>
          <w:tab/>
        </w:r>
        <w:r w:rsidR="006E6FAC" w:rsidRPr="000A4E31">
          <w:rPr>
            <w:rFonts w:ascii="Arial" w:hAnsi="Arial" w:cs="Arial"/>
            <w:webHidden/>
          </w:rPr>
          <w:fldChar w:fldCharType="begin"/>
        </w:r>
        <w:r w:rsidR="006E6FAC" w:rsidRPr="000A4E31">
          <w:rPr>
            <w:rFonts w:ascii="Arial" w:hAnsi="Arial" w:cs="Arial"/>
            <w:webHidden/>
          </w:rPr>
          <w:instrText xml:space="preserve"> PAGEREF _Toc156228789 \h </w:instrText>
        </w:r>
        <w:r w:rsidR="006E6FAC" w:rsidRPr="000A4E31">
          <w:rPr>
            <w:rFonts w:ascii="Arial" w:hAnsi="Arial" w:cs="Arial"/>
            <w:webHidden/>
          </w:rPr>
        </w:r>
        <w:r w:rsidR="006E6FAC" w:rsidRPr="000A4E31">
          <w:rPr>
            <w:rFonts w:ascii="Arial" w:hAnsi="Arial" w:cs="Arial"/>
            <w:webHidden/>
          </w:rPr>
          <w:fldChar w:fldCharType="separate"/>
        </w:r>
        <w:r w:rsidR="000A4E31" w:rsidRPr="000A4E31">
          <w:rPr>
            <w:rFonts w:ascii="Arial" w:hAnsi="Arial" w:cs="Arial"/>
            <w:webHidden/>
          </w:rPr>
          <w:t>72</w:t>
        </w:r>
        <w:r w:rsidR="006E6FAC" w:rsidRPr="000A4E31">
          <w:rPr>
            <w:rFonts w:ascii="Arial" w:hAnsi="Arial" w:cs="Arial"/>
            <w:webHidden/>
          </w:rPr>
          <w:fldChar w:fldCharType="end"/>
        </w:r>
      </w:hyperlink>
    </w:p>
    <w:p w14:paraId="38A1A304" w14:textId="4F0891EE" w:rsidR="00890128" w:rsidRPr="000A4E31" w:rsidRDefault="00890128" w:rsidP="00A623D8">
      <w:pPr>
        <w:spacing w:line="240" w:lineRule="auto"/>
        <w:rPr>
          <w:rFonts w:ascii="Arial" w:hAnsi="Arial" w:cs="Arial"/>
          <w:sz w:val="18"/>
          <w:szCs w:val="20"/>
        </w:rPr>
      </w:pPr>
      <w:r w:rsidRPr="000A4E31">
        <w:rPr>
          <w:rFonts w:ascii="Arial" w:hAnsi="Arial" w:cs="Arial"/>
          <w:sz w:val="18"/>
          <w:szCs w:val="20"/>
        </w:rPr>
        <w:fldChar w:fldCharType="end"/>
      </w:r>
    </w:p>
    <w:p w14:paraId="2BF79025" w14:textId="77777777" w:rsidR="00A41E4D" w:rsidRPr="000A4E31" w:rsidRDefault="00A41E4D" w:rsidP="00A623D8">
      <w:pPr>
        <w:spacing w:line="240" w:lineRule="auto"/>
        <w:rPr>
          <w:rFonts w:ascii="Arial" w:hAnsi="Arial" w:cs="Arial"/>
          <w:sz w:val="18"/>
          <w:szCs w:val="20"/>
        </w:rPr>
      </w:pPr>
    </w:p>
    <w:p w14:paraId="53619E0D" w14:textId="77777777" w:rsidR="00A41E4D" w:rsidRPr="000A4E31" w:rsidRDefault="00A41E4D" w:rsidP="00A623D8">
      <w:pPr>
        <w:spacing w:line="240" w:lineRule="auto"/>
        <w:rPr>
          <w:rFonts w:ascii="Arial" w:hAnsi="Arial" w:cs="Arial"/>
          <w:sz w:val="18"/>
          <w:szCs w:val="20"/>
        </w:rPr>
      </w:pPr>
    </w:p>
    <w:p w14:paraId="62F944EB" w14:textId="77777777" w:rsidR="00A41E4D" w:rsidRPr="000A4E31" w:rsidRDefault="00A41E4D" w:rsidP="00A623D8">
      <w:pPr>
        <w:spacing w:line="240" w:lineRule="auto"/>
        <w:rPr>
          <w:rFonts w:ascii="Arial" w:hAnsi="Arial" w:cs="Arial"/>
          <w:sz w:val="18"/>
          <w:szCs w:val="20"/>
        </w:rPr>
      </w:pPr>
    </w:p>
    <w:p w14:paraId="0FD5D04E" w14:textId="77777777" w:rsidR="00A41E4D" w:rsidRPr="000A4E31" w:rsidRDefault="00A41E4D" w:rsidP="00A623D8">
      <w:pPr>
        <w:spacing w:line="240" w:lineRule="auto"/>
        <w:rPr>
          <w:rFonts w:ascii="Arial" w:hAnsi="Arial" w:cs="Arial"/>
          <w:sz w:val="18"/>
          <w:szCs w:val="20"/>
        </w:rPr>
      </w:pPr>
    </w:p>
    <w:p w14:paraId="18A4E727" w14:textId="77777777" w:rsidR="00A41E4D" w:rsidRPr="000A4E31" w:rsidRDefault="00A41E4D" w:rsidP="00A623D8">
      <w:pPr>
        <w:spacing w:line="240" w:lineRule="auto"/>
        <w:rPr>
          <w:rFonts w:ascii="Arial" w:hAnsi="Arial" w:cs="Arial"/>
          <w:sz w:val="18"/>
          <w:szCs w:val="20"/>
        </w:rPr>
      </w:pPr>
    </w:p>
    <w:p w14:paraId="09447A18" w14:textId="77777777" w:rsidR="00A41E4D" w:rsidRPr="000A4E31" w:rsidRDefault="00A41E4D" w:rsidP="00A623D8">
      <w:pPr>
        <w:spacing w:line="240" w:lineRule="auto"/>
        <w:rPr>
          <w:rFonts w:ascii="Arial" w:hAnsi="Arial" w:cs="Arial"/>
          <w:sz w:val="18"/>
          <w:szCs w:val="20"/>
        </w:rPr>
      </w:pPr>
    </w:p>
    <w:p w14:paraId="230CA3AB" w14:textId="77777777" w:rsidR="00A41E4D" w:rsidRPr="000A4E31" w:rsidRDefault="00A41E4D" w:rsidP="00A623D8">
      <w:pPr>
        <w:spacing w:line="240" w:lineRule="auto"/>
        <w:rPr>
          <w:rFonts w:ascii="Arial" w:hAnsi="Arial" w:cs="Arial"/>
          <w:sz w:val="18"/>
          <w:szCs w:val="20"/>
        </w:rPr>
      </w:pPr>
    </w:p>
    <w:p w14:paraId="36EF8C65" w14:textId="77777777" w:rsidR="00A41E4D" w:rsidRPr="000A4E31" w:rsidRDefault="00A41E4D" w:rsidP="00A623D8">
      <w:pPr>
        <w:spacing w:line="240" w:lineRule="auto"/>
        <w:rPr>
          <w:rFonts w:ascii="Arial" w:hAnsi="Arial" w:cs="Arial"/>
          <w:sz w:val="18"/>
          <w:szCs w:val="20"/>
        </w:rPr>
      </w:pPr>
    </w:p>
    <w:p w14:paraId="1EE9DE27" w14:textId="77777777" w:rsidR="00A41E4D" w:rsidRPr="000A4E31" w:rsidRDefault="00A41E4D" w:rsidP="00A623D8">
      <w:pPr>
        <w:spacing w:line="240" w:lineRule="auto"/>
        <w:rPr>
          <w:rFonts w:ascii="Arial" w:hAnsi="Arial" w:cs="Arial"/>
          <w:sz w:val="20"/>
          <w:szCs w:val="20"/>
        </w:rPr>
      </w:pPr>
    </w:p>
    <w:p w14:paraId="31C483C5" w14:textId="77777777" w:rsidR="00680781" w:rsidRPr="000A4E31" w:rsidRDefault="00680781">
      <w:pPr>
        <w:spacing w:after="0" w:line="240" w:lineRule="auto"/>
        <w:rPr>
          <w:rFonts w:ascii="Arial" w:eastAsia="Times New Roman" w:hAnsi="Arial"/>
          <w:b/>
          <w:bCs/>
          <w:kern w:val="32"/>
          <w:sz w:val="20"/>
          <w:szCs w:val="20"/>
          <w:lang w:eastAsia="sl-SI"/>
        </w:rPr>
      </w:pPr>
      <w:bookmarkStart w:id="8" w:name="_Toc499277895"/>
      <w:r w:rsidRPr="000A4E31">
        <w:rPr>
          <w:rFonts w:ascii="Arial" w:eastAsia="Times New Roman" w:hAnsi="Arial"/>
          <w:b/>
          <w:bCs/>
          <w:kern w:val="32"/>
          <w:sz w:val="20"/>
          <w:szCs w:val="20"/>
          <w:lang w:eastAsia="sl-SI"/>
        </w:rPr>
        <w:br w:type="page"/>
      </w:r>
    </w:p>
    <w:p w14:paraId="0CFC4162" w14:textId="6656FA12" w:rsidR="00890128" w:rsidRPr="000A4E31" w:rsidRDefault="00890128" w:rsidP="00890128">
      <w:pPr>
        <w:keepNext/>
        <w:widowControl w:val="0"/>
        <w:tabs>
          <w:tab w:val="left" w:pos="360"/>
        </w:tabs>
        <w:spacing w:after="0" w:line="260" w:lineRule="exact"/>
        <w:jc w:val="both"/>
        <w:outlineLvl w:val="0"/>
        <w:rPr>
          <w:rFonts w:ascii="Arial" w:eastAsia="Times New Roman" w:hAnsi="Arial"/>
          <w:b/>
          <w:bCs/>
          <w:kern w:val="32"/>
          <w:sz w:val="20"/>
          <w:szCs w:val="20"/>
          <w:lang w:eastAsia="sl-SI"/>
        </w:rPr>
      </w:pPr>
      <w:bookmarkStart w:id="9" w:name="_Toc156228691"/>
      <w:r w:rsidRPr="000A4E31">
        <w:rPr>
          <w:rFonts w:ascii="Arial" w:eastAsia="Times New Roman" w:hAnsi="Arial"/>
          <w:b/>
          <w:bCs/>
          <w:kern w:val="32"/>
          <w:sz w:val="20"/>
          <w:szCs w:val="20"/>
          <w:lang w:eastAsia="sl-SI"/>
        </w:rPr>
        <w:lastRenderedPageBreak/>
        <w:t>UVOD</w:t>
      </w:r>
      <w:bookmarkEnd w:id="8"/>
      <w:bookmarkEnd w:id="9"/>
    </w:p>
    <w:p w14:paraId="4464FD74"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15C3576" w14:textId="36F73B6A" w:rsidR="001640F0" w:rsidRPr="000A4E31" w:rsidRDefault="001640F0" w:rsidP="001640F0">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w:t>
      </w:r>
      <w:r w:rsidR="003855C3" w:rsidRPr="000A4E31">
        <w:rPr>
          <w:rFonts w:ascii="Arial" w:eastAsia="Times New Roman" w:hAnsi="Arial" w:cs="Arial"/>
          <w:sz w:val="20"/>
          <w:szCs w:val="20"/>
          <w:lang w:eastAsia="sl-SI"/>
        </w:rPr>
        <w:t xml:space="preserve">namenja </w:t>
      </w:r>
      <w:r w:rsidR="00E0598C" w:rsidRPr="000A4E31">
        <w:rPr>
          <w:rFonts w:ascii="Arial" w:eastAsia="Times New Roman" w:hAnsi="Arial" w:cs="Arial"/>
          <w:sz w:val="20"/>
          <w:szCs w:val="20"/>
          <w:lang w:eastAsia="sl-SI"/>
        </w:rPr>
        <w:t xml:space="preserve">veliko pozornosti </w:t>
      </w:r>
      <w:r w:rsidRPr="000A4E31">
        <w:rPr>
          <w:rFonts w:ascii="Arial" w:eastAsia="Times New Roman" w:hAnsi="Arial" w:cs="Arial"/>
          <w:sz w:val="20"/>
          <w:szCs w:val="20"/>
          <w:lang w:eastAsia="sl-SI"/>
        </w:rPr>
        <w:t xml:space="preserve">vprašanju varnosti, kar je predvsem posledica naraščajočih in kompleksnih varnostnih izzivov, s katerimi se sooča. Številni sprejeti dokumenti odražajo njen odziv na aktualne dogodke in okoliščine. Ti dokumenti, še posebej tisti, ki obravnavajo najhujše dejavnike ogrožanja, </w:t>
      </w:r>
      <w:r w:rsidR="00595F4B" w:rsidRPr="000A4E31">
        <w:rPr>
          <w:rFonts w:ascii="Arial" w:eastAsia="Times New Roman" w:hAnsi="Arial" w:cs="Arial"/>
          <w:sz w:val="20"/>
          <w:szCs w:val="20"/>
          <w:lang w:eastAsia="sl-SI"/>
        </w:rPr>
        <w:t xml:space="preserve">so </w:t>
      </w:r>
      <w:r w:rsidR="00842EFA" w:rsidRPr="000A4E31">
        <w:rPr>
          <w:rFonts w:ascii="Arial" w:eastAsia="Times New Roman" w:hAnsi="Arial" w:cs="Arial"/>
          <w:sz w:val="20"/>
          <w:szCs w:val="20"/>
          <w:lang w:eastAsia="sl-SI"/>
        </w:rPr>
        <w:t>ključ</w:t>
      </w:r>
      <w:r w:rsidR="00306E0A" w:rsidRPr="000A4E31">
        <w:rPr>
          <w:rFonts w:ascii="Arial" w:eastAsia="Times New Roman" w:hAnsi="Arial" w:cs="Arial"/>
          <w:sz w:val="20"/>
          <w:szCs w:val="20"/>
          <w:lang w:eastAsia="sl-SI"/>
        </w:rPr>
        <w:t>ni</w:t>
      </w:r>
      <w:r w:rsidR="00842EF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vir za oblikovanje Resolucije o nacionalnem programu preprečevanja in zatiranja kriminalitete za obdobje 2024</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(v nadaljnjem besedilu: ReNPPZK24–28). Osnovni namen vseh strateških dokumentov je skrb za ohranjanje varnosti in razvoj varnostne kulture v družbi. Hkrati </w:t>
      </w:r>
      <w:r w:rsidR="00306E0A" w:rsidRPr="000A4E31">
        <w:rPr>
          <w:rFonts w:ascii="Arial" w:eastAsia="Times New Roman" w:hAnsi="Arial" w:cs="Arial"/>
          <w:sz w:val="20"/>
          <w:szCs w:val="20"/>
          <w:lang w:eastAsia="sl-SI"/>
        </w:rPr>
        <w:t xml:space="preserve">ti </w:t>
      </w:r>
      <w:r w:rsidR="00842EFA" w:rsidRPr="000A4E31">
        <w:rPr>
          <w:rFonts w:ascii="Arial" w:eastAsia="Times New Roman" w:hAnsi="Arial" w:cs="Arial"/>
          <w:sz w:val="20"/>
          <w:szCs w:val="20"/>
          <w:lang w:eastAsia="sl-SI"/>
        </w:rPr>
        <w:t xml:space="preserve">dokumenti </w:t>
      </w:r>
      <w:r w:rsidRPr="000A4E31">
        <w:rPr>
          <w:rFonts w:ascii="Arial" w:eastAsia="Times New Roman" w:hAnsi="Arial" w:cs="Arial"/>
          <w:sz w:val="20"/>
          <w:szCs w:val="20"/>
          <w:lang w:eastAsia="sl-SI"/>
        </w:rPr>
        <w:t xml:space="preserve">spodbujajo zavedanje o tem, kako ključen je vidik varnosti pri zagotavljanju svobode, ki naj temelji na demokratičnih načelih </w:t>
      </w:r>
      <w:r w:rsidR="003755DF"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uravnoteženem sodelovanju vseh </w:t>
      </w:r>
      <w:r w:rsidR="00600604" w:rsidRPr="000A4E31">
        <w:rPr>
          <w:rFonts w:ascii="Arial" w:eastAsia="Times New Roman" w:hAnsi="Arial" w:cs="Arial"/>
          <w:sz w:val="20"/>
          <w:szCs w:val="20"/>
          <w:lang w:eastAsia="sl-SI"/>
        </w:rPr>
        <w:t xml:space="preserve">pomembnih </w:t>
      </w:r>
      <w:r w:rsidRPr="000A4E31">
        <w:rPr>
          <w:rFonts w:ascii="Arial" w:eastAsia="Times New Roman" w:hAnsi="Arial" w:cs="Arial"/>
          <w:sz w:val="20"/>
          <w:szCs w:val="20"/>
          <w:lang w:eastAsia="sl-SI"/>
        </w:rPr>
        <w:t>deležnikov. ReNPPZK24–28 nadaljuje to prizadevanje z namenom ohranjanja že sprejetih zavez in standardov na področju varnostne politike ter hkrati nadgrajuje vsebino Resolucije o nacionalnem programu preprečevanja in zatiranja kriminalitete za obdobje 2019</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2023.</w:t>
      </w:r>
      <w:r w:rsidR="00CE4E86" w:rsidRPr="000A4E31">
        <w:rPr>
          <w:rFonts w:ascii="Arial" w:eastAsia="Times New Roman" w:hAnsi="Arial" w:cs="Arial"/>
          <w:sz w:val="20"/>
          <w:szCs w:val="20"/>
          <w:lang w:eastAsia="sl-SI"/>
        </w:rPr>
        <w:t xml:space="preserve"> </w:t>
      </w:r>
    </w:p>
    <w:p w14:paraId="797BE66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142E50C" w14:textId="50D79C0D"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Številni dogodki v preteklosti in aktualni premiki v globalni zavesti opozarjajo, da svoboda in varnost nista samoumevni ter ne obstajata brez aktivnega prizadevanja posameznikov in družbene skupnosti. Da bi zagotovili učinkovitost tudi represivnih ukrepov, je ključno delovati proaktivno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Vzpostavitev in ohranjanje temeljnih </w:t>
      </w:r>
      <w:r w:rsidR="008501A8" w:rsidRPr="000A4E31">
        <w:rPr>
          <w:rFonts w:ascii="Arial" w:eastAsia="Times New Roman" w:hAnsi="Arial" w:cs="Arial"/>
          <w:sz w:val="20"/>
          <w:szCs w:val="20"/>
          <w:lang w:eastAsia="sl-SI"/>
        </w:rPr>
        <w:t xml:space="preserve">možnosti </w:t>
      </w:r>
      <w:r w:rsidRPr="000A4E31">
        <w:rPr>
          <w:rFonts w:ascii="Arial" w:eastAsia="Times New Roman" w:hAnsi="Arial" w:cs="Arial"/>
          <w:sz w:val="20"/>
          <w:szCs w:val="20"/>
          <w:lang w:eastAsia="sl-SI"/>
        </w:rPr>
        <w:t xml:space="preserve">za razvoj družb zahtevata </w:t>
      </w:r>
      <w:r w:rsidR="00470387" w:rsidRPr="000A4E31">
        <w:rPr>
          <w:rFonts w:ascii="Arial" w:eastAsia="Times New Roman" w:hAnsi="Arial" w:cs="Arial"/>
          <w:sz w:val="20"/>
          <w:szCs w:val="20"/>
          <w:lang w:eastAsia="sl-SI"/>
        </w:rPr>
        <w:t xml:space="preserve">ne le </w:t>
      </w:r>
      <w:r w:rsidRPr="000A4E31">
        <w:rPr>
          <w:rFonts w:ascii="Arial" w:eastAsia="Times New Roman" w:hAnsi="Arial" w:cs="Arial"/>
          <w:sz w:val="20"/>
          <w:szCs w:val="20"/>
          <w:lang w:eastAsia="sl-SI"/>
        </w:rPr>
        <w:t xml:space="preserve">državno delovanje in izvajanje pravnih norm, temveč predvsem vzpostavitev mehanizmov, ki bodo spodbujali zavedanje o spoštovanju človeških vrednot na vseh ravneh. Le tako </w:t>
      </w:r>
      <w:r w:rsidR="00156DA8" w:rsidRPr="000A4E31">
        <w:rPr>
          <w:rFonts w:ascii="Arial" w:eastAsia="Times New Roman" w:hAnsi="Arial" w:cs="Arial"/>
          <w:sz w:val="20"/>
          <w:szCs w:val="20"/>
          <w:lang w:eastAsia="sl-SI"/>
        </w:rPr>
        <w:t xml:space="preserve">ravnanje </w:t>
      </w:r>
      <w:r w:rsidRPr="000A4E31">
        <w:rPr>
          <w:rFonts w:ascii="Arial" w:eastAsia="Times New Roman" w:hAnsi="Arial" w:cs="Arial"/>
          <w:sz w:val="20"/>
          <w:szCs w:val="20"/>
          <w:lang w:eastAsia="sl-SI"/>
        </w:rPr>
        <w:t xml:space="preserve">lahko temelji na pravičnosti, enakopravnosti in enakosti, ki so ključne za svobodo in varnost ne le v posameznih skupnostih, temveč tudi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ravni. Demokratična družba ne more uresničiti svojega poslanstva brez praktične</w:t>
      </w:r>
      <w:r w:rsidR="00591854" w:rsidRPr="000A4E31">
        <w:rPr>
          <w:rFonts w:ascii="Arial" w:eastAsia="Times New Roman" w:hAnsi="Arial" w:cs="Arial"/>
          <w:sz w:val="20"/>
          <w:szCs w:val="20"/>
          <w:lang w:eastAsia="sl-SI"/>
        </w:rPr>
        <w:t>ga</w:t>
      </w:r>
      <w:r w:rsidRPr="000A4E31">
        <w:rPr>
          <w:rFonts w:ascii="Arial" w:eastAsia="Times New Roman" w:hAnsi="Arial" w:cs="Arial"/>
          <w:sz w:val="20"/>
          <w:szCs w:val="20"/>
          <w:lang w:eastAsia="sl-SI"/>
        </w:rPr>
        <w:t xml:space="preserve"> </w:t>
      </w:r>
      <w:r w:rsidR="00591854" w:rsidRPr="000A4E31">
        <w:rPr>
          <w:rFonts w:ascii="Arial" w:eastAsia="Times New Roman" w:hAnsi="Arial" w:cs="Arial"/>
          <w:sz w:val="20"/>
          <w:szCs w:val="20"/>
          <w:lang w:eastAsia="sl-SI"/>
        </w:rPr>
        <w:t xml:space="preserve">udejanjenja </w:t>
      </w:r>
      <w:r w:rsidRPr="000A4E31">
        <w:rPr>
          <w:rFonts w:ascii="Arial" w:eastAsia="Times New Roman" w:hAnsi="Arial" w:cs="Arial"/>
          <w:sz w:val="20"/>
          <w:szCs w:val="20"/>
          <w:lang w:eastAsia="sl-SI"/>
        </w:rPr>
        <w:t>tega zavedanja, ki mora biti osnova za spoštovanje temeljnih človekovih pravic, svobode in varnosti v okviru pravičnosti.</w:t>
      </w:r>
    </w:p>
    <w:p w14:paraId="1E59B8EE"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3184572" w14:textId="3EE01794" w:rsidR="00890128" w:rsidRPr="000A4E31" w:rsidRDefault="00C871BD" w:rsidP="003855C3">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Sprejetje </w:t>
      </w:r>
      <w:r w:rsidR="00890128" w:rsidRPr="000A4E31">
        <w:rPr>
          <w:rFonts w:ascii="Arial" w:eastAsia="Times New Roman" w:hAnsi="Arial" w:cs="Arial"/>
          <w:sz w:val="20"/>
          <w:szCs w:val="20"/>
          <w:lang w:eastAsia="sl-SI"/>
        </w:rPr>
        <w:t>ReNPPZK24–28 izhaja iz zavedanja, da je varnost posameznikov osrednja vrednota, še posebej ob soočanju s kompleksnimi kriminalitetnimi izzivi, ki segajo onkraj klasičnih oblik. Vzpostavljanje učinkovitih mehanizmov za preprečevanje in obravnavo različnih oblik kriminalitete je ključno za ohranjanje varnosti posameznikov in celotne družbe v dinamičnem in kompleksen okolju, v katerem živimo, delamo in ustvarjamo.</w:t>
      </w:r>
    </w:p>
    <w:p w14:paraId="052D0F18" w14:textId="77777777"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 </w:t>
      </w:r>
    </w:p>
    <w:p w14:paraId="2CA8B5C1" w14:textId="024F7B7C"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Zavedajoč se naraščajočih izzivov in kompleksnosti kriminalnih dejavnosti v sodobni družbi, je ta resolucija namenjena vzpostavitvi celovitega okvira za učinkovito preprečevanje in pravočasno </w:t>
      </w:r>
      <w:r w:rsidR="00BB6B13" w:rsidRPr="000A4E31">
        <w:rPr>
          <w:rFonts w:ascii="Arial" w:eastAsia="Times New Roman" w:hAnsi="Arial" w:cs="Arial"/>
          <w:sz w:val="20"/>
          <w:szCs w:val="20"/>
          <w:lang w:eastAsia="sl-SI"/>
        </w:rPr>
        <w:t xml:space="preserve">odzivanje </w:t>
      </w:r>
      <w:r w:rsidRPr="000A4E31">
        <w:rPr>
          <w:rFonts w:ascii="Arial" w:eastAsia="Times New Roman" w:hAnsi="Arial" w:cs="Arial"/>
          <w:sz w:val="20"/>
          <w:szCs w:val="20"/>
          <w:lang w:eastAsia="sl-SI"/>
        </w:rPr>
        <w:t>na kriminaliteto. Sodobne grožnje, kot so organiziran</w:t>
      </w:r>
      <w:r w:rsidR="00141DD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kriminal</w:t>
      </w:r>
      <w:r w:rsidR="00141DDB" w:rsidRPr="000A4E31">
        <w:rPr>
          <w:rFonts w:ascii="Arial" w:eastAsia="Times New Roman" w:hAnsi="Arial" w:cs="Arial"/>
          <w:sz w:val="20"/>
          <w:szCs w:val="20"/>
          <w:lang w:eastAsia="sl-SI"/>
        </w:rPr>
        <w:t>iteta</w:t>
      </w:r>
      <w:r w:rsidRPr="000A4E31">
        <w:rPr>
          <w:rFonts w:ascii="Arial" w:eastAsia="Times New Roman" w:hAnsi="Arial" w:cs="Arial"/>
          <w:sz w:val="20"/>
          <w:szCs w:val="20"/>
          <w:lang w:eastAsia="sl-SI"/>
        </w:rPr>
        <w:t>, terorizem in digitalna kriminaliteta, zahtevajo odločne in prilagodljive ukrepe. Zato ta resolucija postavlja temelje za usmerjeno in usklajeno delovanje v boju proti kriminal</w:t>
      </w:r>
      <w:r w:rsidR="00AB3EB8">
        <w:rPr>
          <w:rFonts w:ascii="Arial" w:eastAsia="Times New Roman" w:hAnsi="Arial" w:cs="Arial"/>
          <w:sz w:val="20"/>
          <w:szCs w:val="20"/>
          <w:lang w:eastAsia="sl-SI"/>
        </w:rPr>
        <w:t>iteti</w:t>
      </w:r>
      <w:r w:rsidRPr="000A4E31">
        <w:rPr>
          <w:rFonts w:ascii="Arial" w:eastAsia="Times New Roman" w:hAnsi="Arial" w:cs="Arial"/>
          <w:sz w:val="20"/>
          <w:szCs w:val="20"/>
          <w:lang w:eastAsia="sl-SI"/>
        </w:rPr>
        <w:t>, s poudarkom na zaščiti državljank in državljanov ter izboljšanju splošne varnosti v naši družbi.</w:t>
      </w:r>
    </w:p>
    <w:p w14:paraId="1A3F55A9" w14:textId="21C38A80" w:rsidR="00780403" w:rsidRPr="000A4E31" w:rsidRDefault="00780403" w:rsidP="00890128">
      <w:pPr>
        <w:spacing w:after="0" w:line="260" w:lineRule="exact"/>
        <w:jc w:val="both"/>
        <w:rPr>
          <w:rFonts w:ascii="Arial" w:eastAsia="Times New Roman" w:hAnsi="Arial" w:cs="Arial"/>
          <w:sz w:val="20"/>
          <w:szCs w:val="20"/>
          <w:lang w:eastAsia="sl-SI"/>
        </w:rPr>
      </w:pPr>
    </w:p>
    <w:p w14:paraId="65A5197A" w14:textId="6B9CE3E4" w:rsidR="00780403" w:rsidRPr="000A4E31" w:rsidRDefault="00780403"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Kljub globalnim družbenim problemom, ne smemo zanemariti sociološkega pojma kriminalitete, ki je v lokalni skupnosti bolj zaznaven in ima bistveno večji vpliv na samo zaznavo varnosti in kvaliteto življenja. Neučinkovitost nadzornih organov pri preprečevanju in zatiranju kaznivih ravnanj na lokalni ravni negativno vpliva na dojemanje varnosti in reda v lokalnem okolju, kot tudi na splošno dojemanje delovanja pravne držav, ne glede ali gre za slabo preiskanost vlomov v stanovanjskih objektov, odkrivanja in procesiranja korupcije in drugih pojavnih oblik zlorabe javnih sredstev in gospodarskega kriminala</w:t>
      </w:r>
      <w:r w:rsidRPr="000A4E31">
        <w:t xml:space="preserve">, </w:t>
      </w:r>
      <w:r w:rsidRPr="000A4E31">
        <w:rPr>
          <w:rFonts w:ascii="Arial" w:eastAsia="Times New Roman" w:hAnsi="Arial" w:cs="Arial"/>
          <w:sz w:val="20"/>
          <w:szCs w:val="20"/>
          <w:lang w:eastAsia="sl-SI"/>
        </w:rPr>
        <w:t>neučinkovitost inšpekcijskega nadzorstva ali občinskih redarstev.</w:t>
      </w:r>
    </w:p>
    <w:p w14:paraId="5F518321"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552076E8" w14:textId="42E50D7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w:t>
      </w:r>
      <w:r w:rsidR="00295D8D"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tako </w:t>
      </w:r>
      <w:r w:rsidR="00295D8D" w:rsidRPr="000A4E31">
        <w:rPr>
          <w:rFonts w:ascii="Arial" w:eastAsia="Times New Roman" w:hAnsi="Arial" w:cs="Arial"/>
          <w:sz w:val="20"/>
          <w:szCs w:val="20"/>
          <w:lang w:eastAsia="sl-SI"/>
        </w:rPr>
        <w:t>ključ</w:t>
      </w:r>
      <w:r w:rsidR="00BB6B13" w:rsidRPr="000A4E31">
        <w:rPr>
          <w:rFonts w:ascii="Arial" w:eastAsia="Times New Roman" w:hAnsi="Arial" w:cs="Arial"/>
          <w:sz w:val="20"/>
          <w:szCs w:val="20"/>
          <w:lang w:eastAsia="sl-SI"/>
        </w:rPr>
        <w:t>ni</w:t>
      </w:r>
      <w:r w:rsidR="00295D8D"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korak </w:t>
      </w:r>
      <w:r w:rsidR="003154AC" w:rsidRPr="000A4E31">
        <w:rPr>
          <w:rFonts w:ascii="Arial" w:eastAsia="Times New Roman" w:hAnsi="Arial" w:cs="Arial"/>
          <w:sz w:val="20"/>
          <w:szCs w:val="20"/>
          <w:lang w:eastAsia="sl-SI"/>
        </w:rPr>
        <w:t>pri</w:t>
      </w:r>
      <w:r w:rsidRPr="000A4E31">
        <w:rPr>
          <w:rFonts w:ascii="Arial" w:eastAsia="Times New Roman" w:hAnsi="Arial" w:cs="Arial"/>
          <w:sz w:val="20"/>
          <w:szCs w:val="20"/>
          <w:lang w:eastAsia="sl-SI"/>
        </w:rPr>
        <w:t xml:space="preserve"> vzpostavitvi celovitega in učinkovitega sistema za obvladovanje varnostnih izzivov, s katerimi se sooča družba. Osnovno načelo ReNPPZK24–28 temelji na </w:t>
      </w:r>
      <w:r w:rsidR="00295D8D" w:rsidRPr="000A4E31">
        <w:rPr>
          <w:rFonts w:ascii="Arial" w:eastAsia="Times New Roman" w:hAnsi="Arial" w:cs="Arial"/>
          <w:sz w:val="20"/>
          <w:szCs w:val="20"/>
          <w:lang w:eastAsia="sl-SI"/>
        </w:rPr>
        <w:t xml:space="preserve">preventivi </w:t>
      </w:r>
      <w:r w:rsidRPr="000A4E31">
        <w:rPr>
          <w:rFonts w:ascii="Arial" w:eastAsia="Times New Roman" w:hAnsi="Arial" w:cs="Arial"/>
          <w:sz w:val="20"/>
          <w:szCs w:val="20"/>
          <w:lang w:eastAsia="sl-SI"/>
        </w:rPr>
        <w:t xml:space="preserve">in ne na represiji. Zato so v njej zajeti vsi </w:t>
      </w:r>
      <w:r w:rsidR="00295D8D" w:rsidRPr="000A4E31">
        <w:rPr>
          <w:rFonts w:ascii="Arial" w:eastAsia="Times New Roman" w:hAnsi="Arial" w:cs="Arial"/>
          <w:sz w:val="20"/>
          <w:szCs w:val="20"/>
          <w:lang w:eastAsia="sl-SI"/>
        </w:rPr>
        <w:t xml:space="preserve">pomembni </w:t>
      </w:r>
      <w:r w:rsidRPr="000A4E31">
        <w:rPr>
          <w:rFonts w:ascii="Arial" w:eastAsia="Times New Roman" w:hAnsi="Arial" w:cs="Arial"/>
          <w:sz w:val="20"/>
          <w:szCs w:val="20"/>
          <w:lang w:eastAsia="sl-SI"/>
        </w:rPr>
        <w:t xml:space="preserve">deležniki, ki lahko na različne načine prispevajo k preprečevanju kriminalitete na posameznih področjih. ReNPPZK24–28 </w:t>
      </w:r>
      <w:r w:rsidR="00C11366" w:rsidRPr="000A4E31">
        <w:rPr>
          <w:rFonts w:ascii="Arial" w:eastAsia="Times New Roman" w:hAnsi="Arial" w:cs="Arial"/>
          <w:sz w:val="20"/>
          <w:szCs w:val="20"/>
          <w:lang w:eastAsia="sl-SI"/>
        </w:rPr>
        <w:t xml:space="preserve">poudarja </w:t>
      </w:r>
      <w:r w:rsidRPr="000A4E31">
        <w:rPr>
          <w:rFonts w:ascii="Arial" w:eastAsia="Times New Roman" w:hAnsi="Arial" w:cs="Arial"/>
          <w:sz w:val="20"/>
          <w:szCs w:val="20"/>
          <w:lang w:eastAsia="sl-SI"/>
        </w:rPr>
        <w:t>zagotavljanje varnosti v lokalnih okoljih, preprečevanj</w:t>
      </w:r>
      <w:r w:rsidR="00C11366"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vseh oblik nasilja, vključno s sovražnim govorom, boj proti korupciji, tveganja na področju javnega zdravja, informacijsko varnost oziroma nevarnosti kibernetske kriminalitete, nevarnosti radikalizacije, ekstremnega nasilja in terorizma ter ogroženost Republike Slovenije zaradi hudih in organiziranih oblik kriminalitete.</w:t>
      </w:r>
    </w:p>
    <w:p w14:paraId="68424FDE" w14:textId="6BB9ADBB" w:rsidR="00CE4E86" w:rsidRPr="000A4E31" w:rsidRDefault="00CE4E86" w:rsidP="00890128">
      <w:pPr>
        <w:spacing w:after="0" w:line="260" w:lineRule="exact"/>
        <w:jc w:val="both"/>
        <w:rPr>
          <w:rFonts w:ascii="Arial" w:eastAsia="Times New Roman" w:hAnsi="Arial" w:cs="Arial"/>
          <w:sz w:val="20"/>
          <w:szCs w:val="20"/>
          <w:lang w:eastAsia="sl-SI"/>
        </w:rPr>
      </w:pPr>
    </w:p>
    <w:p w14:paraId="4D4AC270" w14:textId="1074CB17" w:rsidR="00CE4E86" w:rsidRPr="000A4E31" w:rsidRDefault="00DB0646" w:rsidP="00DB0646">
      <w:pPr>
        <w:pStyle w:val="Default"/>
        <w:spacing w:line="260" w:lineRule="exact"/>
        <w:jc w:val="both"/>
        <w:rPr>
          <w:rFonts w:ascii="Arial" w:eastAsia="Times New Roman" w:hAnsi="Arial" w:cs="Arial"/>
          <w:sz w:val="20"/>
          <w:szCs w:val="20"/>
        </w:rPr>
      </w:pPr>
      <w:r w:rsidRPr="000A4E31">
        <w:rPr>
          <w:rFonts w:ascii="Arial" w:eastAsia="Times New Roman" w:hAnsi="Arial" w:cs="Arial"/>
          <w:color w:val="auto"/>
          <w:sz w:val="20"/>
          <w:szCs w:val="20"/>
        </w:rPr>
        <w:lastRenderedPageBreak/>
        <w:t>Resolucija o strategiji nacionalne varnosti Republike Slovenije</w:t>
      </w:r>
      <w:r w:rsidRPr="000A4E31">
        <w:rPr>
          <w:color w:val="auto"/>
          <w:vertAlign w:val="superscript"/>
        </w:rPr>
        <w:footnoteReference w:id="1"/>
      </w:r>
      <w:r w:rsidRPr="000A4E31">
        <w:rPr>
          <w:rFonts w:ascii="Arial" w:eastAsia="Times New Roman" w:hAnsi="Arial" w:cs="Arial"/>
          <w:color w:val="auto"/>
          <w:sz w:val="20"/>
          <w:szCs w:val="20"/>
        </w:rPr>
        <w:t xml:space="preserve"> (v nadaljnjem besedilu: ReSNV-2) je temeljni razvojnousmerjevalni dokument na področju nacionalne varnosti in predstavlja krovno vlogo državne politike nacionalne varnosti. ReNPPZK24–28 predstavlja doktrinarno izhodišče preprečevanja in zatiranja kriminalitete, </w:t>
      </w:r>
      <w:r w:rsidRPr="000A4E31">
        <w:rPr>
          <w:rFonts w:ascii="Arial" w:eastAsia="Times New Roman" w:hAnsi="Arial" w:cs="Arial"/>
          <w:sz w:val="20"/>
          <w:szCs w:val="20"/>
        </w:rPr>
        <w:t>po namenu in ciljih pa eden izmed ključnih strateških dokumentov notranje oziroma javne varnosti v Sloveniji.</w:t>
      </w:r>
      <w:r w:rsidRPr="000A4E31">
        <w:rPr>
          <w:rFonts w:ascii="Arial" w:eastAsia="Times New Roman" w:hAnsi="Arial" w:cs="Arial"/>
          <w:color w:val="auto"/>
          <w:sz w:val="20"/>
          <w:szCs w:val="20"/>
        </w:rPr>
        <w:t xml:space="preserve"> Policija je s svojo družbeno vlogo na področju javne varnosti, torej tudi ReNPPZK24-28, med glavnimi subjekti nacionalne varnosti. </w:t>
      </w:r>
      <w:r w:rsidR="00CE4E86" w:rsidRPr="000A4E31">
        <w:rPr>
          <w:rFonts w:ascii="Arial" w:eastAsia="Times New Roman" w:hAnsi="Arial" w:cs="Arial"/>
          <w:sz w:val="20"/>
          <w:szCs w:val="20"/>
        </w:rPr>
        <w:t>ReNPPZK24-28</w:t>
      </w:r>
      <w:r w:rsidRPr="000A4E31">
        <w:rPr>
          <w:rFonts w:ascii="Arial" w:eastAsia="Times New Roman" w:hAnsi="Arial" w:cs="Arial"/>
          <w:sz w:val="20"/>
          <w:szCs w:val="20"/>
        </w:rPr>
        <w:t>.</w:t>
      </w:r>
      <w:r w:rsidR="00CE4E86" w:rsidRPr="000A4E31">
        <w:rPr>
          <w:rFonts w:ascii="Arial" w:eastAsia="Times New Roman" w:hAnsi="Arial" w:cs="Arial"/>
          <w:sz w:val="20"/>
          <w:szCs w:val="20"/>
        </w:rPr>
        <w:t xml:space="preserve"> </w:t>
      </w:r>
    </w:p>
    <w:p w14:paraId="597E8E0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671B8406"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5A4C016" w14:textId="08F95158"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0" w:name="_Toc499277896"/>
      <w:bookmarkStart w:id="11" w:name="_Toc156228692"/>
      <w:r w:rsidRPr="000A4E31">
        <w:rPr>
          <w:rFonts w:ascii="Arial" w:eastAsia="Times New Roman" w:hAnsi="Arial"/>
          <w:b/>
          <w:bCs/>
          <w:kern w:val="32"/>
          <w:sz w:val="20"/>
          <w:szCs w:val="20"/>
          <w:lang w:eastAsia="sl-SI"/>
        </w:rPr>
        <w:t>RAZLOGI ZA SPREJETJE RESOLUCIJE</w:t>
      </w:r>
      <w:bookmarkEnd w:id="10"/>
      <w:bookmarkEnd w:id="11"/>
    </w:p>
    <w:p w14:paraId="3C69C0AB" w14:textId="77777777" w:rsidR="00890128" w:rsidRPr="000A4E31" w:rsidRDefault="00890128" w:rsidP="00890128">
      <w:pPr>
        <w:keepNext/>
        <w:widowControl w:val="0"/>
        <w:tabs>
          <w:tab w:val="left" w:pos="360"/>
        </w:tabs>
        <w:spacing w:after="0" w:line="260" w:lineRule="exact"/>
        <w:ind w:left="360"/>
        <w:jc w:val="both"/>
        <w:outlineLvl w:val="0"/>
        <w:rPr>
          <w:rFonts w:ascii="Arial" w:eastAsia="Times New Roman" w:hAnsi="Arial"/>
          <w:b/>
          <w:bCs/>
          <w:kern w:val="32"/>
          <w:sz w:val="20"/>
          <w:szCs w:val="20"/>
          <w:lang w:eastAsia="sl-SI"/>
        </w:rPr>
      </w:pPr>
    </w:p>
    <w:p w14:paraId="40112E32" w14:textId="43E8D608"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o nacionalnem programu preprečevanja in zatiranja kriminalitete kot strateški dokument države pomeni odziv na dogodke in okoliščine, ki pomembno vplivajo na varnost in tudi na posameznikovo dojemanje varnosti, njegov fizični in psihični razvoj ter splošno počutje v okolju, </w:t>
      </w:r>
      <w:r w:rsidR="00882749" w:rsidRPr="000A4E31">
        <w:rPr>
          <w:rFonts w:ascii="Arial" w:eastAsia="Times New Roman" w:hAnsi="Arial" w:cs="Arial"/>
          <w:sz w:val="20"/>
          <w:szCs w:val="20"/>
          <w:lang w:eastAsia="sl-SI"/>
        </w:rPr>
        <w:t xml:space="preserve">v katerem </w:t>
      </w:r>
      <w:r w:rsidRPr="000A4E31">
        <w:rPr>
          <w:rFonts w:ascii="Arial" w:eastAsia="Times New Roman" w:hAnsi="Arial" w:cs="Arial"/>
          <w:sz w:val="20"/>
          <w:szCs w:val="20"/>
          <w:lang w:eastAsia="sl-SI"/>
        </w:rPr>
        <w:t>živi, dela in ustvarja. Osnovni namen resolucije je skrb za ohranjanje varnosti in</w:t>
      </w:r>
      <w:r w:rsidR="00621DA4">
        <w:rPr>
          <w:rFonts w:ascii="Arial" w:eastAsia="Times New Roman" w:hAnsi="Arial" w:cs="Arial"/>
          <w:sz w:val="20"/>
          <w:szCs w:val="20"/>
          <w:lang w:eastAsia="sl-SI"/>
        </w:rPr>
        <w:t xml:space="preserve"> razvoj</w:t>
      </w:r>
      <w:r w:rsidRPr="000A4E31">
        <w:rPr>
          <w:rFonts w:ascii="Arial" w:eastAsia="Times New Roman" w:hAnsi="Arial" w:cs="Arial"/>
          <w:sz w:val="20"/>
          <w:szCs w:val="20"/>
          <w:lang w:eastAsia="sl-SI"/>
        </w:rPr>
        <w:t xml:space="preserve"> varnostne kulture v družbi ter spodbujanje zavedanja o pomenu varnosti pri ohranjanju svobode, ki mora temeljiti na demokratičnih načelih in uravnoteženem delovanju vseh deležn</w:t>
      </w:r>
      <w:r w:rsidR="003855C3" w:rsidRPr="000A4E31">
        <w:rPr>
          <w:rFonts w:ascii="Arial" w:eastAsia="Times New Roman" w:hAnsi="Arial" w:cs="Arial"/>
          <w:sz w:val="20"/>
          <w:szCs w:val="20"/>
          <w:lang w:eastAsia="sl-SI"/>
        </w:rPr>
        <w:t xml:space="preserve">ikov, ki </w:t>
      </w:r>
      <w:r w:rsidR="00882749" w:rsidRPr="000A4E31">
        <w:rPr>
          <w:rFonts w:ascii="Arial" w:eastAsia="Times New Roman" w:hAnsi="Arial" w:cs="Arial"/>
          <w:sz w:val="20"/>
          <w:szCs w:val="20"/>
          <w:lang w:eastAsia="sl-SI"/>
        </w:rPr>
        <w:t xml:space="preserve">morejo </w:t>
      </w:r>
      <w:r w:rsidR="003855C3" w:rsidRPr="000A4E31">
        <w:rPr>
          <w:rFonts w:ascii="Arial" w:eastAsia="Times New Roman" w:hAnsi="Arial" w:cs="Arial"/>
          <w:sz w:val="20"/>
          <w:szCs w:val="20"/>
          <w:lang w:eastAsia="sl-SI"/>
        </w:rPr>
        <w:t>in morajo kakor</w:t>
      </w:r>
      <w:r w:rsidRPr="000A4E31">
        <w:rPr>
          <w:rFonts w:ascii="Arial" w:eastAsia="Times New Roman" w:hAnsi="Arial" w:cs="Arial"/>
          <w:sz w:val="20"/>
          <w:szCs w:val="20"/>
          <w:lang w:eastAsia="sl-SI"/>
        </w:rPr>
        <w:t xml:space="preserve">koli vplivati na dejavnike, ki so vzrok ali posledica kriminalnih dejanj. </w:t>
      </w:r>
    </w:p>
    <w:p w14:paraId="6E26185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4680BC30" w14:textId="1DFF055A"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Sprejetje resolucije o preprečevanju in zatiranju kriminalitete je pomembno iz več razlogov</w:t>
      </w:r>
      <w:r w:rsidR="00E93BC3" w:rsidRPr="000A4E31">
        <w:rPr>
          <w:rFonts w:ascii="Arial" w:eastAsia="Times New Roman" w:hAnsi="Arial" w:cs="Arial"/>
          <w:sz w:val="20"/>
          <w:szCs w:val="20"/>
          <w:lang w:eastAsia="sl-SI"/>
        </w:rPr>
        <w:t>;</w:t>
      </w:r>
      <w:r w:rsidR="00C11366" w:rsidRPr="000A4E31">
        <w:rPr>
          <w:rFonts w:ascii="Arial" w:eastAsia="Times New Roman" w:hAnsi="Arial" w:cs="Arial"/>
          <w:sz w:val="20"/>
          <w:szCs w:val="20"/>
          <w:lang w:eastAsia="sl-SI"/>
        </w:rPr>
        <w:t xml:space="preserve"> </w:t>
      </w:r>
      <w:r w:rsidR="00E93BC3" w:rsidRPr="000A4E31">
        <w:rPr>
          <w:rFonts w:ascii="Arial" w:eastAsia="Times New Roman" w:hAnsi="Arial" w:cs="Arial"/>
          <w:sz w:val="20"/>
          <w:szCs w:val="20"/>
          <w:lang w:eastAsia="sl-SI"/>
        </w:rPr>
        <w:t>t</w:t>
      </w:r>
      <w:r w:rsidR="00C11366" w:rsidRPr="000A4E31">
        <w:rPr>
          <w:rFonts w:ascii="Arial" w:eastAsia="Times New Roman" w:hAnsi="Arial" w:cs="Arial"/>
          <w:sz w:val="20"/>
          <w:szCs w:val="20"/>
          <w:lang w:eastAsia="sl-SI"/>
        </w:rPr>
        <w:t>i so</w:t>
      </w:r>
      <w:r w:rsidRPr="000A4E31">
        <w:rPr>
          <w:rFonts w:ascii="Arial" w:eastAsia="Times New Roman" w:hAnsi="Arial" w:cs="Arial"/>
          <w:sz w:val="20"/>
          <w:szCs w:val="20"/>
          <w:lang w:eastAsia="sl-SI"/>
        </w:rPr>
        <w:t>:</w:t>
      </w:r>
    </w:p>
    <w:p w14:paraId="5E7611E1" w14:textId="22071403" w:rsidR="00DB0646" w:rsidRPr="000A4E31" w:rsidRDefault="00DB0646" w:rsidP="00DB0646">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usklajenost (koherentnost)</w:t>
      </w:r>
      <w:r w:rsidRPr="000A4E31">
        <w:rPr>
          <w:rFonts w:ascii="Arial" w:hAnsi="Arial" w:cs="Arial"/>
          <w:bCs/>
          <w:sz w:val="20"/>
          <w:szCs w:val="20"/>
        </w:rPr>
        <w:t xml:space="preserve"> z državno politiko ter njenimi zahtevami po celovitosti in povezljivosti organizacije in delovanja sistema nacionalne varnosti v Republiki Sloveniji (ReSNV-2), prav tako s sprejetimi obveznostmi države na področju mednarodne ter skupne varnosti EU in članic;</w:t>
      </w:r>
    </w:p>
    <w:p w14:paraId="04977DC0" w14:textId="1581F0F8" w:rsidR="00DB0646" w:rsidRPr="000A4E31" w:rsidRDefault="00DB0646" w:rsidP="00DB0646">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javna varnost:</w:t>
      </w:r>
      <w:r w:rsidRPr="000A4E31">
        <w:rPr>
          <w:rFonts w:ascii="Arial" w:hAnsi="Arial" w:cs="Arial"/>
          <w:bCs/>
          <w:sz w:val="20"/>
          <w:szCs w:val="20"/>
        </w:rPr>
        <w:t xml:space="preserve"> V skladu z ustavnimi določbami in krovno politiko države o nacionalni varnosti zajema tako osebno varnost posameznika, državljanov in vseh prebivalcev Slovenije, kot varnost demokratičnega družbenega reda, obstoj temeljnih institucij države in preživetje ljudi, zlasti ko je zaradi varnostnih tveganj in neposrednih groženj, kriznih oziroma izrednih razmer in ekstremnih situacij nujno takojšnje ukrepanje pristojnih državnih organov, organov lokalne samouprave in organizacij s posebnimi pooblastili za ukrepanje na področju javne varnosti</w:t>
      </w:r>
      <w:r w:rsidR="00AF20EA" w:rsidRPr="000A4E31">
        <w:rPr>
          <w:rFonts w:ascii="Arial" w:hAnsi="Arial" w:cs="Arial"/>
          <w:bCs/>
          <w:sz w:val="20"/>
          <w:szCs w:val="20"/>
        </w:rPr>
        <w:t>;</w:t>
      </w:r>
    </w:p>
    <w:p w14:paraId="53C05D92" w14:textId="117F3164" w:rsidR="00890128" w:rsidRPr="000A4E31" w:rsidRDefault="00C11366" w:rsidP="00DB0646">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v</w:t>
      </w:r>
      <w:r w:rsidR="00890128" w:rsidRPr="000A4E31">
        <w:rPr>
          <w:rFonts w:ascii="Arial" w:hAnsi="Arial" w:cs="Arial"/>
          <w:b/>
          <w:bCs/>
          <w:sz w:val="20"/>
          <w:szCs w:val="20"/>
        </w:rPr>
        <w:t>arnost državljanov</w:t>
      </w:r>
      <w:r w:rsidR="00DB0646" w:rsidRPr="000A4E31">
        <w:rPr>
          <w:rFonts w:ascii="Arial" w:hAnsi="Arial" w:cs="Arial"/>
          <w:b/>
          <w:bCs/>
          <w:sz w:val="20"/>
          <w:szCs w:val="20"/>
        </w:rPr>
        <w:t xml:space="preserve"> in drugih prebivalcev</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E93BC3" w:rsidRPr="000A4E31">
        <w:rPr>
          <w:rFonts w:ascii="Arial" w:hAnsi="Arial" w:cs="Arial"/>
          <w:bCs/>
          <w:sz w:val="20"/>
          <w:szCs w:val="20"/>
        </w:rPr>
        <w:t>D</w:t>
      </w:r>
      <w:r w:rsidR="00890128" w:rsidRPr="000A4E31">
        <w:rPr>
          <w:rFonts w:ascii="Arial" w:hAnsi="Arial" w:cs="Arial"/>
          <w:bCs/>
          <w:sz w:val="20"/>
          <w:szCs w:val="20"/>
        </w:rPr>
        <w:t>oločeni so ukrepi za zagotavljanje varnosti državljanov</w:t>
      </w:r>
      <w:r w:rsidR="00DB0646" w:rsidRPr="000A4E31">
        <w:rPr>
          <w:rFonts w:ascii="Arial" w:hAnsi="Arial" w:cs="Arial"/>
          <w:bCs/>
          <w:sz w:val="20"/>
          <w:szCs w:val="20"/>
        </w:rPr>
        <w:t xml:space="preserve"> in drugih prebivalcev</w:t>
      </w:r>
      <w:r w:rsidR="00890128" w:rsidRPr="000A4E31">
        <w:rPr>
          <w:rFonts w:ascii="Arial" w:hAnsi="Arial" w:cs="Arial"/>
          <w:bCs/>
          <w:sz w:val="20"/>
          <w:szCs w:val="20"/>
        </w:rPr>
        <w:t>. Preprečevanje kriminalitete je ključnega pomena za zaščito življenj, premoženja in splošnega dobrega počutja prebivalcev</w:t>
      </w:r>
      <w:r w:rsidRPr="000A4E31">
        <w:rPr>
          <w:rFonts w:ascii="Arial" w:hAnsi="Arial" w:cs="Arial"/>
          <w:bCs/>
          <w:sz w:val="20"/>
          <w:szCs w:val="20"/>
        </w:rPr>
        <w:t>;</w:t>
      </w:r>
    </w:p>
    <w:p w14:paraId="15D2859B" w14:textId="6D1F1D62" w:rsidR="00890128" w:rsidRPr="000A4E31" w:rsidRDefault="00C11366"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činkovito pravosodje:</w:t>
      </w:r>
      <w:r w:rsidR="00890128" w:rsidRPr="000A4E31">
        <w:rPr>
          <w:rFonts w:ascii="Arial" w:hAnsi="Arial" w:cs="Arial"/>
          <w:bCs/>
          <w:sz w:val="20"/>
          <w:szCs w:val="20"/>
        </w:rPr>
        <w:t xml:space="preserve"> </w:t>
      </w:r>
      <w:r w:rsidR="00E93BC3" w:rsidRPr="000A4E31">
        <w:rPr>
          <w:rFonts w:ascii="Arial" w:hAnsi="Arial" w:cs="Arial"/>
          <w:bCs/>
          <w:sz w:val="20"/>
          <w:szCs w:val="20"/>
        </w:rPr>
        <w:t>P</w:t>
      </w:r>
      <w:r w:rsidR="00890128" w:rsidRPr="000A4E31">
        <w:rPr>
          <w:rFonts w:ascii="Arial" w:hAnsi="Arial" w:cs="Arial"/>
          <w:bCs/>
          <w:sz w:val="20"/>
          <w:szCs w:val="20"/>
        </w:rPr>
        <w:t>ostavljeni so temelji za učinkovitejše delovanje pravosodnega sistema. S tem se zagotavlja</w:t>
      </w:r>
      <w:r w:rsidR="00882749" w:rsidRPr="000A4E31">
        <w:rPr>
          <w:rFonts w:ascii="Arial" w:hAnsi="Arial" w:cs="Arial"/>
          <w:bCs/>
          <w:sz w:val="20"/>
          <w:szCs w:val="20"/>
        </w:rPr>
        <w:t>ta</w:t>
      </w:r>
      <w:r w:rsidR="00890128" w:rsidRPr="000A4E31">
        <w:rPr>
          <w:rFonts w:ascii="Arial" w:hAnsi="Arial" w:cs="Arial"/>
          <w:bCs/>
          <w:sz w:val="20"/>
          <w:szCs w:val="20"/>
        </w:rPr>
        <w:t xml:space="preserve"> pravičnost in odvračanje od kriminalih dejanj</w:t>
      </w:r>
      <w:r w:rsidRPr="000A4E31">
        <w:rPr>
          <w:rFonts w:ascii="Arial" w:hAnsi="Arial" w:cs="Arial"/>
          <w:bCs/>
          <w:sz w:val="20"/>
          <w:szCs w:val="20"/>
        </w:rPr>
        <w:t>;</w:t>
      </w:r>
    </w:p>
    <w:p w14:paraId="485C3D6F" w14:textId="1BABFCC2" w:rsidR="00890128" w:rsidRPr="000A4E31" w:rsidRDefault="00C11366"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organiziranega kriminala:</w:t>
      </w:r>
      <w:r w:rsidR="00890128" w:rsidRPr="000A4E31">
        <w:rPr>
          <w:rFonts w:ascii="Arial" w:hAnsi="Arial" w:cs="Arial"/>
          <w:bCs/>
          <w:sz w:val="20"/>
          <w:szCs w:val="20"/>
        </w:rPr>
        <w:t xml:space="preserve"> Organizirana kriminaliteta pogosto presega </w:t>
      </w:r>
      <w:r w:rsidR="00882749" w:rsidRPr="000A4E31">
        <w:rPr>
          <w:rFonts w:ascii="Arial" w:hAnsi="Arial" w:cs="Arial"/>
          <w:bCs/>
          <w:sz w:val="20"/>
          <w:szCs w:val="20"/>
        </w:rPr>
        <w:t>državne</w:t>
      </w:r>
      <w:r w:rsidR="00890128" w:rsidRPr="000A4E31">
        <w:rPr>
          <w:rFonts w:ascii="Arial" w:hAnsi="Arial" w:cs="Arial"/>
          <w:bCs/>
          <w:sz w:val="20"/>
          <w:szCs w:val="20"/>
        </w:rPr>
        <w:t xml:space="preserve"> meje, zato je nujno, da država sprejme usklajene ukrepe za preprečevanje </w:t>
      </w:r>
      <w:r w:rsidR="00E93BC3" w:rsidRPr="000A4E31">
        <w:rPr>
          <w:rFonts w:ascii="Arial" w:hAnsi="Arial" w:cs="Arial"/>
          <w:bCs/>
          <w:sz w:val="20"/>
          <w:szCs w:val="20"/>
        </w:rPr>
        <w:t xml:space="preserve">te oblike kriminalitete </w:t>
      </w:r>
      <w:r w:rsidR="00890128" w:rsidRPr="000A4E31">
        <w:rPr>
          <w:rFonts w:ascii="Arial" w:hAnsi="Arial" w:cs="Arial"/>
          <w:bCs/>
          <w:sz w:val="20"/>
          <w:szCs w:val="20"/>
        </w:rPr>
        <w:t>in soočanje</w:t>
      </w:r>
      <w:r w:rsidR="00E93BC3" w:rsidRPr="000A4E31">
        <w:rPr>
          <w:rFonts w:ascii="Arial" w:hAnsi="Arial" w:cs="Arial"/>
          <w:bCs/>
          <w:sz w:val="20"/>
          <w:szCs w:val="20"/>
        </w:rPr>
        <w:t xml:space="preserve"> </w:t>
      </w:r>
      <w:r w:rsidR="00882749" w:rsidRPr="000A4E31">
        <w:rPr>
          <w:rFonts w:ascii="Arial" w:hAnsi="Arial" w:cs="Arial"/>
          <w:bCs/>
          <w:sz w:val="20"/>
          <w:szCs w:val="20"/>
        </w:rPr>
        <w:t>z njo</w:t>
      </w:r>
      <w:r w:rsidR="00890128" w:rsidRPr="000A4E31">
        <w:rPr>
          <w:rFonts w:ascii="Arial" w:hAnsi="Arial" w:cs="Arial"/>
          <w:bCs/>
          <w:sz w:val="20"/>
          <w:szCs w:val="20"/>
        </w:rPr>
        <w:t>. ReNPPZK24–28 vključuje mednarodno izmenjavo informacij</w:t>
      </w:r>
      <w:r w:rsidRPr="000A4E31">
        <w:rPr>
          <w:rFonts w:ascii="Arial" w:hAnsi="Arial" w:cs="Arial"/>
          <w:bCs/>
          <w:sz w:val="20"/>
          <w:szCs w:val="20"/>
        </w:rPr>
        <w:t>;</w:t>
      </w:r>
    </w:p>
    <w:p w14:paraId="15ADB906" w14:textId="47BDB9E1" w:rsidR="00890128" w:rsidRPr="000A4E31" w:rsidRDefault="00C11366"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sklajen</w:t>
      </w:r>
      <w:r w:rsidR="00E93BC3" w:rsidRPr="000A4E31">
        <w:rPr>
          <w:rFonts w:ascii="Arial" w:hAnsi="Arial" w:cs="Arial"/>
          <w:b/>
          <w:bCs/>
          <w:sz w:val="20"/>
          <w:szCs w:val="20"/>
        </w:rPr>
        <w:t>o delovanje</w:t>
      </w:r>
      <w:r w:rsidR="00890128" w:rsidRPr="000A4E31">
        <w:rPr>
          <w:rFonts w:ascii="Arial" w:hAnsi="Arial" w:cs="Arial"/>
          <w:b/>
          <w:bCs/>
          <w:sz w:val="20"/>
          <w:szCs w:val="20"/>
        </w:rPr>
        <w:t>:</w:t>
      </w:r>
      <w:r w:rsidR="00890128" w:rsidRPr="000A4E31">
        <w:rPr>
          <w:rFonts w:ascii="Arial" w:hAnsi="Arial" w:cs="Arial"/>
          <w:bCs/>
          <w:sz w:val="20"/>
          <w:szCs w:val="20"/>
        </w:rPr>
        <w:t xml:space="preserve"> ReNPPZK24–28 omogoča usklajen</w:t>
      </w:r>
      <w:r w:rsidR="00E93BC3" w:rsidRPr="000A4E31">
        <w:rPr>
          <w:rFonts w:ascii="Arial" w:hAnsi="Arial" w:cs="Arial"/>
          <w:bCs/>
          <w:sz w:val="20"/>
          <w:szCs w:val="20"/>
        </w:rPr>
        <w:t>o</w:t>
      </w:r>
      <w:r w:rsidR="00890128" w:rsidRPr="000A4E31">
        <w:rPr>
          <w:rFonts w:ascii="Arial" w:hAnsi="Arial" w:cs="Arial"/>
          <w:bCs/>
          <w:sz w:val="20"/>
          <w:szCs w:val="20"/>
        </w:rPr>
        <w:t xml:space="preserve"> </w:t>
      </w:r>
      <w:r w:rsidR="00E93BC3" w:rsidRPr="000A4E31">
        <w:rPr>
          <w:rFonts w:ascii="Arial" w:hAnsi="Arial" w:cs="Arial"/>
          <w:bCs/>
          <w:sz w:val="20"/>
          <w:szCs w:val="20"/>
        </w:rPr>
        <w:t xml:space="preserve">delovanje </w:t>
      </w:r>
      <w:r w:rsidR="00890128" w:rsidRPr="000A4E31">
        <w:rPr>
          <w:rFonts w:ascii="Arial" w:hAnsi="Arial" w:cs="Arial"/>
          <w:bCs/>
          <w:sz w:val="20"/>
          <w:szCs w:val="20"/>
        </w:rPr>
        <w:t xml:space="preserve">različnih državnih organov in institucij ter vzpostavljanje učinkovitega sistema sodelovanja med policijo, sodišči, socialnimi službami in drugimi </w:t>
      </w:r>
      <w:r w:rsidR="00882749" w:rsidRPr="000A4E31">
        <w:rPr>
          <w:rFonts w:ascii="Arial" w:hAnsi="Arial" w:cs="Arial"/>
          <w:bCs/>
          <w:sz w:val="20"/>
          <w:szCs w:val="20"/>
        </w:rPr>
        <w:t xml:space="preserve">pomembnimi </w:t>
      </w:r>
      <w:r w:rsidR="00890128" w:rsidRPr="000A4E31">
        <w:rPr>
          <w:rFonts w:ascii="Arial" w:hAnsi="Arial" w:cs="Arial"/>
          <w:bCs/>
          <w:sz w:val="20"/>
          <w:szCs w:val="20"/>
        </w:rPr>
        <w:t>organi</w:t>
      </w:r>
      <w:r w:rsidRPr="000A4E31">
        <w:rPr>
          <w:rFonts w:ascii="Arial" w:hAnsi="Arial" w:cs="Arial"/>
          <w:bCs/>
          <w:sz w:val="20"/>
          <w:szCs w:val="20"/>
        </w:rPr>
        <w:t>;</w:t>
      </w:r>
    </w:p>
    <w:p w14:paraId="449FCBA9" w14:textId="0D2D31F8" w:rsidR="00890128" w:rsidRPr="000A4E31" w:rsidRDefault="00C11366"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z</w:t>
      </w:r>
      <w:r w:rsidR="00890128" w:rsidRPr="000A4E31">
        <w:rPr>
          <w:rFonts w:ascii="Arial" w:hAnsi="Arial" w:cs="Arial"/>
          <w:b/>
          <w:bCs/>
          <w:sz w:val="20"/>
          <w:szCs w:val="20"/>
        </w:rPr>
        <w:t>aščita človekovih pravic:</w:t>
      </w:r>
      <w:r w:rsidR="00890128" w:rsidRPr="000A4E31">
        <w:rPr>
          <w:rFonts w:ascii="Arial" w:hAnsi="Arial" w:cs="Arial"/>
          <w:bCs/>
          <w:sz w:val="20"/>
          <w:szCs w:val="20"/>
        </w:rPr>
        <w:t xml:space="preserve"> ReNPPZK24–28 vključuje določbe za zaščito človekovih pravic pri izvajanju ukrepov za preprečevanje </w:t>
      </w:r>
      <w:r w:rsidR="00882749" w:rsidRPr="000A4E31">
        <w:rPr>
          <w:rFonts w:ascii="Arial" w:hAnsi="Arial" w:cs="Arial"/>
          <w:bCs/>
          <w:sz w:val="20"/>
          <w:szCs w:val="20"/>
        </w:rPr>
        <w:t xml:space="preserve">kriminalitete </w:t>
      </w:r>
      <w:r w:rsidR="00890128" w:rsidRPr="000A4E31">
        <w:rPr>
          <w:rFonts w:ascii="Arial" w:hAnsi="Arial" w:cs="Arial"/>
          <w:bCs/>
          <w:sz w:val="20"/>
          <w:szCs w:val="20"/>
        </w:rPr>
        <w:t xml:space="preserve">in </w:t>
      </w:r>
      <w:r w:rsidR="00E93BC3" w:rsidRPr="000A4E31">
        <w:rPr>
          <w:rFonts w:ascii="Arial" w:hAnsi="Arial" w:cs="Arial"/>
          <w:bCs/>
          <w:sz w:val="20"/>
          <w:szCs w:val="20"/>
        </w:rPr>
        <w:t xml:space="preserve">odzivanje </w:t>
      </w:r>
      <w:r w:rsidR="00890128" w:rsidRPr="000A4E31">
        <w:rPr>
          <w:rFonts w:ascii="Arial" w:hAnsi="Arial" w:cs="Arial"/>
          <w:bCs/>
          <w:sz w:val="20"/>
          <w:szCs w:val="20"/>
        </w:rPr>
        <w:t>na</w:t>
      </w:r>
      <w:r w:rsidR="00882749" w:rsidRPr="000A4E31">
        <w:rPr>
          <w:rFonts w:ascii="Arial" w:hAnsi="Arial" w:cs="Arial"/>
          <w:bCs/>
          <w:sz w:val="20"/>
          <w:szCs w:val="20"/>
        </w:rPr>
        <w:t>njo</w:t>
      </w:r>
      <w:r w:rsidR="00890128" w:rsidRPr="000A4E31">
        <w:rPr>
          <w:rFonts w:ascii="Arial" w:hAnsi="Arial" w:cs="Arial"/>
          <w:bCs/>
          <w:sz w:val="20"/>
          <w:szCs w:val="20"/>
        </w:rPr>
        <w:t>. To je ključno za ohranjanje ravnotežja med varnostjo in spoštovanjem temeljnih pravic posameznikov</w:t>
      </w:r>
      <w:r w:rsidRPr="000A4E31">
        <w:rPr>
          <w:rFonts w:ascii="Arial" w:hAnsi="Arial" w:cs="Arial"/>
          <w:bCs/>
          <w:sz w:val="20"/>
          <w:szCs w:val="20"/>
        </w:rPr>
        <w:t>;</w:t>
      </w:r>
    </w:p>
    <w:p w14:paraId="4154D9E0" w14:textId="2562F0DF" w:rsidR="00890128" w:rsidRPr="000A4E31" w:rsidRDefault="00C11366"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reventivni ukrepi:</w:t>
      </w:r>
      <w:r w:rsidR="00890128" w:rsidRPr="000A4E31">
        <w:rPr>
          <w:rFonts w:ascii="Arial" w:hAnsi="Arial" w:cs="Arial"/>
          <w:bCs/>
          <w:sz w:val="20"/>
          <w:szCs w:val="20"/>
        </w:rPr>
        <w:t xml:space="preserve"> ReNPPZK24–28 vsebuje strategije za preprečevanje kriminalitete</w:t>
      </w:r>
      <w:r w:rsidR="00087432" w:rsidRPr="000A4E31">
        <w:rPr>
          <w:rFonts w:ascii="Arial" w:hAnsi="Arial" w:cs="Arial"/>
          <w:bCs/>
          <w:sz w:val="20"/>
          <w:szCs w:val="20"/>
        </w:rPr>
        <w:t>,</w:t>
      </w:r>
      <w:r w:rsidR="00890128" w:rsidRPr="000A4E31">
        <w:rPr>
          <w:rFonts w:ascii="Arial" w:hAnsi="Arial" w:cs="Arial"/>
          <w:bCs/>
          <w:sz w:val="20"/>
          <w:szCs w:val="20"/>
        </w:rPr>
        <w:t xml:space="preserve"> s poudarkom na ozaveščanju, izobraževanju, socialni </w:t>
      </w:r>
      <w:r w:rsidR="00882749" w:rsidRPr="000A4E31">
        <w:rPr>
          <w:rFonts w:ascii="Arial" w:hAnsi="Arial" w:cs="Arial"/>
          <w:bCs/>
          <w:sz w:val="20"/>
          <w:szCs w:val="20"/>
        </w:rPr>
        <w:t xml:space="preserve">vključenosti ranljivih skupin </w:t>
      </w:r>
      <w:r w:rsidR="00890128" w:rsidRPr="000A4E31">
        <w:rPr>
          <w:rFonts w:ascii="Arial" w:hAnsi="Arial" w:cs="Arial"/>
          <w:bCs/>
          <w:sz w:val="20"/>
          <w:szCs w:val="20"/>
        </w:rPr>
        <w:t xml:space="preserve">in podpori </w:t>
      </w:r>
      <w:r w:rsidR="001F05B6" w:rsidRPr="000A4E31">
        <w:rPr>
          <w:rFonts w:ascii="Arial" w:hAnsi="Arial" w:cs="Arial"/>
          <w:bCs/>
          <w:sz w:val="20"/>
          <w:szCs w:val="20"/>
        </w:rPr>
        <w:t xml:space="preserve">tem </w:t>
      </w:r>
      <w:r w:rsidR="00890128" w:rsidRPr="000A4E31">
        <w:rPr>
          <w:rFonts w:ascii="Arial" w:hAnsi="Arial" w:cs="Arial"/>
          <w:bCs/>
          <w:sz w:val="20"/>
          <w:szCs w:val="20"/>
        </w:rPr>
        <w:t>skupinam.</w:t>
      </w:r>
    </w:p>
    <w:p w14:paraId="6F374B2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74AFCC6" w14:textId="0834BB55"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že pripravila in sprejela številne strateške dokumente, s katerimi se je odzvala na različne varnostne pojave, ki ogrožajo varnost posameznika ali celotne družbe. ReNPPZK24–28 pomeni kontinuirano nadaljevanje in nadgradnjo preteklih resolucij od leta 2007 dalje. Pravna podlaga za prvo Resolucijo o nacionalnem programu preprečevanja in zatiranja kriminalitete za obdobje 2007–2011 je bila določba 135. člena Zakona o policiji</w:t>
      </w:r>
      <w:r w:rsidR="00753B99" w:rsidRPr="000A4E31">
        <w:rPr>
          <w:rFonts w:ascii="Arial" w:eastAsia="Times New Roman" w:hAnsi="Arial" w:cs="Arial"/>
          <w:sz w:val="20"/>
          <w:szCs w:val="20"/>
          <w:lang w:eastAsia="sl-SI"/>
        </w:rPr>
        <w:t>,</w:t>
      </w:r>
      <w:r w:rsidR="002A3C3C" w:rsidRPr="000A4E31">
        <w:rPr>
          <w:rStyle w:val="Sprotnaopomba-sklic"/>
          <w:rFonts w:ascii="Arial" w:eastAsia="Times New Roman" w:hAnsi="Arial" w:cs="Arial"/>
          <w:sz w:val="20"/>
          <w:szCs w:val="20"/>
          <w:lang w:eastAsia="sl-SI"/>
        </w:rPr>
        <w:footnoteReference w:id="2"/>
      </w:r>
      <w:r w:rsidRPr="000A4E31">
        <w:rPr>
          <w:rFonts w:ascii="Arial" w:eastAsia="Times New Roman" w:hAnsi="Arial" w:cs="Arial"/>
          <w:sz w:val="20"/>
          <w:szCs w:val="20"/>
          <w:lang w:eastAsia="sl-SI"/>
        </w:rPr>
        <w:t xml:space="preserve"> ki je določala, da Republika Slovenija določi Nacionalni program preprečevanja in zatiranja kriminalitete v Republiki Sloveniji. </w:t>
      </w:r>
    </w:p>
    <w:p w14:paraId="52CFF718" w14:textId="77777777" w:rsidR="00890128" w:rsidRPr="000A4E31" w:rsidRDefault="00890128" w:rsidP="00D837D0">
      <w:pPr>
        <w:spacing w:after="0" w:line="260" w:lineRule="exact"/>
        <w:jc w:val="both"/>
        <w:rPr>
          <w:rFonts w:ascii="Arial" w:eastAsia="Times New Roman" w:hAnsi="Arial" w:cs="Arial"/>
          <w:sz w:val="20"/>
          <w:szCs w:val="20"/>
          <w:lang w:eastAsia="sl-SI"/>
        </w:rPr>
      </w:pPr>
    </w:p>
    <w:p w14:paraId="4D5EF443" w14:textId="77777777" w:rsidR="00890128" w:rsidRPr="000A4E31" w:rsidRDefault="00890128" w:rsidP="00890128">
      <w:pPr>
        <w:spacing w:after="0" w:line="260" w:lineRule="exact"/>
        <w:rPr>
          <w:rFonts w:ascii="Arial" w:eastAsia="Times New Roman" w:hAnsi="Arial" w:cs="Arial"/>
          <w:sz w:val="20"/>
          <w:szCs w:val="20"/>
          <w:lang w:eastAsia="sl-SI"/>
        </w:rPr>
      </w:pPr>
    </w:p>
    <w:p w14:paraId="4ECD942B" w14:textId="6B386117"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2" w:name="_Toc499277897"/>
      <w:bookmarkStart w:id="13" w:name="_Toc156228693"/>
      <w:r w:rsidRPr="000A4E31">
        <w:rPr>
          <w:rFonts w:ascii="Arial" w:eastAsia="Times New Roman" w:hAnsi="Arial"/>
          <w:b/>
          <w:bCs/>
          <w:kern w:val="32"/>
          <w:sz w:val="20"/>
          <w:szCs w:val="20"/>
          <w:lang w:eastAsia="sl-SI"/>
        </w:rPr>
        <w:t>CILJI RESOLUCIJE</w:t>
      </w:r>
      <w:bookmarkEnd w:id="12"/>
      <w:bookmarkEnd w:id="13"/>
      <w:r w:rsidRPr="000A4E31">
        <w:rPr>
          <w:rFonts w:ascii="Arial" w:eastAsia="Times New Roman" w:hAnsi="Arial"/>
          <w:b/>
          <w:bCs/>
          <w:kern w:val="32"/>
          <w:sz w:val="20"/>
          <w:szCs w:val="20"/>
          <w:lang w:eastAsia="sl-SI"/>
        </w:rPr>
        <w:t xml:space="preserve"> </w:t>
      </w:r>
    </w:p>
    <w:p w14:paraId="3FBA09B1"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5F129D7F" w14:textId="278F9763" w:rsidR="00890128" w:rsidRPr="000A4E31" w:rsidRDefault="00A453A9" w:rsidP="00890128">
      <w:pPr>
        <w:spacing w:after="0" w:line="260" w:lineRule="exact"/>
        <w:jc w:val="both"/>
        <w:rPr>
          <w:rFonts w:ascii="Arial" w:hAnsi="Arial" w:cs="Arial"/>
          <w:bCs/>
          <w:sz w:val="20"/>
          <w:szCs w:val="20"/>
        </w:rPr>
      </w:pPr>
      <w:r w:rsidRPr="000A4E31">
        <w:rPr>
          <w:rFonts w:ascii="Arial" w:hAnsi="Arial" w:cs="Arial"/>
          <w:bCs/>
          <w:sz w:val="20"/>
          <w:szCs w:val="20"/>
        </w:rPr>
        <w:t>Temeljni cilj ReNPPZK24–28 je u</w:t>
      </w:r>
      <w:r w:rsidR="00890128" w:rsidRPr="000A4E31">
        <w:rPr>
          <w:rFonts w:ascii="Arial" w:hAnsi="Arial" w:cs="Arial"/>
          <w:bCs/>
          <w:sz w:val="20"/>
          <w:szCs w:val="20"/>
        </w:rPr>
        <w:t>činkovito oblikovanje in izvajanje politike preprečevanja in zatiranja kriminalitete oziroma zagotavljanje takšnega družbenega okolja, ki bo dolgoročno vplivalo na zmanjšanje kriminalitete, zagotavljalo varnost, prebivanje in delo v varnem okolju, ter na podlagi predlaganih ukrepov doseči tako družbeno stanje, da bi se ljudje počutili čim bolj varne.</w:t>
      </w:r>
    </w:p>
    <w:p w14:paraId="6830F4F0" w14:textId="77777777" w:rsidR="00890128" w:rsidRPr="000A4E31" w:rsidRDefault="00890128" w:rsidP="00890128">
      <w:pPr>
        <w:spacing w:after="0" w:line="260" w:lineRule="exact"/>
        <w:ind w:left="425"/>
        <w:jc w:val="both"/>
        <w:rPr>
          <w:rFonts w:ascii="Arial" w:hAnsi="Arial" w:cs="Arial"/>
          <w:bCs/>
          <w:sz w:val="20"/>
          <w:szCs w:val="20"/>
        </w:rPr>
      </w:pPr>
      <w:r w:rsidRPr="000A4E31">
        <w:rPr>
          <w:rFonts w:ascii="Arial" w:hAnsi="Arial" w:cs="Arial"/>
          <w:bCs/>
          <w:sz w:val="20"/>
          <w:szCs w:val="20"/>
        </w:rPr>
        <w:t xml:space="preserve"> </w:t>
      </w:r>
    </w:p>
    <w:p w14:paraId="3931994B" w14:textId="63D27B71" w:rsidR="00890128" w:rsidRPr="000A4E31" w:rsidRDefault="00890128" w:rsidP="00890128">
      <w:pPr>
        <w:spacing w:after="0" w:line="260" w:lineRule="exact"/>
        <w:jc w:val="both"/>
        <w:rPr>
          <w:rFonts w:ascii="Arial" w:hAnsi="Arial" w:cs="Arial"/>
          <w:bCs/>
          <w:sz w:val="20"/>
          <w:szCs w:val="20"/>
        </w:rPr>
      </w:pPr>
      <w:r w:rsidRPr="000A4E31">
        <w:rPr>
          <w:rFonts w:ascii="Arial" w:hAnsi="Arial" w:cs="Arial"/>
          <w:bCs/>
          <w:sz w:val="20"/>
          <w:szCs w:val="20"/>
        </w:rPr>
        <w:t>Pri tem je treba za vzpostavitev in dosego začrtanega stanja na posameznih področjih doseči naslednje cilje:</w:t>
      </w:r>
    </w:p>
    <w:p w14:paraId="3ED2A09F" w14:textId="30081EBD" w:rsidR="00890128" w:rsidRPr="000A4E31" w:rsidRDefault="004711D3"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znova</w:t>
      </w:r>
      <w:r w:rsidR="00890128" w:rsidRPr="000A4E31">
        <w:rPr>
          <w:rFonts w:ascii="Arial" w:hAnsi="Arial" w:cs="Arial"/>
          <w:bCs/>
          <w:sz w:val="20"/>
          <w:szCs w:val="20"/>
        </w:rPr>
        <w:t xml:space="preserve"> vzpostaviti ustrezen stik policistov z državljani in lokalno skupnostjo </w:t>
      </w:r>
      <w:r w:rsidR="00A453A9" w:rsidRPr="000A4E31">
        <w:rPr>
          <w:rFonts w:ascii="Arial" w:hAnsi="Arial" w:cs="Arial"/>
          <w:bCs/>
          <w:sz w:val="20"/>
          <w:szCs w:val="20"/>
        </w:rPr>
        <w:t xml:space="preserve">ter </w:t>
      </w:r>
      <w:r w:rsidR="00436273" w:rsidRPr="000A4E31">
        <w:rPr>
          <w:rFonts w:ascii="Arial" w:hAnsi="Arial" w:cs="Arial"/>
          <w:bCs/>
          <w:sz w:val="20"/>
          <w:szCs w:val="20"/>
        </w:rPr>
        <w:t xml:space="preserve">vključiti vodje </w:t>
      </w:r>
      <w:r w:rsidR="00890128" w:rsidRPr="000A4E31">
        <w:rPr>
          <w:rFonts w:ascii="Arial" w:hAnsi="Arial" w:cs="Arial"/>
          <w:bCs/>
          <w:sz w:val="20"/>
          <w:szCs w:val="20"/>
        </w:rPr>
        <w:t>policijskih okolišev v vlogo rajonskega policista;</w:t>
      </w:r>
    </w:p>
    <w:p w14:paraId="3168CD74" w14:textId="1CCBEBAB"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pritegniti lokalno prebivalstvo k sodelovanju v prizadevanjih za povečanje varnosti, utrjevanje uvajanja in izvajanja filozofije policijskega dela v skupnosti ter zagotavljanje visoke stopnje integritete v partnerskem sodelovanju na vseh ravneh;</w:t>
      </w:r>
    </w:p>
    <w:p w14:paraId="1C9E9EE1" w14:textId="3C6B54D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proaktivno </w:t>
      </w:r>
      <w:r w:rsidR="00436273" w:rsidRPr="000A4E31">
        <w:rPr>
          <w:rFonts w:ascii="Arial" w:hAnsi="Arial" w:cs="Arial"/>
          <w:bCs/>
          <w:sz w:val="20"/>
          <w:szCs w:val="20"/>
        </w:rPr>
        <w:t xml:space="preserve">sodelovati </w:t>
      </w:r>
      <w:r w:rsidRPr="000A4E31">
        <w:rPr>
          <w:rFonts w:ascii="Arial" w:hAnsi="Arial" w:cs="Arial"/>
          <w:bCs/>
          <w:sz w:val="20"/>
          <w:szCs w:val="20"/>
        </w:rPr>
        <w:t xml:space="preserve">z lokalno skupnostjo oziroma </w:t>
      </w:r>
      <w:r w:rsidR="00436273" w:rsidRPr="000A4E31">
        <w:rPr>
          <w:rFonts w:ascii="Arial" w:hAnsi="Arial" w:cs="Arial"/>
          <w:bCs/>
          <w:sz w:val="20"/>
          <w:szCs w:val="20"/>
        </w:rPr>
        <w:t xml:space="preserve">vzpostaviti ustrezna partnerstva </w:t>
      </w:r>
      <w:r w:rsidRPr="000A4E31">
        <w:rPr>
          <w:rFonts w:ascii="Arial" w:hAnsi="Arial" w:cs="Arial"/>
          <w:bCs/>
          <w:sz w:val="20"/>
          <w:szCs w:val="20"/>
        </w:rPr>
        <w:t>za doseganje skupnih ciljev</w:t>
      </w:r>
      <w:r w:rsidR="00282EDF" w:rsidRPr="000A4E31">
        <w:rPr>
          <w:rFonts w:ascii="Arial" w:hAnsi="Arial" w:cs="Arial"/>
          <w:bCs/>
          <w:sz w:val="20"/>
          <w:szCs w:val="20"/>
        </w:rPr>
        <w:t>, zlasti z občinskimi redarstvi</w:t>
      </w:r>
      <w:r w:rsidR="00AB3EB8">
        <w:rPr>
          <w:rFonts w:ascii="Arial" w:hAnsi="Arial" w:cs="Arial"/>
          <w:bCs/>
          <w:sz w:val="20"/>
          <w:szCs w:val="20"/>
        </w:rPr>
        <w:t xml:space="preserve"> in drugimi subjekti</w:t>
      </w:r>
      <w:r w:rsidR="00282EDF" w:rsidRPr="000A4E31">
        <w:rPr>
          <w:rFonts w:ascii="Arial" w:hAnsi="Arial" w:cs="Arial"/>
          <w:bCs/>
          <w:sz w:val="20"/>
          <w:szCs w:val="20"/>
        </w:rPr>
        <w:t xml:space="preserve">, </w:t>
      </w:r>
      <w:r w:rsidR="00AB3EB8">
        <w:rPr>
          <w:rFonts w:ascii="Arial" w:hAnsi="Arial" w:cs="Arial"/>
          <w:bCs/>
          <w:sz w:val="20"/>
          <w:szCs w:val="20"/>
        </w:rPr>
        <w:t xml:space="preserve">ki </w:t>
      </w:r>
      <w:r w:rsidR="00282EDF" w:rsidRPr="000A4E31">
        <w:rPr>
          <w:rFonts w:ascii="Tahoma" w:eastAsia="Times New Roman" w:hAnsi="Tahoma" w:cs="Tahoma"/>
          <w:color w:val="000000"/>
          <w:sz w:val="20"/>
          <w:szCs w:val="20"/>
        </w:rPr>
        <w:t>v širšem smislu opravljajo pluralno policijsko dejavnost</w:t>
      </w:r>
      <w:r w:rsidRPr="000A4E31">
        <w:rPr>
          <w:rFonts w:ascii="Arial" w:hAnsi="Arial" w:cs="Arial"/>
          <w:bCs/>
          <w:sz w:val="20"/>
          <w:szCs w:val="20"/>
        </w:rPr>
        <w:t>;</w:t>
      </w:r>
    </w:p>
    <w:p w14:paraId="29F7FB96" w14:textId="7B5E8177" w:rsidR="00282EDF" w:rsidRPr="000A4E31" w:rsidRDefault="00282EDF"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zmanjšati tveganja za storitev kaznivih dejanj, ki jih storijo tuji migranti, in vzbujajo strah v lokalni skupnosti.</w:t>
      </w:r>
    </w:p>
    <w:p w14:paraId="0C41D903" w14:textId="292D6B21"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čim širšo skupnost ozavestiti o pomenu spoštovanja človekovih pravic, enakosti žensk in moških ter prepoznavanja vseh oblik nasilja </w:t>
      </w:r>
      <w:r w:rsidR="00436273" w:rsidRPr="000A4E31">
        <w:rPr>
          <w:rFonts w:ascii="Arial" w:hAnsi="Arial" w:cs="Arial"/>
          <w:bCs/>
          <w:sz w:val="20"/>
          <w:szCs w:val="20"/>
        </w:rPr>
        <w:t xml:space="preserve">in </w:t>
      </w:r>
      <w:r w:rsidRPr="000A4E31">
        <w:rPr>
          <w:rFonts w:ascii="Arial" w:hAnsi="Arial" w:cs="Arial"/>
          <w:bCs/>
          <w:sz w:val="20"/>
          <w:szCs w:val="20"/>
        </w:rPr>
        <w:t xml:space="preserve">o ukrepanju </w:t>
      </w:r>
      <w:r w:rsidR="00C014A8" w:rsidRPr="000A4E31">
        <w:rPr>
          <w:rFonts w:ascii="Arial" w:hAnsi="Arial" w:cs="Arial"/>
          <w:bCs/>
          <w:sz w:val="20"/>
          <w:szCs w:val="20"/>
        </w:rPr>
        <w:t>proti njim</w:t>
      </w:r>
      <w:r w:rsidRPr="000A4E31">
        <w:rPr>
          <w:rFonts w:ascii="Arial" w:hAnsi="Arial" w:cs="Arial"/>
          <w:bCs/>
          <w:sz w:val="20"/>
          <w:szCs w:val="20"/>
        </w:rPr>
        <w:t>;</w:t>
      </w:r>
    </w:p>
    <w:p w14:paraId="552EEF34" w14:textId="4E73A49C"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 različnih vsebinskih področjih vzpostavljati možnosti za ustvarjanje zagotovljene varnosti v širši skupnosti z namenom izboljšanja kakovosti življenja vseh starostnih skupin prebivalstva;</w:t>
      </w:r>
    </w:p>
    <w:p w14:paraId="049B70B1" w14:textId="7DB81DA8"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vzpostaviti ocenjevanje varnostnih pojavov na podlagi strateških krim</w:t>
      </w:r>
      <w:r w:rsidR="003855C3" w:rsidRPr="000A4E31">
        <w:rPr>
          <w:rFonts w:ascii="Arial" w:hAnsi="Arial" w:cs="Arial"/>
          <w:bCs/>
          <w:sz w:val="20"/>
          <w:szCs w:val="20"/>
        </w:rPr>
        <w:t>inalističnih analitskih izdelkov</w:t>
      </w:r>
      <w:r w:rsidRPr="000A4E31">
        <w:rPr>
          <w:rFonts w:ascii="Arial" w:hAnsi="Arial" w:cs="Arial"/>
          <w:bCs/>
          <w:sz w:val="20"/>
          <w:szCs w:val="20"/>
        </w:rPr>
        <w:t xml:space="preserve"> ter nadgraditi analitične </w:t>
      </w:r>
      <w:r w:rsidR="00BC7285" w:rsidRPr="000A4E31">
        <w:rPr>
          <w:rFonts w:ascii="Arial" w:hAnsi="Arial" w:cs="Arial"/>
          <w:bCs/>
          <w:sz w:val="20"/>
          <w:szCs w:val="20"/>
        </w:rPr>
        <w:t xml:space="preserve">zmogljivosti </w:t>
      </w:r>
      <w:r w:rsidRPr="000A4E31">
        <w:rPr>
          <w:rFonts w:ascii="Arial" w:hAnsi="Arial" w:cs="Arial"/>
          <w:bCs/>
          <w:sz w:val="20"/>
          <w:szCs w:val="20"/>
        </w:rPr>
        <w:t>policije, ki bodo omogočale hitro in učinkovito prepoznavanje varnostnih problemov v lokalni skupnosti;</w:t>
      </w:r>
    </w:p>
    <w:p w14:paraId="2B953250" w14:textId="77777777" w:rsidR="006C4FB4" w:rsidRPr="000A4E31" w:rsidRDefault="006C4FB4" w:rsidP="006C4FB4">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zagotoviti ustrezne zmogljivosti in zakonska pooblastila inšpekcijskim službam za učinkovito obravnavo nepravilnosti v okolju, ki bistveno vplivajo na zaznavanje občutka reda in varnosti pri občanih; </w:t>
      </w:r>
    </w:p>
    <w:p w14:paraId="15B7E46F" w14:textId="77777777" w:rsidR="006C4FB4" w:rsidRPr="000A4E31" w:rsidRDefault="006C4FB4" w:rsidP="006C4FB4">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zagotoviti ustrezne zmogljivosti in zakonska pooblastila občinskim redarstvom za učinkovito obravnavo nepravilnosti in deviantnosti v lokalnem okolju, ki bistveno vplivajo na zaznavanje občutka reda in varnosti pri občanih; </w:t>
      </w:r>
    </w:p>
    <w:p w14:paraId="5A3EDEC3" w14:textId="030F8C2F"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krepiti storitve in socialnovarstvene programe, izobraževanja in usposabljanje strokovnih delavcev </w:t>
      </w:r>
      <w:r w:rsidR="00436273" w:rsidRPr="000A4E31">
        <w:rPr>
          <w:rFonts w:ascii="Arial" w:hAnsi="Arial" w:cs="Arial"/>
          <w:bCs/>
          <w:sz w:val="20"/>
          <w:szCs w:val="20"/>
        </w:rPr>
        <w:t xml:space="preserve">v </w:t>
      </w:r>
      <w:r w:rsidRPr="000A4E31">
        <w:rPr>
          <w:rFonts w:ascii="Arial" w:hAnsi="Arial" w:cs="Arial"/>
          <w:bCs/>
          <w:sz w:val="20"/>
          <w:szCs w:val="20"/>
        </w:rPr>
        <w:t xml:space="preserve">centrih za socialno delo in drugih strokovnih institucijah ter intenzivno </w:t>
      </w:r>
      <w:r w:rsidR="00436273" w:rsidRPr="000A4E31">
        <w:rPr>
          <w:rFonts w:ascii="Arial" w:hAnsi="Arial" w:cs="Arial"/>
          <w:bCs/>
          <w:sz w:val="20"/>
          <w:szCs w:val="20"/>
        </w:rPr>
        <w:t xml:space="preserve">ozaveščati </w:t>
      </w:r>
      <w:r w:rsidRPr="000A4E31">
        <w:rPr>
          <w:rFonts w:ascii="Arial" w:hAnsi="Arial" w:cs="Arial"/>
          <w:bCs/>
          <w:sz w:val="20"/>
          <w:szCs w:val="20"/>
        </w:rPr>
        <w:t>širš</w:t>
      </w:r>
      <w:r w:rsidR="00436273" w:rsidRPr="000A4E31">
        <w:rPr>
          <w:rFonts w:ascii="Arial" w:hAnsi="Arial" w:cs="Arial"/>
          <w:bCs/>
          <w:sz w:val="20"/>
          <w:szCs w:val="20"/>
        </w:rPr>
        <w:t>o</w:t>
      </w:r>
      <w:r w:rsidRPr="000A4E31">
        <w:rPr>
          <w:rFonts w:ascii="Arial" w:hAnsi="Arial" w:cs="Arial"/>
          <w:bCs/>
          <w:sz w:val="20"/>
          <w:szCs w:val="20"/>
        </w:rPr>
        <w:t xml:space="preserve"> in strokovn</w:t>
      </w:r>
      <w:r w:rsidR="00436273" w:rsidRPr="000A4E31">
        <w:rPr>
          <w:rFonts w:ascii="Arial" w:hAnsi="Arial" w:cs="Arial"/>
          <w:bCs/>
          <w:sz w:val="20"/>
          <w:szCs w:val="20"/>
        </w:rPr>
        <w:t>o</w:t>
      </w:r>
      <w:r w:rsidRPr="000A4E31">
        <w:rPr>
          <w:rFonts w:ascii="Arial" w:hAnsi="Arial" w:cs="Arial"/>
          <w:bCs/>
          <w:sz w:val="20"/>
          <w:szCs w:val="20"/>
        </w:rPr>
        <w:t xml:space="preserve"> javnost o problematiki nasilja v družini in nasilja nad ženskami;</w:t>
      </w:r>
    </w:p>
    <w:p w14:paraId="38F4BBFA" w14:textId="06819289"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sprejeti </w:t>
      </w:r>
      <w:r w:rsidR="00AF1493" w:rsidRPr="000A4E31">
        <w:rPr>
          <w:rFonts w:ascii="Arial" w:hAnsi="Arial" w:cs="Arial"/>
          <w:bCs/>
          <w:sz w:val="20"/>
          <w:szCs w:val="20"/>
        </w:rPr>
        <w:t>r</w:t>
      </w:r>
      <w:r w:rsidRPr="000A4E31">
        <w:rPr>
          <w:rFonts w:ascii="Arial" w:hAnsi="Arial" w:cs="Arial"/>
          <w:bCs/>
          <w:sz w:val="20"/>
          <w:szCs w:val="20"/>
        </w:rPr>
        <w:t>esolucijo o nacionalnem programu za preprečevanje nasilja v družini in nasilja nad ženskami, ustanoviti stalno medresorsko delovno telo za obravnavo te problematike;</w:t>
      </w:r>
    </w:p>
    <w:p w14:paraId="1FDC3732" w14:textId="7777777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izboljšati obravnavo, položaj in zaščito žrtev nasilja, izboljšati ozaveščenost družbe in doseči ničelno toleranco do nasilja;</w:t>
      </w:r>
    </w:p>
    <w:p w14:paraId="5E3E36AE" w14:textId="6167C2A4"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razviti specializirane programe za povzročitelje nasilja v družini in nasilja nad ženskami;</w:t>
      </w:r>
    </w:p>
    <w:p w14:paraId="13C48FEC" w14:textId="33DF52BC"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vzpostaviti celostni pristop pri odkrivanju in reševanju medgeneracijskega nasilja ter mehanizme, namenjene varstvu starejših, in zagotoviti pomoč za otroke, ki so nasilni do staršev;</w:t>
      </w:r>
    </w:p>
    <w:p w14:paraId="76D21AFC" w14:textId="58D30FF9"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sistematično vzgojo za nenasilje in doseči dosledno odzivanje na nasilno vedenje, k nenasilju pa spodbujati z vzorniki otrok in medvrstniško pomočjo. Pri tem je treba okrepiti odnosne kompetence </w:t>
      </w:r>
      <w:r w:rsidR="005D2F3C" w:rsidRPr="000A4E31">
        <w:rPr>
          <w:rFonts w:ascii="Arial" w:hAnsi="Arial" w:cs="Arial"/>
          <w:bCs/>
          <w:sz w:val="20"/>
          <w:szCs w:val="20"/>
        </w:rPr>
        <w:t xml:space="preserve">ter </w:t>
      </w:r>
      <w:r w:rsidRPr="000A4E31">
        <w:rPr>
          <w:rFonts w:ascii="Arial" w:hAnsi="Arial" w:cs="Arial"/>
          <w:bCs/>
          <w:sz w:val="20"/>
          <w:szCs w:val="20"/>
        </w:rPr>
        <w:t>čustven</w:t>
      </w:r>
      <w:r w:rsidR="005D2F3C" w:rsidRPr="000A4E31">
        <w:rPr>
          <w:rFonts w:ascii="Arial" w:hAnsi="Arial" w:cs="Arial"/>
          <w:bCs/>
          <w:sz w:val="20"/>
          <w:szCs w:val="20"/>
        </w:rPr>
        <w:t>e</w:t>
      </w:r>
      <w:r w:rsidRPr="000A4E31">
        <w:rPr>
          <w:rFonts w:ascii="Arial" w:hAnsi="Arial" w:cs="Arial"/>
          <w:bCs/>
          <w:sz w:val="20"/>
          <w:szCs w:val="20"/>
        </w:rPr>
        <w:t xml:space="preserve"> </w:t>
      </w:r>
      <w:r w:rsidR="005D2F3C" w:rsidRPr="000A4E31">
        <w:rPr>
          <w:rFonts w:ascii="Arial" w:hAnsi="Arial" w:cs="Arial"/>
          <w:bCs/>
          <w:sz w:val="20"/>
          <w:szCs w:val="20"/>
        </w:rPr>
        <w:t xml:space="preserve">in socialne </w:t>
      </w:r>
      <w:r w:rsidRPr="000A4E31">
        <w:rPr>
          <w:rFonts w:ascii="Arial" w:hAnsi="Arial" w:cs="Arial"/>
          <w:bCs/>
          <w:sz w:val="20"/>
          <w:szCs w:val="20"/>
        </w:rPr>
        <w:t>veščin</w:t>
      </w:r>
      <w:r w:rsidR="0081784A" w:rsidRPr="000A4E31">
        <w:rPr>
          <w:rFonts w:ascii="Arial" w:hAnsi="Arial" w:cs="Arial"/>
          <w:bCs/>
          <w:sz w:val="20"/>
          <w:szCs w:val="20"/>
        </w:rPr>
        <w:t>e</w:t>
      </w:r>
      <w:r w:rsidRPr="000A4E31">
        <w:rPr>
          <w:rFonts w:ascii="Arial" w:hAnsi="Arial" w:cs="Arial"/>
          <w:bCs/>
          <w:sz w:val="20"/>
          <w:szCs w:val="20"/>
        </w:rPr>
        <w:t>;</w:t>
      </w:r>
    </w:p>
    <w:p w14:paraId="756235F9" w14:textId="234C1D62"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zagotoviti integriran, večinstitucionalni in uravnotežen pristop </w:t>
      </w:r>
      <w:r w:rsidR="005D2F3C" w:rsidRPr="000A4E31">
        <w:rPr>
          <w:rFonts w:ascii="Arial" w:hAnsi="Arial" w:cs="Arial"/>
          <w:bCs/>
          <w:sz w:val="20"/>
          <w:szCs w:val="20"/>
        </w:rPr>
        <w:t xml:space="preserve">k </w:t>
      </w:r>
      <w:r w:rsidRPr="000A4E31">
        <w:rPr>
          <w:rFonts w:ascii="Arial" w:hAnsi="Arial" w:cs="Arial"/>
          <w:bCs/>
          <w:sz w:val="20"/>
          <w:szCs w:val="20"/>
        </w:rPr>
        <w:t>varnosti, varovanj</w:t>
      </w:r>
      <w:r w:rsidR="005D2F3C" w:rsidRPr="000A4E31">
        <w:rPr>
          <w:rFonts w:ascii="Arial" w:hAnsi="Arial" w:cs="Arial"/>
          <w:bCs/>
          <w:sz w:val="20"/>
          <w:szCs w:val="20"/>
        </w:rPr>
        <w:t>u</w:t>
      </w:r>
      <w:r w:rsidRPr="000A4E31">
        <w:rPr>
          <w:rFonts w:ascii="Arial" w:hAnsi="Arial" w:cs="Arial"/>
          <w:bCs/>
          <w:sz w:val="20"/>
          <w:szCs w:val="20"/>
        </w:rPr>
        <w:t xml:space="preserve"> in </w:t>
      </w:r>
      <w:r w:rsidR="005D2F3C" w:rsidRPr="000A4E31">
        <w:rPr>
          <w:rFonts w:ascii="Arial" w:hAnsi="Arial" w:cs="Arial"/>
          <w:bCs/>
          <w:sz w:val="20"/>
          <w:szCs w:val="20"/>
        </w:rPr>
        <w:t xml:space="preserve">storitvam </w:t>
      </w:r>
      <w:r w:rsidRPr="000A4E31">
        <w:rPr>
          <w:rFonts w:ascii="Arial" w:hAnsi="Arial" w:cs="Arial"/>
          <w:bCs/>
          <w:sz w:val="20"/>
          <w:szCs w:val="20"/>
        </w:rPr>
        <w:t>na športnih prireditvah</w:t>
      </w:r>
      <w:r w:rsidR="0081784A" w:rsidRPr="000A4E31">
        <w:rPr>
          <w:rFonts w:ascii="Arial" w:hAnsi="Arial" w:cs="Arial"/>
          <w:bCs/>
          <w:sz w:val="20"/>
          <w:szCs w:val="20"/>
        </w:rPr>
        <w:t xml:space="preserve"> in ob njih</w:t>
      </w:r>
      <w:r w:rsidRPr="000A4E31">
        <w:rPr>
          <w:rFonts w:ascii="Arial" w:hAnsi="Arial" w:cs="Arial"/>
          <w:bCs/>
          <w:sz w:val="20"/>
          <w:szCs w:val="20"/>
        </w:rPr>
        <w:t>, nadaljevati mednarodna partnerstva in s pristojnimi deležniki upoštevati dobre domače in mednarodne prakse;</w:t>
      </w:r>
    </w:p>
    <w:p w14:paraId="53BD782F" w14:textId="3A100CD2"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 delovnem področju dela z navijači organizacijsko umestiti policijsko spoterstvo kot obliko dela v policijsko strukturo in jim zagotoviti </w:t>
      </w:r>
      <w:r w:rsidR="008501A8" w:rsidRPr="000A4E31">
        <w:rPr>
          <w:rFonts w:ascii="Arial" w:hAnsi="Arial" w:cs="Arial"/>
          <w:bCs/>
          <w:sz w:val="20"/>
          <w:szCs w:val="20"/>
        </w:rPr>
        <w:t xml:space="preserve">možnosti </w:t>
      </w:r>
      <w:r w:rsidRPr="000A4E31">
        <w:rPr>
          <w:rFonts w:ascii="Arial" w:hAnsi="Arial" w:cs="Arial"/>
          <w:bCs/>
          <w:sz w:val="20"/>
          <w:szCs w:val="20"/>
        </w:rPr>
        <w:t>za dobro strokovno delo;</w:t>
      </w:r>
    </w:p>
    <w:p w14:paraId="26B87E1D" w14:textId="7777777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zmanjšati tvegane in škodljive rabe spleta s spodbujanjem varne rabe interneta in spleta pri otrocih;</w:t>
      </w:r>
    </w:p>
    <w:p w14:paraId="0ECAEC9D" w14:textId="14C8B46D"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ustanoviti nacionalno policijsko enoto za preiskovanje spolnih zlorab otrok prek interneta</w:t>
      </w:r>
      <w:r w:rsidR="00087432" w:rsidRPr="000A4E31">
        <w:rPr>
          <w:rFonts w:ascii="Arial" w:hAnsi="Arial" w:cs="Arial"/>
          <w:bCs/>
          <w:sz w:val="20"/>
          <w:szCs w:val="20"/>
        </w:rPr>
        <w:t>,</w:t>
      </w:r>
      <w:r w:rsidRPr="000A4E31">
        <w:rPr>
          <w:rFonts w:ascii="Arial" w:hAnsi="Arial" w:cs="Arial"/>
          <w:bCs/>
          <w:sz w:val="20"/>
          <w:szCs w:val="20"/>
        </w:rPr>
        <w:t xml:space="preserve"> s poudarkom na </w:t>
      </w:r>
      <w:r w:rsidR="00E01284" w:rsidRPr="000A4E31">
        <w:rPr>
          <w:rFonts w:ascii="Arial" w:hAnsi="Arial" w:cs="Arial"/>
          <w:bCs/>
          <w:sz w:val="20"/>
          <w:szCs w:val="20"/>
        </w:rPr>
        <w:t xml:space="preserve">prepoznavi </w:t>
      </w:r>
      <w:r w:rsidRPr="000A4E31">
        <w:rPr>
          <w:rFonts w:ascii="Arial" w:hAnsi="Arial" w:cs="Arial"/>
          <w:bCs/>
          <w:sz w:val="20"/>
          <w:szCs w:val="20"/>
        </w:rPr>
        <w:t>žrtev;</w:t>
      </w:r>
    </w:p>
    <w:p w14:paraId="19E400DB" w14:textId="7777777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opolnomočiti strokovne delavce v vzgojno-izobraževalnih zavodih pri zaznavanju in obravnavanju nasilja;</w:t>
      </w:r>
    </w:p>
    <w:p w14:paraId="5B017F6A" w14:textId="0EAD609A"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sodelovanje med vsemi pristojnimi deležniki glede sovražnega govora, tako državnih organov in institucij kot tudi nevladnega sektorja, civilnih iniciativ, interesnih združenj, izobraževalnega, znanstvenega in raziskovalnega sektorja ter ponudnikov </w:t>
      </w:r>
      <w:r w:rsidR="00416663" w:rsidRPr="000A4E31">
        <w:rPr>
          <w:rFonts w:ascii="Arial" w:hAnsi="Arial" w:cs="Arial"/>
          <w:bCs/>
          <w:sz w:val="20"/>
          <w:szCs w:val="20"/>
        </w:rPr>
        <w:t xml:space="preserve">interneta </w:t>
      </w:r>
      <w:r w:rsidRPr="000A4E31">
        <w:rPr>
          <w:rFonts w:ascii="Arial" w:hAnsi="Arial" w:cs="Arial"/>
          <w:bCs/>
          <w:sz w:val="20"/>
          <w:szCs w:val="20"/>
        </w:rPr>
        <w:t>in medijev;</w:t>
      </w:r>
    </w:p>
    <w:p w14:paraId="6381E5A4" w14:textId="6FA34981" w:rsidR="00890128" w:rsidRPr="000A4E31" w:rsidRDefault="00EC4C9B"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uresničiti </w:t>
      </w:r>
      <w:r w:rsidR="00890128" w:rsidRPr="000A4E31">
        <w:rPr>
          <w:rFonts w:ascii="Arial" w:hAnsi="Arial" w:cs="Arial"/>
          <w:bCs/>
          <w:sz w:val="20"/>
          <w:szCs w:val="20"/>
        </w:rPr>
        <w:t xml:space="preserve">priporočila </w:t>
      </w:r>
      <w:r w:rsidR="0081784A" w:rsidRPr="000A4E31">
        <w:rPr>
          <w:rFonts w:ascii="Arial" w:hAnsi="Arial" w:cs="Arial"/>
          <w:bCs/>
          <w:sz w:val="20"/>
          <w:szCs w:val="20"/>
        </w:rPr>
        <w:t xml:space="preserve">Strateškega </w:t>
      </w:r>
      <w:r w:rsidR="00890128" w:rsidRPr="000A4E31">
        <w:rPr>
          <w:rFonts w:ascii="Arial" w:hAnsi="Arial" w:cs="Arial"/>
          <w:bCs/>
          <w:sz w:val="20"/>
          <w:szCs w:val="20"/>
        </w:rPr>
        <w:t>svet</w:t>
      </w:r>
      <w:r w:rsidR="0081784A" w:rsidRPr="000A4E31">
        <w:rPr>
          <w:rFonts w:ascii="Arial" w:hAnsi="Arial" w:cs="Arial"/>
          <w:bCs/>
          <w:sz w:val="20"/>
          <w:szCs w:val="20"/>
        </w:rPr>
        <w:t>a</w:t>
      </w:r>
      <w:r w:rsidR="00890128" w:rsidRPr="000A4E31">
        <w:rPr>
          <w:rFonts w:ascii="Arial" w:hAnsi="Arial" w:cs="Arial"/>
          <w:bCs/>
          <w:sz w:val="20"/>
          <w:szCs w:val="20"/>
        </w:rPr>
        <w:t xml:space="preserve"> za preprečevanje sovražnega govora;</w:t>
      </w:r>
    </w:p>
    <w:p w14:paraId="0953A025" w14:textId="6647C396"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prenoviti zakonske določbe o prepovedi spodbujanja neenakopravnosti in nestrpnosti ter sovraštva;</w:t>
      </w:r>
    </w:p>
    <w:p w14:paraId="68335D91" w14:textId="7B20FD49"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 zmanjšanje korupcije in povečanje učinkovitosti javnih naročil izboljšati in poenotiti zakonske določbe in prakse javnega naročanja;</w:t>
      </w:r>
    </w:p>
    <w:p w14:paraId="3BA1CFAF" w14:textId="35E541A0" w:rsidR="006C4FB4" w:rsidRPr="000A4E31" w:rsidRDefault="006C4FB4" w:rsidP="006C4FB4">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kriminalitete, povezane s korupcijo;</w:t>
      </w:r>
    </w:p>
    <w:p w14:paraId="15997160" w14:textId="10CD32FF"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 vzpostavitev večje integritete in </w:t>
      </w:r>
      <w:r w:rsidR="0081784A" w:rsidRPr="000A4E31">
        <w:rPr>
          <w:rFonts w:ascii="Arial" w:hAnsi="Arial" w:cs="Arial"/>
          <w:bCs/>
          <w:sz w:val="20"/>
          <w:szCs w:val="20"/>
        </w:rPr>
        <w:t xml:space="preserve">preglednosti </w:t>
      </w:r>
      <w:r w:rsidRPr="000A4E31">
        <w:rPr>
          <w:rFonts w:ascii="Arial" w:hAnsi="Arial" w:cs="Arial"/>
          <w:bCs/>
          <w:sz w:val="20"/>
          <w:szCs w:val="20"/>
        </w:rPr>
        <w:t>okrepiti medinstitucionaln</w:t>
      </w:r>
      <w:r w:rsidR="002B6492" w:rsidRPr="000A4E31">
        <w:rPr>
          <w:rFonts w:ascii="Arial" w:hAnsi="Arial" w:cs="Arial"/>
          <w:bCs/>
          <w:sz w:val="20"/>
          <w:szCs w:val="20"/>
        </w:rPr>
        <w:t>o</w:t>
      </w:r>
      <w:r w:rsidRPr="000A4E31">
        <w:rPr>
          <w:rFonts w:ascii="Arial" w:hAnsi="Arial" w:cs="Arial"/>
          <w:bCs/>
          <w:sz w:val="20"/>
          <w:szCs w:val="20"/>
        </w:rPr>
        <w:t xml:space="preserve"> sodelovanje in izvajanje skupnih projektov;</w:t>
      </w:r>
    </w:p>
    <w:p w14:paraId="3A9F205B" w14:textId="2B2A1B28"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 namenom </w:t>
      </w:r>
      <w:r w:rsidR="00E01284" w:rsidRPr="000A4E31">
        <w:rPr>
          <w:rFonts w:ascii="Arial" w:hAnsi="Arial" w:cs="Arial"/>
          <w:bCs/>
          <w:sz w:val="20"/>
          <w:szCs w:val="20"/>
        </w:rPr>
        <w:t xml:space="preserve">prepoznave </w:t>
      </w:r>
      <w:r w:rsidRPr="000A4E31">
        <w:rPr>
          <w:rFonts w:ascii="Arial" w:hAnsi="Arial" w:cs="Arial"/>
          <w:bCs/>
          <w:sz w:val="20"/>
          <w:szCs w:val="20"/>
        </w:rPr>
        <w:t>morebitnih sistemskih pomanjkljivosti na posameznih področjih (zdravstvo, prometna infrastruktura, odprava posledic naravnih nesreč in drugi veliki projekti državnega pomena) oblikovati medinstitucionalne (medresorske) strokovne delovne skupine, ki bodo izvedle analize normativne, organizacijske in institucionalne ureditve načrtovanja, priprave in vodenja projektov;</w:t>
      </w:r>
    </w:p>
    <w:p w14:paraId="05A90A8B" w14:textId="33A2BB3A"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pripraviti izhodišča za spremljanje uspešnosti poslovanja in delovanja javnih zdravstvenih zavodov, katerih ustanovitelj je Republika Slovenija, ter </w:t>
      </w:r>
      <w:r w:rsidR="00CB684A" w:rsidRPr="000A4E31">
        <w:rPr>
          <w:rFonts w:ascii="Arial" w:hAnsi="Arial" w:cs="Arial"/>
          <w:bCs/>
          <w:sz w:val="20"/>
          <w:szCs w:val="20"/>
        </w:rPr>
        <w:t xml:space="preserve">ponuditi </w:t>
      </w:r>
      <w:r w:rsidRPr="000A4E31">
        <w:rPr>
          <w:rFonts w:ascii="Arial" w:hAnsi="Arial" w:cs="Arial"/>
          <w:bCs/>
          <w:sz w:val="20"/>
          <w:szCs w:val="20"/>
        </w:rPr>
        <w:t xml:space="preserve">predloge </w:t>
      </w:r>
      <w:r w:rsidR="002B6492" w:rsidRPr="000A4E31">
        <w:rPr>
          <w:rFonts w:ascii="Arial" w:hAnsi="Arial" w:cs="Arial"/>
          <w:bCs/>
          <w:sz w:val="20"/>
          <w:szCs w:val="20"/>
        </w:rPr>
        <w:t>meril uspešnosti delovanja v zdravstvu</w:t>
      </w:r>
      <w:r w:rsidR="00E65D7F" w:rsidRPr="000A4E31">
        <w:rPr>
          <w:rFonts w:ascii="Arial" w:hAnsi="Arial" w:cs="Arial"/>
          <w:bCs/>
          <w:sz w:val="20"/>
          <w:szCs w:val="20"/>
        </w:rPr>
        <w:t xml:space="preserve"> v sprejetje</w:t>
      </w:r>
      <w:r w:rsidR="002B6492" w:rsidRPr="000A4E31">
        <w:rPr>
          <w:rFonts w:ascii="Arial" w:hAnsi="Arial" w:cs="Arial"/>
          <w:bCs/>
          <w:sz w:val="20"/>
          <w:szCs w:val="20"/>
        </w:rPr>
        <w:t xml:space="preserve"> </w:t>
      </w:r>
      <w:r w:rsidRPr="000A4E31">
        <w:rPr>
          <w:rFonts w:ascii="Arial" w:hAnsi="Arial" w:cs="Arial"/>
          <w:bCs/>
          <w:sz w:val="20"/>
          <w:szCs w:val="20"/>
        </w:rPr>
        <w:t>ministrstvu, pristojnemu za zdravje;</w:t>
      </w:r>
    </w:p>
    <w:p w14:paraId="410634E9" w14:textId="53B60392"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opraviti analizo izobraževanj in strokovnih izpopolnjevanj zdravstvenih poklicev v javnih zavodih z ugotovitvijo vira financiranja ter morebitnih finančnih transakcij prek različnih društev, ki delujejo v zdravstvu;</w:t>
      </w:r>
    </w:p>
    <w:p w14:paraId="2628B440" w14:textId="38C1A292" w:rsidR="00890128" w:rsidRPr="000A4E31" w:rsidRDefault="00890128" w:rsidP="00914A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usmeriti ozaveščanje javnosti o družbenih vidikih darovanja organov in tkiv v Sloveniji, pravicah in dolžnostih ljudi v povezavi z darovanjem in prejemanjem organov ter nevarnostih trgovanja s človeškimi </w:t>
      </w:r>
      <w:r w:rsidR="00914A9C" w:rsidRPr="000A4E31">
        <w:rPr>
          <w:rFonts w:ascii="Arial" w:hAnsi="Arial" w:cs="Arial"/>
          <w:bCs/>
          <w:sz w:val="20"/>
          <w:szCs w:val="20"/>
        </w:rPr>
        <w:t>organi, tkivi in krvjo</w:t>
      </w:r>
      <w:r w:rsidRPr="000A4E31">
        <w:rPr>
          <w:rFonts w:ascii="Arial" w:hAnsi="Arial" w:cs="Arial"/>
          <w:bCs/>
          <w:sz w:val="20"/>
          <w:szCs w:val="20"/>
        </w:rPr>
        <w:t>;</w:t>
      </w:r>
    </w:p>
    <w:p w14:paraId="0297BA6B" w14:textId="23DA458F" w:rsidR="00890128" w:rsidRPr="000A4E31" w:rsidRDefault="003A0C54"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 xml:space="preserve">odpornost </w:t>
      </w:r>
      <w:r w:rsidRPr="000A4E31">
        <w:rPr>
          <w:rFonts w:ascii="Arial" w:hAnsi="Arial" w:cs="Arial"/>
          <w:bCs/>
          <w:sz w:val="20"/>
          <w:szCs w:val="20"/>
        </w:rPr>
        <w:t>proti kibernetskim grožnjam</w:t>
      </w:r>
      <w:r w:rsidR="00890128" w:rsidRPr="000A4E31">
        <w:rPr>
          <w:rFonts w:ascii="Arial" w:hAnsi="Arial" w:cs="Arial"/>
          <w:bCs/>
          <w:sz w:val="20"/>
          <w:szCs w:val="20"/>
        </w:rPr>
        <w:t>, ki lahko ogrozijo posameznika, podjetja, državne organe in družbo kot celoto, s povezovanjem deležnikov v nacionalnem sistemu informacijske varnosti in na strateški ravni ter krepiti sodelovanje med državnimi organi na področju zagotavljanja kibernetske varnosti;</w:t>
      </w:r>
    </w:p>
    <w:p w14:paraId="11D75312" w14:textId="504F7386"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sodelovanje akademsk</w:t>
      </w:r>
      <w:r w:rsidR="0048631D" w:rsidRPr="000A4E31">
        <w:rPr>
          <w:rFonts w:ascii="Arial" w:hAnsi="Arial" w:cs="Arial"/>
          <w:bCs/>
          <w:sz w:val="20"/>
          <w:szCs w:val="20"/>
        </w:rPr>
        <w:t xml:space="preserve">ih </w:t>
      </w:r>
      <w:r w:rsidRPr="000A4E31">
        <w:rPr>
          <w:rFonts w:ascii="Arial" w:hAnsi="Arial" w:cs="Arial"/>
          <w:bCs/>
          <w:sz w:val="20"/>
          <w:szCs w:val="20"/>
        </w:rPr>
        <w:t xml:space="preserve">raziskovalnih institucij in gospodarstva na </w:t>
      </w:r>
      <w:r w:rsidR="003A0C54" w:rsidRPr="000A4E31">
        <w:rPr>
          <w:rFonts w:ascii="Arial" w:hAnsi="Arial" w:cs="Arial"/>
          <w:bCs/>
          <w:sz w:val="20"/>
          <w:szCs w:val="20"/>
        </w:rPr>
        <w:t xml:space="preserve">državni </w:t>
      </w:r>
      <w:r w:rsidRPr="000A4E31">
        <w:rPr>
          <w:rFonts w:ascii="Arial" w:hAnsi="Arial" w:cs="Arial"/>
          <w:bCs/>
          <w:sz w:val="20"/>
          <w:szCs w:val="20"/>
        </w:rPr>
        <w:t>in tudi na mednarodni ravni ter izvajati programe ozaveščanja podjetij o tveganjih kibernetskega prostora in varni uporabi informacijsko-telekomunikacijskih tehnologij;</w:t>
      </w:r>
    </w:p>
    <w:p w14:paraId="0C9A95DD" w14:textId="210392C4"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okrepiti situacijsko zavedanje in kolektivno sposobnost odzivanja na kibernetske grožnje;</w:t>
      </w:r>
    </w:p>
    <w:p w14:paraId="2173EBDF" w14:textId="212231E3"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izvajanje že obstoječih nacionalnih programov ozaveščanja in izobraževanja (Varni na internetu, Center za varnejši internet (SAFE.SI, TOM telefon, Spletno oko)), jih nadgrajevati, razširiti in z njimi nagovarjati nove ciljne skupine uporabnikov;</w:t>
      </w:r>
    </w:p>
    <w:p w14:paraId="772C8068" w14:textId="130FC050"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vsebine kibernetske varnosti sistemsko vključiti </w:t>
      </w:r>
      <w:r w:rsidR="005B4D31" w:rsidRPr="000A4E31">
        <w:rPr>
          <w:rFonts w:ascii="Arial" w:hAnsi="Arial" w:cs="Arial"/>
          <w:bCs/>
          <w:sz w:val="20"/>
          <w:szCs w:val="20"/>
        </w:rPr>
        <w:t xml:space="preserve">v izobraževalni sistem </w:t>
      </w:r>
      <w:r w:rsidRPr="000A4E31">
        <w:rPr>
          <w:rFonts w:ascii="Arial" w:hAnsi="Arial" w:cs="Arial"/>
          <w:bCs/>
          <w:sz w:val="20"/>
          <w:szCs w:val="20"/>
        </w:rPr>
        <w:t>na vseh ravneh, vzpostaviti mreže srednjih šol za kibernetsko varnost;</w:t>
      </w:r>
    </w:p>
    <w:p w14:paraId="0147110B" w14:textId="0B8F6152"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 okviru ukrepov digitalnega opismenjevanja krepiti zavest o prednostih uporabe digitalnih orodij za življenje posameznika in družbo kot celoto ter zaupanj</w:t>
      </w:r>
      <w:r w:rsidR="00C96725" w:rsidRPr="000A4E31">
        <w:rPr>
          <w:rFonts w:ascii="Arial" w:hAnsi="Arial" w:cs="Arial"/>
          <w:bCs/>
          <w:sz w:val="20"/>
          <w:szCs w:val="20"/>
        </w:rPr>
        <w:t>e</w:t>
      </w:r>
      <w:r w:rsidRPr="000A4E31">
        <w:rPr>
          <w:rFonts w:ascii="Arial" w:hAnsi="Arial" w:cs="Arial"/>
          <w:bCs/>
          <w:sz w:val="20"/>
          <w:szCs w:val="20"/>
        </w:rPr>
        <w:t xml:space="preserve"> v digitalne tehnologije, razumevanje digitalnih tehnologij ter njihov</w:t>
      </w:r>
      <w:r w:rsidR="00C96725" w:rsidRPr="000A4E31">
        <w:rPr>
          <w:rFonts w:ascii="Arial" w:hAnsi="Arial" w:cs="Arial"/>
          <w:bCs/>
          <w:sz w:val="20"/>
          <w:szCs w:val="20"/>
        </w:rPr>
        <w:t>o</w:t>
      </w:r>
      <w:r w:rsidRPr="000A4E31">
        <w:rPr>
          <w:rFonts w:ascii="Arial" w:hAnsi="Arial" w:cs="Arial"/>
          <w:bCs/>
          <w:sz w:val="20"/>
          <w:szCs w:val="20"/>
        </w:rPr>
        <w:t xml:space="preserve"> odgovorn</w:t>
      </w:r>
      <w:r w:rsidR="00C96725" w:rsidRPr="000A4E31">
        <w:rPr>
          <w:rFonts w:ascii="Arial" w:hAnsi="Arial" w:cs="Arial"/>
          <w:bCs/>
          <w:sz w:val="20"/>
          <w:szCs w:val="20"/>
        </w:rPr>
        <w:t>o</w:t>
      </w:r>
      <w:r w:rsidRPr="000A4E31">
        <w:rPr>
          <w:rFonts w:ascii="Arial" w:hAnsi="Arial" w:cs="Arial"/>
          <w:bCs/>
          <w:sz w:val="20"/>
          <w:szCs w:val="20"/>
        </w:rPr>
        <w:t xml:space="preserve"> in varn</w:t>
      </w:r>
      <w:r w:rsidR="00C96725" w:rsidRPr="000A4E31">
        <w:rPr>
          <w:rFonts w:ascii="Arial" w:hAnsi="Arial" w:cs="Arial"/>
          <w:bCs/>
          <w:sz w:val="20"/>
          <w:szCs w:val="20"/>
        </w:rPr>
        <w:t>o</w:t>
      </w:r>
      <w:r w:rsidRPr="000A4E31">
        <w:rPr>
          <w:rFonts w:ascii="Arial" w:hAnsi="Arial" w:cs="Arial"/>
          <w:bCs/>
          <w:sz w:val="20"/>
          <w:szCs w:val="20"/>
        </w:rPr>
        <w:t xml:space="preserve"> uporab</w:t>
      </w:r>
      <w:r w:rsidR="00C96725" w:rsidRPr="000A4E31">
        <w:rPr>
          <w:rFonts w:ascii="Arial" w:hAnsi="Arial" w:cs="Arial"/>
          <w:bCs/>
          <w:sz w:val="20"/>
          <w:szCs w:val="20"/>
        </w:rPr>
        <w:t>o</w:t>
      </w:r>
      <w:r w:rsidRPr="000A4E31">
        <w:rPr>
          <w:rFonts w:ascii="Arial" w:hAnsi="Arial" w:cs="Arial"/>
          <w:bCs/>
          <w:sz w:val="20"/>
          <w:szCs w:val="20"/>
        </w:rPr>
        <w:t>;</w:t>
      </w:r>
    </w:p>
    <w:p w14:paraId="1E657ED5" w14:textId="7777777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kibernetske kriminalitete;</w:t>
      </w:r>
    </w:p>
    <w:p w14:paraId="36BF6ED2" w14:textId="169547D4"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izdelati analizo stanja v policiji na normativnem, organizacijskem, funkcionalnem in kadrovskem področju z vidika preprečevanja, zgodnjega odkrivanja in učinkovitega preiskovanja kibernetske kriminalitete, vključno z </w:t>
      </w:r>
      <w:r w:rsidR="00EC4C9B" w:rsidRPr="000A4E31">
        <w:rPr>
          <w:rFonts w:ascii="Arial" w:hAnsi="Arial" w:cs="Arial"/>
          <w:bCs/>
          <w:sz w:val="20"/>
          <w:szCs w:val="20"/>
        </w:rPr>
        <w:t xml:space="preserve">uresničitvijo </w:t>
      </w:r>
      <w:r w:rsidRPr="000A4E31">
        <w:rPr>
          <w:rFonts w:ascii="Arial" w:hAnsi="Arial" w:cs="Arial"/>
          <w:bCs/>
          <w:sz w:val="20"/>
          <w:szCs w:val="20"/>
        </w:rPr>
        <w:t>predlogov;</w:t>
      </w:r>
    </w:p>
    <w:p w14:paraId="690B5188" w14:textId="77F15CF7" w:rsidR="00890128" w:rsidRPr="000A4E31" w:rsidRDefault="00C96725"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zavedanje in prepoznavanje lastne vloge večine resorjev, ki se na terenu prvi srečujejo s pojavnimi oblikami radikalizacije, ki lahko vodi v ekstremno nasilje in terorizem;</w:t>
      </w:r>
    </w:p>
    <w:p w14:paraId="1AB2156C" w14:textId="475F0345" w:rsidR="00890128" w:rsidRPr="000A4E31" w:rsidRDefault="00890128" w:rsidP="00C96725">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razviti </w:t>
      </w:r>
      <w:r w:rsidR="00584CE5" w:rsidRPr="000A4E31">
        <w:rPr>
          <w:rFonts w:ascii="Arial" w:hAnsi="Arial" w:cs="Arial"/>
          <w:bCs/>
          <w:sz w:val="20"/>
          <w:szCs w:val="20"/>
        </w:rPr>
        <w:t xml:space="preserve">program </w:t>
      </w:r>
      <w:r w:rsidRPr="000A4E31">
        <w:rPr>
          <w:rFonts w:ascii="Arial" w:hAnsi="Arial" w:cs="Arial"/>
          <w:bCs/>
          <w:sz w:val="20"/>
          <w:szCs w:val="20"/>
        </w:rPr>
        <w:t>na področju preprečevanja radikalizacije za izdelavo ocene tveganja pri ljudeh, krajih v zvezi z grožnjami za integracijo in nacionalno varnostjo;</w:t>
      </w:r>
    </w:p>
    <w:p w14:paraId="3CEC99E4" w14:textId="4BC8B76F"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omogočiti učinkovit odvzem premoženjske koristi, pridobljene s kaznivim dejanjem ali zaradi njega, in premoženja nezakonitega izvora (</w:t>
      </w:r>
      <w:r w:rsidR="0075221C" w:rsidRPr="000A4E31">
        <w:rPr>
          <w:rFonts w:ascii="Arial" w:hAnsi="Arial" w:cs="Arial"/>
          <w:bCs/>
          <w:sz w:val="20"/>
          <w:szCs w:val="20"/>
        </w:rPr>
        <w:t xml:space="preserve">urad za </w:t>
      </w:r>
      <w:r w:rsidR="00186091" w:rsidRPr="000A4E31">
        <w:rPr>
          <w:rFonts w:ascii="Arial" w:hAnsi="Arial" w:cs="Arial"/>
          <w:bCs/>
          <w:sz w:val="20"/>
          <w:szCs w:val="20"/>
        </w:rPr>
        <w:t>odvzem premoženjske koristi</w:t>
      </w:r>
      <w:r w:rsidR="0075221C" w:rsidRPr="000A4E31">
        <w:rPr>
          <w:rFonts w:ascii="Arial" w:hAnsi="Arial" w:cs="Arial"/>
          <w:bCs/>
          <w:sz w:val="20"/>
          <w:szCs w:val="20"/>
        </w:rPr>
        <w:t xml:space="preserve"> – </w:t>
      </w:r>
      <w:r w:rsidR="004C4128" w:rsidRPr="000A4E31">
        <w:rPr>
          <w:rFonts w:ascii="Arial" w:hAnsi="Arial" w:cs="Arial"/>
          <w:bCs/>
          <w:i/>
          <w:sz w:val="20"/>
          <w:szCs w:val="20"/>
        </w:rPr>
        <w:t>Asset Recovery Office</w:t>
      </w:r>
      <w:r w:rsidR="0075221C" w:rsidRPr="000A4E31">
        <w:rPr>
          <w:rFonts w:ascii="Arial" w:hAnsi="Arial" w:cs="Arial"/>
          <w:bCs/>
          <w:sz w:val="20"/>
          <w:szCs w:val="20"/>
        </w:rPr>
        <w:t xml:space="preserve"> (v nadaljnjem besedilu: </w:t>
      </w:r>
      <w:r w:rsidRPr="000A4E31">
        <w:rPr>
          <w:rFonts w:ascii="Arial" w:hAnsi="Arial" w:cs="Arial"/>
          <w:bCs/>
          <w:sz w:val="20"/>
          <w:szCs w:val="20"/>
        </w:rPr>
        <w:t>ARO</w:t>
      </w:r>
      <w:r w:rsidR="004C4128" w:rsidRPr="000A4E31">
        <w:rPr>
          <w:rFonts w:ascii="Arial" w:hAnsi="Arial" w:cs="Arial"/>
          <w:bCs/>
          <w:sz w:val="20"/>
          <w:szCs w:val="20"/>
        </w:rPr>
        <w:t>)</w:t>
      </w:r>
      <w:r w:rsidRPr="000A4E31">
        <w:rPr>
          <w:rFonts w:ascii="Arial" w:hAnsi="Arial" w:cs="Arial"/>
          <w:bCs/>
          <w:sz w:val="20"/>
          <w:szCs w:val="20"/>
        </w:rPr>
        <w:t xml:space="preserve">) ter zagotoviti učinkovito hrambo in upravljanje </w:t>
      </w:r>
      <w:r w:rsidR="00C96725" w:rsidRPr="000A4E31">
        <w:rPr>
          <w:rFonts w:ascii="Arial" w:hAnsi="Arial" w:cs="Arial"/>
          <w:bCs/>
          <w:sz w:val="20"/>
          <w:szCs w:val="20"/>
        </w:rPr>
        <w:t xml:space="preserve">zavarovanega </w:t>
      </w:r>
      <w:r w:rsidRPr="000A4E31">
        <w:rPr>
          <w:rFonts w:ascii="Arial" w:hAnsi="Arial" w:cs="Arial"/>
          <w:bCs/>
          <w:sz w:val="20"/>
          <w:szCs w:val="20"/>
        </w:rPr>
        <w:t xml:space="preserve">in </w:t>
      </w:r>
      <w:r w:rsidR="00C96725" w:rsidRPr="000A4E31">
        <w:rPr>
          <w:rFonts w:ascii="Arial" w:hAnsi="Arial" w:cs="Arial"/>
          <w:bCs/>
          <w:sz w:val="20"/>
          <w:szCs w:val="20"/>
        </w:rPr>
        <w:lastRenderedPageBreak/>
        <w:t xml:space="preserve">odvzetega premoženja </w:t>
      </w:r>
      <w:r w:rsidRPr="000A4E31">
        <w:rPr>
          <w:rFonts w:ascii="Arial" w:hAnsi="Arial" w:cs="Arial"/>
          <w:bCs/>
          <w:sz w:val="20"/>
          <w:szCs w:val="20"/>
        </w:rPr>
        <w:t>(</w:t>
      </w:r>
      <w:r w:rsidR="004C4128" w:rsidRPr="000A4E31">
        <w:rPr>
          <w:rFonts w:ascii="Arial" w:hAnsi="Arial" w:cs="Arial"/>
          <w:bCs/>
          <w:sz w:val="20"/>
          <w:szCs w:val="20"/>
        </w:rPr>
        <w:t xml:space="preserve">urad za upravljanje zavarovanega in odvzetega premoženja – </w:t>
      </w:r>
      <w:r w:rsidR="004C4128" w:rsidRPr="000A4E31">
        <w:rPr>
          <w:rFonts w:ascii="Arial" w:hAnsi="Arial" w:cs="Arial"/>
          <w:bCs/>
          <w:i/>
          <w:sz w:val="20"/>
          <w:szCs w:val="20"/>
        </w:rPr>
        <w:t>Asset Management Office</w:t>
      </w:r>
      <w:r w:rsidR="004C4128" w:rsidRPr="000A4E31">
        <w:rPr>
          <w:rFonts w:ascii="Arial" w:hAnsi="Arial" w:cs="Arial"/>
          <w:bCs/>
          <w:sz w:val="20"/>
          <w:szCs w:val="20"/>
        </w:rPr>
        <w:t xml:space="preserve"> (v nadaljnjem besedilu: </w:t>
      </w:r>
      <w:r w:rsidRPr="000A4E31">
        <w:rPr>
          <w:rFonts w:ascii="Arial" w:hAnsi="Arial" w:cs="Arial"/>
          <w:bCs/>
          <w:sz w:val="20"/>
          <w:szCs w:val="20"/>
        </w:rPr>
        <w:t>AMO</w:t>
      </w:r>
      <w:r w:rsidR="004C4128" w:rsidRPr="000A4E31">
        <w:rPr>
          <w:rFonts w:ascii="Arial" w:hAnsi="Arial" w:cs="Arial"/>
          <w:bCs/>
          <w:sz w:val="20"/>
          <w:szCs w:val="20"/>
        </w:rPr>
        <w:t>)</w:t>
      </w:r>
      <w:r w:rsidRPr="000A4E31">
        <w:rPr>
          <w:rFonts w:ascii="Arial" w:hAnsi="Arial" w:cs="Arial"/>
          <w:bCs/>
          <w:sz w:val="20"/>
          <w:szCs w:val="20"/>
        </w:rPr>
        <w:t>).</w:t>
      </w:r>
    </w:p>
    <w:p w14:paraId="5BD88882" w14:textId="0D120160"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vzpostaviti centralizirano evidenco začasno zavarovanega in začasno odvzetega nezakonito pridobljenega premoženja ter oblikovati </w:t>
      </w:r>
      <w:r w:rsidR="0081125C" w:rsidRPr="000A4E31">
        <w:rPr>
          <w:rFonts w:ascii="Arial" w:hAnsi="Arial" w:cs="Arial"/>
          <w:bCs/>
          <w:sz w:val="20"/>
          <w:szCs w:val="20"/>
        </w:rPr>
        <w:t xml:space="preserve">osrednji </w:t>
      </w:r>
      <w:r w:rsidRPr="000A4E31">
        <w:rPr>
          <w:rFonts w:ascii="Arial" w:hAnsi="Arial" w:cs="Arial"/>
          <w:bCs/>
          <w:sz w:val="20"/>
          <w:szCs w:val="20"/>
        </w:rPr>
        <w:t xml:space="preserve">organ ARO in </w:t>
      </w:r>
      <w:r w:rsidR="0081125C" w:rsidRPr="000A4E31">
        <w:rPr>
          <w:rFonts w:ascii="Arial" w:hAnsi="Arial" w:cs="Arial"/>
          <w:bCs/>
          <w:sz w:val="20"/>
          <w:szCs w:val="20"/>
        </w:rPr>
        <w:t xml:space="preserve">osrednji </w:t>
      </w:r>
      <w:r w:rsidRPr="000A4E31">
        <w:rPr>
          <w:rFonts w:ascii="Arial" w:hAnsi="Arial" w:cs="Arial"/>
          <w:bCs/>
          <w:sz w:val="20"/>
          <w:szCs w:val="20"/>
        </w:rPr>
        <w:t xml:space="preserve">organ AMO; </w:t>
      </w:r>
    </w:p>
    <w:p w14:paraId="1CF9C469" w14:textId="06CB6CE9"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nadaljevati aktivno sodelovanje v okviru </w:t>
      </w:r>
      <w:r w:rsidR="0081125C" w:rsidRPr="000A4E31">
        <w:rPr>
          <w:rFonts w:ascii="Arial" w:hAnsi="Arial" w:cs="Arial"/>
          <w:bCs/>
          <w:sz w:val="20"/>
          <w:szCs w:val="20"/>
        </w:rPr>
        <w:t xml:space="preserve">projektov </w:t>
      </w:r>
      <w:r w:rsidR="003F06C1" w:rsidRPr="000A4E31">
        <w:rPr>
          <w:rFonts w:ascii="Arial" w:eastAsia="Times New Roman" w:hAnsi="Arial" w:cs="Arial"/>
          <w:sz w:val="20"/>
          <w:szCs w:val="20"/>
          <w:lang w:eastAsia="sl-SI"/>
        </w:rPr>
        <w:t xml:space="preserve">Evropske večdisciplinarne platforme proti grožnjam kriminala (v nadaljnjem besedilu: </w:t>
      </w:r>
      <w:r w:rsidRPr="000A4E31">
        <w:rPr>
          <w:rFonts w:ascii="Arial" w:hAnsi="Arial" w:cs="Arial"/>
          <w:bCs/>
          <w:sz w:val="20"/>
          <w:szCs w:val="20"/>
        </w:rPr>
        <w:t>EMPACT</w:t>
      </w:r>
      <w:r w:rsidR="003F06C1" w:rsidRPr="000A4E31">
        <w:rPr>
          <w:rFonts w:ascii="Arial" w:hAnsi="Arial" w:cs="Arial"/>
          <w:bCs/>
          <w:sz w:val="20"/>
          <w:szCs w:val="20"/>
        </w:rPr>
        <w:t>)</w:t>
      </w:r>
      <w:r w:rsidRPr="000A4E31">
        <w:rPr>
          <w:rFonts w:ascii="Arial" w:hAnsi="Arial" w:cs="Arial"/>
          <w:bCs/>
          <w:sz w:val="20"/>
          <w:szCs w:val="20"/>
        </w:rPr>
        <w:t xml:space="preserve"> za boj proti hudim oblikam organiziranega mednarodnega kriminala v obdobju od leta 2024 do </w:t>
      </w:r>
      <w:r w:rsidR="00BB5DB0" w:rsidRPr="000A4E31">
        <w:rPr>
          <w:rFonts w:ascii="Arial" w:hAnsi="Arial" w:cs="Arial"/>
          <w:bCs/>
          <w:sz w:val="20"/>
          <w:szCs w:val="20"/>
        </w:rPr>
        <w:t xml:space="preserve">leta </w:t>
      </w:r>
      <w:r w:rsidRPr="000A4E31">
        <w:rPr>
          <w:rFonts w:ascii="Arial" w:hAnsi="Arial" w:cs="Arial"/>
          <w:bCs/>
          <w:sz w:val="20"/>
          <w:szCs w:val="20"/>
        </w:rPr>
        <w:t>2029;</w:t>
      </w:r>
    </w:p>
    <w:p w14:paraId="34F0BA2D" w14:textId="451DE07D"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nadaljevati razvoj kriminalističn</w:t>
      </w:r>
      <w:r w:rsidR="00283956" w:rsidRPr="000A4E31">
        <w:rPr>
          <w:rFonts w:ascii="Arial" w:hAnsi="Arial" w:cs="Arial"/>
          <w:bCs/>
          <w:sz w:val="20"/>
          <w:szCs w:val="20"/>
        </w:rPr>
        <w:t>e</w:t>
      </w:r>
      <w:r w:rsidRPr="000A4E31">
        <w:rPr>
          <w:rFonts w:ascii="Arial" w:hAnsi="Arial" w:cs="Arial"/>
          <w:bCs/>
          <w:sz w:val="20"/>
          <w:szCs w:val="20"/>
        </w:rPr>
        <w:t xml:space="preserve"> obveščevalne dejavnosti za učinkovito soočenje z varnostnimi izzivi sodobnega kriminala;</w:t>
      </w:r>
    </w:p>
    <w:p w14:paraId="12231582" w14:textId="1B5DEE5E"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povečati zavedanje o vrednosti prostoživečih </w:t>
      </w:r>
      <w:r w:rsidR="004B019D" w:rsidRPr="000A4E31">
        <w:rPr>
          <w:rFonts w:ascii="Arial" w:hAnsi="Arial" w:cs="Arial"/>
          <w:bCs/>
          <w:sz w:val="20"/>
          <w:szCs w:val="20"/>
        </w:rPr>
        <w:t xml:space="preserve">ogroženi in/ali </w:t>
      </w:r>
      <w:r w:rsidR="00A342B7" w:rsidRPr="000A4E31">
        <w:rPr>
          <w:rFonts w:ascii="Arial" w:hAnsi="Arial" w:cs="Arial"/>
          <w:bCs/>
          <w:sz w:val="20"/>
          <w:szCs w:val="20"/>
        </w:rPr>
        <w:t xml:space="preserve">zavarovanih </w:t>
      </w:r>
      <w:r w:rsidRPr="000A4E31">
        <w:rPr>
          <w:rFonts w:ascii="Arial" w:hAnsi="Arial" w:cs="Arial"/>
          <w:bCs/>
          <w:sz w:val="20"/>
          <w:szCs w:val="20"/>
        </w:rPr>
        <w:t xml:space="preserve">vrst, o pravnih in etičnih vidikih trgovine z njimi, o tveganjih za zdravje in varnost, ki jih </w:t>
      </w:r>
      <w:r w:rsidR="00283956" w:rsidRPr="000A4E31">
        <w:rPr>
          <w:rFonts w:ascii="Arial" w:hAnsi="Arial" w:cs="Arial"/>
          <w:bCs/>
          <w:sz w:val="20"/>
          <w:szCs w:val="20"/>
        </w:rPr>
        <w:t xml:space="preserve">prinaša </w:t>
      </w:r>
      <w:r w:rsidRPr="000A4E31">
        <w:rPr>
          <w:rFonts w:ascii="Arial" w:hAnsi="Arial" w:cs="Arial"/>
          <w:bCs/>
          <w:sz w:val="20"/>
          <w:szCs w:val="20"/>
        </w:rPr>
        <w:t>ta trgovina;</w:t>
      </w:r>
    </w:p>
    <w:p w14:paraId="357DEC0C" w14:textId="7522A881" w:rsidR="00175830" w:rsidRPr="000A4E31" w:rsidRDefault="00175830" w:rsidP="00175830">
      <w:pPr>
        <w:pStyle w:val="Odstavekseznama"/>
        <w:numPr>
          <w:ilvl w:val="0"/>
          <w:numId w:val="29"/>
        </w:numPr>
        <w:rPr>
          <w:rFonts w:ascii="Arial" w:eastAsia="Calibri" w:hAnsi="Arial" w:cs="Arial"/>
          <w:bCs/>
          <w:sz w:val="20"/>
          <w:szCs w:val="20"/>
          <w:lang w:eastAsia="en-US"/>
        </w:rPr>
      </w:pPr>
      <w:r w:rsidRPr="000A4E31">
        <w:rPr>
          <w:rFonts w:ascii="Arial" w:eastAsia="Calibri" w:hAnsi="Arial" w:cs="Arial"/>
          <w:bCs/>
          <w:sz w:val="20"/>
          <w:szCs w:val="20"/>
          <w:lang w:eastAsia="en-US"/>
        </w:rPr>
        <w:t>na področju okoljske kriminalitete, predvsem nezakonitega ravnanja in trgovanja z odpadki okrepiti zmogljivosti nadzornih organov in s tem pripomoči k varovanju okolja in posledično zdravja ljudi;</w:t>
      </w:r>
    </w:p>
    <w:p w14:paraId="66FCE8CD" w14:textId="65AE40FE"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sprejeti nacionalno strategijo preprečevanja okoljske kriminalitete;</w:t>
      </w:r>
    </w:p>
    <w:p w14:paraId="0F7BF2BE" w14:textId="19CFDAEC"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sodelovati z mednarodnimi organizacijami in institucijami, in sicer zlasti z Interpolom, </w:t>
      </w:r>
      <w:r w:rsidR="00215E6C" w:rsidRPr="000A4E31">
        <w:rPr>
          <w:rFonts w:ascii="Arial" w:eastAsia="Times New Roman" w:hAnsi="Arial" w:cs="Arial"/>
          <w:sz w:val="20"/>
          <w:szCs w:val="20"/>
          <w:lang w:eastAsia="sl-SI"/>
        </w:rPr>
        <w:t xml:space="preserve">Evropskim policijskim uradom (v nadaljnjem besedilu: </w:t>
      </w:r>
      <w:r w:rsidRPr="000A4E31">
        <w:rPr>
          <w:rFonts w:ascii="Arial" w:hAnsi="Arial" w:cs="Arial"/>
          <w:bCs/>
          <w:sz w:val="20"/>
          <w:szCs w:val="20"/>
        </w:rPr>
        <w:t>Europol</w:t>
      </w:r>
      <w:r w:rsidR="00443D43" w:rsidRPr="000A4E31">
        <w:rPr>
          <w:rFonts w:ascii="Arial" w:hAnsi="Arial" w:cs="Arial"/>
          <w:bCs/>
          <w:sz w:val="20"/>
          <w:szCs w:val="20"/>
        </w:rPr>
        <w:t>)</w:t>
      </w:r>
      <w:r w:rsidRPr="000A4E31">
        <w:rPr>
          <w:rFonts w:ascii="Arial" w:hAnsi="Arial" w:cs="Arial"/>
          <w:bCs/>
          <w:sz w:val="20"/>
          <w:szCs w:val="20"/>
        </w:rPr>
        <w:t>, Eurojustom, tujimi varnostnimi in pravosodnimi organi, pa tudi organizacijami in institucijami, ki sodelujejo znotraj svojih pristojnosti pri odkrivanju, preiskovanju ter pregonu storilcev in kriminalnih združb;</w:t>
      </w:r>
    </w:p>
    <w:p w14:paraId="211C1694" w14:textId="668DF9D5"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krepiti operativne zmogljivosti (razvoj prikritih preiskovalnih ukrepov in skupnih čezmejnih policijskih dejavnosti) za preprečevanje, odkrivanje, prepoznavanje in preiskovanje organiziranih kriminalnih skupin in mrež;</w:t>
      </w:r>
    </w:p>
    <w:p w14:paraId="4D9ADE0B" w14:textId="560E5771"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učinkovito črpati </w:t>
      </w:r>
      <w:r w:rsidR="00A603B7" w:rsidRPr="000A4E31">
        <w:rPr>
          <w:rFonts w:ascii="Arial" w:hAnsi="Arial" w:cs="Arial"/>
          <w:bCs/>
          <w:sz w:val="20"/>
          <w:szCs w:val="20"/>
        </w:rPr>
        <w:t xml:space="preserve">evropska </w:t>
      </w:r>
      <w:r w:rsidRPr="000A4E31">
        <w:rPr>
          <w:rFonts w:ascii="Arial" w:hAnsi="Arial" w:cs="Arial"/>
          <w:bCs/>
          <w:sz w:val="20"/>
          <w:szCs w:val="20"/>
        </w:rPr>
        <w:t>sredstva iz Sklada za notranjo varnost (ISF-P) v obdobju 2021</w:t>
      </w:r>
      <w:r w:rsidR="00595F4B" w:rsidRPr="000A4E31">
        <w:rPr>
          <w:rFonts w:ascii="Arial" w:hAnsi="Arial" w:cs="Arial"/>
          <w:bCs/>
          <w:sz w:val="20"/>
          <w:szCs w:val="20"/>
        </w:rPr>
        <w:t>–</w:t>
      </w:r>
      <w:r w:rsidRPr="000A4E31">
        <w:rPr>
          <w:rFonts w:ascii="Arial" w:hAnsi="Arial" w:cs="Arial"/>
          <w:bCs/>
          <w:sz w:val="20"/>
          <w:szCs w:val="20"/>
        </w:rPr>
        <w:t>2027;</w:t>
      </w:r>
    </w:p>
    <w:p w14:paraId="49452144" w14:textId="77777777"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pripraviti projekt konceptualnih sprememb organizacije in dela kriminalistične policije na državni in regionalni ravni v smislu organizacijske, normativne in kadrovske reforme.</w:t>
      </w:r>
    </w:p>
    <w:p w14:paraId="7C19FC4D" w14:textId="77777777" w:rsidR="00890128" w:rsidRPr="000A4E31" w:rsidRDefault="00890128" w:rsidP="00890128">
      <w:pPr>
        <w:spacing w:after="0" w:line="260" w:lineRule="exact"/>
        <w:ind w:left="360"/>
        <w:jc w:val="both"/>
        <w:rPr>
          <w:rFonts w:ascii="Arial" w:hAnsi="Arial" w:cs="Arial"/>
          <w:bCs/>
          <w:sz w:val="20"/>
          <w:szCs w:val="20"/>
        </w:rPr>
      </w:pPr>
    </w:p>
    <w:p w14:paraId="0BF10492" w14:textId="77777777" w:rsidR="00890128" w:rsidRPr="000A4E31" w:rsidRDefault="00890128" w:rsidP="00890128">
      <w:pPr>
        <w:spacing w:after="0" w:line="260" w:lineRule="exact"/>
        <w:jc w:val="both"/>
        <w:rPr>
          <w:rFonts w:ascii="Arial" w:eastAsia="Times New Roman" w:hAnsi="Arial" w:cs="Arial"/>
          <w:b/>
          <w:bCs/>
          <w:sz w:val="20"/>
          <w:szCs w:val="20"/>
          <w:lang w:eastAsia="sl-SI"/>
        </w:rPr>
      </w:pPr>
    </w:p>
    <w:p w14:paraId="38490C69" w14:textId="63FC904A"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4" w:name="_Toc499277898"/>
      <w:bookmarkStart w:id="15" w:name="_Toc156228694"/>
      <w:r w:rsidRPr="000A4E31">
        <w:rPr>
          <w:rFonts w:ascii="Arial" w:eastAsia="Times New Roman" w:hAnsi="Arial"/>
          <w:b/>
          <w:bCs/>
          <w:kern w:val="32"/>
          <w:sz w:val="20"/>
          <w:szCs w:val="20"/>
          <w:lang w:eastAsia="sl-SI"/>
        </w:rPr>
        <w:t>POMEN PREVENTIVNIH DEJAVNOSTI</w:t>
      </w:r>
      <w:bookmarkEnd w:id="14"/>
      <w:bookmarkEnd w:id="15"/>
    </w:p>
    <w:p w14:paraId="656DFAE6" w14:textId="77777777" w:rsidR="00890128" w:rsidRPr="000A4E31" w:rsidRDefault="00890128" w:rsidP="00890128">
      <w:pPr>
        <w:spacing w:after="0" w:line="260" w:lineRule="exact"/>
        <w:jc w:val="both"/>
        <w:rPr>
          <w:rFonts w:ascii="Arial" w:eastAsia="Times New Roman" w:hAnsi="Arial" w:cs="Arial"/>
          <w:b/>
          <w:bCs/>
          <w:sz w:val="20"/>
          <w:szCs w:val="20"/>
          <w:lang w:eastAsia="sl-SI"/>
        </w:rPr>
      </w:pPr>
    </w:p>
    <w:p w14:paraId="32DF9854" w14:textId="459A2BA4" w:rsidR="001707CF"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učinkovito preprečevanje kriminalitete je treba v preventivne aktivnosti vključiti različne deležnike, od lokalne do državne ravni, zasebnega sektorja in civilne družbe, saj je kriminaliteta odvisna od številnih dejavnikov v lokalnem, </w:t>
      </w:r>
      <w:r w:rsidR="00D84B1C" w:rsidRPr="000A4E31">
        <w:rPr>
          <w:rFonts w:ascii="Arial" w:eastAsia="Times New Roman" w:hAnsi="Arial" w:cs="Arial"/>
          <w:sz w:val="20"/>
          <w:szCs w:val="20"/>
          <w:lang w:eastAsia="sl-SI"/>
        </w:rPr>
        <w:t xml:space="preserve">državnem </w:t>
      </w:r>
      <w:r w:rsidRPr="000A4E31">
        <w:rPr>
          <w:rFonts w:ascii="Arial" w:eastAsia="Times New Roman" w:hAnsi="Arial" w:cs="Arial"/>
          <w:sz w:val="20"/>
          <w:szCs w:val="20"/>
          <w:lang w:eastAsia="sl-SI"/>
        </w:rPr>
        <w:t xml:space="preserve">in mednarodnem (globalnem) okolju. </w:t>
      </w:r>
      <w:r w:rsidR="001707CF" w:rsidRPr="000A4E31">
        <w:rPr>
          <w:rFonts w:ascii="Arial" w:eastAsia="Times New Roman" w:hAnsi="Arial" w:cs="Arial"/>
          <w:sz w:val="20"/>
          <w:szCs w:val="20"/>
          <w:lang w:eastAsia="sl-SI"/>
        </w:rPr>
        <w:t>Zato je izrednega pomena tudi mednarodno sodelovanje.</w:t>
      </w:r>
    </w:p>
    <w:p w14:paraId="47E2EF2B" w14:textId="77777777" w:rsidR="001707CF" w:rsidRPr="000A4E31" w:rsidRDefault="001707CF" w:rsidP="00890128">
      <w:pPr>
        <w:spacing w:after="0" w:line="260" w:lineRule="exact"/>
        <w:jc w:val="both"/>
        <w:rPr>
          <w:rFonts w:ascii="Arial" w:eastAsia="Times New Roman" w:hAnsi="Arial" w:cs="Arial"/>
          <w:sz w:val="20"/>
          <w:szCs w:val="20"/>
          <w:lang w:eastAsia="sl-SI"/>
        </w:rPr>
      </w:pPr>
    </w:p>
    <w:p w14:paraId="018D1DA8" w14:textId="4B959A65"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Preventivne aktivnosti </w:t>
      </w:r>
      <w:r w:rsidR="00FE671B" w:rsidRPr="000A4E31">
        <w:rPr>
          <w:rFonts w:ascii="Arial" w:eastAsia="Times New Roman" w:hAnsi="Arial" w:cs="Arial"/>
          <w:sz w:val="20"/>
          <w:szCs w:val="20"/>
          <w:lang w:eastAsia="sl-SI"/>
        </w:rPr>
        <w:t xml:space="preserve">oziroma ukrepi </w:t>
      </w:r>
      <w:r w:rsidRPr="000A4E31">
        <w:rPr>
          <w:rFonts w:ascii="Arial" w:eastAsia="Times New Roman" w:hAnsi="Arial" w:cs="Arial"/>
          <w:sz w:val="20"/>
          <w:szCs w:val="20"/>
          <w:lang w:eastAsia="sl-SI"/>
        </w:rPr>
        <w:t>morajo biti načrtovan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in organiziran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FE671B" w:rsidRPr="000A4E31">
        <w:rPr>
          <w:rFonts w:ascii="Arial" w:eastAsia="Times New Roman" w:hAnsi="Arial" w:cs="Arial"/>
          <w:sz w:val="20"/>
          <w:szCs w:val="20"/>
          <w:lang w:eastAsia="sl-SI"/>
        </w:rPr>
        <w:t xml:space="preserve">ter jih </w:t>
      </w:r>
      <w:r w:rsidRPr="000A4E31">
        <w:rPr>
          <w:rFonts w:ascii="Arial" w:eastAsia="Times New Roman" w:hAnsi="Arial" w:cs="Arial"/>
          <w:sz w:val="20"/>
          <w:szCs w:val="20"/>
          <w:lang w:eastAsia="sl-SI"/>
        </w:rPr>
        <w:t xml:space="preserve">morajo izvajati vsi deležniki v družbi. </w:t>
      </w:r>
      <w:r w:rsidR="00FE671B" w:rsidRPr="000A4E31">
        <w:rPr>
          <w:rFonts w:ascii="Arial" w:eastAsia="Times New Roman" w:hAnsi="Arial" w:cs="Arial"/>
          <w:sz w:val="20"/>
          <w:szCs w:val="20"/>
          <w:lang w:eastAsia="sl-SI"/>
        </w:rPr>
        <w:t xml:space="preserve">Osredotočati se </w:t>
      </w:r>
      <w:r w:rsidRPr="000A4E31">
        <w:rPr>
          <w:rFonts w:ascii="Arial" w:eastAsia="Times New Roman" w:hAnsi="Arial" w:cs="Arial"/>
          <w:sz w:val="20"/>
          <w:szCs w:val="20"/>
          <w:lang w:eastAsia="sl-SI"/>
        </w:rPr>
        <w:t xml:space="preserve">morajo na storilce, oškodovance (žrtve) in kraj oziroma okoliščine, v katerih se pojavlja kriminaliteta. Ne smemo pozabiti še na ukrepe, ki posredno preprečevalno vplivajo na kriminalne aktivnosti, in sicer usposobljenost in opremljenost državnih organov z ustreznimi orodji za učinkovito preprečevanje in odkrivanje varnostnih groženj ali pojavov. Poleg preventivnih aktivnosti v ožjem pomenu </w:t>
      </w:r>
      <w:r w:rsidR="00D84B1C" w:rsidRPr="000A4E31">
        <w:rPr>
          <w:rFonts w:ascii="Arial" w:eastAsia="Times New Roman" w:hAnsi="Arial" w:cs="Arial"/>
          <w:sz w:val="20"/>
          <w:szCs w:val="20"/>
          <w:lang w:eastAsia="sl-SI"/>
        </w:rPr>
        <w:t xml:space="preserve">imajo preprečevalni učinek </w:t>
      </w:r>
      <w:r w:rsidRPr="000A4E31">
        <w:rPr>
          <w:rFonts w:ascii="Arial" w:eastAsia="Times New Roman" w:hAnsi="Arial" w:cs="Arial"/>
          <w:sz w:val="20"/>
          <w:szCs w:val="20"/>
          <w:lang w:eastAsia="sl-SI"/>
        </w:rPr>
        <w:t xml:space="preserve">tudi represivni ukrepi in nadzorne aktivnosti državnih organov, ki se odzivajo </w:t>
      </w:r>
      <w:r w:rsidR="00D84B1C"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 varnostne izzive in pojave. </w:t>
      </w:r>
    </w:p>
    <w:p w14:paraId="4550F4F9" w14:textId="37222E88" w:rsidR="006C4FB4" w:rsidRPr="000A4E31" w:rsidRDefault="006C4FB4" w:rsidP="00890128">
      <w:pPr>
        <w:spacing w:after="0" w:line="260" w:lineRule="exact"/>
        <w:jc w:val="both"/>
        <w:rPr>
          <w:rFonts w:ascii="Arial" w:eastAsia="Times New Roman" w:hAnsi="Arial" w:cs="Arial"/>
          <w:sz w:val="20"/>
          <w:szCs w:val="20"/>
          <w:lang w:eastAsia="sl-SI"/>
        </w:rPr>
      </w:pPr>
    </w:p>
    <w:p w14:paraId="355FD812" w14:textId="2F03F8BF" w:rsidR="006C4FB4" w:rsidRPr="000A4E31" w:rsidRDefault="006C4FB4"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 kreiranju varnostnih politik na občinski ravni je nujno vključevati subjekte lokalne skupnosti (občine, redarstva, sveti za preventivo in varnost in druge).</w:t>
      </w:r>
    </w:p>
    <w:p w14:paraId="1DB75E58"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1EAB252C" w14:textId="40C898F3"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Ozaveščanje javnosti je ena </w:t>
      </w:r>
      <w:r w:rsidR="00F3128E" w:rsidRPr="000A4E31">
        <w:rPr>
          <w:rFonts w:ascii="Arial" w:eastAsia="Times New Roman" w:hAnsi="Arial" w:cs="Arial"/>
          <w:sz w:val="20"/>
          <w:szCs w:val="20"/>
          <w:lang w:eastAsia="sl-SI"/>
        </w:rPr>
        <w:t xml:space="preserve">od </w:t>
      </w:r>
      <w:r w:rsidRPr="000A4E31">
        <w:rPr>
          <w:rFonts w:ascii="Arial" w:eastAsia="Times New Roman" w:hAnsi="Arial" w:cs="Arial"/>
          <w:sz w:val="20"/>
          <w:szCs w:val="20"/>
          <w:lang w:eastAsia="sl-SI"/>
        </w:rPr>
        <w:t>pomembni</w:t>
      </w:r>
      <w:r w:rsidR="00020644" w:rsidRPr="000A4E31">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preventivnih aktivnosti, ki jo v Sloveniji krepimo na različne načine, na primer </w:t>
      </w:r>
      <w:r w:rsidR="00D84B1C" w:rsidRPr="000A4E31">
        <w:rPr>
          <w:rFonts w:ascii="Arial" w:eastAsia="Times New Roman" w:hAnsi="Arial" w:cs="Arial"/>
          <w:sz w:val="20"/>
          <w:szCs w:val="20"/>
          <w:lang w:eastAsia="sl-SI"/>
        </w:rPr>
        <w:t>z izobraževanjem</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v medijih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družbenih </w:t>
      </w:r>
      <w:r w:rsidR="00D84B1C" w:rsidRPr="000A4E31">
        <w:rPr>
          <w:rFonts w:ascii="Arial" w:eastAsia="Times New Roman" w:hAnsi="Arial" w:cs="Arial"/>
          <w:sz w:val="20"/>
          <w:szCs w:val="20"/>
          <w:lang w:eastAsia="sl-SI"/>
        </w:rPr>
        <w:t>omrežjih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dogodkih</w:t>
      </w:r>
      <w:r w:rsidRPr="000A4E31">
        <w:rPr>
          <w:rFonts w:ascii="Arial" w:eastAsia="Times New Roman" w:hAnsi="Arial" w:cs="Arial"/>
          <w:sz w:val="20"/>
          <w:szCs w:val="20"/>
          <w:lang w:eastAsia="sl-SI"/>
        </w:rPr>
        <w:t>, razstav</w:t>
      </w:r>
      <w:r w:rsidR="00D84B1C" w:rsidRPr="000A4E31">
        <w:rPr>
          <w:rFonts w:ascii="Arial" w:eastAsia="Times New Roman" w:hAnsi="Arial" w:cs="Arial"/>
          <w:sz w:val="20"/>
          <w:szCs w:val="20"/>
          <w:lang w:eastAsia="sl-SI"/>
        </w:rPr>
        <w:t>ah</w:t>
      </w:r>
      <w:r w:rsidRPr="000A4E31">
        <w:rPr>
          <w:rFonts w:ascii="Arial" w:eastAsia="Times New Roman" w:hAnsi="Arial" w:cs="Arial"/>
          <w:sz w:val="20"/>
          <w:szCs w:val="20"/>
          <w:lang w:eastAsia="sl-SI"/>
        </w:rPr>
        <w:t xml:space="preserve"> in </w:t>
      </w:r>
      <w:r w:rsidR="00D84B1C" w:rsidRPr="000A4E31">
        <w:rPr>
          <w:rFonts w:ascii="Arial" w:eastAsia="Times New Roman" w:hAnsi="Arial" w:cs="Arial"/>
          <w:sz w:val="20"/>
          <w:szCs w:val="20"/>
          <w:lang w:eastAsia="sl-SI"/>
        </w:rPr>
        <w:t xml:space="preserve">z drugimi </w:t>
      </w:r>
      <w:r w:rsidRPr="000A4E31">
        <w:rPr>
          <w:rFonts w:ascii="Arial" w:eastAsia="Times New Roman" w:hAnsi="Arial" w:cs="Arial"/>
          <w:sz w:val="20"/>
          <w:szCs w:val="20"/>
          <w:lang w:eastAsia="sl-SI"/>
        </w:rPr>
        <w:t>pobud</w:t>
      </w:r>
      <w:r w:rsidR="00D84B1C"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Za lokalne skupnosti ali državljane ni pomembno, kaj </w:t>
      </w:r>
      <w:r w:rsidR="00020644" w:rsidRPr="000A4E31">
        <w:rPr>
          <w:rFonts w:ascii="Arial" w:eastAsia="Times New Roman" w:hAnsi="Arial" w:cs="Arial"/>
          <w:sz w:val="20"/>
          <w:szCs w:val="20"/>
          <w:lang w:eastAsia="sl-SI"/>
        </w:rPr>
        <w:t xml:space="preserve">je po mnenju </w:t>
      </w:r>
      <w:r w:rsidRPr="000A4E31">
        <w:rPr>
          <w:rFonts w:ascii="Arial" w:eastAsia="Times New Roman" w:hAnsi="Arial" w:cs="Arial"/>
          <w:sz w:val="20"/>
          <w:szCs w:val="20"/>
          <w:lang w:eastAsia="sl-SI"/>
        </w:rPr>
        <w:t>držav</w:t>
      </w:r>
      <w:r w:rsidR="00020644"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(varnostni) problem, ampak šteje tisto, kar ocenijo ali čutijo kot problematično. Ravno na tem področju imajo tudi preventivne aktivnosti največjo moč in učinek. </w:t>
      </w:r>
    </w:p>
    <w:p w14:paraId="6AA074EC" w14:textId="6470EC72" w:rsidR="001707CF" w:rsidRPr="000A4E31" w:rsidRDefault="001707CF" w:rsidP="00890128">
      <w:pPr>
        <w:spacing w:after="0" w:line="260" w:lineRule="exact"/>
        <w:jc w:val="both"/>
        <w:rPr>
          <w:rFonts w:ascii="Arial" w:eastAsia="Times New Roman" w:hAnsi="Arial" w:cs="Arial"/>
          <w:sz w:val="20"/>
          <w:szCs w:val="20"/>
          <w:lang w:eastAsia="sl-SI"/>
        </w:rPr>
      </w:pPr>
    </w:p>
    <w:p w14:paraId="59A46913" w14:textId="20BB412B"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Ocenjevanju varnostnih pojavov se daje premajhen pomen. Na podlagi ocen in predlogov bi se morali pripraviti ustrezni (tako preventivni kot represivni) odzivi policije in drugih deležnikov. Temeljiti bi morali na strateških kriminalističnih analitskih izdelkih, znanstvenoraziskovalnih spoznanjih in ugotovitvah nadzornih organov. Država mora spodbujati povezovanje akademsk</w:t>
      </w:r>
      <w:r w:rsidR="0048631D" w:rsidRPr="000A4E31">
        <w:rPr>
          <w:rFonts w:ascii="Arial" w:eastAsia="Times New Roman" w:hAnsi="Arial" w:cs="Arial"/>
          <w:sz w:val="20"/>
          <w:szCs w:val="20"/>
          <w:lang w:eastAsia="sl-SI"/>
        </w:rPr>
        <w:t xml:space="preserve">ih </w:t>
      </w:r>
      <w:r w:rsidRPr="000A4E31">
        <w:rPr>
          <w:rFonts w:ascii="Arial" w:eastAsia="Times New Roman" w:hAnsi="Arial" w:cs="Arial"/>
          <w:sz w:val="20"/>
          <w:szCs w:val="20"/>
          <w:lang w:eastAsia="sl-SI"/>
        </w:rPr>
        <w:t xml:space="preserve">raziskovalnih institucij in gospodarstva na </w:t>
      </w:r>
      <w:r w:rsidR="003E191F" w:rsidRPr="000A4E31">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 xml:space="preserve">in tudi na mednarodni ravni. Pred načrtovanjem ukrepov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poznati </w:t>
      </w:r>
      <w:r w:rsidRPr="000A4E31">
        <w:rPr>
          <w:rFonts w:ascii="Arial" w:eastAsia="Times New Roman" w:hAnsi="Arial" w:cs="Arial"/>
          <w:sz w:val="20"/>
          <w:szCs w:val="20"/>
          <w:lang w:eastAsia="sl-SI"/>
        </w:rPr>
        <w:lastRenderedPageBreak/>
        <w:t>vzroke, motive in dejavnike, ki vplivajo na gibanje kriminalitete. Ne</w:t>
      </w:r>
      <w:r w:rsidR="00B407BC"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nazadnje </w:t>
      </w:r>
      <w:r w:rsidR="00B407BC" w:rsidRPr="000A4E31">
        <w:rPr>
          <w:rFonts w:ascii="Arial" w:eastAsia="Times New Roman" w:hAnsi="Arial" w:cs="Arial"/>
          <w:sz w:val="20"/>
          <w:szCs w:val="20"/>
          <w:lang w:eastAsia="sl-SI"/>
        </w:rPr>
        <w:t xml:space="preserve">ima </w:t>
      </w:r>
      <w:r w:rsidRPr="000A4E31">
        <w:rPr>
          <w:rFonts w:ascii="Arial" w:eastAsia="Times New Roman" w:hAnsi="Arial" w:cs="Arial"/>
          <w:sz w:val="20"/>
          <w:szCs w:val="20"/>
          <w:lang w:eastAsia="sl-SI"/>
        </w:rPr>
        <w:t>tudi zaostritev zakonodaje določen odvrač</w:t>
      </w:r>
      <w:r w:rsidR="007F6FA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lni učinek na potencialne storilce. K temu pripomore tudi ustrezno delovanje nadzornih organov.</w:t>
      </w:r>
    </w:p>
    <w:p w14:paraId="135FE412"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60BD4062" w14:textId="67C1D723"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Prepoznavanje varnostnih problemov je ključno za oblikovanje ustreznih ukrepov za zagotavljanje varnosti v lokalni skupnosti. Že v Temeljnih usmeritvah za izdelavo srednjeročnega načrta razvoja in dela policije za obdobje 2023–2027 je Ministrstvo za notranje zadeve</w:t>
      </w:r>
      <w:r w:rsidR="00B954EB" w:rsidRPr="000A4E31">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 xml:space="preserve"> poudarilo pomen </w:t>
      </w:r>
      <w:r w:rsidR="00E32085" w:rsidRPr="000A4E31">
        <w:rPr>
          <w:rFonts w:ascii="Arial" w:eastAsia="Times New Roman" w:hAnsi="Arial" w:cs="Arial"/>
          <w:sz w:val="20"/>
          <w:szCs w:val="20"/>
          <w:lang w:eastAsia="sl-SI"/>
        </w:rPr>
        <w:t>tako imenovanega</w:t>
      </w:r>
      <w:r w:rsidRPr="000A4E31">
        <w:rPr>
          <w:rFonts w:ascii="Arial" w:eastAsia="Times New Roman" w:hAnsi="Arial" w:cs="Arial"/>
          <w:sz w:val="20"/>
          <w:szCs w:val="20"/>
          <w:lang w:eastAsia="sl-SI"/>
        </w:rPr>
        <w:t xml:space="preserve"> rajonskega policista. Prisotnost policije v lokalnem okolju vpliva na občutek varnosti prebivalcev. Prisotnost policista na terenu bo treba nadgraditi tudi s tesnejšo vpetostjo in vključitvijo analitskih enot na regionalni ravni.</w:t>
      </w:r>
    </w:p>
    <w:p w14:paraId="575BD222"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89936B8" w14:textId="3D8BEF47"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Izdana so bila že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 xml:space="preserve">). Z razvojem informacijsko-komunikacijske tehnologije bo treba metode in sredstva preventivnih aktivnosti prilagoditi sodobnim trendom, kot je uporaba različnih </w:t>
      </w:r>
      <w:r w:rsidR="00FF2225" w:rsidRPr="000A4E31">
        <w:rPr>
          <w:rFonts w:ascii="Arial" w:eastAsia="Times New Roman" w:hAnsi="Arial" w:cs="Arial"/>
          <w:sz w:val="20"/>
          <w:szCs w:val="20"/>
          <w:lang w:eastAsia="sl-SI"/>
        </w:rPr>
        <w:t xml:space="preserve">družbenih </w:t>
      </w:r>
      <w:r w:rsidRPr="000A4E31">
        <w:rPr>
          <w:rFonts w:ascii="Arial" w:eastAsia="Times New Roman" w:hAnsi="Arial" w:cs="Arial"/>
          <w:sz w:val="20"/>
          <w:szCs w:val="20"/>
          <w:lang w:eastAsia="sl-SI"/>
        </w:rPr>
        <w:t>omrežij. Pri tem bo treba aktivnosti prilagoditi ciljnim skupinam (</w:t>
      </w:r>
      <w:r w:rsidR="00E32085" w:rsidRPr="000A4E31">
        <w:rPr>
          <w:rFonts w:ascii="Arial" w:eastAsia="Times New Roman" w:hAnsi="Arial" w:cs="Arial"/>
          <w:sz w:val="20"/>
          <w:szCs w:val="20"/>
          <w:lang w:eastAsia="sl-SI"/>
        </w:rPr>
        <w:t>na primer</w:t>
      </w:r>
      <w:r w:rsidRPr="000A4E31">
        <w:rPr>
          <w:rFonts w:ascii="Arial" w:eastAsia="Times New Roman" w:hAnsi="Arial" w:cs="Arial"/>
          <w:sz w:val="20"/>
          <w:szCs w:val="20"/>
          <w:lang w:eastAsia="sl-SI"/>
        </w:rPr>
        <w:t xml:space="preserve"> mlajši rajši komunicirajo na daljavo prek elektronskih naprav, starejši pa imajo še vedno rajši </w:t>
      </w:r>
      <w:r w:rsidR="006F38BB" w:rsidRPr="000A4E31">
        <w:rPr>
          <w:rFonts w:ascii="Arial" w:eastAsia="Times New Roman" w:hAnsi="Arial" w:cs="Arial"/>
          <w:sz w:val="20"/>
          <w:szCs w:val="20"/>
          <w:lang w:eastAsia="sl-SI"/>
        </w:rPr>
        <w:t>osebni stik</w:t>
      </w:r>
      <w:r w:rsidRPr="000A4E31">
        <w:rPr>
          <w:rFonts w:ascii="Arial" w:eastAsia="Times New Roman" w:hAnsi="Arial" w:cs="Arial"/>
          <w:sz w:val="20"/>
          <w:szCs w:val="20"/>
          <w:lang w:eastAsia="sl-SI"/>
        </w:rPr>
        <w:t xml:space="preserve">), vključevati strokovnjake, medijsko prepoznavne ljudi, spoznanja na podlagi </w:t>
      </w:r>
      <w:r w:rsidR="003B1E61" w:rsidRPr="000A4E31">
        <w:rPr>
          <w:rFonts w:ascii="Arial" w:eastAsia="Times New Roman" w:hAnsi="Arial" w:cs="Arial"/>
          <w:sz w:val="20"/>
          <w:szCs w:val="20"/>
          <w:lang w:eastAsia="sl-SI"/>
        </w:rPr>
        <w:t>temeljnih, ciljnih (CRP) in drugih raziskovalnih programov (npr. Programska skupina Varnost v lokalnih skupnostih) in izkušnje iz mednarodnega sodelovanja.</w:t>
      </w:r>
      <w:r w:rsidR="000D5B27" w:rsidRPr="000A4E31">
        <w:rPr>
          <w:rFonts w:ascii="Arial" w:eastAsia="Times New Roman" w:hAnsi="Arial" w:cs="Arial"/>
          <w:sz w:val="20"/>
          <w:szCs w:val="20"/>
          <w:lang w:eastAsia="sl-SI"/>
        </w:rPr>
        <w:t xml:space="preserve"> </w:t>
      </w:r>
    </w:p>
    <w:p w14:paraId="28D51EEA"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130FCA68" w14:textId="61BA0F55"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Preprečevanje, obravnava in obvladovanje nasilja morajo biti del javne varnosti tudi v varnostnih programih lokalnih skupnosti, v katerih so s svojim usklajenim delovanjem povezani pristojni organi na državni in lokalni ravni. V občinskih programih varnosti</w:t>
      </w:r>
      <w:r w:rsidR="00BF49E4" w:rsidRPr="000A4E31">
        <w:rPr>
          <w:rStyle w:val="Sprotnaopomba-sklic"/>
          <w:rFonts w:ascii="Arial" w:eastAsia="Times New Roman" w:hAnsi="Arial" w:cs="Arial"/>
          <w:sz w:val="20"/>
          <w:szCs w:val="20"/>
          <w:lang w:eastAsia="sl-SI"/>
        </w:rPr>
        <w:footnoteReference w:id="3"/>
      </w:r>
      <w:r w:rsidRPr="000A4E31">
        <w:rPr>
          <w:rFonts w:ascii="Arial" w:eastAsia="Times New Roman" w:hAnsi="Arial" w:cs="Arial"/>
          <w:sz w:val="20"/>
          <w:szCs w:val="20"/>
          <w:lang w:eastAsia="sl-SI"/>
        </w:rPr>
        <w:t xml:space="preserve"> so določeni politika in akcijski ukrepi izvajanja javne varnosti. Tudi vzgojno-izobraževalni zavodi morajo biti vključeni v varnostne programe lokalnih skupnosti, saj posamezne oblike kriminalitete lahko posežejo tudi v </w:t>
      </w:r>
      <w:r w:rsidR="008B3F88" w:rsidRPr="000A4E31">
        <w:rPr>
          <w:rFonts w:ascii="Arial" w:eastAsia="Times New Roman" w:hAnsi="Arial" w:cs="Arial"/>
          <w:sz w:val="20"/>
          <w:szCs w:val="20"/>
          <w:lang w:eastAsia="sl-SI"/>
        </w:rPr>
        <w:t xml:space="preserve">njihovo </w:t>
      </w:r>
      <w:r w:rsidRPr="000A4E31">
        <w:rPr>
          <w:rFonts w:ascii="Arial" w:eastAsia="Times New Roman" w:hAnsi="Arial" w:cs="Arial"/>
          <w:sz w:val="20"/>
          <w:szCs w:val="20"/>
          <w:lang w:eastAsia="sl-SI"/>
        </w:rPr>
        <w:t>delovanje, v učne procese in v šolsko</w:t>
      </w:r>
      <w:r w:rsidR="000D5B27" w:rsidRPr="000A4E31">
        <w:rPr>
          <w:rFonts w:ascii="Arial" w:eastAsia="Times New Roman" w:hAnsi="Arial" w:cs="Arial"/>
          <w:sz w:val="20"/>
          <w:szCs w:val="20"/>
          <w:lang w:eastAsia="sl-SI"/>
        </w:rPr>
        <w:t xml:space="preserve"> </w:t>
      </w:r>
      <w:r w:rsidR="003B1E61" w:rsidRPr="000A4E31">
        <w:rPr>
          <w:rFonts w:ascii="Arial" w:eastAsia="Times New Roman" w:hAnsi="Arial" w:cs="Arial"/>
          <w:sz w:val="20"/>
          <w:szCs w:val="20"/>
          <w:lang w:eastAsia="sl-SI"/>
        </w:rPr>
        <w:t>okolje</w:t>
      </w:r>
      <w:r w:rsidRPr="000A4E31">
        <w:rPr>
          <w:rFonts w:ascii="Arial" w:eastAsia="Times New Roman" w:hAnsi="Arial" w:cs="Arial"/>
          <w:sz w:val="20"/>
          <w:szCs w:val="20"/>
          <w:lang w:eastAsia="sl-SI"/>
        </w:rPr>
        <w:t xml:space="preserve">. Sočasno </w:t>
      </w:r>
      <w:r w:rsidR="008B3F88" w:rsidRPr="000A4E31">
        <w:rPr>
          <w:rFonts w:ascii="Arial" w:eastAsia="Times New Roman" w:hAnsi="Arial" w:cs="Arial"/>
          <w:sz w:val="20"/>
          <w:szCs w:val="20"/>
          <w:lang w:eastAsia="sl-SI"/>
        </w:rPr>
        <w:t xml:space="preserve">morajo </w:t>
      </w:r>
      <w:r w:rsidRPr="000A4E31">
        <w:rPr>
          <w:rFonts w:ascii="Arial" w:eastAsia="Times New Roman" w:hAnsi="Arial" w:cs="Arial"/>
          <w:sz w:val="20"/>
          <w:szCs w:val="20"/>
          <w:lang w:eastAsia="sl-SI"/>
        </w:rPr>
        <w:t xml:space="preserve">vzgojno-izobraževalni zavodi razvijati lasten sistem odpornosti proti nasilju. </w:t>
      </w:r>
    </w:p>
    <w:p w14:paraId="5FD4B1A0"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DAF29A7" w14:textId="30CD9EDA"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Nasilje je splošen družbeni problem, pri čemer obstajajo različne oblike nasilja, vsaka posebej pa vpliva na občutek varnosti in kriminaliteto nasploh. Vsaka grožnja terja svoj pristop in cilj (</w:t>
      </w:r>
      <w:r w:rsidR="00141DDB" w:rsidRPr="000A4E31">
        <w:rPr>
          <w:rFonts w:ascii="Arial" w:eastAsia="Times New Roman" w:hAnsi="Arial" w:cs="Arial"/>
          <w:sz w:val="20"/>
          <w:szCs w:val="20"/>
          <w:lang w:eastAsia="sl-SI"/>
        </w:rPr>
        <w:t>povzročitelj</w:t>
      </w:r>
      <w:r w:rsidRPr="000A4E31">
        <w:rPr>
          <w:rFonts w:ascii="Arial" w:eastAsia="Times New Roman" w:hAnsi="Arial" w:cs="Arial"/>
          <w:sz w:val="20"/>
          <w:szCs w:val="20"/>
          <w:lang w:eastAsia="sl-SI"/>
        </w:rPr>
        <w:t xml:space="preserve"> – žrtev). Vse bolj je aktualno verbalno nasilje v obliki sovražnega govora, ki se pojavlja v vseh porah družbenega življenja. Vzrok </w:t>
      </w:r>
      <w:r w:rsidR="008B3F88" w:rsidRPr="000A4E31">
        <w:rPr>
          <w:rFonts w:ascii="Arial" w:eastAsia="Times New Roman" w:hAnsi="Arial" w:cs="Arial"/>
          <w:sz w:val="20"/>
          <w:szCs w:val="20"/>
          <w:lang w:eastAsia="sl-SI"/>
        </w:rPr>
        <w:t xml:space="preserve">takšnega </w:t>
      </w:r>
      <w:r w:rsidRPr="000A4E31">
        <w:rPr>
          <w:rFonts w:ascii="Arial" w:eastAsia="Times New Roman" w:hAnsi="Arial" w:cs="Arial"/>
          <w:sz w:val="20"/>
          <w:szCs w:val="20"/>
          <w:lang w:eastAsia="sl-SI"/>
        </w:rPr>
        <w:t>porast</w:t>
      </w:r>
      <w:r w:rsidR="008B3F88"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je tudi zagotovljena anonimnost, ki jo omogoča </w:t>
      </w:r>
      <w:r w:rsidR="00EF6C10" w:rsidRPr="000A4E31">
        <w:rPr>
          <w:rFonts w:ascii="Arial" w:eastAsia="Times New Roman" w:hAnsi="Arial" w:cs="Arial"/>
          <w:sz w:val="20"/>
          <w:szCs w:val="20"/>
          <w:lang w:eastAsia="sl-SI"/>
        </w:rPr>
        <w:t>spletno</w:t>
      </w:r>
      <w:r w:rsidRPr="000A4E31">
        <w:rPr>
          <w:rFonts w:ascii="Arial" w:eastAsia="Times New Roman" w:hAnsi="Arial" w:cs="Arial"/>
          <w:sz w:val="20"/>
          <w:szCs w:val="20"/>
          <w:lang w:eastAsia="sl-SI"/>
        </w:rPr>
        <w:t xml:space="preserve"> komuniciranje. Predsednik Vlade R</w:t>
      </w:r>
      <w:r w:rsidR="00B80E7C"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B80E7C"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17. marca 2023 ustanovil Strateški svet za preprečevanje sovražnega govora, </w:t>
      </w:r>
      <w:r w:rsidR="008B3F88" w:rsidRPr="000A4E31">
        <w:rPr>
          <w:rFonts w:ascii="Arial" w:eastAsia="Times New Roman" w:hAnsi="Arial" w:cs="Arial"/>
          <w:sz w:val="20"/>
          <w:szCs w:val="20"/>
          <w:lang w:eastAsia="sl-SI"/>
        </w:rPr>
        <w:t xml:space="preserve">ta pa </w:t>
      </w:r>
      <w:r w:rsidRPr="000A4E31">
        <w:rPr>
          <w:rFonts w:ascii="Arial" w:eastAsia="Times New Roman" w:hAnsi="Arial" w:cs="Arial"/>
          <w:sz w:val="20"/>
          <w:szCs w:val="20"/>
          <w:lang w:eastAsia="sl-SI"/>
        </w:rPr>
        <w:t xml:space="preserve">je že pripravil priporočila za vse resorje. Zagotavljati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sodelovanje med vsemi pristojnimi deležniki glede sovražnega govora tako državnih organov in institucij kot tudi nevladnega sektorja, civilnih iniciativ, interesnih združenj, izobraževalnega, znanstvenega in raziskovalnega sektorja, ponudnikov </w:t>
      </w:r>
      <w:r w:rsidR="000D5B27" w:rsidRPr="000A4E31">
        <w:rPr>
          <w:rFonts w:ascii="Arial" w:eastAsia="Times New Roman" w:hAnsi="Arial" w:cs="Arial"/>
          <w:sz w:val="20"/>
          <w:szCs w:val="20"/>
          <w:lang w:eastAsia="sl-SI"/>
        </w:rPr>
        <w:t xml:space="preserve">interneta </w:t>
      </w:r>
      <w:r w:rsidRPr="000A4E31">
        <w:rPr>
          <w:rFonts w:ascii="Arial" w:eastAsia="Times New Roman" w:hAnsi="Arial" w:cs="Arial"/>
          <w:sz w:val="20"/>
          <w:szCs w:val="20"/>
          <w:lang w:eastAsia="sl-SI"/>
        </w:rPr>
        <w:t>in medijev – posebna vloga bo namenjena praktikom na lokalni ravni.</w:t>
      </w:r>
    </w:p>
    <w:p w14:paraId="43DDE66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2DCC546" w14:textId="1ECEF87C"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proaktivni pristop vseh deležnikov s področja zagotavljanja varnosti na športnih prireditvah je izrednega pomena. Policija je v zadnjih letih usposobila </w:t>
      </w:r>
      <w:r w:rsidR="00E32085" w:rsidRPr="000A4E31">
        <w:rPr>
          <w:rFonts w:ascii="Arial" w:eastAsia="Times New Roman" w:hAnsi="Arial" w:cs="Arial"/>
          <w:sz w:val="20"/>
          <w:szCs w:val="20"/>
          <w:lang w:eastAsia="sl-SI"/>
        </w:rPr>
        <w:t>tako imenovane</w:t>
      </w:r>
      <w:r w:rsidRPr="000A4E31">
        <w:rPr>
          <w:rFonts w:ascii="Arial" w:eastAsia="Times New Roman" w:hAnsi="Arial" w:cs="Arial"/>
          <w:sz w:val="20"/>
          <w:szCs w:val="20"/>
          <w:lang w:eastAsia="sl-SI"/>
        </w:rPr>
        <w:t xml:space="preserve"> policiste spoterje, ki sodelujejo z navijači in organiziranimi navijaškimi skupinami, športnimi ekipami in organizatorji športnih prireditev </w:t>
      </w:r>
      <w:r w:rsidR="000D5B27" w:rsidRPr="000A4E31">
        <w:rPr>
          <w:rFonts w:ascii="Arial" w:eastAsia="Times New Roman" w:hAnsi="Arial" w:cs="Arial"/>
          <w:sz w:val="20"/>
          <w:szCs w:val="20"/>
          <w:lang w:eastAsia="sl-SI"/>
        </w:rPr>
        <w:t>ter</w:t>
      </w:r>
      <w:r w:rsidR="008B3F88" w:rsidRPr="000A4E31">
        <w:rPr>
          <w:rFonts w:ascii="Arial" w:eastAsia="Times New Roman" w:hAnsi="Arial" w:cs="Arial"/>
          <w:sz w:val="20"/>
          <w:szCs w:val="20"/>
          <w:lang w:eastAsia="sl-SI"/>
        </w:rPr>
        <w:t xml:space="preserve"> zagotavljajo </w:t>
      </w:r>
      <w:r w:rsidRPr="000A4E31">
        <w:rPr>
          <w:rFonts w:ascii="Arial" w:eastAsia="Times New Roman" w:hAnsi="Arial" w:cs="Arial"/>
          <w:sz w:val="20"/>
          <w:szCs w:val="20"/>
          <w:lang w:eastAsia="sl-SI"/>
        </w:rPr>
        <w:t xml:space="preserve">varnostno pomembne podatke, ki so potrebni za odločanje o vodenju varovanja ter preprečevanje in umirjanje konfliktnih </w:t>
      </w:r>
      <w:r w:rsidR="00C736D3" w:rsidRPr="000A4E31">
        <w:rPr>
          <w:rFonts w:ascii="Arial" w:eastAsia="Times New Roman" w:hAnsi="Arial" w:cs="Arial"/>
          <w:sz w:val="20"/>
          <w:szCs w:val="20"/>
          <w:lang w:eastAsia="sl-SI"/>
        </w:rPr>
        <w:t>položajev</w:t>
      </w:r>
      <w:r w:rsidRPr="000A4E31">
        <w:rPr>
          <w:rFonts w:ascii="Arial" w:eastAsia="Times New Roman" w:hAnsi="Arial" w:cs="Arial"/>
          <w:sz w:val="20"/>
          <w:szCs w:val="20"/>
          <w:lang w:eastAsia="sl-SI"/>
        </w:rPr>
        <w:t>, ki bi lahko privedl</w:t>
      </w:r>
      <w:r w:rsidR="00C736D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do kršitve javnega reda ali kaznivega dejanja.</w:t>
      </w:r>
    </w:p>
    <w:p w14:paraId="5A88EFA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526003EF" w14:textId="4F082F2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Preventivno delovanje bo treba prilagoditi </w:t>
      </w:r>
      <w:r w:rsidR="00EF6C10" w:rsidRPr="000A4E31">
        <w:rPr>
          <w:rFonts w:ascii="Arial" w:eastAsia="Times New Roman" w:hAnsi="Arial" w:cs="Arial"/>
          <w:sz w:val="20"/>
          <w:szCs w:val="20"/>
          <w:lang w:eastAsia="sl-SI"/>
        </w:rPr>
        <w:t>aktualnim</w:t>
      </w:r>
      <w:r w:rsidRPr="000A4E31">
        <w:rPr>
          <w:rFonts w:ascii="Arial" w:eastAsia="Times New Roman" w:hAnsi="Arial" w:cs="Arial"/>
          <w:sz w:val="20"/>
          <w:szCs w:val="20"/>
          <w:lang w:eastAsia="sl-SI"/>
        </w:rPr>
        <w:t xml:space="preserve"> pojavnim oblikam kriminalitete: kibernetsk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okoljsk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finančnim goljufijam</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spolnemu </w:t>
      </w:r>
      <w:r w:rsidRPr="000A4E31">
        <w:rPr>
          <w:rFonts w:ascii="Arial" w:eastAsia="Times New Roman" w:hAnsi="Arial" w:cs="Arial"/>
          <w:sz w:val="20"/>
          <w:szCs w:val="20"/>
          <w:lang w:eastAsia="sl-SI"/>
        </w:rPr>
        <w:t>nasilj</w:t>
      </w:r>
      <w:r w:rsidR="00AB3693" w:rsidRPr="000A4E31">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na spletu </w:t>
      </w:r>
      <w:r w:rsidR="00C736D3"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w:t>
      </w:r>
    </w:p>
    <w:p w14:paraId="4883CF3A"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03B1B107" w14:textId="6C930CF1"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 xml:space="preserve">Predvsem v javnem sektorju imata integriteta in </w:t>
      </w:r>
      <w:r w:rsidR="00AB3693" w:rsidRPr="000A4E31">
        <w:rPr>
          <w:rFonts w:ascii="Arial" w:eastAsia="Times New Roman" w:hAnsi="Arial" w:cs="Arial"/>
          <w:sz w:val="20"/>
          <w:szCs w:val="20"/>
          <w:lang w:eastAsia="sl-SI"/>
        </w:rPr>
        <w:t xml:space="preserve">preglednost </w:t>
      </w:r>
      <w:r w:rsidR="00C771B9" w:rsidRPr="000A4E31">
        <w:rPr>
          <w:rFonts w:ascii="Arial" w:eastAsia="Times New Roman" w:hAnsi="Arial" w:cs="Arial"/>
          <w:sz w:val="20"/>
          <w:szCs w:val="20"/>
          <w:lang w:eastAsia="sl-SI"/>
        </w:rPr>
        <w:t xml:space="preserve">delovanja </w:t>
      </w:r>
      <w:r w:rsidRPr="000A4E31">
        <w:rPr>
          <w:rFonts w:ascii="Arial" w:eastAsia="Times New Roman" w:hAnsi="Arial" w:cs="Arial"/>
          <w:sz w:val="20"/>
          <w:szCs w:val="20"/>
          <w:lang w:eastAsia="sl-SI"/>
        </w:rPr>
        <w:t xml:space="preserve">javnih uslužbencev pomembno vlogo, da se uspešno odkrivajo in predvsem prijavljajo kazniva dejanja </w:t>
      </w:r>
      <w:r w:rsidR="00C736D3"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s tem vzpostavlja trajnostna ničelna toleranca do korupcije in drugih odklonskih dejanj. Za zaščito javnih sredstev bo več pozornosti treba nameniti praksam javnega naročanja in jih izboljšati, saj so močno povezane s korupcijo. Izboljšanje teh praks bi lahko pomagalo zmanjšati korupcijo in povečati učinkovitost javnih naročil. Zakoni in prakse javnega naročanja se lahko precej razlikujejo in bi jih </w:t>
      </w:r>
      <w:r w:rsidR="00AB3693" w:rsidRPr="000A4E31">
        <w:rPr>
          <w:rFonts w:ascii="Arial" w:eastAsia="Times New Roman" w:hAnsi="Arial" w:cs="Arial"/>
          <w:sz w:val="20"/>
          <w:szCs w:val="20"/>
          <w:lang w:eastAsia="sl-SI"/>
        </w:rPr>
        <w:t>bilo treba</w:t>
      </w:r>
      <w:r w:rsidRPr="000A4E31">
        <w:rPr>
          <w:rFonts w:ascii="Arial" w:eastAsia="Times New Roman" w:hAnsi="Arial" w:cs="Arial"/>
          <w:sz w:val="20"/>
          <w:szCs w:val="20"/>
          <w:lang w:eastAsia="sl-SI"/>
        </w:rPr>
        <w:t xml:space="preserve"> poenotiti. </w:t>
      </w:r>
    </w:p>
    <w:p w14:paraId="52E0FB8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1C1F88A0" w14:textId="716740D2"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vzpostavitev večje integritete in </w:t>
      </w:r>
      <w:r w:rsidR="00AB3693" w:rsidRPr="000A4E31">
        <w:rPr>
          <w:rFonts w:ascii="Arial" w:eastAsia="Times New Roman" w:hAnsi="Arial" w:cs="Arial"/>
          <w:sz w:val="20"/>
          <w:szCs w:val="20"/>
          <w:lang w:eastAsia="sl-SI"/>
        </w:rPr>
        <w:t xml:space="preserve">preglednosti </w:t>
      </w:r>
      <w:r w:rsidRPr="000A4E31">
        <w:rPr>
          <w:rFonts w:ascii="Arial" w:eastAsia="Times New Roman" w:hAnsi="Arial" w:cs="Arial"/>
          <w:sz w:val="20"/>
          <w:szCs w:val="20"/>
          <w:lang w:eastAsia="sl-SI"/>
        </w:rPr>
        <w:t xml:space="preserve">je pomembno skupno in usklajeno delovanje različnih organov, zato </w:t>
      </w:r>
      <w:r w:rsidR="00C736D3" w:rsidRPr="000A4E31">
        <w:rPr>
          <w:rFonts w:ascii="Arial" w:eastAsia="Times New Roman" w:hAnsi="Arial" w:cs="Arial"/>
          <w:sz w:val="20"/>
          <w:szCs w:val="20"/>
          <w:lang w:eastAsia="sl-SI"/>
        </w:rPr>
        <w:t>sta</w:t>
      </w:r>
      <w:r w:rsidR="00AB3693" w:rsidRPr="000A4E31">
        <w:rPr>
          <w:rFonts w:ascii="Arial" w:eastAsia="Times New Roman" w:hAnsi="Arial" w:cs="Arial"/>
          <w:sz w:val="20"/>
          <w:szCs w:val="20"/>
          <w:lang w:eastAsia="sl-SI"/>
        </w:rPr>
        <w:t xml:space="preserve"> med</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glavnimi rešitvami </w:t>
      </w:r>
      <w:r w:rsidRPr="000A4E31">
        <w:rPr>
          <w:rFonts w:ascii="Arial" w:eastAsia="Times New Roman" w:hAnsi="Arial" w:cs="Arial"/>
          <w:sz w:val="20"/>
          <w:szCs w:val="20"/>
          <w:lang w:eastAsia="sl-SI"/>
        </w:rPr>
        <w:t xml:space="preserve">krepitev medinstitucionalnega sodelovanja in izvajanje skupnih projektov. </w:t>
      </w:r>
      <w:r w:rsidR="009927B5"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ljučno </w:t>
      </w:r>
      <w:r w:rsidR="00AB3693"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tudi tesno mednarodno sodelovanje v primeru ugotovljenih večjih pomanjkljivosti. S ciljem preprečevanja koruptivnih tveganj morajo organi predlagati določene prilagoditve oziroma dopolnitve obstoječe zakonodaje in ustaljenih dosedanjih praks. Nadzorni organi morajo svoje delovanje usmeriti tudi v </w:t>
      </w:r>
      <w:r w:rsidR="00E01284" w:rsidRPr="000A4E31">
        <w:rPr>
          <w:rFonts w:ascii="Arial" w:eastAsia="Times New Roman" w:hAnsi="Arial" w:cs="Arial"/>
          <w:sz w:val="20"/>
          <w:szCs w:val="20"/>
          <w:lang w:eastAsia="sl-SI"/>
        </w:rPr>
        <w:t xml:space="preserve">prepoznavo </w:t>
      </w:r>
      <w:r w:rsidRPr="000A4E31">
        <w:rPr>
          <w:rFonts w:ascii="Arial" w:eastAsia="Times New Roman" w:hAnsi="Arial" w:cs="Arial"/>
          <w:sz w:val="20"/>
          <w:szCs w:val="20"/>
          <w:lang w:eastAsia="sl-SI"/>
        </w:rPr>
        <w:t>morebitnih sistemskih pomanjkljivosti.</w:t>
      </w:r>
    </w:p>
    <w:p w14:paraId="00C91647"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D686574" w14:textId="0795EEA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Področje javnega zdravja </w:t>
      </w:r>
      <w:r w:rsidR="00C736D3" w:rsidRPr="000A4E31">
        <w:rPr>
          <w:rFonts w:ascii="Arial" w:eastAsia="Times New Roman" w:hAnsi="Arial" w:cs="Arial"/>
          <w:sz w:val="20"/>
          <w:szCs w:val="20"/>
          <w:lang w:eastAsia="sl-SI"/>
        </w:rPr>
        <w:t xml:space="preserve">spada </w:t>
      </w:r>
      <w:r w:rsidRPr="000A4E31">
        <w:rPr>
          <w:rFonts w:ascii="Arial" w:eastAsia="Times New Roman" w:hAnsi="Arial" w:cs="Arial"/>
          <w:sz w:val="20"/>
          <w:szCs w:val="20"/>
          <w:lang w:eastAsia="sl-SI"/>
        </w:rPr>
        <w:t>med najpomembnejše vsebine širšega družbenega življenja in je temelj socialnega in gospodarskega razvoja ter odsev razmer v družb. Oblikuje se novo področje preventivnega delovanja preprečevanja in zatiranja kriminalitete z vidika ogrožanja javnega zdravja, kar vključuje preprečevanje in ponarejanje medicinskih iz</w:t>
      </w:r>
      <w:r w:rsidR="00EF6C10" w:rsidRPr="000A4E31">
        <w:rPr>
          <w:rFonts w:ascii="Arial" w:eastAsia="Times New Roman" w:hAnsi="Arial" w:cs="Arial"/>
          <w:sz w:val="20"/>
          <w:szCs w:val="20"/>
          <w:lang w:eastAsia="sl-SI"/>
        </w:rPr>
        <w:t>delkov ter trgov</w:t>
      </w:r>
      <w:r w:rsidR="00914A9C" w:rsidRPr="000A4E31">
        <w:rPr>
          <w:rFonts w:ascii="Arial" w:eastAsia="Times New Roman" w:hAnsi="Arial" w:cs="Arial"/>
          <w:sz w:val="20"/>
          <w:szCs w:val="20"/>
          <w:lang w:eastAsia="sl-SI"/>
        </w:rPr>
        <w:t>ina</w:t>
      </w:r>
      <w:r w:rsidR="00EF6C10" w:rsidRPr="000A4E31">
        <w:rPr>
          <w:rFonts w:ascii="Arial" w:eastAsia="Times New Roman" w:hAnsi="Arial" w:cs="Arial"/>
          <w:sz w:val="20"/>
          <w:szCs w:val="20"/>
          <w:lang w:eastAsia="sl-SI"/>
        </w:rPr>
        <w:t xml:space="preserve"> z ljudmi ter</w:t>
      </w:r>
      <w:r w:rsidRPr="000A4E31">
        <w:rPr>
          <w:rFonts w:ascii="Arial" w:eastAsia="Times New Roman" w:hAnsi="Arial" w:cs="Arial"/>
          <w:sz w:val="20"/>
          <w:szCs w:val="20"/>
          <w:lang w:eastAsia="sl-SI"/>
        </w:rPr>
        <w:t xml:space="preserve"> človeškimi organi</w:t>
      </w:r>
      <w:r w:rsidR="00EF6C10" w:rsidRPr="000A4E31">
        <w:rPr>
          <w:rFonts w:ascii="Arial" w:eastAsia="Times New Roman" w:hAnsi="Arial" w:cs="Arial"/>
          <w:sz w:val="20"/>
          <w:szCs w:val="20"/>
          <w:lang w:eastAsia="sl-SI"/>
        </w:rPr>
        <w:t>, tkivi in krvjo</w:t>
      </w:r>
      <w:r w:rsidRPr="000A4E31">
        <w:rPr>
          <w:rFonts w:ascii="Arial" w:eastAsia="Times New Roman" w:hAnsi="Arial" w:cs="Arial"/>
          <w:sz w:val="20"/>
          <w:szCs w:val="20"/>
          <w:lang w:eastAsia="sl-SI"/>
        </w:rPr>
        <w:t xml:space="preserve"> </w:t>
      </w:r>
      <w:r w:rsidR="00E32085"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 xml:space="preserve"> Nujn</w:t>
      </w:r>
      <w:r w:rsidR="00893FCC"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893FCC"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ugotavljanje varnostnih problemov</w:t>
      </w:r>
      <w:r w:rsidR="00C736D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iskanje rešitev, metod in oblik dela, ki so potrebn</w:t>
      </w:r>
      <w:r w:rsidR="00C736D3"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za rešitev varnostnih problemov v povezavi s tveganjem za zdravje, </w:t>
      </w:r>
      <w:r w:rsidR="00C736D3"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izvedba celovitega in sistematičnega usposabljanja oziroma ozaveščanja.</w:t>
      </w:r>
    </w:p>
    <w:p w14:paraId="6908EDCE"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1697D4E6" w14:textId="174D5727"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hitrejši in stalni razvoj informacijsko-komunikacijskih tehnologij ter </w:t>
      </w:r>
      <w:r w:rsidR="00893FCC" w:rsidRPr="000A4E31">
        <w:rPr>
          <w:rFonts w:ascii="Arial" w:eastAsia="Times New Roman" w:hAnsi="Arial" w:cs="Arial"/>
          <w:sz w:val="20"/>
          <w:szCs w:val="20"/>
          <w:lang w:eastAsia="sl-SI"/>
        </w:rPr>
        <w:t xml:space="preserve">njihova </w:t>
      </w:r>
      <w:r w:rsidRPr="000A4E31">
        <w:rPr>
          <w:rFonts w:ascii="Arial" w:eastAsia="Times New Roman" w:hAnsi="Arial" w:cs="Arial"/>
          <w:sz w:val="20"/>
          <w:szCs w:val="20"/>
          <w:lang w:eastAsia="sl-SI"/>
        </w:rPr>
        <w:t>najrazličnejša uporaba prinaša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koristi za moderno družbo, a obenem vpliva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na pojav novih in tehnološko vse bolj dovršenih kibernetskih groženj. </w:t>
      </w:r>
      <w:r w:rsidR="008A75C6" w:rsidRPr="000A4E31">
        <w:rPr>
          <w:rFonts w:ascii="Arial" w:eastAsia="Times New Roman" w:hAnsi="Arial" w:cs="Arial"/>
          <w:sz w:val="20"/>
          <w:szCs w:val="20"/>
          <w:lang w:eastAsia="sl-SI"/>
        </w:rPr>
        <w:t>Globalno g</w:t>
      </w:r>
      <w:r w:rsidRPr="000A4E31">
        <w:rPr>
          <w:rFonts w:ascii="Arial" w:eastAsia="Times New Roman" w:hAnsi="Arial" w:cs="Arial"/>
          <w:sz w:val="20"/>
          <w:szCs w:val="20"/>
          <w:lang w:eastAsia="sl-SI"/>
        </w:rPr>
        <w:t>ledano, so težnje po uporabi informacijsko-komunikacijskih tehnologij za politično, gospodarsko in vojaško prevlado</w:t>
      </w:r>
      <w:r w:rsidR="00893FCC" w:rsidRPr="000A4E31">
        <w:rPr>
          <w:rFonts w:ascii="Arial" w:eastAsia="Times New Roman" w:hAnsi="Arial" w:cs="Arial"/>
          <w:sz w:val="20"/>
          <w:szCs w:val="20"/>
          <w:lang w:eastAsia="sl-SI"/>
        </w:rPr>
        <w:t xml:space="preserve"> vse izrazitejše</w:t>
      </w:r>
      <w:r w:rsidRPr="000A4E31">
        <w:rPr>
          <w:rFonts w:ascii="Arial" w:eastAsia="Times New Roman" w:hAnsi="Arial" w:cs="Arial"/>
          <w:sz w:val="20"/>
          <w:szCs w:val="20"/>
          <w:lang w:eastAsia="sl-SI"/>
        </w:rPr>
        <w:t xml:space="preserve">. Na drugi strani ta razvoj povzroča tudi ogroženost posameznikov pred kibernetsko kriminaliteto. Podobno kot v fizičnem svetu tudi do kibernetske kriminalitete ne smemo biti strpni in jo je treba preganjati. Težava, ki se pojavlja pri spopadanju z njo, je temno polje, ki onemogoča presojo njenega dejanskega stanja. Gre za obliko kriminalitete, ki je žrtve pogosto ne zaznajo ali pa za zaznavo potrebujejo ogromno časa, kar posledično onemogoča učinkovite reakcije in preiskovanje. </w:t>
      </w:r>
    </w:p>
    <w:p w14:paraId="59CF45F5"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FBBB000" w14:textId="5A17FDD4"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Kibernetski kriminalci lahko kriminalna dejanja izvajajo iz tretjih držav, ob minimalni izpostavljenosti zaradi uporabe tehnik anonimiziranja in izkoriščanja anonimnih plačilnih mehanizmov, zato so žrtve še bolj izpostavljene tveganjem pred zlorabo. Ustrezna zaščita informacijsko-komunikacijskega sistema zmanjšuje tveganja in izpostavljenost tega sistema kibernetskim grožnjam. V prihodnje je treba še krepiti povezanost dveh </w:t>
      </w:r>
      <w:r w:rsidR="008A75C6" w:rsidRPr="000A4E31">
        <w:rPr>
          <w:rFonts w:ascii="Arial" w:eastAsia="Times New Roman" w:hAnsi="Arial" w:cs="Arial"/>
          <w:sz w:val="20"/>
          <w:szCs w:val="20"/>
          <w:lang w:eastAsia="sl-SI"/>
        </w:rPr>
        <w:t>področij</w:t>
      </w:r>
      <w:r w:rsidRPr="000A4E31">
        <w:rPr>
          <w:rFonts w:ascii="Arial" w:eastAsia="Times New Roman" w:hAnsi="Arial" w:cs="Arial"/>
          <w:sz w:val="20"/>
          <w:szCs w:val="20"/>
          <w:lang w:eastAsia="sl-SI"/>
        </w:rPr>
        <w:t>, ki se pogosto obravnavata ločeno, a sta dejansko pomembno prepleteni. To sta kibernetska varnost in zaščita kritične komunikacijsko-informacijske infrastrukture. Obe področji sta seveda tudi povezani s kibernetsko kriminaliteto.</w:t>
      </w:r>
    </w:p>
    <w:p w14:paraId="3C695FCB" w14:textId="77777777" w:rsidR="0003566E" w:rsidRPr="000A4E31" w:rsidRDefault="0003566E" w:rsidP="00890128">
      <w:pPr>
        <w:spacing w:after="0" w:line="260" w:lineRule="exact"/>
        <w:jc w:val="both"/>
        <w:rPr>
          <w:rFonts w:ascii="Arial" w:eastAsia="Times New Roman" w:hAnsi="Arial" w:cs="Arial"/>
          <w:sz w:val="20"/>
          <w:szCs w:val="20"/>
          <w:lang w:eastAsia="sl-SI"/>
        </w:rPr>
      </w:pPr>
    </w:p>
    <w:p w14:paraId="5E5BF4B2" w14:textId="21EE8093"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Krepiti je treba situacijsko zavedanje in kolektivno sposobnost odzivanja. Pri tem je treba okrepiti in spodbuditi znanstvenoraziskovalne aktivnosti na domenskem področju, predvsem pa študije, s katerimi bomo bolje razumeli značilnosti viktimizacije, vedenje uporabnikov, (splošne in </w:t>
      </w:r>
      <w:r w:rsidR="008A75C6" w:rsidRPr="000A4E31">
        <w:rPr>
          <w:rFonts w:ascii="Arial" w:eastAsia="Times New Roman" w:hAnsi="Arial" w:cs="Arial"/>
          <w:sz w:val="20"/>
          <w:szCs w:val="20"/>
          <w:lang w:eastAsia="sl-SI"/>
        </w:rPr>
        <w:t>posebne</w:t>
      </w:r>
      <w:r w:rsidRPr="000A4E31">
        <w:rPr>
          <w:rFonts w:ascii="Arial" w:eastAsia="Times New Roman" w:hAnsi="Arial" w:cs="Arial"/>
          <w:sz w:val="20"/>
          <w:szCs w:val="20"/>
          <w:lang w:eastAsia="sl-SI"/>
        </w:rPr>
        <w:t xml:space="preserve">) značilnosti kibernetskih groženj med uporabniki in organizacijami v Sloveniji (zasebno in pri delu) ter učinkovitost posameznih varnostnih rešitev. S </w:t>
      </w:r>
      <w:r w:rsidR="00AB1092" w:rsidRPr="000A4E31">
        <w:rPr>
          <w:rFonts w:ascii="Arial" w:eastAsia="Times New Roman" w:hAnsi="Arial" w:cs="Arial"/>
          <w:sz w:val="20"/>
          <w:szCs w:val="20"/>
          <w:lang w:eastAsia="sl-SI"/>
        </w:rPr>
        <w:t xml:space="preserve">takim </w:t>
      </w:r>
      <w:r w:rsidRPr="000A4E31">
        <w:rPr>
          <w:rFonts w:ascii="Arial" w:eastAsia="Times New Roman" w:hAnsi="Arial" w:cs="Arial"/>
          <w:sz w:val="20"/>
          <w:szCs w:val="20"/>
          <w:lang w:eastAsia="sl-SI"/>
        </w:rPr>
        <w:t>znanjem lahko izboljšamo (preventivno) delovanje organov pregona in uporabnikov. Vsebine kibernetske varnosti je treba vključiti v učne programe izobraževalnih ustanov na vseh ravneh izobraževalnega sistema. Državljane je treba seznaniti z nevarnostmi in tveganji v kibernetskem prostoru, z načini za njihovo obvladovanje in s tem povezano odgovornostjo vsakega posameznika za lastno varnost. Država vlaga napore in sredstva v digitalno opismenjevanje tako otrok</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mladostnikov kot tudi odraslih.</w:t>
      </w:r>
    </w:p>
    <w:p w14:paraId="799AAFE6" w14:textId="77777777" w:rsidR="0003566E" w:rsidRPr="000A4E31" w:rsidRDefault="0003566E" w:rsidP="00890128">
      <w:pPr>
        <w:spacing w:after="0" w:line="260" w:lineRule="exact"/>
        <w:jc w:val="both"/>
        <w:rPr>
          <w:rFonts w:ascii="Arial" w:eastAsia="Times New Roman" w:hAnsi="Arial" w:cs="Arial"/>
          <w:sz w:val="20"/>
          <w:szCs w:val="20"/>
          <w:lang w:eastAsia="sl-SI"/>
        </w:rPr>
      </w:pPr>
    </w:p>
    <w:p w14:paraId="08C744E2" w14:textId="11B024CD"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policija se mora ustrezno prilagoditi temu digitalnemu okolju, da bo lahko tako še naprej opravljala svoje poslanstvo z zagotavljanjem visoke </w:t>
      </w:r>
      <w:r w:rsidR="00AB1092" w:rsidRPr="000A4E31">
        <w:rPr>
          <w:rFonts w:ascii="Arial" w:eastAsia="Times New Roman" w:hAnsi="Arial" w:cs="Arial"/>
          <w:sz w:val="20"/>
          <w:szCs w:val="20"/>
          <w:lang w:eastAsia="sl-SI"/>
        </w:rPr>
        <w:t xml:space="preserve">ravni </w:t>
      </w:r>
      <w:r w:rsidRPr="000A4E31">
        <w:rPr>
          <w:rFonts w:ascii="Arial" w:eastAsia="Times New Roman" w:hAnsi="Arial" w:cs="Arial"/>
          <w:sz w:val="20"/>
          <w:szCs w:val="20"/>
          <w:lang w:eastAsia="sl-SI"/>
        </w:rPr>
        <w:t xml:space="preserve">varnosti </w:t>
      </w:r>
      <w:r w:rsidR="0003566E" w:rsidRPr="000A4E31">
        <w:rPr>
          <w:rFonts w:ascii="Arial" w:eastAsia="Times New Roman" w:hAnsi="Arial" w:cs="Arial"/>
          <w:sz w:val="20"/>
          <w:szCs w:val="20"/>
          <w:lang w:eastAsia="sl-SI"/>
        </w:rPr>
        <w:t>in</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bo </w:t>
      </w:r>
      <w:r w:rsidR="00DD53F6" w:rsidRPr="000A4E31">
        <w:rPr>
          <w:rFonts w:ascii="Arial" w:eastAsia="Times New Roman" w:hAnsi="Arial" w:cs="Arial"/>
          <w:sz w:val="20"/>
          <w:szCs w:val="20"/>
          <w:lang w:eastAsia="sl-SI"/>
        </w:rPr>
        <w:t xml:space="preserve">pomenila </w:t>
      </w:r>
      <w:r w:rsidRPr="000A4E31">
        <w:rPr>
          <w:rFonts w:ascii="Arial" w:eastAsia="Times New Roman" w:hAnsi="Arial" w:cs="Arial"/>
          <w:sz w:val="20"/>
          <w:szCs w:val="20"/>
          <w:lang w:eastAsia="sl-SI"/>
        </w:rPr>
        <w:t xml:space="preserve">»grožnjo« storilcem, da bodo odkriti </w:t>
      </w:r>
      <w:r w:rsidR="0003566E"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preganjani. Imeti mora potrebno znanje o kriminalnem okolju, ki omogoča uporabo učinkovitih kriminalističnih taktik in metod dela pri preprečevanju in preiskovanju kibernetske kriminalitete.</w:t>
      </w:r>
      <w:r w:rsidR="00621DA4">
        <w:rPr>
          <w:rFonts w:ascii="Arial" w:eastAsia="Times New Roman" w:hAnsi="Arial" w:cs="Arial"/>
          <w:sz w:val="20"/>
          <w:szCs w:val="20"/>
          <w:lang w:eastAsia="sl-SI"/>
        </w:rPr>
        <w:t xml:space="preserve"> Razvoju </w:t>
      </w:r>
      <w:r w:rsidR="00621DA4">
        <w:rPr>
          <w:rFonts w:ascii="Arial" w:eastAsia="Times New Roman" w:hAnsi="Arial" w:cs="Arial"/>
          <w:sz w:val="20"/>
          <w:szCs w:val="20"/>
          <w:lang w:eastAsia="sl-SI"/>
        </w:rPr>
        <w:lastRenderedPageBreak/>
        <w:t>kriminaliltete mora slediti tudi normativna ureditev policijskih pooblastil, ki bo policiji omogočala učinkovito delo.</w:t>
      </w:r>
    </w:p>
    <w:p w14:paraId="5FAA3B03"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0A6C2AD" w14:textId="24FDCE72"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Slovenska policija pridobiva in zasega velike količine elektronskih in drugih podatkov, ki se hranijo na različnih medijih</w:t>
      </w:r>
      <w:r w:rsidR="00DB3019"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v </w:t>
      </w:r>
      <w:r w:rsidRPr="000A4E31">
        <w:rPr>
          <w:rFonts w:ascii="Arial" w:eastAsia="Times New Roman" w:hAnsi="Arial" w:cs="Arial"/>
          <w:sz w:val="20"/>
          <w:szCs w:val="20"/>
          <w:lang w:eastAsia="sl-SI"/>
        </w:rPr>
        <w:t>informacijskih sistemih</w:t>
      </w:r>
      <w:r w:rsidR="00AB109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Te podatke </w:t>
      </w:r>
      <w:r w:rsidRPr="000A4E31">
        <w:rPr>
          <w:rFonts w:ascii="Arial" w:eastAsia="Times New Roman" w:hAnsi="Arial" w:cs="Arial"/>
          <w:sz w:val="20"/>
          <w:szCs w:val="20"/>
          <w:lang w:eastAsia="sl-SI"/>
        </w:rPr>
        <w:t xml:space="preserve">je </w:t>
      </w:r>
      <w:r w:rsidR="00AB1092" w:rsidRPr="000A4E31">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 xml:space="preserve">ustrezno obdelati, urediti in s </w:t>
      </w:r>
      <w:r w:rsidR="00DD53F6" w:rsidRPr="000A4E31">
        <w:rPr>
          <w:rFonts w:ascii="Arial" w:eastAsia="Times New Roman" w:hAnsi="Arial" w:cs="Arial"/>
          <w:sz w:val="20"/>
          <w:szCs w:val="20"/>
          <w:lang w:eastAsia="sl-SI"/>
        </w:rPr>
        <w:t xml:space="preserve">sodobnimi analitskimi </w:t>
      </w:r>
      <w:r w:rsidRPr="000A4E31">
        <w:rPr>
          <w:rFonts w:ascii="Arial" w:eastAsia="Times New Roman" w:hAnsi="Arial" w:cs="Arial"/>
          <w:sz w:val="20"/>
          <w:szCs w:val="20"/>
          <w:lang w:eastAsia="sl-SI"/>
        </w:rPr>
        <w:t xml:space="preserve">orodji iz njih pridobiti informacije oziroma odgovore, ki so pomembni v okviru posamezne preiskave. To od kriminalistične analitike zahteva intenzivno pridobivanje novih znanj in veščin </w:t>
      </w:r>
      <w:r w:rsidR="00DD53F6"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nabavo ustrezne programske in strojne opreme.</w:t>
      </w:r>
    </w:p>
    <w:p w14:paraId="38871F7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2D00AE7" w14:textId="1700226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 preprečevanju in omejevanju hujših oblik kriminala je ključno, da policija usmerja svoje aktivnosti na tiste varnostne pojave, ki so najbolj razširjeni ali najresneje ogrožajo posameznike</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družbo ter povzročajo veliko materialno ali nematerialno škodo. Prednostno bo morala kadrovsko okrepiti enote za kriminalistično obveščevalno dejavnost </w:t>
      </w:r>
      <w:r w:rsidR="00DD53F6"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poskrbeti za specialistično usposabljanje novih </w:t>
      </w:r>
      <w:r w:rsidR="00447FE5" w:rsidRPr="000A4E31">
        <w:rPr>
          <w:rFonts w:ascii="Arial" w:eastAsia="Times New Roman" w:hAnsi="Arial" w:cs="Arial"/>
          <w:sz w:val="20"/>
          <w:szCs w:val="20"/>
          <w:lang w:eastAsia="sl-SI"/>
        </w:rPr>
        <w:t>kadrov</w:t>
      </w:r>
      <w:r w:rsidR="00447FE5" w:rsidRPr="000A4E31" w:rsidDel="00DD53F6">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izpopolnjevanje obstoječih. Delovanje policije v virtualnem svetu </w:t>
      </w:r>
      <w:r w:rsidR="00447FE5"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osrednji izziv za kriminalistično obveščevalno dejavnost v prihodnjih letih.</w:t>
      </w:r>
    </w:p>
    <w:p w14:paraId="723F097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75C3536" w14:textId="6C1374B2"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Radikalizacija, ekstremno nasilje in terorizem so med seboj povezani pojavi, ki </w:t>
      </w:r>
      <w:r w:rsidR="00F00E13"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 xml:space="preserve">za sodobne družbe </w:t>
      </w:r>
      <w:r w:rsidR="00F00E13" w:rsidRPr="000A4E31">
        <w:rPr>
          <w:rFonts w:ascii="Arial" w:eastAsia="Times New Roman" w:hAnsi="Arial" w:cs="Arial"/>
          <w:sz w:val="20"/>
          <w:szCs w:val="20"/>
          <w:lang w:eastAsia="sl-SI"/>
        </w:rPr>
        <w:t xml:space="preserve">pomemben </w:t>
      </w:r>
      <w:r w:rsidRPr="000A4E31">
        <w:rPr>
          <w:rFonts w:ascii="Arial" w:eastAsia="Times New Roman" w:hAnsi="Arial" w:cs="Arial"/>
          <w:sz w:val="20"/>
          <w:szCs w:val="20"/>
          <w:lang w:eastAsia="sl-SI"/>
        </w:rPr>
        <w:t>izziv. Republika Slovenija v terorističnih napadih v preteklih letih ni bila neposredno prizadeta, vendar pa teroristična dejanja posredno vplivajo na varnostne razmere v državi.</w:t>
      </w:r>
    </w:p>
    <w:p w14:paraId="27723DF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64C13055" w14:textId="1F8B2C1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te pojave je treba obravnavati z večdimenzionalnim in </w:t>
      </w:r>
      <w:r w:rsidR="00CD2047" w:rsidRPr="000A4E31">
        <w:rPr>
          <w:rFonts w:ascii="Arial" w:eastAsia="Times New Roman" w:hAnsi="Arial" w:cs="Arial"/>
          <w:sz w:val="20"/>
          <w:szCs w:val="20"/>
          <w:lang w:eastAsia="sl-SI"/>
        </w:rPr>
        <w:t xml:space="preserve">večinstitucionalnim </w:t>
      </w:r>
      <w:r w:rsidRPr="000A4E31">
        <w:rPr>
          <w:rFonts w:ascii="Arial" w:eastAsia="Times New Roman" w:hAnsi="Arial" w:cs="Arial"/>
          <w:sz w:val="20"/>
          <w:szCs w:val="20"/>
          <w:lang w:eastAsia="sl-SI"/>
        </w:rPr>
        <w:t xml:space="preserve">pristopom, večji poudarek bo treba nameniti preprečevanju z okrepitvijo strukturnih sprememb, vključevanjem skupnosti in </w:t>
      </w:r>
      <w:r w:rsidR="00F00E13" w:rsidRPr="000A4E31">
        <w:rPr>
          <w:rFonts w:ascii="Arial" w:eastAsia="Times New Roman" w:hAnsi="Arial" w:cs="Arial"/>
          <w:sz w:val="20"/>
          <w:szCs w:val="20"/>
          <w:lang w:eastAsia="sl-SI"/>
        </w:rPr>
        <w:t xml:space="preserve">krepitvijo </w:t>
      </w:r>
      <w:r w:rsidRPr="000A4E31">
        <w:rPr>
          <w:rFonts w:ascii="Arial" w:eastAsia="Times New Roman" w:hAnsi="Arial" w:cs="Arial"/>
          <w:sz w:val="20"/>
          <w:szCs w:val="20"/>
          <w:lang w:eastAsia="sl-SI"/>
        </w:rPr>
        <w:t xml:space="preserve">odpornosti. </w:t>
      </w:r>
    </w:p>
    <w:p w14:paraId="62681EC5"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4F714900" w14:textId="61C32052"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Da bi preprečili ali zmanjšali nastanek </w:t>
      </w:r>
      <w:r w:rsidR="00F63BAA" w:rsidRPr="000A4E31">
        <w:rPr>
          <w:rFonts w:ascii="Arial" w:eastAsia="Times New Roman" w:hAnsi="Arial" w:cs="Arial"/>
          <w:sz w:val="20"/>
          <w:szCs w:val="20"/>
          <w:lang w:eastAsia="sl-SI"/>
        </w:rPr>
        <w:t xml:space="preserve">razmer </w:t>
      </w:r>
      <w:r w:rsidRPr="000A4E31">
        <w:rPr>
          <w:rFonts w:ascii="Arial" w:eastAsia="Times New Roman" w:hAnsi="Arial" w:cs="Arial"/>
          <w:sz w:val="20"/>
          <w:szCs w:val="20"/>
          <w:lang w:eastAsia="sl-SI"/>
        </w:rPr>
        <w:t xml:space="preserve">v družbi, ki spodbujajo posameznika, da bi podlegel procesu radikalizacije, ki vodi v nasilni ekstremizem, bo treba okrepiti operativne zmogljivosti pristojnih organov, izboljšati razumevanje tveganja </w:t>
      </w:r>
      <w:r w:rsidR="00F63BAA"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nadgraditi mednarodne izmenjave podatkov z drugimi državami in mednarodnimi organizacijami. Ena od bistvenih nalog na tem področju je </w:t>
      </w:r>
      <w:r w:rsidR="00F63BAA" w:rsidRPr="000A4E31">
        <w:rPr>
          <w:rFonts w:ascii="Arial" w:eastAsia="Times New Roman" w:hAnsi="Arial" w:cs="Arial"/>
          <w:sz w:val="20"/>
          <w:szCs w:val="20"/>
          <w:lang w:eastAsia="sl-SI"/>
        </w:rPr>
        <w:t xml:space="preserve">seznaniti </w:t>
      </w:r>
      <w:r w:rsidRPr="000A4E31">
        <w:rPr>
          <w:rFonts w:ascii="Arial" w:eastAsia="Times New Roman" w:hAnsi="Arial" w:cs="Arial"/>
          <w:sz w:val="20"/>
          <w:szCs w:val="20"/>
          <w:lang w:eastAsia="sl-SI"/>
        </w:rPr>
        <w:t xml:space="preserve">vse </w:t>
      </w:r>
      <w:r w:rsidR="00F63BAA" w:rsidRPr="000A4E31">
        <w:rPr>
          <w:rFonts w:ascii="Arial" w:eastAsia="Times New Roman" w:hAnsi="Arial" w:cs="Arial"/>
          <w:sz w:val="20"/>
          <w:szCs w:val="20"/>
          <w:lang w:eastAsia="sl-SI"/>
        </w:rPr>
        <w:t xml:space="preserve">ključne deležnike s </w:t>
      </w:r>
      <w:r w:rsidRPr="000A4E31">
        <w:rPr>
          <w:rFonts w:ascii="Arial" w:eastAsia="Times New Roman" w:hAnsi="Arial" w:cs="Arial"/>
          <w:sz w:val="20"/>
          <w:szCs w:val="20"/>
          <w:lang w:eastAsia="sl-SI"/>
        </w:rPr>
        <w:t>tem</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kaj radikalizacija sploh je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izvajati preventivne aktivnosti, </w:t>
      </w:r>
      <w:r w:rsidR="00F63BAA" w:rsidRPr="000A4E31">
        <w:rPr>
          <w:rFonts w:ascii="Arial" w:eastAsia="Times New Roman" w:hAnsi="Arial" w:cs="Arial"/>
          <w:sz w:val="20"/>
          <w:szCs w:val="20"/>
          <w:lang w:eastAsia="sl-SI"/>
        </w:rPr>
        <w:t xml:space="preserve">da se prepreči pojav </w:t>
      </w:r>
      <w:r w:rsidRPr="000A4E31">
        <w:rPr>
          <w:rFonts w:ascii="Arial" w:eastAsia="Times New Roman" w:hAnsi="Arial" w:cs="Arial"/>
          <w:sz w:val="20"/>
          <w:szCs w:val="20"/>
          <w:lang w:eastAsia="sl-SI"/>
        </w:rPr>
        <w:t>radikalizacije</w:t>
      </w:r>
      <w:r w:rsidR="00F63BAA"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F63BAA" w:rsidRPr="000A4E31">
        <w:rPr>
          <w:rFonts w:ascii="Arial" w:eastAsia="Times New Roman" w:hAnsi="Arial" w:cs="Arial"/>
          <w:sz w:val="20"/>
          <w:szCs w:val="20"/>
          <w:lang w:eastAsia="sl-SI"/>
        </w:rPr>
        <w:t>in uveljaviti</w:t>
      </w:r>
      <w:r w:rsidR="00DD53F6"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dobre rešitve tako na institucionalni kot </w:t>
      </w:r>
      <w:r w:rsidR="00F63BAA"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lokalni ravni.</w:t>
      </w:r>
    </w:p>
    <w:p w14:paraId="480A723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53CDAE48" w14:textId="7F81DBBC"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Sodobna mednarodna organizirana kriminaliteta je nadnacionalen in globalen pojav mednarodne organizirane združbe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riminalno aktivni posamezniki ustvarjajo iz kriminalnih aktivnosti obsežne prihodke. Za učinkovit odvzem premoženja nezakonitega izvora in njegovo upravljanje je pomembno, da ima država poleg sistematično določenega pravnega okvira, ki omogoča čim širši </w:t>
      </w:r>
      <w:r w:rsidR="00A4317F" w:rsidRPr="000A4E31">
        <w:rPr>
          <w:rFonts w:ascii="Arial" w:eastAsia="Times New Roman" w:hAnsi="Arial" w:cs="Arial"/>
          <w:sz w:val="20"/>
          <w:szCs w:val="20"/>
          <w:lang w:eastAsia="sl-SI"/>
        </w:rPr>
        <w:t xml:space="preserve">(kazenski, civilni in upravni) </w:t>
      </w:r>
      <w:r w:rsidRPr="000A4E31">
        <w:rPr>
          <w:rFonts w:ascii="Arial" w:eastAsia="Times New Roman" w:hAnsi="Arial" w:cs="Arial"/>
          <w:sz w:val="20"/>
          <w:szCs w:val="20"/>
          <w:lang w:eastAsia="sl-SI"/>
        </w:rPr>
        <w:t>nabor poti za odvzem</w:t>
      </w:r>
      <w:r w:rsidR="00677342" w:rsidRPr="000A4E31">
        <w:rPr>
          <w:rFonts w:ascii="Arial" w:eastAsia="Times New Roman" w:hAnsi="Arial" w:cs="Arial"/>
          <w:sz w:val="20"/>
          <w:szCs w:val="20"/>
          <w:lang w:eastAsia="sl-SI"/>
        </w:rPr>
        <w:t xml:space="preserve"> premoženja nezakonitega izvora</w:t>
      </w:r>
      <w:r w:rsidRPr="000A4E31">
        <w:rPr>
          <w:rFonts w:ascii="Arial" w:eastAsia="Times New Roman" w:hAnsi="Arial" w:cs="Arial"/>
          <w:sz w:val="20"/>
          <w:szCs w:val="20"/>
          <w:lang w:eastAsia="sl-SI"/>
        </w:rPr>
        <w:t>, vzpostavljene tudi ustrezne organizacijske strukture za odvzem premoženjske koristi</w:t>
      </w:r>
      <w:r w:rsidR="004C412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kot je </w:t>
      </w:r>
      <w:r w:rsidR="00C37859" w:rsidRPr="000A4E31">
        <w:rPr>
          <w:rFonts w:ascii="Arial" w:eastAsia="Times New Roman" w:hAnsi="Arial" w:cs="Arial"/>
          <w:sz w:val="20"/>
          <w:szCs w:val="20"/>
          <w:lang w:eastAsia="sl-SI"/>
        </w:rPr>
        <w:t>urad</w:t>
      </w:r>
      <w:r w:rsidR="004C412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ARO</w:t>
      </w:r>
      <w:r w:rsidR="00C37859"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C37859"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za upravljanje </w:t>
      </w:r>
      <w:r w:rsidR="00DD53F6" w:rsidRPr="000A4E31">
        <w:rPr>
          <w:rFonts w:ascii="Arial" w:eastAsia="Times New Roman" w:hAnsi="Arial" w:cs="Arial"/>
          <w:sz w:val="20"/>
          <w:szCs w:val="20"/>
          <w:lang w:eastAsia="sl-SI"/>
        </w:rPr>
        <w:t xml:space="preserve">zavarovanega </w:t>
      </w:r>
      <w:r w:rsidRPr="000A4E31">
        <w:rPr>
          <w:rFonts w:ascii="Arial" w:eastAsia="Times New Roman" w:hAnsi="Arial" w:cs="Arial"/>
          <w:sz w:val="20"/>
          <w:szCs w:val="20"/>
          <w:lang w:eastAsia="sl-SI"/>
        </w:rPr>
        <w:t xml:space="preserve">in </w:t>
      </w:r>
      <w:r w:rsidR="00DD53F6" w:rsidRPr="000A4E31">
        <w:rPr>
          <w:rFonts w:ascii="Arial" w:eastAsia="Times New Roman" w:hAnsi="Arial" w:cs="Arial"/>
          <w:sz w:val="20"/>
          <w:szCs w:val="20"/>
          <w:lang w:eastAsia="sl-SI"/>
        </w:rPr>
        <w:t>odvzetega premoženja</w:t>
      </w:r>
      <w:r w:rsidR="00C37859" w:rsidRPr="000A4E31">
        <w:rPr>
          <w:rFonts w:ascii="Arial" w:eastAsia="Times New Roman" w:hAnsi="Arial" w:cs="Arial"/>
          <w:sz w:val="20"/>
          <w:szCs w:val="20"/>
          <w:lang w:eastAsia="sl-SI"/>
        </w:rPr>
        <w:t>, kot je urad AMO</w:t>
      </w:r>
      <w:r w:rsidRPr="000A4E31">
        <w:rPr>
          <w:rFonts w:ascii="Arial" w:eastAsia="Times New Roman" w:hAnsi="Arial" w:cs="Arial"/>
          <w:sz w:val="20"/>
          <w:szCs w:val="20"/>
          <w:lang w:eastAsia="sl-SI"/>
        </w:rPr>
        <w:t>. Učinkovitost pri odzivanju pristojnih organov na izzive in težave v zvezi z odvzemom premoženja nezakonitega izvora bo izboljšana, ko bo za naloge njegovega odkrivanja, odvzema in upravljanja vzpostavljen celovit organizacijski in funkcionalni okvir v</w:t>
      </w:r>
      <w:r w:rsidR="00DB3019"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katerem bo delovanje pristojnih organov na tem področju</w:t>
      </w:r>
      <w:r w:rsidR="00DD53F6" w:rsidRPr="000A4E31">
        <w:rPr>
          <w:rFonts w:ascii="Arial" w:eastAsia="Times New Roman" w:hAnsi="Arial" w:cs="Arial"/>
          <w:sz w:val="20"/>
          <w:szCs w:val="20"/>
          <w:lang w:eastAsia="sl-SI"/>
        </w:rPr>
        <w:t xml:space="preserve"> povezano in usklajeno</w:t>
      </w:r>
      <w:r w:rsidRPr="000A4E31">
        <w:rPr>
          <w:rFonts w:ascii="Arial" w:eastAsia="Times New Roman" w:hAnsi="Arial" w:cs="Arial"/>
          <w:sz w:val="20"/>
          <w:szCs w:val="20"/>
          <w:lang w:eastAsia="sl-SI"/>
        </w:rPr>
        <w:t>.</w:t>
      </w:r>
    </w:p>
    <w:p w14:paraId="14A3E05E"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6DE33250" w14:textId="31D5CDD9"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Policija ocenjuje, da z </w:t>
      </w:r>
      <w:r w:rsidR="002904E8" w:rsidRPr="000A4E31">
        <w:rPr>
          <w:rFonts w:ascii="Arial" w:eastAsia="Times New Roman" w:hAnsi="Arial" w:cs="Arial"/>
          <w:sz w:val="20"/>
          <w:szCs w:val="20"/>
          <w:lang w:eastAsia="sl-SI"/>
        </w:rPr>
        <w:t xml:space="preserve">veljavnimi </w:t>
      </w:r>
      <w:r w:rsidRPr="000A4E31">
        <w:rPr>
          <w:rFonts w:ascii="Arial" w:eastAsia="Times New Roman" w:hAnsi="Arial" w:cs="Arial"/>
          <w:sz w:val="20"/>
          <w:szCs w:val="20"/>
          <w:lang w:eastAsia="sl-SI"/>
        </w:rPr>
        <w:t xml:space="preserve">zakonskimi pooblastili na področju izvajanja prikritih preiskovalnih ukrepov ne more učinkovito in uspešno preprečevati, odkrivati in preiskovati hudih in organiziranih oblik kriminalitete. Kriminalistična policija bo morala spremeniti </w:t>
      </w:r>
      <w:r w:rsidR="00677342" w:rsidRPr="000A4E31">
        <w:rPr>
          <w:rFonts w:ascii="Arial" w:eastAsia="Times New Roman" w:hAnsi="Arial" w:cs="Arial"/>
          <w:sz w:val="20"/>
          <w:szCs w:val="20"/>
          <w:lang w:eastAsia="sl-SI"/>
        </w:rPr>
        <w:t xml:space="preserve">dozdajšnji </w:t>
      </w:r>
      <w:r w:rsidRPr="000A4E31">
        <w:rPr>
          <w:rFonts w:ascii="Arial" w:eastAsia="Times New Roman" w:hAnsi="Arial" w:cs="Arial"/>
          <w:sz w:val="20"/>
          <w:szCs w:val="20"/>
          <w:lang w:eastAsia="sl-SI"/>
        </w:rPr>
        <w:t xml:space="preserve">način vodenja preiskav </w:t>
      </w:r>
      <w:r w:rsidR="00C014A8" w:rsidRPr="000A4E31">
        <w:rPr>
          <w:rFonts w:ascii="Arial" w:eastAsia="Times New Roman" w:hAnsi="Arial" w:cs="Arial"/>
          <w:sz w:val="20"/>
          <w:szCs w:val="20"/>
          <w:lang w:eastAsia="sl-SI"/>
        </w:rPr>
        <w:t xml:space="preserve">proti </w:t>
      </w:r>
      <w:r w:rsidRPr="000A4E31">
        <w:rPr>
          <w:rFonts w:ascii="Arial" w:eastAsia="Times New Roman" w:hAnsi="Arial" w:cs="Arial"/>
          <w:sz w:val="20"/>
          <w:szCs w:val="20"/>
          <w:lang w:eastAsia="sl-SI"/>
        </w:rPr>
        <w:t>zmeraj</w:t>
      </w:r>
      <w:r w:rsidR="00315F08" w:rsidRPr="000A4E31">
        <w:rPr>
          <w:rFonts w:ascii="Arial" w:eastAsia="Times New Roman" w:hAnsi="Arial" w:cs="Arial"/>
          <w:sz w:val="20"/>
          <w:szCs w:val="20"/>
          <w:lang w:eastAsia="sl-SI"/>
        </w:rPr>
        <w:t xml:space="preserve"> bolj organiziran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kriminaln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združb</w:t>
      </w:r>
      <w:r w:rsidR="00C014A8" w:rsidRPr="000A4E31">
        <w:rPr>
          <w:rFonts w:ascii="Arial" w:eastAsia="Times New Roman" w:hAnsi="Arial" w:cs="Arial"/>
          <w:sz w:val="20"/>
          <w:szCs w:val="20"/>
          <w:lang w:eastAsia="sl-SI"/>
        </w:rPr>
        <w:t>i</w:t>
      </w:r>
      <w:r w:rsidR="002904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sicer </w:t>
      </w:r>
      <w:r w:rsidR="00677342" w:rsidRPr="000A4E31">
        <w:rPr>
          <w:rFonts w:ascii="Arial" w:eastAsia="Times New Roman" w:hAnsi="Arial" w:cs="Arial"/>
          <w:sz w:val="20"/>
          <w:szCs w:val="20"/>
          <w:lang w:eastAsia="sl-SI"/>
        </w:rPr>
        <w:t xml:space="preserve">z </w:t>
      </w:r>
      <w:r w:rsidR="002904E8" w:rsidRPr="000A4E31">
        <w:rPr>
          <w:rFonts w:ascii="Arial" w:eastAsia="Times New Roman" w:hAnsi="Arial" w:cs="Arial"/>
          <w:sz w:val="20"/>
          <w:szCs w:val="20"/>
          <w:lang w:eastAsia="sl-SI"/>
        </w:rPr>
        <w:t xml:space="preserve">ustanavljanjem </w:t>
      </w:r>
      <w:r w:rsidRPr="000A4E31">
        <w:rPr>
          <w:rFonts w:ascii="Arial" w:eastAsia="Times New Roman" w:hAnsi="Arial" w:cs="Arial"/>
          <w:sz w:val="20"/>
          <w:szCs w:val="20"/>
          <w:lang w:eastAsia="sl-SI"/>
        </w:rPr>
        <w:t xml:space="preserve">manjših homogenih preiskovalnih skupin, ki se bodo ukvarjale samo s preiskavo najhujših oblik organizirane kriminalitete. Tako kot se bo morala reorganizirati kriminalistična policija, </w:t>
      </w:r>
      <w:r w:rsidR="009900E3" w:rsidRPr="000A4E31">
        <w:rPr>
          <w:rFonts w:ascii="Arial" w:eastAsia="Times New Roman" w:hAnsi="Arial" w:cs="Arial"/>
          <w:sz w:val="20"/>
          <w:szCs w:val="20"/>
          <w:lang w:eastAsia="sl-SI"/>
        </w:rPr>
        <w:t xml:space="preserve">pa </w:t>
      </w:r>
      <w:r w:rsidRPr="000A4E31">
        <w:rPr>
          <w:rFonts w:ascii="Arial" w:eastAsia="Times New Roman" w:hAnsi="Arial" w:cs="Arial"/>
          <w:sz w:val="20"/>
          <w:szCs w:val="20"/>
          <w:lang w:eastAsia="sl-SI"/>
        </w:rPr>
        <w:t xml:space="preserve">se pričakuje tudi od drugih državnih organov, da se </w:t>
      </w:r>
      <w:r w:rsidR="009900E3" w:rsidRPr="000A4E31">
        <w:rPr>
          <w:rFonts w:ascii="Arial" w:eastAsia="Times New Roman" w:hAnsi="Arial" w:cs="Arial"/>
          <w:sz w:val="20"/>
          <w:szCs w:val="20"/>
          <w:lang w:eastAsia="sl-SI"/>
        </w:rPr>
        <w:t xml:space="preserve">bodo </w:t>
      </w:r>
      <w:r w:rsidRPr="000A4E31">
        <w:rPr>
          <w:rFonts w:ascii="Arial" w:eastAsia="Times New Roman" w:hAnsi="Arial" w:cs="Arial"/>
          <w:sz w:val="20"/>
          <w:szCs w:val="20"/>
          <w:lang w:eastAsia="sl-SI"/>
        </w:rPr>
        <w:t xml:space="preserve">po potrebi ustrezno </w:t>
      </w:r>
      <w:r w:rsidR="009900E3" w:rsidRPr="000A4E31">
        <w:rPr>
          <w:rFonts w:ascii="Arial" w:eastAsia="Times New Roman" w:hAnsi="Arial" w:cs="Arial"/>
          <w:sz w:val="20"/>
          <w:szCs w:val="20"/>
          <w:lang w:eastAsia="sl-SI"/>
        </w:rPr>
        <w:t xml:space="preserve">prilagodili </w:t>
      </w:r>
      <w:r w:rsidRPr="000A4E31">
        <w:rPr>
          <w:rFonts w:ascii="Arial" w:eastAsia="Times New Roman" w:hAnsi="Arial" w:cs="Arial"/>
          <w:sz w:val="20"/>
          <w:szCs w:val="20"/>
          <w:lang w:eastAsia="sl-SI"/>
        </w:rPr>
        <w:t>novim varnostnim izzivom</w:t>
      </w:r>
      <w:r w:rsidR="009900E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9900E3" w:rsidRPr="000A4E31">
        <w:rPr>
          <w:rFonts w:ascii="Arial" w:eastAsia="Times New Roman" w:hAnsi="Arial" w:cs="Arial"/>
          <w:sz w:val="20"/>
          <w:szCs w:val="20"/>
          <w:lang w:eastAsia="sl-SI"/>
        </w:rPr>
        <w:t xml:space="preserve">da bi bilo njihovo delo bolj </w:t>
      </w:r>
      <w:r w:rsidRPr="000A4E31">
        <w:rPr>
          <w:rFonts w:ascii="Arial" w:eastAsia="Times New Roman" w:hAnsi="Arial" w:cs="Arial"/>
          <w:sz w:val="20"/>
          <w:szCs w:val="20"/>
          <w:lang w:eastAsia="sl-SI"/>
        </w:rPr>
        <w:t>učinkovito.</w:t>
      </w:r>
    </w:p>
    <w:p w14:paraId="400E21CC"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93356F6" w14:textId="206330D3"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Vlada R</w:t>
      </w:r>
      <w:r w:rsidR="00F472B2"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F472B2"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na več področjih že ustanovila medresorske delovne skupine, ki pripravljajo usklajene predloge za krepitev učinkovitosti politik in ukrepov za boj proti posameznim zvrstem kriminalitete.</w:t>
      </w:r>
    </w:p>
    <w:p w14:paraId="1854DAA2" w14:textId="74FA2D8D" w:rsidR="00AD258F" w:rsidRPr="000A4E31" w:rsidRDefault="00AD258F" w:rsidP="00890128">
      <w:pPr>
        <w:spacing w:after="0" w:line="260" w:lineRule="exact"/>
        <w:jc w:val="both"/>
        <w:rPr>
          <w:rFonts w:ascii="Arial" w:eastAsia="Times New Roman" w:hAnsi="Arial" w:cs="Arial"/>
          <w:sz w:val="20"/>
          <w:szCs w:val="20"/>
          <w:lang w:eastAsia="sl-SI"/>
        </w:rPr>
      </w:pPr>
    </w:p>
    <w:p w14:paraId="51BFE796" w14:textId="7199770E" w:rsidR="00AD258F" w:rsidRPr="000A4E31" w:rsidRDefault="00AB3EB8" w:rsidP="00AD258F">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D</w:t>
      </w:r>
      <w:r w:rsidR="00AD258F" w:rsidRPr="000A4E31">
        <w:rPr>
          <w:rFonts w:ascii="Arial" w:eastAsia="Times New Roman" w:hAnsi="Arial" w:cs="Arial"/>
          <w:sz w:val="20"/>
          <w:szCs w:val="20"/>
          <w:lang w:eastAsia="sl-SI"/>
        </w:rPr>
        <w:t>eležnik zagotavljanja varnosti so tudi detektivi</w:t>
      </w:r>
      <w:r w:rsidR="00D833F1" w:rsidRPr="000A4E31">
        <w:rPr>
          <w:rFonts w:ascii="Arial" w:eastAsia="Times New Roman" w:hAnsi="Arial" w:cs="Arial"/>
          <w:sz w:val="20"/>
          <w:szCs w:val="20"/>
          <w:lang w:eastAsia="sl-SI"/>
        </w:rPr>
        <w:t xml:space="preserve"> in subjekti zasebnega varovanja</w:t>
      </w:r>
      <w:r w:rsidR="00AD258F" w:rsidRPr="000A4E31">
        <w:rPr>
          <w:rFonts w:ascii="Arial" w:eastAsia="Times New Roman" w:hAnsi="Arial" w:cs="Arial"/>
          <w:sz w:val="20"/>
          <w:szCs w:val="20"/>
          <w:lang w:eastAsia="sl-SI"/>
        </w:rPr>
        <w:t>, ki lahko prispevajo k učinkovitejšemu spopadanju s kriminaliteto</w:t>
      </w:r>
      <w:r w:rsidR="00D833F1" w:rsidRPr="000A4E31">
        <w:rPr>
          <w:rFonts w:ascii="Arial" w:eastAsia="Times New Roman" w:hAnsi="Arial" w:cs="Arial"/>
          <w:sz w:val="20"/>
          <w:szCs w:val="20"/>
          <w:lang w:eastAsia="sl-SI"/>
        </w:rPr>
        <w:t xml:space="preserve">. </w:t>
      </w:r>
      <w:r w:rsidR="00AD258F" w:rsidRPr="000A4E31">
        <w:rPr>
          <w:rFonts w:ascii="Arial" w:eastAsia="Times New Roman" w:hAnsi="Arial" w:cs="Arial"/>
          <w:sz w:val="20"/>
          <w:szCs w:val="20"/>
          <w:lang w:eastAsia="sl-SI"/>
        </w:rPr>
        <w:t>Sodelovanje</w:t>
      </w:r>
      <w:r w:rsidR="00D833F1" w:rsidRPr="000A4E31">
        <w:rPr>
          <w:rFonts w:ascii="Arial" w:eastAsia="Times New Roman" w:hAnsi="Arial" w:cs="Arial"/>
          <w:sz w:val="20"/>
          <w:szCs w:val="20"/>
          <w:lang w:eastAsia="sl-SI"/>
        </w:rPr>
        <w:t xml:space="preserve"> med vsemi </w:t>
      </w:r>
      <w:r w:rsidR="00AD258F" w:rsidRPr="000A4E31">
        <w:rPr>
          <w:rFonts w:ascii="Arial" w:eastAsia="Times New Roman" w:hAnsi="Arial" w:cs="Arial"/>
          <w:sz w:val="20"/>
          <w:szCs w:val="20"/>
          <w:lang w:eastAsia="sl-SI"/>
        </w:rPr>
        <w:t xml:space="preserve">deležniki </w:t>
      </w:r>
      <w:r w:rsidR="00D833F1" w:rsidRPr="000A4E31">
        <w:rPr>
          <w:rFonts w:ascii="Arial" w:eastAsia="Times New Roman" w:hAnsi="Arial" w:cs="Arial"/>
          <w:sz w:val="20"/>
          <w:szCs w:val="20"/>
          <w:lang w:eastAsia="sl-SI"/>
        </w:rPr>
        <w:t>notranje varnosti bi lahko prispevalo k učinkovitejšemu boju proti kriminaliteti</w:t>
      </w:r>
      <w:r w:rsidR="00AD258F" w:rsidRPr="000A4E31">
        <w:rPr>
          <w:rFonts w:ascii="Arial" w:eastAsia="Times New Roman" w:hAnsi="Arial" w:cs="Arial"/>
          <w:sz w:val="20"/>
          <w:szCs w:val="20"/>
          <w:lang w:eastAsia="sl-SI"/>
        </w:rPr>
        <w:t>.</w:t>
      </w:r>
    </w:p>
    <w:p w14:paraId="3CB28092" w14:textId="77777777" w:rsidR="00AD258F" w:rsidRPr="000A4E31" w:rsidRDefault="00AD258F" w:rsidP="00890128">
      <w:pPr>
        <w:spacing w:after="0" w:line="260" w:lineRule="exact"/>
        <w:jc w:val="both"/>
        <w:rPr>
          <w:rFonts w:ascii="Arial" w:eastAsia="Times New Roman" w:hAnsi="Arial" w:cs="Arial"/>
          <w:sz w:val="20"/>
          <w:szCs w:val="20"/>
          <w:lang w:eastAsia="sl-SI"/>
        </w:rPr>
      </w:pPr>
    </w:p>
    <w:p w14:paraId="1DF7150F" w14:textId="77777777" w:rsidR="00890128" w:rsidRPr="000A4E31" w:rsidRDefault="00890128" w:rsidP="00890128">
      <w:pPr>
        <w:keepNext/>
        <w:spacing w:after="0" w:line="260" w:lineRule="exact"/>
        <w:ind w:left="360"/>
        <w:jc w:val="both"/>
        <w:outlineLvl w:val="0"/>
        <w:rPr>
          <w:rFonts w:ascii="Arial" w:eastAsia="Times New Roman" w:hAnsi="Arial"/>
          <w:b/>
          <w:kern w:val="32"/>
          <w:sz w:val="20"/>
          <w:szCs w:val="20"/>
          <w:lang w:eastAsia="sl-SI"/>
        </w:rPr>
      </w:pPr>
    </w:p>
    <w:p w14:paraId="2AEFAF6D" w14:textId="69846213"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6" w:name="_Toc499277899"/>
      <w:bookmarkStart w:id="17" w:name="_Toc156228695"/>
      <w:r w:rsidRPr="000A4E31">
        <w:rPr>
          <w:rFonts w:ascii="Arial" w:eastAsia="Times New Roman" w:hAnsi="Arial"/>
          <w:b/>
          <w:bCs/>
          <w:kern w:val="32"/>
          <w:sz w:val="20"/>
          <w:szCs w:val="20"/>
          <w:lang w:eastAsia="sl-SI"/>
        </w:rPr>
        <w:t xml:space="preserve">METODOLOGIJA </w:t>
      </w:r>
      <w:r w:rsidR="0097262F" w:rsidRPr="000A4E31">
        <w:rPr>
          <w:rFonts w:ascii="Arial" w:eastAsia="Times New Roman" w:hAnsi="Arial"/>
          <w:b/>
          <w:bCs/>
          <w:kern w:val="32"/>
          <w:sz w:val="20"/>
          <w:szCs w:val="20"/>
          <w:lang w:eastAsia="sl-SI"/>
        </w:rPr>
        <w:t xml:space="preserve">ZA IZDELAVO RESOLUCIJE </w:t>
      </w:r>
      <w:r w:rsidRPr="000A4E31">
        <w:rPr>
          <w:rFonts w:ascii="Arial" w:eastAsia="Times New Roman" w:hAnsi="Arial"/>
          <w:b/>
          <w:bCs/>
          <w:kern w:val="32"/>
          <w:sz w:val="20"/>
          <w:szCs w:val="20"/>
          <w:lang w:eastAsia="sl-SI"/>
        </w:rPr>
        <w:t>IN PODLAGE ZA</w:t>
      </w:r>
      <w:r w:rsidR="0097262F" w:rsidRPr="000A4E31">
        <w:rPr>
          <w:rFonts w:ascii="Arial" w:eastAsia="Times New Roman" w:hAnsi="Arial"/>
          <w:b/>
          <w:bCs/>
          <w:kern w:val="32"/>
          <w:sz w:val="20"/>
          <w:szCs w:val="20"/>
          <w:lang w:eastAsia="sl-SI"/>
        </w:rPr>
        <w:t>NJO</w:t>
      </w:r>
      <w:bookmarkEnd w:id="16"/>
      <w:bookmarkEnd w:id="17"/>
    </w:p>
    <w:p w14:paraId="4829AD4F" w14:textId="77777777" w:rsidR="00890128" w:rsidRPr="000A4E31" w:rsidRDefault="00890128" w:rsidP="00890128">
      <w:pPr>
        <w:spacing w:after="0" w:line="260" w:lineRule="exact"/>
        <w:rPr>
          <w:rFonts w:ascii="Arial" w:eastAsia="Times New Roman" w:hAnsi="Arial" w:cs="Arial"/>
          <w:sz w:val="20"/>
          <w:szCs w:val="20"/>
          <w:lang w:eastAsia="sl-SI"/>
        </w:rPr>
      </w:pPr>
    </w:p>
    <w:p w14:paraId="01EA78D5" w14:textId="7DA420DB"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resolucije se je ohranila metodologija iztekajoče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resolucije za obdobje 2019–2023, kar zagotavlja njeno vključitev v strateške in razvojne cilje Republike Slovenije, ob sočasnem upoštevanju </w:t>
      </w:r>
      <w:r w:rsidR="0097262F" w:rsidRPr="000A4E31">
        <w:rPr>
          <w:rFonts w:ascii="Arial" w:eastAsia="Times New Roman" w:hAnsi="Arial" w:cs="Arial"/>
          <w:sz w:val="20"/>
          <w:szCs w:val="20"/>
          <w:lang w:eastAsia="sl-SI"/>
        </w:rPr>
        <w:t>strateški</w:t>
      </w:r>
      <w:r w:rsidR="00D55CFF" w:rsidRPr="000A4E31">
        <w:rPr>
          <w:rFonts w:ascii="Arial" w:eastAsia="Times New Roman" w:hAnsi="Arial" w:cs="Arial"/>
          <w:sz w:val="20"/>
          <w:szCs w:val="20"/>
          <w:lang w:eastAsia="sl-SI"/>
        </w:rPr>
        <w:t>h</w:t>
      </w:r>
      <w:r w:rsidR="0097262F" w:rsidRPr="000A4E31">
        <w:rPr>
          <w:rFonts w:ascii="Arial" w:eastAsia="Times New Roman" w:hAnsi="Arial" w:cs="Arial"/>
          <w:sz w:val="20"/>
          <w:szCs w:val="20"/>
          <w:lang w:eastAsia="sl-SI"/>
        </w:rPr>
        <w:t xml:space="preserve"> programov na mednarodni ravni </w:t>
      </w:r>
      <w:r w:rsidRPr="000A4E31">
        <w:rPr>
          <w:rFonts w:ascii="Arial" w:eastAsia="Times New Roman" w:hAnsi="Arial" w:cs="Arial"/>
          <w:sz w:val="20"/>
          <w:szCs w:val="20"/>
          <w:lang w:eastAsia="sl-SI"/>
        </w:rPr>
        <w:t>in proaktivni vključenosti v</w:t>
      </w:r>
      <w:r w:rsidR="0097262F" w:rsidRPr="000A4E31">
        <w:rPr>
          <w:rFonts w:ascii="Arial" w:eastAsia="Times New Roman" w:hAnsi="Arial" w:cs="Arial"/>
          <w:sz w:val="20"/>
          <w:szCs w:val="20"/>
          <w:lang w:eastAsia="sl-SI"/>
        </w:rPr>
        <w:t>anje</w:t>
      </w:r>
      <w:r w:rsidRPr="000A4E31">
        <w:rPr>
          <w:rFonts w:ascii="Arial" w:eastAsia="Times New Roman" w:hAnsi="Arial" w:cs="Arial"/>
          <w:sz w:val="20"/>
          <w:szCs w:val="20"/>
          <w:lang w:eastAsia="sl-SI"/>
        </w:rPr>
        <w:t xml:space="preserve">, na izvedbeni ravni pa zagotavlja sledljivost </w:t>
      </w:r>
      <w:r w:rsidR="00D55CFF" w:rsidRPr="000A4E31">
        <w:rPr>
          <w:rFonts w:ascii="Arial" w:eastAsia="Times New Roman" w:hAnsi="Arial" w:cs="Arial"/>
          <w:sz w:val="20"/>
          <w:szCs w:val="20"/>
          <w:lang w:eastAsia="sl-SI"/>
        </w:rPr>
        <w:t xml:space="preserve">uresničitve </w:t>
      </w:r>
      <w:r w:rsidRPr="000A4E31">
        <w:rPr>
          <w:rFonts w:ascii="Arial" w:eastAsia="Times New Roman" w:hAnsi="Arial" w:cs="Arial"/>
          <w:sz w:val="20"/>
          <w:szCs w:val="20"/>
          <w:lang w:eastAsia="sl-SI"/>
        </w:rPr>
        <w:t>zastavljenih ciljev in trajnost dejavnosti pri preprečevanju in zatiranju kriminalitete.</w:t>
      </w:r>
    </w:p>
    <w:p w14:paraId="1B2A41A6"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F252E9C" w14:textId="2A7BF4E6"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gradiva je bila </w:t>
      </w:r>
      <w:r w:rsidR="00D16C46" w:rsidRPr="000A4E31">
        <w:rPr>
          <w:rFonts w:ascii="Arial" w:eastAsia="Times New Roman" w:hAnsi="Arial" w:cs="Arial"/>
          <w:sz w:val="20"/>
          <w:szCs w:val="20"/>
          <w:lang w:eastAsia="sl-SI"/>
        </w:rPr>
        <w:t xml:space="preserve">veljavna </w:t>
      </w:r>
      <w:r w:rsidR="008550A9" w:rsidRPr="000A4E31">
        <w:rPr>
          <w:rFonts w:ascii="Arial" w:eastAsia="Times New Roman" w:hAnsi="Arial" w:cs="Arial"/>
          <w:sz w:val="20"/>
          <w:szCs w:val="20"/>
          <w:lang w:eastAsia="sl-SI"/>
        </w:rPr>
        <w:t xml:space="preserve">oziroma iztekajoča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resolucija nadgrajena z aktualnimi vsebina</w:t>
      </w:r>
      <w:r w:rsidR="008550A9" w:rsidRPr="000A4E31">
        <w:rPr>
          <w:rFonts w:ascii="Arial" w:eastAsia="Times New Roman" w:hAnsi="Arial" w:cs="Arial"/>
          <w:sz w:val="20"/>
          <w:szCs w:val="20"/>
          <w:lang w:eastAsia="sl-SI"/>
        </w:rPr>
        <w:t>mi.</w:t>
      </w:r>
      <w:r w:rsidRPr="000A4E31">
        <w:rPr>
          <w:rFonts w:ascii="Arial" w:eastAsia="Times New Roman" w:hAnsi="Arial" w:cs="Arial"/>
          <w:sz w:val="20"/>
          <w:szCs w:val="20"/>
          <w:lang w:eastAsia="sl-SI"/>
        </w:rPr>
        <w:t xml:space="preserve"> </w:t>
      </w:r>
      <w:r w:rsidR="008550A9"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adaljujejo se aktivnosti pri nekončanih strategijah ali strategijah, ki terjajo kontinuirano dolgoročno delo. </w:t>
      </w:r>
      <w:r w:rsidR="008550A9" w:rsidRPr="000A4E31">
        <w:rPr>
          <w:rFonts w:ascii="Arial" w:eastAsia="Times New Roman" w:hAnsi="Arial" w:cs="Arial"/>
          <w:sz w:val="20"/>
          <w:szCs w:val="20"/>
          <w:lang w:eastAsia="sl-SI"/>
        </w:rPr>
        <w:t>Za</w:t>
      </w:r>
      <w:r w:rsidRPr="000A4E31">
        <w:rPr>
          <w:rFonts w:ascii="Arial" w:eastAsia="Times New Roman" w:hAnsi="Arial" w:cs="Arial"/>
          <w:sz w:val="20"/>
          <w:szCs w:val="20"/>
          <w:lang w:eastAsia="sl-SI"/>
        </w:rPr>
        <w:t xml:space="preserve"> vsak </w:t>
      </w:r>
      <w:r w:rsidR="00E01284" w:rsidRPr="000A4E31">
        <w:rPr>
          <w:rFonts w:ascii="Arial" w:eastAsia="Times New Roman" w:hAnsi="Arial" w:cs="Arial"/>
          <w:sz w:val="20"/>
          <w:szCs w:val="20"/>
          <w:lang w:eastAsia="sl-SI"/>
        </w:rPr>
        <w:t xml:space="preserve">prepoznan </w:t>
      </w:r>
      <w:r w:rsidRPr="000A4E31">
        <w:rPr>
          <w:rFonts w:ascii="Arial" w:eastAsia="Times New Roman" w:hAnsi="Arial" w:cs="Arial"/>
          <w:sz w:val="20"/>
          <w:szCs w:val="20"/>
          <w:lang w:eastAsia="sl-SI"/>
        </w:rPr>
        <w:t xml:space="preserve">problem </w:t>
      </w:r>
      <w:r w:rsidR="0097262F"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nav</w:t>
      </w:r>
      <w:r w:rsidR="008550A9" w:rsidRPr="000A4E31">
        <w:rPr>
          <w:rFonts w:ascii="Arial" w:eastAsia="Times New Roman" w:hAnsi="Arial" w:cs="Arial"/>
          <w:sz w:val="20"/>
          <w:szCs w:val="20"/>
          <w:lang w:eastAsia="sl-SI"/>
        </w:rPr>
        <w:t>eden</w:t>
      </w:r>
      <w:r w:rsidR="0097262F"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opis</w:t>
      </w:r>
      <w:r w:rsidR="00D16C46" w:rsidRPr="000A4E31">
        <w:rPr>
          <w:rFonts w:ascii="Arial" w:eastAsia="Times New Roman" w:hAnsi="Arial" w:cs="Arial"/>
          <w:sz w:val="20"/>
          <w:szCs w:val="20"/>
          <w:lang w:eastAsia="sl-SI"/>
        </w:rPr>
        <w:t xml:space="preserve"> problema</w:t>
      </w:r>
      <w:r w:rsidRPr="000A4E31">
        <w:rPr>
          <w:rFonts w:ascii="Arial" w:eastAsia="Times New Roman" w:hAnsi="Arial" w:cs="Arial"/>
          <w:sz w:val="20"/>
          <w:szCs w:val="20"/>
          <w:lang w:eastAsia="sl-SI"/>
        </w:rPr>
        <w:t>, vzrok</w:t>
      </w:r>
      <w:r w:rsidR="008550A9"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za takšno stanje in nakaz</w:t>
      </w:r>
      <w:r w:rsidR="008550A9" w:rsidRPr="000A4E31">
        <w:rPr>
          <w:rFonts w:ascii="Arial" w:eastAsia="Times New Roman" w:hAnsi="Arial" w:cs="Arial"/>
          <w:sz w:val="20"/>
          <w:szCs w:val="20"/>
          <w:lang w:eastAsia="sl-SI"/>
        </w:rPr>
        <w:t>ane</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mogoče </w:t>
      </w:r>
      <w:r w:rsidRPr="000A4E31">
        <w:rPr>
          <w:rFonts w:ascii="Arial" w:eastAsia="Times New Roman" w:hAnsi="Arial" w:cs="Arial"/>
          <w:sz w:val="20"/>
          <w:szCs w:val="20"/>
          <w:lang w:eastAsia="sl-SI"/>
        </w:rPr>
        <w:t xml:space="preserve">rešitve za dosego postavljenih ciljev. V okviru vsake strategije oziroma programa so določene ključne dejavnosti in ukrepi, nosilec načrtovanih dejavnosti in vsi sodelujoči, roki za izvedbo strategije oziroma programa in kazalniki za merjenje uspešnosti </w:t>
      </w:r>
      <w:r w:rsidR="00D16C46" w:rsidRPr="000A4E31">
        <w:rPr>
          <w:rFonts w:ascii="Arial" w:eastAsia="Times New Roman" w:hAnsi="Arial" w:cs="Arial"/>
          <w:sz w:val="20"/>
          <w:szCs w:val="20"/>
          <w:lang w:eastAsia="sl-SI"/>
        </w:rPr>
        <w:t xml:space="preserve">izpolnjenih </w:t>
      </w:r>
      <w:r w:rsidRPr="000A4E31">
        <w:rPr>
          <w:rFonts w:ascii="Arial" w:eastAsia="Times New Roman" w:hAnsi="Arial" w:cs="Arial"/>
          <w:sz w:val="20"/>
          <w:szCs w:val="20"/>
          <w:lang w:eastAsia="sl-SI"/>
        </w:rPr>
        <w:t>nalog.</w:t>
      </w:r>
    </w:p>
    <w:p w14:paraId="1079F516"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31BBFB60" w14:textId="284D1349"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pripravo resolucije je bila ustanovljena medresorska delovna skupina, v kateri so bili predstavniki vseh ministrstev in predstavnica Inštituta za kriminologijo pri Pravni fakulteti v Ljubljani. </w:t>
      </w:r>
    </w:p>
    <w:p w14:paraId="13A75610"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159D6288" w14:textId="706EE223"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w:t>
      </w:r>
      <w:r w:rsidR="00C01D1A" w:rsidRPr="000A4E31">
        <w:rPr>
          <w:rFonts w:ascii="Arial" w:eastAsia="Times New Roman" w:hAnsi="Arial" w:cs="Arial"/>
          <w:sz w:val="20"/>
          <w:szCs w:val="20"/>
          <w:lang w:eastAsia="sl-SI"/>
        </w:rPr>
        <w:t xml:space="preserve"> (v nadaljnjem besedilu: OZN)</w:t>
      </w:r>
      <w:r w:rsidRPr="000A4E31">
        <w:rPr>
          <w:rFonts w:ascii="Arial" w:eastAsia="Times New Roman" w:hAnsi="Arial" w:cs="Arial"/>
          <w:sz w:val="20"/>
          <w:szCs w:val="20"/>
          <w:lang w:eastAsia="sl-SI"/>
        </w:rPr>
        <w:t>,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Organizacije za varnost in sodelovanje v Evropi </w:t>
      </w:r>
      <w:r w:rsidR="00C01D1A" w:rsidRPr="000A4E31">
        <w:rPr>
          <w:rFonts w:ascii="Arial" w:eastAsia="Times New Roman" w:hAnsi="Arial" w:cs="Arial"/>
          <w:sz w:val="20"/>
          <w:szCs w:val="20"/>
          <w:lang w:eastAsia="sl-SI"/>
        </w:rPr>
        <w:t xml:space="preserve">(v nadaljnjem besedilu: OVSE) </w:t>
      </w:r>
      <w:r w:rsidR="00646789"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Sveta Evrope. </w:t>
      </w:r>
    </w:p>
    <w:p w14:paraId="51D9B028"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747C394" w14:textId="72003AEB"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v zadnjih letih sprejela več resolucij na posameznih področjih, zato nova resolucija o nacionalnem programu preprečevanja in zatiranja kriminalitete ne posega na druga področja. Zlasti je to pomembno za področje problematike tvegane rabe alkohola, drog in drugih psihoaktivnih snovi, ki je opredeljeno v Resoluciji o nacionalnem programu na področju prepovedanih drog 2023–2030 (ReNPPD23–30), v javni obravnavi pa je tudi nova Resolucija o nacionalnem programu za mladino za obdobje 2023–2032 (</w:t>
      </w:r>
      <w:r w:rsidR="005355FC" w:rsidRPr="000A4E31">
        <w:rPr>
          <w:rFonts w:ascii="Arial" w:eastAsia="Times New Roman" w:hAnsi="Arial" w:cs="Arial"/>
          <w:sz w:val="20"/>
          <w:szCs w:val="20"/>
          <w:lang w:eastAsia="sl-SI"/>
        </w:rPr>
        <w:t>ReNPM23–32</w:t>
      </w:r>
      <w:r w:rsidRPr="000A4E31">
        <w:rPr>
          <w:rFonts w:ascii="Arial" w:eastAsia="Times New Roman" w:hAnsi="Arial" w:cs="Arial"/>
          <w:sz w:val="20"/>
          <w:szCs w:val="20"/>
          <w:lang w:eastAsia="sl-SI"/>
        </w:rPr>
        <w:t>). V Resoluciji o nacionalnem programu duševnega zdravja 2018</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(ReNPDZ18–28) </w:t>
      </w:r>
      <w:r w:rsidR="00646789" w:rsidRPr="000A4E31">
        <w:rPr>
          <w:rFonts w:ascii="Arial" w:eastAsia="Times New Roman" w:hAnsi="Arial" w:cs="Arial"/>
          <w:sz w:val="20"/>
          <w:szCs w:val="20"/>
          <w:lang w:eastAsia="sl-SI"/>
        </w:rPr>
        <w:t>sta</w:t>
      </w:r>
      <w:r w:rsidRPr="000A4E31">
        <w:rPr>
          <w:rFonts w:ascii="Arial" w:eastAsia="Times New Roman" w:hAnsi="Arial" w:cs="Arial"/>
          <w:sz w:val="20"/>
          <w:szCs w:val="20"/>
          <w:lang w:eastAsia="sl-SI"/>
        </w:rPr>
        <w:t xml:space="preserve"> </w:t>
      </w:r>
      <w:r w:rsidR="00646789" w:rsidRPr="000A4E31">
        <w:rPr>
          <w:rFonts w:ascii="Arial" w:eastAsia="Times New Roman" w:hAnsi="Arial" w:cs="Arial"/>
          <w:sz w:val="20"/>
          <w:szCs w:val="20"/>
          <w:lang w:eastAsia="sl-SI"/>
        </w:rPr>
        <w:t xml:space="preserve">med prednostnimi </w:t>
      </w:r>
      <w:r w:rsidRPr="000A4E31">
        <w:rPr>
          <w:rFonts w:ascii="Arial" w:eastAsia="Times New Roman" w:hAnsi="Arial" w:cs="Arial"/>
          <w:sz w:val="20"/>
          <w:szCs w:val="20"/>
          <w:lang w:eastAsia="sl-SI"/>
        </w:rPr>
        <w:t>tem</w:t>
      </w:r>
      <w:r w:rsidR="00646789"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alkohol in duševno zdravje.</w:t>
      </w:r>
      <w:r w:rsidR="00B55683" w:rsidRPr="000A4E31">
        <w:rPr>
          <w:rFonts w:ascii="Arial" w:eastAsia="Times New Roman" w:hAnsi="Arial" w:cs="Arial"/>
          <w:sz w:val="20"/>
          <w:szCs w:val="20"/>
          <w:lang w:eastAsia="sl-SI"/>
        </w:rPr>
        <w:t xml:space="preserve"> Problematiko varstva okolja naslavlja že Resolucija o nacionalnem programu varstva okolja za obdobje 2020–2030 (ReNPVO20-30).</w:t>
      </w:r>
    </w:p>
    <w:p w14:paraId="0726BE77" w14:textId="77777777" w:rsidR="00890128" w:rsidRPr="000A4E31" w:rsidRDefault="00890128" w:rsidP="00890128">
      <w:pPr>
        <w:spacing w:after="0" w:line="260" w:lineRule="exact"/>
        <w:rPr>
          <w:rFonts w:ascii="Arial" w:eastAsia="Times New Roman" w:hAnsi="Arial" w:cs="Arial"/>
          <w:sz w:val="20"/>
          <w:szCs w:val="20"/>
          <w:lang w:eastAsia="sl-SI"/>
        </w:rPr>
      </w:pPr>
    </w:p>
    <w:p w14:paraId="74658975" w14:textId="77777777" w:rsidR="00890128" w:rsidRPr="000A4E31" w:rsidRDefault="00890128" w:rsidP="00890128">
      <w:pPr>
        <w:spacing w:after="0" w:line="260" w:lineRule="exact"/>
        <w:rPr>
          <w:rFonts w:ascii="Arial" w:eastAsia="Times New Roman" w:hAnsi="Arial" w:cs="Arial"/>
          <w:sz w:val="20"/>
          <w:szCs w:val="20"/>
          <w:lang w:eastAsia="sl-SI"/>
        </w:rPr>
      </w:pPr>
    </w:p>
    <w:p w14:paraId="7657507A" w14:textId="3F18B337"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8" w:name="_Toc499277900"/>
      <w:bookmarkStart w:id="19" w:name="_Toc156228696"/>
      <w:r w:rsidRPr="000A4E31">
        <w:rPr>
          <w:rFonts w:ascii="Arial" w:eastAsia="Times New Roman" w:hAnsi="Arial"/>
          <w:b/>
          <w:bCs/>
          <w:kern w:val="32"/>
          <w:sz w:val="20"/>
          <w:szCs w:val="20"/>
          <w:lang w:eastAsia="sl-SI"/>
        </w:rPr>
        <w:t>MEDNARODNO ODZIVANJE NA KRIMINALITETO</w:t>
      </w:r>
      <w:bookmarkEnd w:id="18"/>
      <w:bookmarkEnd w:id="19"/>
      <w:r w:rsidRPr="000A4E31">
        <w:rPr>
          <w:rFonts w:ascii="Arial" w:eastAsia="Times New Roman" w:hAnsi="Arial"/>
          <w:b/>
          <w:bCs/>
          <w:kern w:val="32"/>
          <w:sz w:val="20"/>
          <w:szCs w:val="20"/>
          <w:lang w:eastAsia="sl-SI"/>
        </w:rPr>
        <w:t xml:space="preserve"> </w:t>
      </w:r>
    </w:p>
    <w:p w14:paraId="0EB745A5" w14:textId="77777777" w:rsidR="00890128" w:rsidRPr="000A4E31" w:rsidRDefault="00890128" w:rsidP="00890128">
      <w:pPr>
        <w:keepNext/>
        <w:widowControl w:val="0"/>
        <w:tabs>
          <w:tab w:val="left" w:pos="360"/>
        </w:tabs>
        <w:spacing w:after="0" w:line="260" w:lineRule="exact"/>
        <w:ind w:left="360"/>
        <w:jc w:val="both"/>
        <w:outlineLvl w:val="0"/>
        <w:rPr>
          <w:rFonts w:ascii="Arial" w:eastAsia="Times New Roman" w:hAnsi="Arial"/>
          <w:b/>
          <w:bCs/>
          <w:kern w:val="32"/>
          <w:sz w:val="20"/>
          <w:szCs w:val="20"/>
          <w:lang w:eastAsia="sl-SI"/>
        </w:rPr>
      </w:pPr>
    </w:p>
    <w:p w14:paraId="27F77F05" w14:textId="77777777" w:rsidR="00890128" w:rsidRPr="000A4E31" w:rsidRDefault="00890128" w:rsidP="00890128">
      <w:pPr>
        <w:keepNext/>
        <w:numPr>
          <w:ilvl w:val="1"/>
          <w:numId w:val="25"/>
        </w:numPr>
        <w:spacing w:before="240" w:after="60" w:line="260" w:lineRule="exact"/>
        <w:outlineLvl w:val="1"/>
        <w:rPr>
          <w:rFonts w:ascii="Arial" w:eastAsia="Times New Roman" w:hAnsi="Arial" w:cs="Arial"/>
          <w:b/>
          <w:iCs/>
          <w:sz w:val="20"/>
          <w:szCs w:val="20"/>
        </w:rPr>
      </w:pPr>
      <w:bookmarkStart w:id="20" w:name="_Toc499277901"/>
      <w:bookmarkStart w:id="21" w:name="_Toc156228697"/>
      <w:r w:rsidRPr="000A4E31">
        <w:rPr>
          <w:rFonts w:ascii="Arial" w:eastAsia="Times New Roman" w:hAnsi="Arial" w:cs="Arial"/>
          <w:b/>
          <w:iCs/>
          <w:sz w:val="20"/>
          <w:szCs w:val="20"/>
        </w:rPr>
        <w:t>Evropska unija</w:t>
      </w:r>
      <w:bookmarkEnd w:id="20"/>
      <w:bookmarkEnd w:id="21"/>
      <w:r w:rsidRPr="000A4E31">
        <w:rPr>
          <w:rFonts w:ascii="Arial" w:eastAsia="Times New Roman" w:hAnsi="Arial" w:cs="Arial"/>
          <w:b/>
          <w:iCs/>
          <w:sz w:val="20"/>
          <w:szCs w:val="20"/>
        </w:rPr>
        <w:t xml:space="preserve"> </w:t>
      </w:r>
    </w:p>
    <w:p w14:paraId="5CD09F82" w14:textId="77777777"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22" w:name="_Toc499277902"/>
      <w:bookmarkStart w:id="23" w:name="_Toc156228698"/>
      <w:r w:rsidRPr="000A4E31">
        <w:rPr>
          <w:rFonts w:ascii="Arial" w:eastAsia="Times New Roman" w:hAnsi="Arial" w:cs="Arial"/>
          <w:b/>
          <w:sz w:val="20"/>
          <w:szCs w:val="20"/>
        </w:rPr>
        <w:t>Lizbonska pogodba</w:t>
      </w:r>
      <w:bookmarkEnd w:id="22"/>
      <w:bookmarkEnd w:id="23"/>
      <w:r w:rsidRPr="000A4E31">
        <w:rPr>
          <w:rFonts w:ascii="Arial" w:eastAsia="Times New Roman" w:hAnsi="Arial" w:cs="Arial"/>
          <w:b/>
          <w:sz w:val="20"/>
          <w:szCs w:val="20"/>
        </w:rPr>
        <w:t xml:space="preserve"> </w:t>
      </w:r>
    </w:p>
    <w:p w14:paraId="4A841D03"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4959CD50" w14:textId="0F127C9A"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Pogodba o Evropski uniji in Pogodba o delovanju Evropske unije (Lizbonska pogodba) sta v letu 2009 postavili pomemben primarni pravni okvir sodelovanja držav članic pri preprečevanju in zatiranju kriminalitete.</w:t>
      </w:r>
    </w:p>
    <w:p w14:paraId="15264C02"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793EA950" w14:textId="4500900E"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Lizbonska pogodba je v delovanje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prinesla številne novosti, med njimi večjo demokratičnost procesov odločanja v E</w:t>
      </w:r>
      <w:r w:rsidR="00A603B7" w:rsidRPr="000A4E31">
        <w:rPr>
          <w:rFonts w:ascii="Arial" w:eastAsia="Times New Roman" w:hAnsi="Arial" w:cs="Arial"/>
          <w:sz w:val="20"/>
          <w:szCs w:val="20"/>
          <w:lang w:eastAsia="sl-SI"/>
        </w:rPr>
        <w:t>vropski uniji</w:t>
      </w:r>
      <w:r w:rsidRPr="000A4E31">
        <w:rPr>
          <w:rFonts w:ascii="Arial" w:eastAsia="Times New Roman" w:hAnsi="Arial" w:cs="Arial"/>
          <w:sz w:val="20"/>
          <w:szCs w:val="20"/>
          <w:lang w:eastAsia="sl-SI"/>
        </w:rPr>
        <w:t>, številne institucionalne spremembe in višje standarde varstva človekovih pravic. Bistvene novosti so bile ravno v pravosodju in notranjih zadevah.</w:t>
      </w:r>
    </w:p>
    <w:p w14:paraId="73F251ED"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323DF8A5" w14:textId="4001622A"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Ukrepi za notranjo varnost, s katerimi so 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bolje usposobljene za </w:t>
      </w:r>
      <w:r w:rsidR="00C8064E" w:rsidRPr="000A4E31">
        <w:rPr>
          <w:rFonts w:ascii="Arial" w:eastAsia="Times New Roman" w:hAnsi="Arial" w:cs="Arial"/>
          <w:sz w:val="20"/>
          <w:szCs w:val="20"/>
          <w:lang w:eastAsia="sl-SI"/>
        </w:rPr>
        <w:t xml:space="preserve">varovanje </w:t>
      </w:r>
      <w:r w:rsidRPr="000A4E31">
        <w:rPr>
          <w:rFonts w:ascii="Arial" w:eastAsia="Times New Roman" w:hAnsi="Arial" w:cs="Arial"/>
          <w:sz w:val="20"/>
          <w:szCs w:val="20"/>
          <w:lang w:eastAsia="sl-SI"/>
        </w:rPr>
        <w:t xml:space="preserve">svobode, varnosti in pravic, so neposredno povečali učinkovitost boja proti kriminaliteti in terorizmu. </w:t>
      </w:r>
      <w:r w:rsidR="00C106B7" w:rsidRPr="000A4E31">
        <w:rPr>
          <w:rFonts w:ascii="Arial" w:eastAsia="Times New Roman" w:hAnsi="Arial" w:cs="Arial"/>
          <w:sz w:val="20"/>
          <w:szCs w:val="20"/>
          <w:lang w:eastAsia="sl-SI"/>
        </w:rPr>
        <w:t xml:space="preserve">Največja pridobitev Lizbonske pogodbe je pravni temelj, ki s prenosom uredb in direktiv v zakonodajo držav članic omogoča policijsko in pravosodno sodelovanje v kazenskih zadevah in s tem neposredno veljavo, kar pripomore k skladnejšemu razvoju skupnih okvirov za preprečevanje in zatiranje kriminalitete. </w:t>
      </w:r>
      <w:r w:rsidRPr="000A4E31">
        <w:rPr>
          <w:rFonts w:ascii="Arial" w:eastAsia="Times New Roman" w:hAnsi="Arial" w:cs="Arial"/>
          <w:sz w:val="20"/>
          <w:szCs w:val="20"/>
          <w:lang w:eastAsia="sl-SI"/>
        </w:rPr>
        <w:t>S tem je bila Evropski komisiji in Sodišču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dana večja vloga za nadzor nad ustreznim izvajanjem sprejetih zakonodajnih aktov v državah.</w:t>
      </w:r>
    </w:p>
    <w:p w14:paraId="0E789C0D"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4407447D" w14:textId="36222410"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Europol je dobil ključno vlogo pri podpori pristojnim državnim organom, določenim za zatiranje kriminalitete. Njegova vloga je podpirati in krepiti dejavnosti policijskih organov in drugih služb kazenskega pregona držav članic ter njihovo medsebojno sodelovanje pri preprečevanju hudih oblik kriminala, ki vplivajo na dve državi članici ali več, terorizma in oblik kriminala, ki vplivajo na skupni interes politike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ter pri boju proti njim.</w:t>
      </w:r>
    </w:p>
    <w:p w14:paraId="65DB37DD"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25FB0BED" w14:textId="39D626D8" w:rsidR="00890128"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Ključna novost Lizbonske pogodbe je ustanovitev Stalnega odbora za operativno sodelovanje na področju notranje varnosti (COSI). Namenjen je krepitvi sodelovanja in boljšemu usklajevanju operativnih ukrepov glede notranje varnosti med državami članicami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V tem okviru poteka usklajevanje ukrepov pri policijskem in carinskem sodelovanju, varovanju zunanjih meja in pravosodnem sodelovanju v kazenskih zadevah. Stalni odbor znotraj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zagotavlja pospeševanje in krepitev operativnega sodelovanja pri notranji varnosti, v njem pa sodelujejo države članice ter institucije in agencije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w:t>
      </w:r>
    </w:p>
    <w:p w14:paraId="2B05597E" w14:textId="77777777" w:rsidR="000F7511" w:rsidRPr="000A4E31" w:rsidRDefault="000F7511" w:rsidP="0097656F">
      <w:pPr>
        <w:spacing w:after="0" w:line="260" w:lineRule="exact"/>
        <w:jc w:val="both"/>
        <w:rPr>
          <w:rFonts w:ascii="Arial" w:eastAsia="Times New Roman" w:hAnsi="Arial" w:cs="Arial"/>
          <w:sz w:val="20"/>
          <w:szCs w:val="20"/>
          <w:lang w:eastAsia="sl-SI"/>
        </w:rPr>
      </w:pPr>
    </w:p>
    <w:p w14:paraId="0746FAD0" w14:textId="731B7C54"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24" w:name="_Toc499277904"/>
      <w:bookmarkStart w:id="25" w:name="_Toc156228699"/>
      <w:r w:rsidRPr="000A4E31">
        <w:rPr>
          <w:rFonts w:ascii="Arial" w:eastAsia="Times New Roman" w:hAnsi="Arial" w:cs="Arial"/>
          <w:b/>
          <w:sz w:val="20"/>
          <w:szCs w:val="20"/>
        </w:rPr>
        <w:t xml:space="preserve">Ocena ogroženosti glede organizirane kriminalitete </w:t>
      </w:r>
      <w:bookmarkEnd w:id="24"/>
      <w:r w:rsidRPr="000A4E31">
        <w:rPr>
          <w:rFonts w:ascii="Arial" w:eastAsia="Times New Roman" w:hAnsi="Arial" w:cs="Arial"/>
          <w:b/>
          <w:sz w:val="20"/>
          <w:szCs w:val="20"/>
        </w:rPr>
        <w:t>E</w:t>
      </w:r>
      <w:r w:rsidR="00A603B7" w:rsidRPr="000A4E31">
        <w:rPr>
          <w:rFonts w:ascii="Arial" w:eastAsia="Times New Roman" w:hAnsi="Arial" w:cs="Arial"/>
          <w:b/>
          <w:sz w:val="20"/>
          <w:szCs w:val="20"/>
        </w:rPr>
        <w:t>vropske unije</w:t>
      </w:r>
      <w:bookmarkEnd w:id="25"/>
    </w:p>
    <w:p w14:paraId="4910AE57" w14:textId="41FEDAFE" w:rsidR="00890128" w:rsidRPr="000A4E31" w:rsidRDefault="00890128" w:rsidP="00890128">
      <w:pPr>
        <w:spacing w:after="0" w:line="260" w:lineRule="exact"/>
        <w:ind w:firstLine="238"/>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br/>
        <w:t>Države članice so sprejele Sklepe Sveta o oblikovanju in izvajanju političnega cikla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 organizirano kriminaliteto in hude oblike mednarodne kriminalitete na osnovah Evropskega kriminalističnoobveščevalnega modela kot sistema nadgradnje za zaznavo groženj posameznih vrst kriminalitete, na podlagi katerega se določajo prednostne dejavnosti.</w:t>
      </w:r>
    </w:p>
    <w:p w14:paraId="1FFD22F6" w14:textId="77777777" w:rsidR="00890128" w:rsidRPr="000A4E31" w:rsidRDefault="00890128" w:rsidP="00890128">
      <w:pPr>
        <w:spacing w:after="0" w:line="260" w:lineRule="exact"/>
        <w:ind w:firstLine="238"/>
        <w:jc w:val="both"/>
        <w:rPr>
          <w:rFonts w:ascii="Arial" w:eastAsia="Times New Roman" w:hAnsi="Arial" w:cs="Arial"/>
          <w:sz w:val="20"/>
          <w:szCs w:val="20"/>
          <w:lang w:eastAsia="sl-SI"/>
        </w:rPr>
      </w:pPr>
    </w:p>
    <w:p w14:paraId="4D330BA9" w14:textId="44C63F47" w:rsidR="00890128" w:rsidRPr="000A4E31" w:rsidRDefault="00890128"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Politični cikel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za boj proti hudim oblikam organiziranega mednarodnega kriminala je metodologija, ki jo je leta 2010 določila E</w:t>
      </w:r>
      <w:r w:rsidR="00A603B7" w:rsidRPr="000A4E31">
        <w:rPr>
          <w:rFonts w:ascii="Arial" w:eastAsia="Times New Roman" w:hAnsi="Arial" w:cs="Arial"/>
          <w:sz w:val="20"/>
          <w:szCs w:val="20"/>
          <w:lang w:eastAsia="sl-SI"/>
        </w:rPr>
        <w:t>vropska unija</w:t>
      </w:r>
      <w:r w:rsidRPr="000A4E31">
        <w:rPr>
          <w:rFonts w:ascii="Arial" w:eastAsia="Times New Roman" w:hAnsi="Arial" w:cs="Arial"/>
          <w:sz w:val="20"/>
          <w:szCs w:val="20"/>
          <w:lang w:eastAsia="sl-SI"/>
        </w:rPr>
        <w:t xml:space="preserve"> in ki je namenjena boju proti najpomembnejšim grožnjam v povezavi s kriminalom, s katerimi se spopada </w:t>
      </w:r>
      <w:r w:rsidR="00A603B7" w:rsidRPr="000A4E31">
        <w:rPr>
          <w:rFonts w:ascii="Arial" w:eastAsia="Times New Roman" w:hAnsi="Arial" w:cs="Arial"/>
          <w:sz w:val="20"/>
          <w:szCs w:val="20"/>
          <w:lang w:eastAsia="sl-SI"/>
        </w:rPr>
        <w:t>Evropska unija</w:t>
      </w:r>
      <w:r w:rsidRPr="000A4E31">
        <w:rPr>
          <w:rFonts w:ascii="Arial" w:eastAsia="Times New Roman" w:hAnsi="Arial" w:cs="Arial"/>
          <w:sz w:val="20"/>
          <w:szCs w:val="20"/>
          <w:lang w:eastAsia="sl-SI"/>
        </w:rPr>
        <w:t xml:space="preserve">. Vsak cikel traja štiri leta in prispeva k izboljšanju usklajevanja določenih prednostnih nalog na področju kriminala ter sodelovanja pri teh nalogah. S kriminalom povezane grožnje se ugotavljajo na podlagi kriminalističnoobveščevalnih informacij (Europolova ocena ogroženosti zaradi hudih oblik organiziranega kriminala – SOCTA 2021), nato pa se opredelijo na politični ravni kot Sklepi Sveta o določitvi prednostnih nalog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v boju proti hudim kaznivim dejanjem in organiziranemu kriminalu za politični cikel (2022–2025). Evropska komisija, države članice, države s sklenjenimi sporazumi o sodelovanju z Europolom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pripravijo večletne strateške načrte, ki se izvajajo z operativnimi akcijskimi načrti za posamezno prednostno nalogo in se od vključno leta 2024 sprejemajo za </w:t>
      </w:r>
      <w:r w:rsidR="00BB5DB0" w:rsidRPr="000A4E31">
        <w:rPr>
          <w:rFonts w:ascii="Arial" w:eastAsia="Times New Roman" w:hAnsi="Arial" w:cs="Arial"/>
          <w:sz w:val="20"/>
          <w:szCs w:val="20"/>
          <w:lang w:eastAsia="sl-SI"/>
        </w:rPr>
        <w:t>dve</w:t>
      </w:r>
      <w:r w:rsidRPr="000A4E31">
        <w:rPr>
          <w:rFonts w:ascii="Arial" w:eastAsia="Times New Roman" w:hAnsi="Arial" w:cs="Arial"/>
          <w:sz w:val="20"/>
          <w:szCs w:val="20"/>
          <w:lang w:eastAsia="sl-SI"/>
        </w:rPr>
        <w:t xml:space="preserve"> let</w:t>
      </w:r>
      <w:r w:rsidR="00BB5DB0"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Navedeni </w:t>
      </w:r>
      <w:r w:rsidRPr="000A4E31">
        <w:rPr>
          <w:rFonts w:ascii="Arial" w:eastAsia="Times New Roman" w:hAnsi="Arial" w:cs="Arial"/>
          <w:sz w:val="20"/>
          <w:szCs w:val="20"/>
          <w:lang w:eastAsia="sl-SI"/>
        </w:rPr>
        <w:t xml:space="preserve">načrti vključujejo skupne ukrepe držav članic, ki se izvajajo kot projekti EMPACT. Države članice, institucije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so s tem zavezane upoštevanju ugotovitev in opredeljenih prioritet ter njihovemu vključevanju v svoje dejavnosti za preprečevanje in zatiranje kriminalitete.</w:t>
      </w:r>
    </w:p>
    <w:p w14:paraId="3A53397F"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5D19494" w14:textId="77777777"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26" w:name="_Toc499277905"/>
      <w:bookmarkStart w:id="27" w:name="_Toc156228700"/>
      <w:r w:rsidRPr="000A4E31">
        <w:rPr>
          <w:rFonts w:ascii="Arial" w:eastAsia="Times New Roman" w:hAnsi="Arial" w:cs="Arial"/>
          <w:b/>
          <w:sz w:val="20"/>
          <w:szCs w:val="20"/>
        </w:rPr>
        <w:t>Strateški ukrepi E</w:t>
      </w:r>
      <w:r w:rsidR="00A603B7" w:rsidRPr="000A4E31">
        <w:rPr>
          <w:rFonts w:ascii="Arial" w:eastAsia="Times New Roman" w:hAnsi="Arial" w:cs="Arial"/>
          <w:b/>
          <w:sz w:val="20"/>
          <w:szCs w:val="20"/>
        </w:rPr>
        <w:t>vropske unije</w:t>
      </w:r>
      <w:r w:rsidRPr="000A4E31">
        <w:rPr>
          <w:rFonts w:ascii="Arial" w:eastAsia="Times New Roman" w:hAnsi="Arial" w:cs="Arial"/>
          <w:b/>
          <w:sz w:val="20"/>
          <w:szCs w:val="20"/>
        </w:rPr>
        <w:t xml:space="preserve"> kot odziv na posamezne vrste kriminalitete</w:t>
      </w:r>
      <w:bookmarkEnd w:id="26"/>
      <w:bookmarkEnd w:id="27"/>
      <w:r w:rsidRPr="000A4E31">
        <w:rPr>
          <w:rFonts w:ascii="Arial" w:eastAsia="Times New Roman" w:hAnsi="Arial" w:cs="Arial"/>
          <w:b/>
          <w:sz w:val="20"/>
          <w:szCs w:val="20"/>
        </w:rPr>
        <w:t xml:space="preserve"> </w:t>
      </w:r>
    </w:p>
    <w:p w14:paraId="743DCAA1"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01936CAA" w14:textId="4DDDBAF1"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so sprejele strateške dokumente, ki so usmerjeni k skupnemu pristopu za določeno vrsto kriminalitete. Med pomembnejšimi so:</w:t>
      </w:r>
    </w:p>
    <w:p w14:paraId="0FBC7813" w14:textId="0CF746B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varnostno unijo za obdobje 2020–2025, </w:t>
      </w:r>
      <w:r w:rsidR="00886465" w:rsidRPr="000A4E31">
        <w:rPr>
          <w:rFonts w:ascii="Arial" w:eastAsia="Times New Roman" w:hAnsi="Arial" w:cs="Arial"/>
          <w:sz w:val="20"/>
          <w:szCs w:val="20"/>
        </w:rPr>
        <w:t xml:space="preserve">COM/2020/605 final, z dne </w:t>
      </w:r>
      <w:r w:rsidRPr="000A4E31">
        <w:rPr>
          <w:rFonts w:ascii="Arial" w:eastAsia="Times New Roman" w:hAnsi="Arial" w:cs="Arial"/>
          <w:sz w:val="20"/>
          <w:szCs w:val="20"/>
        </w:rPr>
        <w:t xml:space="preserve">24. </w:t>
      </w:r>
      <w:r w:rsidR="003F06C1" w:rsidRPr="000A4E31">
        <w:rPr>
          <w:rFonts w:ascii="Arial" w:eastAsia="Times New Roman" w:hAnsi="Arial" w:cs="Arial"/>
          <w:sz w:val="20"/>
          <w:szCs w:val="20"/>
        </w:rPr>
        <w:t>julij</w:t>
      </w:r>
      <w:r w:rsidRPr="000A4E31">
        <w:rPr>
          <w:rFonts w:ascii="Arial" w:eastAsia="Times New Roman" w:hAnsi="Arial" w:cs="Arial"/>
          <w:sz w:val="20"/>
          <w:szCs w:val="20"/>
        </w:rPr>
        <w:t xml:space="preserve"> 2020, </w:t>
      </w:r>
      <w:r w:rsidR="00886465" w:rsidRPr="000A4E31">
        <w:rPr>
          <w:rFonts w:ascii="Arial" w:eastAsia="Times New Roman" w:hAnsi="Arial" w:cs="Arial"/>
          <w:sz w:val="20"/>
          <w:szCs w:val="20"/>
        </w:rPr>
        <w:t>ki zajema štiri ključne točke 1) Varnostno okolje, primerno za prihodnost, 2) Obravnavanje pojavljajočih se groženj, 3) Zaščita Evropejk in Evropejcev pred terorizmom in organiziranim kriminalom in 4) Trden evropski varnostni ekosistem;</w:t>
      </w:r>
    </w:p>
    <w:p w14:paraId="4C571ADD" w14:textId="5E2A4512" w:rsidR="0097656F" w:rsidRPr="000A4E31" w:rsidRDefault="0097656F" w:rsidP="00886465">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Strategija EU za boj proti organiziranemu kriminalu za obdobje 2021–2025, št. COM/2021</w:t>
      </w:r>
      <w:r w:rsidR="00F504EB" w:rsidRPr="000A4E31">
        <w:rPr>
          <w:rFonts w:ascii="Arial" w:eastAsia="Times New Roman" w:hAnsi="Arial" w:cs="Arial"/>
          <w:sz w:val="20"/>
          <w:szCs w:val="20"/>
        </w:rPr>
        <w:t>/</w:t>
      </w:r>
      <w:r w:rsidRPr="000A4E31">
        <w:rPr>
          <w:rFonts w:ascii="Arial" w:eastAsia="Times New Roman" w:hAnsi="Arial" w:cs="Arial"/>
          <w:sz w:val="20"/>
          <w:szCs w:val="20"/>
        </w:rPr>
        <w:t xml:space="preserve">170 Final z dne 14. </w:t>
      </w:r>
      <w:r w:rsidR="003F06C1" w:rsidRPr="000A4E31">
        <w:rPr>
          <w:rFonts w:ascii="Arial" w:eastAsia="Times New Roman" w:hAnsi="Arial" w:cs="Arial"/>
          <w:sz w:val="20"/>
          <w:szCs w:val="20"/>
        </w:rPr>
        <w:t>aprila</w:t>
      </w:r>
      <w:r w:rsidRPr="000A4E31">
        <w:rPr>
          <w:rFonts w:ascii="Arial" w:eastAsia="Times New Roman" w:hAnsi="Arial" w:cs="Arial"/>
          <w:sz w:val="20"/>
          <w:szCs w:val="20"/>
        </w:rPr>
        <w:t xml:space="preserve"> 2021, ki zajema štiri ključne točke 1) </w:t>
      </w:r>
      <w:r w:rsidR="00886465" w:rsidRPr="000A4E31">
        <w:rPr>
          <w:rFonts w:ascii="Arial" w:eastAsia="Times New Roman" w:hAnsi="Arial" w:cs="Arial"/>
          <w:sz w:val="20"/>
          <w:szCs w:val="20"/>
        </w:rPr>
        <w:t>Spodbujanje sodelovanja na področju kazenskega pregona in pravosodja</w:t>
      </w:r>
      <w:r w:rsidRPr="000A4E31">
        <w:rPr>
          <w:rFonts w:ascii="Arial" w:eastAsia="Times New Roman" w:hAnsi="Arial" w:cs="Arial"/>
          <w:sz w:val="20"/>
          <w:szCs w:val="20"/>
        </w:rPr>
        <w:t xml:space="preserve">, 2) </w:t>
      </w:r>
      <w:r w:rsidR="00886465" w:rsidRPr="000A4E31">
        <w:rPr>
          <w:rFonts w:ascii="Arial" w:eastAsia="Times New Roman" w:hAnsi="Arial" w:cs="Arial"/>
          <w:sz w:val="20"/>
          <w:szCs w:val="20"/>
        </w:rPr>
        <w:t>Učinkovite preiskave: razbijanje struktur organiziranega kriminala in reševanje visoko prioritetnih zločinov</w:t>
      </w:r>
      <w:r w:rsidRPr="000A4E31">
        <w:rPr>
          <w:rFonts w:ascii="Arial" w:eastAsia="Times New Roman" w:hAnsi="Arial" w:cs="Arial"/>
          <w:sz w:val="20"/>
          <w:szCs w:val="20"/>
        </w:rPr>
        <w:t xml:space="preserve">, 3) </w:t>
      </w:r>
      <w:r w:rsidR="00886465" w:rsidRPr="000A4E31">
        <w:rPr>
          <w:rFonts w:ascii="Arial" w:eastAsia="Times New Roman" w:hAnsi="Arial" w:cs="Arial"/>
          <w:sz w:val="20"/>
          <w:szCs w:val="20"/>
        </w:rPr>
        <w:t xml:space="preserve">Odprava dobička, ustvarjenega z organiziranim kriminalom, in preprečevanje vdora okuženega denarja v legalno gospodarstvo in družbo </w:t>
      </w:r>
      <w:r w:rsidRPr="000A4E31">
        <w:rPr>
          <w:rFonts w:ascii="Arial" w:eastAsia="Times New Roman" w:hAnsi="Arial" w:cs="Arial"/>
          <w:sz w:val="20"/>
          <w:szCs w:val="20"/>
        </w:rPr>
        <w:t xml:space="preserve">in 4) </w:t>
      </w:r>
      <w:r w:rsidR="00886465" w:rsidRPr="000A4E31">
        <w:rPr>
          <w:rFonts w:ascii="Arial" w:eastAsia="Times New Roman" w:hAnsi="Arial" w:cs="Arial"/>
          <w:sz w:val="20"/>
          <w:szCs w:val="20"/>
        </w:rPr>
        <w:t>Prilagoditev kazenskega pregona in sodstva digitalni dobi</w:t>
      </w:r>
      <w:r w:rsidRPr="000A4E31">
        <w:rPr>
          <w:rFonts w:ascii="Arial" w:eastAsia="Times New Roman" w:hAnsi="Arial" w:cs="Arial"/>
          <w:sz w:val="20"/>
          <w:szCs w:val="20"/>
        </w:rPr>
        <w:t>;</w:t>
      </w:r>
    </w:p>
    <w:p w14:paraId="44AE6AD6" w14:textId="1F144706"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in akcijski načrt EU za boj proti drogam za obdobje 2021–2025, 24. </w:t>
      </w:r>
      <w:r w:rsidR="003F06C1" w:rsidRPr="000A4E31">
        <w:rPr>
          <w:rFonts w:ascii="Arial" w:eastAsia="Times New Roman" w:hAnsi="Arial" w:cs="Arial"/>
          <w:sz w:val="20"/>
          <w:szCs w:val="20"/>
        </w:rPr>
        <w:t>julij</w:t>
      </w:r>
      <w:r w:rsidRPr="000A4E31">
        <w:rPr>
          <w:rFonts w:ascii="Arial" w:eastAsia="Times New Roman" w:hAnsi="Arial" w:cs="Arial"/>
          <w:sz w:val="20"/>
          <w:szCs w:val="20"/>
        </w:rPr>
        <w:t xml:space="preserve"> 2020, COM(2020) 606 final;</w:t>
      </w:r>
    </w:p>
    <w:p w14:paraId="72456E1A" w14:textId="4FBB2951"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za učinkovitejši boj proti spolni zlorabi otrok</w:t>
      </w:r>
      <w:r w:rsidR="003F06C1" w:rsidRPr="000A4E31">
        <w:rPr>
          <w:rFonts w:ascii="Arial" w:eastAsia="Times New Roman" w:hAnsi="Arial" w:cs="Arial"/>
          <w:sz w:val="20"/>
          <w:szCs w:val="20"/>
        </w:rPr>
        <w:t>,</w:t>
      </w:r>
      <w:r w:rsidRPr="000A4E31">
        <w:rPr>
          <w:rFonts w:ascii="Arial" w:eastAsia="Times New Roman" w:hAnsi="Arial" w:cs="Arial"/>
          <w:sz w:val="20"/>
          <w:szCs w:val="20"/>
        </w:rPr>
        <w:t xml:space="preserve"> 24. </w:t>
      </w:r>
      <w:r w:rsidR="003F06C1" w:rsidRPr="000A4E31">
        <w:rPr>
          <w:rFonts w:ascii="Arial" w:eastAsia="Times New Roman" w:hAnsi="Arial" w:cs="Arial"/>
          <w:sz w:val="20"/>
          <w:szCs w:val="20"/>
        </w:rPr>
        <w:t>julij</w:t>
      </w:r>
      <w:r w:rsidRPr="000A4E31">
        <w:rPr>
          <w:rFonts w:ascii="Arial" w:eastAsia="Times New Roman" w:hAnsi="Arial" w:cs="Arial"/>
          <w:sz w:val="20"/>
          <w:szCs w:val="20"/>
        </w:rPr>
        <w:t xml:space="preserve"> 2020, COM(2020) 607 final;</w:t>
      </w:r>
    </w:p>
    <w:p w14:paraId="6C9DDDE5" w14:textId="7777777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Sklepi Sveta Evropske unije o boju proti spolni zlorabi otrok (2019);</w:t>
      </w:r>
    </w:p>
    <w:p w14:paraId="340CD8E0" w14:textId="5FFB614F" w:rsidR="0097656F" w:rsidRPr="000A4E31" w:rsidRDefault="0097656F" w:rsidP="00886465">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glede trgovine s strelnim orožjem za obdobje 2020–2025, 24. </w:t>
      </w:r>
      <w:r w:rsidR="003F06C1" w:rsidRPr="000A4E31">
        <w:rPr>
          <w:rFonts w:ascii="Arial" w:eastAsia="Times New Roman" w:hAnsi="Arial" w:cs="Arial"/>
          <w:sz w:val="20"/>
          <w:szCs w:val="20"/>
        </w:rPr>
        <w:t>julij</w:t>
      </w:r>
      <w:r w:rsidRPr="000A4E31">
        <w:rPr>
          <w:rFonts w:ascii="Arial" w:eastAsia="Times New Roman" w:hAnsi="Arial" w:cs="Arial"/>
          <w:sz w:val="20"/>
          <w:szCs w:val="20"/>
        </w:rPr>
        <w:t xml:space="preserve"> 2020</w:t>
      </w:r>
      <w:r w:rsidR="00C106B7" w:rsidRPr="000A4E31">
        <w:rPr>
          <w:rFonts w:ascii="Arial" w:eastAsia="Times New Roman" w:hAnsi="Arial" w:cs="Arial"/>
          <w:sz w:val="20"/>
          <w:szCs w:val="20"/>
        </w:rPr>
        <w:t xml:space="preserve">, </w:t>
      </w:r>
      <w:r w:rsidRPr="000A4E31">
        <w:rPr>
          <w:rFonts w:ascii="Arial" w:eastAsia="Times New Roman" w:hAnsi="Arial" w:cs="Arial"/>
          <w:sz w:val="20"/>
          <w:szCs w:val="20"/>
        </w:rPr>
        <w:t>COM(2020) 608 final;</w:t>
      </w:r>
    </w:p>
    <w:p w14:paraId="6BE8E5C2" w14:textId="2D3849EF"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EU za boj proti terorizmu: predvidevanje, preprečevanje, zaščita in odzivanje, 9. </w:t>
      </w:r>
      <w:r w:rsidR="003F06C1" w:rsidRPr="000A4E31">
        <w:rPr>
          <w:rFonts w:ascii="Arial" w:eastAsia="Times New Roman" w:hAnsi="Arial" w:cs="Arial"/>
          <w:sz w:val="20"/>
          <w:szCs w:val="20"/>
        </w:rPr>
        <w:t>december</w:t>
      </w:r>
      <w:r w:rsidRPr="000A4E31">
        <w:rPr>
          <w:rFonts w:ascii="Arial" w:eastAsia="Times New Roman" w:hAnsi="Arial" w:cs="Arial"/>
          <w:sz w:val="20"/>
          <w:szCs w:val="20"/>
        </w:rPr>
        <w:t xml:space="preserve"> 2020, COM(2020) 795 final;</w:t>
      </w:r>
    </w:p>
    <w:p w14:paraId="60C34241" w14:textId="39CA8E14"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na področju drog za obdobje 2021</w:t>
      </w:r>
      <w:r w:rsidR="00595F4B" w:rsidRPr="000A4E31">
        <w:rPr>
          <w:rFonts w:ascii="Arial" w:eastAsia="Times New Roman" w:hAnsi="Arial" w:cs="Arial"/>
          <w:sz w:val="20"/>
          <w:szCs w:val="20"/>
        </w:rPr>
        <w:t>–</w:t>
      </w:r>
      <w:r w:rsidRPr="000A4E31">
        <w:rPr>
          <w:rFonts w:ascii="Arial" w:eastAsia="Times New Roman" w:hAnsi="Arial" w:cs="Arial"/>
          <w:sz w:val="20"/>
          <w:szCs w:val="20"/>
        </w:rPr>
        <w:t xml:space="preserve">2025 št. 14178/20 z dne 18. </w:t>
      </w:r>
      <w:r w:rsidR="00B16ED4" w:rsidRPr="000A4E31">
        <w:rPr>
          <w:rFonts w:ascii="Arial" w:eastAsia="Times New Roman" w:hAnsi="Arial" w:cs="Arial"/>
          <w:sz w:val="20"/>
          <w:szCs w:val="20"/>
        </w:rPr>
        <w:t>decembra</w:t>
      </w:r>
      <w:r w:rsidRPr="000A4E31">
        <w:rPr>
          <w:rFonts w:ascii="Arial" w:eastAsia="Times New Roman" w:hAnsi="Arial" w:cs="Arial"/>
          <w:sz w:val="20"/>
          <w:szCs w:val="20"/>
        </w:rPr>
        <w:t xml:space="preserve"> 2020;</w:t>
      </w:r>
    </w:p>
    <w:p w14:paraId="3DD19E57" w14:textId="2AB96E95"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boj proti trgovini z ljudmi (2021–2025), 14. </w:t>
      </w:r>
      <w:r w:rsidR="00B16ED4" w:rsidRPr="000A4E31">
        <w:rPr>
          <w:rFonts w:ascii="Arial" w:eastAsia="Times New Roman" w:hAnsi="Arial" w:cs="Arial"/>
          <w:sz w:val="20"/>
          <w:szCs w:val="20"/>
        </w:rPr>
        <w:t>april</w:t>
      </w:r>
      <w:r w:rsidRPr="000A4E31">
        <w:rPr>
          <w:rFonts w:ascii="Arial" w:eastAsia="Times New Roman" w:hAnsi="Arial" w:cs="Arial"/>
          <w:sz w:val="20"/>
          <w:szCs w:val="20"/>
        </w:rPr>
        <w:t xml:space="preserve"> 2021, COM(2021) 171 final;</w:t>
      </w:r>
    </w:p>
    <w:p w14:paraId="2DB44A92" w14:textId="26D41163"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za boj proti tihotapljenju migrantov (2021–2025), 29. </w:t>
      </w:r>
      <w:r w:rsidR="00B16ED4" w:rsidRPr="000A4E31">
        <w:rPr>
          <w:rFonts w:ascii="Arial" w:eastAsia="Times New Roman" w:hAnsi="Arial" w:cs="Arial"/>
          <w:sz w:val="20"/>
          <w:szCs w:val="20"/>
        </w:rPr>
        <w:t>september</w:t>
      </w:r>
      <w:r w:rsidRPr="000A4E31">
        <w:rPr>
          <w:rFonts w:ascii="Arial" w:eastAsia="Times New Roman" w:hAnsi="Arial" w:cs="Arial"/>
          <w:sz w:val="20"/>
          <w:szCs w:val="20"/>
        </w:rPr>
        <w:t xml:space="preserve"> 2021, COM (2021) 591 final;</w:t>
      </w:r>
    </w:p>
    <w:p w14:paraId="789D8A25" w14:textId="30ABD2D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Pakt o migracijah in azilu, št. COM(2020)609 final z dne 23. </w:t>
      </w:r>
      <w:r w:rsidR="00B16ED4" w:rsidRPr="000A4E31">
        <w:rPr>
          <w:rFonts w:ascii="Arial" w:eastAsia="Times New Roman" w:hAnsi="Arial" w:cs="Arial"/>
          <w:sz w:val="20"/>
          <w:szCs w:val="20"/>
        </w:rPr>
        <w:t>septembra</w:t>
      </w:r>
      <w:r w:rsidRPr="000A4E31">
        <w:rPr>
          <w:rFonts w:ascii="Arial" w:eastAsia="Times New Roman" w:hAnsi="Arial" w:cs="Arial"/>
          <w:sz w:val="20"/>
          <w:szCs w:val="20"/>
        </w:rPr>
        <w:t xml:space="preserve"> 2020;</w:t>
      </w:r>
    </w:p>
    <w:p w14:paraId="4EC995BE" w14:textId="3F107C9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Resolucija Evropskega parlamenta z dne 16. septembra 2021 s priporočili Komisiji o opredelitvi nasilja na podlagi spola kot novega področja kriminala, vključenega na seznam iz člena 83(1) PDEU (2021/2035(INL))</w:t>
      </w:r>
      <w:r w:rsidR="00F504EB" w:rsidRPr="000A4E31">
        <w:rPr>
          <w:rFonts w:ascii="Arial" w:eastAsia="Times New Roman" w:hAnsi="Arial" w:cs="Arial"/>
          <w:sz w:val="20"/>
          <w:szCs w:val="20"/>
        </w:rPr>
        <w:t>;</w:t>
      </w:r>
      <w:r w:rsidRPr="000A4E31">
        <w:rPr>
          <w:rFonts w:ascii="Arial" w:eastAsia="Times New Roman" w:hAnsi="Arial" w:cs="Arial"/>
          <w:sz w:val="20"/>
          <w:szCs w:val="20"/>
        </w:rPr>
        <w:t xml:space="preserve">  </w:t>
      </w:r>
    </w:p>
    <w:p w14:paraId="26826DDF" w14:textId="7688954D"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Unija enakosti: strategija za enakost spolov za obdobje 2020–2025</w:t>
      </w:r>
      <w:r w:rsidR="00F504EB" w:rsidRPr="000A4E31">
        <w:rPr>
          <w:rFonts w:ascii="Arial" w:eastAsia="Times New Roman" w:hAnsi="Arial" w:cs="Arial"/>
          <w:sz w:val="20"/>
          <w:szCs w:val="20"/>
        </w:rPr>
        <w:t>;</w:t>
      </w:r>
      <w:r w:rsidRPr="000A4E31">
        <w:rPr>
          <w:rFonts w:ascii="Arial" w:eastAsia="Times New Roman" w:hAnsi="Arial" w:cs="Arial"/>
          <w:sz w:val="20"/>
          <w:szCs w:val="20"/>
        </w:rPr>
        <w:t xml:space="preserve">  </w:t>
      </w:r>
    </w:p>
    <w:p w14:paraId="74BDC14D" w14:textId="4AC44DB5"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Predlog </w:t>
      </w:r>
      <w:r w:rsidR="00F504EB" w:rsidRPr="000A4E31">
        <w:rPr>
          <w:rFonts w:ascii="Arial" w:eastAsia="Times New Roman" w:hAnsi="Arial" w:cs="Arial"/>
          <w:sz w:val="20"/>
          <w:szCs w:val="20"/>
        </w:rPr>
        <w:t>d</w:t>
      </w:r>
      <w:r w:rsidRPr="000A4E31">
        <w:rPr>
          <w:rFonts w:ascii="Arial" w:eastAsia="Times New Roman" w:hAnsi="Arial" w:cs="Arial"/>
          <w:sz w:val="20"/>
          <w:szCs w:val="20"/>
        </w:rPr>
        <w:t>irektive Evropskega parlamenta in Sveta o boju proti nasilju nad ženskami in nasilju v družini</w:t>
      </w:r>
      <w:r w:rsidR="008F7BD9" w:rsidRPr="000A4E31">
        <w:rPr>
          <w:rFonts w:ascii="Arial" w:eastAsia="Times New Roman" w:hAnsi="Arial" w:cs="Arial"/>
          <w:sz w:val="20"/>
          <w:szCs w:val="20"/>
        </w:rPr>
        <w:t>.</w:t>
      </w:r>
      <w:r w:rsidRPr="000A4E31">
        <w:rPr>
          <w:rFonts w:ascii="Arial" w:eastAsia="Times New Roman" w:hAnsi="Arial" w:cs="Arial"/>
          <w:sz w:val="20"/>
          <w:szCs w:val="20"/>
        </w:rPr>
        <w:t xml:space="preserve"> </w:t>
      </w:r>
    </w:p>
    <w:p w14:paraId="2EAD9724"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548C16C5" w14:textId="67E5FD28"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Zakonodajni akti</w:t>
      </w:r>
    </w:p>
    <w:p w14:paraId="1D52637A" w14:textId="7D2DD0A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2011/92/EU Evropskega parlamenta in </w:t>
      </w:r>
      <w:r w:rsidR="00D466C4" w:rsidRPr="000A4E31">
        <w:rPr>
          <w:rFonts w:ascii="Arial" w:eastAsia="Times New Roman" w:hAnsi="Arial" w:cs="Arial"/>
          <w:sz w:val="20"/>
          <w:szCs w:val="20"/>
        </w:rPr>
        <w:t>S</w:t>
      </w:r>
      <w:r w:rsidRPr="000A4E31">
        <w:rPr>
          <w:rFonts w:ascii="Arial" w:eastAsia="Times New Roman" w:hAnsi="Arial" w:cs="Arial"/>
          <w:sz w:val="20"/>
          <w:szCs w:val="20"/>
        </w:rPr>
        <w:t>veta z dne 13. decembra 2011 o boju proti spolni zlorabi in spolnemu izkoriščanju otrok ter otroški pornografiji in nadomestitvi Okvirnega sklepa Sveta 2004/68/PNZ;</w:t>
      </w:r>
    </w:p>
    <w:p w14:paraId="7CBF05F9" w14:textId="61AA90CD"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(EU) 2023/977 Evropskega parlamenta in Sveta z dne 10. maja 2023 o izmenjavi informacij med organi preprečevanja, odkrivanja in preiskovanja kaznivih dejanj držav članic ter razveljavitvi Okvirnega sklepa Sveta 2006/960/PNZ, UL L 134, 22.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2023;</w:t>
      </w:r>
    </w:p>
    <w:p w14:paraId="47552CAC" w14:textId="7D46E38F"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2016 in Uredba (EU) 2022/991 Evropskega parlamenta in Sveta z dne 8. junija 2022 o spremembi Uredbe (EU) 2016/794 v zvezi s sodelovanjem Europola z zasebnimi strankami, obdelavo osebnih podatkov s strani Europola pri podpiranju preiskav kaznivih dejanj in vlogo Europola pri raziskavah in inovacijah, UL L 169, 27. </w:t>
      </w:r>
      <w:r w:rsidR="00F84AF4" w:rsidRPr="000A4E31">
        <w:rPr>
          <w:rFonts w:ascii="Arial" w:eastAsia="Times New Roman" w:hAnsi="Arial" w:cs="Arial"/>
          <w:sz w:val="20"/>
          <w:szCs w:val="20"/>
        </w:rPr>
        <w:t>junij</w:t>
      </w:r>
      <w:r w:rsidRPr="000A4E31">
        <w:rPr>
          <w:rFonts w:ascii="Arial" w:eastAsia="Times New Roman" w:hAnsi="Arial" w:cs="Arial"/>
          <w:sz w:val="20"/>
          <w:szCs w:val="20"/>
        </w:rPr>
        <w:t xml:space="preserve"> 2022;</w:t>
      </w:r>
    </w:p>
    <w:p w14:paraId="299FAF35" w14:textId="2394D951"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2021/784 Evropskega parlamenta in Sveta z dne 29. aprila 2021 o obravnavanju razširjanja terorističnih spletnih vsebin, UL L 172, 17.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2021;</w:t>
      </w:r>
    </w:p>
    <w:p w14:paraId="6E114D3B" w14:textId="7777777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Priporočilo Sveta (EU) 2022/915 z dne 9. junija 2022 o operativnem sodelovanju na področju preprečevanja, odkrivanja </w:t>
      </w:r>
      <w:r w:rsidR="008F7BD9" w:rsidRPr="000A4E31">
        <w:rPr>
          <w:rFonts w:ascii="Arial" w:eastAsia="Times New Roman" w:hAnsi="Arial" w:cs="Arial"/>
          <w:sz w:val="20"/>
          <w:szCs w:val="20"/>
        </w:rPr>
        <w:t>in preiskovanja kaznivih dejanj.</w:t>
      </w:r>
    </w:p>
    <w:p w14:paraId="28CCCD7E"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53F41464" w14:textId="5E90C8A4"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 strategije in druge dokumente je treba šteti </w:t>
      </w:r>
      <w:r w:rsidR="0045260C" w:rsidRPr="000A4E31">
        <w:rPr>
          <w:rFonts w:ascii="Arial" w:eastAsia="Times New Roman" w:hAnsi="Arial" w:cs="Arial"/>
          <w:sz w:val="20"/>
          <w:szCs w:val="20"/>
          <w:lang w:eastAsia="sl-SI"/>
        </w:rPr>
        <w:t xml:space="preserve">za </w:t>
      </w:r>
      <w:r w:rsidRPr="000A4E31">
        <w:rPr>
          <w:rFonts w:ascii="Arial" w:eastAsia="Times New Roman" w:hAnsi="Arial" w:cs="Arial"/>
          <w:sz w:val="20"/>
          <w:szCs w:val="20"/>
          <w:lang w:eastAsia="sl-SI"/>
        </w:rPr>
        <w:t xml:space="preserve">operativne, akcijsko usmerjene instrumente posameznih politik, ki jih morajo pristojni organi držav članic izvajati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s svojo zakonodajo in upoštevati pri načrtovanju svojih dejavnosti.</w:t>
      </w:r>
    </w:p>
    <w:p w14:paraId="55BF3451"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2346E829" w14:textId="327F0959" w:rsidR="00890128"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Ključno sporočilo vseh strateških dokumentov je, da pristojni resorji aktivno sodelujejo z drugimi državami, hkrati pa k sodelovanju pritegnejo vse druge državne organe, da se zagotavlja večagencijski pristop pri preprečevanju in zatiranju kriminalitete. Poudarja se tudi, da je zelo uspešen instrument za preprečevanje in zatiranje kriminalitete odvzem premoženjske koristi, pridobljene s kaznivim dejanjem, ali drugega premoženja, povezanega s kaznivimi dejanji.</w:t>
      </w:r>
    </w:p>
    <w:p w14:paraId="72453379" w14:textId="77777777" w:rsidR="000F7511" w:rsidRPr="000A4E31" w:rsidRDefault="000F7511" w:rsidP="0097656F">
      <w:pPr>
        <w:spacing w:after="0" w:line="260" w:lineRule="exact"/>
        <w:jc w:val="both"/>
        <w:rPr>
          <w:rFonts w:ascii="Arial" w:eastAsia="Times New Roman" w:hAnsi="Arial" w:cs="Arial"/>
          <w:sz w:val="20"/>
          <w:szCs w:val="20"/>
          <w:lang w:eastAsia="sl-SI"/>
        </w:rPr>
      </w:pPr>
    </w:p>
    <w:p w14:paraId="63D4AD34" w14:textId="77777777" w:rsidR="00890128" w:rsidRPr="000A4E31" w:rsidRDefault="00890128" w:rsidP="00890128">
      <w:pPr>
        <w:keepNext/>
        <w:numPr>
          <w:ilvl w:val="1"/>
          <w:numId w:val="25"/>
        </w:numPr>
        <w:spacing w:before="240" w:after="60" w:line="260" w:lineRule="exact"/>
        <w:outlineLvl w:val="1"/>
        <w:rPr>
          <w:rFonts w:ascii="Arial" w:eastAsia="Times New Roman" w:hAnsi="Arial" w:cs="Arial"/>
          <w:b/>
          <w:iCs/>
          <w:sz w:val="20"/>
          <w:szCs w:val="20"/>
        </w:rPr>
      </w:pPr>
      <w:bookmarkStart w:id="28" w:name="_Toc499277906"/>
      <w:bookmarkStart w:id="29" w:name="_Toc156228701"/>
      <w:r w:rsidRPr="000A4E31">
        <w:rPr>
          <w:rFonts w:ascii="Arial" w:eastAsia="Times New Roman" w:hAnsi="Arial" w:cs="Arial"/>
          <w:b/>
          <w:iCs/>
          <w:sz w:val="20"/>
          <w:szCs w:val="20"/>
        </w:rPr>
        <w:t>Organizacija združenih narodov</w:t>
      </w:r>
      <w:bookmarkEnd w:id="28"/>
      <w:bookmarkEnd w:id="29"/>
    </w:p>
    <w:p w14:paraId="710594A8"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7E24D907" w14:textId="3D58B027" w:rsidR="00890128" w:rsidRPr="000A4E31" w:rsidRDefault="0097656F"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OZN kot globalna mednarodna organizacija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 xml:space="preserve">z načelom vzpostavljanja in zagotavljanja pravne države izvaja dejavnosti za razvoj, promocijo in </w:t>
      </w:r>
      <w:r w:rsidR="00C01D1A" w:rsidRPr="000A4E31">
        <w:rPr>
          <w:rFonts w:ascii="Arial" w:eastAsia="Times New Roman" w:hAnsi="Arial" w:cs="Arial"/>
          <w:sz w:val="20"/>
          <w:szCs w:val="20"/>
          <w:lang w:eastAsia="sl-SI"/>
        </w:rPr>
        <w:t xml:space="preserve">uveljavitev </w:t>
      </w:r>
      <w:r w:rsidRPr="000A4E31">
        <w:rPr>
          <w:rFonts w:ascii="Arial" w:eastAsia="Times New Roman" w:hAnsi="Arial" w:cs="Arial"/>
          <w:sz w:val="20"/>
          <w:szCs w:val="20"/>
          <w:lang w:eastAsia="sl-SI"/>
        </w:rPr>
        <w:t xml:space="preserve">mednarodnih norm in standardov mednarodnega prava. Dejavnosti OZN za preprečevanje kriminala in obravnavanje storilcev kaznivih dejanj so usmerjene v iskanje skupnih rešitev za zatiranje in preprečevanje različnih oblik kriminalitete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Znotraj te organizacije deluje tudi Urad Združenih narodov za droge in kriminal (UNODC) kot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akter za boj proti prepovedanim drogam, terorizmu, mednarodni kriminaliteti in korupciji. Deklaracija Združenih narodov za novo tisočletje (A/RES/55/2, 8. plenarno zasedanje Generalne skupščine Združenih narodov, točka VIII/30) je zavezala države članice </w:t>
      </w:r>
      <w:r w:rsidR="00C01D1A" w:rsidRPr="000A4E31">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razvojnim ciljem, na podlagi katerih </w:t>
      </w:r>
      <w:r w:rsidR="00814D64" w:rsidRPr="000A4E31">
        <w:rPr>
          <w:rFonts w:ascii="Arial" w:eastAsia="Times New Roman" w:hAnsi="Arial" w:cs="Arial"/>
          <w:sz w:val="20"/>
          <w:szCs w:val="20"/>
          <w:lang w:eastAsia="sl-SI"/>
        </w:rPr>
        <w:t xml:space="preserve">si </w:t>
      </w:r>
      <w:r w:rsidRPr="000A4E31">
        <w:rPr>
          <w:rFonts w:ascii="Arial" w:eastAsia="Times New Roman" w:hAnsi="Arial" w:cs="Arial"/>
          <w:sz w:val="20"/>
          <w:szCs w:val="20"/>
          <w:lang w:eastAsia="sl-SI"/>
        </w:rPr>
        <w:t xml:space="preserve">morajo </w:t>
      </w:r>
      <w:r w:rsidR="00814D64" w:rsidRPr="000A4E31">
        <w:rPr>
          <w:rFonts w:ascii="Arial" w:eastAsia="Times New Roman" w:hAnsi="Arial" w:cs="Arial"/>
          <w:sz w:val="20"/>
          <w:szCs w:val="20"/>
          <w:lang w:eastAsia="sl-SI"/>
        </w:rPr>
        <w:t xml:space="preserve">zelo prizadevati </w:t>
      </w:r>
      <w:r w:rsidRPr="000A4E31">
        <w:rPr>
          <w:rFonts w:ascii="Arial" w:eastAsia="Times New Roman" w:hAnsi="Arial" w:cs="Arial"/>
          <w:sz w:val="20"/>
          <w:szCs w:val="20"/>
          <w:lang w:eastAsia="sl-SI"/>
        </w:rPr>
        <w:t>za zatiranje vseh oblik transnacionalne kriminalitete, razvijati ukrepe za boj proti drogam in uskladiti dejavnosti proti mednarodnemu terorizmu ter drugim transnacionalnim grožnjam. Republika Slovenija je ratificirala vse ključne mednarodne pravne akte OZN, prav tako pa kot članica organizacije upošteva vse strateške dokumente in dejavnosti, ki izhajajo iz njih, ter jih vključuje v razvojne načrte in dejavnosti pristojnih organov.</w:t>
      </w:r>
    </w:p>
    <w:p w14:paraId="66A6E63D" w14:textId="77777777" w:rsidR="000F7511" w:rsidRPr="000A4E31" w:rsidRDefault="000F7511" w:rsidP="00890128">
      <w:pPr>
        <w:spacing w:after="0" w:line="260" w:lineRule="exact"/>
        <w:jc w:val="both"/>
        <w:rPr>
          <w:rFonts w:ascii="Arial" w:eastAsia="Times New Roman" w:hAnsi="Arial" w:cs="Arial"/>
          <w:sz w:val="20"/>
          <w:szCs w:val="20"/>
          <w:lang w:eastAsia="sl-SI"/>
        </w:rPr>
      </w:pPr>
    </w:p>
    <w:p w14:paraId="2BDBA660" w14:textId="77777777" w:rsidR="00890128" w:rsidRPr="000A4E31" w:rsidRDefault="00890128" w:rsidP="00890128">
      <w:pPr>
        <w:keepNext/>
        <w:numPr>
          <w:ilvl w:val="1"/>
          <w:numId w:val="25"/>
        </w:numPr>
        <w:spacing w:before="240" w:after="60" w:line="260" w:lineRule="exact"/>
        <w:outlineLvl w:val="1"/>
        <w:rPr>
          <w:rFonts w:ascii="Arial" w:eastAsia="Times New Roman" w:hAnsi="Arial" w:cs="Arial"/>
          <w:b/>
          <w:iCs/>
          <w:sz w:val="20"/>
          <w:szCs w:val="20"/>
        </w:rPr>
      </w:pPr>
      <w:bookmarkStart w:id="30" w:name="_Toc499277907"/>
      <w:bookmarkStart w:id="31" w:name="_Toc156228702"/>
      <w:r w:rsidRPr="000A4E31">
        <w:rPr>
          <w:rFonts w:ascii="Arial" w:eastAsia="Times New Roman" w:hAnsi="Arial" w:cs="Arial"/>
          <w:b/>
          <w:iCs/>
          <w:sz w:val="20"/>
          <w:szCs w:val="20"/>
        </w:rPr>
        <w:t>Organizacija za varnost in sodelovanje v Evropi</w:t>
      </w:r>
      <w:bookmarkEnd w:id="30"/>
      <w:bookmarkEnd w:id="31"/>
      <w:r w:rsidRPr="000A4E31">
        <w:rPr>
          <w:rFonts w:ascii="Arial" w:eastAsia="Times New Roman" w:hAnsi="Arial" w:cs="Arial"/>
          <w:b/>
          <w:iCs/>
          <w:sz w:val="20"/>
          <w:szCs w:val="20"/>
        </w:rPr>
        <w:t xml:space="preserve"> </w:t>
      </w:r>
    </w:p>
    <w:p w14:paraId="248A8027" w14:textId="77777777" w:rsidR="00890128" w:rsidRPr="000A4E31" w:rsidRDefault="00890128" w:rsidP="00890128">
      <w:pPr>
        <w:spacing w:after="0" w:line="260" w:lineRule="exact"/>
        <w:rPr>
          <w:rFonts w:ascii="Arial" w:eastAsia="Times New Roman" w:hAnsi="Arial"/>
          <w:sz w:val="20"/>
          <w:szCs w:val="24"/>
        </w:rPr>
      </w:pPr>
    </w:p>
    <w:p w14:paraId="70631262" w14:textId="5DCAEE83" w:rsidR="00890128" w:rsidRPr="000A4E31" w:rsidRDefault="0097656F"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OVSE je največja regionalna organizacija, ki temelji na sodelovanju in celostnem </w:t>
      </w:r>
      <w:r w:rsidR="00C01D1A" w:rsidRPr="000A4E31">
        <w:rPr>
          <w:rFonts w:ascii="Arial" w:eastAsia="Times New Roman" w:hAnsi="Arial" w:cs="Arial"/>
          <w:sz w:val="20"/>
          <w:szCs w:val="20"/>
          <w:lang w:eastAsia="sl-SI"/>
        </w:rPr>
        <w:t>obravnavanju</w:t>
      </w:r>
      <w:r w:rsidRPr="000A4E31">
        <w:rPr>
          <w:rFonts w:ascii="Arial" w:eastAsia="Times New Roman" w:hAnsi="Arial" w:cs="Arial"/>
          <w:sz w:val="20"/>
          <w:szCs w:val="20"/>
          <w:lang w:eastAsia="sl-SI"/>
        </w:rPr>
        <w:t xml:space="preserve"> problemov. Glavne naloge </w:t>
      </w:r>
      <w:r w:rsidR="00814D64" w:rsidRPr="000A4E31">
        <w:rPr>
          <w:rFonts w:ascii="Arial" w:eastAsia="Times New Roman" w:hAnsi="Arial" w:cs="Arial"/>
          <w:sz w:val="20"/>
          <w:szCs w:val="20"/>
          <w:lang w:eastAsia="sl-SI"/>
        </w:rPr>
        <w:t xml:space="preserve">OVSE </w:t>
      </w:r>
      <w:r w:rsidRPr="000A4E31">
        <w:rPr>
          <w:rFonts w:ascii="Arial" w:eastAsia="Times New Roman" w:hAnsi="Arial" w:cs="Arial"/>
          <w:sz w:val="20"/>
          <w:szCs w:val="20"/>
          <w:lang w:eastAsia="sl-SI"/>
        </w:rPr>
        <w:t>so krepitev zaupanja in varnosti, zgodnje opozarjanje, preventivna diplomacija, preprečevanje konfliktov, pokonfliktna obnova, varstvo človekovih pravic, nadzor nad orožjem, krepitev civilne družbe, demokratizacija, vzpostavitev institucij, opazovanje volitev, vzpostavitev sodnega sistema, usposabljanje policije ter boj proti terorizmu, organiziran</w:t>
      </w:r>
      <w:r w:rsidR="007B0407">
        <w:rPr>
          <w:rFonts w:ascii="Arial" w:eastAsia="Times New Roman" w:hAnsi="Arial" w:cs="Arial"/>
          <w:sz w:val="20"/>
          <w:szCs w:val="20"/>
          <w:lang w:eastAsia="sl-SI"/>
        </w:rPr>
        <w:t>i kriminaliteti</w:t>
      </w:r>
      <w:r w:rsidRPr="000A4E31">
        <w:rPr>
          <w:rFonts w:ascii="Arial" w:eastAsia="Times New Roman" w:hAnsi="Arial" w:cs="Arial"/>
          <w:sz w:val="20"/>
          <w:szCs w:val="20"/>
          <w:lang w:eastAsia="sl-SI"/>
        </w:rPr>
        <w:t xml:space="preserve"> in trgovini z ljudmi. OVSE tako kot evropska regionalna organizacija spodbuja izvajanje mednarodnih pravnih aktov med državami članicami te organizacije </w:t>
      </w:r>
      <w:r w:rsidR="00814D64"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na podlagi drugih strateških dokumentov spodbuja razvoj dejavnosti za preprečevanje in zatiranje oblik kriminalitete, ki zahtevajo skupen pristop v širši regiji. Republika Slovenija je njena aktivna članica in tako njeni pristojni organi vključujejo sprejete razvojne dokumente v svoje dejavnosti in naloge.</w:t>
      </w:r>
    </w:p>
    <w:p w14:paraId="23C53EFA" w14:textId="77777777" w:rsidR="000F7511" w:rsidRPr="000A4E31" w:rsidRDefault="000F7511" w:rsidP="00890128">
      <w:pPr>
        <w:spacing w:after="0" w:line="260" w:lineRule="exact"/>
        <w:jc w:val="both"/>
        <w:rPr>
          <w:rFonts w:ascii="Arial" w:eastAsia="Times New Roman" w:hAnsi="Arial" w:cs="Arial"/>
          <w:sz w:val="20"/>
          <w:szCs w:val="20"/>
          <w:lang w:eastAsia="sl-SI"/>
        </w:rPr>
      </w:pPr>
    </w:p>
    <w:p w14:paraId="610DBC95" w14:textId="77777777" w:rsidR="00890128" w:rsidRPr="000A4E31" w:rsidRDefault="00890128" w:rsidP="00890128">
      <w:pPr>
        <w:keepNext/>
        <w:numPr>
          <w:ilvl w:val="1"/>
          <w:numId w:val="25"/>
        </w:numPr>
        <w:spacing w:before="240" w:after="60" w:line="260" w:lineRule="exact"/>
        <w:outlineLvl w:val="1"/>
        <w:rPr>
          <w:rFonts w:ascii="Arial" w:eastAsia="Times New Roman" w:hAnsi="Arial" w:cs="Arial"/>
          <w:b/>
          <w:iCs/>
          <w:sz w:val="20"/>
          <w:szCs w:val="20"/>
        </w:rPr>
      </w:pPr>
      <w:bookmarkStart w:id="32" w:name="c1150"/>
      <w:bookmarkStart w:id="33" w:name="_Toc499277908"/>
      <w:bookmarkStart w:id="34" w:name="_Toc156228703"/>
      <w:bookmarkEnd w:id="32"/>
      <w:r w:rsidRPr="000A4E31">
        <w:rPr>
          <w:rFonts w:ascii="Arial" w:eastAsia="Times New Roman" w:hAnsi="Arial" w:cs="Arial"/>
          <w:b/>
          <w:iCs/>
          <w:sz w:val="20"/>
          <w:szCs w:val="20"/>
        </w:rPr>
        <w:t>Svet Evrope</w:t>
      </w:r>
      <w:bookmarkEnd w:id="33"/>
      <w:bookmarkEnd w:id="34"/>
    </w:p>
    <w:p w14:paraId="67089012"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4E8BEA9D" w14:textId="656D0400"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Temeljni cilj držav članic Sveta Evrope je ustvariti skupen demokratičen in pravni prostor na vsej evropski celini ob spoštovanju ključnih vrednot: človekovih pravic, demokracije in vladavine prava. Glavne naloge </w:t>
      </w:r>
      <w:r w:rsidR="002B31EC" w:rsidRPr="000A4E31">
        <w:rPr>
          <w:rFonts w:ascii="Arial" w:eastAsia="Times New Roman" w:hAnsi="Arial" w:cs="Arial"/>
          <w:sz w:val="20"/>
          <w:szCs w:val="20"/>
          <w:lang w:eastAsia="sl-SI"/>
        </w:rPr>
        <w:t xml:space="preserve">Sveta Evrope </w:t>
      </w:r>
      <w:r w:rsidRPr="000A4E31">
        <w:rPr>
          <w:rFonts w:ascii="Arial" w:eastAsia="Times New Roman" w:hAnsi="Arial" w:cs="Arial"/>
          <w:sz w:val="20"/>
          <w:szCs w:val="20"/>
          <w:lang w:eastAsia="sl-SI"/>
        </w:rPr>
        <w:t xml:space="preserve">so varstvo človekovih pravic, demokracije in pravne države; ozaveščanje ljudi ter spodbujanje razvoja evropske kulturne identitete in raznolikosti; iskanje skupnih rešitev za težave, s katerimi se srečuje evropska družba (diskriminacija manjšin, sovraštvo do tujcev, nestrpnost, varstvo okolja, bioetika, trgovina z ljudmi, organizirani kriminal, nasilje nad otroki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 pomoč pri utrjevanju demokratičnih sistemov v Evropi s podporo političnim, zakonodajnim in ustavnim reformam.</w:t>
      </w:r>
    </w:p>
    <w:p w14:paraId="68B46E56" w14:textId="77777777" w:rsidR="0097656F" w:rsidRPr="000A4E31" w:rsidRDefault="0097656F" w:rsidP="0097656F">
      <w:pPr>
        <w:spacing w:after="0" w:line="260" w:lineRule="exact"/>
        <w:jc w:val="both"/>
        <w:rPr>
          <w:rFonts w:ascii="Arial" w:eastAsia="Times New Roman" w:hAnsi="Arial" w:cs="Arial"/>
          <w:sz w:val="20"/>
          <w:szCs w:val="20"/>
          <w:lang w:eastAsia="sl-SI"/>
        </w:rPr>
      </w:pPr>
    </w:p>
    <w:p w14:paraId="6CF9C942" w14:textId="03E27A3D" w:rsidR="0097656F" w:rsidRPr="000A4E31" w:rsidRDefault="0097656F" w:rsidP="0097656F">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 namenom preprečevanja in zatiranja različnih transnacionalnih oblik kriminalitete so države članice Sveta Evrope sprejele več mednarodnih pogodb, ki vzpostavljajo skupne standarde in pravne okvire za preprečevanje, odkrivanje, preiskovanje in pregon določenih oblik kriminalitete</w:t>
      </w:r>
      <w:r w:rsidR="002B31EC" w:rsidRPr="000A4E31">
        <w:rPr>
          <w:rFonts w:ascii="Arial" w:eastAsia="Times New Roman" w:hAnsi="Arial" w:cs="Arial"/>
          <w:sz w:val="20"/>
          <w:szCs w:val="20"/>
          <w:lang w:eastAsia="sl-SI"/>
        </w:rPr>
        <w:t>; te so</w:t>
      </w:r>
      <w:r w:rsidRPr="000A4E31">
        <w:rPr>
          <w:rFonts w:ascii="Arial" w:eastAsia="Times New Roman" w:hAnsi="Arial" w:cs="Arial"/>
          <w:sz w:val="20"/>
          <w:szCs w:val="20"/>
          <w:lang w:eastAsia="sl-SI"/>
        </w:rPr>
        <w:t>:</w:t>
      </w:r>
    </w:p>
    <w:p w14:paraId="45AAD805" w14:textId="7777777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Evropska konvencija o uresničevanju otrokovih pravic, Zakon o ratifikaciji Evropske konvencije o uresničevanju otrokovih pravic, Uradni list RS – Mednarodne pogodbe, št. 26/99;</w:t>
      </w:r>
    </w:p>
    <w:p w14:paraId="462E1926" w14:textId="6B45EA48"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Konvencija Sveta Evrope o zaščiti otrok pred spolnim izkoriščanjem in spolno zlorabo, podpisana 25. </w:t>
      </w:r>
      <w:r w:rsidR="00FD31C3" w:rsidRPr="000A4E31">
        <w:rPr>
          <w:rFonts w:ascii="Arial" w:eastAsia="Times New Roman" w:hAnsi="Arial" w:cs="Arial"/>
          <w:sz w:val="20"/>
          <w:szCs w:val="20"/>
        </w:rPr>
        <w:t>oktobra</w:t>
      </w:r>
      <w:r w:rsidRPr="000A4E31">
        <w:rPr>
          <w:rFonts w:ascii="Arial" w:eastAsia="Times New Roman" w:hAnsi="Arial" w:cs="Arial"/>
          <w:sz w:val="20"/>
          <w:szCs w:val="20"/>
        </w:rPr>
        <w:t xml:space="preserve"> 2007 (Lanzarotska konvencija), Zakon o ratifikaciji Konvencije Sveta Evrope o zaščiti otrok pred spolnim izkoriščanjem in spolno zlorabo, Uradni list RS – Mednarodne pogodbe, št. 13/13. Konvencija je začela veljati 1. </w:t>
      </w:r>
      <w:r w:rsidR="0045260C" w:rsidRPr="000A4E31">
        <w:rPr>
          <w:rFonts w:ascii="Arial" w:eastAsia="Times New Roman" w:hAnsi="Arial" w:cs="Arial"/>
          <w:sz w:val="20"/>
          <w:szCs w:val="20"/>
        </w:rPr>
        <w:t>septembra</w:t>
      </w:r>
      <w:r w:rsidRPr="000A4E31">
        <w:rPr>
          <w:rFonts w:ascii="Arial" w:eastAsia="Times New Roman" w:hAnsi="Arial" w:cs="Arial"/>
          <w:sz w:val="20"/>
          <w:szCs w:val="20"/>
        </w:rPr>
        <w:t xml:space="preserve"> 2010, za Slovenijo pa 1. </w:t>
      </w:r>
      <w:r w:rsidR="0045260C" w:rsidRPr="000A4E31">
        <w:rPr>
          <w:rFonts w:ascii="Arial" w:eastAsia="Times New Roman" w:hAnsi="Arial" w:cs="Arial"/>
          <w:sz w:val="20"/>
          <w:szCs w:val="20"/>
        </w:rPr>
        <w:t>aprila</w:t>
      </w:r>
      <w:r w:rsidRPr="000A4E31">
        <w:rPr>
          <w:rFonts w:ascii="Arial" w:eastAsia="Times New Roman" w:hAnsi="Arial" w:cs="Arial"/>
          <w:sz w:val="20"/>
          <w:szCs w:val="20"/>
        </w:rPr>
        <w:t xml:space="preserve"> 2014. Glejte tudi Council of Europe Treaty Series, No. 201; </w:t>
      </w:r>
    </w:p>
    <w:p w14:paraId="71879EC5" w14:textId="77777777"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Konvencija Sveta Evrope o preprečevanju nasilja nad ženskami in nasilja v družini ter o boju proti njima, podpisana 7. aprila 2011 (Istanbulska konvencija);</w:t>
      </w:r>
    </w:p>
    <w:p w14:paraId="7AE2CED8" w14:textId="7E05D13D"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integriranem pristopu k varnosti, varovanju in storitvam na nogometnih tekmah in drugih športnih prireditvah, Uradni list RS – Mednarodne pogodbe, št. 8/20;</w:t>
      </w:r>
    </w:p>
    <w:p w14:paraId="6A26283B" w14:textId="020820DE"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Kazenskopravna konvencija o korupciji,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26/00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7/00;</w:t>
      </w:r>
    </w:p>
    <w:p w14:paraId="54E251B3" w14:textId="5D06E31C"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Kazenskopravni konvenciji o korupciji, Uradni list RS</w:t>
      </w:r>
      <w:r w:rsidR="002B31EC"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p>
    <w:p w14:paraId="096519F2" w14:textId="2C259A43"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Evropska konvencija o zatiranju terorizma,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96/00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27/00;</w:t>
      </w:r>
    </w:p>
    <w:p w14:paraId="06A10B32" w14:textId="6702D6F9"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Protokol, s katerim se spreminja evropska konvencija o zatiranju terorizma, Uradni list RS</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41/04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14/04;</w:t>
      </w:r>
    </w:p>
    <w:p w14:paraId="6B372C11" w14:textId="16AFB6BD"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preprečevanju terorizma, Uradni list RS – Mednarodne pogodbe, št. 16/09;</w:t>
      </w:r>
    </w:p>
    <w:p w14:paraId="3EA27D24" w14:textId="72FE0CA2"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Dodatni </w:t>
      </w:r>
      <w:r w:rsidR="001C77C4" w:rsidRPr="000A4E31">
        <w:rPr>
          <w:rFonts w:ascii="Arial" w:eastAsia="Times New Roman" w:hAnsi="Arial" w:cs="Arial"/>
          <w:sz w:val="20"/>
          <w:szCs w:val="20"/>
        </w:rPr>
        <w:t>p</w:t>
      </w:r>
      <w:r w:rsidRPr="000A4E31">
        <w:rPr>
          <w:rFonts w:ascii="Arial" w:eastAsia="Times New Roman" w:hAnsi="Arial" w:cs="Arial"/>
          <w:sz w:val="20"/>
          <w:szCs w:val="20"/>
        </w:rPr>
        <w:t>rotokol h Konvenciji Sveta Evrope o preprečevanju terorizma, Uradni list RS – Mednarodne pogodbe, št. 13/19;</w:t>
      </w:r>
    </w:p>
    <w:p w14:paraId="7AA79661" w14:textId="38D8F74C"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o kibernetski kriminaliteti,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p>
    <w:p w14:paraId="0A41124F" w14:textId="27C959F3"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Konvenciji o kibernetski kriminaliteti, ki obravnava inkriminacijo rasističnih in ksenofobičnih dejanj, storjenih v informacijskih sistemih, Uradni list RS</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p>
    <w:p w14:paraId="7D6818F8" w14:textId="7F92DB5D" w:rsidR="0097656F" w:rsidRPr="000A4E31"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integriranem pristopu k varnosti, varovanju in storitvam na nogometnih tekmah in drugih športnih prireditvah, sklenjena v Saint-Denisu 3. julija 2016</w:t>
      </w:r>
      <w:r w:rsidR="00495615" w:rsidRPr="000A4E31">
        <w:rPr>
          <w:rFonts w:ascii="Arial" w:eastAsia="Times New Roman" w:hAnsi="Arial" w:cs="Arial"/>
          <w:sz w:val="20"/>
          <w:szCs w:val="20"/>
        </w:rPr>
        <w:t>,</w:t>
      </w:r>
      <w:r w:rsidRPr="000A4E31">
        <w:rPr>
          <w:rFonts w:ascii="Arial" w:eastAsia="Times New Roman" w:hAnsi="Arial" w:cs="Arial"/>
          <w:sz w:val="20"/>
          <w:szCs w:val="20"/>
        </w:rPr>
        <w:t xml:space="preserve"> Uradni list RS – Mednarodne pogodbe, št. št. 179/20.</w:t>
      </w:r>
    </w:p>
    <w:p w14:paraId="1D92CBBF" w14:textId="77777777" w:rsidR="000F7511" w:rsidRPr="000A4E31" w:rsidRDefault="000F7511" w:rsidP="000F7511">
      <w:pPr>
        <w:autoSpaceDE w:val="0"/>
        <w:autoSpaceDN w:val="0"/>
        <w:adjustRightInd w:val="0"/>
        <w:spacing w:after="0" w:line="260" w:lineRule="exact"/>
        <w:ind w:left="360"/>
        <w:jc w:val="both"/>
        <w:rPr>
          <w:rFonts w:ascii="Arial" w:eastAsia="Times New Roman" w:hAnsi="Arial" w:cs="Arial"/>
          <w:sz w:val="20"/>
          <w:szCs w:val="20"/>
        </w:rPr>
      </w:pPr>
    </w:p>
    <w:p w14:paraId="239F165C" w14:textId="5007206B" w:rsidR="00890128" w:rsidRPr="000A4E31" w:rsidRDefault="00890128" w:rsidP="0097656F">
      <w:pPr>
        <w:keepNext/>
        <w:numPr>
          <w:ilvl w:val="1"/>
          <w:numId w:val="25"/>
        </w:numPr>
        <w:spacing w:before="240" w:after="60" w:line="260" w:lineRule="exact"/>
        <w:outlineLvl w:val="1"/>
        <w:rPr>
          <w:rFonts w:ascii="Arial" w:eastAsia="Times New Roman" w:hAnsi="Arial" w:cs="Arial"/>
          <w:b/>
          <w:iCs/>
          <w:sz w:val="20"/>
          <w:szCs w:val="20"/>
        </w:rPr>
      </w:pPr>
      <w:bookmarkStart w:id="35" w:name="_Toc499277909"/>
      <w:bookmarkStart w:id="36" w:name="_Toc156228704"/>
      <w:r w:rsidRPr="000A4E31">
        <w:rPr>
          <w:rFonts w:ascii="Arial" w:eastAsia="Times New Roman" w:hAnsi="Arial" w:cs="Arial"/>
          <w:b/>
          <w:iCs/>
          <w:sz w:val="20"/>
          <w:szCs w:val="20"/>
        </w:rPr>
        <w:t>Regionalne in dvostranske pobude sodelovanja</w:t>
      </w:r>
      <w:bookmarkEnd w:id="35"/>
      <w:bookmarkEnd w:id="36"/>
      <w:r w:rsidRPr="000A4E31">
        <w:rPr>
          <w:rFonts w:ascii="Arial" w:eastAsia="Times New Roman" w:hAnsi="Arial" w:cs="Arial"/>
          <w:b/>
          <w:iCs/>
          <w:sz w:val="20"/>
          <w:szCs w:val="20"/>
        </w:rPr>
        <w:t xml:space="preserve"> </w:t>
      </w:r>
    </w:p>
    <w:p w14:paraId="29299533" w14:textId="77777777" w:rsidR="00890128" w:rsidRPr="000A4E31" w:rsidRDefault="00890128" w:rsidP="00890128">
      <w:pPr>
        <w:spacing w:after="0" w:line="260" w:lineRule="exact"/>
        <w:ind w:firstLine="238"/>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br/>
      </w:r>
      <w:r w:rsidR="0097656F" w:rsidRPr="000A4E31">
        <w:rPr>
          <w:rFonts w:ascii="Arial" w:eastAsia="Times New Roman" w:hAnsi="Arial" w:cs="Arial"/>
          <w:sz w:val="20"/>
          <w:szCs w:val="20"/>
          <w:lang w:eastAsia="sl-SI"/>
        </w:rPr>
        <w:t>V skladu z Resolucijo o strategiji nacionalne varnosti Republike Slovenije in drugimi strateškimi dokumenti Republike Slovenije, E</w:t>
      </w:r>
      <w:r w:rsidR="00A603B7" w:rsidRPr="000A4E31">
        <w:rPr>
          <w:rFonts w:ascii="Arial" w:eastAsia="Times New Roman" w:hAnsi="Arial" w:cs="Arial"/>
          <w:sz w:val="20"/>
          <w:szCs w:val="20"/>
          <w:lang w:eastAsia="sl-SI"/>
        </w:rPr>
        <w:t>vropske unije</w:t>
      </w:r>
      <w:r w:rsidR="0097656F" w:rsidRPr="000A4E31">
        <w:rPr>
          <w:rFonts w:ascii="Arial" w:eastAsia="Times New Roman" w:hAnsi="Arial" w:cs="Arial"/>
          <w:sz w:val="20"/>
          <w:szCs w:val="20"/>
          <w:lang w:eastAsia="sl-SI"/>
        </w:rPr>
        <w:t>, OZN in drugih mednarodnih organizacij ter pobud o sodelovanju držav za namene zatiranja kriminalitete je za uspešnost pristojnih organov nujno čezmejno sodelovanje. Tako se spodbuja aktivno sodelovanje v mednarodnih organizacijah ali pri drugih pobudah držav, ki podpirajo dejavnosti za zatiranje kriminalitete in zagotavljanje javne varnosti v ožjih geografskih regijah.</w:t>
      </w:r>
    </w:p>
    <w:p w14:paraId="3B4D8DD5" w14:textId="77777777" w:rsidR="00890128" w:rsidRPr="000A4E31" w:rsidRDefault="00890128" w:rsidP="00890128">
      <w:pPr>
        <w:spacing w:after="0" w:line="260" w:lineRule="exact"/>
        <w:jc w:val="both"/>
        <w:rPr>
          <w:rFonts w:ascii="Arial" w:eastAsia="Times New Roman" w:hAnsi="Arial" w:cs="Arial"/>
          <w:sz w:val="20"/>
          <w:szCs w:val="20"/>
          <w:lang w:eastAsia="sl-SI"/>
        </w:rPr>
      </w:pPr>
    </w:p>
    <w:p w14:paraId="29470916" w14:textId="77777777" w:rsidR="00890128" w:rsidRPr="000A4E31" w:rsidRDefault="00890128" w:rsidP="00890128">
      <w:pPr>
        <w:spacing w:after="0" w:line="260" w:lineRule="exact"/>
        <w:rPr>
          <w:rFonts w:ascii="Arial" w:eastAsia="Times New Roman" w:hAnsi="Arial" w:cs="Arial"/>
          <w:sz w:val="20"/>
          <w:szCs w:val="20"/>
          <w:lang w:eastAsia="sl-SI"/>
        </w:rPr>
      </w:pPr>
    </w:p>
    <w:p w14:paraId="25344944" w14:textId="09453541" w:rsidR="00890128" w:rsidRPr="000A4E31"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37" w:name="_Toc499277910"/>
      <w:bookmarkStart w:id="38" w:name="_Toc156228705"/>
      <w:r w:rsidRPr="000A4E31">
        <w:rPr>
          <w:rFonts w:ascii="Arial" w:eastAsia="Times New Roman" w:hAnsi="Arial"/>
          <w:b/>
          <w:bCs/>
          <w:kern w:val="32"/>
          <w:sz w:val="20"/>
          <w:szCs w:val="20"/>
          <w:lang w:eastAsia="sl-SI"/>
        </w:rPr>
        <w:t>PODROČJA PREPREČEVANJA IN ZATIRANJA KRIMINALITETE</w:t>
      </w:r>
      <w:bookmarkEnd w:id="37"/>
      <w:bookmarkEnd w:id="38"/>
    </w:p>
    <w:p w14:paraId="61EB78FD" w14:textId="77777777" w:rsidR="00890128" w:rsidRPr="000A4E31" w:rsidRDefault="00890128" w:rsidP="00890128">
      <w:pPr>
        <w:spacing w:after="0" w:line="260" w:lineRule="exact"/>
        <w:rPr>
          <w:rFonts w:ascii="Arial" w:eastAsia="Times New Roman" w:hAnsi="Arial" w:cs="Arial"/>
          <w:sz w:val="20"/>
          <w:szCs w:val="20"/>
          <w:lang w:eastAsia="sl-SI"/>
        </w:rPr>
      </w:pPr>
    </w:p>
    <w:p w14:paraId="218D6019" w14:textId="77777777" w:rsidR="00890128" w:rsidRPr="000A4E31" w:rsidRDefault="00890128" w:rsidP="00890128">
      <w:pPr>
        <w:keepNext/>
        <w:numPr>
          <w:ilvl w:val="1"/>
          <w:numId w:val="25"/>
        </w:numPr>
        <w:spacing w:before="240" w:after="60" w:line="260" w:lineRule="exact"/>
        <w:outlineLvl w:val="1"/>
        <w:rPr>
          <w:rFonts w:ascii="Arial" w:eastAsia="Times New Roman" w:hAnsi="Arial" w:cs="Arial"/>
          <w:b/>
          <w:iCs/>
          <w:sz w:val="20"/>
          <w:szCs w:val="20"/>
        </w:rPr>
      </w:pPr>
      <w:bookmarkStart w:id="39" w:name="_Toc499277911"/>
      <w:bookmarkStart w:id="40" w:name="_Toc156228706"/>
      <w:r w:rsidRPr="000A4E31">
        <w:rPr>
          <w:rFonts w:ascii="Arial" w:eastAsia="Times New Roman" w:hAnsi="Arial" w:cs="Arial"/>
          <w:b/>
          <w:iCs/>
          <w:sz w:val="20"/>
          <w:szCs w:val="20"/>
        </w:rPr>
        <w:t>Varnost v lokalnih skupnostih</w:t>
      </w:r>
      <w:bookmarkEnd w:id="39"/>
      <w:bookmarkEnd w:id="40"/>
      <w:r w:rsidRPr="000A4E31">
        <w:rPr>
          <w:rFonts w:ascii="Arial" w:eastAsia="Times New Roman" w:hAnsi="Arial" w:cs="Arial"/>
          <w:b/>
          <w:iCs/>
          <w:sz w:val="20"/>
          <w:szCs w:val="20"/>
        </w:rPr>
        <w:t xml:space="preserve"> </w:t>
      </w:r>
    </w:p>
    <w:p w14:paraId="47AC5EEC" w14:textId="77777777"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41" w:name="_Toc499277912"/>
      <w:bookmarkStart w:id="42" w:name="_Toc156228707"/>
      <w:r w:rsidRPr="000A4E31">
        <w:rPr>
          <w:rFonts w:ascii="Arial" w:eastAsia="Times New Roman" w:hAnsi="Arial" w:cs="Arial"/>
          <w:b/>
          <w:sz w:val="20"/>
          <w:szCs w:val="20"/>
        </w:rPr>
        <w:t>Opis problema</w:t>
      </w:r>
      <w:bookmarkEnd w:id="41"/>
      <w:bookmarkEnd w:id="42"/>
      <w:r w:rsidRPr="000A4E31">
        <w:rPr>
          <w:rFonts w:ascii="Arial" w:eastAsia="Times New Roman" w:hAnsi="Arial" w:cs="Arial"/>
          <w:b/>
          <w:sz w:val="20"/>
          <w:szCs w:val="20"/>
        </w:rPr>
        <w:t xml:space="preserve"> </w:t>
      </w:r>
    </w:p>
    <w:p w14:paraId="3AC25448" w14:textId="568E0AE1"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Varnost v lokalnih skupnostih je pomembna tema, ki se nanaša na različne vidike, vključno z zagotavljanjem varnosti</w:t>
      </w:r>
      <w:r w:rsidR="00393270" w:rsidRPr="000A4E31">
        <w:rPr>
          <w:rFonts w:ascii="Arial" w:eastAsia="Times New Roman" w:hAnsi="Arial" w:cs="Arial"/>
          <w:sz w:val="20"/>
          <w:szCs w:val="20"/>
        </w:rPr>
        <w:t xml:space="preserve"> ter</w:t>
      </w:r>
      <w:r w:rsidRPr="000A4E31">
        <w:rPr>
          <w:rFonts w:ascii="Arial" w:eastAsia="Times New Roman" w:hAnsi="Arial" w:cs="Arial"/>
          <w:sz w:val="20"/>
          <w:szCs w:val="20"/>
        </w:rPr>
        <w:t xml:space="preserve"> preprečevanjem kriminalitete in sodelovanjem med različnimi deležniki. Razumeti jo je treba v najširšem pomenu, ki presega delovanje </w:t>
      </w:r>
      <w:r w:rsidR="00747A19" w:rsidRPr="000A4E31">
        <w:rPr>
          <w:rFonts w:ascii="Arial" w:eastAsia="Times New Roman" w:hAnsi="Arial" w:cs="Arial"/>
          <w:sz w:val="20"/>
          <w:szCs w:val="20"/>
        </w:rPr>
        <w:t>samo</w:t>
      </w:r>
      <w:r w:rsidRPr="000A4E31">
        <w:rPr>
          <w:rFonts w:ascii="Arial" w:eastAsia="Times New Roman" w:hAnsi="Arial" w:cs="Arial"/>
          <w:sz w:val="20"/>
          <w:szCs w:val="20"/>
        </w:rPr>
        <w:t xml:space="preserve"> ene</w:t>
      </w:r>
      <w:r w:rsidR="007D61C4" w:rsidRPr="000A4E31">
        <w:rPr>
          <w:rFonts w:ascii="Arial" w:eastAsia="Times New Roman" w:hAnsi="Arial" w:cs="Arial"/>
          <w:sz w:val="20"/>
          <w:szCs w:val="20"/>
        </w:rPr>
        <w:t>ga</w:t>
      </w:r>
      <w:r w:rsidRPr="000A4E31">
        <w:rPr>
          <w:rFonts w:ascii="Arial" w:eastAsia="Times New Roman" w:hAnsi="Arial" w:cs="Arial"/>
          <w:sz w:val="20"/>
          <w:szCs w:val="20"/>
        </w:rPr>
        <w:t xml:space="preserve"> ali dveh </w:t>
      </w:r>
      <w:r w:rsidR="007D61C4" w:rsidRPr="000A4E31">
        <w:rPr>
          <w:rFonts w:ascii="Arial" w:eastAsia="Times New Roman" w:hAnsi="Arial" w:cs="Arial"/>
          <w:sz w:val="20"/>
          <w:szCs w:val="20"/>
        </w:rPr>
        <w:t>deležnikov</w:t>
      </w:r>
      <w:r w:rsidRPr="000A4E31">
        <w:rPr>
          <w:rFonts w:ascii="Arial" w:eastAsia="Times New Roman" w:hAnsi="Arial" w:cs="Arial"/>
          <w:sz w:val="20"/>
          <w:szCs w:val="20"/>
        </w:rPr>
        <w:t>, ampak temelji na »človekocentričnem« pojmovanju in zaznavanju varnosti. Z drugimi besedami, ni ključno, kaj država meni, da je (varnostni) problem, ampak tisto, kar kot problematično ocenijo v lokalnih skupnostih.</w:t>
      </w:r>
      <w:r w:rsidR="00282EDF" w:rsidRPr="000A4E31">
        <w:t xml:space="preserve"> </w:t>
      </w:r>
      <w:r w:rsidR="00261BA0" w:rsidRPr="000A4E31">
        <w:t>D</w:t>
      </w:r>
      <w:r w:rsidR="00282EDF" w:rsidRPr="000A4E31">
        <w:rPr>
          <w:rFonts w:ascii="Arial" w:eastAsia="Times New Roman" w:hAnsi="Arial" w:cs="Arial"/>
          <w:sz w:val="20"/>
          <w:szCs w:val="20"/>
        </w:rPr>
        <w:t xml:space="preserve">ržava </w:t>
      </w:r>
      <w:r w:rsidR="008E5263" w:rsidRPr="000A4E31">
        <w:rPr>
          <w:rFonts w:ascii="Arial" w:eastAsia="Times New Roman" w:hAnsi="Arial" w:cs="Arial"/>
          <w:sz w:val="20"/>
          <w:szCs w:val="20"/>
        </w:rPr>
        <w:t xml:space="preserve">je </w:t>
      </w:r>
      <w:r w:rsidR="00282EDF" w:rsidRPr="000A4E31">
        <w:rPr>
          <w:rFonts w:ascii="Arial" w:eastAsia="Times New Roman" w:hAnsi="Arial" w:cs="Arial"/>
          <w:sz w:val="20"/>
          <w:szCs w:val="20"/>
        </w:rPr>
        <w:t xml:space="preserve">z decentralizacijo, pristojnosti za zagotavljanje prometne varnosti ter javnega reda in miru prenesla </w:t>
      </w:r>
      <w:r w:rsidR="008E5263" w:rsidRPr="000A4E31">
        <w:rPr>
          <w:rFonts w:ascii="Arial" w:eastAsia="Times New Roman" w:hAnsi="Arial" w:cs="Arial"/>
          <w:sz w:val="20"/>
          <w:szCs w:val="20"/>
        </w:rPr>
        <w:t xml:space="preserve">določene naloge </w:t>
      </w:r>
      <w:r w:rsidR="00282EDF" w:rsidRPr="000A4E31">
        <w:rPr>
          <w:rFonts w:ascii="Arial" w:eastAsia="Times New Roman" w:hAnsi="Arial" w:cs="Arial"/>
          <w:sz w:val="20"/>
          <w:szCs w:val="20"/>
        </w:rPr>
        <w:t>na občine in redarske službe.</w:t>
      </w:r>
    </w:p>
    <w:p w14:paraId="4C28321C"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3D1741DA" w14:textId="5F236FFE"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 v lokalnih skupnostih se kontinuirano uveljavlja kot ena </w:t>
      </w:r>
      <w:r w:rsidR="00F3128E" w:rsidRPr="000A4E31">
        <w:rPr>
          <w:rFonts w:ascii="Arial" w:eastAsia="Times New Roman" w:hAnsi="Arial" w:cs="Arial"/>
          <w:sz w:val="20"/>
          <w:szCs w:val="20"/>
        </w:rPr>
        <w:t xml:space="preserve">od </w:t>
      </w:r>
      <w:r w:rsidRPr="000A4E31">
        <w:rPr>
          <w:rFonts w:ascii="Arial" w:eastAsia="Times New Roman" w:hAnsi="Arial" w:cs="Arial"/>
          <w:sz w:val="20"/>
          <w:szCs w:val="20"/>
        </w:rPr>
        <w:t xml:space="preserve">ključnih prednostnih nalog države, saj njen vpliv seže globoko v kakovost življenja in blaginjo vseh prebivalcev. Soočanje z nenehnimi in novimi varnostnimi izzivi zahteva </w:t>
      </w:r>
      <w:r w:rsidR="00393270" w:rsidRPr="000A4E31">
        <w:rPr>
          <w:rFonts w:ascii="Arial" w:eastAsia="Times New Roman" w:hAnsi="Arial" w:cs="Arial"/>
          <w:sz w:val="20"/>
          <w:szCs w:val="20"/>
        </w:rPr>
        <w:t xml:space="preserve">celostno </w:t>
      </w:r>
      <w:r w:rsidRPr="000A4E31">
        <w:rPr>
          <w:rFonts w:ascii="Arial" w:eastAsia="Times New Roman" w:hAnsi="Arial" w:cs="Arial"/>
          <w:sz w:val="20"/>
          <w:szCs w:val="20"/>
        </w:rPr>
        <w:t xml:space="preserve">in </w:t>
      </w:r>
      <w:r w:rsidR="00393270" w:rsidRPr="000A4E31">
        <w:rPr>
          <w:rFonts w:ascii="Arial" w:eastAsia="Times New Roman" w:hAnsi="Arial" w:cs="Arial"/>
          <w:sz w:val="20"/>
          <w:szCs w:val="20"/>
        </w:rPr>
        <w:t xml:space="preserve">proaktivno </w:t>
      </w:r>
      <w:r w:rsidRPr="000A4E31">
        <w:rPr>
          <w:rFonts w:ascii="Arial" w:eastAsia="Times New Roman" w:hAnsi="Arial" w:cs="Arial"/>
          <w:sz w:val="20"/>
          <w:szCs w:val="20"/>
        </w:rPr>
        <w:t>oblikovanj</w:t>
      </w:r>
      <w:r w:rsidR="00393270" w:rsidRPr="000A4E31">
        <w:rPr>
          <w:rFonts w:ascii="Arial" w:eastAsia="Times New Roman" w:hAnsi="Arial" w:cs="Arial"/>
          <w:sz w:val="20"/>
          <w:szCs w:val="20"/>
        </w:rPr>
        <w:t>e</w:t>
      </w:r>
      <w:r w:rsidRPr="000A4E31">
        <w:rPr>
          <w:rFonts w:ascii="Arial" w:eastAsia="Times New Roman" w:hAnsi="Arial" w:cs="Arial"/>
          <w:sz w:val="20"/>
          <w:szCs w:val="20"/>
        </w:rPr>
        <w:t xml:space="preserve"> strategij, ki </w:t>
      </w:r>
      <w:r w:rsidR="002B30D0" w:rsidRPr="000A4E31">
        <w:rPr>
          <w:rFonts w:ascii="Arial" w:eastAsia="Times New Roman" w:hAnsi="Arial" w:cs="Arial"/>
          <w:sz w:val="20"/>
          <w:szCs w:val="20"/>
        </w:rPr>
        <w:t xml:space="preserve">kriminaliteto na lokalni ravni </w:t>
      </w:r>
      <w:r w:rsidRPr="000A4E31">
        <w:rPr>
          <w:rFonts w:ascii="Arial" w:eastAsia="Times New Roman" w:hAnsi="Arial" w:cs="Arial"/>
          <w:sz w:val="20"/>
          <w:szCs w:val="20"/>
        </w:rPr>
        <w:t xml:space="preserve">ne le </w:t>
      </w:r>
      <w:r w:rsidR="00393270" w:rsidRPr="000A4E31">
        <w:rPr>
          <w:rFonts w:ascii="Arial" w:eastAsia="Times New Roman" w:hAnsi="Arial" w:cs="Arial"/>
          <w:sz w:val="20"/>
          <w:szCs w:val="20"/>
        </w:rPr>
        <w:t>obravnavajo</w:t>
      </w:r>
      <w:r w:rsidRPr="000A4E31">
        <w:rPr>
          <w:rFonts w:ascii="Arial" w:eastAsia="Times New Roman" w:hAnsi="Arial" w:cs="Arial"/>
          <w:sz w:val="20"/>
          <w:szCs w:val="20"/>
        </w:rPr>
        <w:t xml:space="preserve">, temveč </w:t>
      </w:r>
      <w:r w:rsidR="002B30D0" w:rsidRPr="000A4E31">
        <w:rPr>
          <w:rFonts w:ascii="Arial" w:eastAsia="Times New Roman" w:hAnsi="Arial" w:cs="Arial"/>
          <w:sz w:val="20"/>
          <w:szCs w:val="20"/>
        </w:rPr>
        <w:t xml:space="preserve">jo </w:t>
      </w:r>
      <w:r w:rsidRPr="000A4E31">
        <w:rPr>
          <w:rFonts w:ascii="Arial" w:eastAsia="Times New Roman" w:hAnsi="Arial" w:cs="Arial"/>
          <w:sz w:val="20"/>
          <w:szCs w:val="20"/>
        </w:rPr>
        <w:t xml:space="preserve">tudi aktivno preprečujejo in zatirajo. Učinkovitost policijskega dela se kaže tudi v njegovi sposobnosti, da je prisotno v skupnosti ter da z </w:t>
      </w:r>
      <w:r w:rsidR="00393270" w:rsidRPr="000A4E31">
        <w:rPr>
          <w:rFonts w:ascii="Arial" w:eastAsia="Times New Roman" w:hAnsi="Arial" w:cs="Arial"/>
          <w:sz w:val="20"/>
          <w:szCs w:val="20"/>
        </w:rPr>
        <w:t xml:space="preserve">njo </w:t>
      </w:r>
      <w:r w:rsidRPr="000A4E31">
        <w:rPr>
          <w:rFonts w:ascii="Arial" w:eastAsia="Times New Roman" w:hAnsi="Arial" w:cs="Arial"/>
          <w:sz w:val="20"/>
          <w:szCs w:val="20"/>
        </w:rPr>
        <w:t xml:space="preserve">sodeluje pri </w:t>
      </w:r>
      <w:r w:rsidR="00393270" w:rsidRPr="000A4E31">
        <w:rPr>
          <w:rFonts w:ascii="Arial" w:eastAsia="Times New Roman" w:hAnsi="Arial" w:cs="Arial"/>
          <w:sz w:val="20"/>
          <w:szCs w:val="20"/>
        </w:rPr>
        <w:t xml:space="preserve">prepoznavanju </w:t>
      </w:r>
      <w:r w:rsidRPr="000A4E31">
        <w:rPr>
          <w:rFonts w:ascii="Arial" w:eastAsia="Times New Roman" w:hAnsi="Arial" w:cs="Arial"/>
          <w:sz w:val="20"/>
          <w:szCs w:val="20"/>
        </w:rPr>
        <w:t xml:space="preserve">težav in odpravi vzrokov, ki do teh vodijo. V </w:t>
      </w:r>
      <w:r w:rsidR="006871F3" w:rsidRPr="000A4E31">
        <w:rPr>
          <w:rFonts w:ascii="Arial" w:eastAsia="Times New Roman" w:hAnsi="Arial" w:cs="Arial"/>
          <w:sz w:val="20"/>
          <w:szCs w:val="20"/>
        </w:rPr>
        <w:t xml:space="preserve">preteklosti </w:t>
      </w:r>
      <w:r w:rsidRPr="000A4E31">
        <w:rPr>
          <w:rFonts w:ascii="Arial" w:eastAsia="Times New Roman" w:hAnsi="Arial" w:cs="Arial"/>
          <w:sz w:val="20"/>
          <w:szCs w:val="20"/>
        </w:rPr>
        <w:t xml:space="preserve">si je policija prizadevala vzpostavljati ustrezen stik z državljani in lokalno skupnostjo, pri čemer je bila uspešnost teh prizadevanj </w:t>
      </w:r>
      <w:r w:rsidR="002B30D0" w:rsidRPr="000A4E31">
        <w:rPr>
          <w:rFonts w:ascii="Arial" w:eastAsia="Times New Roman" w:hAnsi="Arial" w:cs="Arial"/>
          <w:sz w:val="20"/>
          <w:szCs w:val="20"/>
        </w:rPr>
        <w:t xml:space="preserve">spremenljiva ter </w:t>
      </w:r>
      <w:r w:rsidRPr="000A4E31">
        <w:rPr>
          <w:rFonts w:ascii="Arial" w:eastAsia="Times New Roman" w:hAnsi="Arial" w:cs="Arial"/>
          <w:sz w:val="20"/>
          <w:szCs w:val="20"/>
        </w:rPr>
        <w:t xml:space="preserve">pogosto </w:t>
      </w:r>
      <w:r w:rsidRPr="000A4E31">
        <w:rPr>
          <w:rFonts w:ascii="Arial" w:eastAsia="Times New Roman" w:hAnsi="Arial" w:cs="Arial"/>
          <w:sz w:val="20"/>
          <w:szCs w:val="20"/>
        </w:rPr>
        <w:lastRenderedPageBreak/>
        <w:t xml:space="preserve">odvisna od družbene ureditve in pozornosti, ki jo je država namenjala tej problematiki. </w:t>
      </w:r>
      <w:r w:rsidR="006871F3" w:rsidRPr="000A4E31">
        <w:rPr>
          <w:rFonts w:ascii="Arial" w:eastAsia="Times New Roman" w:hAnsi="Arial" w:cs="Arial"/>
          <w:sz w:val="20"/>
          <w:szCs w:val="20"/>
        </w:rPr>
        <w:t xml:space="preserve">V </w:t>
      </w:r>
      <w:r w:rsidRPr="000A4E31">
        <w:rPr>
          <w:rFonts w:ascii="Arial" w:eastAsia="Times New Roman" w:hAnsi="Arial" w:cs="Arial"/>
          <w:sz w:val="20"/>
          <w:szCs w:val="20"/>
        </w:rPr>
        <w:t>prihodnost</w:t>
      </w:r>
      <w:r w:rsidR="006871F3" w:rsidRPr="000A4E31">
        <w:rPr>
          <w:rFonts w:ascii="Arial" w:eastAsia="Times New Roman" w:hAnsi="Arial" w:cs="Arial"/>
          <w:sz w:val="20"/>
          <w:szCs w:val="20"/>
        </w:rPr>
        <w:t>i</w:t>
      </w:r>
      <w:r w:rsidRPr="000A4E31">
        <w:rPr>
          <w:rFonts w:ascii="Arial" w:eastAsia="Times New Roman" w:hAnsi="Arial" w:cs="Arial"/>
          <w:sz w:val="20"/>
          <w:szCs w:val="20"/>
        </w:rPr>
        <w:t xml:space="preserve"> se </w:t>
      </w:r>
      <w:r w:rsidR="002B30D0" w:rsidRPr="000A4E31">
        <w:rPr>
          <w:rFonts w:ascii="Arial" w:eastAsia="Times New Roman" w:hAnsi="Arial" w:cs="Arial"/>
          <w:sz w:val="20"/>
          <w:szCs w:val="20"/>
        </w:rPr>
        <w:t xml:space="preserve">bodo pojavljali </w:t>
      </w:r>
      <w:r w:rsidRPr="000A4E31">
        <w:rPr>
          <w:rFonts w:ascii="Arial" w:eastAsia="Times New Roman" w:hAnsi="Arial" w:cs="Arial"/>
          <w:sz w:val="20"/>
          <w:szCs w:val="20"/>
        </w:rPr>
        <w:t>ključni izzivi, ki vključujejo pritegovanje lokalnega prebivalstva k sodelovanju v prizadevanjih za povečanje varnosti, utrjevanje uvajanja in izvajanja filozofije policijskega dela v skupnosti ter zagotavljanje visoke stopnje integritete v partnerskem sodelovanju na vseh ravneh.</w:t>
      </w:r>
    </w:p>
    <w:p w14:paraId="40460E54"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5AA086F4" w14:textId="708DD45A"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Trenutno je pri delovanju policije v lokalnih skupnostih poudarek predvsem </w:t>
      </w:r>
      <w:r w:rsidR="006871F3" w:rsidRPr="000A4E31">
        <w:rPr>
          <w:rFonts w:ascii="Arial" w:eastAsia="Times New Roman" w:hAnsi="Arial" w:cs="Arial"/>
          <w:sz w:val="20"/>
          <w:szCs w:val="20"/>
        </w:rPr>
        <w:t xml:space="preserve">na </w:t>
      </w:r>
      <w:r w:rsidRPr="000A4E31">
        <w:rPr>
          <w:rFonts w:ascii="Arial" w:eastAsia="Times New Roman" w:hAnsi="Arial" w:cs="Arial"/>
          <w:sz w:val="20"/>
          <w:szCs w:val="20"/>
        </w:rPr>
        <w:t>izvajanju preventivnih aktivnosti v ožjem pomenu in represivnih nalog</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s čimer se je policija odzivala na že obstoječe varnostne izzive in pojave. Premajhen pomen in vloga pa </w:t>
      </w:r>
      <w:r w:rsidR="006871F3" w:rsidRPr="000A4E31">
        <w:rPr>
          <w:rFonts w:ascii="Arial" w:eastAsia="Times New Roman" w:hAnsi="Arial" w:cs="Arial"/>
          <w:sz w:val="20"/>
          <w:szCs w:val="20"/>
        </w:rPr>
        <w:t xml:space="preserve">sta </w:t>
      </w:r>
      <w:r w:rsidRPr="000A4E31">
        <w:rPr>
          <w:rFonts w:ascii="Arial" w:eastAsia="Times New Roman" w:hAnsi="Arial" w:cs="Arial"/>
          <w:sz w:val="20"/>
          <w:szCs w:val="20"/>
        </w:rPr>
        <w:t>namenjena ocenjevanju varnostnih pojavov</w:t>
      </w:r>
      <w:r w:rsidR="003E3215" w:rsidRPr="000A4E31">
        <w:rPr>
          <w:rFonts w:ascii="Arial" w:eastAsia="Times New Roman" w:hAnsi="Arial" w:cs="Arial"/>
          <w:sz w:val="20"/>
          <w:szCs w:val="20"/>
        </w:rPr>
        <w:t xml:space="preserve"> in oblikovanju predlogov, kako se nanje odzvati;</w:t>
      </w:r>
      <w:r w:rsidRPr="000A4E31">
        <w:rPr>
          <w:rFonts w:ascii="Arial" w:eastAsia="Times New Roman" w:hAnsi="Arial" w:cs="Arial"/>
          <w:sz w:val="20"/>
          <w:szCs w:val="20"/>
        </w:rPr>
        <w:t xml:space="preserve"> na podlagi ocen in predlogov bi se</w:t>
      </w:r>
      <w:r w:rsidR="003E3215" w:rsidRPr="000A4E31">
        <w:rPr>
          <w:rFonts w:ascii="Arial" w:eastAsia="Times New Roman" w:hAnsi="Arial" w:cs="Arial"/>
          <w:sz w:val="20"/>
          <w:szCs w:val="20"/>
        </w:rPr>
        <w:t xml:space="preserve"> namreč lahko</w:t>
      </w:r>
      <w:r w:rsidRPr="000A4E31">
        <w:rPr>
          <w:rFonts w:ascii="Arial" w:eastAsia="Times New Roman" w:hAnsi="Arial" w:cs="Arial"/>
          <w:sz w:val="20"/>
          <w:szCs w:val="20"/>
        </w:rPr>
        <w:t xml:space="preserve"> pripravili ustrezni odzivi policije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tako preventivni kot represivni. </w:t>
      </w:r>
      <w:r w:rsidR="00AB1092" w:rsidRPr="000A4E31">
        <w:rPr>
          <w:rFonts w:ascii="Arial" w:eastAsia="Times New Roman" w:hAnsi="Arial" w:cs="Arial"/>
          <w:sz w:val="20"/>
          <w:szCs w:val="20"/>
        </w:rPr>
        <w:t xml:space="preserve">Tak </w:t>
      </w:r>
      <w:r w:rsidRPr="000A4E31">
        <w:rPr>
          <w:rFonts w:ascii="Arial" w:eastAsia="Times New Roman" w:hAnsi="Arial" w:cs="Arial"/>
          <w:sz w:val="20"/>
          <w:szCs w:val="20"/>
        </w:rPr>
        <w:t>pristop temelji na strateških kriminalističnih analitskih izdelkih, kar pa zahteva tesnejšo vpetost in vključitev analitskih enot na regionalni ravni pri delovanju policije v lokalni skupnosti.</w:t>
      </w:r>
    </w:p>
    <w:p w14:paraId="5B6621B2"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78278872" w14:textId="71CF9948"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Preprečevanje, obravnava in obvladovanje nasilja morajo biti del javne varnosti tudi v varnostnih programih lokalnih skupnosti, v katerih so s svojim usklajenim delovanjem povezani pristojni organi na državni in lokalni ravni. V občinskih programih varnosti so določeni politika in akcijski ukrepi izvajanja javne varnosti. Vzgojno-izobraževalni zavodi morajo biti vključeni v varnostne programe lokalnih skupnosti, saj posamezne oblike kriminalitete lahko posežejo tudi v delovanje vzgojno-izobraževalnih zavodov, v učne procese in šolsko </w:t>
      </w:r>
      <w:r w:rsidR="003E3215" w:rsidRPr="000A4E31">
        <w:rPr>
          <w:rFonts w:ascii="Arial" w:eastAsia="Times New Roman" w:hAnsi="Arial" w:cs="Arial"/>
          <w:sz w:val="20"/>
          <w:szCs w:val="20"/>
        </w:rPr>
        <w:t>ozračje</w:t>
      </w:r>
      <w:r w:rsidRPr="000A4E31">
        <w:rPr>
          <w:rFonts w:ascii="Arial" w:eastAsia="Times New Roman" w:hAnsi="Arial" w:cs="Arial"/>
          <w:sz w:val="20"/>
          <w:szCs w:val="20"/>
        </w:rPr>
        <w:t>. Sočasno vzgojno-izobraževalni zavodi razvijajo lasten sistem odpornosti proti nasilju.</w:t>
      </w:r>
    </w:p>
    <w:p w14:paraId="1FAA7500"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695756F1" w14:textId="6BA4845F"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in z nj</w:t>
      </w:r>
      <w:r w:rsidR="009148E0" w:rsidRPr="000A4E31">
        <w:rPr>
          <w:rFonts w:ascii="Arial" w:eastAsia="Times New Roman" w:hAnsi="Arial" w:cs="Arial"/>
          <w:sz w:val="20"/>
          <w:szCs w:val="20"/>
        </w:rPr>
        <w:t>o</w:t>
      </w:r>
      <w:r w:rsidRPr="000A4E31">
        <w:rPr>
          <w:rFonts w:ascii="Arial" w:eastAsia="Times New Roman" w:hAnsi="Arial" w:cs="Arial"/>
          <w:sz w:val="20"/>
          <w:szCs w:val="20"/>
        </w:rPr>
        <w:t xml:space="preserve"> povezane kršitve </w:t>
      </w:r>
      <w:r w:rsidR="003E3215" w:rsidRPr="000A4E31">
        <w:rPr>
          <w:rFonts w:ascii="Arial" w:eastAsia="Times New Roman" w:hAnsi="Arial" w:cs="Arial"/>
          <w:sz w:val="20"/>
          <w:szCs w:val="20"/>
        </w:rPr>
        <w:t xml:space="preserve">so </w:t>
      </w:r>
      <w:r w:rsidRPr="000A4E31">
        <w:rPr>
          <w:rFonts w:ascii="Arial" w:eastAsia="Times New Roman" w:hAnsi="Arial" w:cs="Arial"/>
          <w:sz w:val="20"/>
          <w:szCs w:val="20"/>
        </w:rPr>
        <w:t>vse bolj zaskrbljujoč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pereč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državn</w:t>
      </w:r>
      <w:r w:rsidR="006871F3" w:rsidRPr="000A4E31">
        <w:rPr>
          <w:rFonts w:ascii="Arial" w:eastAsia="Times New Roman" w:hAnsi="Arial" w:cs="Arial"/>
          <w:sz w:val="20"/>
          <w:szCs w:val="20"/>
        </w:rPr>
        <w:t>a</w:t>
      </w:r>
      <w:r w:rsidRPr="000A4E31">
        <w:rPr>
          <w:rFonts w:ascii="Arial" w:eastAsia="Times New Roman" w:hAnsi="Arial" w:cs="Arial"/>
          <w:sz w:val="20"/>
          <w:szCs w:val="20"/>
        </w:rPr>
        <w:t>, regijsk</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globaln</w:t>
      </w:r>
      <w:r w:rsidR="003E3215" w:rsidRPr="000A4E31">
        <w:rPr>
          <w:rFonts w:ascii="Arial" w:eastAsia="Times New Roman" w:hAnsi="Arial" w:cs="Arial"/>
          <w:sz w:val="20"/>
          <w:szCs w:val="20"/>
        </w:rPr>
        <w:t>a</w:t>
      </w:r>
      <w:r w:rsidRPr="000A4E31">
        <w:rPr>
          <w:rFonts w:ascii="Arial" w:eastAsia="Times New Roman" w:hAnsi="Arial" w:cs="Arial"/>
          <w:sz w:val="20"/>
          <w:szCs w:val="20"/>
        </w:rPr>
        <w:t xml:space="preserve"> grožnj</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posameznikom in družbi. Pogosto imajo okoljska kazniva dejanja dolgotrajne in nepopravljive </w:t>
      </w:r>
      <w:r w:rsidR="006871F3" w:rsidRPr="000A4E31">
        <w:rPr>
          <w:rFonts w:ascii="Arial" w:eastAsia="Times New Roman" w:hAnsi="Arial" w:cs="Arial"/>
          <w:sz w:val="20"/>
          <w:szCs w:val="20"/>
        </w:rPr>
        <w:t xml:space="preserve">čezmejne </w:t>
      </w:r>
      <w:r w:rsidRPr="000A4E31">
        <w:rPr>
          <w:rFonts w:ascii="Arial" w:eastAsia="Times New Roman" w:hAnsi="Arial" w:cs="Arial"/>
          <w:sz w:val="20"/>
          <w:szCs w:val="20"/>
        </w:rPr>
        <w:t>učinke ter vpliv na zdajšnje in prihodnje generacije. Nezanemarljiv je tudi vpliv na splošno varnostno sliko v državi.</w:t>
      </w:r>
    </w:p>
    <w:p w14:paraId="56AF4280"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1C97185F" w14:textId="21772C12"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Podnebne spremembe in 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so postali neizpodbitno dejstvo. Velik del Slovenije je avgusta 2023 z brutalno močjo občutil posledice podnebnih sprememb s poplavami, ki so določena območja popolnoma uničile. Leto prej smo se borili s požarom epskih razsežnosti na Krasu. Narava se spreminja zaradi negativnih dejavnosti človeka. Zaradi posledic zastrupljanja okolja izginjajo rastlinske in živalske vrste ter umirajo ljudje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w:t>
      </w:r>
      <w:r w:rsidR="006871F3" w:rsidRPr="000A4E31">
        <w:rPr>
          <w:rFonts w:ascii="Arial" w:eastAsia="Times New Roman" w:hAnsi="Arial" w:cs="Arial"/>
          <w:sz w:val="20"/>
          <w:szCs w:val="20"/>
        </w:rPr>
        <w:t>Č</w:t>
      </w:r>
      <w:r w:rsidRPr="000A4E31">
        <w:rPr>
          <w:rFonts w:ascii="Arial" w:eastAsia="Times New Roman" w:hAnsi="Arial" w:cs="Arial"/>
          <w:sz w:val="20"/>
          <w:szCs w:val="20"/>
        </w:rPr>
        <w:t xml:space="preserve">lovekov mačehovski odnos do narave je dosegel kritično mejo. </w:t>
      </w:r>
    </w:p>
    <w:p w14:paraId="6B8EAF41"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7AE58D2D" w14:textId="48960D1B" w:rsidR="00BC1BC6" w:rsidRPr="000A4E31" w:rsidRDefault="00BC1BC6" w:rsidP="00BC1BC6">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sz w:val="20"/>
          <w:szCs w:val="20"/>
        </w:rPr>
        <w:t>Okoljska kriminaliteta, predvsem pa področje nezakonitega pošiljanja nevarnih in nenevarnih odpadkov, postaja eden od najdonosnejših nezakonitih poslov na območju Evropske unije. Nezakonit</w:t>
      </w:r>
      <w:r w:rsidR="00914A9C" w:rsidRPr="000A4E31">
        <w:rPr>
          <w:rFonts w:ascii="Arial" w:eastAsia="Times New Roman" w:hAnsi="Arial" w:cs="Arial"/>
          <w:sz w:val="20"/>
          <w:szCs w:val="20"/>
        </w:rPr>
        <w:t>a</w:t>
      </w:r>
      <w:r w:rsidRPr="000A4E31">
        <w:rPr>
          <w:rFonts w:ascii="Arial" w:eastAsia="Times New Roman" w:hAnsi="Arial" w:cs="Arial"/>
          <w:sz w:val="20"/>
          <w:szCs w:val="20"/>
        </w:rPr>
        <w:t xml:space="preserve"> trgov</w:t>
      </w:r>
      <w:r w:rsidR="00914A9C" w:rsidRPr="000A4E31">
        <w:rPr>
          <w:rFonts w:ascii="Arial" w:eastAsia="Times New Roman" w:hAnsi="Arial" w:cs="Arial"/>
          <w:sz w:val="20"/>
          <w:szCs w:val="20"/>
        </w:rPr>
        <w:t>ina</w:t>
      </w:r>
      <w:r w:rsidRPr="000A4E31">
        <w:rPr>
          <w:rFonts w:ascii="Arial" w:eastAsia="Times New Roman" w:hAnsi="Arial" w:cs="Arial"/>
          <w:sz w:val="20"/>
          <w:szCs w:val="20"/>
        </w:rPr>
        <w:t xml:space="preserve"> in prevoz nevarnih in nenevarnih odpadkov predstavljajo potencialno veliko ogroženost za okolje in družbo. Organizirane kriminalne združbe poskušajo prevzeti in prodreti v družbe, ki se zakonito ukvarjajo s prometom z odpadki in pod krinko zakonitosti peljati dalje nezakonite aktivnosti. Gre za povsem nove pojavne oblike kriminalitete v smislu atipičnosti za klasične preiskovalce organiziranega kriminala, kar tovrstna dejanja postavlja na veliko višjo raven zahtevnosti. Kazenskopravno varstvo okolja je zadnji branik nezakonitih dejanj človeka zoper okolje in naravo.</w:t>
      </w:r>
    </w:p>
    <w:p w14:paraId="1827BAF3" w14:textId="77777777" w:rsidR="00BC1BC6" w:rsidRPr="000A4E31" w:rsidRDefault="00BC1BC6" w:rsidP="00890128">
      <w:pPr>
        <w:autoSpaceDE w:val="0"/>
        <w:autoSpaceDN w:val="0"/>
        <w:adjustRightInd w:val="0"/>
        <w:spacing w:after="0" w:line="260" w:lineRule="exact"/>
        <w:jc w:val="both"/>
        <w:rPr>
          <w:rFonts w:ascii="Arial" w:eastAsia="Times New Roman" w:hAnsi="Arial" w:cs="Arial"/>
          <w:color w:val="000000"/>
          <w:sz w:val="20"/>
          <w:szCs w:val="20"/>
        </w:rPr>
      </w:pPr>
    </w:p>
    <w:p w14:paraId="2A4D5AFD" w14:textId="77777777"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43" w:name="_Toc499277913"/>
      <w:bookmarkStart w:id="44" w:name="_Toc156228708"/>
      <w:r w:rsidRPr="000A4E31">
        <w:rPr>
          <w:rFonts w:ascii="Arial" w:eastAsia="Times New Roman" w:hAnsi="Arial" w:cs="Arial"/>
          <w:b/>
          <w:sz w:val="20"/>
          <w:szCs w:val="20"/>
        </w:rPr>
        <w:t>Vzroki</w:t>
      </w:r>
      <w:bookmarkEnd w:id="43"/>
      <w:bookmarkEnd w:id="44"/>
    </w:p>
    <w:p w14:paraId="74A86F14" w14:textId="40B89EAE"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Varnostni problemi v lokalnih skupnostih se lahko pojavijo na različnih področjih v obliki kaznivih dejanj, vandalizma, nasilja, terorizma, prometnih nesreč in podobno. Prepoznavanje varnostnih problemov je ključno za oblikovanje ustreznih ukrepov za zagotavljanje varnosti v lokalni skupnosti. Med znake, ki lahko kažejo na varnostne probleme v lokalni skupnosti, </w:t>
      </w:r>
      <w:r w:rsidR="00FA2899" w:rsidRPr="000A4E31">
        <w:rPr>
          <w:rFonts w:ascii="Arial" w:eastAsia="Times New Roman" w:hAnsi="Arial" w:cs="Arial"/>
          <w:sz w:val="20"/>
          <w:szCs w:val="20"/>
        </w:rPr>
        <w:t>spadajo</w:t>
      </w:r>
      <w:r w:rsidRPr="000A4E31">
        <w:rPr>
          <w:rFonts w:ascii="Arial" w:eastAsia="Times New Roman" w:hAnsi="Arial" w:cs="Arial"/>
          <w:sz w:val="20"/>
          <w:szCs w:val="20"/>
        </w:rPr>
        <w:t>:</w:t>
      </w:r>
    </w:p>
    <w:p w14:paraId="7CBA43EE" w14:textId="77777777" w:rsidR="00890128" w:rsidRPr="000A4E31"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kaznivih dejanj v lokalni skupnosti,</w:t>
      </w:r>
    </w:p>
    <w:p w14:paraId="10CCF06F" w14:textId="77777777" w:rsidR="00890128" w:rsidRPr="000A4E31"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prometnih nesreč,</w:t>
      </w:r>
    </w:p>
    <w:p w14:paraId="21308640" w14:textId="77777777" w:rsidR="00890128" w:rsidRPr="000A4E31"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vandalizma in poškodb javne lastnine,</w:t>
      </w:r>
    </w:p>
    <w:p w14:paraId="5D9B1A5E" w14:textId="05AC3E13" w:rsidR="00890128" w:rsidRPr="000A4E31"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kršitev javnega reda in miru ter drugih prekrškov</w:t>
      </w:r>
      <w:r w:rsidR="009148E0" w:rsidRPr="000A4E31">
        <w:rPr>
          <w:rFonts w:ascii="Arial" w:eastAsia="Times New Roman" w:hAnsi="Arial" w:cs="Arial"/>
          <w:sz w:val="20"/>
          <w:szCs w:val="20"/>
        </w:rPr>
        <w:t>,</w:t>
      </w:r>
    </w:p>
    <w:p w14:paraId="224F6F2D" w14:textId="147186F3" w:rsidR="00890128" w:rsidRPr="000A4E31"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pritožb prebivalcev o neustreznem ravnanju dr</w:t>
      </w:r>
      <w:r w:rsidR="00EF6C10" w:rsidRPr="000A4E31">
        <w:rPr>
          <w:rFonts w:ascii="Arial" w:eastAsia="Times New Roman" w:hAnsi="Arial" w:cs="Arial"/>
          <w:sz w:val="20"/>
          <w:szCs w:val="20"/>
        </w:rPr>
        <w:t>ugih prebivalcev ali institucij,</w:t>
      </w:r>
    </w:p>
    <w:p w14:paraId="745368B9" w14:textId="4D0BCCCD" w:rsidR="00EF6C10" w:rsidRPr="000A4E31" w:rsidRDefault="00EF6C10" w:rsidP="00EF6C10">
      <w:pPr>
        <w:numPr>
          <w:ilvl w:val="0"/>
          <w:numId w:val="30"/>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w:t>
      </w:r>
      <w:r w:rsidR="003B1E61" w:rsidRPr="000A4E31">
        <w:rPr>
          <w:rFonts w:ascii="Arial" w:eastAsia="Times New Roman" w:hAnsi="Arial" w:cs="Arial"/>
          <w:sz w:val="20"/>
          <w:szCs w:val="20"/>
        </w:rPr>
        <w:t>rast nezaposlenosti in revščine,</w:t>
      </w:r>
    </w:p>
    <w:p w14:paraId="6DFFCFF4" w14:textId="2720DF46" w:rsidR="003B1E61" w:rsidRPr="000A4E31" w:rsidRDefault="003B1E61" w:rsidP="003B1E61">
      <w:pPr>
        <w:pStyle w:val="Odstavekseznama"/>
        <w:numPr>
          <w:ilvl w:val="0"/>
          <w:numId w:val="30"/>
        </w:numPr>
        <w:rPr>
          <w:rFonts w:ascii="Arial" w:hAnsi="Arial" w:cs="Arial"/>
          <w:sz w:val="20"/>
          <w:szCs w:val="20"/>
          <w:lang w:eastAsia="en-US"/>
        </w:rPr>
      </w:pPr>
      <w:r w:rsidRPr="000A4E31">
        <w:rPr>
          <w:rFonts w:ascii="Arial" w:hAnsi="Arial" w:cs="Arial"/>
          <w:sz w:val="20"/>
          <w:szCs w:val="20"/>
          <w:lang w:eastAsia="en-US"/>
        </w:rPr>
        <w:t>povečani občutki ogroženosti in varnostno samoorganiziranje občanov.</w:t>
      </w:r>
    </w:p>
    <w:p w14:paraId="5C68E1D2"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3EAC1247" w14:textId="1E2E4008"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 xml:space="preserve">Policija je v preteklih letih </w:t>
      </w:r>
      <w:r w:rsidR="00BA3B4D" w:rsidRPr="000A4E31">
        <w:rPr>
          <w:rFonts w:ascii="Arial" w:eastAsia="Times New Roman" w:hAnsi="Arial" w:cs="Arial"/>
          <w:sz w:val="20"/>
          <w:szCs w:val="20"/>
        </w:rPr>
        <w:t xml:space="preserve">okrepila </w:t>
      </w:r>
      <w:r w:rsidR="006871F3" w:rsidRPr="000A4E31">
        <w:rPr>
          <w:rFonts w:ascii="Arial" w:eastAsia="Times New Roman" w:hAnsi="Arial" w:cs="Arial"/>
          <w:sz w:val="20"/>
          <w:szCs w:val="20"/>
        </w:rPr>
        <w:t xml:space="preserve">preventivne </w:t>
      </w:r>
      <w:r w:rsidRPr="000A4E31">
        <w:rPr>
          <w:rFonts w:ascii="Arial" w:eastAsia="Times New Roman" w:hAnsi="Arial" w:cs="Arial"/>
          <w:sz w:val="20"/>
          <w:szCs w:val="20"/>
        </w:rPr>
        <w:t xml:space="preserve">aktivnosti na različnih področjih dela. Izdelana so bila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rPr>
        <w:t>in tako dalje</w:t>
      </w:r>
      <w:r w:rsidRPr="000A4E31">
        <w:rPr>
          <w:rFonts w:ascii="Arial" w:eastAsia="Times New Roman" w:hAnsi="Arial" w:cs="Arial"/>
          <w:sz w:val="20"/>
          <w:szCs w:val="20"/>
        </w:rPr>
        <w:t>). Glavni nosilci teh aktivnosti na lokalni ravni so bili policisti, vodje policijskih okolišev, na višjih ravneh pa so dejavnosti usklajevali posamezni inšpektorji in delavci policijskih uprav in Generalne policijske uprave. Z zavedanjem, da preventivno delo ni dovolj za uspešno in učinkovito policijsko delo v skupnosti, je treba zagotoviti celovit pristop k policijskemu delu, kar pomeni, da je treba učinkovito in uspešno izvajati preventivne in represivne naloge, da bodo interesi in potrebe lokalne skupnosti kar najbolj zadovoljeni. Policijsko delo v skupnosti ne sme biti le preventivne narave, ampak mora vključevati tudi učinkovite represivne ukrepe. Te dejavnosti morajo biti usmerjene v hitro zaznavo in odpravo varnostnih težav, kar neposredno vpliva na občutek varnosti med prebivalstvom.</w:t>
      </w:r>
    </w:p>
    <w:p w14:paraId="6A45F13A"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18442A32" w14:textId="6962CC3E"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Problematično je, ker ljudje o problemih </w:t>
      </w:r>
      <w:r w:rsidR="00BA3B4D" w:rsidRPr="000A4E31">
        <w:rPr>
          <w:rFonts w:ascii="Arial" w:eastAsia="Times New Roman" w:hAnsi="Arial" w:cs="Arial"/>
          <w:sz w:val="20"/>
          <w:szCs w:val="20"/>
        </w:rPr>
        <w:t xml:space="preserve">velikokrat </w:t>
      </w:r>
      <w:r w:rsidRPr="000A4E31">
        <w:rPr>
          <w:rFonts w:ascii="Arial" w:eastAsia="Times New Roman" w:hAnsi="Arial" w:cs="Arial"/>
          <w:sz w:val="20"/>
          <w:szCs w:val="20"/>
        </w:rPr>
        <w:t xml:space="preserve">molčijo, zlasti če niso neposredno prizadeti. Zato </w:t>
      </w:r>
      <w:r w:rsidR="00A473E7" w:rsidRPr="000A4E31">
        <w:rPr>
          <w:rFonts w:ascii="Arial" w:eastAsia="Times New Roman" w:hAnsi="Arial" w:cs="Arial"/>
          <w:sz w:val="20"/>
          <w:szCs w:val="20"/>
        </w:rPr>
        <w:t xml:space="preserve">jih </w:t>
      </w:r>
      <w:r w:rsidRPr="000A4E31">
        <w:rPr>
          <w:rFonts w:ascii="Arial" w:eastAsia="Times New Roman" w:hAnsi="Arial" w:cs="Arial"/>
          <w:sz w:val="20"/>
          <w:szCs w:val="20"/>
        </w:rPr>
        <w:t xml:space="preserve">bo </w:t>
      </w:r>
      <w:r w:rsidR="004711D3" w:rsidRPr="000A4E31">
        <w:rPr>
          <w:rFonts w:ascii="Arial" w:eastAsia="Times New Roman" w:hAnsi="Arial" w:cs="Arial"/>
          <w:sz w:val="20"/>
          <w:szCs w:val="20"/>
        </w:rPr>
        <w:t>treba</w:t>
      </w:r>
      <w:r w:rsidRPr="000A4E31">
        <w:rPr>
          <w:rFonts w:ascii="Arial" w:eastAsia="Times New Roman" w:hAnsi="Arial" w:cs="Arial"/>
          <w:sz w:val="20"/>
          <w:szCs w:val="20"/>
        </w:rPr>
        <w:t xml:space="preserve"> ozavestiti, da </w:t>
      </w:r>
      <w:r w:rsidR="00BA3B4D" w:rsidRPr="000A4E31">
        <w:rPr>
          <w:rFonts w:ascii="Arial" w:eastAsia="Times New Roman" w:hAnsi="Arial" w:cs="Arial"/>
          <w:sz w:val="20"/>
          <w:szCs w:val="20"/>
        </w:rPr>
        <w:t xml:space="preserve">morajo </w:t>
      </w:r>
      <w:r w:rsidRPr="000A4E31">
        <w:rPr>
          <w:rFonts w:ascii="Arial" w:eastAsia="Times New Roman" w:hAnsi="Arial" w:cs="Arial"/>
          <w:sz w:val="20"/>
          <w:szCs w:val="20"/>
        </w:rPr>
        <w:t>opozori</w:t>
      </w:r>
      <w:r w:rsidR="00BA3B4D" w:rsidRPr="000A4E31">
        <w:rPr>
          <w:rFonts w:ascii="Arial" w:eastAsia="Times New Roman" w:hAnsi="Arial" w:cs="Arial"/>
          <w:sz w:val="20"/>
          <w:szCs w:val="20"/>
        </w:rPr>
        <w:t>ti</w:t>
      </w:r>
      <w:r w:rsidRPr="000A4E31">
        <w:rPr>
          <w:rFonts w:ascii="Arial" w:eastAsia="Times New Roman" w:hAnsi="Arial" w:cs="Arial"/>
          <w:sz w:val="20"/>
          <w:szCs w:val="20"/>
        </w:rPr>
        <w:t xml:space="preserve"> pristojne organe ali institucije na zaznane varnostne pojave, da bodo lahko ukrepale in zagotovile varnost v lokalni skupnosti. Na drugi strani </w:t>
      </w:r>
      <w:r w:rsidR="00BA3B4D" w:rsidRPr="000A4E31">
        <w:rPr>
          <w:rFonts w:ascii="Arial" w:eastAsia="Times New Roman" w:hAnsi="Arial" w:cs="Arial"/>
          <w:sz w:val="20"/>
          <w:szCs w:val="20"/>
        </w:rPr>
        <w:t xml:space="preserve">zaradi </w:t>
      </w:r>
      <w:r w:rsidRPr="000A4E31">
        <w:rPr>
          <w:rFonts w:ascii="Arial" w:eastAsia="Times New Roman" w:hAnsi="Arial" w:cs="Arial"/>
          <w:sz w:val="20"/>
          <w:szCs w:val="20"/>
        </w:rPr>
        <w:t>kadrovsk</w:t>
      </w:r>
      <w:r w:rsidR="00BA3B4D" w:rsidRPr="000A4E31">
        <w:rPr>
          <w:rFonts w:ascii="Arial" w:eastAsia="Times New Roman" w:hAnsi="Arial" w:cs="Arial"/>
          <w:sz w:val="20"/>
          <w:szCs w:val="20"/>
        </w:rPr>
        <w:t>e</w:t>
      </w:r>
      <w:r w:rsidRPr="000A4E31">
        <w:rPr>
          <w:rFonts w:ascii="Arial" w:eastAsia="Times New Roman" w:hAnsi="Arial" w:cs="Arial"/>
          <w:sz w:val="20"/>
          <w:szCs w:val="20"/>
        </w:rPr>
        <w:t xml:space="preserve"> stisk</w:t>
      </w:r>
      <w:r w:rsidR="00BA3B4D" w:rsidRPr="000A4E31">
        <w:rPr>
          <w:rFonts w:ascii="Arial" w:eastAsia="Times New Roman" w:hAnsi="Arial" w:cs="Arial"/>
          <w:sz w:val="20"/>
          <w:szCs w:val="20"/>
        </w:rPr>
        <w:t>e</w:t>
      </w:r>
      <w:r w:rsidRPr="000A4E31">
        <w:rPr>
          <w:rFonts w:ascii="Arial" w:eastAsia="Times New Roman" w:hAnsi="Arial" w:cs="Arial"/>
          <w:sz w:val="20"/>
          <w:szCs w:val="20"/>
        </w:rPr>
        <w:t xml:space="preserve"> policije </w:t>
      </w:r>
      <w:r w:rsidR="00BA3B4D" w:rsidRPr="000A4E31">
        <w:rPr>
          <w:rFonts w:ascii="Arial" w:eastAsia="Times New Roman" w:hAnsi="Arial" w:cs="Arial"/>
          <w:sz w:val="20"/>
          <w:szCs w:val="20"/>
        </w:rPr>
        <w:t xml:space="preserve">ni </w:t>
      </w:r>
      <w:r w:rsidRPr="000A4E31">
        <w:rPr>
          <w:rFonts w:ascii="Arial" w:eastAsia="Times New Roman" w:hAnsi="Arial" w:cs="Arial"/>
          <w:sz w:val="20"/>
          <w:szCs w:val="20"/>
        </w:rPr>
        <w:t xml:space="preserve">pristnega stika vodje policijskega okoliša s prebivalci v posamezni lokalni sredini, kot so ga v preteklosti vzdrževali </w:t>
      </w:r>
      <w:r w:rsidR="004711D3" w:rsidRPr="000A4E31">
        <w:rPr>
          <w:rFonts w:ascii="Arial" w:eastAsia="Times New Roman" w:hAnsi="Arial" w:cs="Arial"/>
          <w:sz w:val="20"/>
          <w:szCs w:val="20"/>
        </w:rPr>
        <w:t>tako imeno</w:t>
      </w:r>
      <w:r w:rsidR="00E32085" w:rsidRPr="000A4E31">
        <w:rPr>
          <w:rFonts w:ascii="Arial" w:eastAsia="Times New Roman" w:hAnsi="Arial" w:cs="Arial"/>
          <w:sz w:val="20"/>
          <w:szCs w:val="20"/>
        </w:rPr>
        <w:t>vani</w:t>
      </w:r>
      <w:r w:rsidRPr="000A4E31">
        <w:rPr>
          <w:rFonts w:ascii="Arial" w:eastAsia="Times New Roman" w:hAnsi="Arial" w:cs="Arial"/>
          <w:sz w:val="20"/>
          <w:szCs w:val="20"/>
        </w:rPr>
        <w:t xml:space="preserve"> rajonski policisti.</w:t>
      </w:r>
    </w:p>
    <w:p w14:paraId="0A1377C4"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27E64524" w14:textId="4938BDCF"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zadnjih letih je policija sicer krepila svoje preventivne aktivnosti, vendar pa </w:t>
      </w:r>
      <w:r w:rsidR="009A3A6A" w:rsidRPr="000A4E31">
        <w:rPr>
          <w:rFonts w:ascii="Arial" w:eastAsia="Times New Roman" w:hAnsi="Arial" w:cs="Arial"/>
          <w:sz w:val="20"/>
          <w:szCs w:val="20"/>
        </w:rPr>
        <w:t xml:space="preserve">bi bila </w:t>
      </w:r>
      <w:r w:rsidRPr="000A4E31">
        <w:rPr>
          <w:rFonts w:ascii="Arial" w:eastAsia="Times New Roman" w:hAnsi="Arial" w:cs="Arial"/>
          <w:sz w:val="20"/>
          <w:szCs w:val="20"/>
        </w:rPr>
        <w:t xml:space="preserve">za celostno in učinkovito obravnavo varnostnih </w:t>
      </w:r>
      <w:r w:rsidR="0045260C" w:rsidRPr="000A4E31">
        <w:rPr>
          <w:rFonts w:ascii="Arial" w:eastAsia="Times New Roman" w:hAnsi="Arial" w:cs="Arial"/>
          <w:sz w:val="20"/>
          <w:szCs w:val="20"/>
        </w:rPr>
        <w:t xml:space="preserve">zadev </w:t>
      </w:r>
      <w:r w:rsidR="009A3A6A" w:rsidRPr="000A4E31">
        <w:rPr>
          <w:rFonts w:ascii="Arial" w:eastAsia="Times New Roman" w:hAnsi="Arial" w:cs="Arial"/>
          <w:sz w:val="20"/>
          <w:szCs w:val="20"/>
        </w:rPr>
        <w:t xml:space="preserve">potrebna </w:t>
      </w:r>
      <w:r w:rsidRPr="000A4E31">
        <w:rPr>
          <w:rFonts w:ascii="Arial" w:eastAsia="Times New Roman" w:hAnsi="Arial" w:cs="Arial"/>
          <w:sz w:val="20"/>
          <w:szCs w:val="20"/>
        </w:rPr>
        <w:t>dodatn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analitičn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podpor</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v smeri ugotavljanja varnostnih problemov, </w:t>
      </w:r>
      <w:r w:rsidR="009A3A6A" w:rsidRPr="000A4E31">
        <w:rPr>
          <w:rFonts w:ascii="Arial" w:eastAsia="Times New Roman" w:hAnsi="Arial" w:cs="Arial"/>
          <w:sz w:val="20"/>
          <w:szCs w:val="20"/>
        </w:rPr>
        <w:t xml:space="preserve">razvijanja </w:t>
      </w:r>
      <w:r w:rsidRPr="000A4E31">
        <w:rPr>
          <w:rFonts w:ascii="Arial" w:eastAsia="Times New Roman" w:hAnsi="Arial" w:cs="Arial"/>
          <w:sz w:val="20"/>
          <w:szCs w:val="20"/>
        </w:rPr>
        <w:t xml:space="preserve">strategij </w:t>
      </w:r>
      <w:r w:rsidR="009A3A6A" w:rsidRPr="000A4E31">
        <w:rPr>
          <w:rFonts w:ascii="Arial" w:eastAsia="Times New Roman" w:hAnsi="Arial" w:cs="Arial"/>
          <w:sz w:val="20"/>
          <w:szCs w:val="20"/>
        </w:rPr>
        <w:t>ter 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optimalnih metod in oblik dela, ki bi bile najučinkovitejše za njihovo reševanje. Ta izziv se še posebej izraža na regionalni ravni, kjer bi lokalnim policijskim enotam analitična podpora omogočila bolj usmerjeno, strateško in učinkovito delovanje v smeri boljše</w:t>
      </w:r>
      <w:r w:rsidR="009A3A6A" w:rsidRPr="000A4E31">
        <w:rPr>
          <w:rFonts w:ascii="Arial" w:eastAsia="Times New Roman" w:hAnsi="Arial" w:cs="Arial"/>
          <w:sz w:val="20"/>
          <w:szCs w:val="20"/>
        </w:rPr>
        <w:t>ga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varnostnih problemov </w:t>
      </w:r>
      <w:r w:rsidR="009A3A6A" w:rsidRPr="000A4E31">
        <w:rPr>
          <w:rFonts w:ascii="Arial" w:eastAsia="Times New Roman" w:hAnsi="Arial" w:cs="Arial"/>
          <w:sz w:val="20"/>
          <w:szCs w:val="20"/>
        </w:rPr>
        <w:t xml:space="preserve">ter njihovega </w:t>
      </w:r>
      <w:r w:rsidRPr="000A4E31">
        <w:rPr>
          <w:rFonts w:ascii="Arial" w:eastAsia="Times New Roman" w:hAnsi="Arial" w:cs="Arial"/>
          <w:sz w:val="20"/>
          <w:szCs w:val="20"/>
        </w:rPr>
        <w:t>analiz</w:t>
      </w:r>
      <w:r w:rsidR="009A3A6A" w:rsidRPr="000A4E31">
        <w:rPr>
          <w:rFonts w:ascii="Arial" w:eastAsia="Times New Roman" w:hAnsi="Arial" w:cs="Arial"/>
          <w:sz w:val="20"/>
          <w:szCs w:val="20"/>
        </w:rPr>
        <w:t>iranja</w:t>
      </w:r>
      <w:r w:rsidRPr="000A4E31">
        <w:rPr>
          <w:rFonts w:ascii="Arial" w:eastAsia="Times New Roman" w:hAnsi="Arial" w:cs="Arial"/>
          <w:sz w:val="20"/>
          <w:szCs w:val="20"/>
        </w:rPr>
        <w:t xml:space="preserve"> in reševanj</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 xml:space="preserve">kar </w:t>
      </w:r>
      <w:r w:rsidRPr="000A4E31">
        <w:rPr>
          <w:rFonts w:ascii="Arial" w:eastAsia="Times New Roman" w:hAnsi="Arial" w:cs="Arial"/>
          <w:sz w:val="20"/>
          <w:szCs w:val="20"/>
        </w:rPr>
        <w:t>bi prispeval</w:t>
      </w:r>
      <w:r w:rsidR="009A3A6A" w:rsidRPr="000A4E31">
        <w:rPr>
          <w:rFonts w:ascii="Arial" w:eastAsia="Times New Roman" w:hAnsi="Arial" w:cs="Arial"/>
          <w:sz w:val="20"/>
          <w:szCs w:val="20"/>
        </w:rPr>
        <w:t>o</w:t>
      </w:r>
      <w:r w:rsidRPr="000A4E31">
        <w:rPr>
          <w:rFonts w:ascii="Arial" w:eastAsia="Times New Roman" w:hAnsi="Arial" w:cs="Arial"/>
          <w:sz w:val="20"/>
          <w:szCs w:val="20"/>
        </w:rPr>
        <w:t xml:space="preserve"> k večji učinkovitosti policijskega dela v lokalnih skupnostih.</w:t>
      </w:r>
    </w:p>
    <w:p w14:paraId="47F72CA0"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7077D8F4" w14:textId="3E0CE87A"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Vsako lokalno okolje ima svojo edinstveno strukturo, dinamiko in niz varnostnih izzivov, ki izhajajo iz različnih </w:t>
      </w:r>
      <w:r w:rsidR="009A3A6A" w:rsidRPr="000A4E31">
        <w:rPr>
          <w:rFonts w:ascii="Arial" w:eastAsia="Times New Roman" w:hAnsi="Arial" w:cs="Arial"/>
          <w:sz w:val="20"/>
          <w:szCs w:val="20"/>
        </w:rPr>
        <w:t>dejavnikov</w:t>
      </w:r>
      <w:r w:rsidRPr="000A4E31">
        <w:rPr>
          <w:rFonts w:ascii="Arial" w:eastAsia="Times New Roman" w:hAnsi="Arial" w:cs="Arial"/>
          <w:sz w:val="20"/>
          <w:szCs w:val="20"/>
        </w:rPr>
        <w:t xml:space="preserve">, kot so demografska sestava, gospodarska struktura, kulturni vzorci, zgodovinske okoliščine in </w:t>
      </w:r>
      <w:r w:rsidR="002862AE" w:rsidRPr="000A4E31">
        <w:rPr>
          <w:rFonts w:ascii="Arial" w:eastAsia="Times New Roman" w:hAnsi="Arial" w:cs="Arial"/>
          <w:sz w:val="20"/>
          <w:szCs w:val="20"/>
        </w:rPr>
        <w:t xml:space="preserve">zemljepisne </w:t>
      </w:r>
      <w:r w:rsidRPr="000A4E31">
        <w:rPr>
          <w:rFonts w:ascii="Arial" w:eastAsia="Times New Roman" w:hAnsi="Arial" w:cs="Arial"/>
          <w:sz w:val="20"/>
          <w:szCs w:val="20"/>
        </w:rPr>
        <w:t xml:space="preserve">značilnosti. Razumevanje teh </w:t>
      </w:r>
      <w:r w:rsidR="009A3A6A" w:rsidRPr="000A4E31">
        <w:rPr>
          <w:rFonts w:ascii="Arial" w:eastAsia="Times New Roman" w:hAnsi="Arial" w:cs="Arial"/>
          <w:sz w:val="20"/>
          <w:szCs w:val="20"/>
        </w:rPr>
        <w:t xml:space="preserve">posebnosti </w:t>
      </w:r>
      <w:r w:rsidRPr="000A4E31">
        <w:rPr>
          <w:rFonts w:ascii="Arial" w:eastAsia="Times New Roman" w:hAnsi="Arial" w:cs="Arial"/>
          <w:sz w:val="20"/>
          <w:szCs w:val="20"/>
        </w:rPr>
        <w:t xml:space="preserve">in prilagajanje strategij na podlagi teh edinstvenih </w:t>
      </w:r>
      <w:r w:rsidR="006D2EDE" w:rsidRPr="000A4E31">
        <w:rPr>
          <w:rFonts w:ascii="Arial" w:eastAsia="Times New Roman" w:hAnsi="Arial" w:cs="Arial"/>
          <w:sz w:val="20"/>
          <w:szCs w:val="20"/>
        </w:rPr>
        <w:t xml:space="preserve">značilnosti </w:t>
      </w:r>
      <w:r w:rsidR="0045705A" w:rsidRPr="000A4E31">
        <w:rPr>
          <w:rFonts w:ascii="Arial" w:eastAsia="Times New Roman" w:hAnsi="Arial" w:cs="Arial"/>
          <w:sz w:val="20"/>
          <w:szCs w:val="20"/>
        </w:rPr>
        <w:t xml:space="preserve">sta </w:t>
      </w:r>
      <w:r w:rsidRPr="000A4E31">
        <w:rPr>
          <w:rFonts w:ascii="Arial" w:eastAsia="Times New Roman" w:hAnsi="Arial" w:cs="Arial"/>
          <w:sz w:val="20"/>
          <w:szCs w:val="20"/>
        </w:rPr>
        <w:t>ključn</w:t>
      </w:r>
      <w:r w:rsidR="006D2EDE" w:rsidRPr="000A4E31">
        <w:rPr>
          <w:rFonts w:ascii="Arial" w:eastAsia="Times New Roman" w:hAnsi="Arial" w:cs="Arial"/>
          <w:sz w:val="20"/>
          <w:szCs w:val="20"/>
        </w:rPr>
        <w:t>a</w:t>
      </w:r>
      <w:r w:rsidRPr="000A4E31">
        <w:rPr>
          <w:rFonts w:ascii="Arial" w:eastAsia="Times New Roman" w:hAnsi="Arial" w:cs="Arial"/>
          <w:sz w:val="20"/>
          <w:szCs w:val="20"/>
        </w:rPr>
        <w:t xml:space="preserve"> za razvoj učinkovitih in ciljno usmerjenih varnostnih rešitev. Strateška kriminalistična analitika </w:t>
      </w:r>
      <w:r w:rsidR="00BC7285" w:rsidRPr="000A4E31">
        <w:rPr>
          <w:rFonts w:ascii="Arial" w:eastAsia="Times New Roman" w:hAnsi="Arial" w:cs="Arial"/>
          <w:sz w:val="20"/>
          <w:szCs w:val="20"/>
        </w:rPr>
        <w:t xml:space="preserve">ima </w:t>
      </w:r>
      <w:r w:rsidRPr="000A4E31">
        <w:rPr>
          <w:rFonts w:ascii="Arial" w:eastAsia="Times New Roman" w:hAnsi="Arial" w:cs="Arial"/>
          <w:sz w:val="20"/>
          <w:szCs w:val="20"/>
        </w:rPr>
        <w:t>ključno vlogo v razkrivanju lokalnih</w:t>
      </w:r>
      <w:r w:rsidR="006D2EDE" w:rsidRPr="000A4E31">
        <w:rPr>
          <w:rFonts w:ascii="Arial" w:eastAsia="Times New Roman" w:hAnsi="Arial" w:cs="Arial"/>
          <w:sz w:val="20"/>
          <w:szCs w:val="20"/>
        </w:rPr>
        <w:t xml:space="preserve"> posebnosti</w:t>
      </w:r>
      <w:r w:rsidRPr="000A4E31">
        <w:rPr>
          <w:rFonts w:ascii="Arial" w:eastAsia="Times New Roman" w:hAnsi="Arial" w:cs="Arial"/>
          <w:sz w:val="20"/>
          <w:szCs w:val="20"/>
        </w:rPr>
        <w:t xml:space="preserve">, saj omogoča globoko in obsežno razumevanje varnostnih vzorcev, trendov in dejavnikov, ki vplivajo na varnostno sliko v določeni skupnosti. Do </w:t>
      </w:r>
      <w:r w:rsidR="004D656C" w:rsidRPr="000A4E31">
        <w:rPr>
          <w:rFonts w:ascii="Arial" w:eastAsia="Times New Roman" w:hAnsi="Arial" w:cs="Arial"/>
          <w:sz w:val="20"/>
          <w:szCs w:val="20"/>
        </w:rPr>
        <w:t xml:space="preserve">zdaj </w:t>
      </w:r>
      <w:r w:rsidRPr="000A4E31">
        <w:rPr>
          <w:rFonts w:ascii="Arial" w:eastAsia="Times New Roman" w:hAnsi="Arial" w:cs="Arial"/>
          <w:sz w:val="20"/>
          <w:szCs w:val="20"/>
        </w:rPr>
        <w:t xml:space="preserve">je </w:t>
      </w:r>
      <w:r w:rsidR="0045705A" w:rsidRPr="000A4E31">
        <w:rPr>
          <w:rFonts w:ascii="Arial" w:eastAsia="Times New Roman" w:hAnsi="Arial" w:cs="Arial"/>
          <w:sz w:val="20"/>
          <w:szCs w:val="20"/>
        </w:rPr>
        <w:t xml:space="preserve">bila </w:t>
      </w:r>
      <w:r w:rsidRPr="000A4E31">
        <w:rPr>
          <w:rFonts w:ascii="Arial" w:eastAsia="Times New Roman" w:hAnsi="Arial" w:cs="Arial"/>
          <w:sz w:val="20"/>
          <w:szCs w:val="20"/>
        </w:rPr>
        <w:t xml:space="preserve">njena uporaba </w:t>
      </w:r>
      <w:r w:rsidR="006D2EDE" w:rsidRPr="000A4E31">
        <w:rPr>
          <w:rFonts w:ascii="Arial" w:eastAsia="Times New Roman" w:hAnsi="Arial" w:cs="Arial"/>
          <w:sz w:val="20"/>
          <w:szCs w:val="20"/>
        </w:rPr>
        <w:t xml:space="preserve">omejena </w:t>
      </w:r>
      <w:r w:rsidRPr="000A4E31">
        <w:rPr>
          <w:rFonts w:ascii="Arial" w:eastAsia="Times New Roman" w:hAnsi="Arial" w:cs="Arial"/>
          <w:sz w:val="20"/>
          <w:szCs w:val="20"/>
        </w:rPr>
        <w:t xml:space="preserve">skoraj izključno </w:t>
      </w:r>
      <w:r w:rsidR="006D2EDE" w:rsidRPr="000A4E31">
        <w:rPr>
          <w:rFonts w:ascii="Arial" w:eastAsia="Times New Roman" w:hAnsi="Arial" w:cs="Arial"/>
          <w:sz w:val="20"/>
          <w:szCs w:val="20"/>
        </w:rPr>
        <w:t xml:space="preserve">na </w:t>
      </w:r>
      <w:r w:rsidRPr="000A4E31">
        <w:rPr>
          <w:rFonts w:ascii="Arial" w:eastAsia="Times New Roman" w:hAnsi="Arial" w:cs="Arial"/>
          <w:sz w:val="20"/>
          <w:szCs w:val="20"/>
        </w:rPr>
        <w:t>načrtovanj</w:t>
      </w:r>
      <w:r w:rsidR="006D2EDE" w:rsidRPr="000A4E31">
        <w:rPr>
          <w:rFonts w:ascii="Arial" w:eastAsia="Times New Roman" w:hAnsi="Arial" w:cs="Arial"/>
          <w:sz w:val="20"/>
          <w:szCs w:val="20"/>
        </w:rPr>
        <w:t>e</w:t>
      </w:r>
      <w:r w:rsidRPr="000A4E31">
        <w:rPr>
          <w:rFonts w:ascii="Arial" w:eastAsia="Times New Roman" w:hAnsi="Arial" w:cs="Arial"/>
          <w:sz w:val="20"/>
          <w:szCs w:val="20"/>
        </w:rPr>
        <w:t xml:space="preserve"> delovanja policije na </w:t>
      </w:r>
      <w:r w:rsidR="0045705A" w:rsidRPr="000A4E31">
        <w:rPr>
          <w:rFonts w:ascii="Arial" w:eastAsia="Times New Roman" w:hAnsi="Arial" w:cs="Arial"/>
          <w:sz w:val="20"/>
          <w:szCs w:val="20"/>
        </w:rPr>
        <w:t xml:space="preserve">državni </w:t>
      </w:r>
      <w:r w:rsidRPr="000A4E31">
        <w:rPr>
          <w:rFonts w:ascii="Arial" w:eastAsia="Times New Roman" w:hAnsi="Arial" w:cs="Arial"/>
          <w:sz w:val="20"/>
          <w:szCs w:val="20"/>
        </w:rPr>
        <w:t xml:space="preserve">in mednarodni ravni, premajhen pomen pa </w:t>
      </w:r>
      <w:r w:rsidR="006D2EDE" w:rsidRPr="000A4E31">
        <w:rPr>
          <w:rFonts w:ascii="Arial" w:eastAsia="Times New Roman" w:hAnsi="Arial" w:cs="Arial"/>
          <w:sz w:val="20"/>
          <w:szCs w:val="20"/>
        </w:rPr>
        <w:t xml:space="preserve">je imela </w:t>
      </w:r>
      <w:r w:rsidRPr="000A4E31">
        <w:rPr>
          <w:rFonts w:ascii="Arial" w:eastAsia="Times New Roman" w:hAnsi="Arial" w:cs="Arial"/>
          <w:sz w:val="20"/>
          <w:szCs w:val="20"/>
        </w:rPr>
        <w:t xml:space="preserve">pri delovanju policije na regionalni in lokalni ravni. V sodobnih policijskih pristopih delovanja </w:t>
      </w:r>
      <w:r w:rsidR="006D2EDE" w:rsidRPr="000A4E31">
        <w:rPr>
          <w:rFonts w:ascii="Arial" w:eastAsia="Times New Roman" w:hAnsi="Arial" w:cs="Arial"/>
          <w:sz w:val="20"/>
          <w:szCs w:val="20"/>
        </w:rPr>
        <w:t xml:space="preserve">so </w:t>
      </w:r>
      <w:r w:rsidRPr="000A4E31">
        <w:rPr>
          <w:rFonts w:ascii="Arial" w:eastAsia="Times New Roman" w:hAnsi="Arial" w:cs="Arial"/>
          <w:sz w:val="20"/>
          <w:szCs w:val="20"/>
        </w:rPr>
        <w:t xml:space="preserve">strateški kriminalistični analitski izdelki </w:t>
      </w:r>
      <w:r w:rsidR="006D2EDE" w:rsidRPr="000A4E31">
        <w:rPr>
          <w:rFonts w:ascii="Arial" w:eastAsia="Times New Roman" w:hAnsi="Arial" w:cs="Arial"/>
          <w:sz w:val="20"/>
          <w:szCs w:val="20"/>
        </w:rPr>
        <w:t xml:space="preserve">ključni </w:t>
      </w:r>
      <w:r w:rsidRPr="000A4E31">
        <w:rPr>
          <w:rFonts w:ascii="Arial" w:eastAsia="Times New Roman" w:hAnsi="Arial" w:cs="Arial"/>
          <w:sz w:val="20"/>
          <w:szCs w:val="20"/>
        </w:rPr>
        <w:t>dejavnik pri načrtovanju in usmerjanju dela, njihova trenutna uporaba v slovenski policij</w:t>
      </w:r>
      <w:r w:rsidR="006D2EDE" w:rsidRPr="000A4E31">
        <w:rPr>
          <w:rFonts w:ascii="Arial" w:eastAsia="Times New Roman" w:hAnsi="Arial" w:cs="Arial"/>
          <w:sz w:val="20"/>
          <w:szCs w:val="20"/>
        </w:rPr>
        <w:t>i</w:t>
      </w:r>
      <w:r w:rsidRPr="000A4E31">
        <w:rPr>
          <w:rFonts w:ascii="Arial" w:eastAsia="Times New Roman" w:hAnsi="Arial" w:cs="Arial"/>
          <w:sz w:val="20"/>
          <w:szCs w:val="20"/>
        </w:rPr>
        <w:t xml:space="preserve"> na regionalni in lokalni ravni pa je zelo omejena.  </w:t>
      </w:r>
    </w:p>
    <w:p w14:paraId="40CAF8E2" w14:textId="77777777"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p>
    <w:p w14:paraId="45BAD3D6" w14:textId="02A86A93" w:rsidR="00890128" w:rsidRPr="000A4E31" w:rsidRDefault="0089012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Pomanjkanje analitičnih </w:t>
      </w:r>
      <w:r w:rsidR="00BC7285" w:rsidRPr="000A4E31">
        <w:rPr>
          <w:rFonts w:ascii="Arial" w:eastAsia="Times New Roman" w:hAnsi="Arial" w:cs="Arial"/>
          <w:sz w:val="20"/>
          <w:szCs w:val="20"/>
        </w:rPr>
        <w:t xml:space="preserve">zmogljivosti </w:t>
      </w:r>
      <w:r w:rsidRPr="000A4E31">
        <w:rPr>
          <w:rFonts w:ascii="Arial" w:eastAsia="Times New Roman" w:hAnsi="Arial" w:cs="Arial"/>
          <w:sz w:val="20"/>
          <w:szCs w:val="20"/>
        </w:rPr>
        <w:t xml:space="preserve">in strokovnjakov na tem področju lahko privede do vpeljave nepravih rešitev, </w:t>
      </w:r>
      <w:r w:rsidR="0045705A" w:rsidRPr="000A4E31">
        <w:rPr>
          <w:rFonts w:ascii="Arial" w:eastAsia="Times New Roman" w:hAnsi="Arial" w:cs="Arial"/>
          <w:sz w:val="20"/>
          <w:szCs w:val="20"/>
        </w:rPr>
        <w:t xml:space="preserve">zapoznelega </w:t>
      </w:r>
      <w:r w:rsidRPr="000A4E31">
        <w:rPr>
          <w:rFonts w:ascii="Arial" w:eastAsia="Times New Roman" w:hAnsi="Arial" w:cs="Arial"/>
          <w:sz w:val="20"/>
          <w:szCs w:val="20"/>
        </w:rPr>
        <w:t>odzivanj</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na varnostne probleme in nezmožnosti prepoznavanja varnostnih vzorcev. Prav tako je ključnega pomena zagotoviti potrebna orodja in tehnologijo </w:t>
      </w:r>
      <w:r w:rsidR="0045705A" w:rsidRPr="000A4E31">
        <w:rPr>
          <w:rFonts w:ascii="Arial" w:eastAsia="Times New Roman" w:hAnsi="Arial" w:cs="Arial"/>
          <w:sz w:val="20"/>
          <w:szCs w:val="20"/>
        </w:rPr>
        <w:t>za</w:t>
      </w:r>
      <w:r w:rsidRPr="000A4E31">
        <w:rPr>
          <w:rFonts w:ascii="Arial" w:eastAsia="Times New Roman" w:hAnsi="Arial" w:cs="Arial"/>
          <w:sz w:val="20"/>
          <w:szCs w:val="20"/>
        </w:rPr>
        <w:t xml:space="preserve"> </w:t>
      </w:r>
      <w:r w:rsidR="0045705A" w:rsidRPr="000A4E31">
        <w:rPr>
          <w:rFonts w:ascii="Arial" w:eastAsia="Times New Roman" w:hAnsi="Arial" w:cs="Arial"/>
          <w:sz w:val="20"/>
          <w:szCs w:val="20"/>
        </w:rPr>
        <w:t>podp</w:t>
      </w:r>
      <w:r w:rsidR="00F4410F" w:rsidRPr="000A4E31">
        <w:rPr>
          <w:rFonts w:ascii="Arial" w:eastAsia="Times New Roman" w:hAnsi="Arial" w:cs="Arial"/>
          <w:sz w:val="20"/>
          <w:szCs w:val="20"/>
        </w:rPr>
        <w:t>o</w:t>
      </w:r>
      <w:r w:rsidR="0045705A" w:rsidRPr="000A4E31">
        <w:rPr>
          <w:rFonts w:ascii="Arial" w:eastAsia="Times New Roman" w:hAnsi="Arial" w:cs="Arial"/>
          <w:sz w:val="20"/>
          <w:szCs w:val="20"/>
        </w:rPr>
        <w:t xml:space="preserve">ro analitičnega </w:t>
      </w:r>
      <w:r w:rsidRPr="000A4E31">
        <w:rPr>
          <w:rFonts w:ascii="Arial" w:eastAsia="Times New Roman" w:hAnsi="Arial" w:cs="Arial"/>
          <w:sz w:val="20"/>
          <w:szCs w:val="20"/>
        </w:rPr>
        <w:t>del</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in </w:t>
      </w:r>
      <w:r w:rsidR="0045705A" w:rsidRPr="000A4E31">
        <w:rPr>
          <w:rFonts w:ascii="Arial" w:eastAsia="Times New Roman" w:hAnsi="Arial" w:cs="Arial"/>
          <w:sz w:val="20"/>
          <w:szCs w:val="20"/>
        </w:rPr>
        <w:t xml:space="preserve">omogočanje </w:t>
      </w:r>
      <w:r w:rsidRPr="000A4E31">
        <w:rPr>
          <w:rFonts w:ascii="Arial" w:eastAsia="Times New Roman" w:hAnsi="Arial" w:cs="Arial"/>
          <w:sz w:val="20"/>
          <w:szCs w:val="20"/>
        </w:rPr>
        <w:t>boljš</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komunikacij</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ter deljenje podatkov med različnimi deležniki. Razvoj in nadgradnja strateške kriminalistične analitike na regionalni ravni ni</w:t>
      </w:r>
      <w:r w:rsidR="0045705A" w:rsidRPr="000A4E31">
        <w:rPr>
          <w:rFonts w:ascii="Arial" w:eastAsia="Times New Roman" w:hAnsi="Arial" w:cs="Arial"/>
          <w:sz w:val="20"/>
          <w:szCs w:val="20"/>
        </w:rPr>
        <w:t>sta</w:t>
      </w:r>
      <w:r w:rsidRPr="000A4E31">
        <w:rPr>
          <w:rFonts w:ascii="Arial" w:eastAsia="Times New Roman" w:hAnsi="Arial" w:cs="Arial"/>
          <w:sz w:val="20"/>
          <w:szCs w:val="20"/>
        </w:rPr>
        <w:t xml:space="preserve"> le priporočljiva, ampak nujna, da </w:t>
      </w:r>
      <w:r w:rsidR="00F4410F" w:rsidRPr="000A4E31">
        <w:rPr>
          <w:rFonts w:ascii="Arial" w:eastAsia="Times New Roman" w:hAnsi="Arial" w:cs="Arial"/>
          <w:sz w:val="20"/>
          <w:szCs w:val="20"/>
        </w:rPr>
        <w:t>bi bili</w:t>
      </w:r>
      <w:r w:rsidRPr="000A4E31">
        <w:rPr>
          <w:rFonts w:ascii="Arial" w:eastAsia="Times New Roman" w:hAnsi="Arial" w:cs="Arial"/>
          <w:sz w:val="20"/>
          <w:szCs w:val="20"/>
        </w:rPr>
        <w:t xml:space="preserve"> varnostni ukrepi tudi na lokalnem okolju učinkoviti, fleksibilni in pravočasni.</w:t>
      </w:r>
    </w:p>
    <w:p w14:paraId="2B5D9B80" w14:textId="77777777" w:rsidR="00890128" w:rsidRPr="000A4E31" w:rsidRDefault="00890128" w:rsidP="000F7511">
      <w:pPr>
        <w:keepNext/>
        <w:numPr>
          <w:ilvl w:val="2"/>
          <w:numId w:val="25"/>
        </w:numPr>
        <w:spacing w:before="240" w:after="60" w:line="260" w:lineRule="exact"/>
        <w:outlineLvl w:val="2"/>
        <w:rPr>
          <w:rFonts w:ascii="Arial" w:eastAsia="Times New Roman" w:hAnsi="Arial" w:cs="Arial"/>
          <w:b/>
          <w:sz w:val="20"/>
          <w:szCs w:val="20"/>
        </w:rPr>
      </w:pPr>
      <w:bookmarkStart w:id="45" w:name="_Toc499277914"/>
      <w:bookmarkStart w:id="46" w:name="_Toc156228709"/>
      <w:r w:rsidRPr="000A4E31">
        <w:rPr>
          <w:rFonts w:ascii="Arial" w:eastAsia="Times New Roman" w:hAnsi="Arial" w:cs="Arial"/>
          <w:b/>
          <w:sz w:val="20"/>
          <w:szCs w:val="20"/>
        </w:rPr>
        <w:t>Rešitve</w:t>
      </w:r>
      <w:bookmarkEnd w:id="45"/>
      <w:bookmarkEnd w:id="46"/>
      <w:r w:rsidRPr="000A4E31">
        <w:rPr>
          <w:rFonts w:ascii="Arial" w:eastAsia="Times New Roman" w:hAnsi="Arial" w:cs="Arial"/>
          <w:b/>
          <w:sz w:val="20"/>
          <w:szCs w:val="20"/>
        </w:rPr>
        <w:t xml:space="preserve"> </w:t>
      </w:r>
    </w:p>
    <w:p w14:paraId="41234069" w14:textId="1C3F6B37"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Sodelovanje z lokalno skupnostjo mora biti prilagojeno </w:t>
      </w:r>
      <w:r w:rsidR="0045705A" w:rsidRPr="000A4E31">
        <w:rPr>
          <w:rFonts w:ascii="Arial" w:eastAsia="Times New Roman" w:hAnsi="Arial" w:cs="Arial"/>
          <w:color w:val="000000"/>
          <w:sz w:val="20"/>
          <w:szCs w:val="20"/>
        </w:rPr>
        <w:t xml:space="preserve">dejanskim </w:t>
      </w:r>
      <w:r w:rsidRPr="000A4E31">
        <w:rPr>
          <w:rFonts w:ascii="Arial" w:eastAsia="Times New Roman" w:hAnsi="Arial" w:cs="Arial"/>
          <w:color w:val="000000"/>
          <w:sz w:val="20"/>
          <w:szCs w:val="20"/>
        </w:rPr>
        <w:t xml:space="preserve">oziroma pričakovanim varnostnim problemom. Biti mora pravočasno in izvedeno tako, da bo učinkovito in bo izboljšalo varnost na nekem območju. Za varnost </w:t>
      </w:r>
      <w:r w:rsidR="007C40B2" w:rsidRPr="000A4E31">
        <w:rPr>
          <w:rFonts w:ascii="Arial" w:eastAsia="Times New Roman" w:hAnsi="Arial" w:cs="Arial"/>
          <w:color w:val="000000"/>
          <w:sz w:val="20"/>
          <w:szCs w:val="20"/>
        </w:rPr>
        <w:t xml:space="preserve">v </w:t>
      </w:r>
      <w:r w:rsidRPr="000A4E31">
        <w:rPr>
          <w:rFonts w:ascii="Arial" w:eastAsia="Times New Roman" w:hAnsi="Arial" w:cs="Arial"/>
          <w:color w:val="000000"/>
          <w:sz w:val="20"/>
          <w:szCs w:val="20"/>
        </w:rPr>
        <w:t>lokalnih skupnosti</w:t>
      </w:r>
      <w:r w:rsidR="007C40B2" w:rsidRPr="000A4E31">
        <w:rPr>
          <w:rFonts w:ascii="Arial" w:eastAsia="Times New Roman" w:hAnsi="Arial" w:cs="Arial"/>
          <w:color w:val="000000"/>
          <w:sz w:val="20"/>
          <w:szCs w:val="20"/>
        </w:rPr>
        <w:t>h</w:t>
      </w:r>
      <w:r w:rsidRPr="000A4E31">
        <w:rPr>
          <w:rFonts w:ascii="Arial" w:eastAsia="Times New Roman" w:hAnsi="Arial" w:cs="Arial"/>
          <w:color w:val="000000"/>
          <w:sz w:val="20"/>
          <w:szCs w:val="20"/>
        </w:rPr>
        <w:t xml:space="preserve"> skrbijo različn</w:t>
      </w:r>
      <w:r w:rsidR="0045705A"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deležniki. Za dobro sodelovanje vseh deležnikov je treba vzpostaviti ustrezna partnerstva za doseganje skupnih ciljev. Boljše ozaveščanje in občutljivost v družbi </w:t>
      </w:r>
      <w:r w:rsidR="0045705A"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spodbujanje pozitivnih družbenih norm in vrednot lahko pripomore</w:t>
      </w:r>
      <w:r w:rsidR="0045705A" w:rsidRPr="000A4E31">
        <w:rPr>
          <w:rFonts w:ascii="Arial" w:eastAsia="Times New Roman" w:hAnsi="Arial" w:cs="Arial"/>
          <w:color w:val="000000"/>
          <w:sz w:val="20"/>
          <w:szCs w:val="20"/>
        </w:rPr>
        <w:t>jo</w:t>
      </w:r>
      <w:r w:rsidRPr="000A4E31">
        <w:rPr>
          <w:rFonts w:ascii="Arial" w:eastAsia="Times New Roman" w:hAnsi="Arial" w:cs="Arial"/>
          <w:color w:val="000000"/>
          <w:sz w:val="20"/>
          <w:szCs w:val="20"/>
        </w:rPr>
        <w:t xml:space="preserve"> k hitrejšemu zaznavanju varnostnih pojavov. </w:t>
      </w:r>
    </w:p>
    <w:p w14:paraId="006ADDDB" w14:textId="77777777"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1ECDC8A4" w14:textId="0FD36E66"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Skupna izvedba</w:t>
      </w:r>
      <w:r w:rsidR="008E0A90" w:rsidRPr="000A4E31">
        <w:rPr>
          <w:rFonts w:ascii="Arial" w:eastAsia="Times New Roman" w:hAnsi="Arial" w:cs="Arial"/>
          <w:color w:val="000000"/>
          <w:sz w:val="20"/>
          <w:szCs w:val="20"/>
        </w:rPr>
        <w:t xml:space="preserve"> občinskih</w:t>
      </w:r>
      <w:r w:rsidRPr="000A4E31">
        <w:rPr>
          <w:rFonts w:ascii="Arial" w:eastAsia="Times New Roman" w:hAnsi="Arial" w:cs="Arial"/>
          <w:color w:val="000000"/>
          <w:sz w:val="20"/>
          <w:szCs w:val="20"/>
        </w:rPr>
        <w:t xml:space="preserve"> programov varnosti v lokalnem okolju vključuje vzpostavljanje varnega okolja z jasnimi pravili in posledicami neprimernih ravnanj (protokoli), spodbujanje vključujočega delovanja, </w:t>
      </w:r>
      <w:r w:rsidRPr="000A4E31">
        <w:rPr>
          <w:rFonts w:ascii="Arial" w:eastAsia="Times New Roman" w:hAnsi="Arial" w:cs="Arial"/>
          <w:color w:val="000000"/>
          <w:sz w:val="20"/>
          <w:szCs w:val="20"/>
        </w:rPr>
        <w:lastRenderedPageBreak/>
        <w:t xml:space="preserve">zagotavljanje pomoči in podpore učečim se, izobraževanje in usposabljanje zaposlenih v vzgojno-izobraževalnih zavodih, vključevanje staršev, predstavnikov lokalnih skupnosti in drugih deležnikov v pripravo varnostnih načrtov, zagotavljanje varnih šolskih poti, mreženje in sodelovanje vzgojno-izobraževalnih zavodov, sodelovanje pri načrtovanju kriznih načrtov in zagotavljanje rednih </w:t>
      </w:r>
      <w:r w:rsidR="00F4410F" w:rsidRPr="000A4E31">
        <w:rPr>
          <w:rFonts w:ascii="Arial" w:eastAsia="Times New Roman" w:hAnsi="Arial" w:cs="Arial"/>
          <w:color w:val="000000"/>
          <w:sz w:val="20"/>
          <w:szCs w:val="20"/>
        </w:rPr>
        <w:t>ovrednotenj</w:t>
      </w:r>
      <w:r w:rsidRPr="000A4E31">
        <w:rPr>
          <w:rFonts w:ascii="Arial" w:eastAsia="Times New Roman" w:hAnsi="Arial" w:cs="Arial"/>
          <w:color w:val="000000"/>
          <w:sz w:val="20"/>
          <w:szCs w:val="20"/>
        </w:rPr>
        <w:t>.</w:t>
      </w:r>
    </w:p>
    <w:p w14:paraId="57970A41" w14:textId="77777777"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58713A50" w14:textId="18B558EB"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Vzgojno-izobraževalni zavodi so prostorsko in varnostno vpeti v lokalne skupnosti. Zagotavljanje varnega in spodbudnega učnega okolja je tesno povezano z zagotavljanjem javne varnosti v lokalnem okolju, zato je pristop, ki vključuje sodelovanje zaposlenih v vzgojno-izobraževalnih zavodih, staršev, lokalnih oblasti, policije in drugih deležnikov, nujen del programov javne varnosti v lokalnih skupnostih.</w:t>
      </w:r>
    </w:p>
    <w:p w14:paraId="0AD6F75E" w14:textId="77777777"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73DC7EA1" w14:textId="61ACB3C0"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Vzpostavitev in nadgradnja analitičnih </w:t>
      </w:r>
      <w:r w:rsidR="00BC7285" w:rsidRPr="000A4E31">
        <w:rPr>
          <w:rFonts w:ascii="Arial" w:eastAsia="Times New Roman" w:hAnsi="Arial" w:cs="Arial"/>
          <w:color w:val="000000"/>
          <w:sz w:val="20"/>
          <w:szCs w:val="20"/>
        </w:rPr>
        <w:t xml:space="preserve">zmogljivosti </w:t>
      </w:r>
      <w:r w:rsidRPr="000A4E31">
        <w:rPr>
          <w:rFonts w:ascii="Arial" w:eastAsia="Times New Roman" w:hAnsi="Arial" w:cs="Arial"/>
          <w:color w:val="000000"/>
          <w:sz w:val="20"/>
          <w:szCs w:val="20"/>
        </w:rPr>
        <w:t>policije bi omogočal</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hitro in učinkovito prepoznavanje varnostnih problemov ter razvijanje in </w:t>
      </w:r>
      <w:r w:rsidR="00F4410F"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ustreznih rešitev, metod in oblik dela v lokalnih skupnostih. </w:t>
      </w:r>
      <w:r w:rsidR="00DA7260"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naprednih analitičnih orodij in metodologij bi policiji omogočila zgodnj</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w:t>
      </w:r>
      <w:r w:rsidR="003B07E3" w:rsidRPr="000A4E31">
        <w:rPr>
          <w:rFonts w:ascii="Arial" w:eastAsia="Times New Roman" w:hAnsi="Arial" w:cs="Arial"/>
          <w:color w:val="000000"/>
          <w:sz w:val="20"/>
          <w:szCs w:val="20"/>
        </w:rPr>
        <w:t xml:space="preserve">prepoznavo </w:t>
      </w:r>
      <w:r w:rsidRPr="000A4E31">
        <w:rPr>
          <w:rFonts w:ascii="Arial" w:eastAsia="Times New Roman" w:hAnsi="Arial" w:cs="Arial"/>
          <w:color w:val="000000"/>
          <w:sz w:val="20"/>
          <w:szCs w:val="20"/>
        </w:rPr>
        <w:t xml:space="preserve">potencialnih varnostnih tveganj in problemov ter s tem </w:t>
      </w:r>
      <w:r w:rsidR="00DA7260" w:rsidRPr="000A4E31">
        <w:rPr>
          <w:rFonts w:ascii="Arial" w:eastAsia="Times New Roman" w:hAnsi="Arial" w:cs="Arial"/>
          <w:color w:val="000000"/>
          <w:sz w:val="20"/>
          <w:szCs w:val="20"/>
        </w:rPr>
        <w:t xml:space="preserve">proaktiven </w:t>
      </w:r>
      <w:r w:rsidRPr="000A4E31">
        <w:rPr>
          <w:rFonts w:ascii="Arial" w:eastAsia="Times New Roman" w:hAnsi="Arial" w:cs="Arial"/>
          <w:color w:val="000000"/>
          <w:sz w:val="20"/>
          <w:szCs w:val="20"/>
        </w:rPr>
        <w:t>odziv.</w:t>
      </w:r>
    </w:p>
    <w:p w14:paraId="3978C469" w14:textId="74BC3C3F" w:rsidR="00AD258F" w:rsidRPr="000A4E31" w:rsidRDefault="00AD258F" w:rsidP="00890128">
      <w:pPr>
        <w:autoSpaceDE w:val="0"/>
        <w:autoSpaceDN w:val="0"/>
        <w:adjustRightInd w:val="0"/>
        <w:spacing w:after="0" w:line="260" w:lineRule="exact"/>
        <w:jc w:val="both"/>
        <w:rPr>
          <w:rFonts w:ascii="Arial" w:eastAsia="Times New Roman" w:hAnsi="Arial" w:cs="Arial"/>
          <w:color w:val="000000"/>
          <w:sz w:val="20"/>
          <w:szCs w:val="20"/>
        </w:rPr>
      </w:pPr>
    </w:p>
    <w:p w14:paraId="7460270F" w14:textId="09B33D0E" w:rsidR="00AD258F" w:rsidRPr="000A4E31" w:rsidRDefault="00AD258F"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Detektivi </w:t>
      </w:r>
      <w:r w:rsidR="00D833F1" w:rsidRPr="000A4E31">
        <w:rPr>
          <w:rFonts w:ascii="Arial" w:eastAsia="Times New Roman" w:hAnsi="Arial" w:cs="Arial"/>
          <w:color w:val="000000"/>
          <w:sz w:val="20"/>
          <w:szCs w:val="20"/>
        </w:rPr>
        <w:t xml:space="preserve">in subjekti zasebnega varovanja </w:t>
      </w:r>
      <w:r w:rsidRPr="000A4E31">
        <w:rPr>
          <w:rFonts w:ascii="Arial" w:eastAsia="Times New Roman" w:hAnsi="Arial" w:cs="Arial"/>
          <w:color w:val="000000"/>
          <w:sz w:val="20"/>
          <w:szCs w:val="20"/>
        </w:rPr>
        <w:t xml:space="preserve">lahko igrajo </w:t>
      </w:r>
      <w:r w:rsidR="00D833F1" w:rsidRPr="000A4E31">
        <w:rPr>
          <w:rFonts w:ascii="Arial" w:eastAsia="Times New Roman" w:hAnsi="Arial" w:cs="Arial"/>
          <w:color w:val="000000"/>
          <w:sz w:val="20"/>
          <w:szCs w:val="20"/>
        </w:rPr>
        <w:t>pomembno</w:t>
      </w:r>
      <w:r w:rsidRPr="000A4E31">
        <w:rPr>
          <w:rFonts w:ascii="Arial" w:eastAsia="Times New Roman" w:hAnsi="Arial" w:cs="Arial"/>
          <w:color w:val="000000"/>
          <w:sz w:val="20"/>
          <w:szCs w:val="20"/>
        </w:rPr>
        <w:t xml:space="preserve"> vlogo v ozaveščanju skupnosti o pomenu prijavljanja varnostnih težav</w:t>
      </w:r>
      <w:r w:rsidR="00AB3EB8">
        <w:rPr>
          <w:rFonts w:ascii="Arial" w:eastAsia="Times New Roman" w:hAnsi="Arial" w:cs="Arial"/>
          <w:color w:val="000000"/>
          <w:sz w:val="20"/>
          <w:szCs w:val="20"/>
        </w:rPr>
        <w:t>, v kolikor a</w:t>
      </w:r>
      <w:r w:rsidRPr="000A4E31">
        <w:rPr>
          <w:rFonts w:ascii="Arial" w:eastAsia="Times New Roman" w:hAnsi="Arial" w:cs="Arial"/>
          <w:color w:val="000000"/>
          <w:sz w:val="20"/>
          <w:szCs w:val="20"/>
        </w:rPr>
        <w:t>ktivno sodel</w:t>
      </w:r>
      <w:r w:rsidR="00AB3EB8">
        <w:rPr>
          <w:rFonts w:ascii="Arial" w:eastAsia="Times New Roman" w:hAnsi="Arial" w:cs="Arial"/>
          <w:color w:val="000000"/>
          <w:sz w:val="20"/>
          <w:szCs w:val="20"/>
        </w:rPr>
        <w:t>ujejo</w:t>
      </w:r>
      <w:r w:rsidRPr="000A4E31">
        <w:rPr>
          <w:rFonts w:ascii="Arial" w:eastAsia="Times New Roman" w:hAnsi="Arial" w:cs="Arial"/>
          <w:color w:val="000000"/>
          <w:sz w:val="20"/>
          <w:szCs w:val="20"/>
        </w:rPr>
        <w:t xml:space="preserve"> z lokalnimi skupnostmi </w:t>
      </w:r>
      <w:r w:rsidR="00AB3EB8">
        <w:rPr>
          <w:rFonts w:ascii="Arial" w:eastAsia="Times New Roman" w:hAnsi="Arial" w:cs="Arial"/>
          <w:color w:val="000000"/>
          <w:sz w:val="20"/>
          <w:szCs w:val="20"/>
        </w:rPr>
        <w:t>(v sklopu varnostnih svetov/sosvetov, komisij in podobno).</w:t>
      </w:r>
      <w:r w:rsidRPr="000A4E31">
        <w:rPr>
          <w:rFonts w:ascii="Arial" w:eastAsia="Times New Roman" w:hAnsi="Arial" w:cs="Arial"/>
          <w:color w:val="000000"/>
          <w:sz w:val="20"/>
          <w:szCs w:val="20"/>
        </w:rPr>
        <w:t xml:space="preserve"> </w:t>
      </w:r>
    </w:p>
    <w:p w14:paraId="6CF2CA24" w14:textId="77777777"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3941B765" w14:textId="1127C161" w:rsidR="00890128" w:rsidRPr="000A4E31" w:rsidRDefault="00024705"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Mogoče </w:t>
      </w:r>
      <w:r w:rsidR="00890128" w:rsidRPr="000A4E31">
        <w:rPr>
          <w:rFonts w:ascii="Arial" w:eastAsia="Times New Roman" w:hAnsi="Arial" w:cs="Arial"/>
          <w:color w:val="000000"/>
          <w:sz w:val="20"/>
          <w:szCs w:val="20"/>
        </w:rPr>
        <w:t>rešitve za zagotavljanje varnosti v lokalnih skupnostih so:</w:t>
      </w:r>
    </w:p>
    <w:p w14:paraId="29258252" w14:textId="0A542615" w:rsidR="00890128" w:rsidRPr="000A4E31" w:rsidRDefault="003B07E3"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s</w:t>
      </w:r>
      <w:r w:rsidR="00890128" w:rsidRPr="000A4E31">
        <w:rPr>
          <w:rFonts w:ascii="Arial" w:hAnsi="Arial" w:cs="Arial"/>
          <w:b/>
          <w:bCs/>
          <w:sz w:val="20"/>
          <w:szCs w:val="20"/>
        </w:rPr>
        <w:t xml:space="preserve">odelovanje med organi in službami: </w:t>
      </w:r>
      <w:r w:rsidR="00DA7260" w:rsidRPr="000A4E31">
        <w:rPr>
          <w:rFonts w:ascii="Arial" w:hAnsi="Arial" w:cs="Arial"/>
          <w:bCs/>
          <w:sz w:val="20"/>
          <w:szCs w:val="20"/>
        </w:rPr>
        <w:t>Z</w:t>
      </w:r>
      <w:r w:rsidR="00890128" w:rsidRPr="000A4E31">
        <w:rPr>
          <w:rFonts w:ascii="Arial" w:hAnsi="Arial" w:cs="Arial"/>
          <w:bCs/>
          <w:sz w:val="20"/>
          <w:szCs w:val="20"/>
        </w:rPr>
        <w:t>a varnost lokalnih skupnosti skrbijo različn</w:t>
      </w:r>
      <w:r w:rsidRPr="000A4E31">
        <w:rPr>
          <w:rFonts w:ascii="Arial" w:hAnsi="Arial" w:cs="Arial"/>
          <w:bCs/>
          <w:sz w:val="20"/>
          <w:szCs w:val="20"/>
        </w:rPr>
        <w:t>i</w:t>
      </w:r>
      <w:r w:rsidR="00890128" w:rsidRPr="000A4E31">
        <w:rPr>
          <w:rFonts w:ascii="Arial" w:hAnsi="Arial" w:cs="Arial"/>
          <w:bCs/>
          <w:sz w:val="20"/>
          <w:szCs w:val="20"/>
        </w:rPr>
        <w:t xml:space="preserve"> deležniki, vključno z organi in službami</w:t>
      </w:r>
      <w:r w:rsidR="00282EDF" w:rsidRPr="000A4E31">
        <w:rPr>
          <w:rFonts w:ascii="Arial" w:hAnsi="Arial" w:cs="Arial"/>
          <w:bCs/>
          <w:sz w:val="20"/>
          <w:szCs w:val="20"/>
        </w:rPr>
        <w:t xml:space="preserve"> na vseh ravneh (državni in lokalni)</w:t>
      </w:r>
      <w:r w:rsidR="00890128" w:rsidRPr="000A4E31">
        <w:rPr>
          <w:rFonts w:ascii="Arial" w:hAnsi="Arial" w:cs="Arial"/>
          <w:bCs/>
          <w:sz w:val="20"/>
          <w:szCs w:val="20"/>
        </w:rPr>
        <w:t>. Policija ima praviloma glavno vlogo pri zagotavljanju lokalne varnosti</w:t>
      </w:r>
      <w:r w:rsidRPr="000A4E31">
        <w:rPr>
          <w:rFonts w:ascii="Arial" w:hAnsi="Arial" w:cs="Arial"/>
          <w:bCs/>
          <w:sz w:val="20"/>
          <w:szCs w:val="20"/>
        </w:rPr>
        <w:t>;</w:t>
      </w:r>
    </w:p>
    <w:p w14:paraId="1F055B75" w14:textId="4D90CA4A" w:rsidR="00890128" w:rsidRPr="000A4E31" w:rsidRDefault="003B07E3"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v</w:t>
      </w:r>
      <w:r w:rsidR="00890128" w:rsidRPr="000A4E31">
        <w:rPr>
          <w:rFonts w:ascii="Arial" w:hAnsi="Arial" w:cs="Arial"/>
          <w:b/>
          <w:bCs/>
          <w:sz w:val="20"/>
          <w:szCs w:val="20"/>
        </w:rPr>
        <w:t>zpostavitev partnerstev za doseganje ciljev:</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omembno je dobro sodelovanje med predstavniki občine in policije</w:t>
      </w:r>
      <w:r w:rsidR="003B1E61" w:rsidRPr="000A4E31">
        <w:rPr>
          <w:rFonts w:ascii="Arial" w:hAnsi="Arial" w:cs="Arial"/>
          <w:bCs/>
          <w:sz w:val="20"/>
          <w:szCs w:val="20"/>
        </w:rPr>
        <w:t>, zlasti pri izdelavi občinskih programov varnosti</w:t>
      </w:r>
      <w:r w:rsidR="003B1E61" w:rsidRPr="000A4E31">
        <w:rPr>
          <w:rStyle w:val="Sprotnaopomba-sklic"/>
          <w:rFonts w:ascii="Arial" w:hAnsi="Arial" w:cs="Arial"/>
          <w:bCs/>
          <w:sz w:val="20"/>
          <w:szCs w:val="20"/>
        </w:rPr>
        <w:footnoteReference w:id="4"/>
      </w:r>
      <w:r w:rsidR="003B1E61" w:rsidRPr="000A4E31">
        <w:rPr>
          <w:rFonts w:ascii="Arial" w:hAnsi="Arial" w:cs="Arial"/>
          <w:bCs/>
          <w:sz w:val="20"/>
          <w:szCs w:val="20"/>
        </w:rPr>
        <w:t xml:space="preserve"> in delovanju varnostnih sosvetov/sosvetov za varnost</w:t>
      </w:r>
      <w:r w:rsidRPr="000A4E31">
        <w:rPr>
          <w:rFonts w:ascii="Arial" w:hAnsi="Arial" w:cs="Arial"/>
          <w:bCs/>
          <w:sz w:val="20"/>
          <w:szCs w:val="20"/>
        </w:rPr>
        <w:t>;</w:t>
      </w:r>
      <w:r w:rsidR="003B1E61" w:rsidRPr="000A4E31">
        <w:rPr>
          <w:rStyle w:val="Sprotnaopomba-sklic"/>
          <w:rFonts w:ascii="Arial" w:hAnsi="Arial" w:cs="Arial"/>
          <w:bCs/>
          <w:sz w:val="20"/>
          <w:szCs w:val="20"/>
        </w:rPr>
        <w:footnoteReference w:id="5"/>
      </w:r>
    </w:p>
    <w:p w14:paraId="2B925EEA" w14:textId="69AC436E" w:rsidR="00890128" w:rsidRPr="000A4E31" w:rsidRDefault="003B07E3"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kriminalitete in kršitev javnega reda in miru:</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 xml:space="preserve">reučiti je </w:t>
      </w:r>
      <w:r w:rsidR="004711D3" w:rsidRPr="000A4E31">
        <w:rPr>
          <w:rFonts w:ascii="Arial" w:hAnsi="Arial" w:cs="Arial"/>
          <w:bCs/>
          <w:sz w:val="20"/>
          <w:szCs w:val="20"/>
        </w:rPr>
        <w:t>treba</w:t>
      </w:r>
      <w:r w:rsidR="00890128" w:rsidRPr="000A4E31">
        <w:rPr>
          <w:rFonts w:ascii="Arial" w:hAnsi="Arial" w:cs="Arial"/>
          <w:bCs/>
          <w:sz w:val="20"/>
          <w:szCs w:val="20"/>
        </w:rPr>
        <w:t xml:space="preserve"> možnosti za preprečevanje kriminalitete in kršitev javnega reda in miru v </w:t>
      </w:r>
      <w:r w:rsidR="00DA7260" w:rsidRPr="000A4E31">
        <w:rPr>
          <w:rFonts w:ascii="Arial" w:hAnsi="Arial" w:cs="Arial"/>
          <w:bCs/>
          <w:sz w:val="20"/>
          <w:szCs w:val="20"/>
        </w:rPr>
        <w:t xml:space="preserve">mestnih </w:t>
      </w:r>
      <w:r w:rsidRPr="000A4E31">
        <w:rPr>
          <w:rFonts w:ascii="Arial" w:hAnsi="Arial" w:cs="Arial"/>
          <w:bCs/>
          <w:sz w:val="20"/>
          <w:szCs w:val="20"/>
        </w:rPr>
        <w:t xml:space="preserve">in </w:t>
      </w:r>
      <w:r w:rsidR="00890128" w:rsidRPr="000A4E31">
        <w:rPr>
          <w:rFonts w:ascii="Arial" w:hAnsi="Arial" w:cs="Arial"/>
          <w:bCs/>
          <w:sz w:val="20"/>
          <w:szCs w:val="20"/>
        </w:rPr>
        <w:t>drugih okoljih</w:t>
      </w:r>
      <w:r w:rsidRPr="000A4E31">
        <w:rPr>
          <w:rFonts w:ascii="Arial" w:hAnsi="Arial" w:cs="Arial"/>
          <w:bCs/>
          <w:sz w:val="20"/>
          <w:szCs w:val="20"/>
        </w:rPr>
        <w:t>;</w:t>
      </w:r>
      <w:r w:rsidR="00890128" w:rsidRPr="000A4E31">
        <w:rPr>
          <w:rFonts w:ascii="Arial" w:hAnsi="Arial" w:cs="Arial"/>
          <w:bCs/>
          <w:sz w:val="20"/>
          <w:szCs w:val="20"/>
        </w:rPr>
        <w:t xml:space="preserve"> </w:t>
      </w:r>
    </w:p>
    <w:p w14:paraId="49AE91F4" w14:textId="71C216DF" w:rsidR="008E0A90" w:rsidRPr="000A4E31" w:rsidRDefault="00C22B60" w:rsidP="00C22B60">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kontinuirano izvajanje raziskav o zagotavljanju varnosti na lokalni ravni</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8E0A90" w:rsidRPr="000A4E31">
        <w:rPr>
          <w:rFonts w:ascii="Arial" w:hAnsi="Arial" w:cs="Arial"/>
          <w:bCs/>
          <w:sz w:val="20"/>
          <w:szCs w:val="20"/>
        </w:rPr>
        <w:t>Na Fakulteti za varnostne vede se od leta 2015 izvaja raziskovalni program Varnost v lokalni skupnosti, ki ga financira Javna agencija za znanstvenoraziskovalno in inovacijsko dejavnost Republike Slovenije (ARIS). Izvedene so bile že tri raziskave (2011, 2017 in 2022)</w:t>
      </w:r>
      <w:r w:rsidR="00FB5928" w:rsidRPr="000A4E31">
        <w:rPr>
          <w:rFonts w:ascii="Arial" w:hAnsi="Arial" w:cs="Arial"/>
          <w:bCs/>
          <w:sz w:val="20"/>
          <w:szCs w:val="20"/>
        </w:rPr>
        <w:t>;</w:t>
      </w:r>
      <w:r w:rsidR="008E0A90" w:rsidRPr="000A4E31">
        <w:rPr>
          <w:rFonts w:ascii="Arial" w:hAnsi="Arial" w:cs="Arial"/>
          <w:bCs/>
          <w:sz w:val="20"/>
          <w:szCs w:val="20"/>
        </w:rPr>
        <w:t xml:space="preserve"> </w:t>
      </w:r>
    </w:p>
    <w:p w14:paraId="7A7BC1DC" w14:textId="62542463" w:rsidR="00890128" w:rsidRPr="000A4E31" w:rsidRDefault="003B07E3" w:rsidP="008E0A90">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i</w:t>
      </w:r>
      <w:r w:rsidR="00890128" w:rsidRPr="000A4E31">
        <w:rPr>
          <w:rFonts w:ascii="Arial" w:hAnsi="Arial" w:cs="Arial"/>
          <w:b/>
          <w:bCs/>
          <w:sz w:val="20"/>
          <w:szCs w:val="20"/>
        </w:rPr>
        <w:t>zvedba viktimizacijske študije:</w:t>
      </w:r>
      <w:r w:rsidR="00890128" w:rsidRPr="000A4E31">
        <w:rPr>
          <w:rFonts w:ascii="Arial" w:hAnsi="Arial" w:cs="Arial"/>
          <w:bCs/>
          <w:sz w:val="20"/>
          <w:szCs w:val="20"/>
        </w:rPr>
        <w:t xml:space="preserve"> </w:t>
      </w:r>
      <w:r w:rsidR="00DA7260" w:rsidRPr="000A4E31">
        <w:rPr>
          <w:rFonts w:ascii="Arial" w:hAnsi="Arial" w:cs="Arial"/>
          <w:bCs/>
          <w:sz w:val="20"/>
          <w:szCs w:val="20"/>
        </w:rPr>
        <w:t>Š</w:t>
      </w:r>
      <w:r w:rsidR="00890128" w:rsidRPr="000A4E31">
        <w:rPr>
          <w:rFonts w:ascii="Arial" w:hAnsi="Arial" w:cs="Arial"/>
          <w:bCs/>
          <w:sz w:val="20"/>
          <w:szCs w:val="20"/>
        </w:rPr>
        <w:t xml:space="preserve">tudija bo vsebovala tudi preučevanje strahu pred kriminaliteto in subjektivno zaznavo </w:t>
      </w:r>
      <w:r w:rsidR="008E0A90" w:rsidRPr="000A4E31">
        <w:rPr>
          <w:rFonts w:ascii="Arial" w:hAnsi="Arial" w:cs="Arial"/>
          <w:bCs/>
          <w:sz w:val="20"/>
          <w:szCs w:val="20"/>
        </w:rPr>
        <w:t>odklonskega</w:t>
      </w:r>
      <w:r w:rsidR="00890128" w:rsidRPr="000A4E31">
        <w:rPr>
          <w:rFonts w:ascii="Arial" w:hAnsi="Arial" w:cs="Arial"/>
          <w:bCs/>
          <w:sz w:val="20"/>
          <w:szCs w:val="20"/>
        </w:rPr>
        <w:t xml:space="preserve"> vedenja</w:t>
      </w:r>
      <w:r w:rsidRPr="000A4E31">
        <w:rPr>
          <w:rFonts w:ascii="Arial" w:hAnsi="Arial" w:cs="Arial"/>
          <w:bCs/>
          <w:sz w:val="20"/>
          <w:szCs w:val="20"/>
        </w:rPr>
        <w:t>;</w:t>
      </w:r>
    </w:p>
    <w:p w14:paraId="78C9206F" w14:textId="58D82FB9" w:rsidR="00890128" w:rsidRPr="000A4E31" w:rsidRDefault="003B07E3" w:rsidP="0089012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d</w:t>
      </w:r>
      <w:r w:rsidR="00890128" w:rsidRPr="000A4E31">
        <w:rPr>
          <w:rFonts w:ascii="Arial" w:hAnsi="Arial" w:cs="Arial"/>
          <w:b/>
          <w:bCs/>
          <w:sz w:val="20"/>
          <w:szCs w:val="20"/>
        </w:rPr>
        <w:t xml:space="preserve">emokratizacija družbenega nadzorstva: </w:t>
      </w:r>
      <w:r w:rsidR="00DA7260" w:rsidRPr="000A4E31">
        <w:rPr>
          <w:rFonts w:ascii="Arial" w:hAnsi="Arial" w:cs="Arial"/>
          <w:bCs/>
          <w:sz w:val="20"/>
          <w:szCs w:val="20"/>
        </w:rPr>
        <w:t>N</w:t>
      </w:r>
      <w:r w:rsidR="00890128" w:rsidRPr="000A4E31">
        <w:rPr>
          <w:rFonts w:ascii="Arial" w:hAnsi="Arial" w:cs="Arial"/>
          <w:bCs/>
          <w:sz w:val="20"/>
          <w:szCs w:val="20"/>
        </w:rPr>
        <w:t>amen</w:t>
      </w:r>
      <w:r w:rsidR="00890128" w:rsidRPr="000A4E31">
        <w:rPr>
          <w:rFonts w:ascii="Arial" w:hAnsi="Arial" w:cs="Arial"/>
          <w:b/>
          <w:bCs/>
          <w:sz w:val="20"/>
          <w:szCs w:val="20"/>
        </w:rPr>
        <w:t xml:space="preserve"> </w:t>
      </w:r>
      <w:r w:rsidR="00890128" w:rsidRPr="000A4E31">
        <w:rPr>
          <w:rFonts w:ascii="Arial" w:hAnsi="Arial" w:cs="Arial"/>
          <w:bCs/>
          <w:sz w:val="20"/>
          <w:szCs w:val="20"/>
        </w:rPr>
        <w:t>je preusmeriti pozornost raziskovalcev s teoretične ravni na preverjanje znanstvenih spoznanj in vrednosti teh spoznanj za prakso.</w:t>
      </w:r>
    </w:p>
    <w:p w14:paraId="78ABBD0C" w14:textId="458EEAA1" w:rsidR="006C4FB4" w:rsidRPr="000A4E31" w:rsidRDefault="006C4FB4" w:rsidP="006C4FB4">
      <w:pPr>
        <w:spacing w:after="0" w:line="260" w:lineRule="exact"/>
        <w:jc w:val="both"/>
        <w:rPr>
          <w:rFonts w:ascii="Arial" w:hAnsi="Arial" w:cs="Arial"/>
          <w:bCs/>
          <w:sz w:val="20"/>
          <w:szCs w:val="20"/>
        </w:rPr>
      </w:pPr>
    </w:p>
    <w:p w14:paraId="16CBF463" w14:textId="246560B9" w:rsidR="006C4FB4" w:rsidRPr="000A4E31" w:rsidRDefault="006C4FB4" w:rsidP="00282EDF">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Zagotavljanje varnosti mora temeljiti na »človekocentričnem« pojmovanju in zaznavanju varnosti ali drugače, ni ključno, kaj država meni, da je (varnostni) problem, ampak tisto, kar kot problematično ocenijo v lokalnih skupnostih. Pri tem policija ne sme biti sama, ampak mora sodelovati z različnimi deležniki.</w:t>
      </w:r>
    </w:p>
    <w:p w14:paraId="56EE4AEB" w14:textId="77777777" w:rsidR="00890128" w:rsidRPr="000A4E31" w:rsidRDefault="00890128" w:rsidP="00890128">
      <w:pPr>
        <w:keepNext/>
        <w:numPr>
          <w:ilvl w:val="2"/>
          <w:numId w:val="25"/>
        </w:numPr>
        <w:spacing w:before="240" w:after="60" w:line="260" w:lineRule="exact"/>
        <w:outlineLvl w:val="2"/>
        <w:rPr>
          <w:rFonts w:ascii="Arial" w:eastAsia="Times New Roman" w:hAnsi="Arial" w:cs="Arial"/>
          <w:b/>
          <w:sz w:val="20"/>
          <w:szCs w:val="20"/>
        </w:rPr>
      </w:pPr>
      <w:bookmarkStart w:id="47" w:name="_Toc499277915"/>
      <w:bookmarkStart w:id="48" w:name="_Toc156228710"/>
      <w:r w:rsidRPr="000A4E31">
        <w:rPr>
          <w:rFonts w:ascii="Arial" w:eastAsia="Times New Roman" w:hAnsi="Arial" w:cs="Arial"/>
          <w:b/>
          <w:sz w:val="20"/>
          <w:szCs w:val="20"/>
        </w:rPr>
        <w:t>Cilji</w:t>
      </w:r>
      <w:bookmarkEnd w:id="47"/>
      <w:bookmarkEnd w:id="48"/>
      <w:r w:rsidRPr="000A4E31">
        <w:rPr>
          <w:rFonts w:ascii="Arial" w:eastAsia="Times New Roman" w:hAnsi="Arial" w:cs="Arial"/>
          <w:b/>
          <w:sz w:val="20"/>
          <w:szCs w:val="20"/>
        </w:rPr>
        <w:t xml:space="preserve"> </w:t>
      </w:r>
    </w:p>
    <w:p w14:paraId="0EBCF84F" w14:textId="7B6E1EC3" w:rsidR="00890128" w:rsidRPr="000A4E31" w:rsidRDefault="0089012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Pomembno je pravočasno zaznavanje, ugotavljanje in vrednotenje varnostnih izzivov in problemov ter posledično iskanje odzivov, metod in oblik dela, ki so potrebni za njihovo preprečitev in/ali rešitev. Spodbujanje pozitivnih družbenih norm in vrednot lahko </w:t>
      </w:r>
      <w:r w:rsidR="003B07E3" w:rsidRPr="000A4E31">
        <w:rPr>
          <w:rFonts w:ascii="Arial" w:hAnsi="Arial" w:cs="Arial"/>
          <w:bCs/>
          <w:sz w:val="20"/>
          <w:szCs w:val="20"/>
        </w:rPr>
        <w:t xml:space="preserve">prispeva </w:t>
      </w:r>
      <w:r w:rsidRPr="000A4E31">
        <w:rPr>
          <w:rFonts w:ascii="Arial" w:hAnsi="Arial" w:cs="Arial"/>
          <w:bCs/>
          <w:sz w:val="20"/>
          <w:szCs w:val="20"/>
        </w:rPr>
        <w:t xml:space="preserve">k boljšemu ozaveščanju ljudi, da o morebitnih varnostnih pojavih v svojem lokalnem okolju obvestijo pristojne organe ali institucije, ki bodo lahko ukrepale in zagotovile varnost. </w:t>
      </w:r>
    </w:p>
    <w:p w14:paraId="028EA780" w14:textId="77777777" w:rsidR="00890128" w:rsidRPr="000A4E31" w:rsidRDefault="00890128" w:rsidP="00890128">
      <w:pPr>
        <w:spacing w:after="0" w:line="260" w:lineRule="exact"/>
        <w:jc w:val="both"/>
        <w:rPr>
          <w:rFonts w:ascii="Arial" w:hAnsi="Arial" w:cs="Arial"/>
          <w:bCs/>
          <w:sz w:val="20"/>
          <w:szCs w:val="20"/>
        </w:rPr>
      </w:pPr>
    </w:p>
    <w:p w14:paraId="35BC80D7" w14:textId="7902FFB8" w:rsidR="00890128" w:rsidRPr="000A4E31" w:rsidRDefault="0089012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Vzpostavljene analitične </w:t>
      </w:r>
      <w:r w:rsidR="00BC7285" w:rsidRPr="000A4E31">
        <w:rPr>
          <w:rFonts w:ascii="Arial" w:hAnsi="Arial" w:cs="Arial"/>
          <w:bCs/>
          <w:sz w:val="20"/>
          <w:szCs w:val="20"/>
        </w:rPr>
        <w:t>zmogljivosti</w:t>
      </w:r>
      <w:r w:rsidRPr="000A4E31">
        <w:rPr>
          <w:rFonts w:ascii="Arial" w:hAnsi="Arial" w:cs="Arial"/>
          <w:bCs/>
          <w:sz w:val="20"/>
          <w:szCs w:val="20"/>
        </w:rPr>
        <w:t xml:space="preserve">, ki bodo omogočale hitro in učinkovito prepoznavanje varnostnih problemov ter razvijanje in </w:t>
      </w:r>
      <w:r w:rsidR="00DA7260" w:rsidRPr="000A4E31">
        <w:rPr>
          <w:rFonts w:ascii="Arial" w:hAnsi="Arial" w:cs="Arial"/>
          <w:bCs/>
          <w:sz w:val="20"/>
          <w:szCs w:val="20"/>
        </w:rPr>
        <w:t xml:space="preserve">uveljavljanje </w:t>
      </w:r>
      <w:r w:rsidRPr="000A4E31">
        <w:rPr>
          <w:rFonts w:ascii="Arial" w:hAnsi="Arial" w:cs="Arial"/>
          <w:bCs/>
          <w:sz w:val="20"/>
          <w:szCs w:val="20"/>
        </w:rPr>
        <w:t xml:space="preserve">ustreznih rešitev, metod in oblik dela v </w:t>
      </w:r>
      <w:r w:rsidR="003B07E3" w:rsidRPr="000A4E31">
        <w:rPr>
          <w:rFonts w:ascii="Arial" w:hAnsi="Arial" w:cs="Arial"/>
          <w:bCs/>
          <w:sz w:val="20"/>
          <w:szCs w:val="20"/>
        </w:rPr>
        <w:t xml:space="preserve">lokalne </w:t>
      </w:r>
      <w:r w:rsidRPr="000A4E31">
        <w:rPr>
          <w:rFonts w:ascii="Arial" w:hAnsi="Arial" w:cs="Arial"/>
          <w:bCs/>
          <w:sz w:val="20"/>
          <w:szCs w:val="20"/>
        </w:rPr>
        <w:t>skupnosti, bodo pripomogle k učinkovitejšemu proaktivnemu delu policije pri zagotavljanju varnosti v lokalnih skupnosti.</w:t>
      </w:r>
    </w:p>
    <w:p w14:paraId="03194064" w14:textId="29EB9F90" w:rsidR="00282EDF" w:rsidRPr="000A4E31" w:rsidRDefault="00282EDF" w:rsidP="00890128">
      <w:pPr>
        <w:spacing w:after="0" w:line="260" w:lineRule="exact"/>
        <w:jc w:val="both"/>
        <w:rPr>
          <w:rFonts w:ascii="Arial" w:hAnsi="Arial" w:cs="Arial"/>
          <w:bCs/>
          <w:sz w:val="20"/>
          <w:szCs w:val="20"/>
        </w:rPr>
      </w:pPr>
    </w:p>
    <w:p w14:paraId="4F550FCF" w14:textId="50442E9D" w:rsidR="00282EDF" w:rsidRPr="000A4E31" w:rsidRDefault="00282EDF" w:rsidP="00890128">
      <w:pPr>
        <w:spacing w:after="0" w:line="260" w:lineRule="exact"/>
        <w:jc w:val="both"/>
        <w:rPr>
          <w:rFonts w:ascii="Arial" w:hAnsi="Arial" w:cs="Arial"/>
          <w:bCs/>
          <w:sz w:val="20"/>
          <w:szCs w:val="20"/>
        </w:rPr>
      </w:pPr>
      <w:r w:rsidRPr="000A4E31">
        <w:rPr>
          <w:rFonts w:ascii="Arial" w:hAnsi="Arial" w:cs="Arial"/>
          <w:bCs/>
          <w:sz w:val="20"/>
          <w:szCs w:val="20"/>
        </w:rPr>
        <w:t>V zagotavljanje varnosti v lokalni skupnosti je nujno vzpostaviti partnersko sodelovanje deležnikov iz lokalnega okolja.</w:t>
      </w:r>
    </w:p>
    <w:p w14:paraId="1BA77973" w14:textId="77777777" w:rsidR="000F7511" w:rsidRPr="000A4E31" w:rsidRDefault="000F7511" w:rsidP="00890128">
      <w:pPr>
        <w:spacing w:after="0" w:line="260" w:lineRule="exact"/>
        <w:jc w:val="both"/>
        <w:rPr>
          <w:rFonts w:ascii="Arial" w:hAnsi="Arial" w:cs="Arial"/>
          <w:bCs/>
          <w:sz w:val="20"/>
          <w:szCs w:val="20"/>
        </w:rPr>
      </w:pPr>
    </w:p>
    <w:p w14:paraId="02EAE3E2" w14:textId="77777777" w:rsidR="00890128" w:rsidRPr="000A4E31" w:rsidRDefault="00890128" w:rsidP="00890128">
      <w:pPr>
        <w:keepNext/>
        <w:numPr>
          <w:ilvl w:val="3"/>
          <w:numId w:val="25"/>
        </w:numPr>
        <w:spacing w:before="240" w:after="60"/>
        <w:outlineLvl w:val="2"/>
        <w:rPr>
          <w:rFonts w:ascii="Arial" w:eastAsia="Times New Roman" w:hAnsi="Arial"/>
          <w:b/>
          <w:bCs/>
          <w:sz w:val="20"/>
          <w:szCs w:val="26"/>
        </w:rPr>
      </w:pPr>
      <w:bookmarkStart w:id="49" w:name="_Toc499277916"/>
      <w:bookmarkStart w:id="50" w:name="_Toc156228711"/>
      <w:r w:rsidRPr="000A4E31">
        <w:rPr>
          <w:rFonts w:ascii="Arial" w:eastAsia="Times New Roman" w:hAnsi="Arial"/>
          <w:b/>
          <w:bCs/>
          <w:sz w:val="20"/>
          <w:szCs w:val="26"/>
        </w:rPr>
        <w:t xml:space="preserve">Strategija/program – </w:t>
      </w:r>
      <w:bookmarkEnd w:id="49"/>
      <w:r w:rsidRPr="000A4E31">
        <w:rPr>
          <w:rFonts w:ascii="Arial" w:eastAsia="Times New Roman" w:hAnsi="Arial"/>
          <w:b/>
          <w:bCs/>
          <w:sz w:val="20"/>
          <w:szCs w:val="26"/>
        </w:rPr>
        <w:t>razvoj in nadgradnja strateške kriminalistične analitike na regionalni ravni</w:t>
      </w:r>
      <w:bookmarkEnd w:id="50"/>
    </w:p>
    <w:p w14:paraId="77F5ACF8" w14:textId="77777777" w:rsidR="00A473E7" w:rsidRPr="000A4E31" w:rsidRDefault="00A473E7" w:rsidP="00890128">
      <w:pPr>
        <w:autoSpaceDE w:val="0"/>
        <w:autoSpaceDN w:val="0"/>
        <w:adjustRightInd w:val="0"/>
        <w:spacing w:after="0" w:line="260" w:lineRule="exact"/>
        <w:jc w:val="both"/>
        <w:rPr>
          <w:rFonts w:ascii="Arial" w:eastAsia="Times New Roman" w:hAnsi="Arial" w:cs="Arial"/>
          <w:b/>
          <w:color w:val="000000"/>
          <w:sz w:val="20"/>
          <w:szCs w:val="20"/>
        </w:rPr>
      </w:pPr>
    </w:p>
    <w:p w14:paraId="083503EF" w14:textId="7A9D19DA" w:rsidR="00890128" w:rsidRPr="000A4E31" w:rsidRDefault="00890128" w:rsidP="00890128">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74E4AF75" w14:textId="00CA319A"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 vzpostavitvijo in nadgradnjo analitičnih </w:t>
      </w:r>
      <w:r w:rsidR="00BC7285" w:rsidRPr="000A4E31">
        <w:rPr>
          <w:rFonts w:ascii="Arial" w:eastAsia="Times New Roman" w:hAnsi="Arial" w:cs="Arial"/>
          <w:color w:val="000000"/>
          <w:sz w:val="20"/>
          <w:szCs w:val="20"/>
        </w:rPr>
        <w:t>zmogljivosti</w:t>
      </w:r>
      <w:r w:rsidRPr="000A4E31">
        <w:rPr>
          <w:rFonts w:ascii="Arial" w:eastAsia="Times New Roman" w:hAnsi="Arial" w:cs="Arial"/>
          <w:color w:val="000000"/>
          <w:sz w:val="20"/>
          <w:szCs w:val="20"/>
        </w:rPr>
        <w:t xml:space="preserve"> bo vzpostavljeno stanje, ki bo omogočalo hitro in učinkovito prepoznavanje varnostnih problemov v lokaln</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skupnosti ter razvijanje in </w:t>
      </w:r>
      <w:r w:rsidR="001970AC" w:rsidRPr="000A4E31">
        <w:rPr>
          <w:rFonts w:ascii="Arial" w:eastAsia="Times New Roman" w:hAnsi="Arial" w:cs="Arial"/>
          <w:color w:val="000000"/>
          <w:sz w:val="20"/>
          <w:szCs w:val="20"/>
        </w:rPr>
        <w:t xml:space="preserve">uveljavljanje </w:t>
      </w:r>
      <w:r w:rsidRPr="000A4E31">
        <w:rPr>
          <w:rFonts w:ascii="Arial" w:eastAsia="Times New Roman" w:hAnsi="Arial" w:cs="Arial"/>
          <w:color w:val="000000"/>
          <w:sz w:val="20"/>
          <w:szCs w:val="20"/>
        </w:rPr>
        <w:t xml:space="preserve">ustreznih rešitev, metod in oblik dela v boju proti kriminaliteti in drugim varnostnim izzivom, hkrati pa bo omogočilo proaktivno in usmerjeno delovanje, ki </w:t>
      </w:r>
      <w:r w:rsidR="001970AC" w:rsidRPr="000A4E31">
        <w:rPr>
          <w:rFonts w:ascii="Arial" w:eastAsia="Times New Roman" w:hAnsi="Arial" w:cs="Arial"/>
          <w:color w:val="000000"/>
          <w:sz w:val="20"/>
          <w:szCs w:val="20"/>
        </w:rPr>
        <w:t xml:space="preserve">bo </w:t>
      </w:r>
      <w:r w:rsidRPr="000A4E31">
        <w:rPr>
          <w:rFonts w:ascii="Arial" w:eastAsia="Times New Roman" w:hAnsi="Arial" w:cs="Arial"/>
          <w:color w:val="000000"/>
          <w:sz w:val="20"/>
          <w:szCs w:val="20"/>
        </w:rPr>
        <w:t>temelji</w:t>
      </w:r>
      <w:r w:rsidR="001970AC" w:rsidRPr="000A4E31">
        <w:rPr>
          <w:rFonts w:ascii="Arial" w:eastAsia="Times New Roman" w:hAnsi="Arial" w:cs="Arial"/>
          <w:color w:val="000000"/>
          <w:sz w:val="20"/>
          <w:szCs w:val="20"/>
        </w:rPr>
        <w:t>lo</w:t>
      </w:r>
      <w:r w:rsidRPr="000A4E31">
        <w:rPr>
          <w:rFonts w:ascii="Arial" w:eastAsia="Times New Roman" w:hAnsi="Arial" w:cs="Arial"/>
          <w:color w:val="000000"/>
          <w:sz w:val="20"/>
          <w:szCs w:val="20"/>
        </w:rPr>
        <w:t xml:space="preserve"> na podatkih in analitičnih ugotovitvah. To bo zahtevalo organizacijske in sistemske spremembe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olicije v smeri razvoja ekip analitičnih strokovnjakov, ki bodo sposobni </w:t>
      </w:r>
      <w:r w:rsidR="003B07E3" w:rsidRPr="000A4E31">
        <w:rPr>
          <w:rFonts w:ascii="Arial" w:eastAsia="Times New Roman" w:hAnsi="Arial" w:cs="Arial"/>
          <w:color w:val="000000"/>
          <w:sz w:val="20"/>
          <w:szCs w:val="20"/>
        </w:rPr>
        <w:t>prepoznati</w:t>
      </w:r>
      <w:r w:rsidRPr="000A4E31">
        <w:rPr>
          <w:rFonts w:ascii="Arial" w:eastAsia="Times New Roman" w:hAnsi="Arial" w:cs="Arial"/>
          <w:color w:val="000000"/>
          <w:sz w:val="20"/>
          <w:szCs w:val="20"/>
        </w:rPr>
        <w:t xml:space="preserve">, analizirati in </w:t>
      </w:r>
      <w:r w:rsidR="001970AC" w:rsidRPr="000A4E31">
        <w:rPr>
          <w:rFonts w:ascii="Arial" w:eastAsia="Times New Roman" w:hAnsi="Arial" w:cs="Arial"/>
          <w:color w:val="000000"/>
          <w:sz w:val="20"/>
          <w:szCs w:val="20"/>
        </w:rPr>
        <w:t xml:space="preserve">razlagati </w:t>
      </w:r>
      <w:r w:rsidRPr="000A4E31">
        <w:rPr>
          <w:rFonts w:ascii="Arial" w:eastAsia="Times New Roman" w:hAnsi="Arial" w:cs="Arial"/>
          <w:color w:val="000000"/>
          <w:sz w:val="20"/>
          <w:szCs w:val="20"/>
        </w:rPr>
        <w:t xml:space="preserve">kompleksne varnostne podatke in trende ter predlagati strategije za obvladovanje tveganj in problemov na lokalni ravni. </w:t>
      </w:r>
      <w:r w:rsidR="001970AC"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strateške kriminalistične analitike na regionalni ravni bo zahtevala nadgradnjo sodobnih analitičnih orodij in platform, ki jih uporablja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olicija </w:t>
      </w:r>
      <w:r w:rsidR="003B07E3" w:rsidRPr="000A4E31">
        <w:rPr>
          <w:rFonts w:ascii="Arial" w:eastAsia="Times New Roman" w:hAnsi="Arial" w:cs="Arial"/>
          <w:color w:val="000000"/>
          <w:sz w:val="20"/>
          <w:szCs w:val="20"/>
        </w:rPr>
        <w:t>za</w:t>
      </w:r>
      <w:r w:rsidRPr="000A4E31">
        <w:rPr>
          <w:rFonts w:ascii="Arial" w:eastAsia="Times New Roman" w:hAnsi="Arial" w:cs="Arial"/>
          <w:color w:val="000000"/>
          <w:sz w:val="20"/>
          <w:szCs w:val="20"/>
        </w:rPr>
        <w:t xml:space="preserve"> obdelav</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in analiz</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večjih količin podatkov, s pomočjo katerih se lahko razkrijejo vzorci, trendi in potencialne varnostne grožnje. Razvoj kadrovskih </w:t>
      </w:r>
      <w:r w:rsidR="001970AC" w:rsidRPr="000A4E31">
        <w:rPr>
          <w:rFonts w:ascii="Arial" w:eastAsia="Times New Roman" w:hAnsi="Arial" w:cs="Arial"/>
          <w:color w:val="000000"/>
          <w:sz w:val="20"/>
          <w:szCs w:val="20"/>
        </w:rPr>
        <w:t>zmogljivosti</w:t>
      </w:r>
      <w:r w:rsidR="00BC7285"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bo prav tako zahteval organizacijo specialističnih usposabljanj </w:t>
      </w:r>
      <w:r w:rsidR="003B07E3" w:rsidRPr="000A4E31">
        <w:rPr>
          <w:rFonts w:ascii="Arial" w:eastAsia="Times New Roman" w:hAnsi="Arial" w:cs="Arial"/>
          <w:color w:val="000000"/>
          <w:sz w:val="20"/>
          <w:szCs w:val="20"/>
        </w:rPr>
        <w:t xml:space="preserve">na </w:t>
      </w:r>
      <w:r w:rsidRPr="000A4E31">
        <w:rPr>
          <w:rFonts w:ascii="Arial" w:eastAsia="Times New Roman" w:hAnsi="Arial" w:cs="Arial"/>
          <w:color w:val="000000"/>
          <w:sz w:val="20"/>
          <w:szCs w:val="20"/>
        </w:rPr>
        <w:t>področj</w:t>
      </w:r>
      <w:r w:rsidR="003B07E3"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strateške kriminalistične analitike glede najnovejših metod in tehnologij v kriminalistični analitiki. </w:t>
      </w:r>
    </w:p>
    <w:p w14:paraId="5765CF34" w14:textId="77777777" w:rsidR="00A473E7" w:rsidRPr="000A4E31" w:rsidRDefault="00A473E7" w:rsidP="00890128">
      <w:pPr>
        <w:autoSpaceDE w:val="0"/>
        <w:autoSpaceDN w:val="0"/>
        <w:adjustRightInd w:val="0"/>
        <w:spacing w:after="0" w:line="260" w:lineRule="exact"/>
        <w:jc w:val="both"/>
        <w:rPr>
          <w:rFonts w:ascii="Arial" w:eastAsia="Times New Roman" w:hAnsi="Arial" w:cs="Arial"/>
          <w:color w:val="000000"/>
          <w:sz w:val="20"/>
          <w:szCs w:val="20"/>
        </w:rPr>
      </w:pPr>
    </w:p>
    <w:p w14:paraId="042BFEDA" w14:textId="7A6EDE32" w:rsidR="00890128" w:rsidRPr="000A4E31"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Cilj je </w:t>
      </w:r>
      <w:r w:rsidR="003B07E3" w:rsidRPr="000A4E31">
        <w:rPr>
          <w:rFonts w:ascii="Arial" w:eastAsia="Times New Roman" w:hAnsi="Arial" w:cs="Arial"/>
          <w:color w:val="000000"/>
          <w:sz w:val="20"/>
          <w:szCs w:val="20"/>
        </w:rPr>
        <w:t xml:space="preserve">prepoznati </w:t>
      </w:r>
      <w:r w:rsidRPr="000A4E31">
        <w:rPr>
          <w:rFonts w:ascii="Arial" w:eastAsia="Times New Roman" w:hAnsi="Arial" w:cs="Arial"/>
          <w:color w:val="000000"/>
          <w:sz w:val="20"/>
          <w:szCs w:val="20"/>
        </w:rPr>
        <w:t xml:space="preserve">tveganja, ranljivosti in grožnje ter oblikovati učinkovite strategije za njihovo obvladovanje. </w:t>
      </w:r>
      <w:r w:rsidR="001853F3" w:rsidRPr="000A4E31">
        <w:rPr>
          <w:rFonts w:ascii="Arial" w:eastAsia="Times New Roman" w:hAnsi="Arial" w:cs="Arial"/>
          <w:color w:val="000000"/>
          <w:sz w:val="20"/>
          <w:szCs w:val="20"/>
        </w:rPr>
        <w:t xml:space="preserve">Izvajanje </w:t>
      </w:r>
      <w:r w:rsidRPr="000A4E31">
        <w:rPr>
          <w:rFonts w:ascii="Arial" w:eastAsia="Times New Roman" w:hAnsi="Arial" w:cs="Arial"/>
          <w:color w:val="000000"/>
          <w:sz w:val="20"/>
          <w:szCs w:val="20"/>
        </w:rPr>
        <w:t xml:space="preserve">strategije/programa zahteva sodelovanje različnih deležnikov, vključno s policijo, občinskimi vodstvi, strokovnjaki za varnost, analitičnimi strokovnjaki in skupnostjo, </w:t>
      </w:r>
      <w:r w:rsidR="003B07E3"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 xml:space="preserve">združuje tako kvantitativne kot kvalitativne pristope za celovito obravnavanje varnostnih </w:t>
      </w:r>
      <w:r w:rsidR="0045260C" w:rsidRPr="000A4E31">
        <w:rPr>
          <w:rFonts w:ascii="Arial" w:eastAsia="Times New Roman" w:hAnsi="Arial" w:cs="Arial"/>
          <w:color w:val="000000"/>
          <w:sz w:val="20"/>
          <w:szCs w:val="20"/>
        </w:rPr>
        <w:t>zadev</w:t>
      </w:r>
      <w:r w:rsidRPr="000A4E31">
        <w:rPr>
          <w:rFonts w:ascii="Arial" w:eastAsia="Times New Roman" w:hAnsi="Arial" w:cs="Arial"/>
          <w:color w:val="000000"/>
          <w:sz w:val="20"/>
          <w:szCs w:val="20"/>
        </w:rPr>
        <w:t xml:space="preserve">. Predvidena je izvedba rednih varnostnih analiz o </w:t>
      </w:r>
      <w:r w:rsidR="00AF4E68" w:rsidRPr="000A4E31">
        <w:rPr>
          <w:rFonts w:ascii="Arial" w:eastAsia="Times New Roman" w:hAnsi="Arial" w:cs="Arial"/>
          <w:color w:val="000000"/>
          <w:sz w:val="20"/>
          <w:szCs w:val="20"/>
        </w:rPr>
        <w:t xml:space="preserve">prepoznanih </w:t>
      </w:r>
      <w:r w:rsidRPr="000A4E31">
        <w:rPr>
          <w:rFonts w:ascii="Arial" w:eastAsia="Times New Roman" w:hAnsi="Arial" w:cs="Arial"/>
          <w:color w:val="000000"/>
          <w:sz w:val="20"/>
          <w:szCs w:val="20"/>
        </w:rPr>
        <w:t xml:space="preserve">varnostnih problemih in </w:t>
      </w:r>
      <w:r w:rsidR="00024705" w:rsidRPr="000A4E31">
        <w:rPr>
          <w:rFonts w:ascii="Arial" w:eastAsia="Times New Roman" w:hAnsi="Arial" w:cs="Arial"/>
          <w:color w:val="000000"/>
          <w:sz w:val="20"/>
          <w:szCs w:val="20"/>
        </w:rPr>
        <w:t xml:space="preserve">mogočih </w:t>
      </w:r>
      <w:r w:rsidRPr="000A4E31">
        <w:rPr>
          <w:rFonts w:ascii="Arial" w:eastAsia="Times New Roman" w:hAnsi="Arial" w:cs="Arial"/>
          <w:color w:val="000000"/>
          <w:sz w:val="20"/>
          <w:szCs w:val="20"/>
        </w:rPr>
        <w:t xml:space="preserve">strategijah za </w:t>
      </w:r>
      <w:r w:rsidR="00AF4E68" w:rsidRPr="000A4E31">
        <w:rPr>
          <w:rFonts w:ascii="Arial" w:eastAsia="Times New Roman" w:hAnsi="Arial" w:cs="Arial"/>
          <w:color w:val="000000"/>
          <w:sz w:val="20"/>
          <w:szCs w:val="20"/>
        </w:rPr>
        <w:t xml:space="preserve">njihovo </w:t>
      </w:r>
      <w:r w:rsidRPr="000A4E31">
        <w:rPr>
          <w:rFonts w:ascii="Arial" w:eastAsia="Times New Roman" w:hAnsi="Arial" w:cs="Arial"/>
          <w:color w:val="000000"/>
          <w:sz w:val="20"/>
          <w:szCs w:val="20"/>
        </w:rPr>
        <w:t>obvladovanje.</w:t>
      </w:r>
    </w:p>
    <w:p w14:paraId="2D27A27F" w14:textId="77777777" w:rsidR="00A473E7" w:rsidRPr="000A4E31" w:rsidRDefault="00A473E7" w:rsidP="00890128">
      <w:pPr>
        <w:autoSpaceDE w:val="0"/>
        <w:autoSpaceDN w:val="0"/>
        <w:adjustRightInd w:val="0"/>
        <w:spacing w:after="0" w:line="260" w:lineRule="exact"/>
        <w:jc w:val="both"/>
        <w:rPr>
          <w:rFonts w:ascii="Arial" w:eastAsia="Times New Roman" w:hAnsi="Arial" w:cs="Arial"/>
          <w:b/>
          <w:sz w:val="20"/>
          <w:szCs w:val="20"/>
        </w:rPr>
      </w:pPr>
    </w:p>
    <w:p w14:paraId="26DCB65B" w14:textId="175F9BC6" w:rsidR="00890128" w:rsidRPr="000A4E31" w:rsidRDefault="0089012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7C4C8DA2" w14:textId="0A4F0AD2" w:rsidR="00890128" w:rsidRPr="000A4E31" w:rsidRDefault="00805EBC" w:rsidP="00116B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w:t>
      </w:r>
      <w:r w:rsidR="00890128" w:rsidRPr="000A4E31">
        <w:rPr>
          <w:rFonts w:ascii="Arial" w:hAnsi="Arial" w:cs="Arial"/>
          <w:bCs/>
          <w:sz w:val="20"/>
          <w:szCs w:val="20"/>
        </w:rPr>
        <w:t>olicija.</w:t>
      </w:r>
    </w:p>
    <w:p w14:paraId="1FE2721F" w14:textId="77777777" w:rsidR="00890128" w:rsidRPr="000A4E31" w:rsidRDefault="0089012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2944B549" w14:textId="37690750" w:rsidR="007B0407" w:rsidRDefault="007B0407" w:rsidP="007B0407">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w:t>
      </w:r>
    </w:p>
    <w:p w14:paraId="665F09D3" w14:textId="7BFCB8A6" w:rsidR="00116B9C" w:rsidRPr="000A4E31" w:rsidRDefault="00116B9C" w:rsidP="007B0407">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6708DBE9" w14:textId="77777777" w:rsidR="00116B9C" w:rsidRPr="000A4E31" w:rsidRDefault="00116B9C" w:rsidP="007B0407">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59E967F0" w14:textId="77777777" w:rsidR="00116B9C" w:rsidRPr="000A4E31" w:rsidRDefault="00116B9C" w:rsidP="007B0407">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4E0F038" w14:textId="77777777" w:rsidR="00116B9C" w:rsidRPr="000A4E31" w:rsidRDefault="00116B9C" w:rsidP="00116B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samoupravne lokalne skupnosti,</w:t>
      </w:r>
    </w:p>
    <w:p w14:paraId="4D40C2E3" w14:textId="10E9C71B" w:rsidR="00890128" w:rsidRPr="000A4E31" w:rsidRDefault="00890128" w:rsidP="00116B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Mariboru, Fakulteta za varnostne vede</w:t>
      </w:r>
      <w:r w:rsidR="00AF4E68" w:rsidRPr="000A4E31">
        <w:rPr>
          <w:rFonts w:ascii="Arial" w:hAnsi="Arial" w:cs="Arial"/>
          <w:bCs/>
          <w:sz w:val="20"/>
          <w:szCs w:val="20"/>
        </w:rPr>
        <w:t>,</w:t>
      </w:r>
    </w:p>
    <w:p w14:paraId="54F451B2" w14:textId="2CFF8928" w:rsidR="00890128" w:rsidRPr="000A4E31" w:rsidRDefault="00890128" w:rsidP="00D833F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državljani in civilna združenja z javnim interesom.</w:t>
      </w:r>
    </w:p>
    <w:p w14:paraId="3BEF04BD" w14:textId="77777777" w:rsidR="00890128" w:rsidRPr="000A4E31" w:rsidRDefault="0089012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47F7D5C8" w14:textId="77777777" w:rsidR="00116B9C" w:rsidRPr="000A4E31" w:rsidRDefault="00890128" w:rsidP="00116B9C">
      <w:pPr>
        <w:spacing w:after="0" w:line="260" w:lineRule="exact"/>
        <w:ind w:left="360"/>
        <w:jc w:val="both"/>
        <w:rPr>
          <w:rFonts w:ascii="Arial" w:hAnsi="Arial" w:cs="Arial"/>
          <w:bCs/>
          <w:sz w:val="20"/>
          <w:szCs w:val="20"/>
        </w:rPr>
      </w:pPr>
      <w:r w:rsidRPr="000A4E31">
        <w:rPr>
          <w:rFonts w:ascii="Arial" w:hAnsi="Arial" w:cs="Arial"/>
          <w:bCs/>
          <w:sz w:val="20"/>
          <w:szCs w:val="20"/>
        </w:rPr>
        <w:t>31. december 2027.</w:t>
      </w:r>
    </w:p>
    <w:p w14:paraId="13BA1D04" w14:textId="12F7D01E" w:rsidR="00890128" w:rsidRPr="000A4E31" w:rsidRDefault="0089012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65F7D3C1" w14:textId="77777777" w:rsidR="00890128" w:rsidRPr="000A4E31" w:rsidRDefault="00890128" w:rsidP="00116B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usposabljanj in število usposobljenih strateških analitikov na regionalni ravni; </w:t>
      </w:r>
    </w:p>
    <w:p w14:paraId="6F8380E1" w14:textId="2BB33E56"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zaposlovanje novih analitikov s specialističnimi veščinami </w:t>
      </w:r>
      <w:r w:rsidR="00AF4E68" w:rsidRPr="000A4E31">
        <w:rPr>
          <w:rFonts w:ascii="Arial" w:hAnsi="Arial" w:cs="Arial"/>
          <w:bCs/>
          <w:sz w:val="20"/>
          <w:szCs w:val="20"/>
        </w:rPr>
        <w:t xml:space="preserve">s </w:t>
      </w:r>
      <w:r w:rsidRPr="000A4E31">
        <w:rPr>
          <w:rFonts w:ascii="Arial" w:hAnsi="Arial" w:cs="Arial"/>
          <w:bCs/>
          <w:sz w:val="20"/>
          <w:szCs w:val="20"/>
        </w:rPr>
        <w:t xml:space="preserve">področja prediktivne </w:t>
      </w:r>
      <w:r w:rsidR="00837F63" w:rsidRPr="000A4E31">
        <w:rPr>
          <w:rFonts w:ascii="Arial" w:hAnsi="Arial" w:cs="Arial"/>
          <w:bCs/>
          <w:sz w:val="20"/>
          <w:szCs w:val="20"/>
        </w:rPr>
        <w:t xml:space="preserve">oziroma napovedne </w:t>
      </w:r>
      <w:r w:rsidRPr="000A4E31">
        <w:rPr>
          <w:rFonts w:ascii="Arial" w:hAnsi="Arial" w:cs="Arial"/>
          <w:bCs/>
          <w:sz w:val="20"/>
          <w:szCs w:val="20"/>
        </w:rPr>
        <w:t>analitike in obdelave velikih količin podatkov;</w:t>
      </w:r>
    </w:p>
    <w:p w14:paraId="22F43BEA" w14:textId="2E3D96F6"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nabavljena specialistična analitična orodja in platforme, ki omogočajo policiji zgodnj</w:t>
      </w:r>
      <w:r w:rsidR="00AF4E68" w:rsidRPr="000A4E31">
        <w:rPr>
          <w:rFonts w:ascii="Arial" w:hAnsi="Arial" w:cs="Arial"/>
          <w:bCs/>
          <w:sz w:val="20"/>
          <w:szCs w:val="20"/>
        </w:rPr>
        <w:t>o</w:t>
      </w:r>
      <w:r w:rsidRPr="000A4E31">
        <w:rPr>
          <w:rFonts w:ascii="Arial" w:hAnsi="Arial" w:cs="Arial"/>
          <w:bCs/>
          <w:sz w:val="20"/>
          <w:szCs w:val="20"/>
        </w:rPr>
        <w:t xml:space="preserve"> </w:t>
      </w:r>
      <w:r w:rsidR="00AF4E68" w:rsidRPr="000A4E31">
        <w:rPr>
          <w:rFonts w:ascii="Arial" w:hAnsi="Arial" w:cs="Arial"/>
          <w:bCs/>
          <w:sz w:val="20"/>
          <w:szCs w:val="20"/>
        </w:rPr>
        <w:t xml:space="preserve">prepoznavo </w:t>
      </w:r>
      <w:r w:rsidRPr="000A4E31">
        <w:rPr>
          <w:rFonts w:ascii="Arial" w:hAnsi="Arial" w:cs="Arial"/>
          <w:bCs/>
          <w:sz w:val="20"/>
          <w:szCs w:val="20"/>
        </w:rPr>
        <w:t>potencialnih varnostnih tveganj in problemov;</w:t>
      </w:r>
    </w:p>
    <w:p w14:paraId="0EAB435F" w14:textId="79910610" w:rsidR="00890128" w:rsidRPr="000A4E31" w:rsidRDefault="00890128" w:rsidP="0089012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varnostnih analiz na regionalni ravni.</w:t>
      </w:r>
    </w:p>
    <w:p w14:paraId="1A6E74C2" w14:textId="77777777" w:rsidR="00AD51B8" w:rsidRPr="000A4E31" w:rsidRDefault="00AD51B8" w:rsidP="00AD51B8">
      <w:pPr>
        <w:spacing w:after="0" w:line="260" w:lineRule="exact"/>
        <w:jc w:val="both"/>
        <w:rPr>
          <w:rFonts w:ascii="Arial" w:hAnsi="Arial" w:cs="Arial"/>
          <w:bCs/>
          <w:sz w:val="20"/>
          <w:szCs w:val="20"/>
        </w:rPr>
      </w:pPr>
    </w:p>
    <w:p w14:paraId="1E4DB55C" w14:textId="4039C17D" w:rsidR="00AD51B8" w:rsidRPr="000A4E31" w:rsidRDefault="00AD51B8">
      <w:pPr>
        <w:outlineLvl w:val="2"/>
        <w:rPr>
          <w:rFonts w:ascii="Arial" w:hAnsi="Arial" w:cs="Arial"/>
          <w:b/>
          <w:sz w:val="20"/>
          <w:szCs w:val="20"/>
        </w:rPr>
      </w:pPr>
      <w:bookmarkStart w:id="51" w:name="_Toc156228712"/>
      <w:bookmarkStart w:id="52" w:name="_Toc499277918"/>
      <w:r w:rsidRPr="000A4E31">
        <w:rPr>
          <w:rFonts w:ascii="Arial" w:hAnsi="Arial" w:cs="Arial"/>
          <w:b/>
          <w:sz w:val="20"/>
          <w:szCs w:val="20"/>
        </w:rPr>
        <w:t>6.1.4.2 Strategija/program – krepitev subjektov lokalne samouprave pri zagotavljanju varnosti na občinski ravni</w:t>
      </w:r>
      <w:bookmarkEnd w:id="51"/>
    </w:p>
    <w:p w14:paraId="6DC62F33" w14:textId="77777777" w:rsidR="00AD51B8" w:rsidRPr="000A4E31" w:rsidRDefault="00AD51B8" w:rsidP="00AD51B8">
      <w:pPr>
        <w:spacing w:after="0" w:line="260" w:lineRule="exact"/>
        <w:jc w:val="both"/>
        <w:rPr>
          <w:rFonts w:ascii="Arial" w:hAnsi="Arial" w:cs="Arial"/>
          <w:b/>
          <w:bCs/>
          <w:sz w:val="20"/>
          <w:szCs w:val="20"/>
        </w:rPr>
      </w:pPr>
      <w:r w:rsidRPr="000A4E31">
        <w:rPr>
          <w:rFonts w:ascii="Arial" w:hAnsi="Arial" w:cs="Arial"/>
          <w:b/>
          <w:bCs/>
          <w:sz w:val="20"/>
          <w:szCs w:val="20"/>
        </w:rPr>
        <w:t>Ključne dejavnosti/ukrepi</w:t>
      </w:r>
    </w:p>
    <w:p w14:paraId="05776120" w14:textId="2FB187A8" w:rsidR="00AD51B8" w:rsidRPr="000A4E31" w:rsidRDefault="00AD51B8" w:rsidP="00AD51B8">
      <w:pPr>
        <w:spacing w:after="0" w:line="260" w:lineRule="exact"/>
        <w:jc w:val="both"/>
        <w:rPr>
          <w:rFonts w:ascii="Tahoma" w:eastAsia="Times New Roman" w:hAnsi="Tahoma" w:cs="Tahoma"/>
          <w:color w:val="000000"/>
          <w:sz w:val="20"/>
          <w:szCs w:val="20"/>
        </w:rPr>
      </w:pPr>
      <w:r w:rsidRPr="000A4E31">
        <w:rPr>
          <w:rFonts w:ascii="Tahoma" w:eastAsia="Times New Roman" w:hAnsi="Tahoma" w:cs="Tahoma"/>
          <w:color w:val="000000"/>
          <w:sz w:val="20"/>
          <w:szCs w:val="20"/>
        </w:rPr>
        <w:t xml:space="preserve">Potrebno je imeti širši pogled na varnost v lokalni skupnosti in ne zgolj na ravni države (policije). Država je z decentralizacijo, </w:t>
      </w:r>
      <w:r w:rsidR="00FB5928" w:rsidRPr="000A4E31">
        <w:rPr>
          <w:rFonts w:ascii="Tahoma" w:eastAsia="Times New Roman" w:hAnsi="Tahoma" w:cs="Tahoma"/>
          <w:color w:val="000000"/>
          <w:sz w:val="20"/>
          <w:szCs w:val="20"/>
        </w:rPr>
        <w:t xml:space="preserve">del </w:t>
      </w:r>
      <w:r w:rsidRPr="000A4E31">
        <w:rPr>
          <w:rFonts w:ascii="Tahoma" w:eastAsia="Times New Roman" w:hAnsi="Tahoma" w:cs="Tahoma"/>
          <w:color w:val="000000"/>
          <w:sz w:val="20"/>
          <w:szCs w:val="20"/>
        </w:rPr>
        <w:t xml:space="preserve">pristojnosti za zagotavljanje prometne varnosti ter javnega reda in miru </w:t>
      </w:r>
      <w:r w:rsidRPr="000A4E31">
        <w:rPr>
          <w:rFonts w:ascii="Tahoma" w:eastAsia="Times New Roman" w:hAnsi="Tahoma" w:cs="Tahoma"/>
          <w:color w:val="000000"/>
          <w:sz w:val="20"/>
          <w:szCs w:val="20"/>
        </w:rPr>
        <w:lastRenderedPageBreak/>
        <w:t xml:space="preserve">prenesla na občine in redarske službe. </w:t>
      </w:r>
      <w:r w:rsidR="00753E03" w:rsidRPr="000A4E31">
        <w:rPr>
          <w:rFonts w:ascii="Tahoma" w:eastAsia="Times New Roman" w:hAnsi="Tahoma" w:cs="Tahoma"/>
          <w:color w:val="000000"/>
          <w:sz w:val="20"/>
          <w:szCs w:val="20"/>
        </w:rPr>
        <w:t xml:space="preserve">Redarske službe so postale pomemben subjekt zagotavljanja splošne in prometne varnosti na lokalnem nivoju. </w:t>
      </w:r>
      <w:r w:rsidR="00D34E24" w:rsidRPr="000A4E31">
        <w:rPr>
          <w:rFonts w:ascii="Tahoma" w:eastAsia="Times New Roman" w:hAnsi="Tahoma" w:cs="Tahoma"/>
          <w:color w:val="000000"/>
          <w:sz w:val="20"/>
          <w:szCs w:val="20"/>
        </w:rPr>
        <w:t xml:space="preserve">Podlaga za njihovo delo so občinski programi varnosti, v katerih so opredeljeni ukrepi za zagotavljanje varnosti, ter priporočila varnostnih sosvetov. </w:t>
      </w:r>
      <w:r w:rsidR="00753E03" w:rsidRPr="000A4E31">
        <w:rPr>
          <w:rFonts w:ascii="Tahoma" w:eastAsia="Times New Roman" w:hAnsi="Tahoma" w:cs="Tahoma"/>
          <w:color w:val="000000"/>
          <w:sz w:val="20"/>
          <w:szCs w:val="20"/>
        </w:rPr>
        <w:t xml:space="preserve">Z namenom nadaljnjega razvoja in delovanja tovrstne lokalne varnostne strukture bi </w:t>
      </w:r>
      <w:r w:rsidR="000A4E31" w:rsidRPr="000A4E31">
        <w:rPr>
          <w:rFonts w:ascii="Tahoma" w:eastAsia="Times New Roman" w:hAnsi="Tahoma" w:cs="Tahoma"/>
          <w:color w:val="000000"/>
          <w:sz w:val="20"/>
          <w:szCs w:val="20"/>
        </w:rPr>
        <w:t xml:space="preserve">veljalo razmisliti o morebitnih normativnih spremembah, vključujoč </w:t>
      </w:r>
      <w:r w:rsidR="00753E03" w:rsidRPr="000A4E31">
        <w:rPr>
          <w:rFonts w:ascii="Tahoma" w:eastAsia="Times New Roman" w:hAnsi="Tahoma" w:cs="Tahoma"/>
          <w:color w:val="000000"/>
          <w:sz w:val="20"/>
          <w:szCs w:val="20"/>
        </w:rPr>
        <w:t xml:space="preserve">tudi spekter pooblastil in pristojnosti. </w:t>
      </w:r>
    </w:p>
    <w:p w14:paraId="2F714E09" w14:textId="61E6A4B8" w:rsidR="00753E03" w:rsidRPr="000A4E31" w:rsidRDefault="00753E03" w:rsidP="00AD51B8">
      <w:pPr>
        <w:spacing w:after="0" w:line="260" w:lineRule="exact"/>
        <w:jc w:val="both"/>
        <w:rPr>
          <w:rFonts w:ascii="Tahoma" w:eastAsia="Times New Roman" w:hAnsi="Tahoma" w:cs="Tahoma"/>
          <w:color w:val="000000"/>
          <w:sz w:val="20"/>
          <w:szCs w:val="20"/>
        </w:rPr>
      </w:pPr>
    </w:p>
    <w:p w14:paraId="684A0866" w14:textId="3DF87D4F" w:rsidR="00753E03" w:rsidRPr="000A4E31" w:rsidRDefault="004653E7" w:rsidP="00AD51B8">
      <w:pPr>
        <w:spacing w:after="0" w:line="260" w:lineRule="exact"/>
        <w:jc w:val="both"/>
        <w:rPr>
          <w:rFonts w:ascii="Tahoma" w:eastAsia="Times New Roman" w:hAnsi="Tahoma" w:cs="Tahoma"/>
          <w:color w:val="000000"/>
          <w:sz w:val="20"/>
          <w:szCs w:val="20"/>
        </w:rPr>
      </w:pPr>
      <w:r w:rsidRPr="000A4E31">
        <w:rPr>
          <w:rFonts w:ascii="Tahoma" w:eastAsia="Times New Roman" w:hAnsi="Tahoma" w:cs="Tahoma"/>
          <w:color w:val="000000"/>
          <w:sz w:val="20"/>
          <w:szCs w:val="20"/>
        </w:rPr>
        <w:t xml:space="preserve">Občine že sedaj izvajajo mnogo preventivnih aktivnosti, katerih cilj je zagotavljanje večje varnosti občank in občanov in se vsekakor zavedajo pomena varnosti – vse od varnih poti v šole, prometne varnosti in varnosti na različnih prireditvah, problematike ilegalnih prehodov mej, pa do težjih oblik kriminalnih dejanj. </w:t>
      </w:r>
      <w:r w:rsidR="00753E03" w:rsidRPr="000A4E31">
        <w:rPr>
          <w:rFonts w:ascii="Tahoma" w:eastAsia="Times New Roman" w:hAnsi="Tahoma" w:cs="Tahoma"/>
          <w:color w:val="000000"/>
          <w:sz w:val="20"/>
          <w:szCs w:val="20"/>
        </w:rPr>
        <w:t>S ciljno usmerjenimi preventivnimi ukrepi se lahko zmanjša strah pred kriminaliteto</w:t>
      </w:r>
      <w:r w:rsidRPr="000A4E31">
        <w:rPr>
          <w:rFonts w:ascii="Tahoma" w:eastAsia="Times New Roman" w:hAnsi="Tahoma" w:cs="Tahoma"/>
          <w:color w:val="000000"/>
          <w:sz w:val="20"/>
          <w:szCs w:val="20"/>
        </w:rPr>
        <w:t xml:space="preserve"> in drugimi ogrožanji</w:t>
      </w:r>
      <w:r w:rsidR="004659D7" w:rsidRPr="000A4E31">
        <w:rPr>
          <w:rFonts w:ascii="Tahoma" w:eastAsia="Times New Roman" w:hAnsi="Tahoma" w:cs="Tahoma"/>
          <w:color w:val="000000"/>
          <w:sz w:val="20"/>
          <w:szCs w:val="20"/>
        </w:rPr>
        <w:t>, strah pred sekundarno viktimizacijo oškodovancev in prič, na drugi strani pa se</w:t>
      </w:r>
      <w:r w:rsidR="00D55FE7" w:rsidRPr="000A4E31">
        <w:rPr>
          <w:rFonts w:ascii="Tahoma" w:eastAsia="Times New Roman" w:hAnsi="Tahoma" w:cs="Tahoma"/>
          <w:color w:val="000000"/>
          <w:sz w:val="20"/>
          <w:szCs w:val="20"/>
        </w:rPr>
        <w:t xml:space="preserve"> povečuje zaupanje v policijo, pravosodje</w:t>
      </w:r>
      <w:r w:rsidR="004659D7" w:rsidRPr="000A4E31">
        <w:rPr>
          <w:rFonts w:ascii="Tahoma" w:eastAsia="Times New Roman" w:hAnsi="Tahoma" w:cs="Tahoma"/>
          <w:color w:val="000000"/>
          <w:sz w:val="20"/>
          <w:szCs w:val="20"/>
        </w:rPr>
        <w:t xml:space="preserve"> in druge deležnike s področja zagotavljanja varnosti. </w:t>
      </w:r>
      <w:r w:rsidR="00753E03" w:rsidRPr="000A4E31">
        <w:rPr>
          <w:rFonts w:ascii="Tahoma" w:eastAsia="Times New Roman" w:hAnsi="Tahoma" w:cs="Tahoma"/>
          <w:color w:val="000000"/>
          <w:sz w:val="20"/>
          <w:szCs w:val="20"/>
        </w:rPr>
        <w:t xml:space="preserve">Pogosto je že zaradi negativne stigmatizacije povečan strah pred migranti, ki naj bi izvrševali tudi nasilna kazniva dejanja. </w:t>
      </w:r>
      <w:r w:rsidR="008F75D2" w:rsidRPr="000A4E31">
        <w:rPr>
          <w:rFonts w:ascii="Tahoma" w:eastAsia="Times New Roman" w:hAnsi="Tahoma" w:cs="Tahoma"/>
          <w:color w:val="000000"/>
          <w:sz w:val="20"/>
          <w:szCs w:val="20"/>
        </w:rPr>
        <w:t>Na ravni občine tako delujejo številni sveti za varnost,</w:t>
      </w:r>
      <w:r w:rsidR="00D55FE7" w:rsidRPr="000A4E31">
        <w:rPr>
          <w:rStyle w:val="Sprotnaopomba-sklic"/>
          <w:rFonts w:ascii="Tahoma" w:eastAsia="Times New Roman" w:hAnsi="Tahoma" w:cs="Tahoma"/>
          <w:color w:val="000000"/>
          <w:sz w:val="20"/>
          <w:szCs w:val="20"/>
        </w:rPr>
        <w:footnoteReference w:id="6"/>
      </w:r>
      <w:r w:rsidR="008F75D2" w:rsidRPr="000A4E31">
        <w:rPr>
          <w:rFonts w:ascii="Tahoma" w:eastAsia="Times New Roman" w:hAnsi="Tahoma" w:cs="Tahoma"/>
          <w:color w:val="000000"/>
          <w:sz w:val="20"/>
          <w:szCs w:val="20"/>
        </w:rPr>
        <w:t xml:space="preserve"> ki vključujejo </w:t>
      </w:r>
      <w:r w:rsidR="00D55FE7" w:rsidRPr="000A4E31">
        <w:rPr>
          <w:rFonts w:ascii="Tahoma" w:eastAsia="Times New Roman" w:hAnsi="Tahoma" w:cs="Tahoma"/>
          <w:color w:val="000000"/>
          <w:sz w:val="20"/>
          <w:szCs w:val="20"/>
        </w:rPr>
        <w:t xml:space="preserve">predstavnike </w:t>
      </w:r>
      <w:r w:rsidR="008F75D2" w:rsidRPr="000A4E31">
        <w:rPr>
          <w:rFonts w:ascii="Tahoma" w:eastAsia="Times New Roman" w:hAnsi="Tahoma" w:cs="Tahoma"/>
          <w:color w:val="000000"/>
          <w:sz w:val="20"/>
          <w:szCs w:val="20"/>
        </w:rPr>
        <w:t>različn</w:t>
      </w:r>
      <w:r w:rsidR="00D55FE7" w:rsidRPr="000A4E31">
        <w:rPr>
          <w:rFonts w:ascii="Tahoma" w:eastAsia="Times New Roman" w:hAnsi="Tahoma" w:cs="Tahoma"/>
          <w:color w:val="000000"/>
          <w:sz w:val="20"/>
          <w:szCs w:val="20"/>
        </w:rPr>
        <w:t>ih varnostnih</w:t>
      </w:r>
      <w:r w:rsidR="008F75D2" w:rsidRPr="000A4E31">
        <w:rPr>
          <w:rFonts w:ascii="Tahoma" w:eastAsia="Times New Roman" w:hAnsi="Tahoma" w:cs="Tahoma"/>
          <w:color w:val="000000"/>
          <w:sz w:val="20"/>
          <w:szCs w:val="20"/>
        </w:rPr>
        <w:t xml:space="preserve"> institucij. Zato morajo občine dobiti večjo težo pri zagotavljanju varnosti na svojem območju.</w:t>
      </w:r>
    </w:p>
    <w:p w14:paraId="067FA2D1" w14:textId="2FD9AEAB" w:rsidR="00AD51B8" w:rsidRPr="000A4E31" w:rsidRDefault="00AD51B8" w:rsidP="00AD51B8">
      <w:pPr>
        <w:spacing w:after="0" w:line="260" w:lineRule="exact"/>
        <w:jc w:val="both"/>
        <w:rPr>
          <w:rFonts w:ascii="Tahoma" w:eastAsia="Times New Roman" w:hAnsi="Tahoma" w:cs="Tahoma"/>
          <w:color w:val="000000"/>
          <w:sz w:val="20"/>
          <w:szCs w:val="20"/>
        </w:rPr>
      </w:pPr>
    </w:p>
    <w:p w14:paraId="337B6306" w14:textId="77777777" w:rsidR="00EA078A" w:rsidRPr="000A4E31" w:rsidRDefault="00AD51B8" w:rsidP="00EA078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5447F282" w14:textId="46F90D9D" w:rsidR="00AD51B8" w:rsidRPr="000A4E31" w:rsidRDefault="00EA078A"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Mi</w:t>
      </w:r>
      <w:r w:rsidR="00AD51B8" w:rsidRPr="000A4E31">
        <w:rPr>
          <w:rFonts w:ascii="Arial" w:hAnsi="Arial" w:cs="Arial"/>
          <w:bCs/>
          <w:sz w:val="20"/>
          <w:szCs w:val="20"/>
        </w:rPr>
        <w:t>nistrstvo za javno upravo</w:t>
      </w:r>
      <w:r w:rsidR="00116B9C" w:rsidRPr="000A4E31">
        <w:rPr>
          <w:rFonts w:ascii="Arial" w:hAnsi="Arial" w:cs="Arial"/>
          <w:bCs/>
          <w:sz w:val="20"/>
          <w:szCs w:val="20"/>
        </w:rPr>
        <w:t xml:space="preserve"> Republike Slovenije</w:t>
      </w:r>
      <w:r w:rsidR="00AD51B8" w:rsidRPr="000A4E31">
        <w:rPr>
          <w:rFonts w:ascii="Arial" w:hAnsi="Arial" w:cs="Arial"/>
          <w:bCs/>
          <w:sz w:val="20"/>
          <w:szCs w:val="20"/>
        </w:rPr>
        <w:t>.</w:t>
      </w:r>
      <w:r w:rsidRPr="000A4E31">
        <w:rPr>
          <w:rFonts w:ascii="Arial" w:hAnsi="Arial" w:cs="Arial"/>
          <w:bCs/>
          <w:sz w:val="20"/>
          <w:szCs w:val="20"/>
        </w:rPr>
        <w:t xml:space="preserve"> </w:t>
      </w:r>
    </w:p>
    <w:p w14:paraId="6705DEA0" w14:textId="77777777" w:rsidR="00EA078A" w:rsidRPr="000A4E31" w:rsidRDefault="00AD51B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561EEFC6" w14:textId="6F506331" w:rsidR="00E730BB" w:rsidRDefault="00E730BB" w:rsidP="00F2214C">
      <w:pPr>
        <w:pStyle w:val="Odstavekseznama"/>
        <w:numPr>
          <w:ilvl w:val="0"/>
          <w:numId w:val="36"/>
        </w:numPr>
        <w:jc w:val="both"/>
        <w:rPr>
          <w:rFonts w:ascii="Arial" w:hAnsi="Arial" w:cs="Arial"/>
          <w:bCs/>
          <w:sz w:val="20"/>
          <w:szCs w:val="20"/>
        </w:rPr>
      </w:pPr>
      <w:r>
        <w:rPr>
          <w:rFonts w:ascii="Arial" w:hAnsi="Arial" w:cs="Arial"/>
          <w:bCs/>
          <w:sz w:val="20"/>
          <w:szCs w:val="20"/>
        </w:rPr>
        <w:t>Ministrstvo za notranje zadeve Republike Slovenije,</w:t>
      </w:r>
    </w:p>
    <w:p w14:paraId="6D77EC62" w14:textId="6A799A3C" w:rsidR="00C20E74" w:rsidRPr="000A4E31" w:rsidRDefault="00AD51B8"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Skupnost občin Slovenije</w:t>
      </w:r>
      <w:r w:rsidR="00116B9C" w:rsidRPr="000A4E31">
        <w:rPr>
          <w:rFonts w:ascii="Arial" w:hAnsi="Arial" w:cs="Arial"/>
          <w:bCs/>
          <w:sz w:val="20"/>
          <w:szCs w:val="20"/>
        </w:rPr>
        <w:t>,</w:t>
      </w:r>
    </w:p>
    <w:p w14:paraId="1942EFFB" w14:textId="4CC96661" w:rsidR="00AD51B8" w:rsidRPr="000A4E31" w:rsidRDefault="00AD51B8"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Združenje mestnih občin Slovenije</w:t>
      </w:r>
      <w:r w:rsidR="00116B9C" w:rsidRPr="000A4E31">
        <w:rPr>
          <w:rFonts w:ascii="Arial" w:hAnsi="Arial" w:cs="Arial"/>
          <w:bCs/>
          <w:sz w:val="20"/>
          <w:szCs w:val="20"/>
        </w:rPr>
        <w:t>,</w:t>
      </w:r>
    </w:p>
    <w:p w14:paraId="6F44CA9C" w14:textId="5B9EA9E4" w:rsidR="00AD51B8" w:rsidRPr="000A4E31" w:rsidRDefault="00C20E74"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Združenje občin Slovenije</w:t>
      </w:r>
      <w:r w:rsidR="00116B9C" w:rsidRPr="000A4E31">
        <w:rPr>
          <w:rFonts w:ascii="Arial" w:hAnsi="Arial" w:cs="Arial"/>
          <w:bCs/>
          <w:sz w:val="20"/>
          <w:szCs w:val="20"/>
        </w:rPr>
        <w:t>,</w:t>
      </w:r>
    </w:p>
    <w:p w14:paraId="37FD3904" w14:textId="71F1BEF2" w:rsidR="00AD51B8" w:rsidRPr="000A4E31" w:rsidRDefault="00116B9C"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p</w:t>
      </w:r>
      <w:r w:rsidR="00C20E74" w:rsidRPr="000A4E31">
        <w:rPr>
          <w:rFonts w:ascii="Arial" w:hAnsi="Arial" w:cs="Arial"/>
          <w:bCs/>
          <w:sz w:val="20"/>
          <w:szCs w:val="20"/>
        </w:rPr>
        <w:t>olicija</w:t>
      </w:r>
      <w:r w:rsidRPr="000A4E31">
        <w:rPr>
          <w:rFonts w:ascii="Arial" w:hAnsi="Arial" w:cs="Arial"/>
          <w:bCs/>
          <w:sz w:val="20"/>
          <w:szCs w:val="20"/>
        </w:rPr>
        <w:t>,</w:t>
      </w:r>
    </w:p>
    <w:p w14:paraId="67487BBF" w14:textId="77777777" w:rsidR="00116B9C" w:rsidRPr="000A4E31" w:rsidRDefault="00116B9C" w:rsidP="00F2214C">
      <w:pPr>
        <w:pStyle w:val="Odstavekseznama"/>
        <w:numPr>
          <w:ilvl w:val="0"/>
          <w:numId w:val="36"/>
        </w:numPr>
        <w:rPr>
          <w:rFonts w:ascii="Arial" w:hAnsi="Arial" w:cs="Arial"/>
          <w:bCs/>
          <w:sz w:val="20"/>
          <w:szCs w:val="20"/>
        </w:rPr>
      </w:pPr>
      <w:r w:rsidRPr="000A4E31">
        <w:rPr>
          <w:rFonts w:ascii="Arial" w:hAnsi="Arial" w:cs="Arial"/>
          <w:bCs/>
          <w:sz w:val="20"/>
          <w:szCs w:val="20"/>
        </w:rPr>
        <w:t>Univerza v Mariboru, Fakulteta za varnostne vede,</w:t>
      </w:r>
    </w:p>
    <w:p w14:paraId="2E3B3FB1" w14:textId="6DFC0B33" w:rsidR="00AD51B8" w:rsidRPr="000A4E31" w:rsidRDefault="00AD51B8"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državljani in civilna združenja z javnim interesom.</w:t>
      </w:r>
    </w:p>
    <w:p w14:paraId="32072ED6" w14:textId="77777777" w:rsidR="00AD51B8" w:rsidRPr="000A4E31" w:rsidRDefault="00AD51B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9C90CC" w14:textId="67F1590F" w:rsidR="00AD51B8" w:rsidRPr="000A4E31" w:rsidRDefault="00AD51B8"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31. december 2027.</w:t>
      </w:r>
    </w:p>
    <w:p w14:paraId="096BBFC6" w14:textId="26DCF2F1" w:rsidR="00AD51B8" w:rsidRPr="000A4E31" w:rsidRDefault="00AD51B8" w:rsidP="00116B9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Kazalniki za merjenje uspešnosti:</w:t>
      </w:r>
    </w:p>
    <w:p w14:paraId="77337FBE" w14:textId="42FAA4C3" w:rsidR="00753E03" w:rsidRPr="000A4E31" w:rsidRDefault="00753E03"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število ciljno usmerjenih preventivnih aktivnosti</w:t>
      </w:r>
      <w:r w:rsidR="00116B9C" w:rsidRPr="000A4E31">
        <w:rPr>
          <w:rFonts w:ascii="Arial" w:hAnsi="Arial" w:cs="Arial"/>
          <w:bCs/>
          <w:sz w:val="20"/>
          <w:szCs w:val="20"/>
        </w:rPr>
        <w:t>,</w:t>
      </w:r>
    </w:p>
    <w:p w14:paraId="05A8C45C" w14:textId="28A81898" w:rsidR="00AD51B8" w:rsidRPr="000A4E31" w:rsidRDefault="00753E03"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š</w:t>
      </w:r>
      <w:r w:rsidR="00AD51B8" w:rsidRPr="000A4E31">
        <w:rPr>
          <w:rFonts w:ascii="Arial" w:hAnsi="Arial" w:cs="Arial"/>
          <w:bCs/>
          <w:sz w:val="20"/>
          <w:szCs w:val="20"/>
        </w:rPr>
        <w:t xml:space="preserve">tevilo </w:t>
      </w:r>
      <w:r w:rsidR="005F6CF7" w:rsidRPr="000A4E31">
        <w:rPr>
          <w:rFonts w:ascii="Arial" w:hAnsi="Arial" w:cs="Arial"/>
          <w:bCs/>
          <w:sz w:val="20"/>
          <w:szCs w:val="20"/>
        </w:rPr>
        <w:t>kaznivih dejanj, ki so</w:t>
      </w:r>
      <w:r w:rsidRPr="000A4E31">
        <w:rPr>
          <w:rFonts w:ascii="Arial" w:hAnsi="Arial" w:cs="Arial"/>
          <w:bCs/>
          <w:sz w:val="20"/>
          <w:szCs w:val="20"/>
        </w:rPr>
        <w:t xml:space="preserve"> </w:t>
      </w:r>
      <w:r w:rsidR="005F6CF7" w:rsidRPr="000A4E31">
        <w:rPr>
          <w:rFonts w:ascii="Arial" w:hAnsi="Arial" w:cs="Arial"/>
          <w:bCs/>
          <w:sz w:val="20"/>
          <w:szCs w:val="20"/>
        </w:rPr>
        <w:t>jih naznanili organi lokalne skupnosti</w:t>
      </w:r>
      <w:r w:rsidR="00116B9C" w:rsidRPr="000A4E31">
        <w:rPr>
          <w:rFonts w:ascii="Arial" w:hAnsi="Arial" w:cs="Arial"/>
          <w:bCs/>
          <w:sz w:val="20"/>
          <w:szCs w:val="20"/>
        </w:rPr>
        <w:t>,</w:t>
      </w:r>
    </w:p>
    <w:p w14:paraId="259AB9B0" w14:textId="6A71BAAE" w:rsidR="00AD51B8" w:rsidRPr="000A4E31" w:rsidRDefault="004659D7"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povečati občutek varnosti</w:t>
      </w:r>
      <w:r w:rsidR="00116B9C" w:rsidRPr="000A4E31">
        <w:rPr>
          <w:rFonts w:ascii="Arial" w:hAnsi="Arial" w:cs="Arial"/>
          <w:bCs/>
          <w:sz w:val="20"/>
          <w:szCs w:val="20"/>
        </w:rPr>
        <w:t>,</w:t>
      </w:r>
    </w:p>
    <w:p w14:paraId="6ACE92C5" w14:textId="73FD06BE" w:rsidR="00AD51B8" w:rsidRPr="000A4E31" w:rsidRDefault="00753E03" w:rsidP="00F2214C">
      <w:pPr>
        <w:pStyle w:val="Odstavekseznama"/>
        <w:numPr>
          <w:ilvl w:val="0"/>
          <w:numId w:val="36"/>
        </w:numPr>
        <w:jc w:val="both"/>
        <w:rPr>
          <w:rFonts w:ascii="Arial" w:hAnsi="Arial" w:cs="Arial"/>
          <w:bCs/>
          <w:sz w:val="20"/>
          <w:szCs w:val="20"/>
        </w:rPr>
      </w:pPr>
      <w:r w:rsidRPr="000A4E31">
        <w:rPr>
          <w:rFonts w:ascii="Arial" w:hAnsi="Arial" w:cs="Arial"/>
          <w:bCs/>
          <w:sz w:val="20"/>
          <w:szCs w:val="20"/>
        </w:rPr>
        <w:t>vzpostaviti geografsko kartiranje kriminalitete in prekrškov (tako imenov</w:t>
      </w:r>
      <w:r w:rsidR="00116B9C" w:rsidRPr="000A4E31">
        <w:rPr>
          <w:rFonts w:ascii="Arial" w:hAnsi="Arial" w:cs="Arial"/>
          <w:bCs/>
          <w:sz w:val="20"/>
          <w:szCs w:val="20"/>
        </w:rPr>
        <w:t>an</w:t>
      </w:r>
      <w:r w:rsidRPr="000A4E31">
        <w:rPr>
          <w:rFonts w:ascii="Arial" w:hAnsi="Arial" w:cs="Arial"/>
          <w:bCs/>
          <w:sz w:val="20"/>
          <w:szCs w:val="20"/>
        </w:rPr>
        <w:t>ih vročih točk).</w:t>
      </w:r>
    </w:p>
    <w:p w14:paraId="69190CB9" w14:textId="24C775B6" w:rsidR="00A96B08" w:rsidRPr="000A4E31" w:rsidRDefault="00A96B08" w:rsidP="00A96B08">
      <w:pPr>
        <w:keepNext/>
        <w:numPr>
          <w:ilvl w:val="1"/>
          <w:numId w:val="25"/>
        </w:numPr>
        <w:spacing w:before="240" w:after="60" w:line="260" w:lineRule="exact"/>
        <w:outlineLvl w:val="1"/>
        <w:rPr>
          <w:rFonts w:ascii="Arial" w:eastAsia="Times New Roman" w:hAnsi="Arial" w:cs="Arial"/>
          <w:b/>
          <w:iCs/>
          <w:sz w:val="20"/>
          <w:szCs w:val="20"/>
        </w:rPr>
      </w:pPr>
      <w:bookmarkStart w:id="53" w:name="_Toc156228713"/>
      <w:r w:rsidRPr="000A4E31">
        <w:rPr>
          <w:rFonts w:ascii="Arial" w:eastAsia="Times New Roman" w:hAnsi="Arial" w:cs="Arial"/>
          <w:b/>
          <w:iCs/>
          <w:sz w:val="20"/>
          <w:szCs w:val="20"/>
        </w:rPr>
        <w:t>Nasilje</w:t>
      </w:r>
      <w:bookmarkEnd w:id="52"/>
      <w:bookmarkEnd w:id="53"/>
    </w:p>
    <w:p w14:paraId="010A1065"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54" w:name="_Toc499277919"/>
      <w:bookmarkStart w:id="55" w:name="_Toc156228714"/>
      <w:r w:rsidRPr="000A4E31">
        <w:rPr>
          <w:rFonts w:ascii="Arial" w:eastAsia="Times New Roman" w:hAnsi="Arial" w:cs="Arial"/>
          <w:b/>
          <w:sz w:val="20"/>
          <w:szCs w:val="20"/>
        </w:rPr>
        <w:t>Opis problema</w:t>
      </w:r>
      <w:bookmarkEnd w:id="54"/>
      <w:bookmarkEnd w:id="55"/>
    </w:p>
    <w:p w14:paraId="7A23977A" w14:textId="170BCDA3" w:rsidR="00A96B08" w:rsidRPr="000A4E31" w:rsidRDefault="00A96B08" w:rsidP="00AA3513">
      <w:pPr>
        <w:spacing w:after="0" w:line="24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Nasilje je splošen družbeni problem. Obstajajo različne oblike nasilja, vsaka posebej pa vpliva na občutek varnosti in kriminaliteto nasploh. </w:t>
      </w:r>
      <w:r w:rsidR="00F17DCD" w:rsidRPr="000A4E31">
        <w:rPr>
          <w:rFonts w:ascii="Arial" w:eastAsia="Times New Roman" w:hAnsi="Arial" w:cs="Arial"/>
          <w:sz w:val="20"/>
          <w:szCs w:val="20"/>
          <w:lang w:eastAsia="sl-SI"/>
        </w:rPr>
        <w:t xml:space="preserve">Pri </w:t>
      </w:r>
      <w:r w:rsidRPr="000A4E31">
        <w:rPr>
          <w:rFonts w:ascii="Arial" w:eastAsia="Times New Roman" w:hAnsi="Arial" w:cs="Arial"/>
          <w:sz w:val="20"/>
          <w:szCs w:val="20"/>
          <w:lang w:eastAsia="sl-SI"/>
        </w:rPr>
        <w:t xml:space="preserve">vsaki od oblik nasilja gre za </w:t>
      </w:r>
      <w:r w:rsidR="00F17DCD" w:rsidRPr="000A4E31">
        <w:rPr>
          <w:rFonts w:ascii="Arial" w:eastAsia="Times New Roman" w:hAnsi="Arial" w:cs="Arial"/>
          <w:sz w:val="20"/>
          <w:szCs w:val="20"/>
          <w:lang w:eastAsia="sl-SI"/>
        </w:rPr>
        <w:t xml:space="preserve">poseben </w:t>
      </w:r>
      <w:r w:rsidRPr="000A4E31">
        <w:rPr>
          <w:rFonts w:ascii="Arial" w:eastAsia="Times New Roman" w:hAnsi="Arial" w:cs="Arial"/>
          <w:sz w:val="20"/>
          <w:szCs w:val="20"/>
          <w:lang w:eastAsia="sl-SI"/>
        </w:rPr>
        <w:t xml:space="preserve">sociološki položaj, povezan z mnogo dejavniki, ki posredno in neposredno vplivajo na posamezno obliko nasilja. Tako na </w:t>
      </w:r>
      <w:r w:rsidR="00914A9C" w:rsidRPr="000A4E31">
        <w:rPr>
          <w:rFonts w:ascii="Arial" w:eastAsia="Times New Roman" w:hAnsi="Arial" w:cs="Arial"/>
          <w:sz w:val="20"/>
          <w:szCs w:val="20"/>
          <w:lang w:eastAsia="sl-SI"/>
        </w:rPr>
        <w:t>nasilje v družini</w:t>
      </w:r>
      <w:r w:rsidRPr="000A4E31">
        <w:rPr>
          <w:rFonts w:ascii="Arial" w:eastAsia="Times New Roman" w:hAnsi="Arial" w:cs="Arial"/>
          <w:sz w:val="20"/>
          <w:szCs w:val="20"/>
          <w:lang w:eastAsia="sl-SI"/>
        </w:rPr>
        <w:t xml:space="preserve"> in medvrstniško nasilje ter nasilje nad ženskami</w:t>
      </w:r>
      <w:r w:rsidR="00AA3513" w:rsidRPr="000A4E31">
        <w:rPr>
          <w:rFonts w:ascii="Arial" w:eastAsia="Times New Roman" w:hAnsi="Arial" w:cs="Arial"/>
          <w:sz w:val="20"/>
          <w:szCs w:val="20"/>
          <w:lang w:eastAsia="sl-SI"/>
        </w:rPr>
        <w:t xml:space="preserve"> ali starejšimi</w:t>
      </w:r>
      <w:r w:rsidRPr="000A4E31">
        <w:rPr>
          <w:rFonts w:ascii="Arial" w:eastAsia="Times New Roman" w:hAnsi="Arial" w:cs="Arial"/>
          <w:sz w:val="20"/>
          <w:szCs w:val="20"/>
          <w:lang w:eastAsia="sl-SI"/>
        </w:rPr>
        <w:t xml:space="preserve"> lahko vplivajo socialno-ekonomski položaj posameznikov, uporaba oziroma zloraba sodobnih informacijsko-komunikacijskih tehnologij, stopnja tradicionalizacije družbe ter stopnja enakosti žensk in moških. </w:t>
      </w:r>
      <w:r w:rsidR="00AA3513" w:rsidRPr="000A4E31">
        <w:rPr>
          <w:rFonts w:ascii="Arial" w:hAnsi="Arial" w:cs="Arial"/>
          <w:sz w:val="20"/>
          <w:szCs w:val="20"/>
        </w:rPr>
        <w:t xml:space="preserve">Glavni dejavniki tveganja za nasilje so spol (ženske so bolj ogrožene), starost, zdravstveno stanje (fizična nemoč, demenca, težave v duševnem zdravju), odvisnost od tuje pomoči, revščina in socialna izključenost. </w:t>
      </w:r>
      <w:r w:rsidRPr="000A4E31">
        <w:rPr>
          <w:rFonts w:ascii="Arial" w:eastAsia="Times New Roman" w:hAnsi="Arial" w:cs="Arial"/>
          <w:sz w:val="20"/>
          <w:szCs w:val="20"/>
          <w:lang w:eastAsia="sl-SI"/>
        </w:rPr>
        <w:t>Nasilje na športnih prireditvah pa izhaja predvsem iz subkulturnega okolja posamezne skupine, ki se poistoveti z določeno ideologijo.</w:t>
      </w:r>
    </w:p>
    <w:p w14:paraId="42772AA4"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348C3" w14:textId="77777777" w:rsidR="00F17DCD"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v družini</w:t>
      </w:r>
    </w:p>
    <w:p w14:paraId="70ABBC9A" w14:textId="3E06D8F1" w:rsidR="00A96B08" w:rsidRPr="000A4E31" w:rsidRDefault="00971ED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Obravnava tega problema presega meje zasebnosti družine kot ustavne kategorije, ki simbolizira zasebnost in svobodno izbiro. Republika Slovenija se je z uveljavitvijo Zakona o preprečevanju nasilja v družini</w:t>
      </w:r>
      <w:r w:rsidRPr="000A4E31">
        <w:rPr>
          <w:rStyle w:val="Sprotnaopomba-sklic"/>
          <w:rFonts w:ascii="Arial" w:eastAsia="Times New Roman" w:hAnsi="Arial" w:cs="Arial"/>
          <w:sz w:val="20"/>
          <w:szCs w:val="20"/>
          <w:lang w:eastAsia="sl-SI"/>
        </w:rPr>
        <w:footnoteReference w:id="7"/>
      </w:r>
      <w:r w:rsidRPr="000A4E31">
        <w:rPr>
          <w:rFonts w:ascii="Arial" w:eastAsia="Times New Roman" w:hAnsi="Arial" w:cs="Arial"/>
          <w:sz w:val="20"/>
          <w:szCs w:val="20"/>
          <w:lang w:eastAsia="sl-SI"/>
        </w:rPr>
        <w:t xml:space="preserve"> in Resolucije o nacionalnem programu preprečevanja nasilja v družini 2009–2014</w:t>
      </w:r>
      <w:r w:rsidRPr="000A4E31">
        <w:rPr>
          <w:rStyle w:val="Sprotnaopomba-sklic"/>
          <w:rFonts w:ascii="Arial" w:eastAsia="Times New Roman" w:hAnsi="Arial" w:cs="Arial"/>
          <w:sz w:val="20"/>
          <w:szCs w:val="20"/>
          <w:lang w:eastAsia="sl-SI"/>
        </w:rPr>
        <w:footnoteReference w:id="8"/>
      </w:r>
      <w:r w:rsidRPr="000A4E31">
        <w:rPr>
          <w:rFonts w:ascii="Arial" w:eastAsia="Times New Roman" w:hAnsi="Arial" w:cs="Arial"/>
          <w:sz w:val="20"/>
          <w:szCs w:val="20"/>
          <w:lang w:eastAsia="sl-SI"/>
        </w:rPr>
        <w:t xml:space="preserve"> zavezala ustvarjanju družbe, v kateri nobena oblika nasilja ni sprejemljiva, in temu, da se, kadar vendarle pride do nasilja, ustrezno ukrepa, kot je predvideno v področni zakonodaji. Ministrstvo za delo, družino, </w:t>
      </w:r>
      <w:r w:rsidRPr="000A4E31">
        <w:rPr>
          <w:rFonts w:ascii="Arial" w:eastAsia="Times New Roman" w:hAnsi="Arial" w:cs="Arial"/>
          <w:sz w:val="20"/>
          <w:szCs w:val="20"/>
          <w:lang w:eastAsia="sl-SI"/>
        </w:rPr>
        <w:lastRenderedPageBreak/>
        <w:t>socialne zadeve in enake možnosti Republike Slovenije na podlagi novelirane zakonodaje o nasilju v družini pripravlja nov strateški dokument v obliki nacionalnega programa preprečevanja nasilja v družini in nasilja nad ženskami za obdobje 2024-2029</w:t>
      </w:r>
      <w:r w:rsidR="0030573C" w:rsidRPr="000A4E31">
        <w:rPr>
          <w:rFonts w:ascii="Arial" w:eastAsia="Times New Roman" w:hAnsi="Arial" w:cs="Arial"/>
          <w:sz w:val="20"/>
          <w:szCs w:val="20"/>
          <w:lang w:eastAsia="sl-SI"/>
        </w:rPr>
        <w:t>.</w:t>
      </w:r>
    </w:p>
    <w:p w14:paraId="076F56C9"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31C375C" w14:textId="77777777" w:rsidR="00F17DCD"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ženskami</w:t>
      </w:r>
    </w:p>
    <w:p w14:paraId="556113CB" w14:textId="0D405B86" w:rsidR="00A96B08" w:rsidRPr="000A4E31" w:rsidRDefault="00F17DC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w:t>
      </w:r>
      <w:r w:rsidR="00A96B08" w:rsidRPr="000A4E31">
        <w:rPr>
          <w:rFonts w:ascii="Arial" w:eastAsia="Times New Roman" w:hAnsi="Arial" w:cs="Arial"/>
          <w:sz w:val="20"/>
          <w:szCs w:val="20"/>
          <w:lang w:eastAsia="sl-SI"/>
        </w:rPr>
        <w:t xml:space="preserve">asilje nad ženskami je kompleksen pojav, saj se dogaja tako v zasebni kot v javni sferi. Pomeni nasilje, ki je usmerjeno proti ženski, ker je ženska, ali nesorazmerno prizadene ženske. Ima številne pojavne oblike, od nasilja v partnerskih odnosih do zalezovanja, spolnega nasilja, prisilnih porok, pohabljanja ženskih spolovil, prisilnih prekinitev nosečnosti in prisilne sterilizacije, spolnega nadlegovanja </w:t>
      </w:r>
      <w:r w:rsidR="0096088B" w:rsidRPr="000A4E31">
        <w:rPr>
          <w:rFonts w:ascii="Arial" w:eastAsia="Times New Roman" w:hAnsi="Arial" w:cs="Arial"/>
          <w:sz w:val="20"/>
          <w:szCs w:val="20"/>
          <w:lang w:eastAsia="sl-SI"/>
        </w:rPr>
        <w:t xml:space="preserve">ter </w:t>
      </w:r>
      <w:r w:rsidR="00A96B08" w:rsidRPr="000A4E31">
        <w:rPr>
          <w:rFonts w:ascii="Arial" w:eastAsia="Times New Roman" w:hAnsi="Arial" w:cs="Arial"/>
          <w:sz w:val="20"/>
          <w:szCs w:val="20"/>
          <w:lang w:eastAsia="sl-SI"/>
        </w:rPr>
        <w:t xml:space="preserve">spletnega nasilja. Čeprav je Republika Slovenija zlasti v zadnjem desetletju že sprejela pomembno zakonodajo (na primer Zakon o preprečevanju nasilja v družini, spremembe Kazenskega zakonika) in izvedla številne ozaveščevalne kampanje </w:t>
      </w:r>
      <w:r w:rsidR="0096088B" w:rsidRPr="000A4E31">
        <w:rPr>
          <w:rFonts w:ascii="Arial" w:eastAsia="Times New Roman" w:hAnsi="Arial" w:cs="Arial"/>
          <w:sz w:val="20"/>
          <w:szCs w:val="20"/>
          <w:lang w:eastAsia="sl-SI"/>
        </w:rPr>
        <w:t xml:space="preserve">ter </w:t>
      </w:r>
      <w:r w:rsidR="00A96B08" w:rsidRPr="000A4E31">
        <w:rPr>
          <w:rFonts w:ascii="Arial" w:eastAsia="Times New Roman" w:hAnsi="Arial" w:cs="Arial"/>
          <w:sz w:val="20"/>
          <w:szCs w:val="20"/>
          <w:lang w:eastAsia="sl-SI"/>
        </w:rPr>
        <w:t xml:space="preserve">daje velik poudarek usposabljanju strokovnega kadra, pa s stanjem na področju nasilja nad ženskami ne moremo biti zadovoljni, saj pojav še ni izkoreninjen. Treba je torej zagotoviti razumevanje ključnih vzrokov za nastanek nasilja nad ženskami in </w:t>
      </w:r>
      <w:r w:rsidR="00C83DCA" w:rsidRPr="000A4E31">
        <w:rPr>
          <w:rFonts w:ascii="Arial" w:eastAsia="Times New Roman" w:hAnsi="Arial" w:cs="Arial"/>
          <w:sz w:val="20"/>
          <w:szCs w:val="20"/>
          <w:lang w:eastAsia="sl-SI"/>
        </w:rPr>
        <w:t xml:space="preserve">nenehno </w:t>
      </w:r>
      <w:r w:rsidR="00A96B08" w:rsidRPr="000A4E31">
        <w:rPr>
          <w:rFonts w:ascii="Arial" w:eastAsia="Times New Roman" w:hAnsi="Arial" w:cs="Arial"/>
          <w:sz w:val="20"/>
          <w:szCs w:val="20"/>
          <w:lang w:eastAsia="sl-SI"/>
        </w:rPr>
        <w:t xml:space="preserve">izvajati dejavnosti za njihovo odpravo. </w:t>
      </w:r>
    </w:p>
    <w:p w14:paraId="7903D3A1" w14:textId="555C771C" w:rsidR="00AA3513" w:rsidRPr="000A4E31" w:rsidRDefault="00AA3513"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94C464" w14:textId="77777777" w:rsidR="00AA3513" w:rsidRPr="000A4E31" w:rsidRDefault="00AA3513" w:rsidP="00AA3513">
      <w:pPr>
        <w:autoSpaceDE w:val="0"/>
        <w:autoSpaceDN w:val="0"/>
        <w:adjustRightInd w:val="0"/>
        <w:spacing w:after="0" w:line="240" w:lineRule="auto"/>
        <w:jc w:val="both"/>
        <w:rPr>
          <w:rFonts w:ascii="Arial" w:hAnsi="Arial" w:cs="Arial"/>
          <w:b/>
          <w:bCs/>
          <w:sz w:val="20"/>
          <w:szCs w:val="20"/>
          <w:lang w:eastAsia="sl-SI"/>
        </w:rPr>
      </w:pPr>
      <w:r w:rsidRPr="000A4E31">
        <w:rPr>
          <w:rFonts w:ascii="Arial" w:hAnsi="Arial" w:cs="Arial"/>
          <w:b/>
          <w:bCs/>
          <w:sz w:val="20"/>
          <w:szCs w:val="20"/>
          <w:lang w:eastAsia="sl-SI"/>
        </w:rPr>
        <w:t>Nasilje nad starejšimi</w:t>
      </w:r>
    </w:p>
    <w:p w14:paraId="1605D457" w14:textId="5B94931A"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Delež starejših ljudi se v družbeni strukturi prebivalstva strmo povečuje, zato je nasilje nad starejšimi resen družben problem. Svetovna zdravstvena organizacija (WHO) ocenjuje, da je ena od šestih starejših oseb doživela takšno ali drugačno obliko nasilja. Delež nasilja in trpinčenja starejših ljudi se povečuje tako znotraj družinskih krogov kot tudi v institucijah (na primer domovi za starejše in bolnišnice). Poročila kažejo, da približno dve tretjini osebja poročata o zlorabi starejših oseb. Prevalenca trpinčenja med starejšimi v skupnosti je ocenjena na 15,7 %, pri čemer je približno ena od šestih oseb starejših od 60 let izpostavljena trpinčenju. Pandemija COVID-19 je še poslabšala to težavo. Po podatkih Nacionalnega inštituta za javno zdravje (NIJZ) je bilo v Sloveniji leta 2019 prijavljenih približno 1.200 primerov nasilja nad starejšimi v Sloveniji. Ta številka predstavlja več kot 50% povečanje v primerjavi z letom 2015. Statistični urad Republike Slovenije je leta 2018 poročal, da je bilo skupno 541 kaznivih dejanj nasilja nad starejšimi. Od tega jih je bilo 177 povezanih s fizičnim nasiljem, 233 s psihičnim nasiljem in 131 s finančnim izkoriščanjem.</w:t>
      </w:r>
    </w:p>
    <w:p w14:paraId="5752577E" w14:textId="6E5116D0"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Policija zaznava nasilje, zanemarjanje in zlorabo starejših oseb predvsem skozi izvajanje svojih pristojnosti, ko se starostniki nenadoma znajdejo v vlogi žrtev kaznivih dejanj ali prekrškov. Ne glede kdo je povzročitelj (družinski člani ali pa popolni tujci) nasilja zoper starostnika v širšem smislu so starostniki ranljiva skupina žrtev. Policisti morajo v luči načela o spoštovanju človekove osebnosti in dostojanstva ravnati s starejšimi še posebej obzirno, skrbno in jim nuditi vso pomoč. </w:t>
      </w:r>
    </w:p>
    <w:p w14:paraId="0841241F"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21F8EF" w14:textId="77777777" w:rsidR="00F17DCD"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t>Medvrstniško nasilje</w:t>
      </w:r>
      <w:r w:rsidRPr="000A4E31">
        <w:rPr>
          <w:rFonts w:ascii="Arial" w:eastAsia="Times New Roman" w:hAnsi="Arial" w:cs="Arial"/>
          <w:sz w:val="20"/>
          <w:szCs w:val="20"/>
          <w:vertAlign w:val="superscript"/>
          <w:lang w:eastAsia="sl-SI"/>
        </w:rPr>
        <w:footnoteReference w:id="9"/>
      </w:r>
      <w:r w:rsidRPr="000A4E31">
        <w:rPr>
          <w:rFonts w:ascii="Arial" w:eastAsia="Times New Roman" w:hAnsi="Arial" w:cs="Arial"/>
          <w:sz w:val="20"/>
          <w:szCs w:val="20"/>
          <w:lang w:eastAsia="sl-SI"/>
        </w:rPr>
        <w:t xml:space="preserve"> </w:t>
      </w:r>
    </w:p>
    <w:p w14:paraId="461376C7" w14:textId="01A83B84" w:rsidR="00A96B08" w:rsidRPr="000A4E31" w:rsidRDefault="00F17DC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M</w:t>
      </w:r>
      <w:r w:rsidR="00A96B08" w:rsidRPr="000A4E31">
        <w:rPr>
          <w:rFonts w:ascii="Arial" w:eastAsia="Times New Roman" w:hAnsi="Arial" w:cs="Arial"/>
          <w:sz w:val="20"/>
          <w:szCs w:val="20"/>
          <w:lang w:eastAsia="sl-SI"/>
        </w:rPr>
        <w:t xml:space="preserve">edvrstniško nasilje je kompleksen pojav, v katerem se odražajo številna družbena vprašanja in težave, za celostno razumevanje </w:t>
      </w:r>
      <w:r w:rsidR="00C83DCA" w:rsidRPr="000A4E31">
        <w:rPr>
          <w:rFonts w:ascii="Arial" w:eastAsia="Times New Roman" w:hAnsi="Arial" w:cs="Arial"/>
          <w:sz w:val="20"/>
          <w:szCs w:val="20"/>
          <w:lang w:eastAsia="sl-SI"/>
        </w:rPr>
        <w:t xml:space="preserve">pojava </w:t>
      </w:r>
      <w:r w:rsidR="00A96B08" w:rsidRPr="000A4E31">
        <w:rPr>
          <w:rFonts w:ascii="Arial" w:eastAsia="Times New Roman" w:hAnsi="Arial" w:cs="Arial"/>
          <w:sz w:val="20"/>
          <w:szCs w:val="20"/>
          <w:lang w:eastAsia="sl-SI"/>
        </w:rPr>
        <w:t xml:space="preserve">pa je </w:t>
      </w:r>
      <w:r w:rsidR="00C83DCA" w:rsidRPr="000A4E31">
        <w:rPr>
          <w:rFonts w:ascii="Arial" w:eastAsia="Times New Roman" w:hAnsi="Arial" w:cs="Arial"/>
          <w:sz w:val="20"/>
          <w:szCs w:val="20"/>
          <w:lang w:eastAsia="sl-SI"/>
        </w:rPr>
        <w:t xml:space="preserve">nanj </w:t>
      </w:r>
      <w:r w:rsidR="00A96B08" w:rsidRPr="000A4E31">
        <w:rPr>
          <w:rFonts w:ascii="Arial" w:eastAsia="Times New Roman" w:hAnsi="Arial" w:cs="Arial"/>
          <w:sz w:val="20"/>
          <w:szCs w:val="20"/>
          <w:lang w:eastAsia="sl-SI"/>
        </w:rPr>
        <w:t xml:space="preserve">treba pogledati tudi z vidika spola. Mladostniki niso ločeni od širše družbe, zato navedene oblike nasilja ni mogoče obravnavati ločeno od širših družbenih vprašanj, povezanih s socialno-ekonomskim položajem družin, položajem mladih v družbi, nestrpnostjo do različnih družbenih skupin ter drugimi okoliščinami in dejavniki, ki vplivajo na mlade. Navedeno nasilje se v fizičnem prostoru največkrat dogaja v šolskih okoliših ali na javnih površinah v neposredni bližini, </w:t>
      </w:r>
      <w:r w:rsidR="00C83DCA" w:rsidRPr="000A4E31">
        <w:rPr>
          <w:rFonts w:ascii="Arial" w:eastAsia="Times New Roman" w:hAnsi="Arial" w:cs="Arial"/>
          <w:sz w:val="20"/>
          <w:szCs w:val="20"/>
          <w:lang w:eastAsia="sl-SI"/>
        </w:rPr>
        <w:t xml:space="preserve">pojavlja </w:t>
      </w:r>
      <w:r w:rsidR="00A96B08" w:rsidRPr="000A4E31">
        <w:rPr>
          <w:rFonts w:ascii="Arial" w:eastAsia="Times New Roman" w:hAnsi="Arial" w:cs="Arial"/>
          <w:sz w:val="20"/>
          <w:szCs w:val="20"/>
          <w:lang w:eastAsia="sl-SI"/>
        </w:rPr>
        <w:t xml:space="preserve">pa </w:t>
      </w:r>
      <w:r w:rsidR="00C83DCA" w:rsidRPr="000A4E31">
        <w:rPr>
          <w:rFonts w:ascii="Arial" w:eastAsia="Times New Roman" w:hAnsi="Arial" w:cs="Arial"/>
          <w:sz w:val="20"/>
          <w:szCs w:val="20"/>
          <w:lang w:eastAsia="sl-SI"/>
        </w:rPr>
        <w:t xml:space="preserve">se </w:t>
      </w:r>
      <w:r w:rsidR="00A96B08" w:rsidRPr="000A4E31">
        <w:rPr>
          <w:rFonts w:ascii="Arial" w:eastAsia="Times New Roman" w:hAnsi="Arial" w:cs="Arial"/>
          <w:sz w:val="20"/>
          <w:szCs w:val="20"/>
          <w:lang w:eastAsia="sl-SI"/>
        </w:rPr>
        <w:t>tudi v kibernetskem prostoru. Posebna oblika psihičnega nasilja med vrstniki namreč vključuje zlorabo sodobnih informacijsko-komunikacijskih tehnologij (interneta, mobilne telefonije). Zaradi tega je pomembno razumevanje vloge izobraževalnih institucij, ki se morajo neposredno vključevati v preprečevanje in zatiranje navedenih oblik medvrstniškega nasilja.</w:t>
      </w:r>
    </w:p>
    <w:p w14:paraId="73C08F00"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B92118" w14:textId="77777777" w:rsidR="00F17DCD"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t>Nasilje na športnih prireditvah</w:t>
      </w:r>
      <w:r w:rsidRPr="000A4E31">
        <w:rPr>
          <w:rFonts w:ascii="Arial" w:eastAsia="Times New Roman" w:hAnsi="Arial" w:cs="Arial"/>
          <w:sz w:val="20"/>
          <w:szCs w:val="20"/>
          <w:lang w:eastAsia="sl-SI"/>
        </w:rPr>
        <w:t xml:space="preserve"> </w:t>
      </w:r>
    </w:p>
    <w:p w14:paraId="3D3AE39E" w14:textId="7F718C81" w:rsidR="00A96B08" w:rsidRPr="000A4E31" w:rsidRDefault="00F17DC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w:t>
      </w:r>
      <w:r w:rsidR="00A96B08" w:rsidRPr="000A4E31">
        <w:rPr>
          <w:rFonts w:ascii="Arial" w:eastAsia="Times New Roman" w:hAnsi="Arial" w:cs="Arial"/>
          <w:sz w:val="20"/>
          <w:szCs w:val="20"/>
          <w:lang w:eastAsia="sl-SI"/>
        </w:rPr>
        <w:t xml:space="preserve">o je posebna oblika nasilja, ki se v zadnjih letih vse pogosteje pojavlja </w:t>
      </w:r>
      <w:r w:rsidR="00C83DCA" w:rsidRPr="000A4E31">
        <w:rPr>
          <w:rFonts w:ascii="Arial" w:eastAsia="Times New Roman" w:hAnsi="Arial" w:cs="Arial"/>
          <w:sz w:val="20"/>
          <w:szCs w:val="20"/>
          <w:lang w:eastAsia="sl-SI"/>
        </w:rPr>
        <w:t>v</w:t>
      </w:r>
      <w:r w:rsidR="00A96B08" w:rsidRPr="000A4E31">
        <w:rPr>
          <w:rFonts w:ascii="Arial" w:eastAsia="Times New Roman" w:hAnsi="Arial" w:cs="Arial"/>
          <w:sz w:val="20"/>
          <w:szCs w:val="20"/>
          <w:lang w:eastAsia="sl-SI"/>
        </w:rPr>
        <w:t xml:space="preserve"> različnih športnih panogah. </w:t>
      </w:r>
      <w:r w:rsidR="00FB5928" w:rsidRPr="000A4E31">
        <w:rPr>
          <w:rFonts w:ascii="Arial" w:eastAsia="Times New Roman" w:hAnsi="Arial" w:cs="Arial"/>
          <w:sz w:val="20"/>
          <w:szCs w:val="20"/>
          <w:lang w:eastAsia="sl-SI"/>
        </w:rPr>
        <w:t>G</w:t>
      </w:r>
      <w:r w:rsidR="00A96B08" w:rsidRPr="000A4E31">
        <w:rPr>
          <w:rFonts w:ascii="Arial" w:eastAsia="Times New Roman" w:hAnsi="Arial" w:cs="Arial"/>
          <w:sz w:val="20"/>
          <w:szCs w:val="20"/>
          <w:lang w:eastAsia="sl-SI"/>
        </w:rPr>
        <w:t xml:space="preserve">re za poseben družbeni </w:t>
      </w:r>
      <w:r w:rsidR="00C83DCA" w:rsidRPr="000A4E31">
        <w:rPr>
          <w:rFonts w:ascii="Arial" w:eastAsia="Times New Roman" w:hAnsi="Arial" w:cs="Arial"/>
          <w:sz w:val="20"/>
          <w:szCs w:val="20"/>
          <w:lang w:eastAsia="sl-SI"/>
        </w:rPr>
        <w:t>pojav</w:t>
      </w:r>
      <w:r w:rsidR="00A96B08" w:rsidRPr="000A4E31">
        <w:rPr>
          <w:rFonts w:ascii="Arial" w:eastAsia="Times New Roman" w:hAnsi="Arial" w:cs="Arial"/>
          <w:sz w:val="20"/>
          <w:szCs w:val="20"/>
          <w:lang w:eastAsia="sl-SI"/>
        </w:rPr>
        <w:t xml:space="preserve">, saj posamezna subkulturna skupina z različnimi aktivnostmi poskuša neposredno in posredno vplivati na družbo in njena pravila. V Evropski konvenciji o nasilju in nedostojnem obnašanju gledalcev na športnih prireditvah, zlasti na nogometnih tekmah (Uradni list </w:t>
      </w:r>
      <w:r w:rsidR="00A96B08" w:rsidRPr="000A4E31">
        <w:rPr>
          <w:rFonts w:ascii="Arial" w:eastAsia="Times New Roman" w:hAnsi="Arial" w:cs="Arial"/>
          <w:sz w:val="20"/>
          <w:szCs w:val="20"/>
          <w:lang w:eastAsia="sl-SI"/>
        </w:rPr>
        <w:lastRenderedPageBreak/>
        <w:t xml:space="preserve">SFRJ – Mednarodne pogodbe, št. 14-34/90) je določeno, da so vse oblike nasilja prepovedane oziroma nesprejemljive. Ob tem je potrebno zavedanje, da pri tej obliki nasilja z odgovornostjo posredno nastopajo tudi druge fizične in pravne osebe, ki pa v vseh primerih ne morejo uresničevati svoje politike zagotavljanja varnosti. </w:t>
      </w:r>
    </w:p>
    <w:p w14:paraId="173AFE8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43BB50"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otroki na svetovnem spletu</w:t>
      </w:r>
    </w:p>
    <w:p w14:paraId="3A75DB55" w14:textId="0C95F5A6"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zadnjih 20 letih je opazen izreden napredek v razvoju informacijsko-komunikacijske (IK) tehnologije, zlasti strojne opreme in programskih orodij. Predvsem internet, različne spletne programske rešitve in družbena omrežja so dostopni tudi otrokom in mladostnikom, ki so pravzaprav generacija, rojena v obdobju najnovejših digitalnih storitev in možnosti. S tega vidika je tehnologija pozitiven dejavnik v razvoju človeštva in družbe. Kljub pozitivnim lastnostim pa ranljivost IK-tehnologije, kot tudi neznanje, naivnost otrok in mladostnikov ter pasivnost njihovih staršev, s pridom izkoriščajo posamezni storilci ali celo organizirane kriminalne združbe, ki želijo uresničiti svoje finančne oziroma materialne interese, pa tudi izživljanje svojih spolnih parafilij oziroma preferenc. Ciljna populacija, ki je žrtev teh dejanj, so predvsem otroci in mladostniki. </w:t>
      </w:r>
    </w:p>
    <w:p w14:paraId="566C1B9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C6BC6FA" w14:textId="719747EA"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Preprečevanje in odkrivanje vseh oblik nasilja</w:t>
      </w:r>
      <w:r w:rsidRPr="000A4E31">
        <w:rPr>
          <w:rFonts w:ascii="Arial" w:eastAsia="Times New Roman" w:hAnsi="Arial" w:cs="Arial"/>
          <w:color w:val="FF0000"/>
          <w:sz w:val="20"/>
          <w:szCs w:val="20"/>
          <w:lang w:eastAsia="sl-SI"/>
        </w:rPr>
        <w:t xml:space="preserve"> </w:t>
      </w:r>
      <w:r w:rsidRPr="000A4E31">
        <w:rPr>
          <w:rFonts w:ascii="Arial" w:eastAsia="Times New Roman" w:hAnsi="Arial" w:cs="Arial"/>
          <w:sz w:val="20"/>
          <w:szCs w:val="20"/>
          <w:lang w:eastAsia="sl-SI"/>
        </w:rPr>
        <w:t xml:space="preserve">ob upoštevanju vidika spola je obsežna naloga države, za </w:t>
      </w:r>
      <w:r w:rsidR="00444331" w:rsidRPr="000A4E31">
        <w:rPr>
          <w:rFonts w:ascii="Arial" w:eastAsia="Times New Roman" w:hAnsi="Arial" w:cs="Arial"/>
          <w:sz w:val="20"/>
          <w:szCs w:val="20"/>
          <w:lang w:eastAsia="sl-SI"/>
        </w:rPr>
        <w:t xml:space="preserve">katere </w:t>
      </w:r>
      <w:r w:rsidRPr="000A4E31">
        <w:rPr>
          <w:rFonts w:ascii="Arial" w:eastAsia="Times New Roman" w:hAnsi="Arial" w:cs="Arial"/>
          <w:sz w:val="20"/>
          <w:szCs w:val="20"/>
          <w:lang w:eastAsia="sl-SI"/>
        </w:rPr>
        <w:t xml:space="preserve">uspešnost </w:t>
      </w:r>
      <w:r w:rsidR="00444331"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nujno </w:t>
      </w:r>
      <w:r w:rsidR="00444331" w:rsidRPr="000A4E31">
        <w:rPr>
          <w:rFonts w:ascii="Arial" w:eastAsia="Times New Roman" w:hAnsi="Arial" w:cs="Arial"/>
          <w:sz w:val="20"/>
          <w:szCs w:val="20"/>
          <w:lang w:eastAsia="sl-SI"/>
        </w:rPr>
        <w:t xml:space="preserve">potrebno </w:t>
      </w:r>
      <w:r w:rsidRPr="000A4E31">
        <w:rPr>
          <w:rFonts w:ascii="Arial" w:eastAsia="Times New Roman" w:hAnsi="Arial" w:cs="Arial"/>
          <w:sz w:val="20"/>
          <w:szCs w:val="20"/>
          <w:lang w:eastAsia="sl-SI"/>
        </w:rPr>
        <w:t xml:space="preserve">usklajeno delovanje vseh pristojnih organov. Ciljno usmerjene preventivne in vzgojne komponente prispevajo k oblikovanju temeljih vrednot, ki jih ima posameznik vse življenje. </w:t>
      </w:r>
    </w:p>
    <w:p w14:paraId="1DBD2B1B"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56" w:name="_Toc499277920"/>
      <w:bookmarkStart w:id="57" w:name="_Toc156228715"/>
      <w:r w:rsidRPr="000A4E31">
        <w:rPr>
          <w:rFonts w:ascii="Arial" w:eastAsia="Times New Roman" w:hAnsi="Arial" w:cs="Arial"/>
          <w:b/>
          <w:sz w:val="20"/>
          <w:szCs w:val="20"/>
        </w:rPr>
        <w:t>Vzroki</w:t>
      </w:r>
      <w:bookmarkEnd w:id="56"/>
      <w:bookmarkEnd w:id="57"/>
    </w:p>
    <w:p w14:paraId="7D2B6CD1" w14:textId="5F1F6E69" w:rsidR="00A96B08" w:rsidRPr="000A4E31" w:rsidRDefault="009C088F"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D</w:t>
      </w:r>
      <w:r w:rsidR="00A96B08" w:rsidRPr="000A4E31">
        <w:rPr>
          <w:rFonts w:ascii="Arial" w:eastAsia="Times New Roman" w:hAnsi="Arial" w:cs="Arial"/>
          <w:color w:val="000000"/>
          <w:sz w:val="20"/>
          <w:szCs w:val="20"/>
        </w:rPr>
        <w:t xml:space="preserve">ejavniki tveganja za medvrstniško nasilje </w:t>
      </w:r>
      <w:r w:rsidRPr="000A4E31">
        <w:rPr>
          <w:rFonts w:ascii="Arial" w:eastAsia="Times New Roman" w:hAnsi="Arial" w:cs="Arial"/>
          <w:color w:val="000000"/>
          <w:sz w:val="20"/>
          <w:szCs w:val="20"/>
        </w:rPr>
        <w:t xml:space="preserve">so </w:t>
      </w:r>
      <w:r w:rsidR="00A96B08" w:rsidRPr="000A4E31">
        <w:rPr>
          <w:rFonts w:ascii="Arial" w:eastAsia="Times New Roman" w:hAnsi="Arial" w:cs="Arial"/>
          <w:color w:val="000000"/>
          <w:sz w:val="20"/>
          <w:szCs w:val="20"/>
        </w:rPr>
        <w:t>številn</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med drugim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vzgoj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komunikacij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vrednote v družini otroka, osebnostn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struktur</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samospoštovanje, čustven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pismenost otrok, sposobnost empatije, vedenjsk</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vzorc</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sposobnost za reševanje konfliktov, skupinsk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dinamik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v razredu in okolju,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dominacije in podrejanja, vloge, ki jih imajo otroci, toleranc</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do nasilja v šolskih </w:t>
      </w:r>
      <w:r w:rsidRPr="000A4E31">
        <w:rPr>
          <w:rFonts w:ascii="Arial" w:eastAsia="Times New Roman" w:hAnsi="Arial" w:cs="Arial"/>
          <w:color w:val="000000"/>
          <w:sz w:val="20"/>
          <w:szCs w:val="20"/>
        </w:rPr>
        <w:t xml:space="preserve">okoliših </w:t>
      </w:r>
      <w:r w:rsidR="00A96B08" w:rsidRPr="000A4E31">
        <w:rPr>
          <w:rFonts w:ascii="Arial" w:eastAsia="Times New Roman" w:hAnsi="Arial" w:cs="Arial"/>
          <w:color w:val="000000"/>
          <w:sz w:val="20"/>
          <w:szCs w:val="20"/>
        </w:rPr>
        <w:t>in družbi ter vpliv</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širšega družbenega okolja. Ob vseh že navedenih dejavnikih je pomembno poudariti tudi vpliv socialno-ekonomskih dejavnikov na učno uspešnost. Pri pojavu medvrstniškega nasilja ne smemo spregledati velike vloge svetovnega spleta. </w:t>
      </w:r>
    </w:p>
    <w:p w14:paraId="05FA8F1B"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7850B7FA" w14:textId="53DBA3BC"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Pri medvrstniškem nasilju se vzroki, motivi, dinamika, posledice in stopnja ogroženosti žrtve pri različnih primerih medvrstniškega nasilja praviloma razlikujejo</w:t>
      </w:r>
      <w:r w:rsidR="009C088F" w:rsidRPr="000A4E31">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zato je vedno vsaj nekoliko drugačna tudi pot njihove obravnave. Prav tako sta pot in način obravnave pogojena tudi s starostjo otrok, predvsem ko gre za obravnavo nasilja predšolskih otrok.</w:t>
      </w:r>
    </w:p>
    <w:p w14:paraId="4BAEE25D"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0F2EDD09" w14:textId="675DC45E"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Vzroki za nasilje v družini so prav tako kompleksni in zajemajo številne dejavnike, zato je tudi  obravnava izrazito </w:t>
      </w:r>
      <w:r w:rsidR="00CD2047" w:rsidRPr="000A4E31">
        <w:rPr>
          <w:rFonts w:ascii="Arial" w:eastAsia="Times New Roman" w:hAnsi="Arial" w:cs="Arial"/>
          <w:color w:val="000000"/>
          <w:sz w:val="20"/>
          <w:szCs w:val="20"/>
        </w:rPr>
        <w:t>več</w:t>
      </w:r>
      <w:r w:rsidRPr="000A4E31">
        <w:rPr>
          <w:rFonts w:ascii="Arial" w:eastAsia="Times New Roman" w:hAnsi="Arial" w:cs="Arial"/>
          <w:color w:val="000000"/>
          <w:sz w:val="20"/>
          <w:szCs w:val="20"/>
        </w:rPr>
        <w:t xml:space="preserve">disciplinarna. Zagotovo pa </w:t>
      </w:r>
      <w:r w:rsidR="009C088F" w:rsidRPr="000A4E31">
        <w:rPr>
          <w:rFonts w:ascii="Arial" w:eastAsia="Times New Roman" w:hAnsi="Arial" w:cs="Arial"/>
          <w:color w:val="000000"/>
          <w:sz w:val="20"/>
          <w:szCs w:val="20"/>
        </w:rPr>
        <w:t xml:space="preserve">si </w:t>
      </w:r>
      <w:r w:rsidRPr="000A4E31">
        <w:rPr>
          <w:rFonts w:ascii="Arial" w:eastAsia="Times New Roman" w:hAnsi="Arial" w:cs="Arial"/>
          <w:color w:val="000000"/>
          <w:sz w:val="20"/>
          <w:szCs w:val="20"/>
        </w:rPr>
        <w:t xml:space="preserve">je treba intenzivno </w:t>
      </w:r>
      <w:r w:rsidR="009C088F" w:rsidRPr="000A4E31">
        <w:rPr>
          <w:rFonts w:ascii="Arial" w:eastAsia="Times New Roman" w:hAnsi="Arial" w:cs="Arial"/>
          <w:color w:val="000000"/>
          <w:sz w:val="20"/>
          <w:szCs w:val="20"/>
        </w:rPr>
        <w:t xml:space="preserve">prizadevati za </w:t>
      </w:r>
      <w:r w:rsidRPr="000A4E31">
        <w:rPr>
          <w:rFonts w:ascii="Arial" w:eastAsia="Times New Roman" w:hAnsi="Arial" w:cs="Arial"/>
          <w:color w:val="000000"/>
          <w:sz w:val="20"/>
          <w:szCs w:val="20"/>
        </w:rPr>
        <w:t>odprav</w:t>
      </w:r>
      <w:r w:rsidR="009C088F"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neenakih odnosov moči med moškimi in ženskami. Vzgojno-izobraževalni zavodi se vključujejo v </w:t>
      </w:r>
      <w:r w:rsidR="00CD2047" w:rsidRPr="000A4E31">
        <w:rPr>
          <w:rFonts w:ascii="Arial" w:eastAsia="Times New Roman" w:hAnsi="Arial" w:cs="Arial"/>
          <w:color w:val="000000"/>
          <w:sz w:val="20"/>
          <w:szCs w:val="20"/>
        </w:rPr>
        <w:t xml:space="preserve">večdisciplinarne </w:t>
      </w:r>
      <w:r w:rsidRPr="000A4E31">
        <w:rPr>
          <w:rFonts w:ascii="Arial" w:eastAsia="Times New Roman" w:hAnsi="Arial" w:cs="Arial"/>
          <w:color w:val="000000"/>
          <w:sz w:val="20"/>
          <w:szCs w:val="20"/>
        </w:rPr>
        <w:t>time za obravnavo nasilja v družini v skladu s Pravilnikom o obravnavi nasilja v družini za vzgojno-izobraževalne zavode.</w:t>
      </w:r>
      <w:r w:rsidR="007D61C4" w:rsidRPr="000A4E31">
        <w:rPr>
          <w:rStyle w:val="Sprotnaopomba-sklic"/>
          <w:rFonts w:ascii="Arial" w:eastAsia="Times New Roman" w:hAnsi="Arial" w:cs="Arial"/>
          <w:color w:val="000000"/>
          <w:sz w:val="20"/>
          <w:szCs w:val="20"/>
        </w:rPr>
        <w:footnoteReference w:id="10"/>
      </w:r>
      <w:r w:rsidRPr="000A4E31">
        <w:rPr>
          <w:rFonts w:ascii="Arial" w:eastAsia="Times New Roman" w:hAnsi="Arial" w:cs="Arial"/>
          <w:color w:val="000000"/>
          <w:sz w:val="20"/>
          <w:szCs w:val="20"/>
        </w:rPr>
        <w:t xml:space="preserve"> </w:t>
      </w:r>
    </w:p>
    <w:p w14:paraId="13E24E2E" w14:textId="430EF0C6"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677EF036" w14:textId="77777777"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Najbolj ogroženi so tisti starejši, ki so socialno izključeni. Nasilje nad starejšimi ni enoznačno; kaže se v verbalnem, fizičnem, spolnem, psihičnem in ekonomskem nasilju, zanemarjanju ter poniževanju in je pogosto skrito, ker se običajno dogaja doma – v partnerskih, sorodstvenih, družinskih, intimnih in skrbstvenih odnosih ali v institucijah, ki nadomeščajo funkcijo doma. Vse več je tudi spletnega nasilja.</w:t>
      </w:r>
      <w:r w:rsidRPr="000A4E31">
        <w:rPr>
          <w:rFonts w:ascii="Arial" w:hAnsi="Arial" w:cs="Arial"/>
          <w:sz w:val="20"/>
          <w:szCs w:val="20"/>
          <w:lang w:eastAsia="sl-SI"/>
        </w:rPr>
        <w:t xml:space="preserve"> Podatkov o nasilju nad starejšimi v Sloveniji je malo. </w:t>
      </w:r>
      <w:r w:rsidRPr="000A4E31">
        <w:rPr>
          <w:rFonts w:ascii="Arial" w:eastAsia="Times New Roman" w:hAnsi="Arial" w:cs="Arial"/>
          <w:sz w:val="20"/>
          <w:szCs w:val="20"/>
          <w:lang w:eastAsia="sl-SI"/>
        </w:rPr>
        <w:t xml:space="preserve">Posebna oblika nasilja, s katerimi se soočajo starejši, je tudi zanemarjanje. Pogosto so odvisni od drugih, potrebujejo pomoč, a istočasno lahko prav zaradi te odvisnosti postanejo žrtve. Starejši težko spregovorijo o nasilju še zlasti, če se to dogaja s strani oseb, ki bi morale skrbeti zanje, saj se soočajo z občutki sramu, nemoči in strahu, da se bo nasilje še stopnjevalo še v večjo stisko. </w:t>
      </w:r>
    </w:p>
    <w:p w14:paraId="15F305CF" w14:textId="77777777" w:rsidR="00AA3513" w:rsidRPr="000A4E31" w:rsidRDefault="00AA3513" w:rsidP="00890128">
      <w:pPr>
        <w:autoSpaceDE w:val="0"/>
        <w:autoSpaceDN w:val="0"/>
        <w:adjustRightInd w:val="0"/>
        <w:spacing w:after="0" w:line="260" w:lineRule="exact"/>
        <w:jc w:val="both"/>
        <w:rPr>
          <w:rFonts w:ascii="Arial" w:eastAsia="Times New Roman" w:hAnsi="Arial" w:cs="Arial"/>
          <w:color w:val="000000"/>
          <w:sz w:val="20"/>
          <w:szCs w:val="20"/>
        </w:rPr>
      </w:pPr>
    </w:p>
    <w:p w14:paraId="6BDDFF1E" w14:textId="14E7A6B4"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na športnih prireditvah je pogosto odraz stanja v družbi in lahko vodi v združevanje v navijaške skupine, ki lahko </w:t>
      </w:r>
      <w:r w:rsidR="00D62CC6" w:rsidRPr="000A4E31">
        <w:rPr>
          <w:rFonts w:ascii="Arial" w:eastAsia="Times New Roman" w:hAnsi="Arial" w:cs="Arial"/>
          <w:color w:val="000000"/>
          <w:sz w:val="20"/>
          <w:szCs w:val="20"/>
        </w:rPr>
        <w:t xml:space="preserve">poraja </w:t>
      </w:r>
      <w:r w:rsidRPr="000A4E31">
        <w:rPr>
          <w:rFonts w:ascii="Arial" w:eastAsia="Times New Roman" w:hAnsi="Arial" w:cs="Arial"/>
          <w:color w:val="000000"/>
          <w:sz w:val="20"/>
          <w:szCs w:val="20"/>
        </w:rPr>
        <w:t xml:space="preserve">nasilno vedenje med organiziranimi navijači. Med pomembnejšimi dejavniki sta </w:t>
      </w:r>
      <w:r w:rsidRPr="000A4E31">
        <w:rPr>
          <w:rFonts w:ascii="Arial" w:eastAsia="Times New Roman" w:hAnsi="Arial" w:cs="Arial"/>
          <w:color w:val="000000"/>
          <w:sz w:val="20"/>
          <w:szCs w:val="20"/>
        </w:rPr>
        <w:lastRenderedPageBreak/>
        <w:t>skupinska prepoznava navijačev in občutek pripadnosti predvsem pri mladih navijačih. Izkazovanje podpore svojemu klubu je za navijaške skupine danes nekaj običajnega in samoumevnega. Med izkazovanje podpore prištevamo glasno navijanje, petje navijaških pesmi, uprizarjanje koreografije z različnimi transparenti in bučn</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podpor</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s tribun. Ob tem ne gre prezreti dejstva, da so v tem tudi razna ideološka sporočila, neprimerne opazke in tako dalje. K nasilju vodijo dejanja, s katerimi želijo navijači pridobiti pozornost sovrstnikov in se </w:t>
      </w:r>
      <w:r w:rsidR="00D62CC6" w:rsidRPr="000A4E31">
        <w:rPr>
          <w:rFonts w:ascii="Arial" w:eastAsia="Times New Roman" w:hAnsi="Arial" w:cs="Arial"/>
          <w:color w:val="000000"/>
          <w:sz w:val="20"/>
          <w:szCs w:val="20"/>
        </w:rPr>
        <w:t xml:space="preserve">tako </w:t>
      </w:r>
      <w:r w:rsidRPr="000A4E31">
        <w:rPr>
          <w:rFonts w:ascii="Arial" w:eastAsia="Times New Roman" w:hAnsi="Arial" w:cs="Arial"/>
          <w:color w:val="000000"/>
          <w:sz w:val="20"/>
          <w:szCs w:val="20"/>
        </w:rPr>
        <w:t>povzpeti po tako imenovani hierarhiji v navijaški skupini ali pa se preprosto odzovejo na provokacije nasprotnih navijačev. Takim navijačem nasilje ne pomeni le izzivanje nasprotnih navijačev, ampak tudi način dokazovanja in napredovanja na hierarhični lestvici znotraj navijaške skupine s pomočjo nasilnih dejanj. Med ta nasilna dejanja spadajo predvsem žaljenje nasprotnih navijačev in igralcev, metanje pirotehničnih sredstev, odvzem zastave</w:t>
      </w:r>
      <w:r w:rsidR="00D62CC6" w:rsidRPr="000A4E31">
        <w:rPr>
          <w:rFonts w:ascii="Arial" w:eastAsia="Times New Roman" w:hAnsi="Arial" w:cs="Arial"/>
          <w:color w:val="000000"/>
          <w:sz w:val="20"/>
          <w:szCs w:val="20"/>
        </w:rPr>
        <w:t xml:space="preserve"> nasprotni</w:t>
      </w:r>
      <w:r w:rsidRPr="000A4E31">
        <w:rPr>
          <w:rFonts w:ascii="Arial" w:eastAsia="Times New Roman" w:hAnsi="Arial" w:cs="Arial"/>
          <w:color w:val="000000"/>
          <w:sz w:val="20"/>
          <w:szCs w:val="20"/>
        </w:rPr>
        <w:t xml:space="preserve"> skupin</w:t>
      </w:r>
      <w:r w:rsidR="00D62CC6"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uničevanje tribun in pretepanje z nasprotnimi navijači, kadar jim to okoliščine dopuščajo.</w:t>
      </w:r>
    </w:p>
    <w:p w14:paraId="3E911BE2"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5FE77BD9" w14:textId="6A525D48"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Kot vse oblike nasilja ima tudi medgeneracijsko nasilje številne vzroke, v katerih se lahko prepletajo različni dejavniki. Gre za pretekle življenjske izkušnje </w:t>
      </w:r>
      <w:r w:rsidR="00141DDB" w:rsidRPr="000A4E31">
        <w:rPr>
          <w:rFonts w:ascii="Arial" w:eastAsia="Times New Roman" w:hAnsi="Arial" w:cs="Arial"/>
          <w:color w:val="000000"/>
          <w:sz w:val="20"/>
          <w:szCs w:val="20"/>
        </w:rPr>
        <w:t>povzročitelja</w:t>
      </w:r>
      <w:r w:rsidRPr="000A4E31">
        <w:rPr>
          <w:rFonts w:ascii="Arial" w:eastAsia="Times New Roman" w:hAnsi="Arial" w:cs="Arial"/>
          <w:color w:val="000000"/>
          <w:sz w:val="20"/>
          <w:szCs w:val="20"/>
        </w:rPr>
        <w:t xml:space="preserve">, različno razumevanje družbenih norm, vrednot, delovnih </w:t>
      </w:r>
      <w:r w:rsidR="00D62CC6" w:rsidRPr="000A4E31">
        <w:rPr>
          <w:rFonts w:ascii="Arial" w:eastAsia="Times New Roman" w:hAnsi="Arial" w:cs="Arial"/>
          <w:color w:val="000000"/>
          <w:sz w:val="20"/>
          <w:szCs w:val="20"/>
        </w:rPr>
        <w:t xml:space="preserve">slogov </w:t>
      </w:r>
      <w:r w:rsidRPr="000A4E31">
        <w:rPr>
          <w:rFonts w:ascii="Arial" w:eastAsia="Times New Roman" w:hAnsi="Arial" w:cs="Arial"/>
          <w:color w:val="000000"/>
          <w:sz w:val="20"/>
          <w:szCs w:val="20"/>
        </w:rPr>
        <w:t>in podobno.</w:t>
      </w:r>
    </w:p>
    <w:p w14:paraId="4E87305D"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58" w:name="_Toc499277921"/>
      <w:bookmarkStart w:id="59" w:name="_Toc156228716"/>
      <w:r w:rsidRPr="000A4E31">
        <w:rPr>
          <w:rFonts w:ascii="Arial" w:eastAsia="Times New Roman" w:hAnsi="Arial" w:cs="Arial"/>
          <w:b/>
          <w:sz w:val="20"/>
          <w:szCs w:val="20"/>
        </w:rPr>
        <w:t>Rešitve</w:t>
      </w:r>
      <w:bookmarkEnd w:id="58"/>
      <w:bookmarkEnd w:id="59"/>
    </w:p>
    <w:p w14:paraId="33573548" w14:textId="429A8299"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je kompleksen problem, ki zahteva celovite rešitve. Pravica do osebne varnosti in dostojnega življenja brez nasilja je ena temeljnih človekovih pravic. Tako kakršnakoli oblika nasilja, ki temelji na zlorabi moči ene osebe nad drugo, pomeni poseg v temeljne človekove pravice. </w:t>
      </w:r>
    </w:p>
    <w:p w14:paraId="33A3C84C"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2D47EDD8" w14:textId="7ADEF613"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Ena od ključnih nalog države je, da nasilje v največji mogoči meri preprečuje, če </w:t>
      </w:r>
      <w:r w:rsidR="00D62CC6" w:rsidRPr="000A4E31">
        <w:rPr>
          <w:rFonts w:ascii="Arial" w:eastAsia="Times New Roman" w:hAnsi="Arial" w:cs="Arial"/>
          <w:color w:val="000000"/>
          <w:sz w:val="20"/>
          <w:szCs w:val="20"/>
        </w:rPr>
        <w:t xml:space="preserve">pa </w:t>
      </w:r>
      <w:r w:rsidRPr="000A4E31">
        <w:rPr>
          <w:rFonts w:ascii="Arial" w:eastAsia="Times New Roman" w:hAnsi="Arial" w:cs="Arial"/>
          <w:color w:val="000000"/>
          <w:sz w:val="20"/>
          <w:szCs w:val="20"/>
        </w:rPr>
        <w:t xml:space="preserve">do njega pride, žrtvam nudi ustrezno obravnavo, varstvo in zaščito. Na področju nasilja v družini in nasilja nad ženskami bo to mogoče doseči s krepitvijo storitev in socialnovarstvenih programov, izobraževanjem in usposabljanjem strokovnih delavcev v centrih za socialno delo in drugih strokovnih institucijah ter intenzivnim ozaveščanjem širše in strokovne javnosti o problematiki.  </w:t>
      </w:r>
    </w:p>
    <w:p w14:paraId="3B7C2FF7"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2648EEEC" w14:textId="256AE16E"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Zaradi </w:t>
      </w:r>
      <w:r w:rsidR="0079471E" w:rsidRPr="000A4E31">
        <w:rPr>
          <w:rFonts w:ascii="Arial" w:eastAsia="Times New Roman" w:hAnsi="Arial" w:cs="Arial"/>
          <w:color w:val="000000"/>
          <w:sz w:val="20"/>
          <w:szCs w:val="20"/>
        </w:rPr>
        <w:t xml:space="preserve">značilne </w:t>
      </w:r>
      <w:r w:rsidRPr="000A4E31">
        <w:rPr>
          <w:rFonts w:ascii="Arial" w:eastAsia="Times New Roman" w:hAnsi="Arial" w:cs="Arial"/>
          <w:color w:val="000000"/>
          <w:sz w:val="20"/>
          <w:szCs w:val="20"/>
        </w:rPr>
        <w:t>dinamike med vpletenimi v procesu medvrstniškega nasilja je nujna zunanja intervencija odraslih. Zaznani znaki nasilja ali otrokova izpoved so pomembna priložnost, da vzgojno-izobraževalni zavod in starši ustavijo nasilje. Pomembno je, da so zaposleni v vzgojno-izobraževalnih zavodih senzibilizirani za prepoznavanje nasilja ter da razumejo pomen doslednega odzivanja na nasilje v skladu s svojimi vlogami in odgovornostjo. Pri obravnavi medvrstniškega nasilja ukrepamo v skladu s svojimi vlogami.</w:t>
      </w:r>
    </w:p>
    <w:p w14:paraId="1057082A" w14:textId="6B98E317" w:rsidR="00AA3513" w:rsidRPr="000A4E31" w:rsidRDefault="00AA3513" w:rsidP="00890128">
      <w:pPr>
        <w:autoSpaceDE w:val="0"/>
        <w:autoSpaceDN w:val="0"/>
        <w:adjustRightInd w:val="0"/>
        <w:spacing w:after="0" w:line="260" w:lineRule="exact"/>
        <w:jc w:val="both"/>
        <w:rPr>
          <w:rFonts w:ascii="Arial" w:eastAsia="Times New Roman" w:hAnsi="Arial" w:cs="Arial"/>
          <w:color w:val="000000"/>
          <w:sz w:val="20"/>
          <w:szCs w:val="20"/>
        </w:rPr>
      </w:pPr>
    </w:p>
    <w:p w14:paraId="18843026" w14:textId="3BCB73A3" w:rsidR="00AA3513" w:rsidRPr="000A4E31" w:rsidRDefault="00AA3513" w:rsidP="00C30A9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Nasilje nad starejšimi naslavlja več resolucij o nacionalnih programih, ki jih je sprejel državni zbor. Resolucija o nacionalnem programu socialnega varstva za obdobje 2022–2030 (ReNPSV22–30)</w:t>
      </w:r>
      <w:r w:rsidRPr="000A4E31">
        <w:rPr>
          <w:rFonts w:ascii="Arial" w:eastAsia="Times New Roman" w:hAnsi="Arial" w:cs="Arial"/>
          <w:color w:val="000000"/>
          <w:sz w:val="20"/>
          <w:szCs w:val="20"/>
          <w:vertAlign w:val="superscript"/>
        </w:rPr>
        <w:footnoteReference w:id="11"/>
      </w:r>
      <w:r w:rsidRPr="000A4E31">
        <w:rPr>
          <w:rFonts w:ascii="Arial" w:eastAsia="Times New Roman" w:hAnsi="Arial" w:cs="Arial"/>
          <w:color w:val="000000"/>
          <w:sz w:val="20"/>
          <w:szCs w:val="20"/>
        </w:rPr>
        <w:t xml:space="preserve"> določa širitev mreže programov psihosocialne podpore žrtvam nasilja za 20% in postopen prehod javnih socialnovarstvenih programov v mrežo javne službe. Ker se starostna struktura prebivalstva v Sloveniji  spreminja in družba postaja dolgoživa (pričakovano trajanje življenja se podaljšuje, delež starejših od</w:t>
      </w:r>
    </w:p>
    <w:p w14:paraId="5C7112DB" w14:textId="355A6F75" w:rsidR="00C30A9A" w:rsidRPr="000A4E31" w:rsidRDefault="00AA3513" w:rsidP="00C30A9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65 hitro narašča) je Vlada Republike Slovenije sprejela Strategijo dolgožive družbe.</w:t>
      </w:r>
      <w:r w:rsidRPr="000A4E31">
        <w:rPr>
          <w:rFonts w:ascii="Arial" w:eastAsia="Times New Roman" w:hAnsi="Arial" w:cs="Arial"/>
          <w:color w:val="000000"/>
          <w:sz w:val="20"/>
          <w:szCs w:val="20"/>
          <w:vertAlign w:val="superscript"/>
        </w:rPr>
        <w:footnoteReference w:id="12"/>
      </w:r>
      <w:r w:rsidRPr="000A4E31">
        <w:rPr>
          <w:rFonts w:ascii="Arial" w:eastAsia="Times New Roman" w:hAnsi="Arial" w:cs="Arial"/>
          <w:color w:val="000000"/>
          <w:sz w:val="20"/>
          <w:szCs w:val="20"/>
        </w:rPr>
        <w:t xml:space="preserve"> Povečati bo treba stopnjo pripravljenosti, tako žrtev kot tudi strokovnih delavcev, glede prijave nasilja in izboljšati protokole za prepoznavo in ukrepanje ob zaznavi nasilja v domačem okolju kot instituciji. Za boljše poznavanje problematike nasilja nad starejšimi, njegove specifike in prepoznavanja razsežnosti bi bilo treba izvesti raziskavo o nasilju nad starejšimi v Sloveniji ter vzpostaviti sistematično zbiranje podatkov vseh deležnikov. Ministrstvo za solidarno prihodnost in Ministrstvo za delo, družino, socialne zadeve in enake možnosti že imata vzpostavljeno delovno skupino za reševanje kadrovske problematike v socialnem varstvu. Vzpostaviti bo treba sistematično usposabljanje zdravstvenih in socialnih delavcev, policije in drugih, pristojnih za prepoznavanje, preprečevanje in obravnavanje problematike zlorab in nasilja nad starejšimi ter za nudenje pomoči in zaščito žrtev. Pomembno je zagotoviti zadostne in ustrezne namestitvene kapacitete, ki bodo odgovarjale potrebam kriznega nameščanja starejših oseb. z različnimi kampanjami ozaveščati starejše in javnosti o problematiki nasilja nad starejšimi, zlasti ob  </w:t>
      </w:r>
      <w:r w:rsidRPr="000A4E31">
        <w:rPr>
          <w:rFonts w:ascii="Arial" w:eastAsia="Times New Roman" w:hAnsi="Arial" w:cs="Arial"/>
          <w:color w:val="000000"/>
          <w:sz w:val="20"/>
          <w:szCs w:val="20"/>
        </w:rPr>
        <w:lastRenderedPageBreak/>
        <w:t>svetovnem dnevu osveščanja o nasilju nad starejšimi.</w:t>
      </w:r>
      <w:r w:rsidRPr="000A4E31">
        <w:rPr>
          <w:rFonts w:ascii="Arial" w:eastAsia="Times New Roman" w:hAnsi="Arial" w:cs="Arial"/>
          <w:color w:val="000000"/>
          <w:sz w:val="20"/>
          <w:szCs w:val="20"/>
          <w:vertAlign w:val="superscript"/>
        </w:rPr>
        <w:footnoteReference w:id="13"/>
      </w:r>
      <w:r w:rsidRPr="000A4E31">
        <w:rPr>
          <w:rFonts w:ascii="Arial" w:eastAsia="Times New Roman" w:hAnsi="Arial" w:cs="Arial"/>
          <w:color w:val="000000"/>
          <w:sz w:val="20"/>
          <w:szCs w:val="20"/>
        </w:rPr>
        <w:t xml:space="preserve"> </w:t>
      </w:r>
      <w:r w:rsidR="00C30A9A" w:rsidRPr="000A4E31">
        <w:rPr>
          <w:rFonts w:ascii="Arial" w:eastAsia="Times New Roman" w:hAnsi="Arial" w:cs="Arial"/>
          <w:color w:val="000000"/>
          <w:sz w:val="20"/>
          <w:szCs w:val="20"/>
        </w:rPr>
        <w:t xml:space="preserve">Starejši so manj mobilni, zato jim je treba zagotoviti pomoč čim bližje oziroma na domu, zato je zelo pomembna enakomerna razpršenost programov pomoči po vsej državi. </w:t>
      </w:r>
      <w:r w:rsidR="00C30A9A" w:rsidRPr="000A4E31">
        <w:rPr>
          <w:rFonts w:ascii="Arial" w:hAnsi="Arial" w:cs="Arial"/>
          <w:sz w:val="20"/>
          <w:szCs w:val="20"/>
        </w:rPr>
        <w:t xml:space="preserve">Na Ministrstvu za solidarno prihodnost so prepoznali potrebo po medsektorskem sodelovanju, zato je bilo ustanovljeno </w:t>
      </w:r>
      <w:r w:rsidR="00C30A9A" w:rsidRPr="000A4E31">
        <w:rPr>
          <w:rFonts w:ascii="Arial" w:hAnsi="Arial" w:cs="Arial"/>
          <w:bCs/>
          <w:sz w:val="20"/>
          <w:szCs w:val="20"/>
        </w:rPr>
        <w:t>posebno posvetovalno telo ministra za pravice starejših</w:t>
      </w:r>
      <w:r w:rsidR="00C30A9A" w:rsidRPr="000A4E31">
        <w:rPr>
          <w:rFonts w:ascii="Arial" w:hAnsi="Arial" w:cs="Arial"/>
          <w:sz w:val="20"/>
          <w:szCs w:val="20"/>
        </w:rPr>
        <w:t>, sestavljeno iz predstavnic in predstavnikov vladnih in nevladnih organizacij ter varuha človekovih pravic.</w:t>
      </w:r>
    </w:p>
    <w:p w14:paraId="5702A58E"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1B961FEA" w14:textId="1F0701F9"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skladu s Konvencijo Sveta Evrope o integriranem pristopu k varnosti, varovanju in storitvam na nogometnih tekmah in drugih športnih prireditvah se je Slovenija zavezala, da bo zagotavljala varno okolje za udeležence na nogometnih tekmah in drugih športnih prireditvah. Hkrati se je zavezala, da bo zagotavljala integriran, večinstitucionalni in uravnotežen pristop </w:t>
      </w:r>
      <w:r w:rsidR="0079471E" w:rsidRPr="000A4E31">
        <w:rPr>
          <w:rFonts w:ascii="Arial" w:eastAsia="Times New Roman" w:hAnsi="Arial" w:cs="Arial"/>
          <w:color w:val="000000"/>
          <w:sz w:val="20"/>
          <w:szCs w:val="20"/>
        </w:rPr>
        <w:t xml:space="preserve">k </w:t>
      </w:r>
      <w:r w:rsidRPr="000A4E31">
        <w:rPr>
          <w:rFonts w:ascii="Arial" w:eastAsia="Times New Roman" w:hAnsi="Arial" w:cs="Arial"/>
          <w:color w:val="000000"/>
          <w:sz w:val="20"/>
          <w:szCs w:val="20"/>
        </w:rPr>
        <w:t>varnosti, varovanj</w:t>
      </w:r>
      <w:r w:rsidR="0079471E"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in </w:t>
      </w:r>
      <w:r w:rsidR="0079471E" w:rsidRPr="000A4E31">
        <w:rPr>
          <w:rFonts w:ascii="Arial" w:eastAsia="Times New Roman" w:hAnsi="Arial" w:cs="Arial"/>
          <w:color w:val="000000"/>
          <w:sz w:val="20"/>
          <w:szCs w:val="20"/>
        </w:rPr>
        <w:t xml:space="preserve">storitvam </w:t>
      </w:r>
      <w:r w:rsidRPr="000A4E31">
        <w:rPr>
          <w:rFonts w:ascii="Arial" w:eastAsia="Times New Roman" w:hAnsi="Arial" w:cs="Arial"/>
          <w:color w:val="000000"/>
          <w:sz w:val="20"/>
          <w:szCs w:val="20"/>
        </w:rPr>
        <w:t>na športnih prireditvah in ob njih. Pristop policije pa bo utemeljen na lokalnem, državnem in mednarodnem partnerstvu s pristojnimi deležniki. Zagotavljanj</w:t>
      </w:r>
      <w:r w:rsidR="0079471E" w:rsidRPr="000A4E31">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pristopa ni mogoče obravnavati ločeno, temveč je treba upoštevati dobre domače in mednarodne prakse pri razvoju integriranega pristopa k varnosti, varovanju in storitvam.</w:t>
      </w:r>
    </w:p>
    <w:p w14:paraId="695319FD" w14:textId="77777777"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p>
    <w:p w14:paraId="3418F1C7" w14:textId="6AE37982" w:rsidR="00A96B08" w:rsidRPr="000A4E31" w:rsidRDefault="00A96B08" w:rsidP="00890128">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Če želimo rešiti problem medgeneracijskega nasilja, moramo uporabiti celostni pristop. Mogoči načini reševanja so:</w:t>
      </w:r>
    </w:p>
    <w:p w14:paraId="3C00243A" w14:textId="6ACC90FC" w:rsidR="00A96B08" w:rsidRPr="000A4E31" w:rsidRDefault="0079471E"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 xml:space="preserve">azumevanje delovnih slogov: </w:t>
      </w:r>
      <w:r w:rsidR="00A96B08" w:rsidRPr="000A4E31">
        <w:rPr>
          <w:rFonts w:ascii="Arial" w:hAnsi="Arial" w:cs="Arial"/>
          <w:bCs/>
          <w:sz w:val="20"/>
          <w:szCs w:val="20"/>
        </w:rPr>
        <w:t xml:space="preserve">Vsaka generacija ima svoj slog dela. Tako na primer tradicionalci in baby boomerji ne marajo mikroupravljanja, medtem ko milenijci in generacija Z želijo </w:t>
      </w:r>
      <w:r w:rsidRPr="000A4E31">
        <w:rPr>
          <w:rFonts w:ascii="Arial" w:hAnsi="Arial" w:cs="Arial"/>
          <w:bCs/>
          <w:sz w:val="20"/>
          <w:szCs w:val="20"/>
        </w:rPr>
        <w:t>posebna</w:t>
      </w:r>
      <w:r w:rsidR="00A96B08" w:rsidRPr="000A4E31">
        <w:rPr>
          <w:rFonts w:ascii="Arial" w:hAnsi="Arial" w:cs="Arial"/>
          <w:bCs/>
          <w:sz w:val="20"/>
          <w:szCs w:val="20"/>
        </w:rPr>
        <w:t>, podrobna navodila o tem, kako opravljati naloge</w:t>
      </w:r>
      <w:r w:rsidRPr="000A4E31">
        <w:rPr>
          <w:rFonts w:ascii="Arial" w:hAnsi="Arial" w:cs="Arial"/>
          <w:bCs/>
          <w:sz w:val="20"/>
          <w:szCs w:val="20"/>
        </w:rPr>
        <w:t>;</w:t>
      </w:r>
      <w:r w:rsidR="00A96B08" w:rsidRPr="000A4E31">
        <w:rPr>
          <w:rFonts w:ascii="Arial" w:hAnsi="Arial" w:cs="Arial"/>
          <w:bCs/>
          <w:sz w:val="20"/>
          <w:szCs w:val="20"/>
        </w:rPr>
        <w:t xml:space="preserve"> </w:t>
      </w:r>
    </w:p>
    <w:p w14:paraId="6C7AA31A" w14:textId="521B50E1" w:rsidR="00A96B08" w:rsidRPr="000A4E31" w:rsidRDefault="0079471E"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poštevanje generacijskih vrednot: </w:t>
      </w:r>
      <w:r w:rsidR="00A96B08" w:rsidRPr="000A4E31">
        <w:rPr>
          <w:rFonts w:ascii="Arial" w:hAnsi="Arial" w:cs="Arial"/>
          <w:bCs/>
          <w:sz w:val="20"/>
          <w:szCs w:val="20"/>
        </w:rPr>
        <w:t>Vsaka generacija varuje določen nabor vrednot, ki jih lahko konflikti ogrozijo</w:t>
      </w:r>
      <w:r w:rsidRPr="000A4E31">
        <w:rPr>
          <w:rFonts w:ascii="Arial" w:hAnsi="Arial" w:cs="Arial"/>
          <w:bCs/>
          <w:sz w:val="20"/>
          <w:szCs w:val="20"/>
        </w:rPr>
        <w:t>;</w:t>
      </w:r>
      <w:r w:rsidR="00A96B08" w:rsidRPr="000A4E31">
        <w:rPr>
          <w:rFonts w:ascii="Arial" w:hAnsi="Arial" w:cs="Arial"/>
          <w:bCs/>
          <w:sz w:val="20"/>
          <w:szCs w:val="20"/>
        </w:rPr>
        <w:t xml:space="preserve"> </w:t>
      </w:r>
    </w:p>
    <w:p w14:paraId="37D01B13" w14:textId="36E19342" w:rsidR="00A96B08" w:rsidRPr="000A4E31" w:rsidRDefault="0079471E"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d</w:t>
      </w:r>
      <w:r w:rsidR="00A96B08" w:rsidRPr="000A4E31">
        <w:rPr>
          <w:rFonts w:ascii="Arial" w:hAnsi="Arial" w:cs="Arial"/>
          <w:b/>
          <w:bCs/>
          <w:sz w:val="20"/>
          <w:szCs w:val="20"/>
        </w:rPr>
        <w:t xml:space="preserve">elitev zaznav: </w:t>
      </w:r>
      <w:r w:rsidR="00A96B08" w:rsidRPr="000A4E31">
        <w:rPr>
          <w:rFonts w:ascii="Arial" w:hAnsi="Arial" w:cs="Arial"/>
          <w:bCs/>
          <w:sz w:val="20"/>
          <w:szCs w:val="20"/>
        </w:rPr>
        <w:t>Ko so v konfliktu zaposleni iz dveh ali več generacij, se lahko veliko naučijo z deljenjem svojih zaznav</w:t>
      </w:r>
      <w:r w:rsidRPr="000A4E31">
        <w:rPr>
          <w:rFonts w:ascii="Arial" w:hAnsi="Arial" w:cs="Arial"/>
          <w:bCs/>
          <w:sz w:val="20"/>
          <w:szCs w:val="20"/>
        </w:rPr>
        <w:t>;</w:t>
      </w:r>
    </w:p>
    <w:p w14:paraId="45AB80D8" w14:textId="1C7721C3" w:rsidR="00A96B08" w:rsidRPr="000A4E31" w:rsidRDefault="0079471E" w:rsidP="00A96B08">
      <w:pPr>
        <w:numPr>
          <w:ilvl w:val="0"/>
          <w:numId w:val="29"/>
        </w:numPr>
        <w:spacing w:after="0" w:line="260" w:lineRule="exact"/>
        <w:jc w:val="both"/>
        <w:rPr>
          <w:rFonts w:ascii="Arial" w:hAnsi="Arial" w:cs="Arial"/>
          <w:b/>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generacijsko ustrezno rešitev: </w:t>
      </w:r>
      <w:r w:rsidR="00A96B08" w:rsidRPr="000A4E31">
        <w:rPr>
          <w:rFonts w:ascii="Arial" w:hAnsi="Arial" w:cs="Arial"/>
          <w:bCs/>
          <w:sz w:val="20"/>
          <w:szCs w:val="20"/>
        </w:rPr>
        <w:t>Ne moremo spremeniti življenjskih izkušenj posameznikov, lahko pa delamo z naborom</w:t>
      </w:r>
      <w:r w:rsidR="00A96B08" w:rsidRPr="000A4E31">
        <w:rPr>
          <w:rFonts w:ascii="Arial" w:hAnsi="Arial" w:cs="Arial"/>
          <w:b/>
          <w:bCs/>
          <w:sz w:val="20"/>
          <w:szCs w:val="20"/>
        </w:rPr>
        <w:t xml:space="preserve"> delovnih odnosov in pričakovanj, ki izhajajo iz tega</w:t>
      </w:r>
      <w:r w:rsidRPr="000A4E31">
        <w:rPr>
          <w:rFonts w:ascii="Arial" w:hAnsi="Arial" w:cs="Arial"/>
          <w:bCs/>
          <w:sz w:val="20"/>
          <w:szCs w:val="20"/>
        </w:rPr>
        <w:t>;</w:t>
      </w:r>
      <w:r w:rsidR="00A96B08" w:rsidRPr="000A4E31">
        <w:rPr>
          <w:rFonts w:ascii="Arial" w:hAnsi="Arial" w:cs="Arial"/>
          <w:b/>
          <w:bCs/>
          <w:sz w:val="20"/>
          <w:szCs w:val="20"/>
        </w:rPr>
        <w:t xml:space="preserve"> </w:t>
      </w:r>
    </w:p>
    <w:p w14:paraId="5F7AA93F" w14:textId="55D07C9E" w:rsidR="00A96B08" w:rsidRPr="000A4E31" w:rsidRDefault="0079471E"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skupne točke: </w:t>
      </w:r>
      <w:r w:rsidR="00A96B08" w:rsidRPr="000A4E31">
        <w:rPr>
          <w:rFonts w:ascii="Arial" w:hAnsi="Arial" w:cs="Arial"/>
          <w:bCs/>
          <w:sz w:val="20"/>
          <w:szCs w:val="20"/>
        </w:rPr>
        <w:t>Vsaka generacija ima nekaj skupnega z drugimi</w:t>
      </w:r>
      <w:r w:rsidRPr="000A4E31">
        <w:rPr>
          <w:rFonts w:ascii="Arial" w:hAnsi="Arial" w:cs="Arial"/>
          <w:bCs/>
          <w:sz w:val="20"/>
          <w:szCs w:val="20"/>
        </w:rPr>
        <w:t>,</w:t>
      </w:r>
      <w:r w:rsidR="00A96B08" w:rsidRPr="000A4E31">
        <w:rPr>
          <w:rFonts w:ascii="Arial" w:hAnsi="Arial" w:cs="Arial"/>
          <w:bCs/>
          <w:sz w:val="20"/>
          <w:szCs w:val="20"/>
        </w:rPr>
        <w:t xml:space="preserve"> </w:t>
      </w:r>
      <w:r w:rsidRPr="000A4E31">
        <w:rPr>
          <w:rFonts w:ascii="Arial" w:hAnsi="Arial" w:cs="Arial"/>
          <w:bCs/>
          <w:sz w:val="20"/>
          <w:szCs w:val="20"/>
        </w:rPr>
        <w:t>n</w:t>
      </w:r>
      <w:r w:rsidR="00A96B08" w:rsidRPr="000A4E31">
        <w:rPr>
          <w:rFonts w:ascii="Arial" w:hAnsi="Arial" w:cs="Arial"/>
          <w:bCs/>
          <w:sz w:val="20"/>
          <w:szCs w:val="20"/>
        </w:rPr>
        <w:t>a primer tradicionalci in milenijci cenijo varnost in stabilnost</w:t>
      </w:r>
      <w:r w:rsidRPr="000A4E31">
        <w:rPr>
          <w:rFonts w:ascii="Arial" w:hAnsi="Arial" w:cs="Arial"/>
          <w:bCs/>
          <w:sz w:val="20"/>
          <w:szCs w:val="20"/>
        </w:rPr>
        <w:t>;</w:t>
      </w:r>
      <w:r w:rsidR="00A96B08" w:rsidRPr="000A4E31">
        <w:rPr>
          <w:rFonts w:ascii="Arial" w:hAnsi="Arial" w:cs="Arial"/>
          <w:bCs/>
          <w:sz w:val="20"/>
          <w:szCs w:val="20"/>
        </w:rPr>
        <w:t xml:space="preserve"> </w:t>
      </w:r>
    </w:p>
    <w:p w14:paraId="7FBBBA5D" w14:textId="35D003BE" w:rsidR="00A96B08" w:rsidRPr="000A4E31" w:rsidRDefault="0079471E" w:rsidP="00A96B08">
      <w:pPr>
        <w:numPr>
          <w:ilvl w:val="0"/>
          <w:numId w:val="29"/>
        </w:numPr>
        <w:spacing w:after="0" w:line="260" w:lineRule="exact"/>
        <w:jc w:val="both"/>
        <w:rPr>
          <w:rFonts w:ascii="Arial" w:hAnsi="Arial" w:cs="Arial"/>
          <w:b/>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čiti se drug od drugega: </w:t>
      </w:r>
      <w:r w:rsidR="00A96B08" w:rsidRPr="000A4E31">
        <w:rPr>
          <w:rFonts w:ascii="Arial" w:hAnsi="Arial" w:cs="Arial"/>
          <w:bCs/>
          <w:sz w:val="20"/>
          <w:szCs w:val="20"/>
        </w:rPr>
        <w:t>Vsaka generacija ima dragocene nauke, ki jih lahko preda naslednji generaciji.</w:t>
      </w:r>
    </w:p>
    <w:p w14:paraId="5FE971E0"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60" w:name="_Toc499277922"/>
      <w:bookmarkStart w:id="61" w:name="_Toc156228717"/>
      <w:r w:rsidRPr="000A4E31">
        <w:rPr>
          <w:rFonts w:ascii="Arial" w:eastAsia="Times New Roman" w:hAnsi="Arial" w:cs="Arial"/>
          <w:b/>
          <w:sz w:val="20"/>
          <w:szCs w:val="20"/>
        </w:rPr>
        <w:t>Cilji</w:t>
      </w:r>
      <w:bookmarkEnd w:id="60"/>
      <w:bookmarkEnd w:id="61"/>
    </w:p>
    <w:p w14:paraId="19C29464" w14:textId="082C6F90"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Cilji za odpravo različnih oblik nasilja so:</w:t>
      </w:r>
    </w:p>
    <w:p w14:paraId="58C37706" w14:textId="14A64416"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o</w:t>
      </w:r>
      <w:r w:rsidR="00A96B08" w:rsidRPr="000A4E31">
        <w:rPr>
          <w:rFonts w:ascii="Arial" w:hAnsi="Arial" w:cs="Arial"/>
          <w:b/>
          <w:bCs/>
          <w:sz w:val="20"/>
          <w:szCs w:val="20"/>
        </w:rPr>
        <w:t>zaveščanje javnosti:</w:t>
      </w:r>
      <w:r w:rsidR="00A96B08" w:rsidRPr="000A4E31">
        <w:rPr>
          <w:rFonts w:ascii="Arial" w:hAnsi="Arial" w:cs="Arial"/>
          <w:bCs/>
          <w:sz w:val="20"/>
          <w:szCs w:val="20"/>
        </w:rPr>
        <w:t xml:space="preserve"> Povečanje ozaveščenosti o nasilju in njegovih posledicah je ključnega pomena. Ozaveščanje vključuje izobraževanje javnosti o različnih oblikah nasilja in načinih njegove prepoznave</w:t>
      </w:r>
      <w:r w:rsidRPr="000A4E31">
        <w:rPr>
          <w:rFonts w:ascii="Arial" w:hAnsi="Arial" w:cs="Arial"/>
          <w:bCs/>
          <w:sz w:val="20"/>
          <w:szCs w:val="20"/>
        </w:rPr>
        <w:t>;</w:t>
      </w:r>
      <w:r w:rsidR="00A96B08" w:rsidRPr="000A4E31">
        <w:rPr>
          <w:rFonts w:ascii="Arial" w:hAnsi="Arial" w:cs="Arial"/>
          <w:bCs/>
          <w:sz w:val="20"/>
          <w:szCs w:val="20"/>
        </w:rPr>
        <w:t xml:space="preserve"> </w:t>
      </w:r>
    </w:p>
    <w:p w14:paraId="5DBA11F2" w14:textId="050E972C"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odpora žrtvam:</w:t>
      </w:r>
      <w:r w:rsidR="00A96B08" w:rsidRPr="000A4E31">
        <w:rPr>
          <w:rFonts w:ascii="Arial" w:hAnsi="Arial" w:cs="Arial"/>
          <w:bCs/>
          <w:sz w:val="20"/>
          <w:szCs w:val="20"/>
        </w:rPr>
        <w:t xml:space="preserve"> Žrtvam nasilja moramo zagotoviti takojšnjo podporo, ki vključuje svetovanje, zdravstveno oskrbo in pravno pomoč</w:t>
      </w:r>
      <w:r w:rsidRPr="000A4E31">
        <w:rPr>
          <w:rFonts w:ascii="Arial" w:hAnsi="Arial" w:cs="Arial"/>
          <w:bCs/>
          <w:sz w:val="20"/>
          <w:szCs w:val="20"/>
        </w:rPr>
        <w:t>;</w:t>
      </w:r>
      <w:r w:rsidR="00A96B08" w:rsidRPr="000A4E31">
        <w:rPr>
          <w:rFonts w:ascii="Arial" w:hAnsi="Arial" w:cs="Arial"/>
          <w:bCs/>
          <w:sz w:val="20"/>
          <w:szCs w:val="20"/>
        </w:rPr>
        <w:t xml:space="preserve"> </w:t>
      </w:r>
    </w:p>
    <w:p w14:paraId="464F58EA" w14:textId="1BCA1F7F"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ravni ukrepi:</w:t>
      </w:r>
      <w:r w:rsidR="00A96B08" w:rsidRPr="000A4E31">
        <w:rPr>
          <w:rFonts w:ascii="Arial" w:hAnsi="Arial" w:cs="Arial"/>
          <w:bCs/>
          <w:sz w:val="20"/>
          <w:szCs w:val="20"/>
        </w:rPr>
        <w:t xml:space="preserve"> Uveljaviti moramo zakone in politike, ki nasilje obravnavajo kot kaznivo dejanje. To vključuje tudi zagotavljanje tega, da so storilci pravično kaznovani.</w:t>
      </w:r>
    </w:p>
    <w:p w14:paraId="6D12E757" w14:textId="57B5090C"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reventivni ukrepi:</w:t>
      </w:r>
      <w:r w:rsidR="00A96B08" w:rsidRPr="000A4E31">
        <w:rPr>
          <w:rFonts w:ascii="Arial" w:hAnsi="Arial" w:cs="Arial"/>
          <w:bCs/>
          <w:sz w:val="20"/>
          <w:szCs w:val="20"/>
        </w:rPr>
        <w:t xml:space="preserve"> Izvajati moramo preventivne ukrepe, med katere </w:t>
      </w:r>
      <w:r w:rsidRPr="000A4E31">
        <w:rPr>
          <w:rFonts w:ascii="Arial" w:hAnsi="Arial" w:cs="Arial"/>
          <w:bCs/>
          <w:sz w:val="20"/>
          <w:szCs w:val="20"/>
        </w:rPr>
        <w:t xml:space="preserve">spadajo </w:t>
      </w:r>
      <w:r w:rsidR="00A96B08" w:rsidRPr="000A4E31">
        <w:rPr>
          <w:rFonts w:ascii="Arial" w:hAnsi="Arial" w:cs="Arial"/>
          <w:bCs/>
          <w:sz w:val="20"/>
          <w:szCs w:val="20"/>
        </w:rPr>
        <w:t>programi za preprečevanje nasilja, ter intervencije, osredotočene na posameznike, ki so najbolj izpostavljeni tveganju za nasilje</w:t>
      </w:r>
      <w:r w:rsidRPr="000A4E31">
        <w:rPr>
          <w:rFonts w:ascii="Arial" w:hAnsi="Arial" w:cs="Arial"/>
          <w:bCs/>
          <w:sz w:val="20"/>
          <w:szCs w:val="20"/>
        </w:rPr>
        <w:t>;</w:t>
      </w:r>
    </w:p>
    <w:p w14:paraId="0941E8BF" w14:textId="6E94DB67"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s</w:t>
      </w:r>
      <w:r w:rsidR="00A96B08" w:rsidRPr="000A4E31">
        <w:rPr>
          <w:rFonts w:ascii="Arial" w:hAnsi="Arial" w:cs="Arial"/>
          <w:b/>
          <w:bCs/>
          <w:sz w:val="20"/>
          <w:szCs w:val="20"/>
        </w:rPr>
        <w:t>odelovanje skupnosti:</w:t>
      </w:r>
      <w:r w:rsidR="00A96B08" w:rsidRPr="000A4E31">
        <w:rPr>
          <w:rFonts w:ascii="Arial" w:hAnsi="Arial" w:cs="Arial"/>
          <w:bCs/>
          <w:sz w:val="20"/>
          <w:szCs w:val="20"/>
        </w:rPr>
        <w:t xml:space="preserve"> </w:t>
      </w:r>
      <w:r w:rsidRPr="000A4E31">
        <w:rPr>
          <w:rFonts w:ascii="Arial" w:hAnsi="Arial" w:cs="Arial"/>
          <w:bCs/>
          <w:sz w:val="20"/>
          <w:szCs w:val="20"/>
        </w:rPr>
        <w:t>S</w:t>
      </w:r>
      <w:r w:rsidR="00A96B08" w:rsidRPr="000A4E31">
        <w:rPr>
          <w:rFonts w:ascii="Arial" w:hAnsi="Arial" w:cs="Arial"/>
          <w:bCs/>
          <w:sz w:val="20"/>
          <w:szCs w:val="20"/>
        </w:rPr>
        <w:t>kupnost moramo vključevati v prizadevanja za preprečevanje nasilja, saj lahko pomaga pri oblikovanju učinkovitih strategij in programov</w:t>
      </w:r>
      <w:r w:rsidRPr="000A4E31">
        <w:rPr>
          <w:rFonts w:ascii="Arial" w:hAnsi="Arial" w:cs="Arial"/>
          <w:bCs/>
          <w:sz w:val="20"/>
          <w:szCs w:val="20"/>
        </w:rPr>
        <w:t>;</w:t>
      </w:r>
      <w:r w:rsidR="00A96B08" w:rsidRPr="000A4E31">
        <w:rPr>
          <w:rFonts w:ascii="Arial" w:hAnsi="Arial" w:cs="Arial"/>
          <w:bCs/>
          <w:sz w:val="20"/>
          <w:szCs w:val="20"/>
        </w:rPr>
        <w:t xml:space="preserve"> </w:t>
      </w:r>
    </w:p>
    <w:p w14:paraId="408AAFD8" w14:textId="35FE09C5" w:rsidR="00A96B08" w:rsidRPr="000A4E31" w:rsidRDefault="003133B8" w:rsidP="00A96B08">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aziskave:</w:t>
      </w:r>
      <w:r w:rsidR="00A96B08" w:rsidRPr="000A4E31">
        <w:rPr>
          <w:rFonts w:ascii="Arial" w:hAnsi="Arial" w:cs="Arial"/>
          <w:bCs/>
          <w:sz w:val="20"/>
          <w:szCs w:val="20"/>
        </w:rPr>
        <w:t xml:space="preserve"> </w:t>
      </w:r>
      <w:r w:rsidRPr="000A4E31">
        <w:rPr>
          <w:rFonts w:ascii="Arial" w:hAnsi="Arial" w:cs="Arial"/>
          <w:bCs/>
          <w:sz w:val="20"/>
          <w:szCs w:val="20"/>
        </w:rPr>
        <w:t xml:space="preserve">Izvajati je treba </w:t>
      </w:r>
      <w:r w:rsidR="00A96B08" w:rsidRPr="000A4E31">
        <w:rPr>
          <w:rFonts w:ascii="Arial" w:hAnsi="Arial" w:cs="Arial"/>
          <w:bCs/>
          <w:sz w:val="20"/>
          <w:szCs w:val="20"/>
        </w:rPr>
        <w:t>raziskav</w:t>
      </w:r>
      <w:r w:rsidRPr="000A4E31">
        <w:rPr>
          <w:rFonts w:ascii="Arial" w:hAnsi="Arial" w:cs="Arial"/>
          <w:bCs/>
          <w:sz w:val="20"/>
          <w:szCs w:val="20"/>
        </w:rPr>
        <w:t>e</w:t>
      </w:r>
      <w:r w:rsidR="00A96B08" w:rsidRPr="000A4E31">
        <w:rPr>
          <w:rFonts w:ascii="Arial" w:hAnsi="Arial" w:cs="Arial"/>
          <w:bCs/>
          <w:sz w:val="20"/>
          <w:szCs w:val="20"/>
        </w:rPr>
        <w:t xml:space="preserve"> o vzrokih in posledicah nasilja</w:t>
      </w:r>
      <w:r w:rsidR="004659D7" w:rsidRPr="000A4E31">
        <w:rPr>
          <w:rFonts w:ascii="Arial" w:hAnsi="Arial" w:cs="Arial"/>
          <w:bCs/>
          <w:sz w:val="20"/>
          <w:szCs w:val="20"/>
        </w:rPr>
        <w:t>,</w:t>
      </w:r>
      <w:r w:rsidR="00A96B08" w:rsidRPr="000A4E31">
        <w:rPr>
          <w:rFonts w:ascii="Arial" w:hAnsi="Arial" w:cs="Arial"/>
          <w:bCs/>
          <w:sz w:val="20"/>
          <w:szCs w:val="20"/>
        </w:rPr>
        <w:t xml:space="preserve"> učinkovitosti različnih </w:t>
      </w:r>
      <w:r w:rsidRPr="000A4E31">
        <w:rPr>
          <w:rFonts w:ascii="Arial" w:hAnsi="Arial" w:cs="Arial"/>
          <w:bCs/>
          <w:sz w:val="20"/>
          <w:szCs w:val="20"/>
        </w:rPr>
        <w:t xml:space="preserve">načinov njegovega </w:t>
      </w:r>
      <w:r w:rsidR="00A96B08" w:rsidRPr="000A4E31">
        <w:rPr>
          <w:rFonts w:ascii="Arial" w:hAnsi="Arial" w:cs="Arial"/>
          <w:bCs/>
          <w:sz w:val="20"/>
          <w:szCs w:val="20"/>
        </w:rPr>
        <w:t>preprečevanj</w:t>
      </w:r>
      <w:r w:rsidRPr="000A4E31">
        <w:rPr>
          <w:rFonts w:ascii="Arial" w:hAnsi="Arial" w:cs="Arial"/>
          <w:bCs/>
          <w:sz w:val="20"/>
          <w:szCs w:val="20"/>
        </w:rPr>
        <w:t>a</w:t>
      </w:r>
      <w:r w:rsidR="004659D7" w:rsidRPr="000A4E31">
        <w:rPr>
          <w:rFonts w:ascii="Arial" w:hAnsi="Arial" w:cs="Arial"/>
          <w:bCs/>
          <w:sz w:val="20"/>
          <w:szCs w:val="20"/>
        </w:rPr>
        <w:t xml:space="preserve"> ter o učinkovitosti ukrepov in postopkov za zaščito žrtve nasilja.</w:t>
      </w:r>
      <w:r w:rsidR="004659D7" w:rsidRPr="000A4E31">
        <w:rPr>
          <w:rStyle w:val="Sprotnaopomba-sklic"/>
          <w:rFonts w:ascii="Arial" w:hAnsi="Arial" w:cs="Arial"/>
          <w:bCs/>
          <w:sz w:val="20"/>
          <w:szCs w:val="20"/>
        </w:rPr>
        <w:footnoteReference w:id="14"/>
      </w:r>
    </w:p>
    <w:p w14:paraId="2388BDBF" w14:textId="77777777" w:rsidR="00A96B08" w:rsidRPr="000A4E31" w:rsidRDefault="00A96B08" w:rsidP="000F7511">
      <w:pPr>
        <w:spacing w:after="0" w:line="260" w:lineRule="exact"/>
        <w:ind w:left="360"/>
        <w:jc w:val="both"/>
        <w:rPr>
          <w:rFonts w:ascii="Arial" w:hAnsi="Arial" w:cs="Arial"/>
          <w:bCs/>
          <w:sz w:val="20"/>
          <w:szCs w:val="20"/>
        </w:rPr>
      </w:pPr>
    </w:p>
    <w:p w14:paraId="4FE41EC7" w14:textId="0527A748"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62" w:name="_Toc499277923"/>
      <w:bookmarkStart w:id="63" w:name="_Toc156228718"/>
      <w:r w:rsidRPr="000A4E31">
        <w:rPr>
          <w:rFonts w:ascii="Arial" w:eastAsia="Times New Roman" w:hAnsi="Arial"/>
          <w:b/>
          <w:bCs/>
          <w:sz w:val="20"/>
          <w:szCs w:val="26"/>
        </w:rPr>
        <w:lastRenderedPageBreak/>
        <w:t xml:space="preserve">Strategija/program – </w:t>
      </w:r>
      <w:bookmarkEnd w:id="62"/>
      <w:r w:rsidRPr="000A4E31">
        <w:rPr>
          <w:rFonts w:ascii="Arial" w:eastAsia="Times New Roman" w:hAnsi="Arial"/>
          <w:b/>
          <w:bCs/>
          <w:sz w:val="20"/>
          <w:szCs w:val="26"/>
        </w:rPr>
        <w:t xml:space="preserve">zagotavljanje varnega in spodbudnega učnega okolja: v vrtcih in osnovnih šolah se izvajajo vsebine, povezane s kulturo nenasilja, duševnim zdravjem in dobrobitjo, sodelovanjem in reševanjem konfliktov </w:t>
      </w:r>
      <w:r w:rsidR="003133B8" w:rsidRPr="000A4E31">
        <w:rPr>
          <w:rFonts w:ascii="Arial" w:eastAsia="Times New Roman" w:hAnsi="Arial"/>
          <w:b/>
          <w:bCs/>
          <w:sz w:val="20"/>
          <w:szCs w:val="26"/>
        </w:rPr>
        <w:t>ter</w:t>
      </w:r>
      <w:r w:rsidRPr="000A4E31">
        <w:rPr>
          <w:rFonts w:ascii="Arial" w:eastAsia="Times New Roman" w:hAnsi="Arial"/>
          <w:b/>
          <w:bCs/>
          <w:sz w:val="20"/>
          <w:szCs w:val="26"/>
        </w:rPr>
        <w:t xml:space="preserve"> prosocialnim vedenjem</w:t>
      </w:r>
      <w:bookmarkEnd w:id="63"/>
    </w:p>
    <w:p w14:paraId="7D7DA2B0"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57D73771"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7676CD7A" w14:textId="22C85332"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Zakonu o organizaciji in financiranju vzgoje in izobraževanja</w:t>
      </w:r>
      <w:r w:rsidRPr="000A4E31">
        <w:rPr>
          <w:rStyle w:val="Sprotnaopomba-sklic"/>
          <w:rFonts w:ascii="Arial" w:eastAsia="Times New Roman" w:hAnsi="Arial" w:cs="Arial"/>
          <w:sz w:val="20"/>
          <w:szCs w:val="20"/>
          <w:lang w:eastAsia="sl-SI"/>
        </w:rPr>
        <w:footnoteReference w:id="15"/>
      </w:r>
      <w:r w:rsidRPr="000A4E31">
        <w:rPr>
          <w:rFonts w:ascii="Arial" w:eastAsia="Times New Roman" w:hAnsi="Arial" w:cs="Arial"/>
          <w:sz w:val="20"/>
          <w:szCs w:val="20"/>
          <w:lang w:eastAsia="sl-SI"/>
        </w:rPr>
        <w:t xml:space="preserve"> je predpisano, da se v vrtcih, šolah in zavodih za vzgojo in izobraževanje otrok in mladostnikov s posebnimi potrebami zagotovi varno in spodbudno učno okolje, v katerem sta prepovedana telesno kaznovanje otrok in vsakršna druga oblika nasilja nad otroki</w:t>
      </w:r>
      <w:r w:rsidR="002F01AA" w:rsidRPr="000A4E31">
        <w:rPr>
          <w:rFonts w:ascii="Arial" w:eastAsia="Times New Roman" w:hAnsi="Arial" w:cs="Arial"/>
          <w:sz w:val="20"/>
          <w:szCs w:val="20"/>
          <w:lang w:eastAsia="sl-SI"/>
        </w:rPr>
        <w:t xml:space="preserve"> in med njimi</w:t>
      </w:r>
      <w:r w:rsidRPr="000A4E31">
        <w:rPr>
          <w:rFonts w:ascii="Arial" w:eastAsia="Times New Roman" w:hAnsi="Arial" w:cs="Arial"/>
          <w:sz w:val="20"/>
          <w:szCs w:val="20"/>
          <w:lang w:eastAsia="sl-SI"/>
        </w:rPr>
        <w:t xml:space="preserve">. Prav tako je z zakonom prepovedana neenakopravna obravnava, ki bi temeljila na spolu, spolni usmerjenosti, socialnem in kulturnem poreklu, veroizpovedi, rasni, etnični in narodni pripadnosti ter posebnosti v telesnem in duševnem razvoju. V sodelovanju s strokovnimi službami izvajamo številne dejavnosti za prenos vsebin, ki spodbujajo varno in vključujoče učno okolje </w:t>
      </w:r>
      <w:r w:rsidR="007456E8"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so podprte s priporočili za ustrezno predstavitev in obravnavo, v vzgojno-izobraževalne zavode.</w:t>
      </w:r>
    </w:p>
    <w:p w14:paraId="46B5C2F2" w14:textId="7A2C6839"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vzgojno-izobraževalnih zavodih razvijajo sistematični preventivni vsešolski pristop</w:t>
      </w:r>
      <w:r w:rsidR="0008743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 poudarkom na:</w:t>
      </w:r>
    </w:p>
    <w:p w14:paraId="4604A10B"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razvijanju kulture dobrih odnosov (med učenci, učitelji, na ravni šole),</w:t>
      </w:r>
    </w:p>
    <w:p w14:paraId="3AA308C0"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krepitvi čustvenih in socialnih kompetenc, zlasti samouravnavanja čustev in vedenja ter empatije, komunikacijskih veščin in solidarnosti, ter</w:t>
      </w:r>
    </w:p>
    <w:p w14:paraId="1B937ADB"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odzivanju na neželeno vedenje.</w:t>
      </w:r>
    </w:p>
    <w:p w14:paraId="03DCD384" w14:textId="4A0B92E8"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Preventivno delovanje je dokazano edini učinkovit način preprečevanja nasilja. Osredotoča se predvsem na krepitev odnosne kompetence ter čustvenih in socialnih veščin. Pomembna sta sistematična vzgoja za nenasilje in dosledno odzivanje na nasilno vedenje. Na zmanjšanje nezaželenih oblik vedenja vpliva ustrezno vodenje razreda in dobra poučevalna praksa.</w:t>
      </w:r>
    </w:p>
    <w:p w14:paraId="49AB2C05" w14:textId="731009ED"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Proti medvrstniškemu nasilju delujejo </w:t>
      </w:r>
      <w:r w:rsidR="00C46682" w:rsidRPr="000A4E31">
        <w:rPr>
          <w:rFonts w:ascii="Arial" w:eastAsia="Times New Roman" w:hAnsi="Arial" w:cs="Arial"/>
          <w:sz w:val="20"/>
          <w:szCs w:val="20"/>
          <w:lang w:eastAsia="sl-SI"/>
        </w:rPr>
        <w:t xml:space="preserve">tudi </w:t>
      </w:r>
      <w:r w:rsidRPr="000A4E31">
        <w:rPr>
          <w:rFonts w:ascii="Arial" w:eastAsia="Times New Roman" w:hAnsi="Arial" w:cs="Arial"/>
          <w:sz w:val="20"/>
          <w:szCs w:val="20"/>
          <w:lang w:eastAsia="sl-SI"/>
        </w:rPr>
        <w:t>akcije, v katerih k nenasilju spodbujajo vzorniki otrok</w:t>
      </w:r>
      <w:r w:rsidR="00C46682" w:rsidRPr="000A4E31">
        <w:rPr>
          <w:rFonts w:ascii="Arial" w:eastAsia="Times New Roman" w:hAnsi="Arial" w:cs="Arial"/>
          <w:sz w:val="20"/>
          <w:szCs w:val="20"/>
          <w:lang w:eastAsia="sl-SI"/>
        </w:rPr>
        <w:t>.</w:t>
      </w:r>
      <w:r w:rsidR="00C46682" w:rsidRPr="000A4E31">
        <w:rPr>
          <w:rStyle w:val="Sprotnaopomba-sklic"/>
          <w:rFonts w:ascii="Arial" w:eastAsia="Times New Roman" w:hAnsi="Arial" w:cs="Arial"/>
          <w:sz w:val="20"/>
          <w:szCs w:val="20"/>
          <w:lang w:eastAsia="sl-SI"/>
        </w:rPr>
        <w:footnoteReference w:id="16"/>
      </w:r>
      <w:r w:rsidR="00C46682" w:rsidRPr="000A4E31">
        <w:rPr>
          <w:rFonts w:ascii="Arial" w:eastAsia="Times New Roman" w:hAnsi="Arial" w:cs="Arial"/>
          <w:sz w:val="20"/>
          <w:szCs w:val="20"/>
          <w:lang w:eastAsia="sl-SI"/>
        </w:rPr>
        <w:t xml:space="preserve"> </w:t>
      </w:r>
    </w:p>
    <w:p w14:paraId="46C49714" w14:textId="2AA2C890"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Da bi preprečili medvrstniško nasilje</w:t>
      </w:r>
      <w:r w:rsidR="007456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je treba v preventivne namene spodbujati medvrstniško pomoč.</w:t>
      </w:r>
    </w:p>
    <w:p w14:paraId="7EE4BD3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83CF1B4"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45115BB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vzgojo in izobraževanje Republike Slovenije. </w:t>
      </w:r>
    </w:p>
    <w:p w14:paraId="45F910DD"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7F08D8C1"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Zavod Republike Slovenije za šolstvo. </w:t>
      </w:r>
    </w:p>
    <w:p w14:paraId="11706897"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206921BA"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C3FB13C" w14:textId="41F4FF4C"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C84CE9"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327F54BE" w14:textId="1D35448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izdelana gradiva, ki vključujejo vsebine o kulturi nenasilj</w:t>
      </w:r>
      <w:r w:rsidR="007456E8" w:rsidRPr="000A4E31">
        <w:rPr>
          <w:rFonts w:ascii="Arial" w:hAnsi="Arial" w:cs="Arial"/>
          <w:bCs/>
          <w:sz w:val="20"/>
          <w:szCs w:val="20"/>
        </w:rPr>
        <w:t>a</w:t>
      </w:r>
      <w:r w:rsidRPr="000A4E31">
        <w:rPr>
          <w:rFonts w:ascii="Arial" w:hAnsi="Arial" w:cs="Arial"/>
          <w:bCs/>
          <w:sz w:val="20"/>
          <w:szCs w:val="20"/>
        </w:rPr>
        <w:t xml:space="preserve">, razvijanju čustvenih </w:t>
      </w:r>
      <w:r w:rsidR="007456E8" w:rsidRPr="000A4E31">
        <w:rPr>
          <w:rFonts w:ascii="Arial" w:hAnsi="Arial" w:cs="Arial"/>
          <w:bCs/>
          <w:sz w:val="20"/>
          <w:szCs w:val="20"/>
        </w:rPr>
        <w:t xml:space="preserve">in </w:t>
      </w:r>
      <w:r w:rsidRPr="000A4E31">
        <w:rPr>
          <w:rFonts w:ascii="Arial" w:hAnsi="Arial" w:cs="Arial"/>
          <w:bCs/>
          <w:sz w:val="20"/>
          <w:szCs w:val="20"/>
        </w:rPr>
        <w:t xml:space="preserve">socialnih veščin, prosocialnem vedenju </w:t>
      </w:r>
      <w:r w:rsidR="007456E8" w:rsidRPr="000A4E31">
        <w:rPr>
          <w:rFonts w:ascii="Arial" w:hAnsi="Arial" w:cs="Arial"/>
          <w:bCs/>
          <w:sz w:val="20"/>
          <w:szCs w:val="20"/>
        </w:rPr>
        <w:t>in drugo</w:t>
      </w:r>
      <w:r w:rsidRPr="000A4E31">
        <w:rPr>
          <w:rFonts w:ascii="Arial" w:hAnsi="Arial" w:cs="Arial"/>
          <w:bCs/>
          <w:sz w:val="20"/>
          <w:szCs w:val="20"/>
        </w:rPr>
        <w:t>,</w:t>
      </w:r>
    </w:p>
    <w:p w14:paraId="59E2BFEF" w14:textId="7F5D072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izvedene različne oblike usposabljanj za učitelje z vsebinami za krepitev odnosne kompetence </w:t>
      </w:r>
      <w:r w:rsidR="00C84CE9" w:rsidRPr="000A4E31">
        <w:rPr>
          <w:rFonts w:ascii="Arial" w:hAnsi="Arial" w:cs="Arial"/>
          <w:bCs/>
          <w:sz w:val="20"/>
          <w:szCs w:val="20"/>
        </w:rPr>
        <w:t xml:space="preserve">ter </w:t>
      </w:r>
      <w:r w:rsidRPr="000A4E31">
        <w:rPr>
          <w:rFonts w:ascii="Arial" w:hAnsi="Arial" w:cs="Arial"/>
          <w:bCs/>
          <w:sz w:val="20"/>
          <w:szCs w:val="20"/>
        </w:rPr>
        <w:t xml:space="preserve">čustvenih in socialnih veščin, za obvladovanje stresa, razvijanje ustreznih didaktičnih </w:t>
      </w:r>
      <w:r w:rsidR="00C84CE9" w:rsidRPr="000A4E31">
        <w:rPr>
          <w:rFonts w:ascii="Arial" w:hAnsi="Arial" w:cs="Arial"/>
          <w:bCs/>
          <w:sz w:val="20"/>
          <w:szCs w:val="20"/>
        </w:rPr>
        <w:t xml:space="preserve">načinov </w:t>
      </w:r>
      <w:r w:rsidRPr="000A4E31">
        <w:rPr>
          <w:rFonts w:ascii="Arial" w:hAnsi="Arial" w:cs="Arial"/>
          <w:bCs/>
          <w:sz w:val="20"/>
          <w:szCs w:val="20"/>
        </w:rPr>
        <w:t>za ustvarjanje varnega in spodbudnega učnega okolja.</w:t>
      </w:r>
    </w:p>
    <w:p w14:paraId="6AEA1587" w14:textId="77777777" w:rsidR="00A96B08" w:rsidRPr="000A4E31" w:rsidRDefault="00A96B08" w:rsidP="000F7511">
      <w:pPr>
        <w:spacing w:after="0" w:line="260" w:lineRule="exact"/>
        <w:ind w:left="360"/>
        <w:jc w:val="both"/>
        <w:rPr>
          <w:rFonts w:ascii="Arial" w:hAnsi="Arial" w:cs="Arial"/>
          <w:bCs/>
          <w:sz w:val="20"/>
          <w:szCs w:val="20"/>
        </w:rPr>
      </w:pPr>
    </w:p>
    <w:p w14:paraId="3148D6DA" w14:textId="77777777"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64" w:name="_Toc499277924"/>
      <w:bookmarkStart w:id="65" w:name="_Toc156228719"/>
      <w:r w:rsidRPr="000A4E31">
        <w:rPr>
          <w:rFonts w:ascii="Arial" w:eastAsia="Times New Roman" w:hAnsi="Arial"/>
          <w:b/>
          <w:bCs/>
          <w:sz w:val="20"/>
          <w:szCs w:val="26"/>
        </w:rPr>
        <w:t xml:space="preserve">Strategija/program – </w:t>
      </w:r>
      <w:bookmarkEnd w:id="64"/>
      <w:r w:rsidRPr="000A4E31">
        <w:rPr>
          <w:rFonts w:ascii="Arial" w:eastAsia="Times New Roman" w:hAnsi="Arial"/>
          <w:b/>
          <w:bCs/>
          <w:sz w:val="20"/>
          <w:szCs w:val="26"/>
        </w:rPr>
        <w:t>spodbujanje varne rabe interneta in spleta pri otrocih ter zmanjšanje tvegane in škodljive rabe spleta</w:t>
      </w:r>
      <w:bookmarkEnd w:id="65"/>
    </w:p>
    <w:p w14:paraId="526737F2"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5CDA1515"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5679C20" w14:textId="2EE7E79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različne oblike (spolnih) zlorab otrok prek pametnih naprav in spleta, predvsem zaradi njihove nepremišljene in prezgodnje uporabe. Otroci so nepoučeni o nevarnostih, ki jim pretijo na spletu, pa tudi o varni rabi pametnih naprav. </w:t>
      </w:r>
    </w:p>
    <w:p w14:paraId="62DD34C4"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B3E256F"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7A2EF22E" w14:textId="2722870E"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6EF75025" w14:textId="77777777" w:rsidR="009751D6" w:rsidRDefault="009751D6" w:rsidP="009751D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20CA81F2" w14:textId="77777777" w:rsidR="009751D6" w:rsidRPr="000A4E31"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vzgojo in izobraževanje Republike Slovenije.</w:t>
      </w:r>
    </w:p>
    <w:p w14:paraId="13E7E6FA" w14:textId="77777777" w:rsidR="009751D6"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6FE7B01" w14:textId="50442EE5" w:rsidR="009751D6" w:rsidRDefault="009751D6" w:rsidP="009751D6">
      <w:pPr>
        <w:numPr>
          <w:ilvl w:val="0"/>
          <w:numId w:val="29"/>
        </w:numPr>
        <w:spacing w:after="0" w:line="260" w:lineRule="exact"/>
        <w:jc w:val="both"/>
        <w:rPr>
          <w:rFonts w:ascii="Arial" w:hAnsi="Arial" w:cs="Arial"/>
          <w:bCs/>
          <w:sz w:val="20"/>
          <w:szCs w:val="20"/>
        </w:rPr>
      </w:pPr>
      <w:r>
        <w:rPr>
          <w:rFonts w:ascii="Arial" w:hAnsi="Arial" w:cs="Arial"/>
          <w:bCs/>
          <w:sz w:val="20"/>
          <w:szCs w:val="20"/>
        </w:rPr>
        <w:t>Inšpektorat Republike Slovenije za šolstvo.</w:t>
      </w:r>
    </w:p>
    <w:p w14:paraId="760DCD4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0A887B9A"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0FA8AF4" w14:textId="1C2841F6" w:rsidR="00A96B08" w:rsidRPr="000A4E31" w:rsidRDefault="00A96B08" w:rsidP="00890128">
      <w:pPr>
        <w:spacing w:after="0" w:line="260" w:lineRule="exact"/>
        <w:ind w:left="425" w:hanging="425"/>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 za merjenje uspešnosti: </w:t>
      </w:r>
    </w:p>
    <w:p w14:paraId="16B17B79" w14:textId="2CC72AE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preventivnih aktivnosti za otroke in starše ter pedagoške in mladinske delavce.</w:t>
      </w:r>
    </w:p>
    <w:p w14:paraId="31DA99B7" w14:textId="77777777" w:rsidR="00A96B08" w:rsidRPr="000A4E31" w:rsidRDefault="00A96B08" w:rsidP="000F7511">
      <w:pPr>
        <w:spacing w:after="0" w:line="260" w:lineRule="exact"/>
        <w:ind w:left="360"/>
        <w:jc w:val="both"/>
        <w:rPr>
          <w:rFonts w:ascii="Arial" w:hAnsi="Arial" w:cs="Arial"/>
          <w:bCs/>
          <w:sz w:val="20"/>
          <w:szCs w:val="20"/>
        </w:rPr>
      </w:pPr>
    </w:p>
    <w:p w14:paraId="2A47C345" w14:textId="77777777" w:rsidR="00A96B08" w:rsidRPr="000A4E31" w:rsidRDefault="00A96B08" w:rsidP="00A96B08">
      <w:pPr>
        <w:keepNext/>
        <w:numPr>
          <w:ilvl w:val="3"/>
          <w:numId w:val="25"/>
        </w:numPr>
        <w:spacing w:before="240" w:after="60"/>
        <w:outlineLvl w:val="2"/>
        <w:rPr>
          <w:rFonts w:ascii="Arial" w:eastAsia="Times New Roman" w:hAnsi="Arial"/>
          <w:b/>
          <w:bCs/>
          <w:sz w:val="20"/>
          <w:szCs w:val="26"/>
        </w:rPr>
      </w:pPr>
      <w:bookmarkStart w:id="66" w:name="_Toc499277925"/>
      <w:bookmarkStart w:id="67" w:name="_Toc156228720"/>
      <w:r w:rsidRPr="000A4E31">
        <w:rPr>
          <w:rFonts w:ascii="Arial" w:eastAsia="Times New Roman" w:hAnsi="Arial"/>
          <w:b/>
          <w:bCs/>
          <w:sz w:val="20"/>
          <w:szCs w:val="26"/>
        </w:rPr>
        <w:t xml:space="preserve">Strategija/program – </w:t>
      </w:r>
      <w:bookmarkEnd w:id="66"/>
      <w:r w:rsidRPr="000A4E31">
        <w:rPr>
          <w:rFonts w:ascii="Arial" w:eastAsia="Times New Roman" w:hAnsi="Arial"/>
          <w:b/>
          <w:bCs/>
          <w:sz w:val="20"/>
          <w:szCs w:val="26"/>
        </w:rPr>
        <w:t>podpora in pomoč vzgojno-izobraževalnim zavodom pri prepoznavanju in obravnavanju nasilju</w:t>
      </w:r>
      <w:bookmarkEnd w:id="67"/>
    </w:p>
    <w:p w14:paraId="1E1AF3FA"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0B0E835B"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D2031D" w14:textId="6C1B3044"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Vzgojno-izobraževalnim zavodom so na voljo usmeritve, pripomočki in orodja, ki so v pomoč pri prepoznavanju in preprečevanju medvrstniškega nasilja in nasilja v družini, med drugim: Protokol za ravnanje ob zaznavi in obravnavi medvrstniškega nasilja v vzgojno-izobraževalnih zavodih in Protokol za ravnanje ob zaznavi in obravnavi spolnega nasilja in spolnega nadlegovanja v vzgojno-izobraževalnih zavodih; v pomoč je tudi Pravilnik o obravnavi nasilja v družini za vzgojno-izobraževalne zavode (Uradni list RS, št. 104/09).</w:t>
      </w:r>
    </w:p>
    <w:p w14:paraId="01CE4D3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452F3" w14:textId="22AAEDE6"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strokovne delavce v vzgoji in izobraževanju so na voljo izobraževanja in strokovna gradiva različnih in</w:t>
      </w:r>
      <w:r w:rsidR="00243C32" w:rsidRPr="000A4E31">
        <w:rPr>
          <w:rFonts w:ascii="Arial" w:eastAsia="Times New Roman" w:hAnsi="Arial" w:cs="Arial"/>
          <w:sz w:val="20"/>
          <w:szCs w:val="20"/>
          <w:lang w:eastAsia="sl-SI"/>
        </w:rPr>
        <w:t>s</w:t>
      </w:r>
      <w:r w:rsidRPr="000A4E31">
        <w:rPr>
          <w:rFonts w:ascii="Arial" w:eastAsia="Times New Roman" w:hAnsi="Arial" w:cs="Arial"/>
          <w:sz w:val="20"/>
          <w:szCs w:val="20"/>
          <w:lang w:eastAsia="sl-SI"/>
        </w:rPr>
        <w:t>titucij za obravnavo nasilja. Pomoč in podporo pa zavodom po potrebi nudijo tudi drugi zaposleni na Ministrstvu</w:t>
      </w:r>
      <w:r w:rsidRPr="000A4E31">
        <w:rPr>
          <w:rFonts w:ascii="Arial" w:hAnsi="Arial" w:cs="Arial"/>
          <w:bCs/>
          <w:sz w:val="20"/>
          <w:szCs w:val="20"/>
        </w:rPr>
        <w:t xml:space="preserve"> za vzgojo in izobraževanje Republike Slovenije</w:t>
      </w:r>
      <w:r w:rsidRPr="000A4E31">
        <w:rPr>
          <w:rFonts w:ascii="Arial" w:eastAsia="Times New Roman" w:hAnsi="Arial" w:cs="Arial"/>
          <w:sz w:val="20"/>
          <w:szCs w:val="20"/>
          <w:lang w:eastAsia="sl-SI"/>
        </w:rPr>
        <w:t xml:space="preserve"> in Inšpektoratu Republike Slovenije za šolstvo – glede na vsebino, ki jo zavodi nagovarjajo. </w:t>
      </w:r>
    </w:p>
    <w:p w14:paraId="239F21AD"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DBBBD2" w14:textId="2D061BD1"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pridobivanje ustreznih strokovnih informacij glede sovražnega govora, psihičnega, fizičnega in medvrstniškega nasilja ter drugih vzgojnih problematik imajo vzgojno-izobraževalni zavodi številne možnosti/dostope do spletnih učilnic, svetovalne storitve, programe usposabljanja in tako dalje. Vzgojno-izobraževalnim zavodom pristojno ministrstvo nudi tudi pripomočke za notranj</w:t>
      </w:r>
      <w:r w:rsidR="00243C32"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w:t>
      </w:r>
      <w:r w:rsidR="00243C32" w:rsidRPr="000A4E31">
        <w:rPr>
          <w:rFonts w:ascii="Arial" w:eastAsia="Times New Roman" w:hAnsi="Arial" w:cs="Arial"/>
          <w:sz w:val="20"/>
          <w:szCs w:val="20"/>
          <w:lang w:eastAsia="sl-SI"/>
        </w:rPr>
        <w:t>ovrednotenje</w:t>
      </w:r>
      <w:r w:rsidRPr="000A4E31">
        <w:rPr>
          <w:rFonts w:ascii="Arial" w:eastAsia="Times New Roman" w:hAnsi="Arial" w:cs="Arial"/>
          <w:sz w:val="20"/>
          <w:szCs w:val="20"/>
          <w:lang w:eastAsia="sl-SI"/>
        </w:rPr>
        <w:t>, saj so v skladu z zakonodajo zavezani k redn</w:t>
      </w:r>
      <w:r w:rsidR="00B95BC4" w:rsidRPr="000A4E31">
        <w:rPr>
          <w:rFonts w:ascii="Arial" w:eastAsia="Times New Roman" w:hAnsi="Arial" w:cs="Arial"/>
          <w:sz w:val="20"/>
          <w:szCs w:val="20"/>
          <w:lang w:eastAsia="sl-SI"/>
        </w:rPr>
        <w:t>emu</w:t>
      </w:r>
      <w:r w:rsidRPr="000A4E31">
        <w:rPr>
          <w:rFonts w:ascii="Arial" w:eastAsia="Times New Roman" w:hAnsi="Arial" w:cs="Arial"/>
          <w:sz w:val="20"/>
          <w:szCs w:val="20"/>
          <w:lang w:eastAsia="sl-SI"/>
        </w:rPr>
        <w:t xml:space="preserve"> (samo)</w:t>
      </w:r>
      <w:r w:rsidR="00B95BC4" w:rsidRPr="000A4E31">
        <w:rPr>
          <w:rFonts w:ascii="Arial" w:eastAsia="Times New Roman" w:hAnsi="Arial" w:cs="Arial"/>
          <w:sz w:val="20"/>
          <w:szCs w:val="20"/>
          <w:lang w:eastAsia="sl-SI"/>
        </w:rPr>
        <w:t>ovrednotenju</w:t>
      </w:r>
      <w:r w:rsidRPr="000A4E31">
        <w:rPr>
          <w:rFonts w:ascii="Arial" w:eastAsia="Times New Roman" w:hAnsi="Arial" w:cs="Arial"/>
          <w:sz w:val="20"/>
          <w:szCs w:val="20"/>
          <w:lang w:eastAsia="sl-SI"/>
        </w:rPr>
        <w:t>.</w:t>
      </w:r>
    </w:p>
    <w:p w14:paraId="4AC13630"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148B38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0D1CA8C0"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F828BB8" w14:textId="5E65ECD4"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6E36CDA2" w14:textId="073B5AE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77BBE1B"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7138EE31" w14:textId="77777777" w:rsidR="00A96B08" w:rsidRPr="000A4E31" w:rsidRDefault="00A96B08" w:rsidP="00890128">
      <w:pPr>
        <w:spacing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3016CC95"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5B3307D" w14:textId="0B1C351B"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76582CBC" w14:textId="542DFBB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izdana gradiva, ki so v pomoč in podporo zaposlenim pri obravnavi nasilja,</w:t>
      </w:r>
    </w:p>
    <w:p w14:paraId="2FB915EB"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usposabljanja za zaposlene v vzgojno-izobraževalnih ustanovah za ustrezno ukrepanje ob zaznavah nasilja.</w:t>
      </w:r>
    </w:p>
    <w:p w14:paraId="6A8AA851" w14:textId="77777777" w:rsidR="00A96B08" w:rsidRPr="000A4E31" w:rsidRDefault="00A96B08" w:rsidP="000F7511">
      <w:pPr>
        <w:spacing w:after="0" w:line="260" w:lineRule="exact"/>
        <w:ind w:left="360"/>
        <w:jc w:val="both"/>
        <w:rPr>
          <w:rFonts w:ascii="Arial" w:hAnsi="Arial" w:cs="Arial"/>
          <w:bCs/>
          <w:sz w:val="20"/>
          <w:szCs w:val="20"/>
        </w:rPr>
      </w:pPr>
    </w:p>
    <w:p w14:paraId="6468245C" w14:textId="40D86FDC" w:rsidR="00A96B08" w:rsidRPr="000A4E31" w:rsidRDefault="00A96B08" w:rsidP="00A96B08">
      <w:pPr>
        <w:keepNext/>
        <w:numPr>
          <w:ilvl w:val="3"/>
          <w:numId w:val="25"/>
        </w:numPr>
        <w:spacing w:before="240" w:after="0" w:line="260" w:lineRule="exact"/>
        <w:outlineLvl w:val="2"/>
        <w:rPr>
          <w:rFonts w:ascii="Arial" w:eastAsia="Times New Roman" w:hAnsi="Arial"/>
          <w:b/>
          <w:kern w:val="32"/>
          <w:sz w:val="20"/>
          <w:szCs w:val="20"/>
          <w:lang w:eastAsia="sl-SI"/>
        </w:rPr>
      </w:pPr>
      <w:bookmarkStart w:id="68" w:name="_Toc499277926"/>
      <w:bookmarkStart w:id="69" w:name="_Toc156228721"/>
      <w:r w:rsidRPr="000A4E31">
        <w:rPr>
          <w:rFonts w:ascii="Arial" w:eastAsia="Times New Roman" w:hAnsi="Arial"/>
          <w:b/>
          <w:bCs/>
          <w:sz w:val="20"/>
          <w:szCs w:val="26"/>
        </w:rPr>
        <w:t xml:space="preserve">Strategija/program – </w:t>
      </w:r>
      <w:bookmarkEnd w:id="68"/>
      <w:r w:rsidRPr="000A4E31">
        <w:rPr>
          <w:rFonts w:ascii="Arial" w:eastAsia="Times New Roman" w:hAnsi="Arial"/>
          <w:b/>
          <w:bCs/>
          <w:sz w:val="20"/>
          <w:szCs w:val="26"/>
        </w:rPr>
        <w:t>krepitev kompetenc strokovnih delavcev vzgojno-izobraževalnih zavodov za prepoznavo primerov medvrstniškega nasilja in nasilja v družini ter ukrepanje v teh primerih</w:t>
      </w:r>
      <w:bookmarkEnd w:id="69"/>
    </w:p>
    <w:p w14:paraId="0A47BDB5"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D458BE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70147A13" w14:textId="2AA54A5F"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Zavod </w:t>
      </w:r>
      <w:r w:rsidRPr="000A4E31">
        <w:rPr>
          <w:rFonts w:ascii="Arial" w:hAnsi="Arial" w:cs="Arial"/>
          <w:bCs/>
          <w:sz w:val="20"/>
          <w:szCs w:val="20"/>
        </w:rPr>
        <w:t xml:space="preserve">Republike Slovenije </w:t>
      </w:r>
      <w:r w:rsidRPr="000A4E31">
        <w:rPr>
          <w:rFonts w:ascii="Arial" w:eastAsia="Times New Roman" w:hAnsi="Arial" w:cs="Arial"/>
          <w:sz w:val="20"/>
          <w:szCs w:val="20"/>
          <w:lang w:eastAsia="sl-SI"/>
        </w:rPr>
        <w:t>za šolstvo izvaja številne programe za opolnomočenje zaposlenih v vzgojno-izobraževalnih zavodih pri zaznavanju in obravnavanju nasilja, vključno s pripravo gradiv</w:t>
      </w:r>
      <w:r w:rsidR="00B95BC4"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videoposnetkov in spletnih delavnic. Financira in izvaja tudi druge programe izobraževanja in usposabljanja strokovnih delavcev.   </w:t>
      </w:r>
    </w:p>
    <w:p w14:paraId="5C9C196C"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B881B1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F8395BF" w14:textId="77777777" w:rsidR="00A96B08" w:rsidRPr="000A4E31" w:rsidRDefault="00A96B08" w:rsidP="00A96B08">
      <w:pPr>
        <w:numPr>
          <w:ilvl w:val="0"/>
          <w:numId w:val="29"/>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Ministrstvo za vzgojo in izobraževanje</w:t>
      </w:r>
      <w:r w:rsidRPr="000A4E31">
        <w:rPr>
          <w:rFonts w:ascii="Arial" w:hAnsi="Arial" w:cs="Arial"/>
          <w:bCs/>
          <w:sz w:val="20"/>
          <w:szCs w:val="20"/>
        </w:rPr>
        <w:t xml:space="preserve"> Republike Slovenije</w:t>
      </w:r>
      <w:r w:rsidRPr="000A4E31">
        <w:rPr>
          <w:rFonts w:ascii="Arial" w:eastAsia="Times New Roman" w:hAnsi="Arial" w:cs="Arial"/>
          <w:sz w:val="20"/>
          <w:szCs w:val="20"/>
          <w:lang w:eastAsia="sl-SI"/>
        </w:rPr>
        <w:t>.</w:t>
      </w:r>
    </w:p>
    <w:p w14:paraId="5614A550" w14:textId="2222D9B5"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7116E199" w14:textId="2E06BB4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15D9AE3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5AFDECD1"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72F088"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826CBF"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4929EF9" w14:textId="534AD04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usposabljanja, izobraževanja za zagotavljanje varnega in spodbudnega učnega okolja,</w:t>
      </w:r>
    </w:p>
    <w:p w14:paraId="17E98A28" w14:textId="7824426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protokoli za obravnavo nasilja,</w:t>
      </w:r>
    </w:p>
    <w:p w14:paraId="7565CFE2" w14:textId="1292F69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Katis.</w:t>
      </w:r>
    </w:p>
    <w:p w14:paraId="2B0A9D6E" w14:textId="1052C2C9" w:rsidR="00AA3513" w:rsidRPr="000A4E31" w:rsidRDefault="00AA3513" w:rsidP="00AA3513">
      <w:pPr>
        <w:spacing w:after="0" w:line="260" w:lineRule="exact"/>
        <w:jc w:val="both"/>
        <w:rPr>
          <w:rFonts w:ascii="Arial" w:hAnsi="Arial" w:cs="Arial"/>
          <w:bCs/>
          <w:sz w:val="20"/>
          <w:szCs w:val="20"/>
        </w:rPr>
      </w:pPr>
    </w:p>
    <w:p w14:paraId="4B6A2886" w14:textId="5F27C3B3" w:rsidR="00AA3513" w:rsidRPr="000A4E31" w:rsidRDefault="00AA3513" w:rsidP="00E519AB">
      <w:pPr>
        <w:keepNext/>
        <w:numPr>
          <w:ilvl w:val="3"/>
          <w:numId w:val="25"/>
        </w:numPr>
        <w:spacing w:before="240" w:after="60"/>
        <w:jc w:val="both"/>
        <w:outlineLvl w:val="2"/>
        <w:rPr>
          <w:rFonts w:ascii="Arial" w:eastAsia="Times New Roman" w:hAnsi="Arial"/>
          <w:b/>
          <w:bCs/>
          <w:sz w:val="20"/>
          <w:szCs w:val="26"/>
        </w:rPr>
      </w:pPr>
      <w:bookmarkStart w:id="70" w:name="_Toc156228722"/>
      <w:r w:rsidRPr="000A4E31">
        <w:rPr>
          <w:rFonts w:ascii="Arial" w:eastAsia="Times New Roman" w:hAnsi="Arial"/>
          <w:b/>
          <w:bCs/>
          <w:sz w:val="20"/>
          <w:szCs w:val="26"/>
        </w:rPr>
        <w:t>Strategija/program – krepitev kompetenc strokovnih delavcev za prepoznavo in obravnavo primerov nasilja nad starejšimi ter ukrepanje v teh primerih</w:t>
      </w:r>
      <w:bookmarkEnd w:id="70"/>
    </w:p>
    <w:p w14:paraId="42A17EE9" w14:textId="77777777"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88E8F81" w14:textId="77777777"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40883525" w14:textId="38FB8CD2" w:rsidR="00C30A9A" w:rsidRPr="000A4E31" w:rsidRDefault="00C30A9A" w:rsidP="00C30A9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 vidika boljšega poznavanje problematike nasilja nad starejšimi, njegove specifike in prepoznavanja razsežnosti je potrebno izvesti raziskavo o nasilju nad starejšimi v Sloveniji. Nujno je sistematično usposabljanje zdravstvenih in socialnih delavcev, policije in drugih, pristojnih za prepoznavanje, preprečevanje in obravnavanje problematike zlorab in nasilja nad starejšimi. Nadalje je treba utrjevati medresorsko sodelovanje in pri tem upoštevali primere dobrih praks (kot je na primer medinstitucionalna skupina za preprečevanje nasilja Pomurje, v kateri sodelujejo center za socialno delo, policija in zdravstveni dom). Krizne namestitve starejših oseb morajo biti dostopne 24 ur dnevno in omogočati hiter umik v varno in starejšim osebam prilagojeno prijazno okolje. Pomembno je ozaveščanje starejših in javnosti o pomenu človekovih pravic za kakovostno staranje, zato je potrebno okrepiti medijske kampanje o nasilju nad starejšimi.</w:t>
      </w:r>
    </w:p>
    <w:p w14:paraId="24EE8AE9" w14:textId="6BB6FEA4"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Uspešnost odkrivanja in preiskovanja nasilja nad starejšimi je v medinstitucionalnem povezovanju strokovnih služb, ki se v okviru svojih dejavnosti srečujejo s starostniki  in lahko prepoznajo nasilje (vključno z zanemarjanjem). Pomemben dejavnik za uspešno izvedbo preiskave pa je tudi primerna usposobljenost policistov.</w:t>
      </w:r>
    </w:p>
    <w:p w14:paraId="46FC4683" w14:textId="77777777" w:rsidR="00C30A9A" w:rsidRPr="000A4E31" w:rsidRDefault="00C30A9A"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E53CD9B" w14:textId="0F3D8AA3"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0039FA8" w14:textId="66972335" w:rsidR="00AA3513" w:rsidRPr="000A4E31" w:rsidRDefault="00AA3513" w:rsidP="00AA3513">
      <w:pPr>
        <w:numPr>
          <w:ilvl w:val="0"/>
          <w:numId w:val="29"/>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Ministrstvo za solidarno prihodnost</w:t>
      </w:r>
      <w:r w:rsidR="00B16045">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w:t>
      </w:r>
    </w:p>
    <w:p w14:paraId="4610BCAF" w14:textId="586F1D99"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3571F204" w14:textId="155DA8A8"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1446D185" w14:textId="692CBC65"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436143A7" w14:textId="6D1978D8"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3DEF2F" w14:textId="7E88BBEA"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5C041628" w14:textId="77777777"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23D2D4E0" w14:textId="77777777"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7ED1412B" w14:textId="04EDBA78"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2F172DAA" w14:textId="007696D7"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5334B738" w14:textId="77777777" w:rsidR="00AA3513" w:rsidRPr="000A4E31" w:rsidRDefault="00AA3513" w:rsidP="006E6FAC">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5B2C4B77" w14:textId="587E1D2D" w:rsidR="00AA3513" w:rsidRPr="000A4E31" w:rsidRDefault="00AA3513" w:rsidP="006E6FAC">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 delovni centri,</w:t>
      </w:r>
    </w:p>
    <w:p w14:paraId="79323DA8" w14:textId="68DC677A" w:rsidR="00AA3513" w:rsidRPr="000A4E31" w:rsidRDefault="00AA3513" w:rsidP="006E6FAC">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6A7A9566" w14:textId="6671CC31" w:rsidR="00AA3513" w:rsidRPr="000A4E31" w:rsidRDefault="00AA3513" w:rsidP="006E6FAC">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49E93771" w14:textId="38405F7A"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 in javni zavodi, ki delujejo na področju nasilja.</w:t>
      </w:r>
    </w:p>
    <w:p w14:paraId="648D4144" w14:textId="6E1C2CA2"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1A0DC5D1" w14:textId="77777777" w:rsidR="00AA3513" w:rsidRPr="000A4E31" w:rsidRDefault="00AA3513" w:rsidP="00AA3513">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D6A9CEC" w14:textId="77777777" w:rsidR="00AA3513" w:rsidRPr="000A4E31" w:rsidRDefault="00AA3513" w:rsidP="00AA351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9C1BFC9" w14:textId="17E5BD79"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izvedena raziskava o nasilju nad starejšimi v Sloveniji,</w:t>
      </w:r>
    </w:p>
    <w:p w14:paraId="63A286AC" w14:textId="58B0536A"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vzpostavljeno sistematično zbiranje podatkov o nasilju nad starejšimi,</w:t>
      </w:r>
    </w:p>
    <w:p w14:paraId="047720F6" w14:textId="77777777"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zagotovljene zadostne in ustrezne namestitvene kapacitete za krizno nameščanje starejših oseb,</w:t>
      </w:r>
    </w:p>
    <w:p w14:paraId="7F7CE2E5" w14:textId="58C014C3"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prepoznanih primerov dobrih praks, ki so uvedeni v institucionalno infrastrukturo,</w:t>
      </w:r>
    </w:p>
    <w:p w14:paraId="5BE955A1" w14:textId="40F56413"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posodobljeni protokoli za prepoznavanje in ukrepanje ob zaznani nasilja nad starejšimi,</w:t>
      </w:r>
    </w:p>
    <w:p w14:paraId="210D137B" w14:textId="28295F0F"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lastRenderedPageBreak/>
        <w:t>okrepljena medijska kampanja o nasilju nad starejšimi,</w:t>
      </w:r>
    </w:p>
    <w:p w14:paraId="5DE50983" w14:textId="03102BD9" w:rsidR="00A96B08" w:rsidRPr="000A4E31" w:rsidRDefault="00AA3513" w:rsidP="006E6FAC">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 xml:space="preserve">število </w:t>
      </w:r>
      <w:r w:rsidR="00C30A9A" w:rsidRPr="000A4E31">
        <w:rPr>
          <w:rFonts w:ascii="Arial" w:hAnsi="Arial" w:cs="Arial"/>
          <w:color w:val="000000" w:themeColor="text1"/>
          <w:sz w:val="20"/>
          <w:szCs w:val="20"/>
        </w:rPr>
        <w:t xml:space="preserve">izvedenih medinstitucionalnih </w:t>
      </w:r>
      <w:r w:rsidRPr="000A4E31">
        <w:rPr>
          <w:rFonts w:ascii="Arial" w:hAnsi="Arial" w:cs="Arial"/>
          <w:color w:val="000000" w:themeColor="text1"/>
          <w:sz w:val="20"/>
          <w:szCs w:val="20"/>
        </w:rPr>
        <w:t>usposabljanj</w:t>
      </w:r>
      <w:r w:rsidR="00C30A9A" w:rsidRPr="000A4E31">
        <w:rPr>
          <w:rFonts w:ascii="Arial" w:hAnsi="Arial" w:cs="Arial"/>
          <w:color w:val="000000" w:themeColor="text1"/>
          <w:sz w:val="20"/>
          <w:szCs w:val="20"/>
        </w:rPr>
        <w:t>,</w:t>
      </w:r>
    </w:p>
    <w:p w14:paraId="38ABB659" w14:textId="62C32B6D" w:rsidR="00C30A9A" w:rsidRPr="000A4E31" w:rsidRDefault="00C30A9A" w:rsidP="00C30A9A">
      <w:pPr>
        <w:numPr>
          <w:ilvl w:val="0"/>
          <w:numId w:val="29"/>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odkritih kaznivih dejanj in pravnomočnih obsodb za obravnavana kazniva dejanja.</w:t>
      </w:r>
    </w:p>
    <w:p w14:paraId="7465D045" w14:textId="77777777" w:rsidR="00C30A9A" w:rsidRPr="000A4E31" w:rsidRDefault="00C30A9A" w:rsidP="00C30A9A">
      <w:pPr>
        <w:spacing w:after="0" w:line="260" w:lineRule="exact"/>
        <w:ind w:left="360"/>
        <w:jc w:val="both"/>
        <w:rPr>
          <w:rFonts w:ascii="Arial" w:hAnsi="Arial" w:cs="Arial"/>
          <w:color w:val="000000" w:themeColor="text1"/>
          <w:sz w:val="20"/>
          <w:szCs w:val="20"/>
        </w:rPr>
      </w:pPr>
    </w:p>
    <w:p w14:paraId="36AABC89" w14:textId="77777777"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71" w:name="_Toc499277930"/>
      <w:bookmarkStart w:id="72" w:name="_Toc156228723"/>
      <w:r w:rsidRPr="000A4E31">
        <w:rPr>
          <w:rFonts w:ascii="Arial" w:eastAsia="Times New Roman" w:hAnsi="Arial"/>
          <w:b/>
          <w:bCs/>
          <w:sz w:val="20"/>
          <w:szCs w:val="26"/>
        </w:rPr>
        <w:t>Strategija/program – učinkovito medinstitucionalno sodelovanje, izobraževanje in usposabljanje strokovnih delavcev</w:t>
      </w:r>
      <w:bookmarkEnd w:id="71"/>
      <w:bookmarkEnd w:id="72"/>
    </w:p>
    <w:p w14:paraId="4F0F945B"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23BB56EE"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502A334" w14:textId="77777777"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Dobro medinstitucionalno sodelovanje in visoka strokovna usposobljenost strokovnih delavcev in delavk ter strokovnjakov in strokovnjakinj, ki se pri svojem delu srečujejo s problematiko nasilja, je ključnega pomena za uresničevanje ciljev na področju nasilja v družini in nad ženskami.</w:t>
      </w:r>
    </w:p>
    <w:p w14:paraId="313BEB51" w14:textId="77777777" w:rsidR="00A96B08" w:rsidRPr="000A4E31" w:rsidRDefault="00A96B08" w:rsidP="00890128">
      <w:pPr>
        <w:spacing w:after="0" w:line="260" w:lineRule="exact"/>
        <w:jc w:val="both"/>
        <w:rPr>
          <w:rFonts w:ascii="Arial" w:eastAsia="Times New Roman" w:hAnsi="Arial" w:cs="Arial"/>
          <w:sz w:val="20"/>
          <w:szCs w:val="20"/>
        </w:rPr>
      </w:pPr>
    </w:p>
    <w:p w14:paraId="62BF4BB4" w14:textId="78F3E104"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Nadaljevati bo treba izvajanje rednih, obveznih in neobveznih, sistematičnih in tudi medresorskih izobraževanj in usposabljanj za zaposlene v centrih za socialno delo, ki se pri svojem delu srečujejo s problematiko in žrtvami nasilja v družini in nasilja nad ženskami ter z žrtvami spolnega nasilja in s povzročitelji nasilja.</w:t>
      </w:r>
    </w:p>
    <w:p w14:paraId="5FC82AF4" w14:textId="77777777" w:rsidR="00A96B08" w:rsidRPr="000A4E31" w:rsidRDefault="00A96B08" w:rsidP="00890128">
      <w:pPr>
        <w:spacing w:after="0" w:line="260" w:lineRule="exact"/>
        <w:jc w:val="both"/>
        <w:rPr>
          <w:rFonts w:ascii="Arial" w:eastAsia="Times New Roman" w:hAnsi="Arial" w:cs="Arial"/>
          <w:sz w:val="20"/>
          <w:szCs w:val="20"/>
        </w:rPr>
      </w:pPr>
    </w:p>
    <w:p w14:paraId="1D24C86E" w14:textId="591D08EA"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Vzpostaviti bo treba stalno medresorsko delovno telo za obravnavo problematike nasilja v družini in nasilja nad ženskami ter konzultacije.</w:t>
      </w:r>
    </w:p>
    <w:p w14:paraId="2729EC1E" w14:textId="77777777" w:rsidR="00A96B08" w:rsidRPr="000A4E31" w:rsidRDefault="00A96B08" w:rsidP="00890128">
      <w:pPr>
        <w:spacing w:after="0" w:line="260" w:lineRule="exact"/>
        <w:rPr>
          <w:rFonts w:ascii="Arial" w:eastAsia="Times New Roman" w:hAnsi="Arial" w:cs="Arial"/>
          <w:b/>
          <w:sz w:val="20"/>
          <w:szCs w:val="20"/>
        </w:rPr>
      </w:pPr>
    </w:p>
    <w:p w14:paraId="0E5411AB"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4A368DA2"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29E468C1" w14:textId="77777777" w:rsidR="00A96B08" w:rsidRPr="000A4E31" w:rsidRDefault="00A96B08" w:rsidP="00890128">
      <w:pPr>
        <w:spacing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3A9372FB" w14:textId="49EBE80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45AEC9DF" w14:textId="6F655D4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D833CD0" w14:textId="1EB98B3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EC0D860" w14:textId="4F1ED65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7398211" w14:textId="6D125A4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143F7994"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227ED78"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Rok za izvedbo: </w:t>
      </w:r>
    </w:p>
    <w:p w14:paraId="30CDF21B"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67CDC3A8"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Kazalniki za merjenje uspešnosti:</w:t>
      </w:r>
    </w:p>
    <w:p w14:paraId="5BD7F9AB" w14:textId="741EC50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in vrsta izobraževanj (za vsako področje posebej, po letih),</w:t>
      </w:r>
    </w:p>
    <w:p w14:paraId="0791F5B5" w14:textId="5B79E9B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udeležencev izobraževanj,</w:t>
      </w:r>
    </w:p>
    <w:p w14:paraId="058BD967" w14:textId="6F0836F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vzpostavljeno stalno medresorsko delovno telo,</w:t>
      </w:r>
    </w:p>
    <w:p w14:paraId="6120042E"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srečanj/konzultacij stalnega medresorskega delovnega telesa (po letih).</w:t>
      </w:r>
    </w:p>
    <w:p w14:paraId="244D48A8" w14:textId="77777777" w:rsidR="00A96B08" w:rsidRPr="000A4E31" w:rsidRDefault="00A96B08" w:rsidP="000F7511">
      <w:pPr>
        <w:spacing w:after="0" w:line="260" w:lineRule="exact"/>
        <w:ind w:left="360"/>
        <w:jc w:val="both"/>
        <w:rPr>
          <w:rFonts w:ascii="Arial" w:hAnsi="Arial" w:cs="Arial"/>
          <w:bCs/>
          <w:sz w:val="20"/>
          <w:szCs w:val="20"/>
        </w:rPr>
      </w:pPr>
    </w:p>
    <w:p w14:paraId="43E916BE" w14:textId="19C39FD4"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73" w:name="_Toc499277931"/>
      <w:bookmarkStart w:id="74" w:name="_Toc156228724"/>
      <w:r w:rsidRPr="000A4E31">
        <w:rPr>
          <w:rFonts w:ascii="Arial" w:eastAsia="Times New Roman" w:hAnsi="Arial"/>
          <w:b/>
          <w:bCs/>
          <w:sz w:val="20"/>
          <w:szCs w:val="26"/>
        </w:rPr>
        <w:t>Strategija/program – priprava nove resolucije o nacionalnem programu preprečevanja nasilja v družini in nasilja nad ženskami</w:t>
      </w:r>
      <w:bookmarkEnd w:id="73"/>
      <w:bookmarkEnd w:id="74"/>
    </w:p>
    <w:p w14:paraId="601A5C53"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6E54CC2B"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297CAA" w14:textId="3E2B64BB"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Nasilje nad ženskami in nasilje v družini </w:t>
      </w:r>
      <w:r w:rsidR="00B95BC4" w:rsidRPr="000A4E31">
        <w:rPr>
          <w:rFonts w:ascii="Arial" w:eastAsia="Times New Roman" w:hAnsi="Arial" w:cs="Arial"/>
          <w:sz w:val="20"/>
          <w:szCs w:val="20"/>
        </w:rPr>
        <w:t xml:space="preserve">spadata </w:t>
      </w:r>
      <w:r w:rsidRPr="000A4E31">
        <w:rPr>
          <w:rFonts w:ascii="Arial" w:eastAsia="Times New Roman" w:hAnsi="Arial" w:cs="Arial"/>
          <w:sz w:val="20"/>
          <w:szCs w:val="20"/>
        </w:rPr>
        <w:t xml:space="preserve">med </w:t>
      </w:r>
      <w:r w:rsidR="00B95BC4" w:rsidRPr="000A4E31">
        <w:rPr>
          <w:rFonts w:ascii="Arial" w:eastAsia="Times New Roman" w:hAnsi="Arial" w:cs="Arial"/>
          <w:sz w:val="20"/>
          <w:szCs w:val="20"/>
        </w:rPr>
        <w:t>najpogostejše</w:t>
      </w:r>
      <w:r w:rsidRPr="000A4E31">
        <w:rPr>
          <w:rFonts w:ascii="Arial" w:eastAsia="Times New Roman" w:hAnsi="Arial" w:cs="Arial"/>
          <w:sz w:val="20"/>
          <w:szCs w:val="20"/>
        </w:rPr>
        <w:t xml:space="preserve"> </w:t>
      </w:r>
      <w:r w:rsidR="00B95BC4" w:rsidRPr="000A4E31">
        <w:rPr>
          <w:rFonts w:ascii="Arial" w:eastAsia="Times New Roman" w:hAnsi="Arial" w:cs="Arial"/>
          <w:sz w:val="20"/>
          <w:szCs w:val="20"/>
        </w:rPr>
        <w:t xml:space="preserve">kršitve </w:t>
      </w:r>
      <w:r w:rsidRPr="000A4E31">
        <w:rPr>
          <w:rFonts w:ascii="Arial" w:eastAsia="Times New Roman" w:hAnsi="Arial" w:cs="Arial"/>
          <w:sz w:val="20"/>
          <w:szCs w:val="20"/>
        </w:rPr>
        <w:t xml:space="preserve">človekovih pravic in oblik diskriminacije žensk, zato je izjemno pomemben ustrezen pristop države k ureditvi te problematike. Slovenija je v dobrem desetletju na tem področju </w:t>
      </w:r>
      <w:r w:rsidR="00B95BC4" w:rsidRPr="000A4E31">
        <w:rPr>
          <w:rFonts w:ascii="Arial" w:eastAsia="Times New Roman" w:hAnsi="Arial" w:cs="Arial"/>
          <w:sz w:val="20"/>
          <w:szCs w:val="20"/>
        </w:rPr>
        <w:t xml:space="preserve">dosegla </w:t>
      </w:r>
      <w:r w:rsidRPr="000A4E31">
        <w:rPr>
          <w:rFonts w:ascii="Arial" w:eastAsia="Times New Roman" w:hAnsi="Arial" w:cs="Arial"/>
          <w:sz w:val="20"/>
          <w:szCs w:val="20"/>
        </w:rPr>
        <w:t>velik napredek, a je treba aktivnosti še okrepiti. Ministrstvo za delo, družino, socialne zadeve in enake možnosti</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pripravilo </w:t>
      </w:r>
      <w:r w:rsidR="00B95BC4" w:rsidRPr="000A4E31">
        <w:rPr>
          <w:rFonts w:ascii="Arial" w:eastAsia="Times New Roman" w:hAnsi="Arial" w:cs="Arial"/>
          <w:sz w:val="20"/>
          <w:szCs w:val="20"/>
        </w:rPr>
        <w:t>P</w:t>
      </w:r>
      <w:r w:rsidRPr="000A4E31">
        <w:rPr>
          <w:rFonts w:ascii="Arial" w:eastAsia="Times New Roman" w:hAnsi="Arial" w:cs="Arial"/>
          <w:sz w:val="20"/>
          <w:szCs w:val="20"/>
        </w:rPr>
        <w:t xml:space="preserve">redlog </w:t>
      </w:r>
      <w:r w:rsidR="00B95BC4" w:rsidRPr="000A4E31">
        <w:rPr>
          <w:rFonts w:ascii="Arial" w:eastAsia="Times New Roman" w:hAnsi="Arial" w:cs="Arial"/>
          <w:sz w:val="20"/>
          <w:szCs w:val="20"/>
        </w:rPr>
        <w:t>r</w:t>
      </w:r>
      <w:r w:rsidRPr="000A4E31">
        <w:rPr>
          <w:rFonts w:ascii="Arial" w:eastAsia="Times New Roman" w:hAnsi="Arial" w:cs="Arial"/>
          <w:sz w:val="20"/>
          <w:szCs w:val="20"/>
        </w:rPr>
        <w:t>esolucije o nacionalnem programu za preprečevanje nasilja v družini in nasilja nad ženskami. Predlog prvič združuje tako področje nasilja v družini kot tudi področje nasilja nad ženskami. Namen resolucije je prepoznati ključna področja, pri katerih zaznavamo pomanjkljivosti oziroma slabše delovanje in bi bile potrebne spremembe, ter opredeliti cilje in ukrepe, s katerimi bomo dosegli izboljšave</w:t>
      </w:r>
      <w:r w:rsidR="00B95BC4" w:rsidRPr="000A4E31">
        <w:rPr>
          <w:rFonts w:ascii="Arial" w:eastAsia="Times New Roman" w:hAnsi="Arial" w:cs="Arial"/>
          <w:sz w:val="20"/>
          <w:szCs w:val="20"/>
        </w:rPr>
        <w:t>; te</w:t>
      </w:r>
      <w:r w:rsidRPr="000A4E31">
        <w:rPr>
          <w:rFonts w:ascii="Arial" w:eastAsia="Times New Roman" w:hAnsi="Arial" w:cs="Arial"/>
          <w:sz w:val="20"/>
          <w:szCs w:val="20"/>
        </w:rPr>
        <w:t xml:space="preserve"> so:</w:t>
      </w:r>
    </w:p>
    <w:p w14:paraId="40A06717" w14:textId="21C44250"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krepitev in izboljšanje kakovosti programov s področja nasilja v družini in nasilja nad ženskami,</w:t>
      </w:r>
    </w:p>
    <w:p w14:paraId="649FB552" w14:textId="0130AB84"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izboljšana obravnava, položaj in zaščita žrtev </w:t>
      </w:r>
      <w:r w:rsidR="007D15F8" w:rsidRPr="000A4E31">
        <w:rPr>
          <w:rFonts w:ascii="Arial" w:eastAsia="Times New Roman" w:hAnsi="Arial" w:cs="Arial"/>
          <w:sz w:val="20"/>
          <w:szCs w:val="20"/>
        </w:rPr>
        <w:t xml:space="preserve">tega </w:t>
      </w:r>
      <w:r w:rsidRPr="000A4E31">
        <w:rPr>
          <w:rFonts w:ascii="Arial" w:eastAsia="Times New Roman" w:hAnsi="Arial" w:cs="Arial"/>
          <w:sz w:val="20"/>
          <w:szCs w:val="20"/>
        </w:rPr>
        <w:t>nasilja,</w:t>
      </w:r>
    </w:p>
    <w:p w14:paraId="5DFBEE11"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(še) večja strokovnost osebja, ki se pri svojem delu srečuje s problematiko nasilja v družini in nad ženskami,</w:t>
      </w:r>
    </w:p>
    <w:p w14:paraId="24E8F5DE"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boljša ozaveščenost družbe in ničelna toleranca do nasilja v družini in nasilja nad ženskami,</w:t>
      </w:r>
    </w:p>
    <w:p w14:paraId="182D0A83"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izboljšani predpisi na področju preprečevanja nasilja v družini in nasilja nad ženskami,</w:t>
      </w:r>
    </w:p>
    <w:p w14:paraId="12F8F44C" w14:textId="4330A020"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izboljšave na področju spremljanja nasilja v družini in nasilja nad ženskami ter</w:t>
      </w:r>
    </w:p>
    <w:p w14:paraId="73C0BDA1"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izboljšana organizacija področja, sodelovanje deležnikov in trajnostno delovanje sistema.</w:t>
      </w:r>
    </w:p>
    <w:p w14:paraId="4437C844" w14:textId="77777777" w:rsidR="00A96B08" w:rsidRPr="000A4E31" w:rsidRDefault="00A96B08" w:rsidP="00890128">
      <w:pPr>
        <w:spacing w:after="0" w:line="260" w:lineRule="exact"/>
        <w:rPr>
          <w:rFonts w:ascii="Arial" w:eastAsia="Times New Roman" w:hAnsi="Arial" w:cs="Arial"/>
          <w:b/>
          <w:sz w:val="20"/>
          <w:szCs w:val="20"/>
        </w:rPr>
      </w:pPr>
    </w:p>
    <w:p w14:paraId="2B0ABF6E"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565EB9E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B0F8035"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Sodelujoči:</w:t>
      </w:r>
    </w:p>
    <w:p w14:paraId="6CB63330" w14:textId="3B7BB5CE"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24D6B2A6" w14:textId="0BCFCB6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B9047AB" w14:textId="3DB9DDD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91A6242" w14:textId="1E7F80C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438507A" w14:textId="1C7B402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F740B45"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1E143B0"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Rok za izvedbo: </w:t>
      </w:r>
    </w:p>
    <w:p w14:paraId="29EE86D0" w14:textId="77777777" w:rsidR="00A96B08" w:rsidRPr="000A4E31" w:rsidRDefault="00A96B08" w:rsidP="00A96B08">
      <w:pPr>
        <w:numPr>
          <w:ilvl w:val="0"/>
          <w:numId w:val="29"/>
        </w:numPr>
        <w:spacing w:after="0" w:line="260" w:lineRule="exact"/>
        <w:jc w:val="both"/>
        <w:rPr>
          <w:rFonts w:ascii="Arial" w:eastAsia="Times New Roman" w:hAnsi="Arial" w:cs="Arial"/>
          <w:b/>
          <w:sz w:val="20"/>
          <w:szCs w:val="20"/>
        </w:rPr>
      </w:pPr>
      <w:r w:rsidRPr="000A4E31">
        <w:rPr>
          <w:rFonts w:ascii="Arial" w:hAnsi="Arial" w:cs="Arial"/>
          <w:bCs/>
          <w:sz w:val="20"/>
          <w:szCs w:val="20"/>
        </w:rPr>
        <w:t>31. december 2024.</w:t>
      </w:r>
    </w:p>
    <w:p w14:paraId="3EB6A52A" w14:textId="3F5A1D45" w:rsidR="00A96B08" w:rsidRPr="000A4E31" w:rsidRDefault="00A96B08" w:rsidP="00890128">
      <w:pPr>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Kazalnik za merjenje uspešnosti:</w:t>
      </w:r>
    </w:p>
    <w:p w14:paraId="7FEB20A8" w14:textId="7F21C3DE"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sprejetje Resolucije o nacionalnem programu preprečevanja nasilja v družini in nasilja nad ženskami ter uresničitev zastavljenih ukrepov.</w:t>
      </w:r>
    </w:p>
    <w:p w14:paraId="7A50DC84" w14:textId="77777777" w:rsidR="00A96B08" w:rsidRPr="000A4E31" w:rsidRDefault="00A96B08" w:rsidP="000F7511">
      <w:pPr>
        <w:spacing w:after="0" w:line="260" w:lineRule="exact"/>
        <w:ind w:left="360"/>
        <w:jc w:val="both"/>
        <w:rPr>
          <w:rFonts w:ascii="Arial" w:hAnsi="Arial" w:cs="Arial"/>
          <w:bCs/>
          <w:sz w:val="20"/>
          <w:szCs w:val="20"/>
        </w:rPr>
      </w:pPr>
    </w:p>
    <w:p w14:paraId="52847D10" w14:textId="015051EB" w:rsidR="00D2659E" w:rsidRPr="000A4E31" w:rsidRDefault="00A96B08" w:rsidP="00D2659E">
      <w:pPr>
        <w:keepNext/>
        <w:numPr>
          <w:ilvl w:val="3"/>
          <w:numId w:val="25"/>
        </w:numPr>
        <w:spacing w:before="240" w:after="60"/>
        <w:jc w:val="both"/>
        <w:outlineLvl w:val="2"/>
        <w:rPr>
          <w:rFonts w:ascii="Arial" w:eastAsia="Times New Roman" w:hAnsi="Arial"/>
          <w:b/>
          <w:bCs/>
          <w:sz w:val="20"/>
          <w:szCs w:val="26"/>
        </w:rPr>
      </w:pPr>
      <w:bookmarkStart w:id="75" w:name="_Toc499277932"/>
      <w:bookmarkStart w:id="76" w:name="_Toc156228725"/>
      <w:r w:rsidRPr="000A4E31">
        <w:rPr>
          <w:rFonts w:ascii="Arial" w:eastAsia="Times New Roman" w:hAnsi="Arial"/>
          <w:b/>
          <w:bCs/>
          <w:sz w:val="20"/>
          <w:szCs w:val="26"/>
        </w:rPr>
        <w:t xml:space="preserve">Strategija/program – </w:t>
      </w:r>
      <w:bookmarkEnd w:id="75"/>
      <w:r w:rsidR="00D2659E" w:rsidRPr="000A4E31">
        <w:rPr>
          <w:rFonts w:ascii="Arial" w:eastAsia="Times New Roman" w:hAnsi="Arial"/>
          <w:b/>
          <w:bCs/>
          <w:sz w:val="20"/>
          <w:szCs w:val="26"/>
        </w:rPr>
        <w:t>socialnovarstveni programi za preprečevanje nasilja in krizne namestitve</w:t>
      </w:r>
      <w:bookmarkEnd w:id="76"/>
    </w:p>
    <w:p w14:paraId="527552EA" w14:textId="77777777" w:rsidR="00D2659E" w:rsidRPr="000A4E31" w:rsidRDefault="00D2659E" w:rsidP="00890128">
      <w:pPr>
        <w:tabs>
          <w:tab w:val="left" w:pos="1701"/>
        </w:tabs>
        <w:spacing w:after="0" w:line="260" w:lineRule="exact"/>
        <w:rPr>
          <w:rFonts w:ascii="Arial" w:eastAsia="Times New Roman" w:hAnsi="Arial"/>
          <w:b/>
          <w:kern w:val="32"/>
          <w:sz w:val="20"/>
          <w:szCs w:val="20"/>
          <w:lang w:eastAsia="sl-SI"/>
        </w:rPr>
      </w:pPr>
    </w:p>
    <w:p w14:paraId="61A550E5" w14:textId="72B2DA80"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E1D5A0E" w14:textId="17A63243" w:rsidR="00A96B08" w:rsidRPr="000A4E31" w:rsidRDefault="00A96B08" w:rsidP="00583D1D">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Socialnovarstveni programi na področju preprečevanja nasilja </w:t>
      </w:r>
      <w:r w:rsidR="007D15F8" w:rsidRPr="000A4E31">
        <w:rPr>
          <w:rFonts w:ascii="Arial" w:eastAsia="Times New Roman" w:hAnsi="Arial" w:cs="Arial"/>
          <w:sz w:val="20"/>
          <w:szCs w:val="20"/>
        </w:rPr>
        <w:t xml:space="preserve">zajemajo </w:t>
      </w:r>
      <w:r w:rsidRPr="000A4E31">
        <w:rPr>
          <w:rFonts w:ascii="Arial" w:eastAsia="Times New Roman" w:hAnsi="Arial" w:cs="Arial"/>
          <w:sz w:val="20"/>
          <w:szCs w:val="20"/>
        </w:rPr>
        <w:t xml:space="preserve">telefonsko svetovanje, svetovalnice za žrtve nasilja, programe za celovito obravnavo, celostno pomoč in podporo žrtvam (spolne) zlorabe, materinske domove, varne hiše in zatočišča ter krizne centre. V programe se lahko vključijo osebe, ki doživljajo nasilje, ali pa tisti, ki ga povzročajo. </w:t>
      </w:r>
      <w:r w:rsidR="00D2659E" w:rsidRPr="000A4E31">
        <w:rPr>
          <w:rFonts w:ascii="Arial" w:eastAsia="Times New Roman" w:hAnsi="Arial" w:cs="Arial"/>
          <w:sz w:val="20"/>
          <w:szCs w:val="20"/>
        </w:rPr>
        <w:t>Ukrepi bodo zajemali</w:t>
      </w:r>
      <w:r w:rsidRPr="000A4E31">
        <w:rPr>
          <w:rFonts w:ascii="Arial" w:eastAsia="Times New Roman" w:hAnsi="Arial" w:cs="Arial"/>
          <w:sz w:val="20"/>
          <w:szCs w:val="20"/>
        </w:rPr>
        <w:t>:</w:t>
      </w:r>
    </w:p>
    <w:p w14:paraId="67147E09" w14:textId="79ECB0F8" w:rsidR="00A96B08" w:rsidRPr="000A4E31" w:rsidRDefault="00D2659E"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razpršitev in okrepitev mreže</w:t>
      </w:r>
      <w:r w:rsidR="00A96B08" w:rsidRPr="000A4E31">
        <w:rPr>
          <w:rFonts w:ascii="Arial" w:eastAsia="Times New Roman" w:hAnsi="Arial" w:cs="Arial"/>
          <w:sz w:val="20"/>
          <w:szCs w:val="20"/>
        </w:rPr>
        <w:t xml:space="preserve"> socialnovarstvenih programov za pomoč žrtvam nasilja v družini</w:t>
      </w:r>
      <w:r w:rsidR="00AA3513"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nasilja nad ženskami</w:t>
      </w:r>
      <w:r w:rsidR="00AA3513" w:rsidRPr="000A4E31">
        <w:rPr>
          <w:rFonts w:ascii="Arial" w:eastAsia="Times New Roman" w:hAnsi="Arial" w:cs="Arial"/>
          <w:sz w:val="20"/>
          <w:szCs w:val="20"/>
        </w:rPr>
        <w:t xml:space="preserve"> in nasilja nad starejšimi</w:t>
      </w:r>
      <w:r w:rsidR="00A96B08" w:rsidRPr="000A4E31">
        <w:rPr>
          <w:rFonts w:ascii="Arial" w:eastAsia="Times New Roman" w:hAnsi="Arial" w:cs="Arial"/>
          <w:sz w:val="20"/>
          <w:szCs w:val="20"/>
        </w:rPr>
        <w:t>,</w:t>
      </w:r>
    </w:p>
    <w:p w14:paraId="18340CE4" w14:textId="5794ED82" w:rsidR="00A96B08" w:rsidRPr="000A4E31" w:rsidRDefault="007D15F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analiz</w:t>
      </w:r>
      <w:r w:rsidR="00D2659E" w:rsidRPr="000A4E31">
        <w:rPr>
          <w:rFonts w:ascii="Arial" w:eastAsia="Times New Roman" w:hAnsi="Arial" w:cs="Arial"/>
          <w:sz w:val="20"/>
          <w:szCs w:val="20"/>
        </w:rPr>
        <w:t>o</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 xml:space="preserve">potreb </w:t>
      </w:r>
      <w:r w:rsidRPr="000A4E31">
        <w:rPr>
          <w:rFonts w:ascii="Arial" w:eastAsia="Times New Roman" w:hAnsi="Arial" w:cs="Arial"/>
          <w:sz w:val="20"/>
          <w:szCs w:val="20"/>
        </w:rPr>
        <w:t xml:space="preserve">po </w:t>
      </w:r>
      <w:r w:rsidR="00A96B08" w:rsidRPr="000A4E31">
        <w:rPr>
          <w:rFonts w:ascii="Arial" w:eastAsia="Times New Roman" w:hAnsi="Arial" w:cs="Arial"/>
          <w:sz w:val="20"/>
          <w:szCs w:val="20"/>
        </w:rPr>
        <w:t xml:space="preserve">novih </w:t>
      </w:r>
      <w:r w:rsidRPr="000A4E31">
        <w:rPr>
          <w:rFonts w:ascii="Arial" w:eastAsia="Times New Roman" w:hAnsi="Arial" w:cs="Arial"/>
          <w:sz w:val="20"/>
          <w:szCs w:val="20"/>
        </w:rPr>
        <w:t xml:space="preserve">programih </w:t>
      </w:r>
      <w:r w:rsidR="00A96B08" w:rsidRPr="000A4E31">
        <w:rPr>
          <w:rFonts w:ascii="Arial" w:eastAsia="Times New Roman" w:hAnsi="Arial" w:cs="Arial"/>
          <w:sz w:val="20"/>
          <w:szCs w:val="20"/>
        </w:rPr>
        <w:t xml:space="preserve">pomoči žrtvam </w:t>
      </w:r>
      <w:r w:rsidR="00AA3513" w:rsidRPr="000A4E31">
        <w:rPr>
          <w:rFonts w:ascii="Arial" w:eastAsia="Times New Roman" w:hAnsi="Arial" w:cs="Arial"/>
          <w:sz w:val="20"/>
          <w:szCs w:val="20"/>
        </w:rPr>
        <w:t xml:space="preserve">vseh oblik </w:t>
      </w:r>
      <w:r w:rsidR="00A96B08" w:rsidRPr="000A4E31">
        <w:rPr>
          <w:rFonts w:ascii="Arial" w:eastAsia="Times New Roman" w:hAnsi="Arial" w:cs="Arial"/>
          <w:sz w:val="20"/>
          <w:szCs w:val="20"/>
        </w:rPr>
        <w:t xml:space="preserve">nasilja ter </w:t>
      </w:r>
      <w:r w:rsidRPr="000A4E31">
        <w:rPr>
          <w:rFonts w:ascii="Arial" w:eastAsia="Times New Roman" w:hAnsi="Arial" w:cs="Arial"/>
          <w:sz w:val="20"/>
          <w:szCs w:val="20"/>
        </w:rPr>
        <w:t>vzpostavit</w:t>
      </w:r>
      <w:r w:rsidR="00D2659E" w:rsidRPr="000A4E31">
        <w:rPr>
          <w:rFonts w:ascii="Arial" w:eastAsia="Times New Roman" w:hAnsi="Arial" w:cs="Arial"/>
          <w:sz w:val="20"/>
          <w:szCs w:val="20"/>
        </w:rPr>
        <w:t>ev</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te</w:t>
      </w:r>
      <w:r w:rsidR="00D2659E" w:rsidRPr="000A4E31">
        <w:rPr>
          <w:rFonts w:ascii="Arial" w:eastAsia="Times New Roman" w:hAnsi="Arial" w:cs="Arial"/>
          <w:sz w:val="20"/>
          <w:szCs w:val="20"/>
        </w:rPr>
        <w:t>h programov</w:t>
      </w:r>
      <w:r w:rsidR="00A96B08" w:rsidRPr="000A4E31">
        <w:rPr>
          <w:rFonts w:ascii="Arial" w:eastAsia="Times New Roman" w:hAnsi="Arial" w:cs="Arial"/>
          <w:sz w:val="20"/>
          <w:szCs w:val="20"/>
        </w:rPr>
        <w:t>,</w:t>
      </w:r>
    </w:p>
    <w:p w14:paraId="560E02FE" w14:textId="2A5B54C6" w:rsidR="00A96B08" w:rsidRPr="000A4E31" w:rsidRDefault="00D2659E"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evalvacijo in prenovo koncepta delovanja kriznih centrov, s posebnim poudarkom na obravnavi in zaščiti mladih žrtev nasilja.</w:t>
      </w:r>
    </w:p>
    <w:p w14:paraId="7295AEAD" w14:textId="77777777" w:rsidR="00A96B08" w:rsidRPr="000A4E31" w:rsidRDefault="00A96B08" w:rsidP="00890128">
      <w:pPr>
        <w:spacing w:after="0" w:line="260" w:lineRule="exact"/>
        <w:rPr>
          <w:rFonts w:ascii="Arial" w:eastAsia="Times New Roman" w:hAnsi="Arial" w:cs="Arial"/>
          <w:b/>
          <w:sz w:val="20"/>
          <w:szCs w:val="20"/>
        </w:rPr>
      </w:pPr>
    </w:p>
    <w:p w14:paraId="735B0BF8" w14:textId="5E8E77A9" w:rsidR="00A96B08" w:rsidRPr="000A4E31" w:rsidRDefault="005B0EA4"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r w:rsidR="00A96B08" w:rsidRPr="000A4E31">
        <w:rPr>
          <w:rFonts w:ascii="Arial" w:eastAsia="Times New Roman" w:hAnsi="Arial" w:cs="Arial"/>
          <w:b/>
          <w:sz w:val="20"/>
          <w:szCs w:val="20"/>
        </w:rPr>
        <w:t>:</w:t>
      </w:r>
    </w:p>
    <w:p w14:paraId="06E7234E"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6C4224B3" w14:textId="1A9170B4"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Sodelujoč</w:t>
      </w:r>
      <w:r w:rsidR="005B0EA4" w:rsidRPr="000A4E31">
        <w:rPr>
          <w:rFonts w:ascii="Arial" w:eastAsia="Times New Roman" w:hAnsi="Arial" w:cs="Arial"/>
          <w:b/>
          <w:sz w:val="20"/>
          <w:szCs w:val="20"/>
        </w:rPr>
        <w:t>a</w:t>
      </w:r>
      <w:r w:rsidRPr="000A4E31">
        <w:rPr>
          <w:rFonts w:ascii="Arial" w:eastAsia="Times New Roman" w:hAnsi="Arial" w:cs="Arial"/>
          <w:b/>
          <w:sz w:val="20"/>
          <w:szCs w:val="20"/>
        </w:rPr>
        <w:t>:</w:t>
      </w:r>
    </w:p>
    <w:p w14:paraId="0D0CEA98" w14:textId="3CBD3769" w:rsidR="007B0407" w:rsidRDefault="007B0407" w:rsidP="00A96B08">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solidarno prihodnost</w:t>
      </w:r>
      <w:r w:rsidR="00B16045">
        <w:rPr>
          <w:rFonts w:ascii="Arial" w:hAnsi="Arial" w:cs="Arial"/>
          <w:bCs/>
          <w:sz w:val="20"/>
          <w:szCs w:val="20"/>
        </w:rPr>
        <w:t xml:space="preserve"> Republike Slovenije</w:t>
      </w:r>
      <w:r>
        <w:rPr>
          <w:rFonts w:ascii="Arial" w:hAnsi="Arial" w:cs="Arial"/>
          <w:bCs/>
          <w:sz w:val="20"/>
          <w:szCs w:val="20"/>
        </w:rPr>
        <w:t>,</w:t>
      </w:r>
    </w:p>
    <w:p w14:paraId="4086DE2A" w14:textId="3B2CD2D9"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50719DD0"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31C01320"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30AA6EF2"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56EF5DC"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5CDAB862"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4DE08209"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38E96577"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 delovni centri,</w:t>
      </w:r>
    </w:p>
    <w:p w14:paraId="6CE66A08"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5E7EB302" w14:textId="77777777"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1105C3E8" w14:textId="3325D5A6"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Inštitut Republike Slovenije za socialno varstvo.</w:t>
      </w:r>
    </w:p>
    <w:p w14:paraId="25395C2C"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2491C300"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F2A7A0"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lastRenderedPageBreak/>
        <w:t xml:space="preserve">Kazalniki za merjenje uspešnosti: </w:t>
      </w:r>
    </w:p>
    <w:p w14:paraId="261569B0" w14:textId="7A020D37" w:rsidR="00A96B08" w:rsidRPr="000A4E31" w:rsidRDefault="00D2659E"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vrste in število socialnovarstvenih programov (po letih),</w:t>
      </w:r>
    </w:p>
    <w:p w14:paraId="1E844022" w14:textId="22968BB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prikaz geografske razporejenosti socialnovarstvenih programov po Sloveniji,</w:t>
      </w:r>
    </w:p>
    <w:p w14:paraId="529D1EDC" w14:textId="04799C6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pripravljena analiza potreb v okviru spremljanja socialnovarstvenih programov,</w:t>
      </w:r>
    </w:p>
    <w:p w14:paraId="70B5B4D6" w14:textId="48710CFB"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sprejete Smernice za delo kriznih centrov,</w:t>
      </w:r>
    </w:p>
    <w:p w14:paraId="05E76A8F" w14:textId="42F392A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w:t>
      </w:r>
      <w:r w:rsidR="007D15F8" w:rsidRPr="000A4E31">
        <w:rPr>
          <w:rFonts w:ascii="Arial" w:hAnsi="Arial" w:cs="Arial"/>
          <w:bCs/>
          <w:sz w:val="20"/>
          <w:szCs w:val="20"/>
        </w:rPr>
        <w:t>o</w:t>
      </w:r>
      <w:r w:rsidRPr="000A4E31">
        <w:rPr>
          <w:rFonts w:ascii="Arial" w:hAnsi="Arial" w:cs="Arial"/>
          <w:bCs/>
          <w:sz w:val="20"/>
          <w:szCs w:val="20"/>
        </w:rPr>
        <w:t xml:space="preserve"> </w:t>
      </w:r>
      <w:r w:rsidR="007D15F8" w:rsidRPr="000A4E31">
        <w:rPr>
          <w:rFonts w:ascii="Arial" w:hAnsi="Arial" w:cs="Arial"/>
          <w:bCs/>
          <w:sz w:val="20"/>
          <w:szCs w:val="20"/>
        </w:rPr>
        <w:t xml:space="preserve">ovrednotenje </w:t>
      </w:r>
      <w:r w:rsidRPr="000A4E31">
        <w:rPr>
          <w:rFonts w:ascii="Arial" w:hAnsi="Arial" w:cs="Arial"/>
          <w:bCs/>
          <w:sz w:val="20"/>
          <w:szCs w:val="20"/>
        </w:rPr>
        <w:t>delovanja kriznih centrov.</w:t>
      </w:r>
    </w:p>
    <w:p w14:paraId="19EFAA52" w14:textId="77777777" w:rsidR="00A96B08" w:rsidRPr="000A4E31" w:rsidRDefault="00A96B08" w:rsidP="000F7511">
      <w:pPr>
        <w:spacing w:after="0" w:line="260" w:lineRule="exact"/>
        <w:ind w:left="360"/>
        <w:jc w:val="both"/>
        <w:rPr>
          <w:rFonts w:ascii="Arial" w:hAnsi="Arial" w:cs="Arial"/>
          <w:bCs/>
          <w:sz w:val="20"/>
          <w:szCs w:val="20"/>
        </w:rPr>
      </w:pPr>
    </w:p>
    <w:p w14:paraId="1A65D260" w14:textId="77777777" w:rsidR="00A96B08" w:rsidRPr="000A4E31" w:rsidRDefault="00A96B08" w:rsidP="00A96B08">
      <w:pPr>
        <w:keepNext/>
        <w:numPr>
          <w:ilvl w:val="3"/>
          <w:numId w:val="25"/>
        </w:numPr>
        <w:spacing w:before="240" w:after="60"/>
        <w:ind w:left="851" w:hanging="851"/>
        <w:outlineLvl w:val="2"/>
        <w:rPr>
          <w:rFonts w:ascii="Arial" w:eastAsia="Times New Roman" w:hAnsi="Arial"/>
          <w:b/>
          <w:bCs/>
          <w:sz w:val="20"/>
          <w:szCs w:val="26"/>
        </w:rPr>
      </w:pPr>
      <w:bookmarkStart w:id="77" w:name="_Toc499277933"/>
      <w:bookmarkStart w:id="78" w:name="_Toc156228726"/>
      <w:r w:rsidRPr="000A4E31">
        <w:rPr>
          <w:rFonts w:ascii="Arial" w:eastAsia="Times New Roman" w:hAnsi="Arial"/>
          <w:b/>
          <w:bCs/>
          <w:sz w:val="20"/>
          <w:szCs w:val="26"/>
        </w:rPr>
        <w:t>Strategija/program – delo s povzročiteljem nasilja</w:t>
      </w:r>
      <w:bookmarkEnd w:id="77"/>
      <w:bookmarkEnd w:id="78"/>
    </w:p>
    <w:p w14:paraId="4F446465"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0DCC6763" w14:textId="5BAD06CE"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72EF50A" w14:textId="498B67A6" w:rsidR="00A96B08" w:rsidRPr="000A4E31" w:rsidRDefault="00A96B08" w:rsidP="00D2659E">
      <w:pPr>
        <w:spacing w:after="0" w:line="260" w:lineRule="exact"/>
        <w:ind w:left="12"/>
        <w:jc w:val="both"/>
        <w:rPr>
          <w:rFonts w:ascii="Arial" w:eastAsia="Times New Roman" w:hAnsi="Arial" w:cs="Arial"/>
          <w:sz w:val="20"/>
          <w:szCs w:val="20"/>
        </w:rPr>
      </w:pPr>
      <w:r w:rsidRPr="000A4E31">
        <w:rPr>
          <w:rFonts w:ascii="Arial" w:eastAsia="Times New Roman" w:hAnsi="Arial" w:cs="Arial"/>
          <w:sz w:val="20"/>
          <w:szCs w:val="20"/>
        </w:rPr>
        <w:t xml:space="preserve">Širiti in razvijati je treba mrežo programov za povzročitelje nasilja in spodbujati vključevanje povzročiteljev v programe, kot je trening socialnih veščin, in individualno svetovanje. </w:t>
      </w:r>
      <w:r w:rsidR="00D2659E" w:rsidRPr="000A4E31">
        <w:rPr>
          <w:rFonts w:ascii="Arial" w:eastAsia="Times New Roman" w:hAnsi="Arial" w:cs="Arial"/>
          <w:sz w:val="20"/>
          <w:szCs w:val="20"/>
        </w:rPr>
        <w:t>Ukrepi bodo zajemali:</w:t>
      </w:r>
    </w:p>
    <w:p w14:paraId="57882D86" w14:textId="3C2129BC" w:rsidR="00D2659E" w:rsidRPr="000A4E31" w:rsidRDefault="00D2659E" w:rsidP="00D2659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razpršitev in okrepitev mreže socialnovarstvenih programov za povzročitelje nasilja v družini in nasilja nad ženskami, da bo omogočala enako geografsko dostopnost do programov ter večjo kakovost dela (več svetovalcev in svetovalk),</w:t>
      </w:r>
    </w:p>
    <w:p w14:paraId="1E475AED" w14:textId="04EEC7D6" w:rsidR="00D2659E" w:rsidRPr="000A4E31" w:rsidRDefault="00D2659E" w:rsidP="00D2659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razvoj specializiranih programov za povzročitelje nasilja v družini in nasilja nad ženskami;</w:t>
      </w:r>
    </w:p>
    <w:p w14:paraId="3278097E" w14:textId="7425757D" w:rsidR="00D2659E" w:rsidRPr="000A4E31" w:rsidRDefault="00D2659E" w:rsidP="00D2659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zagotavljanje pomoči za otroke, ki so nasilni do staršev,</w:t>
      </w:r>
    </w:p>
    <w:p w14:paraId="421106FB" w14:textId="4B7C4157" w:rsidR="00D2659E" w:rsidRPr="000A4E31" w:rsidRDefault="00D2659E" w:rsidP="00D2659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namenitev posebne pozornosti varstvu starejših.</w:t>
      </w:r>
    </w:p>
    <w:p w14:paraId="43564419" w14:textId="6E180878" w:rsidR="00D2659E" w:rsidRPr="000A4E31" w:rsidRDefault="00D2659E" w:rsidP="00890128">
      <w:pPr>
        <w:spacing w:after="0" w:line="260" w:lineRule="exact"/>
        <w:rPr>
          <w:rFonts w:ascii="Arial" w:eastAsia="Times New Roman" w:hAnsi="Arial" w:cs="Arial"/>
          <w:b/>
          <w:sz w:val="20"/>
          <w:szCs w:val="20"/>
        </w:rPr>
      </w:pPr>
    </w:p>
    <w:p w14:paraId="0F7B74DA"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0E3E781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D928465" w14:textId="77777777" w:rsidR="00A96B08" w:rsidRPr="000A4E31" w:rsidRDefault="00A96B08" w:rsidP="00890128">
      <w:pPr>
        <w:spacing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48EDCF56" w14:textId="2B18342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37FC5E" w14:textId="16AB585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CD99218" w14:textId="46698BA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1C6646F" w14:textId="5A2045E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0307B545" w14:textId="2326E23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783D811A"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A8EBAA1"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009A99D2"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460BACE9" w14:textId="77777777" w:rsidR="00A96B08" w:rsidRPr="000A4E31" w:rsidRDefault="00A96B08" w:rsidP="00890128">
      <w:pPr>
        <w:spacing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Kazalniki za merjenje uspešnosti: </w:t>
      </w:r>
    </w:p>
    <w:p w14:paraId="48F53326" w14:textId="4AE821F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vzpostavljenih programov (po letih),</w:t>
      </w:r>
    </w:p>
    <w:p w14:paraId="01B80935" w14:textId="5299897E"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svetovalcev in svetovalk, zaposlenih v programih za povzročitelje nasilja, na uporabnika,</w:t>
      </w:r>
    </w:p>
    <w:p w14:paraId="0C45E5E9"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vrste in število programov (po letih).</w:t>
      </w:r>
    </w:p>
    <w:p w14:paraId="7091E333" w14:textId="77777777" w:rsidR="00A96B08" w:rsidRPr="000A4E31" w:rsidRDefault="00A96B08" w:rsidP="001A4C47">
      <w:pPr>
        <w:spacing w:after="0" w:line="260" w:lineRule="exact"/>
        <w:ind w:left="360"/>
        <w:jc w:val="both"/>
        <w:rPr>
          <w:rFonts w:ascii="Arial" w:hAnsi="Arial" w:cs="Arial"/>
          <w:bCs/>
          <w:sz w:val="20"/>
          <w:szCs w:val="20"/>
        </w:rPr>
      </w:pPr>
    </w:p>
    <w:p w14:paraId="27C61E45" w14:textId="673C81A9" w:rsidR="00A96B08" w:rsidRPr="000A4E31" w:rsidRDefault="00A96B08" w:rsidP="00A96B08">
      <w:pPr>
        <w:keepNext/>
        <w:numPr>
          <w:ilvl w:val="3"/>
          <w:numId w:val="25"/>
        </w:numPr>
        <w:spacing w:before="240" w:after="60"/>
        <w:outlineLvl w:val="2"/>
        <w:rPr>
          <w:rFonts w:ascii="Arial" w:eastAsia="Times New Roman" w:hAnsi="Arial"/>
          <w:b/>
          <w:bCs/>
          <w:sz w:val="20"/>
          <w:szCs w:val="26"/>
        </w:rPr>
      </w:pPr>
      <w:bookmarkStart w:id="79" w:name="_Toc499277934"/>
      <w:bookmarkStart w:id="80" w:name="_Toc156228727"/>
      <w:r w:rsidRPr="000A4E31">
        <w:rPr>
          <w:rFonts w:ascii="Arial" w:eastAsia="Times New Roman" w:hAnsi="Arial"/>
          <w:b/>
          <w:bCs/>
          <w:sz w:val="20"/>
          <w:szCs w:val="26"/>
        </w:rPr>
        <w:t xml:space="preserve">Strategija/program – </w:t>
      </w:r>
      <w:bookmarkEnd w:id="79"/>
      <w:r w:rsidRPr="000A4E31">
        <w:rPr>
          <w:rFonts w:ascii="Arial" w:eastAsia="Times New Roman" w:hAnsi="Arial"/>
          <w:b/>
          <w:bCs/>
          <w:sz w:val="20"/>
          <w:szCs w:val="26"/>
        </w:rPr>
        <w:t xml:space="preserve">učinkovita obravnava nasilja v družini </w:t>
      </w:r>
      <w:r w:rsidR="00482758" w:rsidRPr="000A4E31">
        <w:rPr>
          <w:rFonts w:ascii="Arial" w:eastAsia="Times New Roman" w:hAnsi="Arial"/>
          <w:b/>
          <w:bCs/>
          <w:sz w:val="20"/>
          <w:szCs w:val="26"/>
        </w:rPr>
        <w:t>in</w:t>
      </w:r>
      <w:r w:rsidRPr="000A4E31">
        <w:rPr>
          <w:rFonts w:ascii="Arial" w:eastAsia="Times New Roman" w:hAnsi="Arial"/>
          <w:b/>
          <w:bCs/>
          <w:sz w:val="20"/>
          <w:szCs w:val="26"/>
        </w:rPr>
        <w:t xml:space="preserve"> ustrezna zaščita žrtev</w:t>
      </w:r>
      <w:bookmarkEnd w:id="80"/>
    </w:p>
    <w:p w14:paraId="76840645"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41F170AA"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67BFD4D" w14:textId="1778A222"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da je v veliko primerih prav policija tista, ki je prva seznanjena z nasilnim dogajanjem v posamezni družini. Žrtve po </w:t>
      </w:r>
      <w:r w:rsidR="006C1B03" w:rsidRPr="000A4E31">
        <w:rPr>
          <w:rFonts w:ascii="Arial" w:eastAsia="Times New Roman" w:hAnsi="Arial" w:cs="Arial"/>
          <w:sz w:val="20"/>
          <w:szCs w:val="20"/>
          <w:lang w:eastAsia="sl-SI"/>
        </w:rPr>
        <w:t xml:space="preserve">posegu </w:t>
      </w:r>
      <w:r w:rsidRPr="000A4E31">
        <w:rPr>
          <w:rFonts w:ascii="Arial" w:eastAsia="Times New Roman" w:hAnsi="Arial" w:cs="Arial"/>
          <w:sz w:val="20"/>
          <w:szCs w:val="20"/>
          <w:lang w:eastAsia="sl-SI"/>
        </w:rPr>
        <w:t>policije pričakujejo, da se bo nasilje ustavilo in da jih bo policija zaščitila pred nasiljem. Za učinkovito, strokovno in zakonito obravnavo nasilja v družini je treba policiste stalno in kakovostno usposabljati.</w:t>
      </w:r>
    </w:p>
    <w:p w14:paraId="3DB1611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8E79630"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4779848E" w14:textId="199E2B7E"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F748B4" w14:textId="5045E83D" w:rsidR="00B16045" w:rsidRPr="00B16045" w:rsidRDefault="00B16045" w:rsidP="00B16045">
      <w:pPr>
        <w:spacing w:after="0" w:line="260" w:lineRule="exact"/>
        <w:jc w:val="both"/>
        <w:rPr>
          <w:rFonts w:ascii="Arial" w:hAnsi="Arial" w:cs="Arial"/>
          <w:b/>
          <w:bCs/>
          <w:sz w:val="20"/>
          <w:szCs w:val="20"/>
        </w:rPr>
      </w:pPr>
      <w:r w:rsidRPr="00B16045">
        <w:rPr>
          <w:rFonts w:ascii="Arial" w:hAnsi="Arial" w:cs="Arial"/>
          <w:b/>
          <w:bCs/>
          <w:sz w:val="20"/>
          <w:szCs w:val="20"/>
        </w:rPr>
        <w:t>Sodelujoči:</w:t>
      </w:r>
    </w:p>
    <w:p w14:paraId="24EB56C9" w14:textId="22FF3CD1" w:rsidR="00B16045" w:rsidRDefault="00B16045" w:rsidP="00B16045">
      <w:pPr>
        <w:numPr>
          <w:ilvl w:val="0"/>
          <w:numId w:val="29"/>
        </w:numPr>
        <w:spacing w:after="0" w:line="260" w:lineRule="exact"/>
        <w:jc w:val="both"/>
        <w:rPr>
          <w:rFonts w:ascii="Arial" w:hAnsi="Arial" w:cs="Arial"/>
          <w:bCs/>
          <w:sz w:val="20"/>
          <w:szCs w:val="20"/>
        </w:rPr>
      </w:pPr>
      <w:r>
        <w:rPr>
          <w:rFonts w:ascii="Arial" w:hAnsi="Arial" w:cs="Arial"/>
          <w:bCs/>
          <w:sz w:val="20"/>
          <w:szCs w:val="20"/>
        </w:rPr>
        <w:t>Vrhovno državno tožilstvo,</w:t>
      </w:r>
    </w:p>
    <w:p w14:paraId="3B654643" w14:textId="1B973B93" w:rsidR="00B16045" w:rsidRPr="000A4E31" w:rsidRDefault="00B16045" w:rsidP="00B16045">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w:t>
      </w:r>
      <w:r>
        <w:rPr>
          <w:rFonts w:ascii="Arial" w:hAnsi="Arial" w:cs="Arial"/>
          <w:bCs/>
          <w:sz w:val="20"/>
          <w:szCs w:val="20"/>
        </w:rPr>
        <w:t xml:space="preserve"> Republike Slovenije,</w:t>
      </w:r>
    </w:p>
    <w:p w14:paraId="34CCD97F" w14:textId="5AE15B01" w:rsidR="00B16045" w:rsidRDefault="00B16045" w:rsidP="00B16045">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solidarno prihodnost Republike S</w:t>
      </w:r>
      <w:r w:rsidR="009751D6">
        <w:rPr>
          <w:rFonts w:ascii="Arial" w:hAnsi="Arial" w:cs="Arial"/>
          <w:bCs/>
          <w:sz w:val="20"/>
          <w:szCs w:val="20"/>
        </w:rPr>
        <w:t>lovenije,</w:t>
      </w:r>
    </w:p>
    <w:p w14:paraId="0E9A3D8A" w14:textId="77777777" w:rsidR="009751D6"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4E37977F" w14:textId="77777777" w:rsidR="009751D6" w:rsidRPr="000A4E31"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45BBBE1A" w14:textId="77777777" w:rsidR="009751D6" w:rsidRPr="000A4E31"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Skupnost centrov za socialno delo,</w:t>
      </w:r>
    </w:p>
    <w:p w14:paraId="4E78B28D" w14:textId="77777777" w:rsidR="009751D6" w:rsidRPr="000A4E31" w:rsidRDefault="009751D6" w:rsidP="009751D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1BDF229D"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3FB182"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5889A536"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3393F26B" w14:textId="71051CF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usposobljenih policistov s področja obravnave nasilja v družini,</w:t>
      </w:r>
    </w:p>
    <w:p w14:paraId="4DC7B8A1" w14:textId="6C34994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usposabljanj, </w:t>
      </w:r>
    </w:p>
    <w:p w14:paraId="0202D674" w14:textId="38E8199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izrečenih ukrepov prepoved</w:t>
      </w:r>
      <w:r w:rsidR="006C1B03" w:rsidRPr="000A4E31">
        <w:rPr>
          <w:rFonts w:ascii="Arial" w:hAnsi="Arial" w:cs="Arial"/>
          <w:bCs/>
          <w:sz w:val="20"/>
          <w:szCs w:val="20"/>
        </w:rPr>
        <w:t>i</w:t>
      </w:r>
      <w:r w:rsidRPr="000A4E31">
        <w:rPr>
          <w:rFonts w:ascii="Arial" w:hAnsi="Arial" w:cs="Arial"/>
          <w:bCs/>
          <w:sz w:val="20"/>
          <w:szCs w:val="20"/>
        </w:rPr>
        <w:t xml:space="preserve"> približevanja določeni osebi, kraju ali območju na podlagi 60. člena Zakona o nalogah in pooblastilih policije</w:t>
      </w:r>
      <w:r w:rsidRPr="000A4E31">
        <w:rPr>
          <w:rStyle w:val="Sprotnaopomba-sklic"/>
          <w:rFonts w:ascii="Arial" w:hAnsi="Arial" w:cs="Arial"/>
          <w:bCs/>
          <w:sz w:val="20"/>
          <w:szCs w:val="20"/>
        </w:rPr>
        <w:footnoteReference w:id="17"/>
      </w:r>
      <w:r w:rsidRPr="000A4E31">
        <w:rPr>
          <w:rFonts w:ascii="Arial" w:hAnsi="Arial" w:cs="Arial"/>
          <w:bCs/>
          <w:sz w:val="20"/>
          <w:szCs w:val="20"/>
        </w:rPr>
        <w:t xml:space="preserve"> in ukrepov prepovedi približanja določenemu kraju ali osebi na podlagi 195.a člena Zakona o kazenskem postopku </w:t>
      </w:r>
      <w:r w:rsidRPr="000A4E31">
        <w:rPr>
          <w:rFonts w:ascii="Arial" w:hAnsi="Arial" w:cs="Arial"/>
          <w:sz w:val="20"/>
          <w:szCs w:val="20"/>
        </w:rPr>
        <w:t>(v nadaljnjem besedilu: ZKP)</w:t>
      </w:r>
      <w:r w:rsidRPr="000A4E31">
        <w:rPr>
          <w:rFonts w:ascii="Arial" w:hAnsi="Arial" w:cs="Arial"/>
          <w:bCs/>
          <w:sz w:val="20"/>
          <w:szCs w:val="20"/>
        </w:rPr>
        <w:t>,</w:t>
      </w:r>
      <w:r w:rsidRPr="000A4E31">
        <w:rPr>
          <w:rStyle w:val="Sprotnaopomba-sklic"/>
          <w:rFonts w:ascii="Arial" w:hAnsi="Arial" w:cs="Arial"/>
          <w:bCs/>
          <w:sz w:val="20"/>
          <w:szCs w:val="20"/>
        </w:rPr>
        <w:footnoteReference w:id="18"/>
      </w:r>
    </w:p>
    <w:p w14:paraId="41E9CB13" w14:textId="59C5921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odrejenih pridržanj na podlagi drugega odstavka 157. člena ZKP zaradi storitve kaznivega dejanja nasilje v družini po 191. členu Kazenskega zakonika (v nadaljnjem besedilu: KZ-1).</w:t>
      </w:r>
      <w:r w:rsidRPr="000A4E31">
        <w:rPr>
          <w:rStyle w:val="Sprotnaopomba-sklic"/>
          <w:rFonts w:ascii="Arial" w:hAnsi="Arial" w:cs="Arial"/>
          <w:bCs/>
          <w:sz w:val="20"/>
          <w:szCs w:val="20"/>
        </w:rPr>
        <w:footnoteReference w:id="19"/>
      </w:r>
    </w:p>
    <w:p w14:paraId="412074D1" w14:textId="77777777" w:rsidR="00A96B08" w:rsidRPr="000A4E31" w:rsidRDefault="00A96B08" w:rsidP="001A4C47">
      <w:pPr>
        <w:spacing w:after="0" w:line="260" w:lineRule="exact"/>
        <w:ind w:left="360"/>
        <w:jc w:val="both"/>
        <w:rPr>
          <w:rFonts w:ascii="Arial" w:hAnsi="Arial" w:cs="Arial"/>
          <w:bCs/>
          <w:sz w:val="20"/>
          <w:szCs w:val="20"/>
        </w:rPr>
      </w:pPr>
    </w:p>
    <w:p w14:paraId="152E4966" w14:textId="77777777" w:rsidR="00A96B08" w:rsidRPr="000A4E31" w:rsidRDefault="00A96B08" w:rsidP="00A96B08">
      <w:pPr>
        <w:keepNext/>
        <w:numPr>
          <w:ilvl w:val="3"/>
          <w:numId w:val="25"/>
        </w:numPr>
        <w:spacing w:before="240" w:after="60"/>
        <w:ind w:left="851" w:hanging="851"/>
        <w:outlineLvl w:val="2"/>
        <w:rPr>
          <w:rFonts w:ascii="Arial" w:eastAsia="Times New Roman" w:hAnsi="Arial"/>
          <w:b/>
          <w:bCs/>
          <w:sz w:val="20"/>
          <w:szCs w:val="26"/>
        </w:rPr>
      </w:pPr>
      <w:bookmarkStart w:id="81" w:name="_Toc499277935"/>
      <w:bookmarkStart w:id="82" w:name="_Toc156228728"/>
      <w:r w:rsidRPr="000A4E31">
        <w:rPr>
          <w:rFonts w:ascii="Arial" w:eastAsia="Times New Roman" w:hAnsi="Arial"/>
          <w:b/>
          <w:bCs/>
          <w:sz w:val="20"/>
          <w:szCs w:val="26"/>
        </w:rPr>
        <w:t xml:space="preserve">Strategija/program – </w:t>
      </w:r>
      <w:bookmarkEnd w:id="81"/>
      <w:r w:rsidRPr="000A4E31">
        <w:rPr>
          <w:rFonts w:ascii="Arial" w:eastAsia="Times New Roman" w:hAnsi="Arial"/>
          <w:b/>
          <w:bCs/>
          <w:sz w:val="20"/>
          <w:szCs w:val="26"/>
        </w:rPr>
        <w:t>preprečevanje nasilja na športnih prireditvah</w:t>
      </w:r>
      <w:bookmarkEnd w:id="82"/>
    </w:p>
    <w:p w14:paraId="2BC28EDF"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61EFB90E"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49B4931" w14:textId="3CE3871E"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obdobju po epidemiji covida-19 se je v Sloveniji in drugod po Evropi opazno povečalo število hujših, nasilnih incidentov, povezanih z navijači in organiziranimi navijaškimi skupinami. Nasilni navijači so tako napadali policiste in varnostnike ter se spopadali drug z drugim. Policisti so morali v nekaterih primerih celo izvleči strelno orožje (z namenom samoobrambe), v nekaterih evropskih državah pa so ga morali celo uporabiti. Pojavljali so se tudi hujši incidenti z množičnimi kršitvami javnega reda in miru, med katerimi so bila tudi kazniva dejanja z elementi nasilja ter poškodovanja tujih stvari. Ob tem so bili poškodovani policisti, navijači, udeleženi v incidentih</w:t>
      </w:r>
      <w:r w:rsidR="006C1B0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mimoidoči. Uničeno ali poškodovano je bilo tudi premoženje ljudi. Med hujše incidente štejejo tudi spopadi med pripadniki različnih organiziranih navijaških skupin, ki so imeli za posledico tudi smrt navijačev. Tudi v Sloveniji </w:t>
      </w:r>
      <w:r w:rsidR="006C1B03" w:rsidRPr="000A4E31">
        <w:rPr>
          <w:rFonts w:ascii="Arial" w:eastAsia="Times New Roman" w:hAnsi="Arial" w:cs="Arial"/>
          <w:sz w:val="20"/>
          <w:szCs w:val="20"/>
          <w:lang w:eastAsia="sl-SI"/>
        </w:rPr>
        <w:t xml:space="preserve">se dogajajo </w:t>
      </w:r>
      <w:r w:rsidRPr="000A4E31">
        <w:rPr>
          <w:rFonts w:ascii="Arial" w:eastAsia="Times New Roman" w:hAnsi="Arial" w:cs="Arial"/>
          <w:sz w:val="20"/>
          <w:szCs w:val="20"/>
          <w:lang w:eastAsia="sl-SI"/>
        </w:rPr>
        <w:t>incident</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povezan</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 navijači, ki so potovali na športne prireditve v tujin</w:t>
      </w:r>
      <w:r w:rsidR="008335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xml:space="preserve"> in so čez Republiko Slovenijo samo </w:t>
      </w:r>
      <w:r w:rsidR="008335C4" w:rsidRPr="000A4E31">
        <w:rPr>
          <w:rFonts w:ascii="Arial" w:eastAsia="Times New Roman" w:hAnsi="Arial" w:cs="Arial"/>
          <w:sz w:val="20"/>
          <w:szCs w:val="20"/>
          <w:lang w:eastAsia="sl-SI"/>
        </w:rPr>
        <w:t>tranzitirali</w:t>
      </w:r>
      <w:r w:rsidRPr="000A4E31">
        <w:rPr>
          <w:rFonts w:ascii="Arial" w:eastAsia="Times New Roman" w:hAnsi="Arial" w:cs="Arial"/>
          <w:sz w:val="20"/>
          <w:szCs w:val="20"/>
          <w:lang w:eastAsia="sl-SI"/>
        </w:rPr>
        <w:t xml:space="preserve">. Zaradi vedno hujših oblik nasilja je pomembno krepiti aktivnosti policije tudi na področju dela z navijači (tako imenovano policijsko spoterstvo) in mednarodnega policijskega sodelovanja (dela nacionalne nogometne informacijske točke – NFIP Slovenija). </w:t>
      </w:r>
    </w:p>
    <w:p w14:paraId="1453C75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138668" w14:textId="79BFFB12" w:rsidR="00A96B08" w:rsidRPr="000A4E31" w:rsidRDefault="00E616B2"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Vlogo spoterjev bo potrebno sistemsko urediti in jim omogočiti pogoje dela </w:t>
      </w:r>
      <w:r w:rsidR="00A96B08" w:rsidRPr="000A4E31">
        <w:rPr>
          <w:rFonts w:ascii="Arial" w:eastAsia="Times New Roman" w:hAnsi="Arial" w:cs="Arial"/>
          <w:sz w:val="20"/>
          <w:szCs w:val="20"/>
          <w:lang w:eastAsia="sl-SI"/>
        </w:rPr>
        <w:t xml:space="preserve">v skladu z določili Resolucije Sveta o posodobljenem priročniku s priporočili za mednarodno policijsko sodelovanje in ukrepi za preprečevanje in nadziranje nasilja in neredov, povezanih z mednarodnimi nogometnimi tekmami, ki zadevajo vsaj eno državo članico ("nogometni priročnik EU") (2016/C 444/01). K temu </w:t>
      </w:r>
      <w:r w:rsidR="00797D66" w:rsidRPr="000A4E31">
        <w:rPr>
          <w:rFonts w:ascii="Arial" w:eastAsia="Times New Roman" w:hAnsi="Arial" w:cs="Arial"/>
          <w:sz w:val="20"/>
          <w:szCs w:val="20"/>
          <w:lang w:eastAsia="sl-SI"/>
        </w:rPr>
        <w:t xml:space="preserve">usmerja </w:t>
      </w:r>
      <w:r w:rsidR="00A96B08" w:rsidRPr="000A4E31">
        <w:rPr>
          <w:rFonts w:ascii="Arial" w:eastAsia="Times New Roman" w:hAnsi="Arial" w:cs="Arial"/>
          <w:sz w:val="20"/>
          <w:szCs w:val="20"/>
          <w:lang w:eastAsia="sl-SI"/>
        </w:rPr>
        <w:t xml:space="preserve">tudi Konvencija Sveta Evrope o integriranem pristopu k varnosti, varovanju in storitvam na nogometnih tekmah in drugih športnih prireditvah. Ta tudi </w:t>
      </w:r>
      <w:r w:rsidR="00797D66" w:rsidRPr="000A4E31">
        <w:rPr>
          <w:rFonts w:ascii="Arial" w:eastAsia="Times New Roman" w:hAnsi="Arial" w:cs="Arial"/>
          <w:sz w:val="20"/>
          <w:szCs w:val="20"/>
          <w:lang w:eastAsia="sl-SI"/>
        </w:rPr>
        <w:t>svetuje</w:t>
      </w:r>
      <w:r w:rsidR="00A96B08" w:rsidRPr="000A4E31">
        <w:rPr>
          <w:rFonts w:ascii="Arial" w:eastAsia="Times New Roman" w:hAnsi="Arial" w:cs="Arial"/>
          <w:sz w:val="20"/>
          <w:szCs w:val="20"/>
          <w:lang w:eastAsia="sl-SI"/>
        </w:rPr>
        <w:t xml:space="preserve">, </w:t>
      </w:r>
      <w:r w:rsidR="00797D66" w:rsidRPr="000A4E31">
        <w:rPr>
          <w:rFonts w:ascii="Arial" w:eastAsia="Times New Roman" w:hAnsi="Arial" w:cs="Arial"/>
          <w:sz w:val="20"/>
          <w:szCs w:val="20"/>
          <w:lang w:eastAsia="sl-SI"/>
        </w:rPr>
        <w:t xml:space="preserve">naj </w:t>
      </w:r>
      <w:r w:rsidR="00A96B08" w:rsidRPr="000A4E31">
        <w:rPr>
          <w:rFonts w:ascii="Arial" w:eastAsia="Times New Roman" w:hAnsi="Arial" w:cs="Arial"/>
          <w:sz w:val="20"/>
          <w:szCs w:val="20"/>
          <w:lang w:eastAsia="sl-SI"/>
        </w:rPr>
        <w:t xml:space="preserve">pri zagotavljanju varnosti sodelujejo vsi pristojni deležniki (policija, organizator, nogometne zveze, lokalna skupnost, lastniki športnih objektov in podobno). Določbe konvencije usmerjajo državne organe, da </w:t>
      </w:r>
      <w:r w:rsidR="00797D66" w:rsidRPr="000A4E31">
        <w:rPr>
          <w:rFonts w:ascii="Arial" w:eastAsia="Times New Roman" w:hAnsi="Arial" w:cs="Arial"/>
          <w:sz w:val="20"/>
          <w:szCs w:val="20"/>
          <w:lang w:eastAsia="sl-SI"/>
        </w:rPr>
        <w:t>z</w:t>
      </w:r>
      <w:r w:rsidR="00A96B08" w:rsidRPr="000A4E31">
        <w:rPr>
          <w:rFonts w:ascii="Arial" w:eastAsia="Times New Roman" w:hAnsi="Arial" w:cs="Arial"/>
          <w:sz w:val="20"/>
          <w:szCs w:val="20"/>
          <w:lang w:eastAsia="sl-SI"/>
        </w:rPr>
        <w:t xml:space="preserve"> zakonodajo </w:t>
      </w:r>
      <w:r w:rsidR="00797D66" w:rsidRPr="000A4E31">
        <w:rPr>
          <w:rFonts w:ascii="Arial" w:eastAsia="Times New Roman" w:hAnsi="Arial" w:cs="Arial"/>
          <w:sz w:val="20"/>
          <w:szCs w:val="20"/>
          <w:lang w:eastAsia="sl-SI"/>
        </w:rPr>
        <w:t xml:space="preserve">uveljavijo </w:t>
      </w:r>
      <w:r w:rsidR="00A96B08" w:rsidRPr="000A4E31">
        <w:rPr>
          <w:rFonts w:ascii="Arial" w:eastAsia="Times New Roman" w:hAnsi="Arial" w:cs="Arial"/>
          <w:sz w:val="20"/>
          <w:szCs w:val="20"/>
          <w:lang w:eastAsia="sl-SI"/>
        </w:rPr>
        <w:t>ukrepe za zagotavljanje varnosti in dobrega počutja na športnih prireditvah.</w:t>
      </w:r>
    </w:p>
    <w:p w14:paraId="21184542"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B25CA05"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C401E0" w14:textId="438BE41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0188C2F9"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76AC80B4" w14:textId="68BA9BA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52D266B6" w14:textId="59F31AB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5B08CB9" w14:textId="67713AB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1138586" w14:textId="7DE7259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4F64A3C" w14:textId="62E52BE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Olimpijski komite Slovenije in panožne </w:t>
      </w:r>
      <w:r w:rsidR="008E0A90" w:rsidRPr="000A4E31">
        <w:rPr>
          <w:rFonts w:ascii="Arial" w:hAnsi="Arial" w:cs="Arial"/>
          <w:bCs/>
          <w:sz w:val="20"/>
          <w:szCs w:val="20"/>
        </w:rPr>
        <w:t xml:space="preserve">športne </w:t>
      </w:r>
      <w:r w:rsidRPr="000A4E31">
        <w:rPr>
          <w:rFonts w:ascii="Arial" w:hAnsi="Arial" w:cs="Arial"/>
          <w:bCs/>
          <w:sz w:val="20"/>
          <w:szCs w:val="20"/>
        </w:rPr>
        <w:t>zveze,</w:t>
      </w:r>
    </w:p>
    <w:p w14:paraId="3EA1C3AA" w14:textId="3113308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Skupnost občin Slovenije,</w:t>
      </w:r>
    </w:p>
    <w:p w14:paraId="5EDC2E31" w14:textId="48395A7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FE4FB0C" w14:textId="5B50ACF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4E7FCEC1" w14:textId="41089E3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šport,</w:t>
      </w:r>
    </w:p>
    <w:p w14:paraId="182BA253" w14:textId="02AA114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notranje zadeve,</w:t>
      </w:r>
    </w:p>
    <w:p w14:paraId="5CFF0651"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EA24C29"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73508899"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3954F43" w14:textId="51648E5A"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 za merjenje uspešnosti: </w:t>
      </w:r>
    </w:p>
    <w:p w14:paraId="420EBCF1"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zmanjšanje prekrškov in kaznivih dejanj z elementi nasilja v zvezi s športnimi prireditvami.</w:t>
      </w:r>
    </w:p>
    <w:p w14:paraId="4A735047" w14:textId="77777777" w:rsidR="00A96B08" w:rsidRPr="000A4E31" w:rsidRDefault="00A96B08" w:rsidP="001A4C47">
      <w:pPr>
        <w:spacing w:after="0" w:line="260" w:lineRule="exact"/>
        <w:ind w:left="360"/>
        <w:jc w:val="both"/>
        <w:rPr>
          <w:rFonts w:ascii="Arial" w:hAnsi="Arial" w:cs="Arial"/>
          <w:bCs/>
          <w:sz w:val="20"/>
          <w:szCs w:val="20"/>
        </w:rPr>
      </w:pPr>
    </w:p>
    <w:p w14:paraId="44DB8EC2" w14:textId="19B60531" w:rsidR="00A96B08" w:rsidRPr="000A4E31" w:rsidRDefault="00A96B08" w:rsidP="00A96B08">
      <w:pPr>
        <w:keepNext/>
        <w:numPr>
          <w:ilvl w:val="3"/>
          <w:numId w:val="25"/>
        </w:numPr>
        <w:spacing w:before="240" w:after="60"/>
        <w:ind w:left="851" w:hanging="851"/>
        <w:outlineLvl w:val="2"/>
        <w:rPr>
          <w:rFonts w:ascii="Arial" w:eastAsia="Times New Roman" w:hAnsi="Arial"/>
          <w:b/>
          <w:bCs/>
          <w:sz w:val="20"/>
          <w:szCs w:val="26"/>
        </w:rPr>
      </w:pPr>
      <w:bookmarkStart w:id="83" w:name="_Toc499277936"/>
      <w:bookmarkStart w:id="84" w:name="_Toc156228729"/>
      <w:r w:rsidRPr="000A4E31">
        <w:rPr>
          <w:rFonts w:ascii="Arial" w:eastAsia="Times New Roman" w:hAnsi="Arial"/>
          <w:b/>
          <w:bCs/>
          <w:sz w:val="20"/>
          <w:szCs w:val="26"/>
        </w:rPr>
        <w:t xml:space="preserve">Strategija/program – </w:t>
      </w:r>
      <w:bookmarkEnd w:id="83"/>
      <w:r w:rsidRPr="000A4E31">
        <w:rPr>
          <w:rFonts w:ascii="Arial" w:eastAsia="Times New Roman" w:hAnsi="Arial"/>
          <w:b/>
          <w:bCs/>
          <w:sz w:val="20"/>
          <w:szCs w:val="26"/>
        </w:rPr>
        <w:t>prepoznavanje oblik medvrstniškega nasilja z ustreznimi programi in izvedba ukrepov za preprečitev tega</w:t>
      </w:r>
      <w:bookmarkEnd w:id="84"/>
    </w:p>
    <w:p w14:paraId="36006F96"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49C58F6E"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B1C42CE" w14:textId="09DF876E" w:rsidR="00A96B08" w:rsidRPr="000A4E31" w:rsidRDefault="00A96B08" w:rsidP="00890128">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policiji zaznavajo različne oblike nasilja med mladostniki, ki se dogajajo na krajih, kjer se otroci najdlje in najpogosteje zadržujejo (šole, igrišča, nakupovalni centri in podobno). Otroci pa se vedno več družijo tudi v virtualnem svetu, kjer lahko prihaja tudi do nasilnih dejanj. Vseh aktivnosti, ki jih otroci počnejo na spletu, in vseh vsebin, do katerih dostopajo, odrasli ne zmoremo nadzorovati, zato je ključnega pomena, da otroke opolnomočimo za spoštovanje in nenasilje tudi na spletu in pametnih napravah. Otroci, ki so žrtve nasilja tako v fizičnem kot tudi </w:t>
      </w:r>
      <w:r w:rsidR="00762815" w:rsidRPr="000A4E31">
        <w:rPr>
          <w:rFonts w:ascii="Arial" w:eastAsia="Times New Roman" w:hAnsi="Arial" w:cs="Arial"/>
          <w:sz w:val="20"/>
          <w:szCs w:val="20"/>
        </w:rPr>
        <w:t xml:space="preserve">v </w:t>
      </w:r>
      <w:r w:rsidRPr="000A4E31">
        <w:rPr>
          <w:rFonts w:ascii="Arial" w:eastAsia="Times New Roman" w:hAnsi="Arial" w:cs="Arial"/>
          <w:sz w:val="20"/>
          <w:szCs w:val="20"/>
        </w:rPr>
        <w:t xml:space="preserve">virtualnem svetu, včasih ne povejo neposredno, kaj se jim dogaja, vendar se to pokaže v njihovem obnašanju, čustvovanju ali </w:t>
      </w:r>
      <w:r w:rsidR="00762815" w:rsidRPr="000A4E31">
        <w:rPr>
          <w:rFonts w:ascii="Arial" w:eastAsia="Times New Roman" w:hAnsi="Arial" w:cs="Arial"/>
          <w:sz w:val="20"/>
          <w:szCs w:val="20"/>
        </w:rPr>
        <w:t xml:space="preserve">z </w:t>
      </w:r>
      <w:r w:rsidRPr="000A4E31">
        <w:rPr>
          <w:rFonts w:ascii="Arial" w:eastAsia="Times New Roman" w:hAnsi="Arial" w:cs="Arial"/>
          <w:sz w:val="20"/>
          <w:szCs w:val="20"/>
        </w:rPr>
        <w:t xml:space="preserve">drugimi psihosomatskimi znaki. Včasih niti ne vedo, da je to, kar se jim je zgodilo, nasilje ali zloraba (predvsem spolna). Zato je nujno prepoznavati znake, ki nam lahko kažejo, da je otrok žrtev kakršne koli oblike (medvrstniškega) nasilja. Prav tako je ob zaznavi nasilja nad otrokom ključnega pomena, da </w:t>
      </w:r>
      <w:r w:rsidR="00762815" w:rsidRPr="000A4E31">
        <w:rPr>
          <w:rFonts w:ascii="Arial" w:eastAsia="Times New Roman" w:hAnsi="Arial" w:cs="Arial"/>
          <w:sz w:val="20"/>
          <w:szCs w:val="20"/>
        </w:rPr>
        <w:t xml:space="preserve">se posvetimo </w:t>
      </w:r>
      <w:r w:rsidRPr="000A4E31">
        <w:rPr>
          <w:rFonts w:ascii="Arial" w:eastAsia="Times New Roman" w:hAnsi="Arial" w:cs="Arial"/>
          <w:sz w:val="20"/>
          <w:szCs w:val="20"/>
        </w:rPr>
        <w:t>tako povzročiteljem</w:t>
      </w:r>
      <w:r w:rsidR="0030573C" w:rsidRPr="000A4E31">
        <w:rPr>
          <w:rFonts w:ascii="Arial" w:eastAsia="Times New Roman" w:hAnsi="Arial" w:cs="Arial"/>
          <w:sz w:val="20"/>
          <w:szCs w:val="20"/>
        </w:rPr>
        <w:t>, žrtvam,</w:t>
      </w:r>
      <w:r w:rsidRPr="000A4E31">
        <w:rPr>
          <w:rFonts w:ascii="Arial" w:eastAsia="Times New Roman" w:hAnsi="Arial" w:cs="Arial"/>
          <w:sz w:val="20"/>
          <w:szCs w:val="20"/>
        </w:rPr>
        <w:t xml:space="preserve"> kot tudi pričam tega dogodka. Vloge med žrtvami, povzročitelji in pričami se lahko pogosto in hitro menjujejo. Samo s pravilnim, pravočasnim in strokovnim ukrepanjem že pred pojavom nasilja (ozaveščanje otrok o nesprejemljivosti nasilja, pravici do iskanja pomoči, predvidevanje potencialnih nasilnih </w:t>
      </w:r>
      <w:r w:rsidR="00762815" w:rsidRPr="000A4E31">
        <w:rPr>
          <w:rFonts w:ascii="Arial" w:eastAsia="Times New Roman" w:hAnsi="Arial" w:cs="Arial"/>
          <w:sz w:val="20"/>
          <w:szCs w:val="20"/>
        </w:rPr>
        <w:t>položajev</w:t>
      </w:r>
      <w:r w:rsidRPr="000A4E31">
        <w:rPr>
          <w:rFonts w:ascii="Arial" w:eastAsia="Times New Roman" w:hAnsi="Arial" w:cs="Arial"/>
          <w:sz w:val="20"/>
          <w:szCs w:val="20"/>
        </w:rPr>
        <w:t xml:space="preserve"> in podobno), pa tudi s pravočasn</w:t>
      </w:r>
      <w:r w:rsidR="00762815" w:rsidRPr="000A4E31">
        <w:rPr>
          <w:rFonts w:ascii="Arial" w:eastAsia="Times New Roman" w:hAnsi="Arial" w:cs="Arial"/>
          <w:sz w:val="20"/>
          <w:szCs w:val="20"/>
        </w:rPr>
        <w:t>im</w:t>
      </w:r>
      <w:r w:rsidRPr="000A4E31">
        <w:rPr>
          <w:rFonts w:ascii="Arial" w:eastAsia="Times New Roman" w:hAnsi="Arial" w:cs="Arial"/>
          <w:sz w:val="20"/>
          <w:szCs w:val="20"/>
        </w:rPr>
        <w:t xml:space="preserve"> </w:t>
      </w:r>
      <w:r w:rsidR="00762815" w:rsidRPr="000A4E31">
        <w:rPr>
          <w:rFonts w:ascii="Arial" w:eastAsia="Times New Roman" w:hAnsi="Arial" w:cs="Arial"/>
          <w:sz w:val="20"/>
          <w:szCs w:val="20"/>
        </w:rPr>
        <w:t xml:space="preserve">posredovanjem </w:t>
      </w:r>
      <w:r w:rsidRPr="000A4E31">
        <w:rPr>
          <w:rFonts w:ascii="Arial" w:eastAsia="Times New Roman" w:hAnsi="Arial" w:cs="Arial"/>
          <w:sz w:val="20"/>
          <w:szCs w:val="20"/>
        </w:rPr>
        <w:t xml:space="preserve">ob zaznanem nasilju (kratkoročno in dolgoročno delo s povzročiteljem, žrtvijo in pričami dogodka) bomo lahko zmanjšali število teh dejanj. Ključnega pomena pa je, da se pedagoški delavci, starši, delavci policije in druge osebe, ki pri svojem delu prihajajo v stik z otroki, opolnomočijo z znanji o različnih oblikah nasilja nad otroki in med njimi, saj je to nujen pogoj, da ga </w:t>
      </w:r>
      <w:r w:rsidR="002F01AA" w:rsidRPr="000A4E31">
        <w:rPr>
          <w:rFonts w:ascii="Arial" w:eastAsia="Times New Roman" w:hAnsi="Arial" w:cs="Arial"/>
          <w:sz w:val="20"/>
          <w:szCs w:val="20"/>
        </w:rPr>
        <w:t xml:space="preserve">bodo znali </w:t>
      </w:r>
      <w:r w:rsidRPr="000A4E31">
        <w:rPr>
          <w:rFonts w:ascii="Arial" w:eastAsia="Times New Roman" w:hAnsi="Arial" w:cs="Arial"/>
          <w:sz w:val="20"/>
          <w:szCs w:val="20"/>
        </w:rPr>
        <w:t>prepoznavati, nato pa tudi ustrezno ukrepati ter sodelovati z drugimi institucijami, ki tudi posredujejo v primerih zaznanega nasilja nad otrokom.</w:t>
      </w:r>
    </w:p>
    <w:p w14:paraId="463BBC7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CBAF79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BB8BF62" w14:textId="1A671EE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992EB8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4462FE46" w14:textId="0119729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24C1A7E9" w14:textId="484DC93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90A778" w14:textId="77777777" w:rsidR="00C46682" w:rsidRPr="000A4E31" w:rsidRDefault="00C46682" w:rsidP="00C46682">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34535F60" w14:textId="6B2C61C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7D7EB585" w14:textId="20B0C43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106B2BF" w14:textId="386494F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26BE1658" w14:textId="40AFD40B"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posamezne vzgojno-izobraževalne institucije,</w:t>
      </w:r>
    </w:p>
    <w:p w14:paraId="656BE93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77DF96A2"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7A2BE02"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96047F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1DB69904" w14:textId="5D2CCB4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preventivnih aktivnosti v vzgojno-izobraževalnih zavodih ter število udeležencev,</w:t>
      </w:r>
    </w:p>
    <w:p w14:paraId="0118FBB5" w14:textId="266FA68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prispevkov na posameznih strokovnih srečanjih, posvetih in podobno,</w:t>
      </w:r>
    </w:p>
    <w:p w14:paraId="367D0CA5" w14:textId="2453789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medvrstniškega nasilja,</w:t>
      </w:r>
    </w:p>
    <w:p w14:paraId="765AF121" w14:textId="3145BE2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delavce policije s področja prepoznavanja in obravnave medvrstniškega nasilja,</w:t>
      </w:r>
    </w:p>
    <w:p w14:paraId="19E16678"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zmanjšanje števila prekrškov in kaznivih dejanj v šolskih okoliših.</w:t>
      </w:r>
    </w:p>
    <w:p w14:paraId="7724B739" w14:textId="77777777" w:rsidR="00A96B08" w:rsidRPr="000A4E31" w:rsidRDefault="00A96B08" w:rsidP="001A4C47">
      <w:pPr>
        <w:spacing w:after="0" w:line="260" w:lineRule="exact"/>
        <w:ind w:left="360"/>
        <w:jc w:val="both"/>
        <w:rPr>
          <w:rFonts w:ascii="Arial" w:hAnsi="Arial" w:cs="Arial"/>
          <w:bCs/>
          <w:sz w:val="20"/>
          <w:szCs w:val="20"/>
        </w:rPr>
      </w:pPr>
    </w:p>
    <w:p w14:paraId="5695F74C" w14:textId="77777777" w:rsidR="00A96B08" w:rsidRPr="000A4E31" w:rsidRDefault="00A96B08" w:rsidP="00A96B08">
      <w:pPr>
        <w:keepNext/>
        <w:numPr>
          <w:ilvl w:val="3"/>
          <w:numId w:val="25"/>
        </w:numPr>
        <w:spacing w:before="240" w:after="60"/>
        <w:ind w:left="851" w:hanging="851"/>
        <w:outlineLvl w:val="2"/>
        <w:rPr>
          <w:rFonts w:ascii="Arial" w:eastAsia="Times New Roman" w:hAnsi="Arial"/>
          <w:b/>
          <w:bCs/>
          <w:sz w:val="20"/>
          <w:szCs w:val="26"/>
        </w:rPr>
      </w:pPr>
      <w:bookmarkStart w:id="85" w:name="_Toc156228730"/>
      <w:bookmarkStart w:id="86" w:name="_Toc499277937"/>
      <w:r w:rsidRPr="000A4E31">
        <w:rPr>
          <w:rFonts w:ascii="Arial" w:eastAsia="Times New Roman" w:hAnsi="Arial"/>
          <w:b/>
          <w:bCs/>
          <w:sz w:val="20"/>
          <w:szCs w:val="26"/>
        </w:rPr>
        <w:t>Strategija/program – učinkovita obravnava spolnega izkoriščanja otrok</w:t>
      </w:r>
      <w:bookmarkEnd w:id="85"/>
    </w:p>
    <w:p w14:paraId="523D0689"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0A308D24"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3A3499E" w14:textId="7E05316D"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Glavni poudarki učinkovite obravnave spolnega izkoriščanja otrok so ozaveščanje javnosti o zlorabah otrok in spodbujanje k prijavam, medinstitucionalno sodelovanje policije, vzgojno-izobraževalnih zavodov, zdravstva, pravosodja, centrov za socialno delo in drugih, ki so kakorkoli povezani z vzgojo ali pomočjo otrokom, stalno usposabljanje kriminalistov s pomočjo domačih in tujih strokovnjakov, mednarodno sodelovanje, izmenjava dobrih praks, izkušenj in informacij, preventivne aktivnosti za otroke, starše in strokovne delavce ter osebna skrb preiskovalcev in drugih, ki so vključeni v vzgojo otrok ali njihov</w:t>
      </w:r>
      <w:r w:rsidR="002F01AA" w:rsidRPr="000A4E31">
        <w:rPr>
          <w:rFonts w:ascii="Arial" w:eastAsia="Times New Roman" w:hAnsi="Arial" w:cs="Arial"/>
          <w:sz w:val="20"/>
          <w:szCs w:val="20"/>
        </w:rPr>
        <w:t>o</w:t>
      </w:r>
      <w:r w:rsidRPr="000A4E31">
        <w:rPr>
          <w:rFonts w:ascii="Arial" w:eastAsia="Times New Roman" w:hAnsi="Arial" w:cs="Arial"/>
          <w:sz w:val="20"/>
          <w:szCs w:val="20"/>
        </w:rPr>
        <w:t xml:space="preserve"> obravnav</w:t>
      </w:r>
      <w:r w:rsidR="002F01AA" w:rsidRPr="000A4E31">
        <w:rPr>
          <w:rFonts w:ascii="Arial" w:eastAsia="Times New Roman" w:hAnsi="Arial" w:cs="Arial"/>
          <w:sz w:val="20"/>
          <w:szCs w:val="20"/>
        </w:rPr>
        <w:t>o</w:t>
      </w:r>
      <w:r w:rsidRPr="000A4E31">
        <w:rPr>
          <w:rFonts w:ascii="Arial" w:eastAsia="Times New Roman" w:hAnsi="Arial" w:cs="Arial"/>
          <w:sz w:val="20"/>
          <w:szCs w:val="20"/>
        </w:rPr>
        <w:t>.</w:t>
      </w:r>
    </w:p>
    <w:p w14:paraId="2A4BD3F8"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A0F92F5" w14:textId="5572D5A3"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5F1D04" w14:textId="77777777" w:rsidR="007745E6" w:rsidRDefault="007745E6" w:rsidP="007745E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52E91ACA" w14:textId="77777777" w:rsidR="007745E6"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53B58648" w14:textId="77777777" w:rsidR="007745E6" w:rsidRPr="000A4E31"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75ED5C42" w14:textId="77777777" w:rsidR="007745E6" w:rsidRDefault="007745E6" w:rsidP="007745E6">
      <w:pPr>
        <w:numPr>
          <w:ilvl w:val="0"/>
          <w:numId w:val="29"/>
        </w:numPr>
        <w:spacing w:after="0" w:line="260" w:lineRule="exact"/>
        <w:jc w:val="both"/>
        <w:rPr>
          <w:rFonts w:ascii="Arial" w:hAnsi="Arial" w:cs="Arial"/>
          <w:bCs/>
          <w:sz w:val="20"/>
          <w:szCs w:val="20"/>
        </w:rPr>
      </w:pPr>
      <w:bookmarkStart w:id="87" w:name="_Hlk157587571"/>
      <w:r w:rsidRPr="000A4E31">
        <w:rPr>
          <w:rFonts w:ascii="Arial" w:hAnsi="Arial" w:cs="Arial"/>
          <w:bCs/>
          <w:sz w:val="20"/>
          <w:szCs w:val="20"/>
        </w:rPr>
        <w:t>Skupnost centrov za socialno delo,</w:t>
      </w:r>
    </w:p>
    <w:bookmarkEnd w:id="87"/>
    <w:p w14:paraId="2DF94398" w14:textId="794E996F" w:rsidR="007745E6" w:rsidRDefault="007745E6" w:rsidP="007745E6">
      <w:pPr>
        <w:numPr>
          <w:ilvl w:val="0"/>
          <w:numId w:val="29"/>
        </w:numPr>
        <w:spacing w:after="0" w:line="260" w:lineRule="exact"/>
        <w:jc w:val="both"/>
        <w:rPr>
          <w:rFonts w:ascii="Arial" w:hAnsi="Arial" w:cs="Arial"/>
          <w:bCs/>
          <w:sz w:val="20"/>
          <w:szCs w:val="20"/>
        </w:rPr>
      </w:pPr>
      <w:r>
        <w:rPr>
          <w:rFonts w:ascii="Arial" w:hAnsi="Arial" w:cs="Arial"/>
          <w:bCs/>
          <w:sz w:val="20"/>
          <w:szCs w:val="20"/>
        </w:rPr>
        <w:t>centri za socialno delo,</w:t>
      </w:r>
    </w:p>
    <w:p w14:paraId="4EA2DC2F" w14:textId="77777777" w:rsidR="007745E6" w:rsidRPr="000A4E31" w:rsidRDefault="007745E6" w:rsidP="007745E6">
      <w:pPr>
        <w:numPr>
          <w:ilvl w:val="0"/>
          <w:numId w:val="29"/>
        </w:numPr>
        <w:spacing w:after="0" w:line="260" w:lineRule="exact"/>
        <w:jc w:val="both"/>
        <w:rPr>
          <w:rFonts w:ascii="Arial" w:hAnsi="Arial" w:cs="Arial"/>
          <w:bCs/>
          <w:sz w:val="20"/>
          <w:szCs w:val="20"/>
        </w:rPr>
      </w:pPr>
      <w:bookmarkStart w:id="88" w:name="_Hlk157587562"/>
      <w:r w:rsidRPr="000A4E31">
        <w:rPr>
          <w:rFonts w:ascii="Arial" w:hAnsi="Arial" w:cs="Arial"/>
          <w:bCs/>
          <w:sz w:val="20"/>
          <w:szCs w:val="20"/>
        </w:rPr>
        <w:t>Ministrstvo za vzgojo in izobraževanje Republike Slovenije,</w:t>
      </w:r>
    </w:p>
    <w:bookmarkEnd w:id="88"/>
    <w:p w14:paraId="58E5D93B" w14:textId="77777777" w:rsidR="007745E6" w:rsidRPr="000A4E31"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4CB8454" w14:textId="77777777" w:rsidR="007745E6" w:rsidRPr="000A4E31"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vzgojno-izobraževalni zavodi,</w:t>
      </w:r>
    </w:p>
    <w:p w14:paraId="0EA04078" w14:textId="77777777" w:rsidR="007745E6" w:rsidRPr="000A4E31"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02858DE2"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A0D883"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2D9F096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4937E5BE" w14:textId="555B2D5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policiste in kriminaliste,</w:t>
      </w:r>
    </w:p>
    <w:p w14:paraId="00758E82" w14:textId="25E6CD6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posvetov,</w:t>
      </w:r>
    </w:p>
    <w:p w14:paraId="38E8B498" w14:textId="2262B2C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5264FADE" w14:textId="77777777" w:rsidR="00A96B08" w:rsidRPr="000A4E31" w:rsidRDefault="00A96B08" w:rsidP="001A4C47">
      <w:pPr>
        <w:spacing w:after="0" w:line="260" w:lineRule="exact"/>
        <w:ind w:left="360"/>
        <w:jc w:val="both"/>
        <w:rPr>
          <w:rFonts w:ascii="Arial" w:hAnsi="Arial" w:cs="Arial"/>
          <w:bCs/>
          <w:sz w:val="20"/>
          <w:szCs w:val="20"/>
        </w:rPr>
      </w:pPr>
    </w:p>
    <w:p w14:paraId="06F8FF2D" w14:textId="3F702A6B" w:rsidR="00A96B08" w:rsidRPr="000A4E31" w:rsidRDefault="00A96B08" w:rsidP="00A96B08">
      <w:pPr>
        <w:keepNext/>
        <w:numPr>
          <w:ilvl w:val="3"/>
          <w:numId w:val="25"/>
        </w:numPr>
        <w:spacing w:before="240" w:after="60"/>
        <w:ind w:left="851" w:hanging="851"/>
        <w:jc w:val="both"/>
        <w:outlineLvl w:val="2"/>
        <w:rPr>
          <w:rFonts w:ascii="Arial" w:eastAsia="Times New Roman" w:hAnsi="Arial"/>
          <w:b/>
          <w:bCs/>
          <w:sz w:val="20"/>
          <w:szCs w:val="26"/>
        </w:rPr>
      </w:pPr>
      <w:bookmarkStart w:id="89" w:name="_Toc156228731"/>
      <w:r w:rsidRPr="000A4E31">
        <w:rPr>
          <w:rFonts w:ascii="Arial" w:eastAsia="Times New Roman" w:hAnsi="Arial"/>
          <w:b/>
          <w:bCs/>
          <w:sz w:val="20"/>
          <w:szCs w:val="26"/>
        </w:rPr>
        <w:t xml:space="preserve">Strategija/program – vzpostavitev </w:t>
      </w:r>
      <w:r w:rsidRPr="000A4E31">
        <w:rPr>
          <w:rFonts w:ascii="Arial" w:eastAsia="Times New Roman" w:hAnsi="Arial"/>
          <w:b/>
          <w:kern w:val="32"/>
          <w:sz w:val="20"/>
          <w:szCs w:val="20"/>
          <w:lang w:eastAsia="sl-SI"/>
        </w:rPr>
        <w:t xml:space="preserve">delovanja skupin kriminalistov na državni in regionalni ravni za </w:t>
      </w:r>
      <w:r w:rsidR="002F01AA" w:rsidRPr="000A4E31">
        <w:rPr>
          <w:rFonts w:ascii="Arial" w:eastAsia="Times New Roman" w:hAnsi="Arial"/>
          <w:b/>
          <w:kern w:val="32"/>
          <w:sz w:val="20"/>
          <w:szCs w:val="20"/>
          <w:lang w:eastAsia="sl-SI"/>
        </w:rPr>
        <w:t>prepoznavo</w:t>
      </w:r>
      <w:r w:rsidRPr="000A4E31">
        <w:rPr>
          <w:rFonts w:ascii="Arial" w:eastAsia="Times New Roman" w:hAnsi="Arial"/>
          <w:b/>
          <w:kern w:val="32"/>
          <w:sz w:val="20"/>
          <w:szCs w:val="20"/>
          <w:lang w:eastAsia="sl-SI"/>
        </w:rPr>
        <w:t xml:space="preserve"> mladoletnih oseb, ki so žrtve spolnih zlorab in spolnega izkoriščanja, ter storilcev teh dejanj</w:t>
      </w:r>
      <w:bookmarkEnd w:id="89"/>
    </w:p>
    <w:p w14:paraId="196223BD"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6501BA96"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E5FFDCA" w14:textId="45466F5E"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 xml:space="preserve">Kazniva dejanja zoper spolno nedotakljivost otrok preiskujejo kriminalisti za mladoletniško kriminaliteto na regionalni ravni s pomočjo kriminalistov za mladoletniško kriminaliteto na državni ravni. Posebej specializirani kriminalisti preiskujejo kazniva dejanja spolnih zlorab in spolnega izkoriščanja otrok, storjenih prek interneta, kjer je prioriteta preiskovanja prepoznava žrtev spolnih zlorab, bodisi z video- ali </w:t>
      </w:r>
      <w:r w:rsidR="002F01AA" w:rsidRPr="000A4E31">
        <w:rPr>
          <w:rFonts w:ascii="Arial" w:eastAsia="Times New Roman" w:hAnsi="Arial" w:cs="Arial"/>
          <w:sz w:val="20"/>
          <w:szCs w:val="20"/>
        </w:rPr>
        <w:t>foto</w:t>
      </w:r>
      <w:r w:rsidRPr="000A4E31">
        <w:rPr>
          <w:rFonts w:ascii="Arial" w:eastAsia="Times New Roman" w:hAnsi="Arial" w:cs="Arial"/>
          <w:sz w:val="20"/>
          <w:szCs w:val="20"/>
        </w:rPr>
        <w:t>posnetki, ali tistih, ki so žrtve napeljevanja. Večino prijav spolnih zlorab otrok prejme</w:t>
      </w:r>
      <w:r w:rsidR="007E2627" w:rsidRPr="000A4E31">
        <w:rPr>
          <w:rFonts w:ascii="Arial" w:eastAsia="Times New Roman" w:hAnsi="Arial" w:cs="Arial"/>
          <w:sz w:val="20"/>
          <w:szCs w:val="20"/>
        </w:rPr>
        <w:t>jo iz tujine</w:t>
      </w:r>
      <w:r w:rsidRPr="000A4E31">
        <w:rPr>
          <w:rFonts w:ascii="Arial" w:eastAsia="Times New Roman" w:hAnsi="Arial" w:cs="Arial"/>
          <w:sz w:val="20"/>
          <w:szCs w:val="20"/>
        </w:rPr>
        <w:t xml:space="preserve"> </w:t>
      </w:r>
      <w:r w:rsidR="007E2627" w:rsidRPr="000A4E31">
        <w:rPr>
          <w:rFonts w:ascii="Arial" w:eastAsia="Times New Roman" w:hAnsi="Arial" w:cs="Arial"/>
          <w:sz w:val="20"/>
          <w:szCs w:val="20"/>
        </w:rPr>
        <w:t xml:space="preserve">kriminalisti </w:t>
      </w:r>
      <w:r w:rsidRPr="000A4E31">
        <w:rPr>
          <w:rFonts w:ascii="Arial" w:eastAsia="Times New Roman" w:hAnsi="Arial" w:cs="Arial"/>
          <w:sz w:val="20"/>
          <w:szCs w:val="20"/>
        </w:rPr>
        <w:t>za mladoletniško kriminaliteto</w:t>
      </w:r>
      <w:r w:rsidR="007E2627" w:rsidRPr="000A4E31">
        <w:rPr>
          <w:rFonts w:ascii="Arial" w:eastAsia="Times New Roman" w:hAnsi="Arial" w:cs="Arial"/>
          <w:sz w:val="20"/>
          <w:szCs w:val="20"/>
        </w:rPr>
        <w:t xml:space="preserve"> na državni ravni</w:t>
      </w:r>
      <w:r w:rsidRPr="000A4E31">
        <w:rPr>
          <w:rFonts w:ascii="Arial" w:eastAsia="Times New Roman" w:hAnsi="Arial" w:cs="Arial"/>
          <w:sz w:val="20"/>
          <w:szCs w:val="20"/>
        </w:rPr>
        <w:t xml:space="preserve">. Najpogostejše prijave pošljejo lastniki družbenih </w:t>
      </w:r>
      <w:r w:rsidR="007E2627" w:rsidRPr="000A4E31">
        <w:rPr>
          <w:rFonts w:ascii="Arial" w:eastAsia="Times New Roman" w:hAnsi="Arial" w:cs="Arial"/>
          <w:sz w:val="20"/>
          <w:szCs w:val="20"/>
        </w:rPr>
        <w:t xml:space="preserve">omrežij </w:t>
      </w:r>
      <w:r w:rsidRPr="000A4E31">
        <w:rPr>
          <w:rFonts w:ascii="Arial" w:eastAsia="Times New Roman" w:hAnsi="Arial" w:cs="Arial"/>
          <w:sz w:val="20"/>
          <w:szCs w:val="20"/>
        </w:rPr>
        <w:t xml:space="preserve">in platform, policija </w:t>
      </w:r>
      <w:r w:rsidR="007E2627" w:rsidRPr="000A4E31">
        <w:rPr>
          <w:rFonts w:ascii="Arial" w:eastAsia="Times New Roman" w:hAnsi="Arial" w:cs="Arial"/>
          <w:sz w:val="20"/>
          <w:szCs w:val="20"/>
        </w:rPr>
        <w:t xml:space="preserve">pa jih </w:t>
      </w:r>
      <w:r w:rsidRPr="000A4E31">
        <w:rPr>
          <w:rFonts w:ascii="Arial" w:eastAsia="Times New Roman" w:hAnsi="Arial" w:cs="Arial"/>
          <w:sz w:val="20"/>
          <w:szCs w:val="20"/>
        </w:rPr>
        <w:t>prejme</w:t>
      </w:r>
      <w:r w:rsidR="007E2627"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od Nacionalnega centra za pogrešane in zlorabljane otroke v ZDA (v nadaljnjem besedilu: NCMEC). Poleg teh prijav slovenska policija prejme podatke o izvrševanju </w:t>
      </w:r>
      <w:r w:rsidR="007E2627" w:rsidRPr="000A4E31">
        <w:rPr>
          <w:rFonts w:ascii="Arial" w:eastAsia="Times New Roman" w:hAnsi="Arial" w:cs="Arial"/>
          <w:sz w:val="20"/>
          <w:szCs w:val="20"/>
        </w:rPr>
        <w:t xml:space="preserve">teh </w:t>
      </w:r>
      <w:r w:rsidRPr="000A4E31">
        <w:rPr>
          <w:rFonts w:ascii="Arial" w:eastAsia="Times New Roman" w:hAnsi="Arial" w:cs="Arial"/>
          <w:sz w:val="20"/>
          <w:szCs w:val="20"/>
        </w:rPr>
        <w:t>kaznivih dejanj na območju Slovenije kot posledic</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 tujih operacij </w:t>
      </w:r>
      <w:r w:rsidR="00F61CAF" w:rsidRPr="000A4E31">
        <w:rPr>
          <w:rFonts w:ascii="Arial" w:eastAsia="Times New Roman" w:hAnsi="Arial" w:cs="Arial"/>
          <w:sz w:val="20"/>
          <w:szCs w:val="20"/>
        </w:rPr>
        <w:t xml:space="preserve">in </w:t>
      </w:r>
      <w:r w:rsidRPr="000A4E31">
        <w:rPr>
          <w:rFonts w:ascii="Arial" w:eastAsia="Times New Roman" w:hAnsi="Arial" w:cs="Arial"/>
          <w:sz w:val="20"/>
          <w:szCs w:val="20"/>
        </w:rPr>
        <w:t xml:space="preserve">preiskav, pogosto pa pri mednarodnih preiskavah tudi sodeluje.  </w:t>
      </w:r>
    </w:p>
    <w:p w14:paraId="1397D41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2AF9E64" w14:textId="57AD5372" w:rsidR="00A96B08" w:rsidRPr="000A4E31" w:rsidRDefault="00A84DF7"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Š</w:t>
      </w:r>
      <w:r w:rsidR="00A96B08" w:rsidRPr="000A4E31">
        <w:rPr>
          <w:rFonts w:ascii="Arial" w:eastAsia="Times New Roman" w:hAnsi="Arial" w:cs="Arial"/>
          <w:sz w:val="20"/>
          <w:szCs w:val="20"/>
        </w:rPr>
        <w:t xml:space="preserve">tevilo prijav </w:t>
      </w:r>
      <w:r w:rsidRPr="000A4E31">
        <w:rPr>
          <w:rFonts w:ascii="Arial" w:eastAsia="Times New Roman" w:hAnsi="Arial" w:cs="Arial"/>
          <w:sz w:val="20"/>
          <w:szCs w:val="20"/>
        </w:rPr>
        <w:t xml:space="preserve">se </w:t>
      </w:r>
      <w:r w:rsidR="00A96B08" w:rsidRPr="000A4E31">
        <w:rPr>
          <w:rFonts w:ascii="Arial" w:eastAsia="Times New Roman" w:hAnsi="Arial" w:cs="Arial"/>
          <w:sz w:val="20"/>
          <w:szCs w:val="20"/>
        </w:rPr>
        <w:t>iz leta v leto povečuje (na primer slovenska policija je leta 2015 od NCMEC prejela 293 prijav, leta 2018 1287 prijav, leta 2022 2755 prijav, v letu 2023 pa do konca oktobra že 3362 prijav). Zaradi velikega števila prijav je bila leta 2022 na Upravi kriminalistične policije Generalne policijske uprave ustanovljena delovna skupina za preiskovanje spolnih zlorab otrok prek interneta, ki poleg držav</w:t>
      </w:r>
      <w:r w:rsidR="00F61CAF" w:rsidRPr="000A4E31">
        <w:rPr>
          <w:rFonts w:ascii="Arial" w:eastAsia="Times New Roman" w:hAnsi="Arial" w:cs="Arial"/>
          <w:sz w:val="20"/>
          <w:szCs w:val="20"/>
        </w:rPr>
        <w:t>ne</w:t>
      </w:r>
      <w:r w:rsidR="00A96B08" w:rsidRPr="000A4E31">
        <w:rPr>
          <w:rFonts w:ascii="Arial" w:eastAsia="Times New Roman" w:hAnsi="Arial" w:cs="Arial"/>
          <w:sz w:val="20"/>
          <w:szCs w:val="20"/>
        </w:rPr>
        <w:t xml:space="preserve"> </w:t>
      </w:r>
      <w:r w:rsidR="00F61CAF" w:rsidRPr="000A4E31">
        <w:rPr>
          <w:rFonts w:ascii="Arial" w:eastAsia="Times New Roman" w:hAnsi="Arial" w:cs="Arial"/>
          <w:sz w:val="20"/>
          <w:szCs w:val="20"/>
        </w:rPr>
        <w:t xml:space="preserve">ravni </w:t>
      </w:r>
      <w:r w:rsidR="00A96B08" w:rsidRPr="000A4E31">
        <w:rPr>
          <w:rFonts w:ascii="Arial" w:eastAsia="Times New Roman" w:hAnsi="Arial" w:cs="Arial"/>
          <w:sz w:val="20"/>
          <w:szCs w:val="20"/>
        </w:rPr>
        <w:t>vključuje tudi</w:t>
      </w:r>
      <w:r w:rsidR="00A44061" w:rsidRPr="000A4E31">
        <w:rPr>
          <w:rFonts w:ascii="Arial" w:eastAsia="Times New Roman" w:hAnsi="Arial" w:cs="Arial"/>
          <w:sz w:val="20"/>
          <w:szCs w:val="20"/>
        </w:rPr>
        <w:t xml:space="preserve"> regionalno</w:t>
      </w:r>
      <w:r w:rsidR="00A96B08" w:rsidRPr="000A4E31">
        <w:rPr>
          <w:rFonts w:ascii="Arial" w:eastAsia="Times New Roman" w:hAnsi="Arial" w:cs="Arial"/>
          <w:sz w:val="20"/>
          <w:szCs w:val="20"/>
        </w:rPr>
        <w:t xml:space="preserve"> </w:t>
      </w:r>
      <w:r w:rsidR="00A44061" w:rsidRPr="000A4E31">
        <w:rPr>
          <w:rFonts w:ascii="Arial" w:eastAsia="Times New Roman" w:hAnsi="Arial" w:cs="Arial"/>
          <w:sz w:val="20"/>
          <w:szCs w:val="20"/>
        </w:rPr>
        <w:t xml:space="preserve">(večje </w:t>
      </w:r>
      <w:r w:rsidR="00A96B08" w:rsidRPr="000A4E31">
        <w:rPr>
          <w:rFonts w:ascii="Arial" w:eastAsia="Times New Roman" w:hAnsi="Arial" w:cs="Arial"/>
          <w:sz w:val="20"/>
          <w:szCs w:val="20"/>
        </w:rPr>
        <w:t>policijske uprave</w:t>
      </w:r>
      <w:r w:rsidR="00A44061"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 ta način je bilo sodelovanje boljše, </w:t>
      </w:r>
      <w:r w:rsidR="00F61CAF" w:rsidRPr="000A4E31">
        <w:rPr>
          <w:rFonts w:ascii="Arial" w:eastAsia="Times New Roman" w:hAnsi="Arial" w:cs="Arial"/>
          <w:sz w:val="20"/>
          <w:szCs w:val="20"/>
        </w:rPr>
        <w:t xml:space="preserve">preiskovanje </w:t>
      </w:r>
      <w:r w:rsidR="00A96B08" w:rsidRPr="000A4E31">
        <w:rPr>
          <w:rFonts w:ascii="Arial" w:eastAsia="Times New Roman" w:hAnsi="Arial" w:cs="Arial"/>
          <w:sz w:val="20"/>
          <w:szCs w:val="20"/>
        </w:rPr>
        <w:t>pa učinkovitejše. Kriminalisti so v okviru delovne skupine prepozna</w:t>
      </w:r>
      <w:r w:rsidR="00F61CAF" w:rsidRPr="000A4E31">
        <w:rPr>
          <w:rFonts w:ascii="Arial" w:eastAsia="Times New Roman" w:hAnsi="Arial" w:cs="Arial"/>
          <w:sz w:val="20"/>
          <w:szCs w:val="20"/>
        </w:rPr>
        <w:t>li</w:t>
      </w:r>
      <w:r w:rsidR="00A96B08" w:rsidRPr="000A4E31">
        <w:rPr>
          <w:rFonts w:ascii="Arial" w:eastAsia="Times New Roman" w:hAnsi="Arial" w:cs="Arial"/>
          <w:sz w:val="20"/>
          <w:szCs w:val="20"/>
        </w:rPr>
        <w:t xml:space="preserve"> veliko otrok, žrtev spolnih zlorab.  </w:t>
      </w:r>
    </w:p>
    <w:p w14:paraId="665C32B9"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A12DF96" w14:textId="4ED7806D"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Način dela je potrdil nujnost drugačnega</w:t>
      </w:r>
      <w:r w:rsidR="00F61CAF" w:rsidRPr="000A4E31">
        <w:rPr>
          <w:rFonts w:ascii="Arial" w:eastAsia="Times New Roman" w:hAnsi="Arial" w:cs="Arial"/>
          <w:sz w:val="20"/>
          <w:szCs w:val="20"/>
        </w:rPr>
        <w:t>,</w:t>
      </w:r>
      <w:r w:rsidRPr="000A4E31">
        <w:rPr>
          <w:rFonts w:ascii="Arial" w:eastAsia="Times New Roman" w:hAnsi="Arial" w:cs="Arial"/>
          <w:sz w:val="20"/>
          <w:szCs w:val="20"/>
        </w:rPr>
        <w:t xml:space="preserve"> trajnejšega organiziranja dela ob vse več prijavah, ki so postale tudi zahtevnejše. Storilci so vse bolj vešči uporabe tehnologij, z različnimi načini zakrivajo svojo </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stovetnost, za izvrševanje kaznivih dejanj uporabljajo omrežja enakovrednih računalnikov, šifrirana omrežja, temni splet, izkoriščajo možnosti, ki jih ponuja virtualno okolje, uporabljajo različne načine plačevanja, vključno s kripto valutami, pogosto pa plačujejo za spolno zlorabo na daljavo.    </w:t>
      </w:r>
    </w:p>
    <w:p w14:paraId="41186B6A"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0DD86F7" w14:textId="182B5CD9"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Način delovanja interneta/temnega spleta in vseh možnosti, ki jih ponuja virtualno okolje, ter prilagajanje storilcev spolnih zlorab otrok, ki se povezujejo, izobražujejo, opozarjajo in skupaj izvršujejo kazniva dejanja, narekuje tudi prilagoditev kriminalistov. Najučinkovitejši sistem preiskovanja spolnih zlorab otrok</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otrok, žrtev spolne zlorabe</w:t>
      </w:r>
      <w:r w:rsidR="00087432" w:rsidRPr="000A4E31">
        <w:rPr>
          <w:rFonts w:ascii="Arial" w:eastAsia="Times New Roman" w:hAnsi="Arial" w:cs="Arial"/>
          <w:sz w:val="20"/>
          <w:szCs w:val="20"/>
        </w:rPr>
        <w:t>, in njihovi rešitvi,</w:t>
      </w:r>
      <w:r w:rsidRPr="000A4E31">
        <w:rPr>
          <w:rFonts w:ascii="Arial" w:eastAsia="Times New Roman" w:hAnsi="Arial" w:cs="Arial"/>
          <w:sz w:val="20"/>
          <w:szCs w:val="20"/>
        </w:rPr>
        <w:t xml:space="preserve"> je timsko delo v </w:t>
      </w:r>
      <w:r w:rsidR="00087432" w:rsidRPr="000A4E31">
        <w:rPr>
          <w:rFonts w:ascii="Arial" w:eastAsia="Times New Roman" w:hAnsi="Arial" w:cs="Arial"/>
          <w:sz w:val="20"/>
          <w:szCs w:val="20"/>
        </w:rPr>
        <w:t xml:space="preserve">okviru </w:t>
      </w:r>
      <w:r w:rsidRPr="000A4E31">
        <w:rPr>
          <w:rFonts w:ascii="Arial" w:eastAsia="Times New Roman" w:hAnsi="Arial" w:cs="Arial"/>
          <w:sz w:val="20"/>
          <w:szCs w:val="20"/>
        </w:rPr>
        <w:t xml:space="preserve">ene enote, v kateri je prenos informacij in znanja takojšen, reševanje oziroma preiskovanje pa učinkovito. </w:t>
      </w:r>
    </w:p>
    <w:p w14:paraId="2D8F9A2F"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1249530" w14:textId="5BD64AF2" w:rsidR="00A96B08" w:rsidRDefault="00A96B0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Ustanovitev nacionalne enote za preiskovanje spolnih zlorab otrok prek interneta</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žrtev</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bi bila za slovensko policijo nujno potrebna. Kot rečeno, preiskave </w:t>
      </w:r>
      <w:r w:rsidR="0030446B" w:rsidRPr="000A4E31">
        <w:rPr>
          <w:rFonts w:ascii="Arial" w:eastAsia="Times New Roman" w:hAnsi="Arial" w:cs="Arial"/>
          <w:sz w:val="20"/>
          <w:szCs w:val="20"/>
        </w:rPr>
        <w:t xml:space="preserve">bi bile </w:t>
      </w:r>
      <w:r w:rsidRPr="000A4E31">
        <w:rPr>
          <w:rFonts w:ascii="Arial" w:eastAsia="Times New Roman" w:hAnsi="Arial" w:cs="Arial"/>
          <w:sz w:val="20"/>
          <w:szCs w:val="20"/>
        </w:rPr>
        <w:t xml:space="preserve">učinkovitejše, saj bi bile informacije </w:t>
      </w:r>
      <w:r w:rsidR="0030446B" w:rsidRPr="000A4E31">
        <w:rPr>
          <w:rFonts w:ascii="Arial" w:eastAsia="Times New Roman" w:hAnsi="Arial" w:cs="Arial"/>
          <w:sz w:val="20"/>
          <w:szCs w:val="20"/>
        </w:rPr>
        <w:t xml:space="preserve">zbrane </w:t>
      </w:r>
      <w:r w:rsidRPr="000A4E31">
        <w:rPr>
          <w:rFonts w:ascii="Arial" w:eastAsia="Times New Roman" w:hAnsi="Arial" w:cs="Arial"/>
          <w:sz w:val="20"/>
          <w:szCs w:val="20"/>
        </w:rPr>
        <w:t xml:space="preserve">na enem mestu, prav tako </w:t>
      </w:r>
      <w:r w:rsidR="0030446B" w:rsidRPr="000A4E31">
        <w:rPr>
          <w:rFonts w:ascii="Arial" w:eastAsia="Times New Roman" w:hAnsi="Arial" w:cs="Arial"/>
          <w:sz w:val="20"/>
          <w:szCs w:val="20"/>
        </w:rPr>
        <w:t xml:space="preserve">pa bi bili </w:t>
      </w:r>
      <w:r w:rsidRPr="000A4E31">
        <w:rPr>
          <w:rFonts w:ascii="Arial" w:eastAsia="Times New Roman" w:hAnsi="Arial" w:cs="Arial"/>
          <w:sz w:val="20"/>
          <w:szCs w:val="20"/>
        </w:rPr>
        <w:t xml:space="preserve">na enem mestu tudi vsa potrebna oprema in orodja za preiskovanje. Prijave se še zdaj stekajo večinoma </w:t>
      </w:r>
      <w:r w:rsidR="0030446B" w:rsidRPr="000A4E31">
        <w:rPr>
          <w:rFonts w:ascii="Arial" w:eastAsia="Times New Roman" w:hAnsi="Arial" w:cs="Arial"/>
          <w:sz w:val="20"/>
          <w:szCs w:val="20"/>
        </w:rPr>
        <w:t xml:space="preserve">h kriminalistom za mladoletniško kriminaliteto </w:t>
      </w:r>
      <w:r w:rsidRPr="000A4E31">
        <w:rPr>
          <w:rFonts w:ascii="Arial" w:eastAsia="Times New Roman" w:hAnsi="Arial" w:cs="Arial"/>
          <w:sz w:val="20"/>
          <w:szCs w:val="20"/>
        </w:rPr>
        <w:t xml:space="preserve">na </w:t>
      </w:r>
      <w:r w:rsidR="0030446B" w:rsidRPr="000A4E31">
        <w:rPr>
          <w:rFonts w:ascii="Arial" w:eastAsia="Times New Roman" w:hAnsi="Arial" w:cs="Arial"/>
          <w:sz w:val="20"/>
          <w:szCs w:val="20"/>
        </w:rPr>
        <w:t>državni ravni</w:t>
      </w:r>
      <w:r w:rsidRPr="000A4E31">
        <w:rPr>
          <w:rFonts w:ascii="Arial" w:eastAsia="Times New Roman" w:hAnsi="Arial" w:cs="Arial"/>
          <w:sz w:val="20"/>
          <w:szCs w:val="20"/>
        </w:rPr>
        <w:t>, delo pa je učinkovitejše predvsem zaradi stalnega prenosa znanja, izkušenj in lažje razporeditve kriminalistov pri večjih in zahtevnejših operacij</w:t>
      </w:r>
      <w:r w:rsidR="0030446B" w:rsidRPr="000A4E31">
        <w:rPr>
          <w:rFonts w:ascii="Arial" w:eastAsia="Times New Roman" w:hAnsi="Arial" w:cs="Arial"/>
          <w:sz w:val="20"/>
          <w:szCs w:val="20"/>
        </w:rPr>
        <w:t>ah</w:t>
      </w:r>
      <w:r w:rsidRPr="000A4E31">
        <w:rPr>
          <w:rFonts w:ascii="Arial" w:eastAsia="Times New Roman" w:hAnsi="Arial" w:cs="Arial"/>
          <w:sz w:val="20"/>
          <w:szCs w:val="20"/>
        </w:rPr>
        <w:t>.</w:t>
      </w:r>
    </w:p>
    <w:p w14:paraId="4705FC62" w14:textId="6E913FB5" w:rsidR="007745E6" w:rsidRDefault="007745E6"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9801280" w14:textId="52588D45" w:rsidR="007745E6" w:rsidRPr="000A4E31" w:rsidRDefault="007745E6" w:rsidP="007745E6">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 xml:space="preserve">Čeprav gre v osnovi za organizacijsko nalogo policije, je pri usposabljanju kriminalistov nujno potrebno medresorsko sodelovanje in izmenjava dobrih praks, zato so vključeni tudi sodelujoči. </w:t>
      </w:r>
    </w:p>
    <w:p w14:paraId="5545E788" w14:textId="77777777" w:rsidR="007745E6" w:rsidRPr="000A4E31" w:rsidRDefault="007745E6"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37C1CF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0B710BDA" w14:textId="108FCA64" w:rsidR="00A96B08"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30595DB" w14:textId="77777777" w:rsidR="007745E6" w:rsidRDefault="007745E6" w:rsidP="007745E6">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7852B1DF" w14:textId="2A4206A7" w:rsidR="007745E6" w:rsidRDefault="007745E6" w:rsidP="007745E6">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177EA483" w14:textId="77777777" w:rsidR="007745E6" w:rsidRPr="000A4E31"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7079E9AA" w14:textId="77777777" w:rsidR="007745E6" w:rsidRDefault="007745E6" w:rsidP="007745E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100601D1" w14:textId="3F1D39FE" w:rsidR="007745E6" w:rsidRDefault="007745E6" w:rsidP="007745E6">
      <w:pPr>
        <w:numPr>
          <w:ilvl w:val="0"/>
          <w:numId w:val="29"/>
        </w:numPr>
        <w:spacing w:after="0" w:line="260" w:lineRule="exact"/>
        <w:jc w:val="both"/>
        <w:rPr>
          <w:rFonts w:ascii="Arial" w:hAnsi="Arial" w:cs="Arial"/>
          <w:bCs/>
          <w:sz w:val="20"/>
          <w:szCs w:val="20"/>
        </w:rPr>
      </w:pPr>
      <w:r>
        <w:rPr>
          <w:rFonts w:ascii="Arial" w:hAnsi="Arial" w:cs="Arial"/>
          <w:bCs/>
          <w:sz w:val="20"/>
          <w:szCs w:val="20"/>
        </w:rPr>
        <w:t>nevladne organizacije.</w:t>
      </w:r>
    </w:p>
    <w:p w14:paraId="0AE059EE"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BE6A79F"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AB9666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7599C5D1" w14:textId="0E54675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2746EBAC" w14:textId="570CA50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ustanovitev nacionalne enote za preiskovanje spolnih zlorab otrok,</w:t>
      </w:r>
    </w:p>
    <w:p w14:paraId="66CBEBFD" w14:textId="1B24017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prepoznanih otrok žrtev zlorabe.</w:t>
      </w:r>
    </w:p>
    <w:p w14:paraId="38294631" w14:textId="77777777" w:rsidR="00A96B08" w:rsidRPr="000A4E31" w:rsidRDefault="00A96B08" w:rsidP="00890128">
      <w:pPr>
        <w:spacing w:after="0" w:line="260" w:lineRule="exact"/>
        <w:jc w:val="both"/>
        <w:rPr>
          <w:rFonts w:ascii="Arial" w:hAnsi="Arial" w:cs="Arial"/>
          <w:bCs/>
          <w:sz w:val="20"/>
          <w:szCs w:val="20"/>
        </w:rPr>
      </w:pPr>
    </w:p>
    <w:p w14:paraId="22769441" w14:textId="77777777" w:rsidR="00A96B08" w:rsidRPr="000A4E31" w:rsidRDefault="00A96B08" w:rsidP="00A96B08">
      <w:pPr>
        <w:keepNext/>
        <w:numPr>
          <w:ilvl w:val="1"/>
          <w:numId w:val="25"/>
        </w:numPr>
        <w:spacing w:before="240" w:after="60" w:line="260" w:lineRule="exact"/>
        <w:outlineLvl w:val="1"/>
        <w:rPr>
          <w:rFonts w:ascii="Arial" w:eastAsia="Times New Roman" w:hAnsi="Arial" w:cs="Arial"/>
          <w:b/>
          <w:iCs/>
          <w:sz w:val="20"/>
          <w:szCs w:val="20"/>
        </w:rPr>
      </w:pPr>
      <w:bookmarkStart w:id="90" w:name="_Toc156228732"/>
      <w:r w:rsidRPr="000A4E31">
        <w:rPr>
          <w:rFonts w:ascii="Arial" w:eastAsia="Times New Roman" w:hAnsi="Arial" w:cs="Arial"/>
          <w:b/>
          <w:iCs/>
          <w:sz w:val="20"/>
          <w:szCs w:val="20"/>
        </w:rPr>
        <w:t>Javno spodbujanje sovraštva in nestrpnosti – sovražni govor</w:t>
      </w:r>
      <w:bookmarkEnd w:id="86"/>
      <w:bookmarkEnd w:id="90"/>
    </w:p>
    <w:p w14:paraId="3A223BE8"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91" w:name="_Toc499277938"/>
      <w:bookmarkStart w:id="92" w:name="_Toc156228733"/>
      <w:r w:rsidRPr="000A4E31">
        <w:rPr>
          <w:rFonts w:ascii="Arial" w:eastAsia="Times New Roman" w:hAnsi="Arial" w:cs="Arial"/>
          <w:b/>
          <w:sz w:val="20"/>
          <w:szCs w:val="20"/>
        </w:rPr>
        <w:t>Opis problema</w:t>
      </w:r>
      <w:bookmarkEnd w:id="91"/>
      <w:bookmarkEnd w:id="92"/>
    </w:p>
    <w:p w14:paraId="4E611942" w14:textId="7443157A"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je </w:t>
      </w:r>
      <w:r w:rsidR="0030446B" w:rsidRPr="000A4E31">
        <w:rPr>
          <w:rFonts w:ascii="Arial" w:hAnsi="Arial" w:cs="Arial"/>
          <w:sz w:val="20"/>
          <w:szCs w:val="20"/>
        </w:rPr>
        <w:t xml:space="preserve">oblika </w:t>
      </w:r>
      <w:r w:rsidRPr="000A4E31">
        <w:rPr>
          <w:rFonts w:ascii="Arial" w:hAnsi="Arial" w:cs="Arial"/>
          <w:sz w:val="20"/>
          <w:szCs w:val="20"/>
        </w:rPr>
        <w:t>izražanj</w:t>
      </w:r>
      <w:r w:rsidR="0030446B" w:rsidRPr="000A4E31">
        <w:rPr>
          <w:rFonts w:ascii="Arial" w:hAnsi="Arial" w:cs="Arial"/>
          <w:sz w:val="20"/>
          <w:szCs w:val="20"/>
        </w:rPr>
        <w:t>a</w:t>
      </w:r>
      <w:r w:rsidRPr="000A4E31">
        <w:rPr>
          <w:rFonts w:ascii="Arial" w:hAnsi="Arial" w:cs="Arial"/>
          <w:sz w:val="20"/>
          <w:szCs w:val="20"/>
        </w:rPr>
        <w:t xml:space="preserve">, ki spodbuja sovraštvo do posameznika ali skupine ljudi. Govorimo o izražanju, ki spodbuja sovraštvo proti narodnim, rasnim, verskim ali drugim skupinam ljudi. </w:t>
      </w:r>
      <w:r w:rsidR="0030446B" w:rsidRPr="000A4E31">
        <w:rPr>
          <w:rFonts w:ascii="Arial" w:hAnsi="Arial" w:cs="Arial"/>
          <w:sz w:val="20"/>
          <w:szCs w:val="20"/>
        </w:rPr>
        <w:t xml:space="preserve">K </w:t>
      </w:r>
      <w:r w:rsidRPr="000A4E31">
        <w:rPr>
          <w:rFonts w:ascii="Arial" w:hAnsi="Arial" w:cs="Arial"/>
          <w:sz w:val="20"/>
          <w:szCs w:val="20"/>
        </w:rPr>
        <w:t>sovražn</w:t>
      </w:r>
      <w:r w:rsidR="0030446B" w:rsidRPr="000A4E31">
        <w:rPr>
          <w:rFonts w:ascii="Arial" w:hAnsi="Arial" w:cs="Arial"/>
          <w:sz w:val="20"/>
          <w:szCs w:val="20"/>
        </w:rPr>
        <w:t>emu</w:t>
      </w:r>
      <w:r w:rsidRPr="000A4E31">
        <w:rPr>
          <w:rFonts w:ascii="Arial" w:hAnsi="Arial" w:cs="Arial"/>
          <w:sz w:val="20"/>
          <w:szCs w:val="20"/>
        </w:rPr>
        <w:t xml:space="preserve"> govor</w:t>
      </w:r>
      <w:r w:rsidR="0030446B" w:rsidRPr="000A4E31">
        <w:rPr>
          <w:rFonts w:ascii="Arial" w:hAnsi="Arial" w:cs="Arial"/>
          <w:sz w:val="20"/>
          <w:szCs w:val="20"/>
        </w:rPr>
        <w:t>u</w:t>
      </w:r>
      <w:r w:rsidRPr="000A4E31">
        <w:rPr>
          <w:rFonts w:ascii="Arial" w:hAnsi="Arial" w:cs="Arial"/>
          <w:sz w:val="20"/>
          <w:szCs w:val="20"/>
        </w:rPr>
        <w:t xml:space="preserve"> </w:t>
      </w:r>
      <w:r w:rsidR="0030446B" w:rsidRPr="000A4E31">
        <w:rPr>
          <w:rFonts w:ascii="Arial" w:hAnsi="Arial" w:cs="Arial"/>
          <w:sz w:val="20"/>
          <w:szCs w:val="20"/>
        </w:rPr>
        <w:t>spadajo</w:t>
      </w:r>
      <w:r w:rsidRPr="000A4E31">
        <w:rPr>
          <w:rFonts w:ascii="Arial" w:hAnsi="Arial" w:cs="Arial"/>
          <w:sz w:val="20"/>
          <w:szCs w:val="20"/>
        </w:rPr>
        <w:t xml:space="preserve"> tudi žalitve ali </w:t>
      </w:r>
      <w:r w:rsidR="0030446B" w:rsidRPr="000A4E31">
        <w:rPr>
          <w:rFonts w:ascii="Arial" w:hAnsi="Arial" w:cs="Arial"/>
          <w:sz w:val="20"/>
          <w:szCs w:val="20"/>
        </w:rPr>
        <w:t>klevete</w:t>
      </w:r>
      <w:r w:rsidRPr="000A4E31">
        <w:rPr>
          <w:rFonts w:ascii="Arial" w:hAnsi="Arial" w:cs="Arial"/>
          <w:sz w:val="20"/>
          <w:szCs w:val="20"/>
        </w:rPr>
        <w:t xml:space="preserve">, ki se obravnavajo v okviru zasebnih odnosov. Sovražni govor lahko spodbuja kršenje človekovih pravic in pomeni nevarnost za družbo tako v posamezni državi kot tudi </w:t>
      </w:r>
      <w:r w:rsidR="0030446B" w:rsidRPr="000A4E31">
        <w:rPr>
          <w:rFonts w:ascii="Arial" w:hAnsi="Arial" w:cs="Arial"/>
          <w:sz w:val="20"/>
          <w:szCs w:val="20"/>
        </w:rPr>
        <w:t xml:space="preserve">na </w:t>
      </w:r>
      <w:r w:rsidRPr="000A4E31">
        <w:rPr>
          <w:rFonts w:ascii="Arial" w:hAnsi="Arial" w:cs="Arial"/>
          <w:sz w:val="20"/>
          <w:szCs w:val="20"/>
        </w:rPr>
        <w:t>mednarodn</w:t>
      </w:r>
      <w:r w:rsidR="0030446B" w:rsidRPr="000A4E31">
        <w:rPr>
          <w:rFonts w:ascii="Arial" w:hAnsi="Arial" w:cs="Arial"/>
          <w:sz w:val="20"/>
          <w:szCs w:val="20"/>
        </w:rPr>
        <w:t>i ravni</w:t>
      </w:r>
      <w:r w:rsidRPr="000A4E31">
        <w:rPr>
          <w:rFonts w:ascii="Arial" w:hAnsi="Arial" w:cs="Arial"/>
          <w:sz w:val="20"/>
          <w:szCs w:val="20"/>
        </w:rPr>
        <w:t xml:space="preserve">. Pri obravnavi sovražnega govora je včasih težko ločiti med splošno pravico do izražanja (svobodo govora) in nesprejemljivim sovražnim govorom. </w:t>
      </w:r>
    </w:p>
    <w:p w14:paraId="7E12DAFB"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3467BF81"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Sovražni govor je Svet Evrope opredelil kot vsako izražanje, ki širi, spodbuja ali opravičuje rasno sovraštvo, sovraštvo do tujcev, antisemitizem in druge vrste sovraštva, ki temeljijo na nestrpnosti, agresivnem nacionalizmu ali etnocentrizmu, diskriminaciji in sovražnosti proti manjšinam, migrantom ali ljudem tujega rodu.</w:t>
      </w:r>
    </w:p>
    <w:p w14:paraId="0B2A7622"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7702A7A7" w14:textId="7E5FB01A"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lastRenderedPageBreak/>
        <w:t xml:space="preserve">Slovenski pravni red pojma sovražni govor ne pozna. Najbolj odklonski pojavi so določeni kot elementi kaznivega dejanja v 297. členu KZ-1: javno spodbujanje ali razpihovanje sovraštva, razdora ali nestrpnosti, ki temelji na narodnostni, rasni, verski ali etnični pripadnosti, spolu, barvi kože, poreklu, premoženjskem stanju, izobrazbi, družbenem položaju, političnem ali drugem prepričanju, invalidnosti, spolni usmerjenosti ali katerikoli drugi osebni okoliščini. Poleg pravno opredeljenega sovražnega govora poznamo tudi tako imenovano sociološko opredelitev sovražnega govora, ki zajema še druge nesprejemljive oblike in načine javnega govora, kot so grožnje in uporaba nespoštljivih, žaljivih, poniževalnih ali vulgarnih izrazov. </w:t>
      </w:r>
      <w:r w:rsidR="0030446B" w:rsidRPr="000A4E31">
        <w:rPr>
          <w:rFonts w:ascii="Arial" w:hAnsi="Arial" w:cs="Arial"/>
          <w:sz w:val="20"/>
          <w:szCs w:val="20"/>
        </w:rPr>
        <w:t>T</w:t>
      </w:r>
      <w:r w:rsidR="000A41D7" w:rsidRPr="000A4E31">
        <w:rPr>
          <w:rFonts w:ascii="Arial" w:hAnsi="Arial" w:cs="Arial"/>
          <w:sz w:val="20"/>
          <w:szCs w:val="20"/>
        </w:rPr>
        <w:t>á</w:t>
      </w:r>
      <w:r w:rsidR="0030446B" w:rsidRPr="000A4E31">
        <w:rPr>
          <w:rFonts w:ascii="Arial" w:hAnsi="Arial" w:cs="Arial"/>
          <w:sz w:val="20"/>
          <w:szCs w:val="20"/>
        </w:rPr>
        <w:t xml:space="preserve">ko </w:t>
      </w:r>
      <w:r w:rsidRPr="000A4E31">
        <w:rPr>
          <w:rFonts w:ascii="Arial" w:hAnsi="Arial" w:cs="Arial"/>
          <w:sz w:val="20"/>
          <w:szCs w:val="20"/>
        </w:rPr>
        <w:t xml:space="preserve">sovražno oziroma žaljivo javno izražanje ni </w:t>
      </w:r>
      <w:r w:rsidR="00A84DF7" w:rsidRPr="000A4E31">
        <w:rPr>
          <w:rFonts w:ascii="Arial" w:hAnsi="Arial" w:cs="Arial"/>
          <w:sz w:val="20"/>
          <w:szCs w:val="20"/>
        </w:rPr>
        <w:t xml:space="preserve">vselej </w:t>
      </w:r>
      <w:r w:rsidRPr="000A4E31">
        <w:rPr>
          <w:rFonts w:ascii="Arial" w:hAnsi="Arial" w:cs="Arial"/>
          <w:sz w:val="20"/>
          <w:szCs w:val="20"/>
        </w:rPr>
        <w:t xml:space="preserve">podvrženo kaznovalnim sankcijam in zaradi načela sorazmernosti pri omejevanju svobode izražanja in načela </w:t>
      </w:r>
      <w:r w:rsidRPr="000A4E31">
        <w:rPr>
          <w:rFonts w:ascii="Arial" w:hAnsi="Arial" w:cs="Arial"/>
          <w:i/>
          <w:sz w:val="20"/>
          <w:szCs w:val="20"/>
        </w:rPr>
        <w:t>ultima ratio</w:t>
      </w:r>
      <w:r w:rsidRPr="000A4E31">
        <w:rPr>
          <w:rFonts w:ascii="Arial" w:hAnsi="Arial" w:cs="Arial"/>
          <w:sz w:val="20"/>
          <w:szCs w:val="20"/>
        </w:rPr>
        <w:t xml:space="preserve"> pri izvrševanju kazenskega pregona tudi ne sme biti. Prizadevati si je treba tudi za zmanjšanje »nekaznive« sovražne retorike, ki lahko spodbuja pojave kaznivega in nedopustnega sovražnega govora </w:t>
      </w:r>
      <w:r w:rsidR="000A41D7" w:rsidRPr="000A4E31">
        <w:rPr>
          <w:rFonts w:ascii="Arial" w:hAnsi="Arial" w:cs="Arial"/>
          <w:sz w:val="20"/>
          <w:szCs w:val="20"/>
        </w:rPr>
        <w:t>ter</w:t>
      </w:r>
      <w:r w:rsidRPr="000A4E31">
        <w:rPr>
          <w:rFonts w:ascii="Arial" w:hAnsi="Arial" w:cs="Arial"/>
          <w:sz w:val="20"/>
          <w:szCs w:val="20"/>
        </w:rPr>
        <w:t xml:space="preserve"> vpliva nanje, in sicer s preventivnimi izobraževalnimi in promocijskimi aktivnostmi. Sovražni govor utrjuje diskriminacijo, izključevanje in neenakost v družbi. Škodljiv in nevaren pojav je zlasti sovražni govor, usmerjen proti družbenim manjšinam in ranljivim, deprivilegiranim skupinam, katerega namen so zatiranje in podrejanje teh skupin ter ustvarjanje zastrašujočega in ponižujočega okolja. Skrb vzbuja tudi dejstvo, da je sovražni govor vse pogostejši pojav v političnih razpravah in javnosti, vključno z internetom, družbenimi omrežji, forumi in komentarji pod spletnimi medijskimi prispevki. </w:t>
      </w:r>
    </w:p>
    <w:p w14:paraId="3BE69F70"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197F6993" w14:textId="3425ACD0"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Sovražni govor lahko ogrozi temeljne pravice do dostojanstva, enakosti in nediskriminacije, zato so ukrepi za njegovo preprečevanje ključnega pomena tudi za zagotavljanje varstva človekovih pravic.</w:t>
      </w:r>
    </w:p>
    <w:p w14:paraId="4801F6BB" w14:textId="16EE6C6E"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93" w:name="_Toc499277939"/>
      <w:bookmarkStart w:id="94" w:name="_Toc156228734"/>
      <w:r w:rsidRPr="000A4E31">
        <w:rPr>
          <w:rFonts w:ascii="Arial" w:eastAsia="Times New Roman" w:hAnsi="Arial" w:cs="Arial"/>
          <w:b/>
          <w:sz w:val="20"/>
          <w:szCs w:val="20"/>
        </w:rPr>
        <w:t>Vzroki</w:t>
      </w:r>
      <w:bookmarkEnd w:id="93"/>
      <w:bookmarkEnd w:id="94"/>
    </w:p>
    <w:p w14:paraId="0E6344F8" w14:textId="0A7C7AD5"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Z razvojem spletnega okolja in družbenih </w:t>
      </w:r>
      <w:r w:rsidR="000A41D7" w:rsidRPr="000A4E31">
        <w:rPr>
          <w:rFonts w:ascii="Arial" w:hAnsi="Arial" w:cs="Arial"/>
          <w:sz w:val="20"/>
          <w:szCs w:val="20"/>
        </w:rPr>
        <w:t>omrežij</w:t>
      </w:r>
      <w:r w:rsidRPr="000A4E31">
        <w:rPr>
          <w:rFonts w:ascii="Arial" w:hAnsi="Arial" w:cs="Arial"/>
          <w:sz w:val="20"/>
          <w:szCs w:val="20"/>
        </w:rPr>
        <w:t xml:space="preserve"> se je opazno okrepilo izražanje sovražnih stališč, žalitev, nestrpnosti, zaničevanja in drugo. Vzroki za porast tako imenovanega sovražnega govora oziroma sovražnosti na družbenih omrežjih, forumih in v komentarjih so v dejstvu, da je to področje slabo urejeno, uporabniki pa se zaradi anonimnosti počutijo varne pred morebitnim pravnim sankcioniranjem. Z analizo je bilo tudi ugotovljeno, da gre pri naraščanju sovražnega govora za močno povezanost med aktualnimi družbenimi dogodki in sovražnim izražanjem/nestrpnostjo/</w:t>
      </w:r>
      <w:r w:rsidR="00B15793" w:rsidRPr="000A4E31">
        <w:rPr>
          <w:rFonts w:ascii="Arial" w:hAnsi="Arial" w:cs="Arial"/>
          <w:sz w:val="20"/>
          <w:szCs w:val="20"/>
        </w:rPr>
        <w:t>in drugim</w:t>
      </w:r>
      <w:r w:rsidRPr="000A4E31">
        <w:rPr>
          <w:rFonts w:ascii="Arial" w:hAnsi="Arial" w:cs="Arial"/>
          <w:sz w:val="20"/>
          <w:szCs w:val="20"/>
        </w:rPr>
        <w:t xml:space="preserve">, kar se je na primer najbolj pokazalo prav v letu 2020, ko je bila zaradi covida-19 razglašena pandemija in se je življenje na neki način preneslo v računalniško/virtualno okolje.  </w:t>
      </w:r>
    </w:p>
    <w:p w14:paraId="11599A30"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357CF0D7" w14:textId="42BE66A3"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 zadnjih letih ima anonimnost, ki jo omogoča računalniško komuniciranje, dvojni učinek. Na eni strani se znižuje vpliv družbenega pritiska na posameznika, na drugi strani pa se zvišuje stopnja agresivnega/neprimernega/žaljivega komuniciranja. Internet in zlasti družbeni mediji so spremenili način komuniciranja, vključno s tem</w:t>
      </w:r>
      <w:r w:rsidR="00B15793" w:rsidRPr="000A4E31">
        <w:rPr>
          <w:rFonts w:ascii="Arial" w:hAnsi="Arial" w:cs="Arial"/>
          <w:sz w:val="20"/>
          <w:szCs w:val="20"/>
        </w:rPr>
        <w:t>,</w:t>
      </w:r>
      <w:r w:rsidRPr="000A4E31">
        <w:rPr>
          <w:rFonts w:ascii="Arial" w:hAnsi="Arial" w:cs="Arial"/>
          <w:sz w:val="20"/>
          <w:szCs w:val="20"/>
        </w:rPr>
        <w:t xml:space="preserve"> kako se tako imenovani sovražni govor širi in »potuje« po spletu. Orodja, ki jih ponuja internet, prispevajo k zaostrovanju odnosov med posamezniki in skupinami v javni sferi, hkrati pa se internet in platforme družbenih medijev uporabljajo kot prostori in orodja sovraštva/obračunavanja.</w:t>
      </w:r>
    </w:p>
    <w:p w14:paraId="153033F0"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75452AC4" w14:textId="1D745847"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se pojavlja v vseh družbah, ne glede na to, ali gre za govor brez povezave ali komentar na spletu. Včasih je težko oceniti, kdaj je komentar mišljen kot sovražni govor – zlasti če je izražen v virtualnem svetu. </w:t>
      </w:r>
    </w:p>
    <w:p w14:paraId="7986A453"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p>
    <w:p w14:paraId="3D5AFF8F" w14:textId="77777777" w:rsidR="00A96B08" w:rsidRPr="000A4E31" w:rsidRDefault="00A96B08" w:rsidP="00890128">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Vzroki za sovražni govor so različni:</w:t>
      </w:r>
    </w:p>
    <w:p w14:paraId="670AF115" w14:textId="1A3C742B" w:rsidR="00A96B08" w:rsidRPr="000A4E31" w:rsidRDefault="005B0EA4" w:rsidP="00A96B08">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estrpnost:</w:t>
      </w:r>
      <w:r w:rsidR="00A96B08" w:rsidRPr="000A4E31">
        <w:rPr>
          <w:rFonts w:ascii="Arial" w:hAnsi="Arial" w:cs="Arial"/>
          <w:sz w:val="20"/>
          <w:szCs w:val="20"/>
        </w:rPr>
        <w:t xml:space="preserve"> Sovražni govor pogosto izhaja iz nestrpnosti do določene skupine ljudi zaradi njihove rase, religije, spolne usmerjenosti ali nacionalnosti</w:t>
      </w:r>
      <w:r w:rsidRPr="000A4E31">
        <w:rPr>
          <w:rFonts w:ascii="Arial" w:hAnsi="Arial" w:cs="Arial"/>
          <w:sz w:val="20"/>
          <w:szCs w:val="20"/>
        </w:rPr>
        <w:t>;</w:t>
      </w:r>
    </w:p>
    <w:p w14:paraId="29CF8E31" w14:textId="104A8DFF" w:rsidR="00A96B08" w:rsidRPr="000A4E31" w:rsidRDefault="005B0EA4" w:rsidP="00A96B08">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a</w:t>
      </w:r>
      <w:r w:rsidR="00A96B08" w:rsidRPr="000A4E31">
        <w:rPr>
          <w:rFonts w:ascii="Arial" w:hAnsi="Arial" w:cs="Arial"/>
          <w:b/>
          <w:sz w:val="20"/>
          <w:szCs w:val="20"/>
        </w:rPr>
        <w:t>gresivni nacionalizem ali etnocentrizem:</w:t>
      </w:r>
      <w:r w:rsidR="00A96B08" w:rsidRPr="000A4E31">
        <w:rPr>
          <w:rFonts w:ascii="Arial" w:hAnsi="Arial" w:cs="Arial"/>
          <w:sz w:val="20"/>
          <w:szCs w:val="20"/>
        </w:rPr>
        <w:t xml:space="preserve"> Sovražni govor se lahko pojavi, ko posamezniki ali skupine ljudi verjamejo, da je njihova rasa, narodnost ali etnična skupina superiorna</w:t>
      </w:r>
      <w:r w:rsidRPr="000A4E31">
        <w:rPr>
          <w:rFonts w:ascii="Arial" w:hAnsi="Arial" w:cs="Arial"/>
          <w:sz w:val="20"/>
          <w:szCs w:val="20"/>
        </w:rPr>
        <w:t>;</w:t>
      </w:r>
    </w:p>
    <w:p w14:paraId="1A8EC64B" w14:textId="387184F5" w:rsidR="00A96B08" w:rsidRPr="000A4E31" w:rsidRDefault="005B0EA4" w:rsidP="00A96B08">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l</w:t>
      </w:r>
      <w:r w:rsidR="00A96B08" w:rsidRPr="000A4E31">
        <w:rPr>
          <w:rFonts w:ascii="Arial" w:hAnsi="Arial" w:cs="Arial"/>
          <w:b/>
          <w:sz w:val="20"/>
          <w:szCs w:val="20"/>
        </w:rPr>
        <w:t>ažne novice in dezinformacije:</w:t>
      </w:r>
      <w:r w:rsidR="00A96B08" w:rsidRPr="000A4E31">
        <w:rPr>
          <w:rFonts w:ascii="Arial" w:hAnsi="Arial" w:cs="Arial"/>
          <w:sz w:val="20"/>
          <w:szCs w:val="20"/>
        </w:rPr>
        <w:t xml:space="preserve"> Sovražni govor se lahko širi tudi z lažnimi novicami in dezinformacijami. To je še posebej pogosto na spletu, kjer je točnost informacij težko preverljiva</w:t>
      </w:r>
      <w:r w:rsidRPr="000A4E31">
        <w:rPr>
          <w:rFonts w:ascii="Arial" w:hAnsi="Arial" w:cs="Arial"/>
          <w:sz w:val="20"/>
          <w:szCs w:val="20"/>
        </w:rPr>
        <w:t>;</w:t>
      </w:r>
    </w:p>
    <w:p w14:paraId="7259F293" w14:textId="76066AEA" w:rsidR="00A96B08" w:rsidRPr="000A4E31" w:rsidRDefault="005B0EA4" w:rsidP="00A96B08">
      <w:pPr>
        <w:numPr>
          <w:ilvl w:val="0"/>
          <w:numId w:val="31"/>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eravnovesje moči:</w:t>
      </w:r>
      <w:r w:rsidR="00A96B08" w:rsidRPr="000A4E31">
        <w:rPr>
          <w:rFonts w:ascii="Arial" w:hAnsi="Arial" w:cs="Arial"/>
          <w:sz w:val="20"/>
          <w:szCs w:val="20"/>
        </w:rPr>
        <w:t xml:space="preserve"> Sovražni govor se lahko pojavi tudi kot posledica neravnovesja moči. To se lahko zgodi, ko posamezniki ali skupine ljudi uporabljajo sovražni govor kot sredstvo za uveljavljanje svoje moči nad drugimi.</w:t>
      </w:r>
    </w:p>
    <w:p w14:paraId="7FBBEE9B"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95" w:name="_Toc499277940"/>
      <w:bookmarkStart w:id="96" w:name="_Toc156228735"/>
      <w:r w:rsidRPr="000A4E31">
        <w:rPr>
          <w:rFonts w:ascii="Arial" w:eastAsia="Times New Roman" w:hAnsi="Arial" w:cs="Arial"/>
          <w:b/>
          <w:sz w:val="20"/>
          <w:szCs w:val="20"/>
        </w:rPr>
        <w:lastRenderedPageBreak/>
        <w:t>Rešitve</w:t>
      </w:r>
      <w:bookmarkEnd w:id="95"/>
      <w:bookmarkEnd w:id="96"/>
    </w:p>
    <w:p w14:paraId="67BD9E3A" w14:textId="77777777"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Družbo je treba opozoriti, da sovražni govor ni sprejemljiv in da je vsak posameznik odgovoren za to, da se zavzema proti širjenju sovraštva. </w:t>
      </w:r>
    </w:p>
    <w:p w14:paraId="706C02E4" w14:textId="77777777" w:rsidR="00A96B08" w:rsidRPr="000A4E31" w:rsidRDefault="00A96B08" w:rsidP="00890128">
      <w:pPr>
        <w:spacing w:after="0" w:line="260" w:lineRule="exact"/>
        <w:jc w:val="both"/>
        <w:rPr>
          <w:rFonts w:ascii="Arial" w:hAnsi="Arial" w:cs="Arial"/>
          <w:bCs/>
          <w:sz w:val="20"/>
          <w:szCs w:val="20"/>
        </w:rPr>
      </w:pPr>
    </w:p>
    <w:p w14:paraId="7AB7CD46" w14:textId="64FA2DBC"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Zagotavljati je treba sodelovanje med vsemi pristojnimi deležniki glede sovražnega govora, tako državnih organov in institucij kot tudi nevladnega sektorja, civilnih iniciativ, interesnih združenj, izobraževalnega, znanstvenega in raziskovalnega sektorja, ponudnikov </w:t>
      </w:r>
      <w:r w:rsidR="00EB756C" w:rsidRPr="000A4E31">
        <w:rPr>
          <w:rFonts w:ascii="Arial" w:hAnsi="Arial" w:cs="Arial"/>
          <w:bCs/>
          <w:sz w:val="20"/>
          <w:szCs w:val="20"/>
        </w:rPr>
        <w:t xml:space="preserve">interneta </w:t>
      </w:r>
      <w:r w:rsidRPr="000A4E31">
        <w:rPr>
          <w:rFonts w:ascii="Arial" w:hAnsi="Arial" w:cs="Arial"/>
          <w:bCs/>
          <w:sz w:val="20"/>
          <w:szCs w:val="20"/>
        </w:rPr>
        <w:t>in medijev – posebna vloga naj bo namenjena praktikom na lokalni ravni.</w:t>
      </w:r>
    </w:p>
    <w:p w14:paraId="784AFEB9" w14:textId="77777777" w:rsidR="00A96B08" w:rsidRPr="000A4E31" w:rsidRDefault="00A96B08" w:rsidP="00890128">
      <w:pPr>
        <w:spacing w:after="0" w:line="260" w:lineRule="exact"/>
        <w:jc w:val="both"/>
        <w:rPr>
          <w:rFonts w:ascii="Arial" w:hAnsi="Arial" w:cs="Arial"/>
          <w:bCs/>
          <w:sz w:val="20"/>
          <w:szCs w:val="20"/>
        </w:rPr>
      </w:pPr>
    </w:p>
    <w:p w14:paraId="701AE8A1" w14:textId="21D38D3D"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Ukrepi za preprečevanje, odkrivanje in zmanjševanje sovražnosti v družbi</w:t>
      </w:r>
      <w:r w:rsidR="00EB756C" w:rsidRPr="000A4E31">
        <w:rPr>
          <w:rFonts w:ascii="Arial" w:hAnsi="Arial" w:cs="Arial"/>
          <w:bCs/>
          <w:sz w:val="20"/>
          <w:szCs w:val="20"/>
        </w:rPr>
        <w:t xml:space="preserve"> so</w:t>
      </w:r>
      <w:r w:rsidRPr="000A4E31">
        <w:rPr>
          <w:rFonts w:ascii="Arial" w:hAnsi="Arial" w:cs="Arial"/>
          <w:bCs/>
          <w:sz w:val="20"/>
          <w:szCs w:val="20"/>
        </w:rPr>
        <w:t>:</w:t>
      </w:r>
    </w:p>
    <w:p w14:paraId="535B5835" w14:textId="24C4260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zagotavljanje ustreznih rednih usposabljanj policistov in drugih pristojnih oseb v organih odkrivanja in pregona ter inšpekcijskih služb, in sicer z vsebinami o človekovih pravicah in etiki, ki omogočajo prepoznavanje, razumevanje in pravilno odzivanje na primere sovražnega govora; </w:t>
      </w:r>
    </w:p>
    <w:p w14:paraId="7253BC7F" w14:textId="1531AFF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nadaljnja proučitev predpisov o preprečevanju, odkrivanju, preiskovanju ter opredelitvi kaznivih dejanj in prekrškov z znaki sovražnosti, in to z namenom priprave morebitnih ustreznejših zakonskih </w:t>
      </w:r>
      <w:r w:rsidR="00EB756C" w:rsidRPr="000A4E31">
        <w:rPr>
          <w:rFonts w:ascii="Arial" w:hAnsi="Arial" w:cs="Arial"/>
          <w:bCs/>
          <w:sz w:val="20"/>
          <w:szCs w:val="20"/>
        </w:rPr>
        <w:t>rešitev</w:t>
      </w:r>
      <w:r w:rsidRPr="000A4E31">
        <w:rPr>
          <w:rFonts w:ascii="Arial" w:hAnsi="Arial" w:cs="Arial"/>
          <w:bCs/>
          <w:sz w:val="20"/>
          <w:szCs w:val="20"/>
        </w:rPr>
        <w:t>;</w:t>
      </w:r>
    </w:p>
    <w:p w14:paraId="11734CC6" w14:textId="304CDFAC" w:rsidR="00A96B08" w:rsidRPr="000A4E31" w:rsidRDefault="00EB756C"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w:t>
      </w:r>
      <w:r w:rsidR="00A96B08" w:rsidRPr="000A4E31">
        <w:rPr>
          <w:rFonts w:ascii="Arial" w:hAnsi="Arial" w:cs="Arial"/>
          <w:bCs/>
          <w:sz w:val="20"/>
          <w:szCs w:val="20"/>
        </w:rPr>
        <w:t>stanovljen je bil Strateški svet za preprečevanje sovražnega govora, sestavljen iz predstavnikov pristojnih ministrstev, predstavnikov nevladnih organizacij in posameznikov.</w:t>
      </w:r>
    </w:p>
    <w:p w14:paraId="0F550C7E"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97" w:name="_Toc499277941"/>
      <w:bookmarkStart w:id="98" w:name="_Toc156228736"/>
      <w:r w:rsidRPr="000A4E31">
        <w:rPr>
          <w:rFonts w:ascii="Arial" w:eastAsia="Times New Roman" w:hAnsi="Arial" w:cs="Arial"/>
          <w:b/>
          <w:sz w:val="20"/>
          <w:szCs w:val="20"/>
        </w:rPr>
        <w:t>Cilji</w:t>
      </w:r>
      <w:bookmarkEnd w:id="97"/>
      <w:bookmarkEnd w:id="98"/>
    </w:p>
    <w:p w14:paraId="4CCCF8F7" w14:textId="102DA75F"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Zmanjšati je treba obseg vseh oblik in pojavov tako imenovanega sovražnega govora oziroma javnega spodbujanja sovraštva, nasilja in nestrpnosti.</w:t>
      </w:r>
    </w:p>
    <w:p w14:paraId="6E780899" w14:textId="77777777" w:rsidR="00A96B08" w:rsidRPr="000A4E31" w:rsidRDefault="00A96B08" w:rsidP="00890128">
      <w:pPr>
        <w:spacing w:after="0" w:line="260" w:lineRule="exact"/>
        <w:jc w:val="both"/>
        <w:rPr>
          <w:rFonts w:ascii="Arial" w:hAnsi="Arial" w:cs="Arial"/>
          <w:bCs/>
          <w:sz w:val="20"/>
          <w:szCs w:val="20"/>
        </w:rPr>
      </w:pPr>
    </w:p>
    <w:p w14:paraId="0DEED2DE" w14:textId="77777777"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99" w:name="_Toc499277942"/>
      <w:bookmarkStart w:id="100" w:name="_Toc156228737"/>
      <w:r w:rsidRPr="000A4E31">
        <w:rPr>
          <w:rFonts w:ascii="Arial" w:eastAsia="Times New Roman" w:hAnsi="Arial"/>
          <w:b/>
          <w:bCs/>
          <w:sz w:val="20"/>
          <w:szCs w:val="26"/>
        </w:rPr>
        <w:t>Strategija/program – oblikovanje programov za zmanjševanje javnega spodbujanja sovraštva in nestrpnosti</w:t>
      </w:r>
      <w:bookmarkEnd w:id="99"/>
      <w:bookmarkEnd w:id="100"/>
      <w:r w:rsidRPr="000A4E31">
        <w:rPr>
          <w:rFonts w:ascii="Arial" w:eastAsia="Times New Roman" w:hAnsi="Arial"/>
          <w:b/>
          <w:bCs/>
          <w:sz w:val="20"/>
          <w:szCs w:val="26"/>
        </w:rPr>
        <w:t xml:space="preserve"> </w:t>
      </w:r>
    </w:p>
    <w:p w14:paraId="1E1C36BD"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3B6CAAF4"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2E7389E" w14:textId="022C2F2D" w:rsidR="00A96B08" w:rsidRPr="000A4E31" w:rsidRDefault="00A96B08" w:rsidP="00890128">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 xml:space="preserve">Zagotoviti je treba boljše povezovanje in sodelovanje med vsemi pristojnimi deležniki na področju sovražnega govora, tako državnih organov in institucij kot tudi nevladnega sektorja, civilnih iniciativ, interesnih združenj, izobraževalnega, znanstvenega in raziskovalnega sektorja ter ponudnikov </w:t>
      </w:r>
      <w:r w:rsidR="00EB756C" w:rsidRPr="000A4E31">
        <w:rPr>
          <w:rFonts w:ascii="Arial" w:eastAsia="Times New Roman" w:hAnsi="Arial"/>
          <w:sz w:val="20"/>
          <w:szCs w:val="20"/>
          <w:lang w:eastAsia="sl-SI"/>
        </w:rPr>
        <w:t xml:space="preserve">interneta </w:t>
      </w:r>
      <w:r w:rsidRPr="000A4E31">
        <w:rPr>
          <w:rFonts w:ascii="Arial" w:eastAsia="Times New Roman" w:hAnsi="Arial"/>
          <w:sz w:val="20"/>
          <w:szCs w:val="20"/>
          <w:lang w:eastAsia="sl-SI"/>
        </w:rPr>
        <w:t>in medijev. Nadaljevati je treba proučevanje predpisov o odkrivanju, preprečevanju, preiskovanju ter opredelitvi kaznivih dejanj in prekrškov z obeležjem sovražnosti, z namenom priprave morebitnih ustreznejših zakonskih rešitev.</w:t>
      </w:r>
    </w:p>
    <w:p w14:paraId="0B73E768" w14:textId="368EF989" w:rsidR="00A96B08" w:rsidRPr="000A4E31" w:rsidRDefault="00A96B08" w:rsidP="00890128">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Prenoviti je treba tudi določbe o prepovedi spodbujanja neenakopravnosti in nestrpnosti ter sovraštva v Zakonu o medijih</w:t>
      </w:r>
      <w:r w:rsidRPr="000A4E31">
        <w:rPr>
          <w:rStyle w:val="Sprotnaopomba-sklic"/>
          <w:rFonts w:ascii="Arial" w:eastAsia="Times New Roman" w:hAnsi="Arial"/>
          <w:sz w:val="20"/>
          <w:szCs w:val="20"/>
          <w:lang w:eastAsia="sl-SI"/>
        </w:rPr>
        <w:footnoteReference w:id="20"/>
      </w:r>
      <w:r w:rsidRPr="000A4E31">
        <w:rPr>
          <w:rFonts w:ascii="Arial" w:eastAsia="Times New Roman" w:hAnsi="Arial"/>
          <w:sz w:val="20"/>
          <w:szCs w:val="20"/>
          <w:lang w:eastAsia="sl-SI"/>
        </w:rPr>
        <w:t xml:space="preserve"> in Zakonu o avdiovizualnih medijskih storitvah,</w:t>
      </w:r>
      <w:r w:rsidRPr="000A4E31">
        <w:rPr>
          <w:rStyle w:val="Sprotnaopomba-sklic"/>
          <w:rFonts w:ascii="Arial" w:eastAsia="Times New Roman" w:hAnsi="Arial"/>
          <w:sz w:val="20"/>
          <w:szCs w:val="20"/>
          <w:lang w:eastAsia="sl-SI"/>
        </w:rPr>
        <w:footnoteReference w:id="21"/>
      </w:r>
      <w:r w:rsidRPr="000A4E31">
        <w:rPr>
          <w:rFonts w:ascii="Arial" w:eastAsia="Times New Roman" w:hAnsi="Arial"/>
          <w:sz w:val="20"/>
          <w:szCs w:val="20"/>
          <w:lang w:eastAsia="sl-SI"/>
        </w:rPr>
        <w:t xml:space="preserve"> na način, da se </w:t>
      </w:r>
      <w:r w:rsidR="00EB756C" w:rsidRPr="000A4E31">
        <w:rPr>
          <w:rFonts w:ascii="Arial" w:eastAsia="Times New Roman" w:hAnsi="Arial"/>
          <w:sz w:val="20"/>
          <w:szCs w:val="20"/>
          <w:lang w:eastAsia="sl-SI"/>
        </w:rPr>
        <w:t xml:space="preserve">veljavnim </w:t>
      </w:r>
      <w:r w:rsidRPr="000A4E31">
        <w:rPr>
          <w:rFonts w:ascii="Arial" w:eastAsia="Times New Roman" w:hAnsi="Arial"/>
          <w:sz w:val="20"/>
          <w:szCs w:val="20"/>
          <w:lang w:eastAsia="sl-SI"/>
        </w:rPr>
        <w:t>prepovedim doda ustrezna kazenska določba ter določi ustrezna kazenska sankcija (globa) za njihovo kršitev oziroma določijo ukrepi za odpravo nepravilnosti.</w:t>
      </w:r>
    </w:p>
    <w:p w14:paraId="78814ABB"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31CF2DB"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89D660B"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29608D76" w14:textId="2F29FD90"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A673E2">
        <w:rPr>
          <w:rFonts w:ascii="Arial" w:eastAsia="Times New Roman" w:hAnsi="Arial" w:cs="Arial"/>
          <w:b/>
          <w:sz w:val="20"/>
          <w:szCs w:val="20"/>
          <w:lang w:eastAsia="sl-SI"/>
        </w:rPr>
        <w:t>i</w:t>
      </w:r>
      <w:r w:rsidRPr="000A4E31">
        <w:rPr>
          <w:rFonts w:ascii="Arial" w:eastAsia="Times New Roman" w:hAnsi="Arial" w:cs="Arial"/>
          <w:b/>
          <w:sz w:val="20"/>
          <w:szCs w:val="20"/>
          <w:lang w:eastAsia="sl-SI"/>
        </w:rPr>
        <w:t xml:space="preserve">: </w:t>
      </w:r>
    </w:p>
    <w:p w14:paraId="4E8F3BEE" w14:textId="45AC611D" w:rsidR="00A673E2" w:rsidRDefault="00D602D1" w:rsidP="009C6D41">
      <w:pPr>
        <w:numPr>
          <w:ilvl w:val="0"/>
          <w:numId w:val="29"/>
        </w:numPr>
        <w:spacing w:after="0" w:line="260" w:lineRule="exact"/>
        <w:jc w:val="both"/>
        <w:rPr>
          <w:rFonts w:ascii="Arial" w:hAnsi="Arial" w:cs="Arial"/>
          <w:bCs/>
          <w:sz w:val="20"/>
          <w:szCs w:val="20"/>
        </w:rPr>
      </w:pPr>
      <w:r>
        <w:rPr>
          <w:rFonts w:ascii="Arial" w:hAnsi="Arial" w:cs="Arial"/>
          <w:bCs/>
          <w:sz w:val="20"/>
          <w:szCs w:val="20"/>
        </w:rPr>
        <w:t>p</w:t>
      </w:r>
      <w:r w:rsidR="00A673E2" w:rsidRPr="000A4E31">
        <w:rPr>
          <w:rFonts w:ascii="Arial" w:hAnsi="Arial" w:cs="Arial"/>
          <w:bCs/>
          <w:sz w:val="20"/>
          <w:szCs w:val="20"/>
        </w:rPr>
        <w:t>olicija</w:t>
      </w:r>
      <w:r w:rsidR="00A673E2">
        <w:rPr>
          <w:rFonts w:ascii="Arial" w:hAnsi="Arial" w:cs="Arial"/>
          <w:bCs/>
          <w:sz w:val="20"/>
          <w:szCs w:val="20"/>
        </w:rPr>
        <w:t>;</w:t>
      </w:r>
    </w:p>
    <w:p w14:paraId="5BD960BD" w14:textId="31E24095" w:rsidR="009C6D41" w:rsidRPr="000A4E31" w:rsidRDefault="009C6D41" w:rsidP="009C6D4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w:t>
      </w:r>
      <w:r w:rsidR="00E730BB">
        <w:rPr>
          <w:rFonts w:ascii="Arial" w:hAnsi="Arial" w:cs="Arial"/>
          <w:bCs/>
          <w:sz w:val="20"/>
          <w:szCs w:val="20"/>
        </w:rPr>
        <w:t xml:space="preserve"> Republike Slovenije</w:t>
      </w:r>
      <w:r w:rsidRPr="000A4E31">
        <w:rPr>
          <w:rFonts w:ascii="Arial" w:hAnsi="Arial" w:cs="Arial"/>
          <w:bCs/>
          <w:sz w:val="20"/>
          <w:szCs w:val="20"/>
        </w:rPr>
        <w:t>;</w:t>
      </w:r>
    </w:p>
    <w:p w14:paraId="3D6108C1" w14:textId="424FAC7E" w:rsidR="009C6D41" w:rsidRPr="000A4E31" w:rsidRDefault="009C6D41" w:rsidP="009C6D4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w:t>
      </w:r>
      <w:r w:rsidR="008E27C7" w:rsidRPr="000A4E31">
        <w:rPr>
          <w:rFonts w:ascii="Arial" w:hAnsi="Arial" w:cs="Arial"/>
          <w:bCs/>
          <w:sz w:val="20"/>
          <w:szCs w:val="20"/>
        </w:rPr>
        <w:t xml:space="preserve"> Republike Slovenije</w:t>
      </w:r>
      <w:r w:rsidRPr="000A4E31">
        <w:rPr>
          <w:rFonts w:ascii="Arial" w:hAnsi="Arial" w:cs="Arial"/>
          <w:bCs/>
          <w:sz w:val="20"/>
          <w:szCs w:val="20"/>
        </w:rPr>
        <w:t>;</w:t>
      </w:r>
    </w:p>
    <w:p w14:paraId="4E99A2A3" w14:textId="77777777" w:rsidR="009C6D41" w:rsidRPr="000A4E31" w:rsidRDefault="009C6D41" w:rsidP="009C6D4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w:t>
      </w:r>
    </w:p>
    <w:p w14:paraId="781FBD0F" w14:textId="16F1A2A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za komunikacijska omrežja in storitve,</w:t>
      </w:r>
    </w:p>
    <w:p w14:paraId="59D68097" w14:textId="77777777" w:rsidR="009C6D41" w:rsidRPr="000A4E31" w:rsidRDefault="009C6D41" w:rsidP="009C6D4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w:t>
      </w:r>
    </w:p>
    <w:p w14:paraId="150FF813" w14:textId="77777777" w:rsidR="009C6D41" w:rsidRPr="000A4E31" w:rsidRDefault="009C6D41" w:rsidP="009C6D41">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Varuh človekovih pravic;</w:t>
      </w:r>
    </w:p>
    <w:p w14:paraId="74A4D671"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Strateški svet za preprečevanje sovražnega govora.</w:t>
      </w:r>
    </w:p>
    <w:p w14:paraId="72C39FC3"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5D4FFA3"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stalna naloga. </w:t>
      </w:r>
    </w:p>
    <w:p w14:paraId="675FFD88" w14:textId="4EF911C5"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688E4B22" w14:textId="542C752B"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posodobljene določbe o prepovedi spodbujanja neenakopravnosti in nestrpnosti ter sovraštva v posameznih področnih zakonih,</w:t>
      </w:r>
    </w:p>
    <w:p w14:paraId="35E53370" w14:textId="4897E78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obravnavanih prekrškov (cilj je zmanjšanje ugotovljenih kršitev in povečanje opravljenih nadzorov).</w:t>
      </w:r>
    </w:p>
    <w:p w14:paraId="34F33298" w14:textId="77777777" w:rsidR="00A96B08" w:rsidRPr="000A4E31" w:rsidRDefault="00A96B08" w:rsidP="00890128">
      <w:pPr>
        <w:spacing w:after="0" w:line="260" w:lineRule="exact"/>
        <w:jc w:val="both"/>
        <w:rPr>
          <w:rFonts w:ascii="Arial" w:eastAsia="Times New Roman" w:hAnsi="Arial" w:cs="Arial"/>
          <w:sz w:val="20"/>
          <w:szCs w:val="20"/>
          <w:lang w:eastAsia="sl-SI"/>
        </w:rPr>
      </w:pPr>
    </w:p>
    <w:p w14:paraId="09A6A4FE" w14:textId="4B8F39FE" w:rsidR="00621DA4" w:rsidRPr="00B5276E" w:rsidRDefault="00621DA4" w:rsidP="00B5276E">
      <w:pPr>
        <w:keepNext/>
        <w:numPr>
          <w:ilvl w:val="1"/>
          <w:numId w:val="25"/>
        </w:numPr>
        <w:spacing w:before="240" w:after="60" w:line="260" w:lineRule="exact"/>
        <w:outlineLvl w:val="1"/>
        <w:rPr>
          <w:rFonts w:ascii="Arial" w:eastAsia="Times New Roman" w:hAnsi="Arial" w:cs="Arial"/>
          <w:b/>
          <w:iCs/>
          <w:sz w:val="20"/>
          <w:szCs w:val="20"/>
        </w:rPr>
      </w:pPr>
      <w:bookmarkStart w:id="101" w:name="_Toc499277951"/>
      <w:bookmarkStart w:id="102" w:name="_Toc156228739"/>
      <w:r w:rsidRPr="00B5276E">
        <w:rPr>
          <w:rFonts w:ascii="Arial" w:eastAsia="Times New Roman" w:hAnsi="Arial" w:cs="Arial"/>
          <w:b/>
          <w:iCs/>
          <w:sz w:val="20"/>
          <w:szCs w:val="20"/>
        </w:rPr>
        <w:t>Gospodarska kriminaliteta, korupcija in varovanje finančnih interesov Republike Slovenije in Evropske unije</w:t>
      </w:r>
    </w:p>
    <w:p w14:paraId="2C69DFA4" w14:textId="3713B229"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r w:rsidRPr="000A4E31">
        <w:rPr>
          <w:rFonts w:ascii="Arial" w:eastAsia="Times New Roman" w:hAnsi="Arial" w:cs="Arial"/>
          <w:b/>
          <w:sz w:val="20"/>
          <w:szCs w:val="20"/>
        </w:rPr>
        <w:t>Opis problema</w:t>
      </w:r>
      <w:bookmarkEnd w:id="101"/>
      <w:bookmarkEnd w:id="102"/>
    </w:p>
    <w:p w14:paraId="215CEAAF" w14:textId="47C29C6E" w:rsidR="00621DA4" w:rsidRPr="00621DA4" w:rsidRDefault="00621DA4" w:rsidP="00621DA4">
      <w:pPr>
        <w:spacing w:after="0" w:line="260" w:lineRule="exact"/>
        <w:jc w:val="both"/>
        <w:rPr>
          <w:rFonts w:ascii="Arial" w:eastAsia="Times New Roman" w:hAnsi="Arial"/>
          <w:sz w:val="20"/>
          <w:szCs w:val="24"/>
        </w:rPr>
      </w:pPr>
      <w:r w:rsidRPr="00621DA4">
        <w:rPr>
          <w:rFonts w:ascii="Arial" w:eastAsia="Times New Roman" w:hAnsi="Arial"/>
          <w:sz w:val="20"/>
          <w:szCs w:val="24"/>
        </w:rPr>
        <w:t>Gospodarska kriminaliteta in področje varovanja finančnih interesov Republike Slovenije in Evropske unije ostaja</w:t>
      </w:r>
      <w:r>
        <w:rPr>
          <w:rFonts w:ascii="Arial" w:eastAsia="Times New Roman" w:hAnsi="Arial"/>
          <w:sz w:val="20"/>
          <w:szCs w:val="24"/>
        </w:rPr>
        <w:t>ta</w:t>
      </w:r>
      <w:r w:rsidRPr="00621DA4">
        <w:rPr>
          <w:rFonts w:ascii="Arial" w:eastAsia="Times New Roman" w:hAnsi="Arial"/>
          <w:sz w:val="20"/>
          <w:szCs w:val="24"/>
        </w:rPr>
        <w:t xml:space="preserve"> prioritetn</w:t>
      </w:r>
      <w:r>
        <w:rPr>
          <w:rFonts w:ascii="Arial" w:eastAsia="Times New Roman" w:hAnsi="Arial"/>
          <w:sz w:val="20"/>
          <w:szCs w:val="24"/>
        </w:rPr>
        <w:t>i</w:t>
      </w:r>
      <w:r w:rsidRPr="00621DA4">
        <w:rPr>
          <w:rFonts w:ascii="Arial" w:eastAsia="Times New Roman" w:hAnsi="Arial"/>
          <w:sz w:val="20"/>
          <w:szCs w:val="24"/>
        </w:rPr>
        <w:t xml:space="preserve"> nalog</w:t>
      </w:r>
      <w:r>
        <w:rPr>
          <w:rFonts w:ascii="Arial" w:eastAsia="Times New Roman" w:hAnsi="Arial"/>
          <w:sz w:val="20"/>
          <w:szCs w:val="24"/>
        </w:rPr>
        <w:t>i</w:t>
      </w:r>
      <w:r w:rsidRPr="00621DA4">
        <w:rPr>
          <w:rFonts w:ascii="Arial" w:eastAsia="Times New Roman" w:hAnsi="Arial"/>
          <w:sz w:val="20"/>
          <w:szCs w:val="24"/>
        </w:rPr>
        <w:t xml:space="preserve"> vseh deležnikov na področju preprečevanja, nadzora, odkrivanja, preiskovanja in pregona kaznivih dejanj. Zagotavljanje ustreznega odzivanja na različne organizirane oblike gospodarskih kaznivih dejanj na nacionalni in mednarodni ravni, pri katerih je povzročena velika materialna škoda oziroma pridobljena velika protipravna premoženjska korist zato predstavljajo izziv, tudi z vidika korupcijskih tveganj. Poleg tega je treba dajati poudarek tudi različn</w:t>
      </w:r>
      <w:r>
        <w:rPr>
          <w:rFonts w:ascii="Arial" w:eastAsia="Times New Roman" w:hAnsi="Arial"/>
          <w:sz w:val="20"/>
          <w:szCs w:val="24"/>
        </w:rPr>
        <w:t>im</w:t>
      </w:r>
      <w:r w:rsidRPr="00621DA4">
        <w:rPr>
          <w:rFonts w:ascii="Arial" w:eastAsia="Times New Roman" w:hAnsi="Arial"/>
          <w:sz w:val="20"/>
          <w:szCs w:val="24"/>
        </w:rPr>
        <w:t xml:space="preserve"> pojavn</w:t>
      </w:r>
      <w:r>
        <w:rPr>
          <w:rFonts w:ascii="Arial" w:eastAsia="Times New Roman" w:hAnsi="Arial"/>
          <w:sz w:val="20"/>
          <w:szCs w:val="24"/>
        </w:rPr>
        <w:t>im</w:t>
      </w:r>
      <w:r w:rsidRPr="00621DA4">
        <w:rPr>
          <w:rFonts w:ascii="Arial" w:eastAsia="Times New Roman" w:hAnsi="Arial"/>
          <w:sz w:val="20"/>
          <w:szCs w:val="24"/>
        </w:rPr>
        <w:t xml:space="preserve"> oblik</w:t>
      </w:r>
      <w:r>
        <w:rPr>
          <w:rFonts w:ascii="Arial" w:eastAsia="Times New Roman" w:hAnsi="Arial"/>
          <w:sz w:val="20"/>
          <w:szCs w:val="24"/>
        </w:rPr>
        <w:t>am</w:t>
      </w:r>
      <w:r w:rsidRPr="00621DA4">
        <w:rPr>
          <w:rFonts w:ascii="Arial" w:eastAsia="Times New Roman" w:hAnsi="Arial"/>
          <w:sz w:val="20"/>
          <w:szCs w:val="24"/>
        </w:rPr>
        <w:t xml:space="preserve"> pranja denarja in učinkovit</w:t>
      </w:r>
      <w:r>
        <w:rPr>
          <w:rFonts w:ascii="Arial" w:eastAsia="Times New Roman" w:hAnsi="Arial"/>
          <w:sz w:val="20"/>
          <w:szCs w:val="24"/>
        </w:rPr>
        <w:t>emu</w:t>
      </w:r>
      <w:r w:rsidRPr="00621DA4">
        <w:rPr>
          <w:rFonts w:ascii="Arial" w:eastAsia="Times New Roman" w:hAnsi="Arial"/>
          <w:sz w:val="20"/>
          <w:szCs w:val="24"/>
        </w:rPr>
        <w:t xml:space="preserve"> izvajanj</w:t>
      </w:r>
      <w:r>
        <w:rPr>
          <w:rFonts w:ascii="Arial" w:eastAsia="Times New Roman" w:hAnsi="Arial"/>
          <w:sz w:val="20"/>
          <w:szCs w:val="24"/>
        </w:rPr>
        <w:t>u</w:t>
      </w:r>
      <w:r w:rsidRPr="00621DA4">
        <w:rPr>
          <w:rFonts w:ascii="Arial" w:eastAsia="Times New Roman" w:hAnsi="Arial"/>
          <w:sz w:val="20"/>
          <w:szCs w:val="24"/>
        </w:rPr>
        <w:t xml:space="preserve"> finančnih preiskav. V času gospodarske rasti in velikih investicij v javnem in zasebnem sektorju, se korupcija uporablja za izvrševanje različnih kaznivih dejanj, kar izkrivlja konkurenco in zmanjšuje zaupanje v pravno državo. Eden od pomembnejših ukrepov za dobro odzivanje na opisano problematiko je okrepljeno medinstitucionalno sodelovanje in krepitev sposobnosti preprečevanja, nadzora in zaznavanja kaznivih dejanj na izpostavljenih področjih. Sočasno pa je treba zagotavljati kakovostne in usposobljene človeške vire v vseh pristojnih državnih institucijah, ki bodo sposobni tudi učinkovito zaznavati, odkrivati in preiskovati gospodarsko kriminaliteto.</w:t>
      </w:r>
    </w:p>
    <w:p w14:paraId="04A3F5F3" w14:textId="77777777" w:rsidR="00621DA4" w:rsidRPr="00621DA4" w:rsidRDefault="00621DA4" w:rsidP="00621DA4">
      <w:pPr>
        <w:spacing w:after="0" w:line="260" w:lineRule="exact"/>
        <w:jc w:val="both"/>
        <w:rPr>
          <w:rFonts w:ascii="Arial" w:eastAsia="Times New Roman" w:hAnsi="Arial"/>
          <w:sz w:val="20"/>
          <w:szCs w:val="24"/>
        </w:rPr>
      </w:pPr>
    </w:p>
    <w:p w14:paraId="70B8C743" w14:textId="644DD663" w:rsidR="00621DA4" w:rsidRDefault="00621DA4" w:rsidP="00621DA4">
      <w:pPr>
        <w:spacing w:after="0" w:line="260" w:lineRule="exact"/>
        <w:jc w:val="both"/>
        <w:rPr>
          <w:rFonts w:ascii="Arial" w:eastAsia="Times New Roman" w:hAnsi="Arial"/>
          <w:sz w:val="20"/>
          <w:szCs w:val="24"/>
        </w:rPr>
      </w:pPr>
      <w:r w:rsidRPr="00621DA4">
        <w:rPr>
          <w:rFonts w:ascii="Arial" w:eastAsia="Times New Roman" w:hAnsi="Arial"/>
          <w:sz w:val="20"/>
          <w:szCs w:val="24"/>
        </w:rPr>
        <w:t>Korupcija in prevare na področju javnih sredstev vplivajo na slabši gospodarski razvoj države, spodkopavajo demokracijo in škodujejo socialni pravičnosti. Republika Slovenija je z vstopom v Evropsko unijo postala tudi del enotnega proračuna Evropske unije. Torej prevare na področju javnih sredstev in korupcija v posamezni državi članici ne pomenijo samo njenega slabšega gospodarskega razvoja, temveč celotnega monetarnega sistema Evropske unije. Med bolj izpostavljenimi korupcijskim tveganjem in prevaram so tako tudi finančna sredstva, pridobljena iz različnih skladov Evropske unije.</w:t>
      </w:r>
    </w:p>
    <w:p w14:paraId="192688C8" w14:textId="7B6ACEEC" w:rsidR="00B5276E" w:rsidRDefault="00B5276E" w:rsidP="00621DA4">
      <w:pPr>
        <w:spacing w:after="0" w:line="260" w:lineRule="exact"/>
        <w:jc w:val="both"/>
        <w:rPr>
          <w:rFonts w:ascii="Arial" w:eastAsia="Times New Roman" w:hAnsi="Arial"/>
          <w:sz w:val="20"/>
          <w:szCs w:val="24"/>
        </w:rPr>
      </w:pPr>
    </w:p>
    <w:p w14:paraId="2BE316E6" w14:textId="6BBD0FCF" w:rsidR="00B5276E" w:rsidRDefault="005C4C77" w:rsidP="00B5276E">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 pojmom korupcija razumemo tako korupcijska kazniva dejanja, kot tudi družben pojav zlorabe oblasti zaradi pridobitve nedovoljene koristi, kar predstavlja uveljavljeno definicijo korupcije v mednarodnem okolju. </w:t>
      </w:r>
      <w:r w:rsidR="006E6B4F" w:rsidRPr="000A4E31">
        <w:rPr>
          <w:rFonts w:ascii="Arial" w:eastAsia="Times New Roman" w:hAnsi="Arial"/>
          <w:sz w:val="20"/>
          <w:szCs w:val="24"/>
        </w:rPr>
        <w:t>Definicija korupcije je določena v 1. točki 4. člena Zakona o integriteti in preprečevanju korupcije</w:t>
      </w:r>
      <w:r w:rsidR="006E6B4F" w:rsidRPr="000A4E31">
        <w:rPr>
          <w:rStyle w:val="Sprotnaopomba-sklic"/>
          <w:rFonts w:ascii="Arial" w:eastAsia="Times New Roman" w:hAnsi="Arial"/>
          <w:sz w:val="20"/>
          <w:szCs w:val="24"/>
        </w:rPr>
        <w:footnoteReference w:id="22"/>
      </w:r>
      <w:r w:rsidR="006E6B4F" w:rsidRPr="000A4E31">
        <w:rPr>
          <w:rFonts w:ascii="Arial" w:eastAsia="Times New Roman" w:hAnsi="Arial"/>
          <w:sz w:val="20"/>
          <w:szCs w:val="24"/>
        </w:rPr>
        <w:t>(v nadaljnjem besedilu: ZIntPK), in sicer je korupcija »</w:t>
      </w:r>
      <w:r w:rsidR="006E6B4F" w:rsidRPr="000A4E31">
        <w:rPr>
          <w:rFonts w:ascii="Arial" w:eastAsia="Times New Roman" w:hAnsi="Arial"/>
          <w:i/>
          <w:sz w:val="20"/>
          <w:szCs w:val="24"/>
        </w:rPr>
        <w:t>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6E6B4F" w:rsidRPr="000A4E31">
        <w:rPr>
          <w:rFonts w:ascii="Arial" w:eastAsia="Times New Roman" w:hAnsi="Arial"/>
          <w:sz w:val="20"/>
          <w:szCs w:val="24"/>
        </w:rPr>
        <w:t xml:space="preserve">« </w:t>
      </w:r>
      <w:r w:rsidRPr="000A4E31">
        <w:rPr>
          <w:rFonts w:ascii="Arial" w:eastAsia="Times New Roman" w:hAnsi="Arial"/>
          <w:sz w:val="20"/>
          <w:szCs w:val="24"/>
        </w:rPr>
        <w:t>Korupcijska kazniva dejanja so pogosto pripravljalna dejanja različnih kaznivih dejanj zoper gospodarstvo in zoper uradno dolžnost, javna pooblastila in javna sredstva.</w:t>
      </w:r>
      <w:r w:rsidR="00B5276E" w:rsidRPr="00B5276E">
        <w:rPr>
          <w:rFonts w:ascii="Arial" w:eastAsia="Times New Roman" w:hAnsi="Arial"/>
          <w:sz w:val="20"/>
          <w:szCs w:val="24"/>
        </w:rPr>
        <w:t xml:space="preserve"> </w:t>
      </w:r>
      <w:r w:rsidR="00B5276E">
        <w:rPr>
          <w:rFonts w:ascii="Arial" w:eastAsia="Times New Roman" w:hAnsi="Arial"/>
          <w:sz w:val="20"/>
          <w:szCs w:val="24"/>
        </w:rPr>
        <w:t>Svojevrsten problem je tako imenovano trgovanje z vplivom – lobiranje,</w:t>
      </w:r>
      <w:r w:rsidR="00B5276E">
        <w:rPr>
          <w:rStyle w:val="Sprotnaopomba-sklic"/>
          <w:rFonts w:ascii="Arial" w:eastAsia="Times New Roman" w:hAnsi="Arial"/>
          <w:sz w:val="20"/>
          <w:szCs w:val="24"/>
        </w:rPr>
        <w:footnoteReference w:id="23"/>
      </w:r>
      <w:r w:rsidR="00B5276E">
        <w:rPr>
          <w:rFonts w:ascii="Arial" w:eastAsia="Times New Roman" w:hAnsi="Arial"/>
          <w:sz w:val="20"/>
          <w:szCs w:val="24"/>
        </w:rPr>
        <w:t xml:space="preserve"> ki je normativno urejeno v </w:t>
      </w:r>
      <w:r w:rsidR="00B5276E" w:rsidRPr="00B5276E">
        <w:rPr>
          <w:rFonts w:ascii="Arial" w:eastAsia="Times New Roman" w:hAnsi="Arial"/>
          <w:sz w:val="20"/>
          <w:szCs w:val="24"/>
        </w:rPr>
        <w:t>ZIntPK</w:t>
      </w:r>
      <w:r w:rsidR="00B5276E">
        <w:rPr>
          <w:rFonts w:ascii="Arial" w:eastAsia="Times New Roman" w:hAnsi="Arial"/>
          <w:sz w:val="20"/>
          <w:szCs w:val="24"/>
        </w:rPr>
        <w:t>. Problematiko lobiranja bo podrobneje naslavljala prenovljena resolucija o preprečevanju korupcije, katere nosilec priprave je Komisija za preprečevanje korupcije.</w:t>
      </w:r>
    </w:p>
    <w:p w14:paraId="6FEA0410" w14:textId="77777777" w:rsidR="005C4C77" w:rsidRPr="000A4E31" w:rsidRDefault="005C4C77" w:rsidP="005C4C77">
      <w:pPr>
        <w:spacing w:after="0" w:line="260" w:lineRule="exact"/>
        <w:jc w:val="both"/>
        <w:rPr>
          <w:rFonts w:ascii="Arial" w:eastAsia="Times New Roman" w:hAnsi="Arial"/>
          <w:sz w:val="20"/>
          <w:szCs w:val="24"/>
        </w:rPr>
      </w:pPr>
    </w:p>
    <w:p w14:paraId="74B56BEB" w14:textId="4C3FB799" w:rsidR="00A96B08" w:rsidRPr="000A4E31" w:rsidRDefault="00A96B08" w:rsidP="005C4C77">
      <w:pPr>
        <w:spacing w:after="0" w:line="260" w:lineRule="exact"/>
        <w:jc w:val="both"/>
        <w:rPr>
          <w:rFonts w:ascii="Arial" w:eastAsia="Times New Roman" w:hAnsi="Arial"/>
          <w:sz w:val="20"/>
          <w:szCs w:val="24"/>
        </w:rPr>
      </w:pPr>
      <w:r w:rsidRPr="000A4E31">
        <w:rPr>
          <w:rFonts w:ascii="Arial" w:eastAsia="Times New Roman" w:hAnsi="Arial"/>
          <w:sz w:val="20"/>
          <w:szCs w:val="24"/>
        </w:rPr>
        <w:lastRenderedPageBreak/>
        <w:t xml:space="preserve">V </w:t>
      </w:r>
      <w:r w:rsidR="00EB756C" w:rsidRPr="000A4E31">
        <w:rPr>
          <w:rFonts w:ascii="Arial" w:eastAsia="Times New Roman" w:hAnsi="Arial"/>
          <w:sz w:val="20"/>
          <w:szCs w:val="24"/>
        </w:rPr>
        <w:t xml:space="preserve">dozdajšnjih </w:t>
      </w:r>
      <w:r w:rsidRPr="000A4E31">
        <w:rPr>
          <w:rFonts w:ascii="Arial" w:eastAsia="Times New Roman" w:hAnsi="Arial"/>
          <w:sz w:val="20"/>
          <w:szCs w:val="24"/>
        </w:rPr>
        <w:t xml:space="preserve">preiskavah je bilo ugotovljeno, da je zlasti v gospodarskem in javnem sektorju veliko primerov korupcijskih ravnanj, za katera je značilen prodor korupcijskih praks na različna področja. V času velikih investicijskih naložb in projektov tako v javnem kot </w:t>
      </w:r>
      <w:r w:rsidR="00EB756C" w:rsidRPr="000A4E31">
        <w:rPr>
          <w:rFonts w:ascii="Arial" w:eastAsia="Times New Roman" w:hAnsi="Arial"/>
          <w:sz w:val="20"/>
          <w:szCs w:val="24"/>
        </w:rPr>
        <w:t xml:space="preserve">v </w:t>
      </w:r>
      <w:r w:rsidRPr="000A4E31">
        <w:rPr>
          <w:rFonts w:ascii="Arial" w:eastAsia="Times New Roman" w:hAnsi="Arial"/>
          <w:sz w:val="20"/>
          <w:szCs w:val="24"/>
        </w:rPr>
        <w:t xml:space="preserve">gospodarskem sektorju se za doseganje koristi posameznikov korupcija uporablja za lažje izvrševanje različnih kaznivih dejanj tako zoper gospodarstvo kot tudi zoper uradno dolžnost, javna pooblastila in javna sredstva, kar izkrivlja konkurenco, zmanjšuje zaupanje v pravno državo in povečuje draginjo. </w:t>
      </w:r>
      <w:r w:rsidR="005C4C77" w:rsidRPr="000A4E31">
        <w:rPr>
          <w:rFonts w:ascii="Arial" w:eastAsia="Times New Roman" w:hAnsi="Arial"/>
          <w:sz w:val="20"/>
          <w:szCs w:val="24"/>
        </w:rPr>
        <w:t>Med negativne posledice korupcijskih ravnanj štejemo tudi šibljenje integritete</w:t>
      </w:r>
      <w:r w:rsidR="005C4C77" w:rsidRPr="000A4E31">
        <w:rPr>
          <w:rStyle w:val="Sprotnaopomba-sklic"/>
          <w:rFonts w:ascii="Arial" w:eastAsia="Times New Roman" w:hAnsi="Arial"/>
          <w:sz w:val="20"/>
          <w:szCs w:val="24"/>
        </w:rPr>
        <w:footnoteReference w:id="24"/>
      </w:r>
      <w:r w:rsidR="005C4C77" w:rsidRPr="000A4E31">
        <w:rPr>
          <w:rFonts w:ascii="Arial" w:eastAsia="Times New Roman" w:hAnsi="Arial"/>
          <w:sz w:val="20"/>
          <w:szCs w:val="24"/>
        </w:rPr>
        <w:t xml:space="preserve"> posameznikov in organizacij javnega sektorja. Integriteta se  nanaša tako na posameznike kot tudi na organizacije, saj odsotnost integritete enega zagotovo vpliva tudi na integriteto drugega.</w:t>
      </w:r>
    </w:p>
    <w:p w14:paraId="6EFA124D" w14:textId="77777777" w:rsidR="00A96B08" w:rsidRPr="000A4E31" w:rsidRDefault="00A96B08" w:rsidP="00890128">
      <w:pPr>
        <w:spacing w:after="0" w:line="260" w:lineRule="exact"/>
        <w:jc w:val="both"/>
        <w:rPr>
          <w:rFonts w:ascii="Arial" w:eastAsia="Times New Roman" w:hAnsi="Arial"/>
          <w:sz w:val="20"/>
          <w:szCs w:val="24"/>
        </w:rPr>
      </w:pPr>
    </w:p>
    <w:p w14:paraId="0A9CFE99" w14:textId="53EAF777" w:rsidR="00A96B08" w:rsidRPr="000A4E31" w:rsidRDefault="00A96B08" w:rsidP="000C54C2">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Na področju gradnje oziroma sofinanciranja državne prometne infrastrukture gre v veliko primerih za projekte </w:t>
      </w:r>
      <w:r w:rsidR="00F459FB" w:rsidRPr="000A4E31">
        <w:rPr>
          <w:rFonts w:ascii="Arial" w:eastAsia="Times New Roman" w:hAnsi="Arial"/>
          <w:sz w:val="20"/>
          <w:szCs w:val="24"/>
        </w:rPr>
        <w:t xml:space="preserve">sorazmerno </w:t>
      </w:r>
      <w:r w:rsidRPr="000A4E31">
        <w:rPr>
          <w:rFonts w:ascii="Arial" w:eastAsia="Times New Roman" w:hAnsi="Arial"/>
          <w:sz w:val="20"/>
          <w:szCs w:val="24"/>
        </w:rPr>
        <w:t>visokih vrednosti</w:t>
      </w:r>
      <w:r w:rsidR="00241568" w:rsidRPr="000A4E31">
        <w:rPr>
          <w:rFonts w:ascii="Arial" w:eastAsia="Times New Roman" w:hAnsi="Arial"/>
          <w:sz w:val="20"/>
          <w:szCs w:val="24"/>
        </w:rPr>
        <w:t>;</w:t>
      </w:r>
      <w:r w:rsidRPr="000A4E31">
        <w:rPr>
          <w:rFonts w:ascii="Arial" w:eastAsia="Times New Roman" w:hAnsi="Arial"/>
          <w:sz w:val="20"/>
          <w:szCs w:val="24"/>
        </w:rPr>
        <w:t xml:space="preserve"> </w:t>
      </w:r>
      <w:r w:rsidR="00241568" w:rsidRPr="000A4E31">
        <w:rPr>
          <w:rFonts w:ascii="Arial" w:eastAsia="Times New Roman" w:hAnsi="Arial"/>
          <w:sz w:val="20"/>
          <w:szCs w:val="24"/>
        </w:rPr>
        <w:t xml:space="preserve">to velja </w:t>
      </w:r>
      <w:r w:rsidRPr="000A4E31">
        <w:rPr>
          <w:rFonts w:ascii="Arial" w:eastAsia="Times New Roman" w:hAnsi="Arial"/>
          <w:sz w:val="20"/>
          <w:szCs w:val="24"/>
        </w:rPr>
        <w:t xml:space="preserve">predvsem </w:t>
      </w:r>
      <w:r w:rsidR="00241568" w:rsidRPr="000A4E31">
        <w:rPr>
          <w:rFonts w:ascii="Arial" w:eastAsia="Times New Roman" w:hAnsi="Arial"/>
          <w:sz w:val="20"/>
          <w:szCs w:val="24"/>
        </w:rPr>
        <w:t xml:space="preserve">za največje infrastrukturne projekte </w:t>
      </w:r>
      <w:r w:rsidRPr="000A4E31">
        <w:rPr>
          <w:rFonts w:ascii="Arial" w:eastAsia="Times New Roman" w:hAnsi="Arial"/>
          <w:sz w:val="20"/>
          <w:szCs w:val="24"/>
        </w:rPr>
        <w:t xml:space="preserve">državnega pomena. </w:t>
      </w:r>
      <w:r w:rsidR="00241568" w:rsidRPr="000A4E31">
        <w:rPr>
          <w:rFonts w:ascii="Arial" w:eastAsia="Times New Roman" w:hAnsi="Arial"/>
          <w:sz w:val="20"/>
          <w:szCs w:val="24"/>
        </w:rPr>
        <w:t>O</w:t>
      </w:r>
      <w:r w:rsidRPr="000A4E31">
        <w:rPr>
          <w:rFonts w:ascii="Arial" w:eastAsia="Times New Roman" w:hAnsi="Arial"/>
          <w:sz w:val="20"/>
          <w:szCs w:val="24"/>
        </w:rPr>
        <w:t>cenjuje</w:t>
      </w:r>
      <w:r w:rsidR="00241568" w:rsidRPr="000A4E31">
        <w:rPr>
          <w:rFonts w:ascii="Arial" w:eastAsia="Times New Roman" w:hAnsi="Arial"/>
          <w:sz w:val="20"/>
          <w:szCs w:val="24"/>
        </w:rPr>
        <w:t xml:space="preserve"> se</w:t>
      </w:r>
      <w:r w:rsidRPr="000A4E31">
        <w:rPr>
          <w:rFonts w:ascii="Arial" w:eastAsia="Times New Roman" w:hAnsi="Arial"/>
          <w:sz w:val="20"/>
          <w:szCs w:val="24"/>
        </w:rPr>
        <w:t xml:space="preserve">, da so </w:t>
      </w:r>
      <w:r w:rsidR="00241568" w:rsidRPr="000A4E31">
        <w:rPr>
          <w:rFonts w:ascii="Arial" w:eastAsia="Times New Roman" w:hAnsi="Arial"/>
          <w:sz w:val="20"/>
          <w:szCs w:val="24"/>
        </w:rPr>
        <w:t xml:space="preserve">v zvezi s tem </w:t>
      </w:r>
      <w:r w:rsidRPr="000A4E31">
        <w:rPr>
          <w:rFonts w:ascii="Arial" w:eastAsia="Times New Roman" w:hAnsi="Arial"/>
          <w:sz w:val="20"/>
          <w:szCs w:val="24"/>
        </w:rPr>
        <w:t>tudi korupcijska tveganja večja, saj v posameznih projektih sodeluje tudi večje število različnih deležnikov</w:t>
      </w:r>
      <w:r w:rsidR="000C54C2" w:rsidRPr="000A4E31">
        <w:rPr>
          <w:rFonts w:ascii="Arial" w:eastAsia="Times New Roman" w:hAnsi="Arial"/>
          <w:sz w:val="20"/>
          <w:szCs w:val="24"/>
        </w:rPr>
        <w:t>, kadar so deležniki sami</w:t>
      </w:r>
      <w:r w:rsidRPr="000A4E31">
        <w:rPr>
          <w:rFonts w:ascii="Arial" w:eastAsia="Times New Roman" w:hAnsi="Arial"/>
          <w:sz w:val="20"/>
          <w:szCs w:val="24"/>
        </w:rPr>
        <w:t xml:space="preserve"> </w:t>
      </w:r>
      <w:r w:rsidR="000C54C2" w:rsidRPr="000A4E31">
        <w:rPr>
          <w:rFonts w:ascii="Arial" w:eastAsia="Times New Roman" w:hAnsi="Arial"/>
          <w:sz w:val="20"/>
          <w:szCs w:val="24"/>
        </w:rPr>
        <w:t>vir korupcijskih tveganj oziroma njihovi organizacijski pogoji, zaposleni ali delovni procesi. To sicer ni nujno, dokler deležniki dobro upravljajo svoja tveganja.</w:t>
      </w:r>
    </w:p>
    <w:p w14:paraId="43DFF957" w14:textId="77777777" w:rsidR="00A96B08" w:rsidRPr="000A4E31" w:rsidRDefault="00A96B08" w:rsidP="00890128">
      <w:pPr>
        <w:spacing w:after="0" w:line="260" w:lineRule="exact"/>
        <w:jc w:val="both"/>
        <w:rPr>
          <w:rFonts w:ascii="Arial" w:eastAsia="Times New Roman" w:hAnsi="Arial"/>
          <w:sz w:val="20"/>
          <w:szCs w:val="24"/>
        </w:rPr>
      </w:pPr>
    </w:p>
    <w:p w14:paraId="026D5C92" w14:textId="6CFDC4DA"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Korupcija, ki se pojavlja pri javnih naročilih, je resen problem, ki ga je treba obravnavati. Po podatkih Svetovne banke se ocenjuje, da </w:t>
      </w:r>
      <w:r w:rsidR="00A516B4" w:rsidRPr="000A4E31">
        <w:rPr>
          <w:rFonts w:ascii="Arial" w:eastAsia="Times New Roman" w:hAnsi="Arial"/>
          <w:sz w:val="20"/>
          <w:szCs w:val="24"/>
        </w:rPr>
        <w:t xml:space="preserve">je </w:t>
      </w:r>
      <w:r w:rsidRPr="000A4E31">
        <w:rPr>
          <w:rFonts w:ascii="Arial" w:eastAsia="Times New Roman" w:hAnsi="Arial"/>
          <w:sz w:val="20"/>
          <w:szCs w:val="24"/>
        </w:rPr>
        <w:t xml:space="preserve">podkupnin pri javnih naročilih kar med 8 in 25 </w:t>
      </w:r>
      <w:r w:rsidR="00A516B4" w:rsidRPr="000A4E31">
        <w:rPr>
          <w:rFonts w:ascii="Arial" w:eastAsia="Times New Roman" w:hAnsi="Arial"/>
          <w:sz w:val="20"/>
          <w:szCs w:val="24"/>
        </w:rPr>
        <w:t>odstotki</w:t>
      </w:r>
      <w:r w:rsidRPr="000A4E31">
        <w:rPr>
          <w:rFonts w:ascii="Arial" w:eastAsia="Times New Roman" w:hAnsi="Arial"/>
          <w:sz w:val="20"/>
          <w:szCs w:val="24"/>
        </w:rPr>
        <w:t xml:space="preserve"> vrednosti </w:t>
      </w:r>
      <w:r w:rsidR="00A516B4" w:rsidRPr="000A4E31">
        <w:rPr>
          <w:rFonts w:ascii="Arial" w:eastAsia="Times New Roman" w:hAnsi="Arial"/>
          <w:sz w:val="20"/>
          <w:szCs w:val="24"/>
        </w:rPr>
        <w:t xml:space="preserve">naročenega </w:t>
      </w:r>
      <w:r w:rsidRPr="000A4E31">
        <w:rPr>
          <w:rFonts w:ascii="Arial" w:eastAsia="Times New Roman" w:hAnsi="Arial"/>
          <w:sz w:val="20"/>
          <w:szCs w:val="24"/>
        </w:rPr>
        <w:t xml:space="preserve">blaga, storitev ali del. Nedavna študija Evropske unije je ugotovila, da znašajo neučinkovitosti v javnih naročilih kar 18 </w:t>
      </w:r>
      <w:r w:rsidR="00A516B4" w:rsidRPr="000A4E31">
        <w:rPr>
          <w:rFonts w:ascii="Arial" w:eastAsia="Times New Roman" w:hAnsi="Arial"/>
          <w:sz w:val="20"/>
          <w:szCs w:val="24"/>
        </w:rPr>
        <w:t>odstotkov</w:t>
      </w:r>
      <w:r w:rsidRPr="000A4E31">
        <w:rPr>
          <w:rFonts w:ascii="Arial" w:eastAsia="Times New Roman" w:hAnsi="Arial"/>
          <w:sz w:val="20"/>
          <w:szCs w:val="24"/>
        </w:rPr>
        <w:t xml:space="preserve"> celotnih proračunov projektov in da dve tretjini od tega lahko pripišemo korupciji.</w:t>
      </w:r>
    </w:p>
    <w:p w14:paraId="3884F7F9" w14:textId="77777777" w:rsidR="00A96B08" w:rsidRPr="000A4E31" w:rsidRDefault="00A96B08" w:rsidP="00890128">
      <w:pPr>
        <w:spacing w:after="0" w:line="260" w:lineRule="exact"/>
        <w:jc w:val="both"/>
        <w:rPr>
          <w:rFonts w:ascii="Arial" w:eastAsia="Times New Roman" w:hAnsi="Arial"/>
          <w:sz w:val="20"/>
          <w:szCs w:val="24"/>
        </w:rPr>
      </w:pPr>
    </w:p>
    <w:p w14:paraId="6029E85E" w14:textId="77115BC5"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Republika Slovenija iz evropskega proračuna prejema in bo še prejemala znatna sredstva iz Mehanizma za okrevanje in odpornost, ki je namenjen za različne projekte v Republiki Sloveniji, med njimi tudi na korupcijsko izpostavljenih področjih, kot so javna naročila pri velikih infrastrukturnih in drugih velikih projektih. Tveganje pomeni tudi financiranje pomoči za odpravo posledic poplav in plazov. Že sama povezanost z javnimi naročili, velikimi projekti na področju infrastrukture pomeni korupcijska tveganja.</w:t>
      </w:r>
    </w:p>
    <w:p w14:paraId="6FFA8688" w14:textId="655603AE" w:rsidR="00DE53CA" w:rsidRPr="000A4E31" w:rsidRDefault="00DE53CA" w:rsidP="00890128">
      <w:pPr>
        <w:spacing w:after="0" w:line="260" w:lineRule="exact"/>
        <w:jc w:val="both"/>
        <w:rPr>
          <w:rFonts w:ascii="Arial" w:eastAsia="Times New Roman" w:hAnsi="Arial"/>
          <w:sz w:val="20"/>
          <w:szCs w:val="24"/>
        </w:rPr>
      </w:pPr>
    </w:p>
    <w:p w14:paraId="2FD80ACB" w14:textId="0CD5300E" w:rsidR="00DE53CA" w:rsidRPr="000A4E31" w:rsidRDefault="00DE53CA" w:rsidP="00DE53C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Vlada Republike Slovenije že vrsto let izvaja številne aktivnosti s ciljem povečati občutljivost zaposlenih v državnih organih in organih samoupravnih lokalnih skupnosti na pojav korupcije oziroma ravnanj, ki niso skladna z etičnimi, moralnimi in pravnimi normami s področja preprečevanja in omejevanja korupcijskih tveganj. V letu 2023 je </w:t>
      </w:r>
      <w:r w:rsidR="000C54C2" w:rsidRPr="000A4E31">
        <w:rPr>
          <w:rFonts w:ascii="Arial" w:eastAsia="Times New Roman" w:hAnsi="Arial"/>
          <w:sz w:val="20"/>
          <w:szCs w:val="24"/>
        </w:rPr>
        <w:t>s</w:t>
      </w:r>
      <w:r w:rsidRPr="000A4E31">
        <w:rPr>
          <w:rFonts w:ascii="Arial" w:eastAsia="Times New Roman" w:hAnsi="Arial"/>
          <w:sz w:val="20"/>
          <w:szCs w:val="24"/>
        </w:rPr>
        <w:t>prejel</w:t>
      </w:r>
      <w:r w:rsidR="000C54C2" w:rsidRPr="000A4E31">
        <w:rPr>
          <w:rFonts w:ascii="Arial" w:eastAsia="Times New Roman" w:hAnsi="Arial"/>
          <w:sz w:val="20"/>
          <w:szCs w:val="24"/>
        </w:rPr>
        <w:t>a</w:t>
      </w:r>
      <w:r w:rsidRPr="000A4E31">
        <w:rPr>
          <w:rFonts w:ascii="Arial" w:eastAsia="Times New Roman" w:hAnsi="Arial"/>
          <w:sz w:val="20"/>
          <w:szCs w:val="24"/>
        </w:rPr>
        <w:t xml:space="preserve"> Program Vlade Republike Slovenije za krepitev integritete in transparentnosti v javnem sektorju 2023 – 2026</w:t>
      </w:r>
      <w:r w:rsidRPr="000A4E31">
        <w:rPr>
          <w:rStyle w:val="Sprotnaopomba-sklic"/>
          <w:rFonts w:ascii="Arial" w:eastAsia="Times New Roman" w:hAnsi="Arial"/>
          <w:sz w:val="20"/>
          <w:szCs w:val="24"/>
        </w:rPr>
        <w:footnoteReference w:id="25"/>
      </w:r>
      <w:r w:rsidRPr="000A4E31">
        <w:rPr>
          <w:rFonts w:ascii="Arial" w:eastAsia="Times New Roman" w:hAnsi="Arial"/>
          <w:sz w:val="20"/>
          <w:szCs w:val="24"/>
        </w:rPr>
        <w:t xml:space="preserve"> in naložila nosilcem ukrepov, da takoj začnejo izvajati potrebne aktivnosti za izvedbo ukrepov. Ministrstvo za javno upravo, kot koordinator Programa, je že pripravilo Prvo skupno vmesno poročilo o izvajanju programa za obdobje od 1. 3. 2023 do </w:t>
      </w:r>
      <w:r w:rsidR="003419BB" w:rsidRPr="000A4E31">
        <w:rPr>
          <w:rFonts w:ascii="Arial" w:eastAsia="Times New Roman" w:hAnsi="Arial"/>
          <w:sz w:val="20"/>
          <w:szCs w:val="24"/>
        </w:rPr>
        <w:t xml:space="preserve">               </w:t>
      </w:r>
      <w:r w:rsidRPr="000A4E31">
        <w:rPr>
          <w:rFonts w:ascii="Arial" w:eastAsia="Times New Roman" w:hAnsi="Arial"/>
          <w:sz w:val="20"/>
          <w:szCs w:val="24"/>
        </w:rPr>
        <w:t>31. 8. 2023.</w:t>
      </w:r>
    </w:p>
    <w:p w14:paraId="42C457FB" w14:textId="77777777" w:rsidR="00A96B08" w:rsidRPr="000A4E31" w:rsidRDefault="00A96B08" w:rsidP="00890128">
      <w:pPr>
        <w:spacing w:after="0" w:line="260" w:lineRule="exact"/>
        <w:jc w:val="both"/>
        <w:rPr>
          <w:rFonts w:ascii="Arial" w:eastAsia="Times New Roman" w:hAnsi="Arial"/>
          <w:sz w:val="20"/>
          <w:szCs w:val="24"/>
        </w:rPr>
      </w:pPr>
    </w:p>
    <w:p w14:paraId="01701F5D" w14:textId="5A231E00" w:rsidR="00A96B08" w:rsidRPr="000A4E31" w:rsidRDefault="003419BB"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Obravnava k</w:t>
      </w:r>
      <w:r w:rsidR="00A96B08" w:rsidRPr="000A4E31">
        <w:rPr>
          <w:rFonts w:ascii="Arial" w:eastAsia="Times New Roman" w:hAnsi="Arial"/>
          <w:sz w:val="20"/>
          <w:szCs w:val="24"/>
        </w:rPr>
        <w:t>orupcij</w:t>
      </w:r>
      <w:r w:rsidRPr="000A4E31">
        <w:rPr>
          <w:rFonts w:ascii="Arial" w:eastAsia="Times New Roman" w:hAnsi="Arial"/>
          <w:sz w:val="20"/>
          <w:szCs w:val="24"/>
        </w:rPr>
        <w:t>e</w:t>
      </w:r>
      <w:r w:rsidR="00A96B08" w:rsidRPr="000A4E31">
        <w:rPr>
          <w:rFonts w:ascii="Arial" w:eastAsia="Times New Roman" w:hAnsi="Arial"/>
          <w:sz w:val="20"/>
          <w:szCs w:val="24"/>
        </w:rPr>
        <w:t xml:space="preserve"> ostaja ena od prednostnih nalog tudi v policiji, vendar pa z vidika preventive oziroma sistemskega nadzora ne more prevzemati nalog kot izključni nosilec boja proti korupciji, saj njeno delo temelji na odkrivanju in preiskovanju kaznivih dejanjih</w:t>
      </w:r>
      <w:r w:rsidR="00A2794E" w:rsidRPr="000A4E31">
        <w:rPr>
          <w:rFonts w:ascii="Arial" w:eastAsia="Times New Roman" w:hAnsi="Arial"/>
          <w:sz w:val="20"/>
          <w:szCs w:val="24"/>
        </w:rPr>
        <w:t>. V s</w:t>
      </w:r>
      <w:r w:rsidR="00A96B08" w:rsidRPr="000A4E31">
        <w:rPr>
          <w:rFonts w:ascii="Arial" w:eastAsia="Times New Roman" w:hAnsi="Arial"/>
          <w:sz w:val="20"/>
          <w:szCs w:val="24"/>
        </w:rPr>
        <w:t>klop koruptivnih tveganj</w:t>
      </w:r>
      <w:r w:rsidR="00A2794E" w:rsidRPr="000A4E31">
        <w:rPr>
          <w:rFonts w:ascii="Arial" w:eastAsia="Times New Roman" w:hAnsi="Arial"/>
          <w:sz w:val="20"/>
          <w:szCs w:val="24"/>
        </w:rPr>
        <w:t>,</w:t>
      </w:r>
      <w:r w:rsidR="00A96B08" w:rsidRPr="000A4E31">
        <w:rPr>
          <w:rFonts w:ascii="Arial" w:eastAsia="Times New Roman" w:hAnsi="Arial"/>
          <w:sz w:val="20"/>
          <w:szCs w:val="24"/>
        </w:rPr>
        <w:t xml:space="preserve"> povezan</w:t>
      </w:r>
      <w:r w:rsidR="00A2794E" w:rsidRPr="000A4E31">
        <w:rPr>
          <w:rFonts w:ascii="Arial" w:eastAsia="Times New Roman" w:hAnsi="Arial"/>
          <w:sz w:val="20"/>
          <w:szCs w:val="24"/>
        </w:rPr>
        <w:t>ih</w:t>
      </w:r>
      <w:r w:rsidR="00A96B08" w:rsidRPr="000A4E31">
        <w:rPr>
          <w:rFonts w:ascii="Arial" w:eastAsia="Times New Roman" w:hAnsi="Arial"/>
          <w:sz w:val="20"/>
          <w:szCs w:val="24"/>
        </w:rPr>
        <w:t xml:space="preserve"> s sistemskimi ukrepi za prepoznavo tveganj, </w:t>
      </w:r>
      <w:r w:rsidR="00B8512B" w:rsidRPr="000A4E31">
        <w:rPr>
          <w:rFonts w:ascii="Arial" w:eastAsia="Times New Roman" w:hAnsi="Arial"/>
          <w:sz w:val="20"/>
          <w:szCs w:val="24"/>
        </w:rPr>
        <w:t xml:space="preserve">sistemskimi ukrepi </w:t>
      </w:r>
      <w:r w:rsidR="00A96B08" w:rsidRPr="000A4E31">
        <w:rPr>
          <w:rFonts w:ascii="Arial" w:eastAsia="Times New Roman" w:hAnsi="Arial"/>
          <w:sz w:val="20"/>
          <w:szCs w:val="24"/>
        </w:rPr>
        <w:t>za preprečevanje</w:t>
      </w:r>
      <w:r w:rsidR="00B8512B" w:rsidRPr="000A4E31">
        <w:rPr>
          <w:rFonts w:ascii="Arial" w:eastAsia="Times New Roman" w:hAnsi="Arial"/>
          <w:sz w:val="20"/>
          <w:szCs w:val="24"/>
        </w:rPr>
        <w:t xml:space="preserve"> tveganj</w:t>
      </w:r>
      <w:r w:rsidR="00A96B08" w:rsidRPr="000A4E31">
        <w:rPr>
          <w:rFonts w:ascii="Arial" w:eastAsia="Times New Roman" w:hAnsi="Arial"/>
          <w:sz w:val="20"/>
          <w:szCs w:val="24"/>
        </w:rPr>
        <w:t xml:space="preserve"> in podobno, se v aktivnosti za preprečevanje korupcije </w:t>
      </w:r>
      <w:r w:rsidR="00A2794E" w:rsidRPr="000A4E31">
        <w:rPr>
          <w:rFonts w:ascii="Arial" w:eastAsia="Times New Roman" w:hAnsi="Arial"/>
          <w:sz w:val="20"/>
          <w:szCs w:val="24"/>
        </w:rPr>
        <w:t xml:space="preserve">policija vključuje </w:t>
      </w:r>
      <w:r w:rsidR="00A96B08" w:rsidRPr="000A4E31">
        <w:rPr>
          <w:rFonts w:ascii="Arial" w:eastAsia="Times New Roman" w:hAnsi="Arial"/>
          <w:sz w:val="20"/>
          <w:szCs w:val="24"/>
        </w:rPr>
        <w:t>pod vodenjem drugih organov.</w:t>
      </w:r>
    </w:p>
    <w:p w14:paraId="050AF20F" w14:textId="6BE18EE2" w:rsidR="00D9170F" w:rsidRPr="000A4E31" w:rsidRDefault="00D9170F" w:rsidP="00890128">
      <w:pPr>
        <w:spacing w:after="0" w:line="260" w:lineRule="exact"/>
        <w:jc w:val="both"/>
        <w:rPr>
          <w:rFonts w:ascii="Arial" w:eastAsia="Times New Roman" w:hAnsi="Arial"/>
          <w:sz w:val="20"/>
          <w:szCs w:val="24"/>
        </w:rPr>
      </w:pPr>
    </w:p>
    <w:p w14:paraId="47336F35" w14:textId="46FEC6FE" w:rsidR="00D9170F" w:rsidRPr="000A4E31" w:rsidRDefault="00D9170F" w:rsidP="00D9170F">
      <w:pPr>
        <w:spacing w:after="0" w:line="260" w:lineRule="exact"/>
        <w:jc w:val="both"/>
        <w:rPr>
          <w:rFonts w:ascii="Arial" w:eastAsia="Times New Roman" w:hAnsi="Arial"/>
          <w:sz w:val="20"/>
          <w:szCs w:val="24"/>
        </w:rPr>
      </w:pPr>
      <w:r w:rsidRPr="000A4E31">
        <w:rPr>
          <w:rFonts w:ascii="Arial" w:eastAsia="Times New Roman" w:hAnsi="Arial"/>
          <w:sz w:val="20"/>
          <w:szCs w:val="24"/>
        </w:rPr>
        <w:t>Komisija za preprečevanje korupcije je julija 2023 zaključila Analizo dobaviteljev javnih zdravstvenih zavodov (v nadaljnjem besedilu: JZZ) na sekundarni ravni na področju nabave medicinske opreme, farmacevtskih izdelkov in izdelkov za osebno nego,</w:t>
      </w:r>
      <w:r w:rsidRPr="000A4E31">
        <w:rPr>
          <w:rStyle w:val="Sprotnaopomba-sklic"/>
          <w:rFonts w:ascii="Arial" w:eastAsia="Times New Roman" w:hAnsi="Arial"/>
          <w:sz w:val="20"/>
          <w:szCs w:val="24"/>
        </w:rPr>
        <w:footnoteReference w:id="26"/>
      </w:r>
      <w:r w:rsidRPr="000A4E31">
        <w:rPr>
          <w:rFonts w:ascii="Arial" w:eastAsia="Times New Roman" w:hAnsi="Arial"/>
          <w:sz w:val="20"/>
          <w:szCs w:val="24"/>
        </w:rPr>
        <w:t xml:space="preserve"> ki je zajemala obdobje med 1. 1. 2018 in </w:t>
      </w:r>
      <w:r w:rsidR="003419BB" w:rsidRPr="000A4E31">
        <w:rPr>
          <w:rFonts w:ascii="Arial" w:eastAsia="Times New Roman" w:hAnsi="Arial"/>
          <w:sz w:val="20"/>
          <w:szCs w:val="24"/>
        </w:rPr>
        <w:t xml:space="preserve">                 </w:t>
      </w:r>
      <w:r w:rsidRPr="000A4E31">
        <w:rPr>
          <w:rFonts w:ascii="Arial" w:eastAsia="Times New Roman" w:hAnsi="Arial"/>
          <w:sz w:val="20"/>
          <w:szCs w:val="24"/>
        </w:rPr>
        <w:t xml:space="preserve">31. 12. 2022. Med drugim je bilo ugotovljeno, da JZZ uporabljajo različne informacijske rešitve za </w:t>
      </w:r>
      <w:r w:rsidRPr="000A4E31">
        <w:rPr>
          <w:rFonts w:ascii="Arial" w:eastAsia="Times New Roman" w:hAnsi="Arial"/>
          <w:sz w:val="20"/>
          <w:szCs w:val="24"/>
        </w:rPr>
        <w:lastRenderedPageBreak/>
        <w:t>ugotavljanje potreb, sami informacijski sistemi med JZZ niso povezani, kar onemogoča optimizacijo količine zalog. Nekateri JZZ niso niti zavezani k uporabi enotnih informacijskih tehnologij. Dodaten problem izvedbi postopkov javnega naročanja so neusklajeni interni akti JZZ glede postopkov javnega naročanja z v</w:t>
      </w:r>
      <w:r w:rsidR="00810983" w:rsidRPr="000A4E31">
        <w:rPr>
          <w:rFonts w:ascii="Arial" w:eastAsia="Times New Roman" w:hAnsi="Arial"/>
          <w:sz w:val="20"/>
          <w:szCs w:val="24"/>
        </w:rPr>
        <w:t>eljavno zakonodajo. Prav tako s</w:t>
      </w:r>
      <w:r w:rsidRPr="000A4E31">
        <w:rPr>
          <w:rFonts w:ascii="Arial" w:eastAsia="Times New Roman" w:hAnsi="Arial"/>
          <w:sz w:val="20"/>
          <w:szCs w:val="24"/>
        </w:rPr>
        <w:t>o ugotovili, da Ministrstvo za zdravje ter Ministrstvo za javno upravo, ki lahko izvajata skupna javna naročila, ta ne izvajajo.</w:t>
      </w:r>
    </w:p>
    <w:p w14:paraId="456FEAD5" w14:textId="4CBEB86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03" w:name="_Toc499277952"/>
      <w:bookmarkStart w:id="104" w:name="_Toc156228740"/>
      <w:r w:rsidRPr="000A4E31">
        <w:rPr>
          <w:rFonts w:ascii="Arial" w:eastAsia="Times New Roman" w:hAnsi="Arial" w:cs="Arial"/>
          <w:b/>
          <w:sz w:val="20"/>
          <w:szCs w:val="20"/>
        </w:rPr>
        <w:t>Vzroki</w:t>
      </w:r>
      <w:bookmarkEnd w:id="103"/>
      <w:bookmarkEnd w:id="104"/>
    </w:p>
    <w:p w14:paraId="67FBA359" w14:textId="7734AE54" w:rsidR="00B5276E" w:rsidRDefault="00B5276E" w:rsidP="00B5276E">
      <w:pPr>
        <w:spacing w:after="0" w:line="260" w:lineRule="exact"/>
        <w:jc w:val="both"/>
        <w:rPr>
          <w:rFonts w:ascii="Arial" w:hAnsi="Arial" w:cs="Arial"/>
          <w:bCs/>
          <w:sz w:val="20"/>
          <w:szCs w:val="20"/>
        </w:rPr>
      </w:pPr>
      <w:r w:rsidRPr="00AF7823">
        <w:rPr>
          <w:rFonts w:ascii="Arial" w:hAnsi="Arial" w:cs="Arial"/>
          <w:bCs/>
          <w:sz w:val="20"/>
          <w:szCs w:val="20"/>
        </w:rPr>
        <w:t>Storilci na področju gospodarske kriminalitete in korupcije tudi z vidika varovanja finančnih interesov R</w:t>
      </w:r>
      <w:r w:rsidR="00AF7823">
        <w:rPr>
          <w:rFonts w:ascii="Arial" w:hAnsi="Arial" w:cs="Arial"/>
          <w:bCs/>
          <w:sz w:val="20"/>
          <w:szCs w:val="20"/>
        </w:rPr>
        <w:t>epublike Slovenije</w:t>
      </w:r>
      <w:r w:rsidRPr="00AF7823">
        <w:rPr>
          <w:rFonts w:ascii="Arial" w:hAnsi="Arial" w:cs="Arial"/>
          <w:bCs/>
          <w:sz w:val="20"/>
          <w:szCs w:val="20"/>
        </w:rPr>
        <w:t xml:space="preserve"> in E</w:t>
      </w:r>
      <w:r w:rsidR="00AF7823">
        <w:rPr>
          <w:rFonts w:ascii="Arial" w:hAnsi="Arial" w:cs="Arial"/>
          <w:bCs/>
          <w:sz w:val="20"/>
          <w:szCs w:val="20"/>
        </w:rPr>
        <w:t>vropske unije</w:t>
      </w:r>
      <w:r w:rsidRPr="00AF7823">
        <w:rPr>
          <w:rFonts w:ascii="Arial" w:hAnsi="Arial" w:cs="Arial"/>
          <w:bCs/>
          <w:sz w:val="20"/>
          <w:szCs w:val="20"/>
        </w:rPr>
        <w:t xml:space="preserve"> delujejo prikrito, organizirano v zaprtih krogih in mednarodno povezano. Pri kriminalnih aktivnostih izkoriščajo razpršenost pristojnosti nadzornih organov in institucij, za kapital in denar odprt mednarodni prostor jim predstavlja časovno prednost pred organi nadzora, odkrivanja in preiskovanja, katere omejujejo z zakonodajo povezane ovire (kazensko materialne in procesne ovire). V preteklih letih je bilo izvedenih več sistemskih in  projektnih aktivnosti s sodelovanjem organov odkrivanja in preiskovanja, nadzornih organov in pristojnih državnih tožilstev, vendar pa se še vedno ugotavlja, da je »kultura </w:t>
      </w:r>
      <w:r>
        <w:rPr>
          <w:rFonts w:ascii="Arial" w:hAnsi="Arial" w:cs="Arial"/>
          <w:bCs/>
          <w:sz w:val="20"/>
          <w:szCs w:val="20"/>
        </w:rPr>
        <w:t>prijavljanja« gospodarske in še posebej korupcijske kriminalitete v Sloveniji na dokaj nizki ravni.</w:t>
      </w:r>
    </w:p>
    <w:p w14:paraId="0D4DE71D" w14:textId="77777777" w:rsidR="00B5276E" w:rsidRDefault="00B5276E" w:rsidP="00A2794E">
      <w:pPr>
        <w:spacing w:after="0" w:line="260" w:lineRule="exact"/>
        <w:jc w:val="both"/>
        <w:rPr>
          <w:rFonts w:ascii="Arial" w:hAnsi="Arial" w:cs="Arial"/>
          <w:bCs/>
          <w:sz w:val="20"/>
          <w:szCs w:val="20"/>
        </w:rPr>
      </w:pPr>
    </w:p>
    <w:p w14:paraId="7190C21F" w14:textId="0504340F" w:rsidR="00A96B08" w:rsidRPr="000A4E31" w:rsidRDefault="00A2794E" w:rsidP="00A2794E">
      <w:pPr>
        <w:spacing w:after="0" w:line="260" w:lineRule="exact"/>
        <w:jc w:val="both"/>
        <w:rPr>
          <w:rFonts w:ascii="Arial" w:hAnsi="Arial" w:cs="Arial"/>
          <w:bCs/>
          <w:sz w:val="20"/>
          <w:szCs w:val="20"/>
        </w:rPr>
      </w:pPr>
      <w:r w:rsidRPr="000A4E31">
        <w:rPr>
          <w:rFonts w:ascii="Arial" w:hAnsi="Arial" w:cs="Arial"/>
          <w:bCs/>
          <w:sz w:val="20"/>
          <w:szCs w:val="20"/>
        </w:rPr>
        <w:t xml:space="preserve">Netransparentnost in nizka stopnja integritete posameznika prispevata k nastanku korupcijskih kaznivih dejanj oziroma otežujeta njihovo zaznavo in preiskavo, </w:t>
      </w:r>
      <w:r w:rsidR="00A96B08" w:rsidRPr="000A4E31">
        <w:rPr>
          <w:rFonts w:ascii="Arial" w:hAnsi="Arial" w:cs="Arial"/>
          <w:bCs/>
          <w:sz w:val="20"/>
          <w:szCs w:val="20"/>
        </w:rPr>
        <w:t xml:space="preserve">tako v javnem kot tudi v zasebnem sektorju. Predvsem v javnem sektorju imata </w:t>
      </w:r>
      <w:r w:rsidRPr="000A4E31">
        <w:rPr>
          <w:rFonts w:ascii="Arial" w:hAnsi="Arial" w:cs="Arial"/>
          <w:bCs/>
          <w:sz w:val="20"/>
          <w:szCs w:val="20"/>
        </w:rPr>
        <w:t xml:space="preserve">visoka stopnja </w:t>
      </w:r>
      <w:r w:rsidR="00A96B08" w:rsidRPr="000A4E31">
        <w:rPr>
          <w:rFonts w:ascii="Arial" w:hAnsi="Arial" w:cs="Arial"/>
          <w:bCs/>
          <w:sz w:val="20"/>
          <w:szCs w:val="20"/>
        </w:rPr>
        <w:t>integritet</w:t>
      </w:r>
      <w:r w:rsidRPr="000A4E31">
        <w:rPr>
          <w:rFonts w:ascii="Arial" w:hAnsi="Arial" w:cs="Arial"/>
          <w:bCs/>
          <w:sz w:val="20"/>
          <w:szCs w:val="20"/>
        </w:rPr>
        <w:t>e</w:t>
      </w:r>
      <w:r w:rsidR="00A96B08" w:rsidRPr="000A4E31">
        <w:rPr>
          <w:rFonts w:ascii="Arial" w:hAnsi="Arial" w:cs="Arial"/>
          <w:bCs/>
          <w:sz w:val="20"/>
          <w:szCs w:val="20"/>
        </w:rPr>
        <w:t xml:space="preserve"> in preglednost delovanja javnih uslužbencev pomembno vlogo, da se uspešno odkrivajo in predvsem prijavljajo kazniva dejanja </w:t>
      </w:r>
      <w:r w:rsidR="00B8512B" w:rsidRPr="000A4E31">
        <w:rPr>
          <w:rFonts w:ascii="Arial" w:hAnsi="Arial" w:cs="Arial"/>
          <w:bCs/>
          <w:sz w:val="20"/>
          <w:szCs w:val="20"/>
        </w:rPr>
        <w:t xml:space="preserve">ter </w:t>
      </w:r>
      <w:r w:rsidR="00A96B08" w:rsidRPr="000A4E31">
        <w:rPr>
          <w:rFonts w:ascii="Arial" w:hAnsi="Arial" w:cs="Arial"/>
          <w:bCs/>
          <w:sz w:val="20"/>
          <w:szCs w:val="20"/>
        </w:rPr>
        <w:t xml:space="preserve">s tem vzpostavlja trajnostna ničelna toleranca do korupcije in drugih odklonskih dejanj. </w:t>
      </w:r>
    </w:p>
    <w:p w14:paraId="59741546" w14:textId="77777777" w:rsidR="00A96B08" w:rsidRPr="000A4E31" w:rsidRDefault="00A96B08" w:rsidP="00890128">
      <w:pPr>
        <w:spacing w:after="0" w:line="260" w:lineRule="exact"/>
        <w:jc w:val="both"/>
        <w:rPr>
          <w:rFonts w:ascii="Arial" w:hAnsi="Arial" w:cs="Arial"/>
          <w:bCs/>
          <w:sz w:val="20"/>
          <w:szCs w:val="20"/>
        </w:rPr>
      </w:pPr>
    </w:p>
    <w:p w14:paraId="5560FB91" w14:textId="0DD4BC63"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Ocenjuje se, da na področju izvedbe projektov prometne infrastrukture glavna korupcijska tveganja izhajajo predvsem iz dejstva, da gre za </w:t>
      </w:r>
      <w:r w:rsidR="00F459FB" w:rsidRPr="000A4E31">
        <w:rPr>
          <w:rFonts w:ascii="Arial" w:hAnsi="Arial" w:cs="Arial"/>
          <w:bCs/>
          <w:sz w:val="20"/>
          <w:szCs w:val="20"/>
        </w:rPr>
        <w:t xml:space="preserve">sorazmerno </w:t>
      </w:r>
      <w:r w:rsidRPr="000A4E31">
        <w:rPr>
          <w:rFonts w:ascii="Arial" w:hAnsi="Arial" w:cs="Arial"/>
          <w:bCs/>
          <w:sz w:val="20"/>
          <w:szCs w:val="20"/>
        </w:rPr>
        <w:t>visoka finančna sredstva, kompleksnost postopkov in veliko število različnih deležnikov, ki sodelujejo v posameznih fazah načrtovanja in izvedbe infrastrukturnih projektov.</w:t>
      </w:r>
    </w:p>
    <w:p w14:paraId="049FBB0D"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05" w:name="_Toc499277953"/>
      <w:bookmarkStart w:id="106" w:name="_Toc156228741"/>
      <w:r w:rsidRPr="000A4E31">
        <w:rPr>
          <w:rFonts w:ascii="Arial" w:eastAsia="Times New Roman" w:hAnsi="Arial" w:cs="Arial"/>
          <w:b/>
          <w:sz w:val="20"/>
          <w:szCs w:val="20"/>
        </w:rPr>
        <w:t>Rešitve</w:t>
      </w:r>
      <w:bookmarkEnd w:id="105"/>
      <w:bookmarkEnd w:id="106"/>
    </w:p>
    <w:p w14:paraId="29282328" w14:textId="059B5606" w:rsidR="00AF7823" w:rsidRDefault="00AF7823" w:rsidP="00AF7823">
      <w:pPr>
        <w:spacing w:after="0" w:line="260" w:lineRule="exact"/>
        <w:jc w:val="both"/>
        <w:rPr>
          <w:rFonts w:ascii="Arial" w:hAnsi="Arial" w:cs="Arial"/>
          <w:bCs/>
          <w:sz w:val="20"/>
          <w:szCs w:val="20"/>
        </w:rPr>
      </w:pPr>
      <w:r>
        <w:rPr>
          <w:rFonts w:ascii="Arial" w:hAnsi="Arial" w:cs="Arial"/>
          <w:bCs/>
          <w:sz w:val="20"/>
          <w:szCs w:val="20"/>
        </w:rPr>
        <w:t>Medinstitucionalno sodelovanje vseh pristojnih nadzornih organov in institucij v Sloveniji in širše je nujno potrebno za uspešen boj na področju preprečevanja, nadziranja, zaznavanja,  odkrivanja, preiskovanja in pregona gospodarske kriminalitete in korupcije, še posebej z vidika varovanja finančnih interesov. Krepitev kapacitet na izpostavljenih področjih tako predstavlja izziv, sodelovanje vseh pristojnih pa rešitev za uspešno delo na tem področju.</w:t>
      </w:r>
    </w:p>
    <w:p w14:paraId="333FE897" w14:textId="77777777" w:rsidR="00AF7823" w:rsidRDefault="00AF7823" w:rsidP="00AF7823">
      <w:pPr>
        <w:spacing w:after="0" w:line="260" w:lineRule="exact"/>
        <w:jc w:val="both"/>
        <w:rPr>
          <w:rFonts w:ascii="Arial" w:hAnsi="Arial" w:cs="Arial"/>
          <w:bCs/>
          <w:sz w:val="20"/>
          <w:szCs w:val="20"/>
        </w:rPr>
      </w:pPr>
    </w:p>
    <w:p w14:paraId="7ED79F3C" w14:textId="189B857C"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Vlade so tradicionalno poskušale zmanjšati tveganje korupcije v javnih naročilih z zakon</w:t>
      </w:r>
      <w:r w:rsidR="00B8512B" w:rsidRPr="000A4E31">
        <w:rPr>
          <w:rFonts w:ascii="Arial" w:hAnsi="Arial" w:cs="Arial"/>
          <w:bCs/>
          <w:sz w:val="20"/>
          <w:szCs w:val="20"/>
        </w:rPr>
        <w:t>skim urejanjem</w:t>
      </w:r>
      <w:r w:rsidRPr="000A4E31">
        <w:rPr>
          <w:rFonts w:ascii="Arial" w:hAnsi="Arial" w:cs="Arial"/>
          <w:bCs/>
          <w:sz w:val="20"/>
          <w:szCs w:val="20"/>
        </w:rPr>
        <w:t xml:space="preserve">, vendar najnovejše raziskave kažejo, da je zakonodaja sama po sebi večinoma neučinkovita za zmanjšanje tveganja podkupovanja. Zato bi morali, da zaščitimo javna sredstva, več pozornosti nameniti praksam javnega naročanja in jih izboljšati, saj so te močno povezane s korupcijo. Izboljšanje teh praks bi lahko pomagalo zmanjšati korupcijo in povečati učinkovitost javnih naročil. Zakoni in prakse javnega naročanja se lahko precej razlikujejo in bi jih </w:t>
      </w:r>
      <w:r w:rsidR="00B8512B" w:rsidRPr="000A4E31">
        <w:rPr>
          <w:rFonts w:ascii="Arial" w:hAnsi="Arial" w:cs="Arial"/>
          <w:bCs/>
          <w:sz w:val="20"/>
          <w:szCs w:val="20"/>
        </w:rPr>
        <w:t xml:space="preserve">veljalo </w:t>
      </w:r>
      <w:r w:rsidRPr="000A4E31">
        <w:rPr>
          <w:rFonts w:ascii="Arial" w:hAnsi="Arial" w:cs="Arial"/>
          <w:bCs/>
          <w:sz w:val="20"/>
          <w:szCs w:val="20"/>
        </w:rPr>
        <w:t xml:space="preserve">poenotiti. </w:t>
      </w:r>
    </w:p>
    <w:p w14:paraId="3104C5DF" w14:textId="77777777" w:rsidR="00A96B08" w:rsidRPr="000A4E31" w:rsidRDefault="00A96B08" w:rsidP="00890128">
      <w:pPr>
        <w:spacing w:after="0" w:line="260" w:lineRule="exact"/>
        <w:jc w:val="both"/>
        <w:rPr>
          <w:rFonts w:ascii="Arial" w:hAnsi="Arial" w:cs="Arial"/>
          <w:bCs/>
          <w:sz w:val="20"/>
          <w:szCs w:val="20"/>
        </w:rPr>
      </w:pPr>
    </w:p>
    <w:p w14:paraId="1F27C645" w14:textId="2E2A0E67"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Za merjenje zakonodaje in praks javnega naročanja je uporaben indeks, ki dokumentira obseg urejanja javnega naročanja na štirih področjih, in sicer: preglednost, konkurenca, omejitve izključitve in integriteta pogodbe. Za merjenje praks javnega naročanja se uporabljajo ukrepi, ki preverjajo, ali in kako se prakse javnega naročanja razlikujejo od zakonov na zgoraj naštetih področjih. </w:t>
      </w:r>
    </w:p>
    <w:p w14:paraId="53EDF8C4" w14:textId="77777777"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 </w:t>
      </w:r>
    </w:p>
    <w:p w14:paraId="6B6D5DC7" w14:textId="0C4B7C1A"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Obstaja zavedanje, da je za vzpostavitev večje integritete in preglednosti pomembno skupno in usklajeno delovanje različnih organov, zato je ena od glavnih rešitev krepitev medinstitucionalnega sodelovanja in izvajanje skupnih projektov. Policija bo kot organ odkrivanja in preiskovanja kaznivih dejanj poleg okrepljenega medinstitucionalnega sodelovanja in stalnega usposabljanja svoje aktivnosti v obdobju 2024–2028 usmerjala predvsem v operativno odkrivanje in preiskovanje korupcijske kriminalitete na področju, kjer so korupcijska tveganja največja (uradna dolžnost in javna pooblastila, zaščita finančnih interesov Slovenije in Evropske unije, veliki investicijski projekti …). Prav tako obstaja dejstvo, da v naglo </w:t>
      </w:r>
      <w:r w:rsidR="00751CB3" w:rsidRPr="000A4E31">
        <w:rPr>
          <w:rFonts w:ascii="Arial" w:hAnsi="Arial" w:cs="Arial"/>
          <w:bCs/>
          <w:sz w:val="20"/>
          <w:szCs w:val="20"/>
        </w:rPr>
        <w:t>spreminja</w:t>
      </w:r>
      <w:r w:rsidRPr="000A4E31">
        <w:rPr>
          <w:rFonts w:ascii="Arial" w:hAnsi="Arial" w:cs="Arial"/>
          <w:bCs/>
          <w:sz w:val="20"/>
          <w:szCs w:val="20"/>
        </w:rPr>
        <w:t xml:space="preserve">jočem se mednarodnem okolju osumljenci postajajo ključni pri storitvi </w:t>
      </w:r>
      <w:r w:rsidRPr="000A4E31">
        <w:rPr>
          <w:rFonts w:ascii="Arial" w:hAnsi="Arial" w:cs="Arial"/>
          <w:bCs/>
          <w:sz w:val="20"/>
          <w:szCs w:val="20"/>
        </w:rPr>
        <w:lastRenderedPageBreak/>
        <w:t xml:space="preserve">kaznivih dejanj korupcije in so vse bolj informacijsko povezani, medtem ko manj pomembni </w:t>
      </w:r>
      <w:r w:rsidR="006E69E2" w:rsidRPr="000A4E31">
        <w:rPr>
          <w:rFonts w:ascii="Arial" w:hAnsi="Arial" w:cs="Arial"/>
          <w:bCs/>
          <w:sz w:val="20"/>
          <w:szCs w:val="20"/>
        </w:rPr>
        <w:t xml:space="preserve">udeleženci </w:t>
      </w:r>
      <w:r w:rsidRPr="000A4E31">
        <w:rPr>
          <w:rFonts w:ascii="Arial" w:hAnsi="Arial" w:cs="Arial"/>
          <w:bCs/>
          <w:sz w:val="20"/>
          <w:szCs w:val="20"/>
        </w:rPr>
        <w:t xml:space="preserve">izvajajo svoje operacije </w:t>
      </w:r>
      <w:r w:rsidR="00F459FB" w:rsidRPr="000A4E31">
        <w:rPr>
          <w:rFonts w:ascii="Arial" w:hAnsi="Arial" w:cs="Arial"/>
          <w:bCs/>
          <w:sz w:val="20"/>
          <w:szCs w:val="20"/>
        </w:rPr>
        <w:t xml:space="preserve">sorazmerno </w:t>
      </w:r>
      <w:r w:rsidRPr="000A4E31">
        <w:rPr>
          <w:rFonts w:ascii="Arial" w:hAnsi="Arial" w:cs="Arial"/>
          <w:bCs/>
          <w:sz w:val="20"/>
          <w:szCs w:val="20"/>
        </w:rPr>
        <w:t>neodvisno ali celo izolirano. Zato je ključno tudi tesno mednarodno sodelovanje. Za učinkovito delo policije je treba zagotoviti zadostne in kakovostne kadrovske vire, ki bodo sposobni učinkovito odkrivati in preiskovati gospodarsko kriminaliteto in korupcijo.</w:t>
      </w:r>
    </w:p>
    <w:p w14:paraId="5DB38EAE" w14:textId="77777777" w:rsidR="00A96B08" w:rsidRPr="000A4E31" w:rsidRDefault="00A96B08" w:rsidP="00890128">
      <w:pPr>
        <w:spacing w:after="0" w:line="260" w:lineRule="exact"/>
        <w:jc w:val="both"/>
        <w:rPr>
          <w:rFonts w:ascii="Arial" w:hAnsi="Arial" w:cs="Arial"/>
          <w:bCs/>
          <w:sz w:val="20"/>
          <w:szCs w:val="20"/>
        </w:rPr>
      </w:pPr>
    </w:p>
    <w:p w14:paraId="4C759EEC" w14:textId="7E6C713B"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Kot ena od mogočih rešitev, ki bi na področju izvedbe projektov prometne infrastrukture zmanjšala možnost nastanka korupcijskih tveganj, je predvidena vzpostavitev medresorske strokovne delovne skupine, ki bi izvedla podrobnejšo analizo obravnavanega področja ter v primeru ugotovljenih večjih pomanjkljivosti predlagala določene prilagoditve oziroma dopolnitve obstoječe zakonodaje in ustaljenih praks. Ob tem je treba upoštevati dejstvo, da gre za zelo kompleksen sistem, ki sega na delovna področja različnih resorjev oziroma institucij (področje javnih naročil, področje financ, področje tehnične zakonodaje, področje gospodarstva oziroma konkurenčnosti gospodarskih subjektov …).</w:t>
      </w:r>
    </w:p>
    <w:p w14:paraId="375C9F4F" w14:textId="77777777" w:rsidR="00AD258F" w:rsidRPr="000A4E31" w:rsidRDefault="00AD258F" w:rsidP="00890128">
      <w:pPr>
        <w:spacing w:after="0" w:line="260" w:lineRule="exact"/>
        <w:jc w:val="both"/>
        <w:rPr>
          <w:rFonts w:ascii="Arial" w:hAnsi="Arial" w:cs="Arial"/>
          <w:bCs/>
          <w:sz w:val="20"/>
          <w:szCs w:val="20"/>
        </w:rPr>
      </w:pPr>
    </w:p>
    <w:p w14:paraId="575EAB49" w14:textId="4ABB583B"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07" w:name="_Toc499277954"/>
      <w:bookmarkStart w:id="108" w:name="_Toc156228742"/>
      <w:r w:rsidRPr="000A4E31">
        <w:rPr>
          <w:rFonts w:ascii="Arial" w:eastAsia="Times New Roman" w:hAnsi="Arial" w:cs="Arial"/>
          <w:b/>
          <w:sz w:val="20"/>
          <w:szCs w:val="20"/>
        </w:rPr>
        <w:t>Cilji</w:t>
      </w:r>
      <w:bookmarkEnd w:id="107"/>
      <w:bookmarkEnd w:id="108"/>
    </w:p>
    <w:p w14:paraId="65DDEA68" w14:textId="035B72D0" w:rsidR="00A96B08" w:rsidRPr="000A4E31" w:rsidRDefault="00A96B08" w:rsidP="00890128">
      <w:pPr>
        <w:spacing w:after="0" w:line="260" w:lineRule="exact"/>
        <w:jc w:val="both"/>
        <w:rPr>
          <w:rFonts w:ascii="Arial" w:hAnsi="Arial" w:cs="Arial"/>
          <w:bCs/>
          <w:sz w:val="20"/>
          <w:szCs w:val="20"/>
        </w:rPr>
      </w:pPr>
      <w:r w:rsidRPr="000A4E31">
        <w:rPr>
          <w:rFonts w:ascii="Arial" w:hAnsi="Arial" w:cs="Arial"/>
          <w:bCs/>
          <w:sz w:val="20"/>
          <w:szCs w:val="20"/>
        </w:rPr>
        <w:t xml:space="preserve">Cilj je okrepiti medresorsko, medinstitucionalno in mednarodno sodelovanje za učinkovitejši </w:t>
      </w:r>
      <w:r w:rsidR="00193495" w:rsidRPr="000A4E31">
        <w:rPr>
          <w:rFonts w:ascii="Arial" w:hAnsi="Arial" w:cs="Arial"/>
          <w:bCs/>
          <w:sz w:val="20"/>
          <w:szCs w:val="20"/>
        </w:rPr>
        <w:t xml:space="preserve">boj proti </w:t>
      </w:r>
      <w:r w:rsidR="00AF7823">
        <w:rPr>
          <w:rFonts w:ascii="Arial" w:hAnsi="Arial" w:cs="Arial"/>
          <w:bCs/>
          <w:sz w:val="20"/>
          <w:szCs w:val="20"/>
        </w:rPr>
        <w:t xml:space="preserve">gospodarski kriminaliteti in </w:t>
      </w:r>
      <w:r w:rsidRPr="000A4E31">
        <w:rPr>
          <w:rFonts w:ascii="Arial" w:hAnsi="Arial" w:cs="Arial"/>
          <w:bCs/>
          <w:sz w:val="20"/>
          <w:szCs w:val="20"/>
        </w:rPr>
        <w:t>korupcij</w:t>
      </w:r>
      <w:r w:rsidR="00193495" w:rsidRPr="000A4E31">
        <w:rPr>
          <w:rFonts w:ascii="Arial" w:hAnsi="Arial" w:cs="Arial"/>
          <w:bCs/>
          <w:sz w:val="20"/>
          <w:szCs w:val="20"/>
        </w:rPr>
        <w:t>i</w:t>
      </w:r>
      <w:r w:rsidR="00AF7823">
        <w:rPr>
          <w:rFonts w:ascii="Arial" w:hAnsi="Arial" w:cs="Arial"/>
          <w:bCs/>
          <w:sz w:val="20"/>
          <w:szCs w:val="20"/>
        </w:rPr>
        <w:t>, še posebej na področju varovanja finančnih interesov Republike Slovenije in Evropske unije</w:t>
      </w:r>
      <w:r w:rsidRPr="000A4E31">
        <w:rPr>
          <w:rFonts w:ascii="Arial" w:hAnsi="Arial" w:cs="Arial"/>
          <w:bCs/>
          <w:sz w:val="20"/>
          <w:szCs w:val="20"/>
        </w:rPr>
        <w:t>.</w:t>
      </w:r>
    </w:p>
    <w:p w14:paraId="6C70927C" w14:textId="044BBCE5" w:rsidR="00CA039F" w:rsidRPr="000A4E31" w:rsidRDefault="00CA039F" w:rsidP="00890128">
      <w:pPr>
        <w:spacing w:after="0" w:line="260" w:lineRule="exact"/>
        <w:jc w:val="both"/>
        <w:rPr>
          <w:rFonts w:ascii="Arial" w:hAnsi="Arial" w:cs="Arial"/>
          <w:bCs/>
          <w:sz w:val="20"/>
          <w:szCs w:val="20"/>
        </w:rPr>
      </w:pPr>
    </w:p>
    <w:p w14:paraId="689A5E87" w14:textId="46B22389" w:rsidR="00CA039F" w:rsidRPr="000A4E31" w:rsidRDefault="00CA039F" w:rsidP="00890128">
      <w:pPr>
        <w:spacing w:after="0" w:line="260" w:lineRule="exact"/>
        <w:jc w:val="both"/>
        <w:rPr>
          <w:rFonts w:ascii="Arial" w:hAnsi="Arial" w:cs="Arial"/>
          <w:bCs/>
          <w:sz w:val="20"/>
          <w:szCs w:val="20"/>
        </w:rPr>
      </w:pPr>
      <w:r w:rsidRPr="000A4E31">
        <w:rPr>
          <w:rFonts w:ascii="Arial" w:hAnsi="Arial" w:cs="Arial"/>
          <w:bCs/>
          <w:sz w:val="20"/>
          <w:szCs w:val="20"/>
        </w:rPr>
        <w:t xml:space="preserve">Državni organi in organi lokalne skupnosti morajo načelo integritete </w:t>
      </w:r>
      <w:r w:rsidR="00AF7823" w:rsidRPr="000A4E31">
        <w:rPr>
          <w:rFonts w:ascii="Arial" w:hAnsi="Arial" w:cs="Arial"/>
          <w:bCs/>
          <w:sz w:val="20"/>
          <w:szCs w:val="20"/>
        </w:rPr>
        <w:t>udejanjiti</w:t>
      </w:r>
      <w:r w:rsidR="001E0516" w:rsidRPr="000A4E31">
        <w:rPr>
          <w:rFonts w:ascii="Arial" w:hAnsi="Arial" w:cs="Arial"/>
          <w:bCs/>
          <w:sz w:val="20"/>
          <w:szCs w:val="20"/>
        </w:rPr>
        <w:t xml:space="preserve"> oziroma ga umestiti v svoje notranje okolje z vzpostavitvijo etičnih standardov ter konkretnih in učinkovitih mehanizmov notranje kontrole.</w:t>
      </w:r>
      <w:r w:rsidR="00622837" w:rsidRPr="000A4E31">
        <w:rPr>
          <w:rStyle w:val="Sprotnaopomba-sklic"/>
          <w:rFonts w:ascii="Arial" w:hAnsi="Arial" w:cs="Arial"/>
          <w:bCs/>
          <w:sz w:val="20"/>
          <w:szCs w:val="20"/>
        </w:rPr>
        <w:footnoteReference w:id="27"/>
      </w:r>
      <w:r w:rsidR="001E0516" w:rsidRPr="000A4E31">
        <w:rPr>
          <w:rFonts w:ascii="Arial" w:hAnsi="Arial" w:cs="Arial"/>
          <w:bCs/>
          <w:sz w:val="20"/>
          <w:szCs w:val="20"/>
        </w:rPr>
        <w:t xml:space="preserve"> Na ta način bo načelo imelo tudi uporabno vrednost, ne le filozofsko in teoretično. </w:t>
      </w:r>
    </w:p>
    <w:p w14:paraId="0D767E49" w14:textId="5B734E69" w:rsidR="00A96B08" w:rsidRDefault="00A96B08" w:rsidP="00890128">
      <w:pPr>
        <w:spacing w:after="0" w:line="260" w:lineRule="exact"/>
        <w:jc w:val="both"/>
        <w:rPr>
          <w:rFonts w:ascii="Arial" w:hAnsi="Arial" w:cs="Arial"/>
          <w:bCs/>
          <w:sz w:val="20"/>
          <w:szCs w:val="20"/>
        </w:rPr>
      </w:pPr>
    </w:p>
    <w:p w14:paraId="680647A2" w14:textId="5EDD86A7" w:rsidR="00AF7823" w:rsidRPr="000A4E31" w:rsidRDefault="00AF7823" w:rsidP="00AF7823">
      <w:pPr>
        <w:keepNext/>
        <w:numPr>
          <w:ilvl w:val="3"/>
          <w:numId w:val="25"/>
        </w:numPr>
        <w:spacing w:before="240" w:after="60"/>
        <w:jc w:val="both"/>
        <w:outlineLvl w:val="2"/>
        <w:rPr>
          <w:rFonts w:ascii="Arial" w:eastAsia="Times New Roman" w:hAnsi="Arial"/>
          <w:b/>
          <w:bCs/>
          <w:sz w:val="20"/>
          <w:szCs w:val="26"/>
        </w:rPr>
      </w:pPr>
      <w:r w:rsidRPr="000A4E31">
        <w:rPr>
          <w:rFonts w:ascii="Arial" w:eastAsia="Times New Roman" w:hAnsi="Arial"/>
          <w:b/>
          <w:bCs/>
          <w:sz w:val="20"/>
          <w:szCs w:val="26"/>
        </w:rPr>
        <w:t xml:space="preserve">Strategija/program – </w:t>
      </w:r>
      <w:r>
        <w:rPr>
          <w:rFonts w:ascii="Arial" w:eastAsia="Times New Roman" w:hAnsi="Arial"/>
          <w:b/>
          <w:bCs/>
          <w:sz w:val="20"/>
          <w:szCs w:val="26"/>
        </w:rPr>
        <w:t>krepitev medinstitucionalnega sodelovanja na področju gospodarske kriminalitete, korupcije in varovanja finančnih interesov Republike Slovenije in Evropske unije</w:t>
      </w:r>
    </w:p>
    <w:p w14:paraId="53F711C1" w14:textId="77777777" w:rsidR="00AF7823" w:rsidRPr="000A4E31" w:rsidRDefault="00AF7823" w:rsidP="00AF7823">
      <w:pPr>
        <w:tabs>
          <w:tab w:val="left" w:pos="1701"/>
        </w:tabs>
        <w:spacing w:after="0" w:line="260" w:lineRule="exact"/>
        <w:rPr>
          <w:rFonts w:ascii="Arial" w:eastAsia="Times New Roman" w:hAnsi="Arial"/>
          <w:b/>
          <w:kern w:val="32"/>
          <w:sz w:val="20"/>
          <w:szCs w:val="20"/>
          <w:lang w:eastAsia="sl-SI"/>
        </w:rPr>
      </w:pPr>
    </w:p>
    <w:p w14:paraId="4870F546" w14:textId="77777777" w:rsidR="00AF7823" w:rsidRPr="000A4E31" w:rsidRDefault="00AF7823" w:rsidP="00AF7823">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C44E86A" w14:textId="2FA6E6C4" w:rsidR="00AF7823" w:rsidRPr="000A4E31" w:rsidRDefault="00AF7823" w:rsidP="00AF7823">
      <w:pPr>
        <w:spacing w:after="0" w:line="260" w:lineRule="exact"/>
        <w:jc w:val="both"/>
        <w:rPr>
          <w:rFonts w:ascii="Arial" w:eastAsia="Times New Roman" w:hAnsi="Arial"/>
          <w:b/>
          <w:bCs/>
          <w:sz w:val="20"/>
          <w:szCs w:val="24"/>
        </w:rPr>
      </w:pPr>
      <w:r w:rsidRPr="00AF7823">
        <w:rPr>
          <w:rFonts w:ascii="Arial" w:eastAsia="Times New Roman" w:hAnsi="Arial"/>
          <w:sz w:val="20"/>
          <w:szCs w:val="24"/>
        </w:rPr>
        <w:t>Za uspešen boj zoper gospodarsko kriminaliteto in korupcijo v povezavi z varovanjem finančnih interesov R</w:t>
      </w:r>
      <w:r>
        <w:rPr>
          <w:rFonts w:ascii="Arial" w:eastAsia="Times New Roman" w:hAnsi="Arial"/>
          <w:sz w:val="20"/>
          <w:szCs w:val="24"/>
        </w:rPr>
        <w:t xml:space="preserve">epublike </w:t>
      </w:r>
      <w:r w:rsidRPr="00AF7823">
        <w:rPr>
          <w:rFonts w:ascii="Arial" w:eastAsia="Times New Roman" w:hAnsi="Arial"/>
          <w:sz w:val="20"/>
          <w:szCs w:val="24"/>
        </w:rPr>
        <w:t>S</w:t>
      </w:r>
      <w:r>
        <w:rPr>
          <w:rFonts w:ascii="Arial" w:eastAsia="Times New Roman" w:hAnsi="Arial"/>
          <w:sz w:val="20"/>
          <w:szCs w:val="24"/>
        </w:rPr>
        <w:t>lovenije</w:t>
      </w:r>
      <w:r w:rsidRPr="00AF7823">
        <w:rPr>
          <w:rFonts w:ascii="Arial" w:eastAsia="Times New Roman" w:hAnsi="Arial"/>
          <w:sz w:val="20"/>
          <w:szCs w:val="24"/>
        </w:rPr>
        <w:t xml:space="preserve"> in E</w:t>
      </w:r>
      <w:r>
        <w:rPr>
          <w:rFonts w:ascii="Arial" w:eastAsia="Times New Roman" w:hAnsi="Arial"/>
          <w:sz w:val="20"/>
          <w:szCs w:val="24"/>
        </w:rPr>
        <w:t>vropske unije</w:t>
      </w:r>
      <w:r w:rsidRPr="00AF7823">
        <w:rPr>
          <w:rFonts w:ascii="Arial" w:eastAsia="Times New Roman" w:hAnsi="Arial"/>
          <w:sz w:val="20"/>
          <w:szCs w:val="24"/>
        </w:rPr>
        <w:t xml:space="preserve"> je velikega pomena krepitev usposobljenosti pristojnih organov in institucij še posebej z vidika preprečevanja, zaznavanja, prijavljanja, odkrivanja, preiskovanja tovrstnih kaznivih dejanj. Prav tako je pomembno zagotavljanje dovolj velikega števila usposobljenih človeških virov. Za doseganje operativnosti je nujno potrebno učinkovito medinstitucionalno sodelovanje </w:t>
      </w:r>
      <w:r>
        <w:rPr>
          <w:rFonts w:ascii="Arial" w:eastAsia="Times New Roman" w:hAnsi="Arial"/>
          <w:sz w:val="20"/>
          <w:szCs w:val="24"/>
        </w:rPr>
        <w:t>s ciljem,</w:t>
      </w:r>
      <w:r w:rsidRPr="00AF7823">
        <w:rPr>
          <w:rFonts w:ascii="Arial" w:eastAsia="Times New Roman" w:hAnsi="Arial"/>
          <w:sz w:val="20"/>
          <w:szCs w:val="24"/>
        </w:rPr>
        <w:t xml:space="preserve"> da: se identificirajo vsi pristojni organi; vzpostavijo kontaktne točke na posameznih pristojnih organih; zagotavlja izvedba in udeležba na usposabljanjih na nacionalni in mednarodni ravni; v konkretnih primerih zaznanih kaznivih dejanj, kjer so podani pogoji, vzpodbuja tudi oblike dela v okviru specializiranih preiskovalnih skupin.</w:t>
      </w:r>
    </w:p>
    <w:p w14:paraId="7B14C5AF" w14:textId="77777777" w:rsidR="00AF7823" w:rsidRDefault="00AF7823" w:rsidP="00AF7823">
      <w:pPr>
        <w:spacing w:after="0" w:line="260" w:lineRule="exact"/>
        <w:jc w:val="both"/>
        <w:rPr>
          <w:rFonts w:ascii="Arial" w:eastAsia="Times New Roman" w:hAnsi="Arial"/>
          <w:b/>
          <w:bCs/>
          <w:sz w:val="20"/>
          <w:szCs w:val="24"/>
        </w:rPr>
      </w:pPr>
    </w:p>
    <w:p w14:paraId="3A950ADE" w14:textId="6F21B474" w:rsidR="00AF7823" w:rsidRPr="000A4E31" w:rsidRDefault="00AF7823" w:rsidP="00AF7823">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71FFBDBA" w14:textId="14A1CA3B" w:rsidR="009751D6" w:rsidRPr="009751D6" w:rsidRDefault="009751D6" w:rsidP="009751D6">
      <w:pPr>
        <w:numPr>
          <w:ilvl w:val="0"/>
          <w:numId w:val="29"/>
        </w:numPr>
        <w:spacing w:after="0" w:line="260" w:lineRule="exact"/>
        <w:jc w:val="both"/>
        <w:rPr>
          <w:rFonts w:ascii="Arial" w:hAnsi="Arial" w:cs="Arial"/>
          <w:bCs/>
          <w:sz w:val="20"/>
          <w:szCs w:val="20"/>
        </w:rPr>
      </w:pPr>
      <w:r w:rsidRPr="009751D6">
        <w:rPr>
          <w:rFonts w:ascii="Arial" w:hAnsi="Arial" w:cs="Arial"/>
          <w:bCs/>
          <w:sz w:val="20"/>
          <w:szCs w:val="20"/>
        </w:rPr>
        <w:t>Ministrstvo</w:t>
      </w:r>
      <w:r>
        <w:rPr>
          <w:rFonts w:ascii="Arial" w:hAnsi="Arial" w:cs="Arial"/>
          <w:bCs/>
          <w:sz w:val="20"/>
          <w:szCs w:val="20"/>
        </w:rPr>
        <w:t xml:space="preserve"> za finance Republike Slovenije.</w:t>
      </w:r>
      <w:r w:rsidRPr="009751D6">
        <w:rPr>
          <w:rFonts w:ascii="Arial" w:hAnsi="Arial" w:cs="Arial"/>
          <w:bCs/>
          <w:sz w:val="20"/>
          <w:szCs w:val="20"/>
        </w:rPr>
        <w:t xml:space="preserve"> </w:t>
      </w:r>
    </w:p>
    <w:p w14:paraId="4E5FA83D" w14:textId="77777777" w:rsidR="00AF7823" w:rsidRPr="000A4E31" w:rsidRDefault="00AF7823" w:rsidP="00AF7823">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187D7420" w14:textId="0660B7C9" w:rsidR="009751D6" w:rsidRDefault="009751D6" w:rsidP="00AF7823">
      <w:pPr>
        <w:numPr>
          <w:ilvl w:val="0"/>
          <w:numId w:val="29"/>
        </w:numPr>
        <w:spacing w:after="0" w:line="260" w:lineRule="exact"/>
        <w:jc w:val="both"/>
        <w:rPr>
          <w:rFonts w:ascii="Arial" w:hAnsi="Arial" w:cs="Arial"/>
          <w:bCs/>
          <w:sz w:val="20"/>
          <w:szCs w:val="20"/>
        </w:rPr>
      </w:pPr>
      <w:r>
        <w:rPr>
          <w:rFonts w:ascii="Arial" w:hAnsi="Arial" w:cs="Arial"/>
          <w:bCs/>
          <w:sz w:val="20"/>
          <w:szCs w:val="20"/>
        </w:rPr>
        <w:t>policija,</w:t>
      </w:r>
    </w:p>
    <w:p w14:paraId="598CFD2B" w14:textId="4F232391" w:rsidR="00AF7823" w:rsidRDefault="00AF7823" w:rsidP="00AF7823">
      <w:pPr>
        <w:numPr>
          <w:ilvl w:val="0"/>
          <w:numId w:val="29"/>
        </w:numPr>
        <w:spacing w:after="0" w:line="260" w:lineRule="exact"/>
        <w:jc w:val="both"/>
        <w:rPr>
          <w:rFonts w:ascii="Arial" w:hAnsi="Arial" w:cs="Arial"/>
          <w:bCs/>
          <w:sz w:val="20"/>
          <w:szCs w:val="20"/>
        </w:rPr>
      </w:pPr>
      <w:r>
        <w:rPr>
          <w:rFonts w:ascii="Arial" w:hAnsi="Arial" w:cs="Arial"/>
          <w:bCs/>
          <w:sz w:val="20"/>
          <w:szCs w:val="20"/>
        </w:rPr>
        <w:t>Vrhovno</w:t>
      </w:r>
      <w:r w:rsidRPr="00AF7823">
        <w:rPr>
          <w:rFonts w:ascii="Arial" w:hAnsi="Arial" w:cs="Arial"/>
          <w:bCs/>
          <w:sz w:val="20"/>
          <w:szCs w:val="20"/>
        </w:rPr>
        <w:t xml:space="preserve"> državno tožilstvo</w:t>
      </w:r>
      <w:r>
        <w:rPr>
          <w:rFonts w:ascii="Arial" w:hAnsi="Arial" w:cs="Arial"/>
          <w:bCs/>
          <w:sz w:val="20"/>
          <w:szCs w:val="20"/>
        </w:rPr>
        <w:t>,</w:t>
      </w:r>
    </w:p>
    <w:p w14:paraId="49CD966E" w14:textId="7B563605" w:rsidR="007745E6" w:rsidRPr="00AF7823" w:rsidRDefault="007745E6" w:rsidP="00AF7823">
      <w:pPr>
        <w:numPr>
          <w:ilvl w:val="0"/>
          <w:numId w:val="29"/>
        </w:numPr>
        <w:spacing w:after="0" w:line="260" w:lineRule="exact"/>
        <w:jc w:val="both"/>
        <w:rPr>
          <w:rFonts w:ascii="Arial" w:hAnsi="Arial" w:cs="Arial"/>
          <w:bCs/>
          <w:sz w:val="20"/>
          <w:szCs w:val="20"/>
        </w:rPr>
      </w:pPr>
      <w:r>
        <w:rPr>
          <w:rFonts w:ascii="Arial" w:hAnsi="Arial" w:cs="Arial"/>
          <w:bCs/>
          <w:sz w:val="20"/>
          <w:szCs w:val="20"/>
        </w:rPr>
        <w:t>Komisija za preprečevanje korupcije,</w:t>
      </w:r>
    </w:p>
    <w:p w14:paraId="1B9A8D0A" w14:textId="4315FC5A"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pravosodje Republike Slovenije,</w:t>
      </w:r>
    </w:p>
    <w:p w14:paraId="39F9E83C" w14:textId="071C91F4"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notranje zadeve</w:t>
      </w:r>
      <w:r>
        <w:rPr>
          <w:rFonts w:ascii="Arial" w:hAnsi="Arial" w:cs="Arial"/>
          <w:bCs/>
          <w:sz w:val="20"/>
          <w:szCs w:val="20"/>
        </w:rPr>
        <w:t xml:space="preserve"> </w:t>
      </w:r>
      <w:r w:rsidRPr="00AF7823">
        <w:rPr>
          <w:rFonts w:ascii="Arial" w:hAnsi="Arial" w:cs="Arial"/>
          <w:bCs/>
          <w:sz w:val="20"/>
          <w:szCs w:val="20"/>
        </w:rPr>
        <w:t>Republike Slovenije</w:t>
      </w:r>
      <w:r>
        <w:rPr>
          <w:rFonts w:ascii="Arial" w:hAnsi="Arial" w:cs="Arial"/>
          <w:bCs/>
          <w:sz w:val="20"/>
          <w:szCs w:val="20"/>
        </w:rPr>
        <w:t>,</w:t>
      </w:r>
    </w:p>
    <w:p w14:paraId="088D0E30" w14:textId="77777777"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 xml:space="preserve">Urad Republike Slovenije za nadzor proračuna, </w:t>
      </w:r>
    </w:p>
    <w:p w14:paraId="2665F0E0" w14:textId="77777777"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Urad Republike Slovenije za okrevanje in odpornost,</w:t>
      </w:r>
    </w:p>
    <w:p w14:paraId="2FD68603" w14:textId="77777777"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Računsko sodišče Republike Slovenije,</w:t>
      </w:r>
    </w:p>
    <w:p w14:paraId="53DFE340" w14:textId="77777777"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 xml:space="preserve">Ministrstvo za naravne vire in prostor Republike Slovenije, </w:t>
      </w:r>
    </w:p>
    <w:p w14:paraId="4F1DF700" w14:textId="7250A059"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lastRenderedPageBreak/>
        <w:t>Ministrstvo za infrastrukturo Republike Slovenije</w:t>
      </w:r>
      <w:r w:rsidR="00410CE9">
        <w:rPr>
          <w:rFonts w:ascii="Arial" w:hAnsi="Arial" w:cs="Arial"/>
          <w:bCs/>
          <w:sz w:val="20"/>
          <w:szCs w:val="20"/>
        </w:rPr>
        <w:t>,</w:t>
      </w:r>
    </w:p>
    <w:p w14:paraId="4B99924B" w14:textId="77777777"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gospodarstvo, turizem in šport Republike Slovenije,</w:t>
      </w:r>
    </w:p>
    <w:p w14:paraId="5D8E122C" w14:textId="79089622" w:rsidR="00AF7823" w:rsidRPr="00AF7823" w:rsidRDefault="00AF7823" w:rsidP="00AF7823">
      <w:pPr>
        <w:numPr>
          <w:ilvl w:val="0"/>
          <w:numId w:val="29"/>
        </w:numPr>
        <w:spacing w:after="0" w:line="260" w:lineRule="exact"/>
        <w:jc w:val="both"/>
        <w:rPr>
          <w:rFonts w:ascii="Arial" w:hAnsi="Arial" w:cs="Arial"/>
          <w:bCs/>
          <w:sz w:val="20"/>
          <w:szCs w:val="20"/>
        </w:rPr>
      </w:pPr>
      <w:r w:rsidRPr="00AF7823">
        <w:rPr>
          <w:rFonts w:ascii="Arial" w:hAnsi="Arial" w:cs="Arial"/>
          <w:bCs/>
          <w:sz w:val="20"/>
          <w:szCs w:val="20"/>
        </w:rPr>
        <w:t>Ministrstvo za kohezijo in regionalni razvoj,</w:t>
      </w:r>
    </w:p>
    <w:p w14:paraId="2E5C1467" w14:textId="00E065FC" w:rsidR="00AF7823" w:rsidRPr="00AF7823" w:rsidRDefault="00410CE9" w:rsidP="001D0C40">
      <w:pPr>
        <w:numPr>
          <w:ilvl w:val="0"/>
          <w:numId w:val="29"/>
        </w:numPr>
        <w:spacing w:after="0" w:line="260" w:lineRule="exact"/>
        <w:jc w:val="both"/>
        <w:rPr>
          <w:rFonts w:ascii="Arial" w:hAnsi="Arial" w:cs="Arial"/>
          <w:bCs/>
          <w:sz w:val="20"/>
          <w:szCs w:val="20"/>
        </w:rPr>
      </w:pPr>
      <w:r>
        <w:rPr>
          <w:rFonts w:ascii="Arial" w:hAnsi="Arial" w:cs="Arial"/>
          <w:bCs/>
          <w:sz w:val="20"/>
          <w:szCs w:val="20"/>
        </w:rPr>
        <w:t>Služba</w:t>
      </w:r>
      <w:r w:rsidR="001D0C40" w:rsidRPr="001D0C40">
        <w:rPr>
          <w:rFonts w:ascii="Arial" w:hAnsi="Arial" w:cs="Arial"/>
          <w:bCs/>
          <w:sz w:val="20"/>
          <w:szCs w:val="20"/>
        </w:rPr>
        <w:t xml:space="preserve"> Vlade Republike Slovenije za obnovo po poplavah in plazovih</w:t>
      </w:r>
      <w:r w:rsidR="001D0C40">
        <w:rPr>
          <w:rFonts w:ascii="Arial" w:hAnsi="Arial" w:cs="Arial"/>
          <w:bCs/>
          <w:sz w:val="20"/>
          <w:szCs w:val="20"/>
        </w:rPr>
        <w:t>.</w:t>
      </w:r>
    </w:p>
    <w:p w14:paraId="4C531040" w14:textId="77777777" w:rsidR="00AF7823" w:rsidRPr="000A4E31" w:rsidRDefault="00AF7823" w:rsidP="00AF7823">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29A332DB" w14:textId="6AEDA5F2" w:rsidR="00AF7823" w:rsidRPr="000A4E31" w:rsidRDefault="001D0C40" w:rsidP="00AF7823">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r w:rsidR="00AF7823" w:rsidRPr="000A4E31">
        <w:rPr>
          <w:rFonts w:ascii="Arial" w:hAnsi="Arial" w:cs="Arial"/>
          <w:bCs/>
          <w:sz w:val="20"/>
          <w:szCs w:val="20"/>
        </w:rPr>
        <w:t>.</w:t>
      </w:r>
    </w:p>
    <w:p w14:paraId="74E2D099" w14:textId="77777777" w:rsidR="00AF7823" w:rsidRPr="000A4E31" w:rsidRDefault="00AF7823" w:rsidP="00AF7823">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0852B2D5" w14:textId="4FE95D7D" w:rsidR="001D0C40" w:rsidRDefault="001D0C40" w:rsidP="00410CE9">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identifikacija vseh pristojnih nadzornih organov, vključno z navedbo pristojnosti in pooblastil na področju varovanja finančnih interesov </w:t>
      </w:r>
      <w:r w:rsidR="00410CE9" w:rsidRPr="00410CE9">
        <w:rPr>
          <w:rFonts w:ascii="Arial" w:hAnsi="Arial" w:cs="Arial"/>
          <w:bCs/>
          <w:sz w:val="20"/>
          <w:szCs w:val="20"/>
        </w:rPr>
        <w:t>Republike Slovenije in Evropske unije</w:t>
      </w:r>
      <w:r>
        <w:rPr>
          <w:rFonts w:ascii="Arial" w:hAnsi="Arial" w:cs="Arial"/>
          <w:bCs/>
          <w:sz w:val="20"/>
          <w:szCs w:val="20"/>
        </w:rPr>
        <w:t xml:space="preserve">; </w:t>
      </w:r>
    </w:p>
    <w:p w14:paraId="67A34063" w14:textId="28094E22" w:rsidR="001D0C40" w:rsidRDefault="001D0C40" w:rsidP="001D0C40">
      <w:pPr>
        <w:numPr>
          <w:ilvl w:val="0"/>
          <w:numId w:val="29"/>
        </w:numPr>
        <w:spacing w:after="0" w:line="260" w:lineRule="exact"/>
        <w:jc w:val="both"/>
        <w:rPr>
          <w:rFonts w:ascii="Arial" w:hAnsi="Arial" w:cs="Arial"/>
          <w:bCs/>
          <w:sz w:val="20"/>
          <w:szCs w:val="20"/>
        </w:rPr>
      </w:pPr>
      <w:r>
        <w:rPr>
          <w:rFonts w:ascii="Arial" w:hAnsi="Arial" w:cs="Arial"/>
          <w:bCs/>
          <w:sz w:val="20"/>
          <w:szCs w:val="20"/>
        </w:rPr>
        <w:t>izdelava in letno ažuriranje kontaktnih točk na pristojnih nadzornih organih;</w:t>
      </w:r>
    </w:p>
    <w:p w14:paraId="7CE9F9D7" w14:textId="5A41274B" w:rsidR="001D0C40" w:rsidRDefault="001D0C40" w:rsidP="001D0C40">
      <w:pPr>
        <w:numPr>
          <w:ilvl w:val="0"/>
          <w:numId w:val="29"/>
        </w:numPr>
        <w:spacing w:after="0" w:line="260" w:lineRule="exact"/>
        <w:jc w:val="both"/>
        <w:rPr>
          <w:rFonts w:ascii="Arial" w:hAnsi="Arial" w:cs="Arial"/>
          <w:bCs/>
          <w:sz w:val="20"/>
          <w:szCs w:val="20"/>
        </w:rPr>
      </w:pPr>
      <w:r w:rsidRPr="00175C5A">
        <w:rPr>
          <w:rFonts w:ascii="Arial" w:hAnsi="Arial" w:cs="Arial"/>
          <w:bCs/>
          <w:sz w:val="20"/>
          <w:szCs w:val="20"/>
        </w:rPr>
        <w:t xml:space="preserve">izdelana analiza </w:t>
      </w:r>
      <w:r>
        <w:rPr>
          <w:rFonts w:ascii="Arial" w:hAnsi="Arial" w:cs="Arial"/>
          <w:bCs/>
          <w:sz w:val="20"/>
          <w:szCs w:val="20"/>
        </w:rPr>
        <w:t>kaznivih dejanj s področja varovanja finančnih interesov Republike Slovenije in Evropske unije ter korupcijskih kaznivih dejanj;</w:t>
      </w:r>
    </w:p>
    <w:p w14:paraId="108D4130" w14:textId="7E3E4CB6" w:rsidR="001D0C40" w:rsidRDefault="001D0C40" w:rsidP="001D0C40">
      <w:pPr>
        <w:numPr>
          <w:ilvl w:val="0"/>
          <w:numId w:val="29"/>
        </w:numPr>
        <w:spacing w:after="0" w:line="260" w:lineRule="exact"/>
        <w:jc w:val="both"/>
        <w:rPr>
          <w:rFonts w:ascii="Arial" w:hAnsi="Arial" w:cs="Arial"/>
          <w:bCs/>
          <w:sz w:val="20"/>
          <w:szCs w:val="20"/>
        </w:rPr>
      </w:pPr>
      <w:r>
        <w:rPr>
          <w:rFonts w:ascii="Arial" w:hAnsi="Arial" w:cs="Arial"/>
          <w:bCs/>
          <w:sz w:val="20"/>
          <w:szCs w:val="20"/>
        </w:rPr>
        <w:t>večje število specializiranih preiskovalnih skupin v primerjavi s preteklim petletnim obdobjem;</w:t>
      </w:r>
    </w:p>
    <w:p w14:paraId="12D3D5CC" w14:textId="332A5A51" w:rsidR="001D0C40" w:rsidRPr="002777B8" w:rsidRDefault="001D0C40" w:rsidP="009751D6">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izdelan predlog ukrepov za učinkovitejših boj zoper kazniva dejanja s področja varovanja finančnih interesov </w:t>
      </w:r>
      <w:r w:rsidR="009751D6" w:rsidRPr="009751D6">
        <w:rPr>
          <w:rFonts w:ascii="Arial" w:hAnsi="Arial" w:cs="Arial"/>
          <w:bCs/>
          <w:sz w:val="20"/>
          <w:szCs w:val="20"/>
        </w:rPr>
        <w:t xml:space="preserve">Republike Slovenije in Evropske unije </w:t>
      </w:r>
      <w:r>
        <w:rPr>
          <w:rFonts w:ascii="Arial" w:hAnsi="Arial" w:cs="Arial"/>
          <w:bCs/>
          <w:sz w:val="20"/>
          <w:szCs w:val="20"/>
        </w:rPr>
        <w:t>ter korupcijskih kaznivih dejanj.</w:t>
      </w:r>
    </w:p>
    <w:p w14:paraId="1FF9F03F" w14:textId="77777777" w:rsidR="00AF7823" w:rsidRPr="000A4E31" w:rsidRDefault="00AF7823" w:rsidP="00890128">
      <w:pPr>
        <w:spacing w:after="0" w:line="260" w:lineRule="exact"/>
        <w:jc w:val="both"/>
        <w:rPr>
          <w:rFonts w:ascii="Arial" w:hAnsi="Arial" w:cs="Arial"/>
          <w:bCs/>
          <w:sz w:val="20"/>
          <w:szCs w:val="20"/>
        </w:rPr>
      </w:pPr>
    </w:p>
    <w:p w14:paraId="15D77C95" w14:textId="7336C432"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109" w:name="_Toc499277955"/>
      <w:bookmarkStart w:id="110" w:name="_Toc156228743"/>
      <w:r w:rsidRPr="000A4E31">
        <w:rPr>
          <w:rFonts w:ascii="Arial" w:eastAsia="Times New Roman" w:hAnsi="Arial"/>
          <w:b/>
          <w:bCs/>
          <w:sz w:val="20"/>
          <w:szCs w:val="26"/>
        </w:rPr>
        <w:t xml:space="preserve">Strategija/program – vzpostavitev in/ali okrepitev pravnih, nadzornih in institucionalnih mehanizmov za prepoznavo, preprečevanje in omejevanje tveganj nepravilnosti, negospodarnosti oziroma stroškovne neupravičenosti </w:t>
      </w:r>
      <w:bookmarkEnd w:id="109"/>
      <w:r w:rsidRPr="000A4E31">
        <w:rPr>
          <w:rFonts w:ascii="Arial" w:eastAsia="Times New Roman" w:hAnsi="Arial"/>
          <w:b/>
          <w:bCs/>
          <w:sz w:val="20"/>
          <w:szCs w:val="26"/>
        </w:rPr>
        <w:t>ter gradnje in sofinanciranja prometne infrastrukture</w:t>
      </w:r>
      <w:bookmarkEnd w:id="110"/>
      <w:r w:rsidRPr="000A4E31">
        <w:rPr>
          <w:rFonts w:ascii="Arial" w:eastAsia="Times New Roman" w:hAnsi="Arial"/>
          <w:b/>
          <w:bCs/>
          <w:sz w:val="20"/>
          <w:szCs w:val="26"/>
        </w:rPr>
        <w:t xml:space="preserve"> </w:t>
      </w:r>
    </w:p>
    <w:p w14:paraId="06D30D3D"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69AF9DF9"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14C37DF" w14:textId="4745170D"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delovna skupina pripravi poročilo stanja s predlogi izhodišč za sistemsko ureditev opredelitve projektne organizacijske strukture, določitve pristojnosti in nalog te strukture ter morebitno podrobnejšo ureditev postopkov načrtovanja, priprave, potrjevanja, izvajanja, spremljanja in nadzorovanja ter poročanja v povezavi z velikimi projekti državnega pomena.</w:t>
      </w:r>
    </w:p>
    <w:p w14:paraId="40922371" w14:textId="77777777" w:rsidR="00261BA0" w:rsidRPr="000A4E31" w:rsidRDefault="00261BA0" w:rsidP="00890128">
      <w:pPr>
        <w:spacing w:after="0" w:line="260" w:lineRule="exact"/>
        <w:jc w:val="both"/>
        <w:rPr>
          <w:rFonts w:ascii="Arial" w:eastAsia="Times New Roman" w:hAnsi="Arial"/>
          <w:sz w:val="20"/>
          <w:szCs w:val="24"/>
        </w:rPr>
      </w:pPr>
    </w:p>
    <w:p w14:paraId="78123671" w14:textId="77777777" w:rsidR="00261BA0" w:rsidRPr="000A4E31" w:rsidRDefault="00261BA0" w:rsidP="00261BA0">
      <w:pPr>
        <w:spacing w:after="0" w:line="260" w:lineRule="exact"/>
        <w:jc w:val="both"/>
        <w:rPr>
          <w:rFonts w:ascii="Arial" w:hAnsi="Arial" w:cs="Arial"/>
          <w:sz w:val="20"/>
          <w:szCs w:val="20"/>
        </w:rPr>
      </w:pPr>
      <w:r w:rsidRPr="000A4E31">
        <w:rPr>
          <w:rFonts w:ascii="Arial" w:hAnsi="Arial" w:cs="Arial"/>
          <w:sz w:val="20"/>
          <w:szCs w:val="20"/>
        </w:rPr>
        <w:t>Ne glede na to, da gre za projekte državnega pomena, pa se ti izvajajo na območjih lokalnih skupnosti in pogosto tudi v sodelovanju z lokalnimi subjekti, zato je potrebno v vse aktivnosti vključiti tudi deležnike iz lokalnega okolja (predstavnike lokalne skupnosti, občinska redarstva, inšpekcijske službe in druge).</w:t>
      </w:r>
    </w:p>
    <w:p w14:paraId="34081465" w14:textId="77777777" w:rsidR="00A96B08" w:rsidRPr="000A4E31" w:rsidRDefault="00A96B08" w:rsidP="00890128">
      <w:pPr>
        <w:spacing w:after="0" w:line="260" w:lineRule="exact"/>
        <w:jc w:val="both"/>
        <w:rPr>
          <w:rFonts w:ascii="Arial" w:eastAsia="Times New Roman" w:hAnsi="Arial"/>
          <w:b/>
          <w:bCs/>
          <w:sz w:val="20"/>
          <w:szCs w:val="24"/>
        </w:rPr>
      </w:pPr>
    </w:p>
    <w:p w14:paraId="35032AE1" w14:textId="77777777" w:rsidR="00A96B08" w:rsidRPr="000A4E31" w:rsidRDefault="00A96B08" w:rsidP="00890128">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5590B874"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2C011541" w14:textId="77777777" w:rsidR="00A96B08" w:rsidRPr="000A4E31" w:rsidRDefault="00A96B08" w:rsidP="00890128">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409933A8" w14:textId="7F511D7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505F9417" w14:textId="65E586B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7DC10AF2" w14:textId="316D5AB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71CDE8E3" w14:textId="4B3E089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036C39CA" w14:textId="25DBF76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69F1AE75" w14:textId="02AED18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77BEA18E" w14:textId="528DFEA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00141DDB" w:rsidRPr="000A4E31">
        <w:rPr>
          <w:rFonts w:ascii="Arial" w:hAnsi="Arial" w:cs="Arial"/>
          <w:bCs/>
          <w:sz w:val="20"/>
          <w:szCs w:val="20"/>
        </w:rPr>
        <w:t>za okrevanje in odpornost,</w:t>
      </w:r>
    </w:p>
    <w:p w14:paraId="7BCE6C4A" w14:textId="77777777" w:rsidR="00261BA0" w:rsidRPr="000A4E31" w:rsidRDefault="00261BA0" w:rsidP="00261BA0">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91D43F3" w14:textId="77777777" w:rsidR="00261BA0" w:rsidRPr="000A4E31" w:rsidRDefault="00261BA0" w:rsidP="00261BA0">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2C49EDD" w14:textId="12A63864" w:rsidR="00261BA0" w:rsidRPr="000A4E31" w:rsidRDefault="00AB3EB8" w:rsidP="00261BA0">
      <w:pPr>
        <w:numPr>
          <w:ilvl w:val="0"/>
          <w:numId w:val="29"/>
        </w:numPr>
        <w:spacing w:after="0" w:line="260" w:lineRule="exact"/>
        <w:jc w:val="both"/>
        <w:rPr>
          <w:rFonts w:ascii="Arial" w:hAnsi="Arial" w:cs="Arial"/>
          <w:bCs/>
          <w:sz w:val="20"/>
          <w:szCs w:val="20"/>
        </w:rPr>
      </w:pPr>
      <w:r>
        <w:rPr>
          <w:rFonts w:ascii="Arial" w:hAnsi="Arial" w:cs="Arial"/>
          <w:bCs/>
          <w:sz w:val="20"/>
          <w:szCs w:val="20"/>
        </w:rPr>
        <w:t>Skupnost občin Slovenije.</w:t>
      </w:r>
    </w:p>
    <w:p w14:paraId="6E700297" w14:textId="77777777" w:rsidR="00A96B08" w:rsidRPr="000A4E31" w:rsidRDefault="00A96B08" w:rsidP="00890128">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5A205E21" w14:textId="0081DE9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delovna skup</w:t>
      </w:r>
      <w:r w:rsidR="00766622" w:rsidRPr="000A4E31">
        <w:rPr>
          <w:rFonts w:ascii="Arial" w:hAnsi="Arial" w:cs="Arial"/>
          <w:bCs/>
          <w:sz w:val="20"/>
          <w:szCs w:val="20"/>
        </w:rPr>
        <w:t>i</w:t>
      </w:r>
      <w:r w:rsidRPr="000A4E31">
        <w:rPr>
          <w:rFonts w:ascii="Arial" w:hAnsi="Arial" w:cs="Arial"/>
          <w:bCs/>
          <w:sz w:val="20"/>
          <w:szCs w:val="20"/>
        </w:rPr>
        <w:t>na pripravi terminski načrt izvedb</w:t>
      </w:r>
      <w:r w:rsidR="00766622" w:rsidRPr="000A4E31">
        <w:rPr>
          <w:rFonts w:ascii="Arial" w:hAnsi="Arial" w:cs="Arial"/>
          <w:bCs/>
          <w:sz w:val="20"/>
          <w:szCs w:val="20"/>
        </w:rPr>
        <w:t>e</w:t>
      </w:r>
      <w:r w:rsidRPr="000A4E31">
        <w:rPr>
          <w:rFonts w:ascii="Arial" w:hAnsi="Arial" w:cs="Arial"/>
          <w:bCs/>
          <w:sz w:val="20"/>
          <w:szCs w:val="20"/>
        </w:rPr>
        <w:t xml:space="preserve"> posameznih ukrepov v enem mesecu po prejemu sklepov o imenovanju.</w:t>
      </w:r>
    </w:p>
    <w:p w14:paraId="26C7FAD2" w14:textId="77777777" w:rsidR="00A96B08" w:rsidRPr="000A4E31" w:rsidRDefault="00A96B08" w:rsidP="00890128">
      <w:pPr>
        <w:spacing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60EE142B" w14:textId="1145E63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28889335" w14:textId="704B01C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prepoznava sistemskih pomanjkljivosti, </w:t>
      </w:r>
    </w:p>
    <w:p w14:paraId="1A842D13" w14:textId="088F2CD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pripravljeno poročilo delovne skupine s predlogi izhodišč za sistemsko ureditev področja, </w:t>
      </w:r>
    </w:p>
    <w:p w14:paraId="5BC1FD0E" w14:textId="77B82B5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terminski načrt priprave sistemske ureditve na podlagi predlaganih izhodišč.</w:t>
      </w:r>
    </w:p>
    <w:p w14:paraId="3C15E30B" w14:textId="77777777" w:rsidR="00A96B08" w:rsidRPr="000A4E31" w:rsidRDefault="00A96B08" w:rsidP="001A4C47">
      <w:pPr>
        <w:spacing w:after="0" w:line="260" w:lineRule="exact"/>
        <w:ind w:left="360"/>
        <w:jc w:val="both"/>
        <w:rPr>
          <w:rFonts w:ascii="Arial" w:hAnsi="Arial" w:cs="Arial"/>
          <w:bCs/>
          <w:sz w:val="20"/>
          <w:szCs w:val="20"/>
        </w:rPr>
      </w:pPr>
    </w:p>
    <w:p w14:paraId="2EB3F87C" w14:textId="6F629BE3"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111" w:name="_Toc499277956"/>
      <w:bookmarkStart w:id="112" w:name="_Toc156228744"/>
      <w:r w:rsidRPr="000A4E31">
        <w:rPr>
          <w:rFonts w:ascii="Arial" w:eastAsia="Times New Roman" w:hAnsi="Arial"/>
          <w:b/>
          <w:bCs/>
          <w:sz w:val="20"/>
          <w:szCs w:val="26"/>
        </w:rPr>
        <w:t>Strategija/program – ureditev javnega naročanja v javnem zdravstvu z vključitvijo centralizacije in informatizacije (ter s tem izboljšanje njegove preglednosti)</w:t>
      </w:r>
      <w:bookmarkEnd w:id="111"/>
      <w:bookmarkEnd w:id="112"/>
      <w:r w:rsidRPr="000A4E31">
        <w:rPr>
          <w:rFonts w:ascii="Arial" w:eastAsia="Times New Roman" w:hAnsi="Arial"/>
          <w:b/>
          <w:bCs/>
          <w:sz w:val="20"/>
          <w:szCs w:val="26"/>
        </w:rPr>
        <w:t xml:space="preserve"> </w:t>
      </w:r>
    </w:p>
    <w:p w14:paraId="49507E92"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3014727E"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B79223E" w14:textId="3955780B"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zdravstvu je javno naročanje posebej izpostavljeno, saj je to področje, ki je neposredno povezano z interesi tako družbe kot celote kot tudi posameznikov. Poleg dejanske vrednosti nabav, ki je </w:t>
      </w:r>
      <w:r w:rsidR="00F459FB" w:rsidRPr="000A4E31">
        <w:rPr>
          <w:rFonts w:ascii="Arial" w:eastAsia="Times New Roman" w:hAnsi="Arial" w:cs="Arial"/>
          <w:sz w:val="20"/>
          <w:szCs w:val="20"/>
        </w:rPr>
        <w:t xml:space="preserve">sorazmerno </w:t>
      </w:r>
      <w:r w:rsidRPr="000A4E31">
        <w:rPr>
          <w:rFonts w:ascii="Arial" w:eastAsia="Times New Roman" w:hAnsi="Arial" w:cs="Arial"/>
          <w:sz w:val="20"/>
          <w:szCs w:val="20"/>
        </w:rPr>
        <w:t xml:space="preserve">visoka, vendar še vedno nižja, kot je lahko na nekaterih drugih področjih, na primer v energetiki ali obrambi, je ravno človeški dejavnik tisti, ki vpliva na veliko pozornost nabave v zdravstvu: kakšne so dosežene cene za posamezno zdravilo ali medicinski pripomoček, kakšna je kakovost, kako potekajo postopki javnega naročanja, kakšne so morebitne </w:t>
      </w:r>
      <w:r w:rsidR="006574AF" w:rsidRPr="000A4E31">
        <w:rPr>
          <w:rFonts w:ascii="Arial" w:eastAsia="Times New Roman" w:hAnsi="Arial" w:cs="Arial"/>
          <w:sz w:val="20"/>
          <w:szCs w:val="20"/>
        </w:rPr>
        <w:t>nepravilnosti</w:t>
      </w:r>
      <w:r w:rsidRPr="000A4E31">
        <w:rPr>
          <w:rFonts w:ascii="Arial" w:eastAsia="Times New Roman" w:hAnsi="Arial" w:cs="Arial"/>
          <w:sz w:val="20"/>
          <w:szCs w:val="20"/>
        </w:rPr>
        <w:t xml:space="preserve"> ali katera so tveganja oziroma pojavi morebitne korupcije.</w:t>
      </w:r>
    </w:p>
    <w:p w14:paraId="11236F88" w14:textId="77777777" w:rsidR="00A96B08" w:rsidRPr="000A4E31" w:rsidRDefault="00A96B08" w:rsidP="00890128">
      <w:pPr>
        <w:spacing w:after="0" w:line="260" w:lineRule="exact"/>
        <w:jc w:val="both"/>
        <w:rPr>
          <w:rFonts w:ascii="Arial" w:eastAsia="Times New Roman" w:hAnsi="Arial" w:cs="Arial"/>
          <w:sz w:val="20"/>
          <w:szCs w:val="20"/>
        </w:rPr>
      </w:pPr>
    </w:p>
    <w:p w14:paraId="177A6111" w14:textId="208D11C7"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 okviru Ministrstva za zdravje</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bil vzpostavljen Urad za nadzor, kakovost in investicije v zdravstvu. Med nalogami </w:t>
      </w:r>
      <w:r w:rsidR="0049366B" w:rsidRPr="000A4E31">
        <w:rPr>
          <w:rFonts w:ascii="Arial" w:eastAsia="Times New Roman" w:hAnsi="Arial" w:cs="Arial"/>
          <w:sz w:val="20"/>
          <w:szCs w:val="20"/>
        </w:rPr>
        <w:t>tega u</w:t>
      </w:r>
      <w:r w:rsidRPr="000A4E31">
        <w:rPr>
          <w:rFonts w:ascii="Arial" w:eastAsia="Times New Roman" w:hAnsi="Arial" w:cs="Arial"/>
          <w:sz w:val="20"/>
          <w:szCs w:val="20"/>
        </w:rPr>
        <w:t xml:space="preserve">rada je tudi priprava izhodišč za spremljanje uspešnosti poslovanja in delovanja javnih zdravstvenih zavodov, katerih ustanovitelj je Republika Slovenija, ter </w:t>
      </w:r>
      <w:r w:rsidR="00CB684A" w:rsidRPr="000A4E31">
        <w:rPr>
          <w:rFonts w:ascii="Arial" w:eastAsia="Times New Roman" w:hAnsi="Arial" w:cs="Arial"/>
          <w:sz w:val="20"/>
          <w:szCs w:val="20"/>
        </w:rPr>
        <w:t xml:space="preserve">ponujanje </w:t>
      </w:r>
      <w:r w:rsidRPr="000A4E31">
        <w:rPr>
          <w:rFonts w:ascii="Arial" w:eastAsia="Times New Roman" w:hAnsi="Arial" w:cs="Arial"/>
          <w:sz w:val="20"/>
          <w:szCs w:val="20"/>
        </w:rPr>
        <w:t xml:space="preserve">predlogov </w:t>
      </w:r>
      <w:r w:rsidR="00CB684A" w:rsidRPr="000A4E31">
        <w:rPr>
          <w:rFonts w:ascii="Arial" w:eastAsia="Times New Roman" w:hAnsi="Arial" w:cs="Arial"/>
          <w:sz w:val="20"/>
          <w:szCs w:val="20"/>
        </w:rPr>
        <w:t xml:space="preserve">meril uspešnosti delovanja v zdravstvu v sprejetje </w:t>
      </w:r>
      <w:r w:rsidRPr="000A4E31">
        <w:rPr>
          <w:rFonts w:ascii="Arial" w:eastAsia="Times New Roman" w:hAnsi="Arial" w:cs="Arial"/>
          <w:sz w:val="20"/>
          <w:szCs w:val="20"/>
        </w:rPr>
        <w:t>ministrstvu, pristojnemu za zdravje.</w:t>
      </w:r>
    </w:p>
    <w:p w14:paraId="4CEA868B" w14:textId="77777777" w:rsidR="00A96B08" w:rsidRPr="000A4E31" w:rsidRDefault="00A96B08" w:rsidP="00890128">
      <w:pPr>
        <w:spacing w:after="0" w:line="260" w:lineRule="exact"/>
        <w:jc w:val="both"/>
        <w:rPr>
          <w:rFonts w:ascii="Arial" w:eastAsia="Times New Roman" w:hAnsi="Arial" w:cs="Arial"/>
          <w:sz w:val="20"/>
          <w:szCs w:val="20"/>
        </w:rPr>
      </w:pPr>
    </w:p>
    <w:p w14:paraId="5C385344" w14:textId="26A4D5E5"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Navedeni urad pripravlja tudi vsebinska izhodišča, poročila, analize in druga gradiva s področja poslovanja javnih zdravstvenih zavodov</w:t>
      </w:r>
      <w:r w:rsidR="004F43CF" w:rsidRPr="000A4E31">
        <w:rPr>
          <w:rFonts w:ascii="Arial" w:eastAsia="Times New Roman" w:hAnsi="Arial" w:cs="Arial"/>
          <w:sz w:val="20"/>
          <w:szCs w:val="20"/>
        </w:rPr>
        <w:t>,</w:t>
      </w:r>
      <w:r w:rsidRPr="000A4E31">
        <w:rPr>
          <w:rFonts w:ascii="Arial" w:eastAsia="Times New Roman" w:hAnsi="Arial" w:cs="Arial"/>
          <w:sz w:val="20"/>
          <w:szCs w:val="20"/>
        </w:rPr>
        <w:t xml:space="preserve"> izdaja soglasja k finančnim načrtom javnih zdravstvenih zavodov </w:t>
      </w:r>
      <w:r w:rsidR="004F43CF" w:rsidRPr="000A4E31">
        <w:rPr>
          <w:rFonts w:ascii="Arial" w:eastAsia="Times New Roman" w:hAnsi="Arial" w:cs="Arial"/>
          <w:sz w:val="20"/>
          <w:szCs w:val="20"/>
        </w:rPr>
        <w:t xml:space="preserve">in izvaja </w:t>
      </w:r>
      <w:r w:rsidRPr="000A4E31">
        <w:rPr>
          <w:rFonts w:ascii="Arial" w:eastAsia="Times New Roman" w:hAnsi="Arial" w:cs="Arial"/>
          <w:sz w:val="20"/>
          <w:szCs w:val="20"/>
        </w:rPr>
        <w:t>primerjalne analize poslovanja javnih zdravstvenih zavodov, katerih ustanovitelj je Republika Slovenija.</w:t>
      </w:r>
    </w:p>
    <w:p w14:paraId="77DF508F" w14:textId="77777777" w:rsidR="00A96B08" w:rsidRPr="000A4E31" w:rsidRDefault="00A96B08" w:rsidP="00890128">
      <w:pPr>
        <w:spacing w:after="0" w:line="260" w:lineRule="exact"/>
        <w:jc w:val="both"/>
        <w:rPr>
          <w:rFonts w:ascii="Arial" w:eastAsia="Times New Roman" w:hAnsi="Arial" w:cs="Arial"/>
          <w:sz w:val="20"/>
          <w:szCs w:val="20"/>
        </w:rPr>
      </w:pPr>
    </w:p>
    <w:p w14:paraId="4D227DA0" w14:textId="77777777"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 tem okviru je treba stalno zagotavljati preglednost stanja in izvajanje vseh ukrepov za vzpostavitev preglednega in učinkovitega izvajanja javnega naročanja:</w:t>
      </w:r>
    </w:p>
    <w:p w14:paraId="3F3A50BF" w14:textId="6DD790BE"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delujočo zbirko podatkov o cenah zdravil in medicinskih pripomočkov, ki mora biti upravljana tako, da se podatki ves čas posodabljajo,</w:t>
      </w:r>
    </w:p>
    <w:p w14:paraId="3B387F43" w14:textId="019C1B29" w:rsidR="00A96B08" w:rsidRPr="000A4E31" w:rsidRDefault="00A2794E"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zagotovit</w:t>
      </w:r>
      <w:r w:rsidR="00A96B08" w:rsidRPr="000A4E31">
        <w:rPr>
          <w:rFonts w:ascii="Arial" w:eastAsia="Times New Roman" w:hAnsi="Arial" w:cs="Arial"/>
          <w:sz w:val="20"/>
          <w:szCs w:val="20"/>
        </w:rPr>
        <w:t xml:space="preserve"> izvajanj</w:t>
      </w:r>
      <w:r w:rsidRPr="000A4E31">
        <w:rPr>
          <w:rFonts w:ascii="Arial" w:eastAsia="Times New Roman" w:hAnsi="Arial" w:cs="Arial"/>
          <w:sz w:val="20"/>
          <w:szCs w:val="20"/>
        </w:rPr>
        <w:t>e</w:t>
      </w:r>
      <w:r w:rsidR="00A96B08" w:rsidRPr="000A4E31">
        <w:rPr>
          <w:rFonts w:ascii="Arial" w:eastAsia="Times New Roman" w:hAnsi="Arial" w:cs="Arial"/>
          <w:sz w:val="20"/>
          <w:szCs w:val="20"/>
        </w:rPr>
        <w:t xml:space="preserve"> skupnega javnega naročanja za tiste predmete, za katere je to strokovno in ekonomsko utemeljeno,</w:t>
      </w:r>
    </w:p>
    <w:p w14:paraId="0176F8F2" w14:textId="71510E68"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uvajanjem standardizacije medicinskih pripomočkov, tako da se pripravijo tehnične specifikacije in enotni tehnični opisi za posamezne skupine medicinskih pripomočkov, ki bodo veljali za vse slovenske bolnišnice,</w:t>
      </w:r>
    </w:p>
    <w:p w14:paraId="4C3919F4" w14:textId="5520B9E3"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 striktnim preverjanjem trga pred izvedbo postopkov javnega naročanja, predvsem z namenom zagotovitve objektivnosti in preglednosti,</w:t>
      </w:r>
    </w:p>
    <w:p w14:paraId="45A58EC4" w14:textId="77777777" w:rsidR="00A96B08" w:rsidRPr="000A4E31" w:rsidRDefault="00A96B08"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vzpostavitvijo sistemskih rešitev izvajanja skupnih javnih naročil bolnišnic.</w:t>
      </w:r>
    </w:p>
    <w:p w14:paraId="7B62D46F" w14:textId="77777777" w:rsidR="00A96B08" w:rsidRPr="000A4E31" w:rsidRDefault="00A96B08" w:rsidP="00890128">
      <w:pPr>
        <w:spacing w:after="0" w:line="260" w:lineRule="exact"/>
        <w:jc w:val="both"/>
        <w:rPr>
          <w:rFonts w:ascii="Arial" w:eastAsia="Times New Roman" w:hAnsi="Arial" w:cs="Arial"/>
          <w:sz w:val="20"/>
          <w:szCs w:val="20"/>
        </w:rPr>
      </w:pPr>
    </w:p>
    <w:p w14:paraId="197CA15C" w14:textId="11CB69E5" w:rsidR="00A96B08" w:rsidRPr="000A4E31" w:rsidRDefault="00A96B08" w:rsidP="00890128">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Skupno javno naročanje naj bi bilo oblika javnega naročanja, ki ni nujno na ravni celotne države, ampak je treba spodbuditi bolnišnice, da se pri nabavah </w:t>
      </w:r>
      <w:r w:rsidR="004F43CF" w:rsidRPr="000A4E31">
        <w:rPr>
          <w:rFonts w:ascii="Arial" w:eastAsia="Times New Roman" w:hAnsi="Arial" w:cs="Arial"/>
          <w:sz w:val="20"/>
          <w:szCs w:val="20"/>
        </w:rPr>
        <w:t>povezujejo</w:t>
      </w:r>
      <w:r w:rsidR="004F43CF" w:rsidRPr="000A4E31" w:rsidDel="00690E4D">
        <w:rPr>
          <w:rFonts w:ascii="Arial" w:eastAsia="Times New Roman" w:hAnsi="Arial" w:cs="Arial"/>
          <w:sz w:val="20"/>
          <w:szCs w:val="20"/>
        </w:rPr>
        <w:t xml:space="preserve"> </w:t>
      </w:r>
      <w:r w:rsidRPr="000A4E31">
        <w:rPr>
          <w:rFonts w:ascii="Arial" w:eastAsia="Times New Roman" w:hAnsi="Arial" w:cs="Arial"/>
          <w:sz w:val="20"/>
          <w:szCs w:val="20"/>
        </w:rPr>
        <w:t>glede na dejavnost, ki jo izvajajo, sposobnost nabavnih služb, zahtevnost in ceno posamezne skupine medicinskih pripomočkov.</w:t>
      </w:r>
    </w:p>
    <w:p w14:paraId="5D4703C9" w14:textId="77777777" w:rsidR="00A96B08" w:rsidRPr="000A4E31" w:rsidRDefault="00A96B08" w:rsidP="00890128">
      <w:pPr>
        <w:spacing w:after="0" w:line="260" w:lineRule="exact"/>
        <w:jc w:val="both"/>
        <w:rPr>
          <w:rFonts w:ascii="Arial" w:eastAsia="Times New Roman" w:hAnsi="Arial" w:cs="Arial"/>
          <w:b/>
          <w:sz w:val="20"/>
          <w:szCs w:val="20"/>
        </w:rPr>
      </w:pPr>
    </w:p>
    <w:p w14:paraId="08692D29" w14:textId="77777777" w:rsidR="00A96B08" w:rsidRPr="000A4E31" w:rsidRDefault="00A96B08" w:rsidP="00890128">
      <w:pPr>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Nosilec: </w:t>
      </w:r>
    </w:p>
    <w:p w14:paraId="45F62A07"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FB727DC" w14:textId="77777777" w:rsidR="00A96B08" w:rsidRPr="000A4E31" w:rsidRDefault="00A96B08" w:rsidP="00890128">
      <w:pPr>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Sodelujoči: </w:t>
      </w:r>
    </w:p>
    <w:p w14:paraId="0080EA2F" w14:textId="1C05BAC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6CA4B695" w14:textId="22DC5B9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05FD641A" w14:textId="7AB3434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za zdravstveno zavarovanje</w:t>
      </w:r>
      <w:r w:rsidR="004F43CF" w:rsidRPr="000A4E31">
        <w:rPr>
          <w:rFonts w:ascii="Arial" w:hAnsi="Arial" w:cs="Arial"/>
          <w:bCs/>
          <w:sz w:val="20"/>
          <w:szCs w:val="20"/>
        </w:rPr>
        <w:t xml:space="preserve"> Slovenije</w:t>
      </w:r>
      <w:r w:rsidRPr="000A4E31">
        <w:rPr>
          <w:rFonts w:ascii="Arial" w:hAnsi="Arial" w:cs="Arial"/>
          <w:bCs/>
          <w:sz w:val="20"/>
          <w:szCs w:val="20"/>
        </w:rPr>
        <w:t>,</w:t>
      </w:r>
    </w:p>
    <w:p w14:paraId="64F5DCBC" w14:textId="4A2962F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47220757" w14:textId="30C7A6E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raziskovalne institucije,</w:t>
      </w:r>
    </w:p>
    <w:p w14:paraId="7F8075C9" w14:textId="71479DE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E339069"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varstvo konkurence.</w:t>
      </w:r>
    </w:p>
    <w:p w14:paraId="1B37F7AB" w14:textId="77777777" w:rsidR="00A96B08" w:rsidRPr="000A4E31" w:rsidRDefault="00A96B08" w:rsidP="00890128">
      <w:pPr>
        <w:tabs>
          <w:tab w:val="num" w:pos="709"/>
        </w:tabs>
        <w:spacing w:after="0" w:line="260" w:lineRule="exact"/>
        <w:ind w:firstLine="66"/>
        <w:jc w:val="both"/>
        <w:rPr>
          <w:rFonts w:ascii="Arial" w:eastAsia="Times New Roman" w:hAnsi="Arial" w:cs="Arial"/>
          <w:b/>
          <w:sz w:val="20"/>
          <w:szCs w:val="20"/>
        </w:rPr>
      </w:pPr>
      <w:r w:rsidRPr="000A4E31">
        <w:rPr>
          <w:rFonts w:ascii="Arial" w:eastAsia="Times New Roman" w:hAnsi="Arial" w:cs="Arial"/>
          <w:b/>
          <w:sz w:val="20"/>
          <w:szCs w:val="20"/>
        </w:rPr>
        <w:t>Rok za izvedbo:</w:t>
      </w:r>
    </w:p>
    <w:p w14:paraId="4D2527C6"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stalna naloga.</w:t>
      </w:r>
    </w:p>
    <w:p w14:paraId="2573A9CD" w14:textId="6381D653" w:rsidR="00A96B08" w:rsidRPr="000A4E31" w:rsidRDefault="00A96B08" w:rsidP="00890128">
      <w:pPr>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Kazalnik za merjenje uspešnosti: </w:t>
      </w:r>
    </w:p>
    <w:p w14:paraId="6145F344" w14:textId="2522969E" w:rsidR="00A96B08" w:rsidRPr="000A4E31" w:rsidRDefault="00D9170F"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poenotene informacijske tehnologije vseh javnih zdravstvenih zavodov;</w:t>
      </w:r>
    </w:p>
    <w:p w14:paraId="3AF8E4DE" w14:textId="51045648" w:rsidR="00D9170F" w:rsidRPr="000A4E31" w:rsidRDefault="00D9170F"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usklajeni interni akti vseh javnih zdravstvenih zavodov;</w:t>
      </w:r>
    </w:p>
    <w:p w14:paraId="2E6EF015" w14:textId="6F6C11D5" w:rsidR="00D9170F" w:rsidRPr="000A4E31" w:rsidRDefault="00D9170F"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skupnih javnih naročil.</w:t>
      </w:r>
    </w:p>
    <w:p w14:paraId="539250B8" w14:textId="77777777" w:rsidR="00A96B08" w:rsidRPr="000A4E31" w:rsidRDefault="00A96B08" w:rsidP="001A4C47">
      <w:pPr>
        <w:spacing w:after="0" w:line="260" w:lineRule="exact"/>
        <w:ind w:left="360"/>
        <w:jc w:val="both"/>
        <w:rPr>
          <w:rFonts w:ascii="Arial" w:hAnsi="Arial" w:cs="Arial"/>
          <w:bCs/>
          <w:sz w:val="20"/>
          <w:szCs w:val="20"/>
        </w:rPr>
      </w:pPr>
    </w:p>
    <w:p w14:paraId="2F2F7498" w14:textId="28208FBF"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113" w:name="_Toc499277957"/>
      <w:bookmarkStart w:id="114" w:name="_Toc156228745"/>
      <w:r w:rsidRPr="000A4E31">
        <w:rPr>
          <w:rFonts w:ascii="Arial" w:eastAsia="Times New Roman" w:hAnsi="Arial"/>
          <w:b/>
          <w:bCs/>
          <w:sz w:val="20"/>
          <w:szCs w:val="26"/>
        </w:rPr>
        <w:t xml:space="preserve">Strategija/program – priprava in uveljavitev sistema usposabljanja zdravstvenega osebja in njegovega financiranja tako, da ne bo tveganj odvisnosti od dobaviteljev, posrednikov in ponudnikov </w:t>
      </w:r>
      <w:bookmarkEnd w:id="113"/>
      <w:r w:rsidRPr="000A4E31">
        <w:rPr>
          <w:rFonts w:ascii="Arial" w:eastAsia="Times New Roman" w:hAnsi="Arial"/>
          <w:b/>
          <w:bCs/>
          <w:sz w:val="20"/>
          <w:szCs w:val="26"/>
        </w:rPr>
        <w:t>zdravil, medicinskih pripomočkov in medicinske opreme</w:t>
      </w:r>
      <w:bookmarkEnd w:id="114"/>
    </w:p>
    <w:p w14:paraId="4A98A537"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5D06F915"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F8E8D1E" w14:textId="5B79EF21" w:rsidR="00A96B08" w:rsidRPr="000A4E31" w:rsidRDefault="00A96B08" w:rsidP="00890128">
      <w:pPr>
        <w:spacing w:after="0" w:line="260" w:lineRule="exact"/>
        <w:jc w:val="both"/>
        <w:rPr>
          <w:rFonts w:ascii="Arial" w:hAnsi="Arial" w:cs="Arial"/>
          <w:sz w:val="20"/>
          <w:szCs w:val="20"/>
        </w:rPr>
      </w:pPr>
      <w:r w:rsidRPr="000A4E31">
        <w:rPr>
          <w:rFonts w:ascii="Arial" w:hAnsi="Arial" w:cs="Arial"/>
          <w:sz w:val="20"/>
          <w:szCs w:val="20"/>
        </w:rPr>
        <w:t>Javni zdravstveni zavodi morajo imeti izdelan letni načrt izobraževanj za zdravstveno osebje v skladu s potrebami in zmožnostmi. Finančna sredstva za izvedbo letnega načrta so lahko zbrana iz različnih virov, tudi iz donacij in sponzorskih sredstev, vendar ne smejo biti pogojena ali povezana s posameznimi udeleženci izobraževanj. Udeležence izobraževanj mora javni zavod določiti neodvisno ter v skladu s potrebami in načrti.</w:t>
      </w:r>
    </w:p>
    <w:p w14:paraId="4AC8A6B8" w14:textId="77777777" w:rsidR="00A96B08" w:rsidRPr="000A4E31" w:rsidRDefault="00A96B08" w:rsidP="00890128">
      <w:pPr>
        <w:spacing w:after="0" w:line="260" w:lineRule="exact"/>
        <w:jc w:val="both"/>
        <w:rPr>
          <w:rFonts w:ascii="Arial" w:hAnsi="Arial" w:cs="Arial"/>
          <w:sz w:val="20"/>
          <w:szCs w:val="20"/>
        </w:rPr>
      </w:pPr>
    </w:p>
    <w:p w14:paraId="0EB0AD33" w14:textId="77777777" w:rsidR="00A96B08" w:rsidRPr="000A4E31" w:rsidRDefault="00A96B08" w:rsidP="00890128">
      <w:pPr>
        <w:spacing w:after="0" w:line="260" w:lineRule="exact"/>
        <w:jc w:val="both"/>
        <w:rPr>
          <w:rFonts w:ascii="Arial" w:hAnsi="Arial" w:cs="Arial"/>
          <w:sz w:val="20"/>
          <w:szCs w:val="20"/>
        </w:rPr>
      </w:pPr>
      <w:r w:rsidRPr="000A4E31">
        <w:rPr>
          <w:rFonts w:ascii="Arial" w:hAnsi="Arial" w:cs="Arial"/>
          <w:sz w:val="20"/>
          <w:szCs w:val="20"/>
        </w:rPr>
        <w:t>Poročilo o pridobitvi finančnih sredstev in izvedbi letnega načrta mora biti dosegljivo nosilcu aktivnosti.</w:t>
      </w:r>
    </w:p>
    <w:p w14:paraId="2AF13487" w14:textId="020B388E" w:rsidR="00A96B08" w:rsidRPr="000A4E31" w:rsidRDefault="00A96B08" w:rsidP="00890128">
      <w:pPr>
        <w:spacing w:after="0" w:line="260" w:lineRule="exact"/>
        <w:jc w:val="both"/>
        <w:rPr>
          <w:rFonts w:ascii="Arial" w:hAnsi="Arial" w:cs="Arial"/>
          <w:sz w:val="20"/>
          <w:szCs w:val="20"/>
        </w:rPr>
      </w:pPr>
      <w:r w:rsidRPr="000A4E31">
        <w:rPr>
          <w:rFonts w:ascii="Arial" w:hAnsi="Arial" w:cs="Arial"/>
          <w:sz w:val="20"/>
          <w:szCs w:val="20"/>
        </w:rPr>
        <w:t>Po določilih zveze EFPIA (</w:t>
      </w:r>
      <w:r w:rsidR="004F43CF" w:rsidRPr="000A4E31">
        <w:rPr>
          <w:rFonts w:ascii="Arial" w:hAnsi="Arial" w:cs="Arial"/>
          <w:sz w:val="20"/>
          <w:szCs w:val="20"/>
        </w:rPr>
        <w:t>E</w:t>
      </w:r>
      <w:r w:rsidRPr="000A4E31">
        <w:rPr>
          <w:rFonts w:ascii="Arial" w:hAnsi="Arial" w:cs="Arial"/>
          <w:sz w:val="20"/>
          <w:szCs w:val="20"/>
        </w:rPr>
        <w:t xml:space="preserve">vropska zveza farmacevtskih industrij in združenj) se podatki o prenosih vrednosti javno objavljajo periodično, vsako leto, najpozneje do konca junija, in sicer za preteklo koledarsko leto. Javna objava prenosov vrednosti vključuje podatke o vrednostih vseh sredstev, ki so jih prejeli posamezni zdravstveni delavci, zdravstvene organizacije in društva bolnikov, s katerimi sodelujejo posamezne članice FarmaForuma ali </w:t>
      </w:r>
      <w:r w:rsidR="004F43CF" w:rsidRPr="000A4E31">
        <w:rPr>
          <w:rFonts w:ascii="Arial" w:hAnsi="Arial" w:cs="Arial"/>
          <w:sz w:val="20"/>
          <w:szCs w:val="20"/>
        </w:rPr>
        <w:t xml:space="preserve">sam </w:t>
      </w:r>
      <w:r w:rsidRPr="000A4E31">
        <w:rPr>
          <w:rFonts w:ascii="Arial" w:hAnsi="Arial" w:cs="Arial"/>
          <w:sz w:val="20"/>
          <w:szCs w:val="20"/>
        </w:rPr>
        <w:t xml:space="preserve">FarmaForum – bodisi neposredno ali prek tretjih oseb, kot so agencije za organizacijo dogodkov. </w:t>
      </w:r>
    </w:p>
    <w:p w14:paraId="0278DEF6" w14:textId="77777777" w:rsidR="00A96B08" w:rsidRPr="000A4E31" w:rsidRDefault="00A96B08" w:rsidP="00890128">
      <w:pPr>
        <w:spacing w:after="0" w:line="260" w:lineRule="exact"/>
        <w:jc w:val="both"/>
        <w:rPr>
          <w:rFonts w:ascii="Arial" w:hAnsi="Arial" w:cs="Arial"/>
          <w:sz w:val="20"/>
          <w:szCs w:val="20"/>
        </w:rPr>
      </w:pPr>
    </w:p>
    <w:p w14:paraId="720E3484" w14:textId="77777777" w:rsidR="00A96B08" w:rsidRPr="000A4E31" w:rsidRDefault="00A96B08" w:rsidP="00890128">
      <w:pPr>
        <w:spacing w:after="0" w:line="260" w:lineRule="exact"/>
        <w:jc w:val="both"/>
        <w:rPr>
          <w:rFonts w:ascii="Arial" w:hAnsi="Arial" w:cs="Arial"/>
          <w:sz w:val="20"/>
          <w:szCs w:val="20"/>
        </w:rPr>
      </w:pPr>
      <w:r w:rsidRPr="000A4E31">
        <w:rPr>
          <w:rFonts w:ascii="Arial" w:hAnsi="Arial" w:cs="Arial"/>
          <w:sz w:val="20"/>
          <w:szCs w:val="20"/>
        </w:rPr>
        <w:t>Predvidena sta naslednja ukrepa:</w:t>
      </w:r>
    </w:p>
    <w:p w14:paraId="2601B227" w14:textId="2C5A83CA" w:rsidR="00A96B08" w:rsidRPr="000A4E31" w:rsidRDefault="004F43CF"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w:t>
      </w:r>
      <w:r w:rsidR="00A96B08" w:rsidRPr="000A4E31">
        <w:rPr>
          <w:rFonts w:ascii="Arial" w:eastAsia="Times New Roman" w:hAnsi="Arial" w:cs="Arial"/>
          <w:sz w:val="20"/>
          <w:szCs w:val="20"/>
        </w:rPr>
        <w:t>praviti analizo izobraževanj in strokovnih izpopolnjevanj zdravstvenih poklicev v javnih zavodih z ugotovitvijo vira financiranja ter morebitnih finančnih transakcij prek različnih društev, ki delujejo v zdravstvu</w:t>
      </w:r>
      <w:r w:rsidR="001D6DA3" w:rsidRPr="000A4E31">
        <w:rPr>
          <w:rFonts w:ascii="Arial" w:eastAsia="Times New Roman" w:hAnsi="Arial" w:cs="Arial"/>
          <w:sz w:val="20"/>
          <w:szCs w:val="20"/>
        </w:rPr>
        <w:t>;</w:t>
      </w:r>
    </w:p>
    <w:p w14:paraId="2A1C58DD" w14:textId="43159EEC" w:rsidR="00A96B08" w:rsidRPr="000A4E31" w:rsidRDefault="001D6DA3" w:rsidP="00A96B08">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pripraviti </w:t>
      </w:r>
      <w:r w:rsidR="00A96B08" w:rsidRPr="000A4E31">
        <w:rPr>
          <w:rFonts w:ascii="Arial" w:eastAsia="Times New Roman" w:hAnsi="Arial" w:cs="Arial"/>
          <w:sz w:val="20"/>
          <w:szCs w:val="20"/>
        </w:rPr>
        <w:t>predlog sistemske ureditve poročanja vrednosti usposabljanj za zdravstvene delavce, zdravstvene organizacije in zdravstvene zavode.</w:t>
      </w:r>
    </w:p>
    <w:p w14:paraId="1C89CFD5"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DF6E509"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BD6F20"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5CE4FD" w14:textId="2F7E9BD0"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57C96087" w14:textId="272C551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6388F1BC" w14:textId="6AC8A3E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17AE9935"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20384CEA"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2AEB6B80" w14:textId="2E4595C3"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2487D3B6" w14:textId="3E8F2B9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w:t>
      </w:r>
    </w:p>
    <w:p w14:paraId="09D1A82A"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predlog sprememb.</w:t>
      </w:r>
    </w:p>
    <w:p w14:paraId="4B2D0BD4" w14:textId="77777777" w:rsidR="00A96B08" w:rsidRPr="000A4E31" w:rsidRDefault="00A96B08" w:rsidP="001A4C47">
      <w:pPr>
        <w:spacing w:after="0" w:line="260" w:lineRule="exact"/>
        <w:ind w:left="360"/>
        <w:jc w:val="both"/>
        <w:rPr>
          <w:rFonts w:ascii="Arial" w:hAnsi="Arial" w:cs="Arial"/>
          <w:bCs/>
          <w:sz w:val="20"/>
          <w:szCs w:val="20"/>
        </w:rPr>
      </w:pPr>
    </w:p>
    <w:p w14:paraId="1A2BA32D" w14:textId="5485B03F"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115" w:name="_Toc499277958"/>
      <w:bookmarkStart w:id="116" w:name="_Toc156228746"/>
      <w:r w:rsidRPr="000A4E31">
        <w:rPr>
          <w:rFonts w:ascii="Arial" w:eastAsia="Times New Roman" w:hAnsi="Arial"/>
          <w:b/>
          <w:bCs/>
          <w:sz w:val="20"/>
          <w:szCs w:val="26"/>
        </w:rPr>
        <w:t xml:space="preserve">Strategija/program – </w:t>
      </w:r>
      <w:bookmarkEnd w:id="115"/>
      <w:r w:rsidRPr="000A4E31">
        <w:rPr>
          <w:rFonts w:ascii="Arial" w:eastAsia="Times New Roman" w:hAnsi="Arial"/>
          <w:b/>
          <w:bCs/>
          <w:sz w:val="20"/>
          <w:szCs w:val="26"/>
        </w:rPr>
        <w:t xml:space="preserve">vzpostavitev in/ali okrepitev pravnih, nadzornih in institucionalnih mehanizmov za prepoznavo, preprečevanje in omejevanje </w:t>
      </w:r>
      <w:r w:rsidR="008606AD" w:rsidRPr="000A4E31">
        <w:rPr>
          <w:rFonts w:ascii="Arial" w:eastAsia="Times New Roman" w:hAnsi="Arial"/>
          <w:b/>
          <w:bCs/>
          <w:sz w:val="20"/>
          <w:szCs w:val="26"/>
        </w:rPr>
        <w:t>korupcijskih</w:t>
      </w:r>
      <w:r w:rsidRPr="000A4E31">
        <w:rPr>
          <w:rFonts w:ascii="Arial" w:eastAsia="Times New Roman" w:hAnsi="Arial"/>
          <w:b/>
          <w:bCs/>
          <w:sz w:val="20"/>
          <w:szCs w:val="26"/>
        </w:rPr>
        <w:t xml:space="preserve"> tveganj </w:t>
      </w:r>
      <w:r w:rsidR="008606AD" w:rsidRPr="000A4E31">
        <w:rPr>
          <w:rFonts w:ascii="Arial" w:eastAsia="Times New Roman" w:hAnsi="Arial"/>
          <w:b/>
          <w:bCs/>
          <w:sz w:val="20"/>
          <w:szCs w:val="26"/>
        </w:rPr>
        <w:t>pri velikih projektih</w:t>
      </w:r>
      <w:r w:rsidRPr="000A4E31">
        <w:rPr>
          <w:rFonts w:ascii="Arial" w:eastAsia="Times New Roman" w:hAnsi="Arial"/>
          <w:b/>
          <w:bCs/>
          <w:sz w:val="20"/>
          <w:szCs w:val="26"/>
        </w:rPr>
        <w:t xml:space="preserve"> državnega pomena</w:t>
      </w:r>
      <w:bookmarkEnd w:id="116"/>
    </w:p>
    <w:p w14:paraId="171FC30D"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388A8B10"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605A746" w14:textId="2555B642" w:rsidR="00A96B08" w:rsidRPr="000A4E31" w:rsidRDefault="00A96B08" w:rsidP="00890128">
      <w:pPr>
        <w:spacing w:after="0" w:line="260" w:lineRule="exact"/>
        <w:jc w:val="both"/>
        <w:rPr>
          <w:rFonts w:ascii="Arial" w:hAnsi="Arial" w:cs="Arial"/>
          <w:sz w:val="20"/>
          <w:szCs w:val="20"/>
        </w:rPr>
      </w:pPr>
      <w:r w:rsidRPr="000A4E31">
        <w:rPr>
          <w:rFonts w:ascii="Arial" w:hAnsi="Arial" w:cs="Arial"/>
          <w:sz w:val="20"/>
          <w:szCs w:val="20"/>
        </w:rPr>
        <w:t xml:space="preserve">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delovna skupina pripravi poročilo stanja s predlogi izhodišč za sistemsko ureditev opredelitve projektne organizacijske strukture, določitve pristojnosti in nalog te strukture ter morebitno podrobnejšo ureditev </w:t>
      </w:r>
      <w:r w:rsidRPr="000A4E31">
        <w:rPr>
          <w:rFonts w:ascii="Arial" w:hAnsi="Arial" w:cs="Arial"/>
          <w:sz w:val="20"/>
          <w:szCs w:val="20"/>
        </w:rPr>
        <w:lastRenderedPageBreak/>
        <w:t>postopkov načrtovanja, priprave, potrjevanja, izvajanja, spremljanja in nadzorovanja ter poročanja v povezavi z velikimi projekti državnega pomena.</w:t>
      </w:r>
    </w:p>
    <w:p w14:paraId="643DCDEA" w14:textId="10D8F27A" w:rsidR="00261BA0" w:rsidRPr="000A4E31" w:rsidRDefault="00261BA0" w:rsidP="00890128">
      <w:pPr>
        <w:spacing w:after="0" w:line="260" w:lineRule="exact"/>
        <w:jc w:val="both"/>
        <w:rPr>
          <w:rFonts w:ascii="Arial" w:hAnsi="Arial" w:cs="Arial"/>
          <w:sz w:val="20"/>
          <w:szCs w:val="20"/>
        </w:rPr>
      </w:pPr>
    </w:p>
    <w:p w14:paraId="6DDAEB6A" w14:textId="2B6BCD02" w:rsidR="00261BA0" w:rsidRPr="000A4E31" w:rsidRDefault="00261BA0" w:rsidP="00890128">
      <w:pPr>
        <w:spacing w:after="0" w:line="260" w:lineRule="exact"/>
        <w:jc w:val="both"/>
        <w:rPr>
          <w:rFonts w:ascii="Arial" w:hAnsi="Arial" w:cs="Arial"/>
          <w:sz w:val="20"/>
          <w:szCs w:val="20"/>
        </w:rPr>
      </w:pPr>
      <w:r w:rsidRPr="000A4E31">
        <w:rPr>
          <w:rFonts w:ascii="Arial" w:hAnsi="Arial" w:cs="Arial"/>
          <w:sz w:val="20"/>
          <w:szCs w:val="20"/>
        </w:rPr>
        <w:t>Ne glede na to, da gre za projekte državnega pomena, pa se ti izvajajo na območjih lokalnih skupnosti in pogosto tudi v sodelovanju z lokalnimi subjekti, zato je potrebno v vse aktivnosti vključiti tudi deležnike iz lokalnega okolja (predstavnike lokalne skupnosti, občinska redarstva, inšpekcijske službe in druge).</w:t>
      </w:r>
    </w:p>
    <w:p w14:paraId="11EF06B1"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9E07B1C"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3DFAD99"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4713AAE9" w14:textId="77777777" w:rsidR="00A96B08" w:rsidRPr="000A4E31" w:rsidRDefault="00A96B08" w:rsidP="00890128">
      <w:pPr>
        <w:spacing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58908ECD" w14:textId="177FD700"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3CC3265D" w14:textId="1E67C75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25A39A19" w14:textId="0E57DC4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105B8288" w14:textId="5BAA710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21AB5FE5" w14:textId="34BFD0B9"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468A886B" w14:textId="3DB70A3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4BA03B80" w14:textId="0B726A8B"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Pr="000A4E31">
        <w:rPr>
          <w:rFonts w:ascii="Arial" w:hAnsi="Arial" w:cs="Arial"/>
          <w:bCs/>
          <w:sz w:val="20"/>
          <w:szCs w:val="20"/>
        </w:rPr>
        <w:t>za okrevanje in odpornost</w:t>
      </w:r>
      <w:r w:rsidR="00141DDB" w:rsidRPr="000A4E31">
        <w:rPr>
          <w:rFonts w:ascii="Arial" w:hAnsi="Arial" w:cs="Arial"/>
          <w:bCs/>
          <w:sz w:val="20"/>
          <w:szCs w:val="20"/>
        </w:rPr>
        <w:t>,</w:t>
      </w:r>
    </w:p>
    <w:p w14:paraId="3F6E027B" w14:textId="4E257597" w:rsidR="00261BA0" w:rsidRPr="000A4E31" w:rsidRDefault="00261BA0"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E1D0DFB" w14:textId="4E3A97A7" w:rsidR="00261BA0" w:rsidRPr="000A4E31" w:rsidRDefault="00261BA0"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8D8B9B6" w14:textId="260B302F" w:rsidR="00261BA0" w:rsidRPr="000A4E31" w:rsidRDefault="00AB3EB8" w:rsidP="00A96B08">
      <w:pPr>
        <w:numPr>
          <w:ilvl w:val="0"/>
          <w:numId w:val="29"/>
        </w:numPr>
        <w:spacing w:after="0" w:line="260" w:lineRule="exact"/>
        <w:jc w:val="both"/>
        <w:rPr>
          <w:rFonts w:ascii="Arial" w:hAnsi="Arial" w:cs="Arial"/>
          <w:bCs/>
          <w:sz w:val="20"/>
          <w:szCs w:val="20"/>
        </w:rPr>
      </w:pPr>
      <w:r>
        <w:rPr>
          <w:rFonts w:ascii="Arial" w:hAnsi="Arial" w:cs="Arial"/>
          <w:bCs/>
          <w:sz w:val="20"/>
          <w:szCs w:val="20"/>
        </w:rPr>
        <w:t>Skupnost občin Slovenije.</w:t>
      </w:r>
    </w:p>
    <w:p w14:paraId="67CB9BF7"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092B47FF"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5C75BF60" w14:textId="77777777" w:rsidR="00A96B08" w:rsidRPr="000A4E31" w:rsidRDefault="00A96B0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2C3BB97E" w14:textId="4C68037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0A47D4AB" w14:textId="3F93B51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prepoznane sistemske pomanjkljivosti, </w:t>
      </w:r>
    </w:p>
    <w:p w14:paraId="6E7F17E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 terminski načrt aktivnosti priprave sistemske ureditve na podlagi predlaganih izhodišč.</w:t>
      </w:r>
    </w:p>
    <w:p w14:paraId="1CC5BB0A" w14:textId="77777777" w:rsidR="00A96B08" w:rsidRPr="000A4E31" w:rsidRDefault="00A96B08" w:rsidP="00890128">
      <w:pPr>
        <w:spacing w:after="0" w:line="260" w:lineRule="exact"/>
        <w:rPr>
          <w:rFonts w:ascii="Arial" w:eastAsia="Times New Roman" w:hAnsi="Arial" w:cs="Arial"/>
          <w:sz w:val="20"/>
          <w:szCs w:val="20"/>
        </w:rPr>
      </w:pPr>
    </w:p>
    <w:p w14:paraId="68A528DA" w14:textId="77777777" w:rsidR="00A96B08" w:rsidRPr="000A4E31" w:rsidRDefault="00A96B08" w:rsidP="00A96B08">
      <w:pPr>
        <w:keepNext/>
        <w:numPr>
          <w:ilvl w:val="1"/>
          <w:numId w:val="25"/>
        </w:numPr>
        <w:spacing w:before="240" w:after="60" w:line="260" w:lineRule="exact"/>
        <w:outlineLvl w:val="1"/>
        <w:rPr>
          <w:rFonts w:ascii="Arial" w:eastAsia="Times New Roman" w:hAnsi="Arial" w:cs="Arial"/>
          <w:b/>
          <w:iCs/>
          <w:sz w:val="20"/>
          <w:szCs w:val="20"/>
        </w:rPr>
      </w:pPr>
      <w:bookmarkStart w:id="117" w:name="_Toc499277961"/>
      <w:bookmarkStart w:id="118" w:name="_Toc156228747"/>
      <w:r w:rsidRPr="000A4E31">
        <w:rPr>
          <w:rFonts w:ascii="Arial" w:eastAsia="Times New Roman" w:hAnsi="Arial" w:cs="Arial"/>
          <w:b/>
          <w:iCs/>
          <w:sz w:val="20"/>
          <w:szCs w:val="20"/>
        </w:rPr>
        <w:t>Ogrožanje javnega zdravja</w:t>
      </w:r>
      <w:bookmarkEnd w:id="117"/>
      <w:bookmarkEnd w:id="118"/>
    </w:p>
    <w:p w14:paraId="231D1235"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19" w:name="_Toc499277962"/>
      <w:bookmarkStart w:id="120" w:name="_Toc156228748"/>
      <w:r w:rsidRPr="000A4E31">
        <w:rPr>
          <w:rFonts w:ascii="Arial" w:eastAsia="Times New Roman" w:hAnsi="Arial" w:cs="Arial"/>
          <w:b/>
          <w:sz w:val="20"/>
          <w:szCs w:val="20"/>
        </w:rPr>
        <w:t>Opis problema</w:t>
      </w:r>
      <w:bookmarkEnd w:id="119"/>
      <w:bookmarkEnd w:id="120"/>
    </w:p>
    <w:p w14:paraId="2D503B05" w14:textId="3F2995AA"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Področje javnega zdravja </w:t>
      </w:r>
      <w:r w:rsidR="00907743" w:rsidRPr="000A4E31">
        <w:rPr>
          <w:rFonts w:ascii="Arial" w:eastAsia="Times New Roman" w:hAnsi="Arial"/>
          <w:sz w:val="20"/>
          <w:szCs w:val="24"/>
        </w:rPr>
        <w:t xml:space="preserve">spada </w:t>
      </w:r>
      <w:r w:rsidRPr="000A4E31">
        <w:rPr>
          <w:rFonts w:ascii="Arial" w:eastAsia="Times New Roman" w:hAnsi="Arial"/>
          <w:sz w:val="20"/>
          <w:szCs w:val="24"/>
        </w:rPr>
        <w:t xml:space="preserve">med najpomembnejše vsebine širšega družbenega življenja. V okviru javnega zdravja se želi z različnimi ukrepi in aktivnostmi prispevati k izboljšanju zdravja celotnega prebivalstva in posebej različnih ciljnih skupin s povečanim tveganjem za zdravje. Pri tem se uporabljajo različne družbene strategije varovanja in krepitve zdravja, izvajajo se različni zdravstveni preventivni programi in aktivnosti za zmanjševanje neenakosti v zdravju. </w:t>
      </w:r>
      <w:r w:rsidR="00214126" w:rsidRPr="000A4E31">
        <w:rPr>
          <w:rFonts w:ascii="Arial" w:eastAsia="Times New Roman" w:hAnsi="Arial"/>
          <w:sz w:val="20"/>
          <w:szCs w:val="24"/>
        </w:rPr>
        <w:t>P</w:t>
      </w:r>
      <w:r w:rsidRPr="000A4E31">
        <w:rPr>
          <w:rFonts w:ascii="Arial" w:eastAsia="Times New Roman" w:hAnsi="Arial"/>
          <w:sz w:val="20"/>
          <w:szCs w:val="24"/>
        </w:rPr>
        <w:t xml:space="preserve">omembno </w:t>
      </w:r>
      <w:r w:rsidR="00214126" w:rsidRPr="000A4E31">
        <w:rPr>
          <w:rFonts w:ascii="Arial" w:eastAsia="Times New Roman" w:hAnsi="Arial"/>
          <w:sz w:val="20"/>
          <w:szCs w:val="24"/>
        </w:rPr>
        <w:t xml:space="preserve">je </w:t>
      </w:r>
      <w:r w:rsidRPr="000A4E31">
        <w:rPr>
          <w:rFonts w:ascii="Arial" w:eastAsia="Times New Roman" w:hAnsi="Arial"/>
          <w:sz w:val="20"/>
          <w:szCs w:val="24"/>
        </w:rPr>
        <w:t xml:space="preserve">tudi sprotno usklajevanje medsektorskih politik </w:t>
      </w:r>
      <w:r w:rsidR="00214126" w:rsidRPr="000A4E31">
        <w:rPr>
          <w:rFonts w:ascii="Arial" w:eastAsia="Times New Roman" w:hAnsi="Arial"/>
          <w:sz w:val="20"/>
          <w:szCs w:val="24"/>
        </w:rPr>
        <w:t xml:space="preserve">za krepitev </w:t>
      </w:r>
      <w:r w:rsidRPr="000A4E31">
        <w:rPr>
          <w:rFonts w:ascii="Arial" w:eastAsia="Times New Roman" w:hAnsi="Arial"/>
          <w:sz w:val="20"/>
          <w:szCs w:val="24"/>
        </w:rPr>
        <w:t>javnega zdravja vseh državljanov in za zmanjševanje tveganja zdravstvene ogroženosti</w:t>
      </w:r>
      <w:r w:rsidR="00214126" w:rsidRPr="000A4E31">
        <w:rPr>
          <w:rFonts w:ascii="Arial" w:eastAsia="Times New Roman" w:hAnsi="Arial"/>
          <w:sz w:val="20"/>
          <w:szCs w:val="24"/>
        </w:rPr>
        <w:t>,</w:t>
      </w:r>
      <w:r w:rsidRPr="000A4E31">
        <w:rPr>
          <w:rFonts w:ascii="Arial" w:eastAsia="Times New Roman" w:hAnsi="Arial"/>
          <w:sz w:val="20"/>
          <w:szCs w:val="24"/>
        </w:rPr>
        <w:t xml:space="preserve"> vključno </w:t>
      </w:r>
      <w:r w:rsidR="00214126" w:rsidRPr="000A4E31">
        <w:rPr>
          <w:rFonts w:ascii="Arial" w:eastAsia="Times New Roman" w:hAnsi="Arial"/>
          <w:sz w:val="20"/>
          <w:szCs w:val="24"/>
        </w:rPr>
        <w:t xml:space="preserve">s </w:t>
      </w:r>
      <w:r w:rsidRPr="000A4E31">
        <w:rPr>
          <w:rFonts w:ascii="Arial" w:eastAsia="Times New Roman" w:hAnsi="Arial"/>
          <w:sz w:val="20"/>
          <w:szCs w:val="24"/>
        </w:rPr>
        <w:t xml:space="preserve">hitrim odzivanjem na tveganja. </w:t>
      </w:r>
    </w:p>
    <w:p w14:paraId="79F4F865" w14:textId="77777777" w:rsidR="00A96B08" w:rsidRPr="000A4E31" w:rsidRDefault="00A96B08" w:rsidP="00890128">
      <w:pPr>
        <w:spacing w:after="0" w:line="260" w:lineRule="exact"/>
        <w:jc w:val="both"/>
        <w:rPr>
          <w:rFonts w:ascii="Arial" w:eastAsia="Times New Roman" w:hAnsi="Arial"/>
          <w:sz w:val="20"/>
          <w:szCs w:val="24"/>
        </w:rPr>
      </w:pPr>
    </w:p>
    <w:p w14:paraId="45EA22C4" w14:textId="1CF4EFAC"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Zdravje je splošna vrednota in glavni vir za produktivno in kakovostno življenje slehernega posameznika in skupnosti kot celote. Je temelj družbenega in gospodarskega razvoja in odsev razmer v družbi. Nanj vplivajo biološke, socialne, kulturne, tehnološke, psihološke, demografske, politične in civilizacijske razmere ter odzivanje zdravstvenega in preostalih sistemov na zdravstvene potrebe ljudi. </w:t>
      </w:r>
    </w:p>
    <w:p w14:paraId="42449E95" w14:textId="77777777" w:rsidR="00A96B08" w:rsidRPr="000A4E31" w:rsidRDefault="00A96B08" w:rsidP="00890128">
      <w:pPr>
        <w:spacing w:after="0" w:line="260" w:lineRule="exact"/>
        <w:jc w:val="both"/>
        <w:rPr>
          <w:rFonts w:ascii="Arial" w:eastAsia="Times New Roman" w:hAnsi="Arial"/>
          <w:sz w:val="20"/>
          <w:szCs w:val="24"/>
        </w:rPr>
      </w:pPr>
    </w:p>
    <w:p w14:paraId="5D848AC0" w14:textId="77777777"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Resolucija o nacionalnem planu zdravstvenega varstva 2016–2025 »Skupaj za družbo zdravja« je dokument, v katerem so navedene ključne težave zdravja in sistema zdravstvenega varstva v Sloveniji ter so določeni temelji za zdravje v vseh politikah. Z vlaganji v zdravje in zdravstvo, ki jih predvideva resolucija, naj bi v prihodnje tudi učinkoviteje prispevali k trajnostnemu razvoju Slovenije. </w:t>
      </w:r>
    </w:p>
    <w:p w14:paraId="40CBD2AC" w14:textId="77777777" w:rsidR="00A96B08" w:rsidRPr="000A4E31" w:rsidRDefault="00A96B08" w:rsidP="00890128">
      <w:pPr>
        <w:spacing w:after="0" w:line="260" w:lineRule="exact"/>
        <w:jc w:val="both"/>
        <w:rPr>
          <w:rFonts w:ascii="Arial" w:eastAsia="Times New Roman" w:hAnsi="Arial"/>
          <w:sz w:val="20"/>
          <w:szCs w:val="24"/>
        </w:rPr>
      </w:pPr>
    </w:p>
    <w:p w14:paraId="665DF20A" w14:textId="6BA49789"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Pri obvladovanju dejavnikov tveganja smo v Sloveniji v preteklih letih dosegli napredek, obstaja pa še veliko priložnosti za izboljšanje stanja, in sicer predvsem </w:t>
      </w:r>
      <w:r w:rsidR="00214126" w:rsidRPr="000A4E31">
        <w:rPr>
          <w:rFonts w:ascii="Arial" w:eastAsia="Times New Roman" w:hAnsi="Arial"/>
          <w:sz w:val="20"/>
          <w:szCs w:val="24"/>
        </w:rPr>
        <w:t xml:space="preserve">pri </w:t>
      </w:r>
      <w:r w:rsidRPr="000A4E31">
        <w:rPr>
          <w:rFonts w:ascii="Arial" w:eastAsia="Times New Roman" w:hAnsi="Arial"/>
          <w:sz w:val="20"/>
          <w:szCs w:val="24"/>
        </w:rPr>
        <w:t xml:space="preserve">uveljavljanju dokazano učinkovitih javnozdravstvenih ukrepov, kot so zvišanje cen za zdravju škodljive izdelke, zmanjšanje njihove dostopnosti in prepoved oglaševanja. Pri tem se oblikuje novo področje preventivnega delovanja </w:t>
      </w:r>
      <w:r w:rsidRPr="000A4E31">
        <w:rPr>
          <w:rFonts w:ascii="Arial" w:eastAsia="Times New Roman" w:hAnsi="Arial"/>
          <w:sz w:val="20"/>
          <w:szCs w:val="24"/>
        </w:rPr>
        <w:lastRenderedPageBreak/>
        <w:t>preprečevanja in zatiranja kriminalitete z vidika ogrožanja javnega zdravja, kar vključuje preprečevanje in ponarejanje medicinskih izdelkov ter trgov</w:t>
      </w:r>
      <w:r w:rsidR="00914A9C" w:rsidRPr="000A4E31">
        <w:rPr>
          <w:rFonts w:ascii="Arial" w:eastAsia="Times New Roman" w:hAnsi="Arial"/>
          <w:sz w:val="20"/>
          <w:szCs w:val="24"/>
        </w:rPr>
        <w:t>ina</w:t>
      </w:r>
      <w:r w:rsidRPr="000A4E31">
        <w:rPr>
          <w:rFonts w:ascii="Arial" w:eastAsia="Times New Roman" w:hAnsi="Arial"/>
          <w:sz w:val="20"/>
          <w:szCs w:val="24"/>
        </w:rPr>
        <w:t xml:space="preserve"> z ljudmi in človeškimi </w:t>
      </w:r>
      <w:r w:rsidR="00914A9C" w:rsidRPr="000A4E31">
        <w:rPr>
          <w:rFonts w:ascii="Arial" w:eastAsia="Times New Roman" w:hAnsi="Arial"/>
          <w:sz w:val="20"/>
          <w:szCs w:val="24"/>
        </w:rPr>
        <w:t>organi, tkivi in krvjo ter</w:t>
      </w:r>
      <w:r w:rsidRPr="000A4E31">
        <w:rPr>
          <w:rFonts w:ascii="Arial" w:eastAsia="Times New Roman" w:hAnsi="Arial"/>
          <w:sz w:val="20"/>
          <w:szCs w:val="24"/>
        </w:rPr>
        <w:t xml:space="preserve"> podobno.</w:t>
      </w:r>
    </w:p>
    <w:p w14:paraId="3D1B5681" w14:textId="77777777" w:rsidR="00A96B08" w:rsidRPr="000A4E31" w:rsidRDefault="00A96B08" w:rsidP="00890128">
      <w:pPr>
        <w:spacing w:after="0" w:line="260" w:lineRule="exact"/>
        <w:jc w:val="both"/>
        <w:rPr>
          <w:rFonts w:ascii="Arial" w:eastAsia="Times New Roman" w:hAnsi="Arial"/>
          <w:sz w:val="20"/>
          <w:szCs w:val="24"/>
        </w:rPr>
      </w:pPr>
    </w:p>
    <w:p w14:paraId="5CD269C7" w14:textId="2B5F1C57"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Poudariti je treba še dolge čakalne dobe za presaditev organov in veliko povpraševanje po organih, zaradi česar se ta oblika trgovine v svetu krepi. Telesni organi so pogosto odstranjeni tudi s prevaro in brez pristanka žrtve. Prodajajo se vsi organi, ki so primerni za presaditev. Organi potujejo od revnih k bogatim, z globalnega juga proti severu. Naša država je kot članica Evropske unije podvržena podobnim varnostnim grožnjam na tem področju kot celotno območje Evropske unije. Povečanje števila vseh oblik kriminalitete nas obvezuje, da poiščemo učinkovite rešitve za zmanjšanje</w:t>
      </w:r>
      <w:r w:rsidR="00214126" w:rsidRPr="000A4E31">
        <w:rPr>
          <w:rFonts w:ascii="Arial" w:eastAsia="Times New Roman" w:hAnsi="Arial"/>
          <w:sz w:val="20"/>
          <w:szCs w:val="24"/>
        </w:rPr>
        <w:t xml:space="preserve"> obsega kriminalitete</w:t>
      </w:r>
      <w:r w:rsidRPr="000A4E31">
        <w:rPr>
          <w:rFonts w:ascii="Arial" w:eastAsia="Times New Roman" w:hAnsi="Arial"/>
          <w:sz w:val="20"/>
          <w:szCs w:val="24"/>
        </w:rPr>
        <w:t>, med katerimi so tudi preventivne aktivnosti za zmanjševanje ogrožanja javnega zdravja.</w:t>
      </w:r>
    </w:p>
    <w:p w14:paraId="0F30EC1C"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21" w:name="_Toc499277963"/>
      <w:bookmarkStart w:id="122" w:name="_Toc156228749"/>
      <w:r w:rsidRPr="000A4E31">
        <w:rPr>
          <w:rFonts w:ascii="Arial" w:eastAsia="Times New Roman" w:hAnsi="Arial" w:cs="Arial"/>
          <w:b/>
          <w:sz w:val="20"/>
          <w:szCs w:val="20"/>
        </w:rPr>
        <w:t>Vzroki</w:t>
      </w:r>
      <w:bookmarkEnd w:id="121"/>
      <w:bookmarkEnd w:id="122"/>
    </w:p>
    <w:p w14:paraId="62DEA877" w14:textId="72DB6DBE"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Ugotovljeno je bilo, da kriminalne družbe pogosto trgujejo s ponarejenimi medicinskimi izdelki v več državah članicah Evropske unije hkrati ali celo zunaj nje, kar pomeni, da </w:t>
      </w:r>
      <w:r w:rsidR="00214126" w:rsidRPr="000A4E31">
        <w:rPr>
          <w:rFonts w:ascii="Arial" w:eastAsia="Times New Roman" w:hAnsi="Arial"/>
          <w:sz w:val="20"/>
          <w:szCs w:val="24"/>
        </w:rPr>
        <w:t>s svojim delovanjem ogrožajo</w:t>
      </w:r>
      <w:r w:rsidRPr="000A4E31">
        <w:rPr>
          <w:rFonts w:ascii="Arial" w:eastAsia="Times New Roman" w:hAnsi="Arial"/>
          <w:sz w:val="20"/>
          <w:szCs w:val="24"/>
        </w:rPr>
        <w:t xml:space="preserve"> zdravje ljudi na območju Evropske unije in pogosto tudi v tretjih državah. Zato je pomembno tesno sodelovanje organov odkrivanja in pregona.</w:t>
      </w:r>
    </w:p>
    <w:p w14:paraId="12F1C336" w14:textId="77777777" w:rsidR="00A96B08" w:rsidRPr="000A4E31" w:rsidRDefault="00A96B08" w:rsidP="00890128">
      <w:pPr>
        <w:spacing w:after="0" w:line="260" w:lineRule="exact"/>
        <w:jc w:val="both"/>
        <w:rPr>
          <w:rFonts w:ascii="Arial" w:eastAsia="Times New Roman" w:hAnsi="Arial"/>
          <w:sz w:val="20"/>
          <w:szCs w:val="24"/>
        </w:rPr>
      </w:pPr>
    </w:p>
    <w:p w14:paraId="5FDAAA42" w14:textId="77777777"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Presaditev organov in tkiv kot oblika metode zdravljenja je pomembno napredovala, in sicer tako v stopnji preživelih pacientov po presaditvi kot tudi v razvijanju novih presaditvenih metod. Uspešnost presaditve kot metode zdravljenja pa poraja veliko nesorazmerje med številom organov, ki so na voljo za presaditev, in številom ljudi, ki čakajo na presaditev. Metoda presaditve lahko doseže svoj potencial šele, ko jo družba odprto sprejme in je število ljudi, ki so pripravljeni darovati svoje organe po smrti, v skladu s povpraševanjem po organih za presaditev. Povpraševanje po vitalnih organih se je v zadnjih desetletjih eksponentno povečalo, saj je za veliko kroničnih srčnih in pljučnih bolnikov ter oseb, ki so zbolele na jetrih, presaditev edina možnost za preživetje. </w:t>
      </w:r>
    </w:p>
    <w:p w14:paraId="62C2964B" w14:textId="77777777" w:rsidR="00A96B08" w:rsidRPr="000A4E31" w:rsidRDefault="00A96B08" w:rsidP="00890128">
      <w:pPr>
        <w:spacing w:after="0" w:line="260" w:lineRule="exact"/>
        <w:jc w:val="both"/>
        <w:rPr>
          <w:rFonts w:ascii="Arial" w:eastAsia="Times New Roman" w:hAnsi="Arial"/>
          <w:sz w:val="20"/>
          <w:szCs w:val="24"/>
        </w:rPr>
      </w:pPr>
    </w:p>
    <w:p w14:paraId="5E0C9FCC" w14:textId="1DF5B9D3"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Trgovina </w:t>
      </w:r>
      <w:r w:rsidR="00CB7658" w:rsidRPr="000A4E31">
        <w:rPr>
          <w:rFonts w:ascii="Arial" w:eastAsia="Times New Roman" w:hAnsi="Arial"/>
          <w:sz w:val="20"/>
          <w:szCs w:val="24"/>
        </w:rPr>
        <w:t xml:space="preserve">s človeškimi organi </w:t>
      </w:r>
      <w:r w:rsidRPr="000A4E31">
        <w:rPr>
          <w:rFonts w:ascii="Arial" w:eastAsia="Times New Roman" w:hAnsi="Arial"/>
          <w:sz w:val="20"/>
          <w:szCs w:val="24"/>
        </w:rPr>
        <w:t xml:space="preserve">za namen nezakonite presaditve je v mednarodnih dokumentih vključena v opredelitev trgovine z ljudmi tako kot vse druge oblike ali nameni izkoriščanja. Dogajanje na tem področju spremlja tudi Zavod </w:t>
      </w:r>
      <w:r w:rsidR="00CB7658" w:rsidRPr="000A4E31">
        <w:rPr>
          <w:rFonts w:ascii="Arial" w:eastAsia="Times New Roman" w:hAnsi="Arial"/>
          <w:sz w:val="20"/>
          <w:szCs w:val="24"/>
        </w:rPr>
        <w:t>Republike Slovenije</w:t>
      </w:r>
      <w:r w:rsidRPr="000A4E31">
        <w:rPr>
          <w:rFonts w:ascii="Arial" w:eastAsia="Times New Roman" w:hAnsi="Arial"/>
          <w:sz w:val="20"/>
          <w:szCs w:val="24"/>
        </w:rPr>
        <w:t xml:space="preserve"> za presaditve organov in tkiv Slovenija Transplant.</w:t>
      </w:r>
    </w:p>
    <w:p w14:paraId="255B4C2C"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23" w:name="_Toc499277964"/>
      <w:bookmarkStart w:id="124" w:name="_Toc156228750"/>
      <w:r w:rsidRPr="000A4E31">
        <w:rPr>
          <w:rFonts w:ascii="Arial" w:eastAsia="Times New Roman" w:hAnsi="Arial" w:cs="Arial"/>
          <w:b/>
          <w:sz w:val="20"/>
          <w:szCs w:val="20"/>
        </w:rPr>
        <w:t>Rešitve</w:t>
      </w:r>
      <w:bookmarkEnd w:id="123"/>
      <w:bookmarkEnd w:id="124"/>
    </w:p>
    <w:p w14:paraId="3A85FF83" w14:textId="08084A11"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Učinkovito preprečevanje kriminalitete z vidika ogrožanja javnega zdravje je odvisno od številnih dejavnikov, zato je treba v preventivne aktivnosti vključiti različne družbene dejavnike od lokalne do državne ravni, zasebnega sektorja in civilne družbe. Nujni </w:t>
      </w:r>
      <w:r w:rsidR="00CB7658" w:rsidRPr="000A4E31">
        <w:rPr>
          <w:rFonts w:ascii="Arial" w:eastAsia="Times New Roman" w:hAnsi="Arial"/>
          <w:sz w:val="20"/>
          <w:szCs w:val="24"/>
        </w:rPr>
        <w:t xml:space="preserve">so </w:t>
      </w:r>
      <w:r w:rsidRPr="000A4E31">
        <w:rPr>
          <w:rFonts w:ascii="Arial" w:eastAsia="Times New Roman" w:hAnsi="Arial"/>
          <w:sz w:val="20"/>
          <w:szCs w:val="24"/>
        </w:rPr>
        <w:t>ugotavljanje varnostnih problemov ter iskanje rešitev, metod in oblik dela, ki so potrebni za rešitev varnostnih problemov v povezavi s tveganjem za zdravje, pa tudi izvedba celovitega in sistematičnega usposabljanja oziroma ozaveščanja.</w:t>
      </w:r>
    </w:p>
    <w:p w14:paraId="41A82207" w14:textId="77777777" w:rsidR="00A96B08" w:rsidRPr="000A4E31" w:rsidRDefault="00A96B08" w:rsidP="00890128">
      <w:pPr>
        <w:spacing w:after="0" w:line="260" w:lineRule="exact"/>
        <w:jc w:val="both"/>
        <w:rPr>
          <w:rFonts w:ascii="Arial" w:eastAsia="Times New Roman" w:hAnsi="Arial"/>
          <w:sz w:val="20"/>
          <w:szCs w:val="24"/>
        </w:rPr>
      </w:pPr>
    </w:p>
    <w:p w14:paraId="6A2E2D6C" w14:textId="053E507F"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Slovenska kazenska zakonodaja že inkriminira kazniva dejanja s področja proizvodnje škodljivih sredstev za zdravljenje in prometa z njimi, pravne podlage za učinkovito sodelovanje med državami članicami </w:t>
      </w:r>
      <w:r w:rsidR="004B019D" w:rsidRPr="000A4E31">
        <w:rPr>
          <w:rFonts w:ascii="Arial" w:eastAsia="Times New Roman" w:hAnsi="Arial"/>
          <w:sz w:val="20"/>
          <w:szCs w:val="24"/>
        </w:rPr>
        <w:t>EU</w:t>
      </w:r>
      <w:r w:rsidRPr="000A4E31">
        <w:rPr>
          <w:rFonts w:ascii="Arial" w:eastAsia="Times New Roman" w:hAnsi="Arial"/>
          <w:sz w:val="20"/>
          <w:szCs w:val="24"/>
        </w:rPr>
        <w:t xml:space="preserve"> ter posameznimi pristojnimi institucijami na njeni ravni</w:t>
      </w:r>
      <w:r w:rsidR="004B019D" w:rsidRPr="000A4E31">
        <w:rPr>
          <w:rFonts w:ascii="Arial" w:eastAsia="Times New Roman" w:hAnsi="Arial"/>
          <w:sz w:val="20"/>
          <w:szCs w:val="24"/>
        </w:rPr>
        <w:t xml:space="preserve"> pa sodelovanje poteka na podlagi Zakona o sodelovanju v kazenskih zadevah z državami članicami Evropske unije.</w:t>
      </w:r>
      <w:r w:rsidR="00572B62" w:rsidRPr="000A4E31">
        <w:rPr>
          <w:rStyle w:val="Sprotnaopomba-sklic"/>
          <w:rFonts w:ascii="Arial" w:eastAsia="Times New Roman" w:hAnsi="Arial"/>
          <w:sz w:val="20"/>
          <w:szCs w:val="24"/>
        </w:rPr>
        <w:footnoteReference w:id="28"/>
      </w:r>
    </w:p>
    <w:p w14:paraId="089181FF" w14:textId="77777777" w:rsidR="00A96B08" w:rsidRPr="000A4E31" w:rsidRDefault="00A96B08" w:rsidP="00890128">
      <w:pPr>
        <w:spacing w:after="0" w:line="260" w:lineRule="exact"/>
        <w:jc w:val="both"/>
        <w:rPr>
          <w:rFonts w:ascii="Arial" w:eastAsia="Times New Roman" w:hAnsi="Arial"/>
          <w:sz w:val="20"/>
          <w:szCs w:val="24"/>
        </w:rPr>
      </w:pPr>
    </w:p>
    <w:p w14:paraId="5134CD7B" w14:textId="31D609F3"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Pri preprečevanju trgovine </w:t>
      </w:r>
      <w:r w:rsidR="00810983" w:rsidRPr="000A4E31">
        <w:rPr>
          <w:rFonts w:ascii="Arial" w:eastAsia="Times New Roman" w:hAnsi="Arial"/>
          <w:sz w:val="20"/>
          <w:szCs w:val="24"/>
        </w:rPr>
        <w:t xml:space="preserve">s človeškimi organi, tkivi in krvjo </w:t>
      </w:r>
      <w:r w:rsidRPr="000A4E31">
        <w:rPr>
          <w:rFonts w:ascii="Arial" w:eastAsia="Times New Roman" w:hAnsi="Arial"/>
          <w:sz w:val="20"/>
          <w:szCs w:val="24"/>
        </w:rPr>
        <w:t>je ključno približati javnosti vsebine za ozaveščanje o nevarnostih pri</w:t>
      </w:r>
      <w:r w:rsidR="00810983" w:rsidRPr="000A4E31">
        <w:rPr>
          <w:rFonts w:ascii="Arial" w:eastAsia="Times New Roman" w:hAnsi="Arial"/>
          <w:sz w:val="20"/>
          <w:szCs w:val="24"/>
        </w:rPr>
        <w:t xml:space="preserve"> tej</w:t>
      </w:r>
      <w:r w:rsidRPr="000A4E31">
        <w:rPr>
          <w:rFonts w:ascii="Arial" w:eastAsia="Times New Roman" w:hAnsi="Arial"/>
          <w:sz w:val="20"/>
          <w:szCs w:val="24"/>
        </w:rPr>
        <w:t xml:space="preserve"> trgovini v povezavi z obveščanjem o javnem sistemu v transplantacijski dejavnosti ter prizadevanji za kakovost delovanja celotnega sistema in posameznih elementov (uvrstitev na čakalni seznam, vodenje seznama, pridobivanje in prevoz organov, presaditev in kakovost življenja po njej ter po darovanju organa). </w:t>
      </w:r>
    </w:p>
    <w:p w14:paraId="71BBCA36" w14:textId="77777777" w:rsidR="00A96B08" w:rsidRPr="000A4E31" w:rsidRDefault="00A96B08" w:rsidP="00890128">
      <w:pPr>
        <w:spacing w:after="0" w:line="260" w:lineRule="exact"/>
        <w:jc w:val="both"/>
        <w:rPr>
          <w:rFonts w:ascii="Arial" w:eastAsia="Times New Roman" w:hAnsi="Arial"/>
          <w:sz w:val="20"/>
          <w:szCs w:val="24"/>
        </w:rPr>
      </w:pPr>
    </w:p>
    <w:p w14:paraId="4C497459" w14:textId="4128BBFB"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Aktivnosti je treba usmeriti v ozaveščanje javnosti o družbenih vidikih darovanja organov in tkiv v Sloveniji, pravicah in dolžnostih ljudi v povezavi z darovanjem in prejemanjem organov ter nevarnostih, ki izhajajo iz tega. Prav tako so nujne zdravstvenovzgojne aktivnosti, usmerjene v varen način življenja, tudi v povezavi s potovanji v okolja s povečanim tveganjem za taka kazniva dejanja, in v ukrepe v </w:t>
      </w:r>
      <w:r w:rsidRPr="000A4E31">
        <w:rPr>
          <w:rFonts w:ascii="Arial" w:eastAsia="Times New Roman" w:hAnsi="Arial"/>
          <w:sz w:val="20"/>
          <w:szCs w:val="24"/>
        </w:rPr>
        <w:lastRenderedPageBreak/>
        <w:t>primerih nespoštovanja osebnega dostojanstva, nevarnosti za zdravje oziroma življenje v povezavi s trgov</w:t>
      </w:r>
      <w:r w:rsidR="00914A9C" w:rsidRPr="000A4E31">
        <w:rPr>
          <w:rFonts w:ascii="Arial" w:eastAsia="Times New Roman" w:hAnsi="Arial"/>
          <w:sz w:val="20"/>
          <w:szCs w:val="24"/>
        </w:rPr>
        <w:t>ino</w:t>
      </w:r>
      <w:r w:rsidRPr="000A4E31">
        <w:rPr>
          <w:rFonts w:ascii="Arial" w:eastAsia="Times New Roman" w:hAnsi="Arial"/>
          <w:sz w:val="20"/>
          <w:szCs w:val="24"/>
        </w:rPr>
        <w:t xml:space="preserve"> s človeškimi </w:t>
      </w:r>
      <w:r w:rsidR="00914A9C" w:rsidRPr="000A4E31">
        <w:rPr>
          <w:rFonts w:ascii="Arial" w:eastAsia="Times New Roman" w:hAnsi="Arial"/>
          <w:sz w:val="20"/>
          <w:szCs w:val="24"/>
        </w:rPr>
        <w:t>organi, tkivi in krvjo</w:t>
      </w:r>
      <w:r w:rsidRPr="000A4E31">
        <w:rPr>
          <w:rFonts w:ascii="Arial" w:eastAsia="Times New Roman" w:hAnsi="Arial"/>
          <w:sz w:val="20"/>
          <w:szCs w:val="24"/>
        </w:rPr>
        <w:t>.</w:t>
      </w:r>
    </w:p>
    <w:p w14:paraId="3901688D" w14:textId="77777777" w:rsidR="00A96B08" w:rsidRPr="000A4E31" w:rsidRDefault="00A96B08" w:rsidP="00890128">
      <w:pPr>
        <w:spacing w:after="0" w:line="260" w:lineRule="exact"/>
        <w:jc w:val="both"/>
        <w:rPr>
          <w:rFonts w:ascii="Arial" w:eastAsia="Times New Roman" w:hAnsi="Arial"/>
          <w:sz w:val="20"/>
          <w:szCs w:val="24"/>
        </w:rPr>
      </w:pPr>
    </w:p>
    <w:p w14:paraId="0614CA7C" w14:textId="526ED89E"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Nujni so medsektorski nadzor in preprečevanje kakršnih koli kartelnih dogovorov in nedovoljenih vplivov ter nasprotja interesov v procesu transplantacijske dejavnosti, nabave v zdravstvu in s tem odprava preplačil zdravil, medicinskih pripomočkov in opreme ter prelaganje stroškov na paciente.</w:t>
      </w:r>
    </w:p>
    <w:p w14:paraId="66A8A1AE" w14:textId="77777777" w:rsidR="00A96B08" w:rsidRPr="000A4E31" w:rsidRDefault="00A96B08" w:rsidP="00A96B08">
      <w:pPr>
        <w:keepNext/>
        <w:numPr>
          <w:ilvl w:val="2"/>
          <w:numId w:val="25"/>
        </w:numPr>
        <w:spacing w:before="240" w:after="60" w:line="260" w:lineRule="exact"/>
        <w:outlineLvl w:val="2"/>
        <w:rPr>
          <w:rFonts w:ascii="Arial" w:eastAsia="Times New Roman" w:hAnsi="Arial" w:cs="Arial"/>
          <w:b/>
          <w:sz w:val="20"/>
          <w:szCs w:val="20"/>
        </w:rPr>
      </w:pPr>
      <w:bookmarkStart w:id="125" w:name="_Toc499277965"/>
      <w:bookmarkStart w:id="126" w:name="_Toc156228751"/>
      <w:r w:rsidRPr="000A4E31">
        <w:rPr>
          <w:rFonts w:ascii="Arial" w:eastAsia="Times New Roman" w:hAnsi="Arial" w:cs="Arial"/>
          <w:b/>
          <w:sz w:val="20"/>
          <w:szCs w:val="20"/>
        </w:rPr>
        <w:t>Cilji</w:t>
      </w:r>
      <w:bookmarkEnd w:id="125"/>
      <w:bookmarkEnd w:id="126"/>
    </w:p>
    <w:p w14:paraId="6E4F779C" w14:textId="7576A7C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Zagotoviti je treba ustrezno povezovanje pristojnih institucij ter njihovo učinkovito ukrepanje glede ponarejanja medicinskih izdelkov.</w:t>
      </w:r>
    </w:p>
    <w:p w14:paraId="79AC8EFC" w14:textId="6FB2F4EB" w:rsidR="00A96B08" w:rsidRPr="000A4E31" w:rsidRDefault="00572B62" w:rsidP="00572B62">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Vzpostaviti vzajemno sodelovanje pristojnih organov in institucij za učinkovitejše uveljavljanje zakonodaje v zvezi s preprečevanjem in zatiranjem kaznivih ravnanj zoper človekovo zdravje ter kaznovanjem storilcev</w:t>
      </w:r>
      <w:r w:rsidR="00A96B08" w:rsidRPr="000A4E31">
        <w:rPr>
          <w:rFonts w:ascii="Arial" w:hAnsi="Arial" w:cs="Arial"/>
          <w:bCs/>
          <w:sz w:val="20"/>
          <w:szCs w:val="20"/>
        </w:rPr>
        <w:t xml:space="preserve">. </w:t>
      </w:r>
    </w:p>
    <w:p w14:paraId="6BF6485D" w14:textId="25EC8D03"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Čim širšo skupnost je treba ozavestiti o pomenu spoštovanja človekovih pravic v povezavi z varovanjem zdravja in prepoznavanjem vseh oblik tveganj in kršitev ter o ukrepanju </w:t>
      </w:r>
      <w:r w:rsidR="00C014A8" w:rsidRPr="000A4E31">
        <w:rPr>
          <w:rFonts w:ascii="Arial" w:hAnsi="Arial" w:cs="Arial"/>
          <w:bCs/>
          <w:sz w:val="20"/>
          <w:szCs w:val="20"/>
        </w:rPr>
        <w:t>proti njim</w:t>
      </w:r>
      <w:r w:rsidRPr="000A4E31">
        <w:rPr>
          <w:rFonts w:ascii="Arial" w:hAnsi="Arial" w:cs="Arial"/>
          <w:bCs/>
          <w:sz w:val="20"/>
          <w:szCs w:val="20"/>
        </w:rPr>
        <w:t>.</w:t>
      </w:r>
    </w:p>
    <w:p w14:paraId="62430A80" w14:textId="4838C891" w:rsidR="00A96B08" w:rsidRPr="000A4E31" w:rsidRDefault="00A96B08" w:rsidP="00914A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Javnost je treba stalno seznanjati </w:t>
      </w:r>
      <w:r w:rsidR="00113BC3" w:rsidRPr="000A4E31">
        <w:rPr>
          <w:rFonts w:ascii="Arial" w:hAnsi="Arial" w:cs="Arial"/>
          <w:bCs/>
          <w:sz w:val="20"/>
          <w:szCs w:val="20"/>
        </w:rPr>
        <w:t xml:space="preserve">z nevarnostmi </w:t>
      </w:r>
      <w:r w:rsidRPr="000A4E31">
        <w:rPr>
          <w:rFonts w:ascii="Arial" w:hAnsi="Arial" w:cs="Arial"/>
          <w:bCs/>
          <w:sz w:val="20"/>
          <w:szCs w:val="20"/>
        </w:rPr>
        <w:t xml:space="preserve">trgovine s človeškimi </w:t>
      </w:r>
      <w:r w:rsidR="00914A9C" w:rsidRPr="000A4E31">
        <w:rPr>
          <w:rFonts w:ascii="Arial" w:hAnsi="Arial" w:cs="Arial"/>
          <w:bCs/>
          <w:sz w:val="20"/>
          <w:szCs w:val="20"/>
        </w:rPr>
        <w:t xml:space="preserve">organi, tkivi in krvjo </w:t>
      </w:r>
      <w:r w:rsidRPr="000A4E31">
        <w:rPr>
          <w:rFonts w:ascii="Arial" w:hAnsi="Arial" w:cs="Arial"/>
          <w:bCs/>
          <w:sz w:val="20"/>
          <w:szCs w:val="20"/>
        </w:rPr>
        <w:t>v povezavi z obveščanjem o javnem sistemu v transplantacijski dejavnosti ter prizadevanji za kakovost delovanja celotnega sistema in posameznih elementov (uvrstitev na čakalni seznam, vodenje seznama, pridobivanje in prevoz organov, presaditev in kakovost življenja po njej ter po darovanju organa).</w:t>
      </w:r>
    </w:p>
    <w:p w14:paraId="40F6ADF0"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Izboljšati je treba sistem ozaveščanja javnosti o družbenih vidikih darovanja organov in tkiv v Sloveniji, pravicah in dolžnostih ljudi v povezavi z darovanjem in prejemanjem organov ter nevarnostih, ki izhajajo iz tega.</w:t>
      </w:r>
    </w:p>
    <w:p w14:paraId="527B9712" w14:textId="0B4FB18F" w:rsidR="00A96B08" w:rsidRPr="000A4E31" w:rsidRDefault="00A96B08" w:rsidP="00914A9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Okrepiti je treba zdravstvenovzgojne aktivnosti, usmerjene v zdrav in varen način življenja, tudi v povezavi s potovanji v okolja s povečanim tveganjem za taka kazniva dejanja, in v ukrepe v primerih nespoštovanja osebnega dostojanstva, nevarnosti za zdravje oziroma življenje v povezavi s trgov</w:t>
      </w:r>
      <w:r w:rsidR="00914A9C" w:rsidRPr="000A4E31">
        <w:rPr>
          <w:rFonts w:ascii="Arial" w:hAnsi="Arial" w:cs="Arial"/>
          <w:bCs/>
          <w:sz w:val="20"/>
          <w:szCs w:val="20"/>
        </w:rPr>
        <w:t>ino</w:t>
      </w:r>
      <w:r w:rsidRPr="000A4E31">
        <w:rPr>
          <w:rFonts w:ascii="Arial" w:hAnsi="Arial" w:cs="Arial"/>
          <w:bCs/>
          <w:sz w:val="20"/>
          <w:szCs w:val="20"/>
        </w:rPr>
        <w:t xml:space="preserve"> s človeškimi </w:t>
      </w:r>
      <w:r w:rsidR="00914A9C" w:rsidRPr="000A4E31">
        <w:rPr>
          <w:rFonts w:ascii="Arial" w:hAnsi="Arial" w:cs="Arial"/>
          <w:bCs/>
          <w:sz w:val="20"/>
          <w:szCs w:val="20"/>
        </w:rPr>
        <w:t>organi, tkivi in krvjo</w:t>
      </w:r>
      <w:r w:rsidRPr="000A4E31">
        <w:rPr>
          <w:rFonts w:ascii="Arial" w:hAnsi="Arial" w:cs="Arial"/>
          <w:bCs/>
          <w:sz w:val="20"/>
          <w:szCs w:val="20"/>
        </w:rPr>
        <w:t>.</w:t>
      </w:r>
    </w:p>
    <w:p w14:paraId="6A5F60EF" w14:textId="77777777" w:rsidR="00A96B08" w:rsidRPr="000A4E31" w:rsidRDefault="00A96B08" w:rsidP="001A4C47">
      <w:pPr>
        <w:spacing w:after="0" w:line="260" w:lineRule="exact"/>
        <w:ind w:left="360"/>
        <w:jc w:val="both"/>
        <w:rPr>
          <w:rFonts w:ascii="Arial" w:hAnsi="Arial" w:cs="Arial"/>
          <w:bCs/>
          <w:sz w:val="20"/>
          <w:szCs w:val="20"/>
        </w:rPr>
      </w:pPr>
    </w:p>
    <w:p w14:paraId="68169108" w14:textId="77777777" w:rsidR="00A96B08" w:rsidRPr="000A4E31" w:rsidRDefault="00A96B08" w:rsidP="00A96B08">
      <w:pPr>
        <w:keepNext/>
        <w:numPr>
          <w:ilvl w:val="3"/>
          <w:numId w:val="25"/>
        </w:numPr>
        <w:spacing w:before="240" w:after="60"/>
        <w:jc w:val="both"/>
        <w:outlineLvl w:val="2"/>
        <w:rPr>
          <w:rFonts w:ascii="Arial" w:eastAsia="Times New Roman" w:hAnsi="Arial"/>
          <w:b/>
          <w:bCs/>
          <w:sz w:val="20"/>
          <w:szCs w:val="26"/>
        </w:rPr>
      </w:pPr>
      <w:bookmarkStart w:id="127" w:name="_Toc499277966"/>
      <w:bookmarkStart w:id="128" w:name="_Toc156228752"/>
      <w:r w:rsidRPr="000A4E31">
        <w:rPr>
          <w:rFonts w:ascii="Arial" w:eastAsia="Times New Roman" w:hAnsi="Arial"/>
          <w:b/>
          <w:bCs/>
          <w:sz w:val="20"/>
          <w:szCs w:val="26"/>
        </w:rPr>
        <w:t>Strategija/program – preprečevanje ponarejanja medicinskih izdelkov in podobnih dejanj, ki ogrožajo javno zdravje</w:t>
      </w:r>
      <w:bookmarkEnd w:id="127"/>
      <w:bookmarkEnd w:id="128"/>
      <w:r w:rsidRPr="000A4E31">
        <w:rPr>
          <w:rFonts w:ascii="Arial" w:eastAsia="Times New Roman" w:hAnsi="Arial"/>
          <w:b/>
          <w:bCs/>
          <w:sz w:val="20"/>
          <w:szCs w:val="26"/>
        </w:rPr>
        <w:t xml:space="preserve"> </w:t>
      </w:r>
    </w:p>
    <w:p w14:paraId="44C6C270"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p>
    <w:p w14:paraId="181E170F" w14:textId="77777777" w:rsidR="00A96B08" w:rsidRPr="000A4E31" w:rsidRDefault="00A96B08"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5676228" w14:textId="605B8B58"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V Sloveniji je s 1. septembrom 2022 začela veljati Konvencija Sveta Evrope o ponarejanju medicinskih izdelkov in podobnih kaznivih dejanjih, ki ogrožajo javno zdravje – MEDICRIME, ustrezno je dopolnjen 183. člen KZ-1 in dodan novi 183.a člen KZ-1.</w:t>
      </w:r>
    </w:p>
    <w:p w14:paraId="7A2D6BD9" w14:textId="77777777" w:rsidR="00A96B08" w:rsidRPr="000A4E31" w:rsidRDefault="00A96B08" w:rsidP="00890128">
      <w:pPr>
        <w:spacing w:after="0" w:line="260" w:lineRule="exact"/>
        <w:jc w:val="both"/>
        <w:rPr>
          <w:rFonts w:ascii="Arial" w:eastAsia="Times New Roman" w:hAnsi="Arial"/>
          <w:sz w:val="20"/>
          <w:szCs w:val="24"/>
        </w:rPr>
      </w:pPr>
    </w:p>
    <w:p w14:paraId="3B8F636F" w14:textId="385AF313"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Pravna podlaga tako omogoča pregon in sankcioniranje </w:t>
      </w:r>
      <w:r w:rsidR="004B019D" w:rsidRPr="000A4E31">
        <w:rPr>
          <w:rFonts w:ascii="Arial" w:eastAsia="Times New Roman" w:hAnsi="Arial"/>
          <w:sz w:val="20"/>
          <w:szCs w:val="24"/>
        </w:rPr>
        <w:t xml:space="preserve">storilcev </w:t>
      </w:r>
      <w:r w:rsidRPr="000A4E31">
        <w:rPr>
          <w:rFonts w:ascii="Arial" w:eastAsia="Times New Roman" w:hAnsi="Arial"/>
          <w:sz w:val="20"/>
          <w:szCs w:val="24"/>
        </w:rPr>
        <w:t xml:space="preserve">vseh dejanj, povezanih s proizvodnjo škodljivih sredstev za zdravljenje in prometom z njimi, kamor </w:t>
      </w:r>
      <w:r w:rsidR="00907743" w:rsidRPr="000A4E31">
        <w:rPr>
          <w:rFonts w:ascii="Arial" w:eastAsia="Times New Roman" w:hAnsi="Arial"/>
          <w:sz w:val="20"/>
          <w:szCs w:val="24"/>
        </w:rPr>
        <w:t xml:space="preserve">spadajo </w:t>
      </w:r>
      <w:r w:rsidRPr="000A4E31">
        <w:rPr>
          <w:rFonts w:ascii="Arial" w:eastAsia="Times New Roman" w:hAnsi="Arial"/>
          <w:sz w:val="20"/>
          <w:szCs w:val="24"/>
        </w:rPr>
        <w:t>tudi ponarejeni medicinski izdelki. Prav tako omogoča pregon in sankcioniranje proizvodnje in prodaje prehranskih dopolnil, ki so jim dodane nedeklarirane zdravilne učinkovine, kar poveča tveganje za uporabnika in ogroža njegovo zdravje.</w:t>
      </w:r>
    </w:p>
    <w:p w14:paraId="06E6800E" w14:textId="77777777" w:rsidR="00A96B08" w:rsidRPr="000A4E31" w:rsidRDefault="00A96B08" w:rsidP="00890128">
      <w:pPr>
        <w:spacing w:after="0" w:line="260" w:lineRule="exact"/>
        <w:jc w:val="both"/>
        <w:rPr>
          <w:rFonts w:ascii="Arial" w:eastAsia="Times New Roman" w:hAnsi="Arial"/>
          <w:sz w:val="20"/>
          <w:szCs w:val="24"/>
        </w:rPr>
      </w:pPr>
    </w:p>
    <w:p w14:paraId="53CB4DAF" w14:textId="28A1A71D"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Preprečevanje</w:t>
      </w:r>
      <w:r w:rsidR="008E6643" w:rsidRPr="000A4E31">
        <w:rPr>
          <w:rFonts w:ascii="Arial" w:eastAsia="Times New Roman" w:hAnsi="Arial"/>
          <w:sz w:val="20"/>
          <w:szCs w:val="24"/>
        </w:rPr>
        <w:t>, odkrivanje</w:t>
      </w:r>
      <w:r w:rsidRPr="000A4E31">
        <w:rPr>
          <w:rFonts w:ascii="Arial" w:eastAsia="Times New Roman" w:hAnsi="Arial"/>
          <w:sz w:val="20"/>
          <w:szCs w:val="24"/>
        </w:rPr>
        <w:t xml:space="preserve"> in pregon teh kaznivih dejanj sta izrazito medresorska in zahtevata dobro sodelovanje med pristojnimi organi. Zahtevata tudi programe izobraževanja, ozaveščanja in opolnomočenja vseh deležnikov. Zato je treba okrepiti delovanje medresorske koordinacijske delovne skupine.</w:t>
      </w:r>
    </w:p>
    <w:p w14:paraId="3970200C" w14:textId="77777777" w:rsidR="00A96B08" w:rsidRPr="000A4E31" w:rsidRDefault="00A96B08" w:rsidP="00890128">
      <w:pPr>
        <w:spacing w:after="0" w:line="260" w:lineRule="exact"/>
        <w:jc w:val="both"/>
        <w:rPr>
          <w:rFonts w:ascii="Arial" w:eastAsia="Times New Roman" w:hAnsi="Arial"/>
          <w:b/>
          <w:sz w:val="20"/>
          <w:szCs w:val="24"/>
        </w:rPr>
      </w:pPr>
    </w:p>
    <w:p w14:paraId="1D8A2E4C"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591EED74"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12885ECC"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Sodelujoči:</w:t>
      </w:r>
    </w:p>
    <w:p w14:paraId="14A981EB" w14:textId="15ADB91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45E9C4A0" w14:textId="44A38BC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Javna agencija Republike Slovenije za zdravila in medicinske pripomočke, </w:t>
      </w:r>
    </w:p>
    <w:p w14:paraId="34290711" w14:textId="37BF9E1D"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500E1F5" w14:textId="4D21830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2DE9321F"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javno upravo Republike Slovenije.</w:t>
      </w:r>
    </w:p>
    <w:p w14:paraId="663498FD" w14:textId="0C1E605E"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0ADE17ED"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054895CD"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4CA77D83" w14:textId="7DF02D68"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preventivni program za preprečevanje takih kaznivih dejanj,</w:t>
      </w:r>
    </w:p>
    <w:p w14:paraId="5086F297" w14:textId="020AEBB1"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srečanj medresorske koordinacije, </w:t>
      </w:r>
    </w:p>
    <w:p w14:paraId="64156930" w14:textId="6A2441B5" w:rsidR="00A96B08" w:rsidRPr="000A4E31" w:rsidRDefault="00572B62" w:rsidP="00572B62">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r w:rsidR="00A96B08" w:rsidRPr="000A4E31">
        <w:rPr>
          <w:rFonts w:ascii="Arial" w:hAnsi="Arial" w:cs="Arial"/>
          <w:bCs/>
          <w:sz w:val="20"/>
          <w:szCs w:val="20"/>
        </w:rPr>
        <w:t>,</w:t>
      </w:r>
    </w:p>
    <w:p w14:paraId="24714A94"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in posvetov o tem.</w:t>
      </w:r>
    </w:p>
    <w:p w14:paraId="2946D813" w14:textId="77777777" w:rsidR="00A96B08" w:rsidRPr="000A4E31" w:rsidRDefault="00A96B08" w:rsidP="001A4C47">
      <w:pPr>
        <w:spacing w:after="0" w:line="260" w:lineRule="exact"/>
        <w:ind w:left="360"/>
        <w:jc w:val="both"/>
        <w:rPr>
          <w:rFonts w:ascii="Arial" w:hAnsi="Arial" w:cs="Arial"/>
          <w:bCs/>
          <w:sz w:val="20"/>
          <w:szCs w:val="20"/>
        </w:rPr>
      </w:pPr>
    </w:p>
    <w:p w14:paraId="1DDC0F3F" w14:textId="676A0159" w:rsidR="00A96B08" w:rsidRPr="000A4E31" w:rsidRDefault="00A96B08" w:rsidP="00E47D81">
      <w:pPr>
        <w:keepNext/>
        <w:numPr>
          <w:ilvl w:val="3"/>
          <w:numId w:val="25"/>
        </w:numPr>
        <w:spacing w:before="240" w:after="60"/>
        <w:jc w:val="both"/>
        <w:outlineLvl w:val="2"/>
        <w:rPr>
          <w:rFonts w:ascii="Arial" w:eastAsia="Times New Roman" w:hAnsi="Arial"/>
          <w:b/>
          <w:bCs/>
          <w:sz w:val="20"/>
          <w:szCs w:val="26"/>
        </w:rPr>
      </w:pPr>
      <w:bookmarkStart w:id="129" w:name="_Toc499277967"/>
      <w:bookmarkStart w:id="130" w:name="_Toc156228753"/>
      <w:r w:rsidRPr="000A4E31">
        <w:rPr>
          <w:rFonts w:ascii="Arial" w:eastAsia="Times New Roman" w:hAnsi="Arial"/>
          <w:b/>
          <w:bCs/>
          <w:sz w:val="20"/>
          <w:szCs w:val="26"/>
        </w:rPr>
        <w:t>Strategija/program – preprečevanje trgovine s človeškimi organi</w:t>
      </w:r>
      <w:bookmarkEnd w:id="129"/>
      <w:r w:rsidR="00E47D81" w:rsidRPr="000A4E31">
        <w:rPr>
          <w:rFonts w:ascii="Arial" w:eastAsia="Times New Roman" w:hAnsi="Arial"/>
          <w:b/>
          <w:bCs/>
          <w:sz w:val="20"/>
          <w:szCs w:val="26"/>
        </w:rPr>
        <w:t>, tkivi in krvjo</w:t>
      </w:r>
      <w:bookmarkEnd w:id="130"/>
      <w:r w:rsidRPr="000A4E31">
        <w:rPr>
          <w:rFonts w:ascii="Arial" w:eastAsia="Times New Roman" w:hAnsi="Arial"/>
          <w:b/>
          <w:bCs/>
          <w:sz w:val="20"/>
          <w:szCs w:val="26"/>
        </w:rPr>
        <w:t xml:space="preserve"> </w:t>
      </w:r>
      <w:r w:rsidRPr="000A4E31">
        <w:rPr>
          <w:rFonts w:ascii="Arial" w:eastAsia="Times New Roman" w:hAnsi="Arial"/>
          <w:sz w:val="20"/>
          <w:szCs w:val="24"/>
        </w:rPr>
        <w:t xml:space="preserve"> </w:t>
      </w:r>
    </w:p>
    <w:p w14:paraId="1E419C29" w14:textId="01E6A199"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Za usklajen</w:t>
      </w:r>
      <w:r w:rsidR="0035438F" w:rsidRPr="000A4E31">
        <w:rPr>
          <w:rFonts w:ascii="Arial" w:eastAsia="Times New Roman" w:hAnsi="Arial"/>
          <w:sz w:val="20"/>
          <w:szCs w:val="24"/>
        </w:rPr>
        <w:t>o</w:t>
      </w:r>
      <w:r w:rsidRPr="000A4E31">
        <w:rPr>
          <w:rFonts w:ascii="Arial" w:eastAsia="Times New Roman" w:hAnsi="Arial"/>
          <w:sz w:val="20"/>
          <w:szCs w:val="24"/>
        </w:rPr>
        <w:t xml:space="preserve"> in učinkovito preprečevanje ter pregon kaznivih dejanj trgovanja s človeškimi </w:t>
      </w:r>
      <w:r w:rsidR="00914A9C" w:rsidRPr="000A4E31">
        <w:rPr>
          <w:rFonts w:ascii="Arial" w:eastAsia="Times New Roman" w:hAnsi="Arial"/>
          <w:sz w:val="20"/>
          <w:szCs w:val="24"/>
        </w:rPr>
        <w:t xml:space="preserve">organi, tkivi in krvjo </w:t>
      </w:r>
      <w:r w:rsidRPr="000A4E31">
        <w:rPr>
          <w:rFonts w:ascii="Arial" w:eastAsia="Times New Roman" w:hAnsi="Arial"/>
          <w:sz w:val="20"/>
          <w:szCs w:val="24"/>
        </w:rPr>
        <w:t xml:space="preserve">je v Sloveniji treba okrepiti sodelovanje vseh institucij na tem področju in preveriti potrebo po novelaciji zakonodaje s hkratnim izobraževanjem in ozaveščanjem vseh deležnikov. </w:t>
      </w:r>
    </w:p>
    <w:p w14:paraId="5610942E" w14:textId="77777777" w:rsidR="00A96B08" w:rsidRPr="000A4E31" w:rsidRDefault="00A96B08" w:rsidP="00890128">
      <w:pPr>
        <w:spacing w:after="0" w:line="260" w:lineRule="exact"/>
        <w:jc w:val="both"/>
        <w:rPr>
          <w:rFonts w:ascii="Arial" w:eastAsia="Times New Roman" w:hAnsi="Arial"/>
          <w:sz w:val="20"/>
          <w:szCs w:val="24"/>
        </w:rPr>
      </w:pPr>
    </w:p>
    <w:p w14:paraId="551186E5" w14:textId="5671B8EC"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Trgov</w:t>
      </w:r>
      <w:r w:rsidR="00914A9C" w:rsidRPr="000A4E31">
        <w:rPr>
          <w:rFonts w:ascii="Arial" w:eastAsia="Times New Roman" w:hAnsi="Arial"/>
          <w:sz w:val="20"/>
          <w:szCs w:val="24"/>
        </w:rPr>
        <w:t xml:space="preserve">ina </w:t>
      </w:r>
      <w:r w:rsidRPr="000A4E31">
        <w:rPr>
          <w:rFonts w:ascii="Arial" w:eastAsia="Times New Roman" w:hAnsi="Arial"/>
          <w:sz w:val="20"/>
          <w:szCs w:val="24"/>
        </w:rPr>
        <w:t>s človeškimi organi</w:t>
      </w:r>
      <w:r w:rsidR="00E47D81" w:rsidRPr="000A4E31">
        <w:rPr>
          <w:rFonts w:ascii="Arial" w:eastAsia="Times New Roman" w:hAnsi="Arial"/>
          <w:sz w:val="20"/>
          <w:szCs w:val="24"/>
        </w:rPr>
        <w:t>, tkivi in krvjo</w:t>
      </w:r>
      <w:r w:rsidRPr="000A4E31">
        <w:rPr>
          <w:rFonts w:ascii="Arial" w:eastAsia="Times New Roman" w:hAnsi="Arial"/>
          <w:sz w:val="20"/>
          <w:szCs w:val="24"/>
        </w:rPr>
        <w:t xml:space="preserve"> je eno od najbolj zavržnih dejanj. Trgov</w:t>
      </w:r>
      <w:r w:rsidR="00914A9C" w:rsidRPr="000A4E31">
        <w:rPr>
          <w:rFonts w:ascii="Arial" w:eastAsia="Times New Roman" w:hAnsi="Arial"/>
          <w:sz w:val="20"/>
          <w:szCs w:val="24"/>
        </w:rPr>
        <w:t>ina</w:t>
      </w:r>
      <w:r w:rsidRPr="000A4E31">
        <w:rPr>
          <w:rFonts w:ascii="Arial" w:eastAsia="Times New Roman" w:hAnsi="Arial"/>
          <w:sz w:val="20"/>
          <w:szCs w:val="24"/>
        </w:rPr>
        <w:t xml:space="preserve"> z organi in trgovina z ljudmi za namen pridobivanja organov za presaditve sta pogosto mednarodna, to pa zahteva usklajen pristop in usklajene nacionalne zakonodaje. </w:t>
      </w:r>
      <w:r w:rsidR="00572B62" w:rsidRPr="000A4E31">
        <w:rPr>
          <w:rFonts w:ascii="Arial" w:eastAsia="Times New Roman" w:hAnsi="Arial"/>
          <w:sz w:val="20"/>
          <w:szCs w:val="24"/>
        </w:rPr>
        <w:t>Konvencija Sveta Evrope proti trgovini s človeškimi organi</w:t>
      </w:r>
      <w:r w:rsidR="00572B62" w:rsidRPr="000A4E31">
        <w:rPr>
          <w:rStyle w:val="Sprotnaopomba-sklic"/>
          <w:rFonts w:ascii="Arial" w:eastAsia="Times New Roman" w:hAnsi="Arial"/>
          <w:sz w:val="20"/>
          <w:szCs w:val="24"/>
        </w:rPr>
        <w:footnoteReference w:id="29"/>
      </w:r>
      <w:r w:rsidRPr="000A4E31">
        <w:rPr>
          <w:rFonts w:ascii="Arial" w:eastAsia="Times New Roman" w:hAnsi="Arial"/>
          <w:sz w:val="20"/>
          <w:szCs w:val="24"/>
        </w:rPr>
        <w:t xml:space="preserve"> ponuja edinstveno priložnost, da dosežemo ta cilj z vzpostavitvijo jasnih pravnih norm glede dejanj, ki jih je kot kriminal treba </w:t>
      </w:r>
      <w:r w:rsidR="0035438F" w:rsidRPr="000A4E31">
        <w:rPr>
          <w:rFonts w:ascii="Arial" w:eastAsia="Times New Roman" w:hAnsi="Arial"/>
          <w:sz w:val="20"/>
          <w:szCs w:val="24"/>
        </w:rPr>
        <w:t xml:space="preserve">opredeliti </w:t>
      </w:r>
      <w:r w:rsidRPr="000A4E31">
        <w:rPr>
          <w:rFonts w:ascii="Arial" w:eastAsia="Times New Roman" w:hAnsi="Arial"/>
          <w:sz w:val="20"/>
          <w:szCs w:val="24"/>
        </w:rPr>
        <w:t xml:space="preserve">na mednarodni ravni. Da bi se ta pravni instrument izkazal kot resnično učinkovit, sta potrebna skupni pristop h konvenciji in trdno skupno stališče, da se te prakse nikakor ne </w:t>
      </w:r>
      <w:r w:rsidR="00E768DE" w:rsidRPr="000A4E31">
        <w:rPr>
          <w:rFonts w:ascii="Arial" w:eastAsia="Times New Roman" w:hAnsi="Arial"/>
          <w:sz w:val="20"/>
          <w:szCs w:val="24"/>
        </w:rPr>
        <w:t xml:space="preserve">smejo nadaljevati </w:t>
      </w:r>
      <w:r w:rsidRPr="000A4E31">
        <w:rPr>
          <w:rFonts w:ascii="Arial" w:eastAsia="Times New Roman" w:hAnsi="Arial"/>
          <w:sz w:val="20"/>
          <w:szCs w:val="24"/>
        </w:rPr>
        <w:t xml:space="preserve">in da </w:t>
      </w:r>
      <w:r w:rsidR="00E768DE" w:rsidRPr="000A4E31">
        <w:rPr>
          <w:rFonts w:ascii="Arial" w:eastAsia="Times New Roman" w:hAnsi="Arial"/>
          <w:sz w:val="20"/>
          <w:szCs w:val="24"/>
        </w:rPr>
        <w:t>jih je treba izkoreniniti</w:t>
      </w:r>
      <w:r w:rsidRPr="000A4E31">
        <w:rPr>
          <w:rFonts w:ascii="Arial" w:eastAsia="Times New Roman" w:hAnsi="Arial"/>
          <w:sz w:val="20"/>
          <w:szCs w:val="24"/>
        </w:rPr>
        <w:t>.</w:t>
      </w:r>
      <w:r w:rsidR="00572B62" w:rsidRPr="000A4E31">
        <w:rPr>
          <w:rFonts w:ascii="Arial" w:eastAsia="Times New Roman" w:hAnsi="Arial"/>
          <w:sz w:val="20"/>
          <w:szCs w:val="24"/>
        </w:rPr>
        <w:t xml:space="preserve"> Kazniva dejanja iz konvencije so že implementirana s spremenjenim in dopolnjenim 181. členom KZ-1 ter novim 181.a členom KZ-1.</w:t>
      </w:r>
    </w:p>
    <w:p w14:paraId="1C70E565" w14:textId="77777777" w:rsidR="00A96B08" w:rsidRPr="000A4E31" w:rsidRDefault="00A96B08" w:rsidP="00890128">
      <w:pPr>
        <w:spacing w:after="0" w:line="260" w:lineRule="exact"/>
        <w:jc w:val="both"/>
        <w:rPr>
          <w:rFonts w:ascii="Arial" w:eastAsia="Times New Roman" w:hAnsi="Arial"/>
          <w:sz w:val="20"/>
          <w:szCs w:val="24"/>
        </w:rPr>
      </w:pPr>
    </w:p>
    <w:p w14:paraId="321D243E" w14:textId="29C0FD13" w:rsidR="00A96B08" w:rsidRPr="000A4E31" w:rsidRDefault="00A96B08" w:rsidP="00890128">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Vsebine za ozaveščanje vsebujejo informacije o nevarnostih trgovine s človeškimi </w:t>
      </w:r>
      <w:r w:rsidR="00914A9C" w:rsidRPr="000A4E31">
        <w:rPr>
          <w:rFonts w:ascii="Arial" w:eastAsia="Times New Roman" w:hAnsi="Arial"/>
          <w:sz w:val="20"/>
          <w:szCs w:val="24"/>
        </w:rPr>
        <w:t xml:space="preserve">organi, tkivi in krvjo </w:t>
      </w:r>
      <w:r w:rsidRPr="000A4E31">
        <w:rPr>
          <w:rFonts w:ascii="Arial" w:eastAsia="Times New Roman" w:hAnsi="Arial"/>
          <w:sz w:val="20"/>
          <w:szCs w:val="24"/>
        </w:rPr>
        <w:t>v povezavi z obveščanjem o javnem sistemu v transplantacijski dejavnosti ter prizadevanjih za kakovost delovanja celotnega sistema in njegovih posameznih elementov (uvrstitev na čakalni seznam, vodenje seznama, pridobivanje in prevoz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taka kazniva dejanja, in ukrepe v primerih nespoštovanja osebnega dostojanstva, nevarnosti za zdravje/življenje v povezavi s trgov</w:t>
      </w:r>
      <w:r w:rsidR="00914A9C" w:rsidRPr="000A4E31">
        <w:rPr>
          <w:rFonts w:ascii="Arial" w:eastAsia="Times New Roman" w:hAnsi="Arial"/>
          <w:sz w:val="20"/>
          <w:szCs w:val="24"/>
        </w:rPr>
        <w:t>ino</w:t>
      </w:r>
      <w:r w:rsidRPr="000A4E31">
        <w:rPr>
          <w:rFonts w:ascii="Arial" w:eastAsia="Times New Roman" w:hAnsi="Arial"/>
          <w:sz w:val="20"/>
          <w:szCs w:val="24"/>
        </w:rPr>
        <w:t xml:space="preserve"> s človeškimi </w:t>
      </w:r>
      <w:r w:rsidR="00914A9C" w:rsidRPr="000A4E31">
        <w:rPr>
          <w:rFonts w:ascii="Arial" w:eastAsia="Times New Roman" w:hAnsi="Arial"/>
          <w:sz w:val="20"/>
          <w:szCs w:val="24"/>
        </w:rPr>
        <w:t>organi, tkivi in krvjo</w:t>
      </w:r>
      <w:r w:rsidRPr="000A4E31">
        <w:rPr>
          <w:rFonts w:ascii="Arial" w:eastAsia="Times New Roman" w:hAnsi="Arial"/>
          <w:sz w:val="20"/>
          <w:szCs w:val="24"/>
        </w:rPr>
        <w:t>.</w:t>
      </w:r>
    </w:p>
    <w:p w14:paraId="23041C1E" w14:textId="77777777" w:rsidR="00A96B08" w:rsidRPr="000A4E31" w:rsidRDefault="00A96B08" w:rsidP="00890128">
      <w:pPr>
        <w:spacing w:after="0" w:line="260" w:lineRule="exact"/>
        <w:jc w:val="both"/>
        <w:rPr>
          <w:rFonts w:ascii="Arial" w:eastAsia="Times New Roman" w:hAnsi="Arial"/>
          <w:b/>
          <w:sz w:val="20"/>
          <w:szCs w:val="24"/>
        </w:rPr>
      </w:pPr>
    </w:p>
    <w:p w14:paraId="6FB76A36"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6A72861C"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468FE0F9"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Sodelujoči:</w:t>
      </w:r>
    </w:p>
    <w:p w14:paraId="18B69384" w14:textId="6ACE009B"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F45E760" w14:textId="7BFA31F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27CA1F19" w14:textId="485BD41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presaditve organov in tkiv Slovenija Transplant,</w:t>
      </w:r>
    </w:p>
    <w:p w14:paraId="1017D807" w14:textId="140D4ACF"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DC74521" w14:textId="5CFB9AAC"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60B3F2DB" w14:textId="3B69B085"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Državno odvetništvo Republike Slovenije,</w:t>
      </w:r>
    </w:p>
    <w:p w14:paraId="72789CBD" w14:textId="60A5B7B4"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821EF0E" w14:textId="508568FA"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68DCB13E"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75888A76"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1234C323" w14:textId="77777777"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0D2EC958" w14:textId="77777777" w:rsidR="00A96B08" w:rsidRPr="000A4E31" w:rsidRDefault="00A96B08" w:rsidP="00890128">
      <w:pPr>
        <w:spacing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56EEEE37" w14:textId="244C26E6"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medresorske koordinacije in število srečanj,</w:t>
      </w:r>
    </w:p>
    <w:p w14:paraId="187D17D4" w14:textId="6E9C5F98" w:rsidR="000968CD" w:rsidRPr="000A4E31" w:rsidRDefault="000968CD" w:rsidP="000968CD">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p>
    <w:p w14:paraId="4B4111F6" w14:textId="4BA29B82" w:rsidR="00A96B08" w:rsidRPr="000A4E31" w:rsidRDefault="00A96B08" w:rsidP="00A96B08">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število izvedenih izobraževanj, posvetov in publikacij o tem.</w:t>
      </w:r>
    </w:p>
    <w:p w14:paraId="27BE5B59" w14:textId="77777777" w:rsidR="002047DE" w:rsidRPr="000A4E31" w:rsidRDefault="002047DE" w:rsidP="00890128">
      <w:pPr>
        <w:spacing w:after="0" w:line="260" w:lineRule="exact"/>
        <w:ind w:left="720"/>
        <w:jc w:val="both"/>
        <w:rPr>
          <w:rFonts w:ascii="Arial" w:eastAsia="Times New Roman" w:hAnsi="Arial"/>
          <w:sz w:val="20"/>
          <w:szCs w:val="24"/>
        </w:rPr>
      </w:pPr>
    </w:p>
    <w:p w14:paraId="4CC32E89" w14:textId="29FE872F" w:rsidR="002047DE" w:rsidRPr="000A4E31" w:rsidRDefault="002047DE" w:rsidP="002047DE">
      <w:pPr>
        <w:keepNext/>
        <w:numPr>
          <w:ilvl w:val="1"/>
          <w:numId w:val="25"/>
        </w:numPr>
        <w:spacing w:before="240" w:after="60" w:line="260" w:lineRule="exact"/>
        <w:outlineLvl w:val="1"/>
        <w:rPr>
          <w:rFonts w:ascii="Arial" w:eastAsia="Times New Roman" w:hAnsi="Arial" w:cs="Arial"/>
          <w:b/>
          <w:iCs/>
          <w:sz w:val="20"/>
          <w:szCs w:val="20"/>
        </w:rPr>
      </w:pPr>
      <w:bookmarkStart w:id="131" w:name="_Toc499277968"/>
      <w:bookmarkStart w:id="132" w:name="_Toc156228754"/>
      <w:r w:rsidRPr="000A4E31">
        <w:rPr>
          <w:rFonts w:ascii="Arial" w:eastAsia="Times New Roman" w:hAnsi="Arial" w:cs="Arial"/>
          <w:b/>
          <w:iCs/>
          <w:sz w:val="20"/>
          <w:szCs w:val="20"/>
        </w:rPr>
        <w:t>Informacijska varnost</w:t>
      </w:r>
      <w:bookmarkEnd w:id="131"/>
      <w:r w:rsidR="00572B62" w:rsidRPr="000A4E31">
        <w:rPr>
          <w:rFonts w:ascii="Arial" w:eastAsia="Times New Roman" w:hAnsi="Arial" w:cs="Arial"/>
          <w:b/>
          <w:iCs/>
          <w:sz w:val="20"/>
          <w:szCs w:val="20"/>
        </w:rPr>
        <w:t xml:space="preserve"> in kibernetska kriminaliteta</w:t>
      </w:r>
      <w:bookmarkEnd w:id="132"/>
    </w:p>
    <w:p w14:paraId="76DD295D"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33" w:name="_Toc499277969"/>
      <w:bookmarkStart w:id="134" w:name="_Toc156228755"/>
      <w:r w:rsidRPr="000A4E31">
        <w:rPr>
          <w:rFonts w:ascii="Arial" w:eastAsia="Times New Roman" w:hAnsi="Arial" w:cs="Arial"/>
          <w:b/>
          <w:sz w:val="20"/>
          <w:szCs w:val="20"/>
        </w:rPr>
        <w:t>Opis problema</w:t>
      </w:r>
      <w:bookmarkEnd w:id="133"/>
      <w:bookmarkEnd w:id="134"/>
    </w:p>
    <w:p w14:paraId="1D88CEB2" w14:textId="1555005B"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Vse hitrejši in stalni razvoj informacijsko-komunikacijskih tehnologij ter njihova najrazličnejša uporaba prinašata koristi za moderno družbo, a obenem vplivata na pojav novih in tehnološko vse bolj dovršenih kibernetskih groženj. Vseskozi se povečuje uporaba informacijsko-komunikacijskih sistemov in omrežij, zato se povečujeta tudi pomen in vrednost, ki jih ti sistemi pomenijo za javni in zasebni sektor, uspešen razvoj gospodarstva, nevladne organizacije in individualne uporabnike. Odvisnost med sistemi in od teh sistemov je čedalje večja, saj ne omogočajo le stabilnega in učinkovitega delovanja gospodarstva ter domače in mednarodne trgovine, temveč tudi tekoče delovanje družbenega, kulturnega in političnega življenja ter nemoteno in zanesljivo delovanje kritične infrastrukture. Varnost omrežij in informacij v njih prispeva k spoštovanju pomembnih vrednot in ciljev v družbi, kot so demokracija, spoštovanje zasebnosti, gospodarska rast, prost pretok idej ter gospodarska in politična stabilnost.</w:t>
      </w:r>
    </w:p>
    <w:p w14:paraId="246E4A86" w14:textId="77777777" w:rsidR="002047DE" w:rsidRPr="000A4E31" w:rsidRDefault="002047DE" w:rsidP="00890128">
      <w:pPr>
        <w:spacing w:after="0" w:line="260" w:lineRule="exact"/>
        <w:jc w:val="both"/>
        <w:rPr>
          <w:rFonts w:ascii="Arial" w:hAnsi="Arial" w:cs="Arial"/>
          <w:sz w:val="20"/>
          <w:szCs w:val="20"/>
          <w:lang w:eastAsia="sl-SI"/>
        </w:rPr>
      </w:pPr>
    </w:p>
    <w:p w14:paraId="362DB193" w14:textId="0A0F9680"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Vzporedno s tem se vsak dan porajajo nove in tehnološko vse bolj izpopolnjene kibernetske grožnje, ki so pogosto odraz tudi globalnih geopolitičnih razmer. Vse izrazitejše so težnje po uporabi informacijsko-komunikacijskih tehnologij za politično, gospodarsko in vojaško prevlado. Kibernetski vdori v informacijsko-komunikacijsko infrastrukturo in posledično s tem povezana kibernetska kriminaliteta so ena od najpomembnejših varnostnih groženj sodobnemu razvitemu svetu.</w:t>
      </w:r>
    </w:p>
    <w:p w14:paraId="12022567" w14:textId="77777777" w:rsidR="002047DE" w:rsidRPr="000A4E31" w:rsidRDefault="002047DE" w:rsidP="00890128">
      <w:pPr>
        <w:spacing w:after="0" w:line="260" w:lineRule="exact"/>
        <w:jc w:val="both"/>
        <w:rPr>
          <w:rFonts w:ascii="Arial" w:hAnsi="Arial" w:cs="Arial"/>
          <w:sz w:val="20"/>
          <w:szCs w:val="20"/>
          <w:lang w:eastAsia="sl-SI"/>
        </w:rPr>
      </w:pPr>
    </w:p>
    <w:p w14:paraId="7761A174" w14:textId="1C884530"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Podobno kot </w:t>
      </w:r>
      <w:r w:rsidR="00E768DE" w:rsidRPr="000A4E31">
        <w:rPr>
          <w:rFonts w:ascii="Arial" w:hAnsi="Arial" w:cs="Arial"/>
          <w:sz w:val="20"/>
          <w:szCs w:val="20"/>
          <w:lang w:eastAsia="sl-SI"/>
        </w:rPr>
        <w:t xml:space="preserve">velja za kriminaliteto </w:t>
      </w:r>
      <w:r w:rsidRPr="000A4E31">
        <w:rPr>
          <w:rFonts w:ascii="Arial" w:hAnsi="Arial" w:cs="Arial"/>
          <w:sz w:val="20"/>
          <w:szCs w:val="20"/>
          <w:lang w:eastAsia="sl-SI"/>
        </w:rPr>
        <w:t>v fizičnem svetu</w:t>
      </w:r>
      <w:r w:rsidR="00E768DE" w:rsidRPr="000A4E31">
        <w:rPr>
          <w:rFonts w:ascii="Arial" w:hAnsi="Arial" w:cs="Arial"/>
          <w:sz w:val="20"/>
          <w:szCs w:val="20"/>
          <w:lang w:eastAsia="sl-SI"/>
        </w:rPr>
        <w:t>,</w:t>
      </w:r>
      <w:r w:rsidRPr="000A4E31">
        <w:rPr>
          <w:rFonts w:ascii="Arial" w:hAnsi="Arial" w:cs="Arial"/>
          <w:sz w:val="20"/>
          <w:szCs w:val="20"/>
          <w:lang w:eastAsia="sl-SI"/>
        </w:rPr>
        <w:t xml:space="preserve"> tudi do kibernetske kriminalitete ne smemo biti strpni in jo je treba preganjati. Težava, ki se pojavlja pri spopadanju z njo, je veliko temno polje, ki onemogoča presojo njenega dejanskega stanja. Gre za obliko kriminalitete, ki je žrtve pogosto ne zaznajo ali pa za zaznavo potrebujejo ogromno časa, kar posledično onemogoča učinkovite reakcije in preiskovanje.</w:t>
      </w:r>
    </w:p>
    <w:p w14:paraId="777BD274" w14:textId="77777777" w:rsidR="002047DE" w:rsidRPr="000A4E31" w:rsidRDefault="002047DE" w:rsidP="00890128">
      <w:pPr>
        <w:spacing w:after="0" w:line="260" w:lineRule="exact"/>
        <w:jc w:val="both"/>
        <w:rPr>
          <w:rFonts w:ascii="Arial" w:hAnsi="Arial" w:cs="Arial"/>
          <w:sz w:val="20"/>
          <w:szCs w:val="20"/>
          <w:lang w:eastAsia="sl-SI"/>
        </w:rPr>
      </w:pPr>
    </w:p>
    <w:p w14:paraId="64459AF5" w14:textId="45AF6BB0"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Prijave informacijskih incidentov in kibernetskih napadov uradnim organom so zelo redke, zato večina uresničenih groženj ni ustrezno obravnavana, nizka stopnja verjetnosti odkritja in kaznovanja pa je zagotovo spodbujevalna okoliščina za motivacijo storilcev. Pri tem so zelo pomembne vloga organov odkrivanja, pregona in sojenja, njihova učinkovita organiziranost, mednarodna povezanost in strokovna usposobljenost. To pomeni, da se morajo poleg kriminalistov tudi tožilci in sodniki čim prej seznaniti vsaj z osnovami komunikacijsko-informacijskih sistemov in omrežij, spoznati najpomembnejše gradnike teh sistemov in načine komunikacije ter v postopke priprave zakonodaje s tega področja vključevati ustrezne tehnične strokovnjake. Še pomembnejše je dobro poznavanje postopkov za preiskovanje omrežnih varnostnih incidentov, torej digitalne forenzike. Vse to znanje je pomembno tudi za uspešen pregon »običajnih« vrst kaznivih dejanj, saj se tudi za njihovo izvedbo vedno bolj uporabljajo storitve, ki jih omogočajo internet in druge vrste omrežij. Poleg tega je vse </w:t>
      </w:r>
      <w:r w:rsidR="00726CB7" w:rsidRPr="000A4E31">
        <w:rPr>
          <w:rFonts w:ascii="Arial" w:hAnsi="Arial" w:cs="Arial"/>
          <w:sz w:val="20"/>
          <w:szCs w:val="20"/>
          <w:lang w:eastAsia="sl-SI"/>
        </w:rPr>
        <w:t>pomembnejše</w:t>
      </w:r>
      <w:r w:rsidRPr="000A4E31">
        <w:rPr>
          <w:rFonts w:ascii="Arial" w:hAnsi="Arial" w:cs="Arial"/>
          <w:sz w:val="20"/>
          <w:szCs w:val="20"/>
          <w:lang w:eastAsia="sl-SI"/>
        </w:rPr>
        <w:t xml:space="preserve"> tudi povezovanje organov pregona z drugimi deležniki.  </w:t>
      </w:r>
    </w:p>
    <w:p w14:paraId="5D569BB8" w14:textId="77777777" w:rsidR="002047DE" w:rsidRPr="000A4E31" w:rsidRDefault="002047DE" w:rsidP="00890128">
      <w:pPr>
        <w:spacing w:after="0" w:line="260" w:lineRule="exact"/>
        <w:jc w:val="both"/>
        <w:rPr>
          <w:rFonts w:ascii="Arial" w:hAnsi="Arial" w:cs="Arial"/>
          <w:sz w:val="20"/>
          <w:szCs w:val="20"/>
          <w:lang w:eastAsia="sl-SI"/>
        </w:rPr>
      </w:pPr>
    </w:p>
    <w:p w14:paraId="5EA0BF34" w14:textId="58B43ACD"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Vrednost črnega elektronskega trga se ocenjuje na tisoče milijard evrov. Sestavljajo ga manjše elektronske goljufije, ponarejanje elektronske istovetnosti, vdori v računalnike, kraja podatkov, kibernetsko izsiljevanje, kibernetski terorizem in razširjanje nelegalnih vsebin – od piratstva in prepovedanih izdelkov do fotografij in posnetkov spolnih zlorab otrok.</w:t>
      </w:r>
    </w:p>
    <w:p w14:paraId="57D4142B"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35" w:name="_Toc499277970"/>
      <w:bookmarkStart w:id="136" w:name="_Toc156228756"/>
      <w:r w:rsidRPr="000A4E31">
        <w:rPr>
          <w:rFonts w:ascii="Arial" w:eastAsia="Times New Roman" w:hAnsi="Arial" w:cs="Arial"/>
          <w:b/>
          <w:sz w:val="20"/>
          <w:szCs w:val="20"/>
        </w:rPr>
        <w:t>Vzroki</w:t>
      </w:r>
      <w:bookmarkEnd w:id="135"/>
      <w:bookmarkEnd w:id="136"/>
    </w:p>
    <w:p w14:paraId="7E168D22" w14:textId="6C0EE12E"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Evropska agenda za varnost (The European Agenda on Security – COM (2015) 185 final) iz leta 2015 kibernetsko kriminaliteto navaja kot eno od treh groženj za evropsko varnost (poleg terorizma in organiziranega kriminala). V skladu s to agendo je kibernetska kriminaliteta vedno večja grožnja temeljnim državljanskim pravicam in gospodarstvu, pa tudi razvoju uspešnega enotnega digitalnega trga. Ker se vedno več aktivnosti opravlja po svetovnem spletu (trgovina, bančništvo …), je to ogromen potencialni dobiček za storilce kaznivih dejanj. Kibernetski kriminalci lahko kriminalna dejanja izvajajo iz tretjih držav, ob minimalni izpostavljenosti zaradi uporabe tehnik anonimiziranja in izkoriščanja anonimnih plačilnih mehanizmov za nedovoljeno spletno trgovino z drogami in orožjem, pranje denarja </w:t>
      </w:r>
      <w:r w:rsidRPr="000A4E31">
        <w:rPr>
          <w:rFonts w:ascii="Arial" w:hAnsi="Arial" w:cs="Arial"/>
          <w:sz w:val="20"/>
          <w:szCs w:val="20"/>
          <w:lang w:eastAsia="sl-SI"/>
        </w:rPr>
        <w:lastRenderedPageBreak/>
        <w:t>in tako dalje. V naslednjih letih se bodo verjetno okrepili tudi kibernetski terorizem in hibridne grožnje. Kibernetska kriminaliteta je tesno povezana tudi s spolnim izkoriščanjem otrok.</w:t>
      </w:r>
    </w:p>
    <w:p w14:paraId="4231578C" w14:textId="77777777" w:rsidR="002047DE" w:rsidRPr="000A4E31" w:rsidRDefault="002047DE" w:rsidP="00890128">
      <w:pPr>
        <w:spacing w:after="0" w:line="260" w:lineRule="exact"/>
        <w:jc w:val="both"/>
        <w:rPr>
          <w:rFonts w:ascii="Arial" w:hAnsi="Arial" w:cs="Arial"/>
          <w:sz w:val="20"/>
          <w:szCs w:val="20"/>
          <w:lang w:eastAsia="sl-SI"/>
        </w:rPr>
      </w:pPr>
    </w:p>
    <w:p w14:paraId="79F87BFC" w14:textId="54505FD6"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t>Za posameznike in organizirane kriminalne združbe je kibernetska kriminaliteta zelo privlačna, saj z majhnim tveganjem omogoča velike zaslužke. Kazni za t</w:t>
      </w:r>
      <w:r w:rsidR="00707DA6" w:rsidRPr="000A4E31">
        <w:rPr>
          <w:rFonts w:ascii="Arial" w:hAnsi="Arial" w:cs="Arial"/>
          <w:sz w:val="20"/>
          <w:szCs w:val="20"/>
          <w:lang w:eastAsia="sl-SI"/>
        </w:rPr>
        <w:t>ak</w:t>
      </w:r>
      <w:r w:rsidRPr="000A4E31">
        <w:rPr>
          <w:rFonts w:ascii="Arial" w:hAnsi="Arial" w:cs="Arial"/>
          <w:sz w:val="20"/>
          <w:szCs w:val="20"/>
          <w:lang w:eastAsia="sl-SI"/>
        </w:rPr>
        <w:t>e prestopke so običajno nižje od tistih, ki so zagrožene za na primer oborožene rope. Zaradi globalnosti in tehnične dovršenosti je kibernetsko kriminaliteto težko preganjati, osebni računalniki in pametni telefoni pa ostajajo za večino uporabnikov le črne škatle. Med glavne ovire, ki otežujejo učinkovito odzivanje na kibernetsko kriminaliteto, spadajo: anonimnost in geografska oddaljenost med žrtvijo in storilcem, stalen razvoj novih tehnologij in vrst ranljivosti, različni pravni redi med državami, ki so vpletene v primere, in počasnejše zaznavanje oškodovanosti, predvsem na ravni individualnih uporabnikov.</w:t>
      </w:r>
    </w:p>
    <w:p w14:paraId="4CB9627D" w14:textId="2A796631" w:rsidR="002047DE" w:rsidRPr="000A4E31" w:rsidRDefault="002047DE" w:rsidP="00890128">
      <w:pPr>
        <w:spacing w:after="0" w:line="260" w:lineRule="exact"/>
        <w:jc w:val="both"/>
        <w:rPr>
          <w:rFonts w:ascii="Arial" w:hAnsi="Arial" w:cs="Arial"/>
          <w:sz w:val="20"/>
          <w:szCs w:val="20"/>
          <w:lang w:eastAsia="sl-SI"/>
        </w:rPr>
      </w:pPr>
      <w:r w:rsidRPr="000A4E31">
        <w:rPr>
          <w:rFonts w:ascii="Arial" w:hAnsi="Arial" w:cs="Arial"/>
          <w:sz w:val="20"/>
          <w:szCs w:val="20"/>
          <w:lang w:eastAsia="sl-SI"/>
        </w:rPr>
        <w:br/>
        <w:t xml:space="preserve">Uspešne strategije za preganjanje kibernetskega kriminala še ni. </w:t>
      </w:r>
      <w:r w:rsidRPr="000A4E31">
        <w:rPr>
          <w:rFonts w:ascii="Arial" w:hAnsi="Arial" w:cs="Arial"/>
          <w:color w:val="000000"/>
          <w:sz w:val="20"/>
          <w:szCs w:val="20"/>
          <w:lang w:eastAsia="sl-SI"/>
        </w:rPr>
        <w:t>Ponudniki digitalnih storitev</w:t>
      </w:r>
      <w:r w:rsidRPr="000A4E31" w:rsidDel="007A6DA7">
        <w:rPr>
          <w:rFonts w:ascii="Arial" w:hAnsi="Arial" w:cs="Arial"/>
          <w:sz w:val="20"/>
          <w:szCs w:val="20"/>
          <w:lang w:eastAsia="sl-SI"/>
        </w:rPr>
        <w:t xml:space="preserve"> </w:t>
      </w:r>
      <w:r w:rsidRPr="000A4E31">
        <w:rPr>
          <w:rFonts w:ascii="Arial" w:hAnsi="Arial" w:cs="Arial"/>
          <w:sz w:val="20"/>
          <w:szCs w:val="20"/>
          <w:lang w:eastAsia="sl-SI"/>
        </w:rPr>
        <w:t>se bojijo, da bi prestroge varnostne zahteve uporabnike odvrnile od elektronskega poslovanja, na katerem temelji celotna digitalna ekonomija, zato prevzemajo stroške prevar ali jih skupaj z zavarovalnicami neopazno povrnejo z višjimi premijami. Številne države, ki so znane po razširjenosti elektronskega kriminala (Nigerija, Rusija, Kitajska …), domačih kriminalcev ne preganjajo, dokler so njihove žrtve v drugih državah.</w:t>
      </w:r>
    </w:p>
    <w:p w14:paraId="7F043DA2"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37" w:name="_Toc499277971"/>
      <w:bookmarkStart w:id="138" w:name="_Toc156228757"/>
      <w:r w:rsidRPr="000A4E31">
        <w:rPr>
          <w:rFonts w:ascii="Arial" w:eastAsia="Times New Roman" w:hAnsi="Arial" w:cs="Arial"/>
          <w:b/>
          <w:sz w:val="20"/>
          <w:szCs w:val="20"/>
        </w:rPr>
        <w:t>Rešitve</w:t>
      </w:r>
      <w:bookmarkEnd w:id="137"/>
      <w:bookmarkEnd w:id="138"/>
    </w:p>
    <w:p w14:paraId="60BD6317" w14:textId="75567050"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 xml:space="preserve">Vlada Republike Slovenije je na podlagi tretjega odstavka 21. člena in prvega odstavka 25. člena Zakona o Vladi Republike Slovenije </w:t>
      </w:r>
      <w:r w:rsidR="00707DA6" w:rsidRPr="000A4E31">
        <w:rPr>
          <w:rFonts w:ascii="Arial" w:hAnsi="Arial" w:cs="Arial"/>
          <w:bCs/>
          <w:sz w:val="20"/>
          <w:szCs w:val="20"/>
        </w:rPr>
        <w:t xml:space="preserve">ter </w:t>
      </w:r>
      <w:r w:rsidRPr="000A4E31">
        <w:rPr>
          <w:rFonts w:ascii="Arial" w:hAnsi="Arial" w:cs="Arial"/>
          <w:bCs/>
          <w:sz w:val="20"/>
          <w:szCs w:val="20"/>
        </w:rPr>
        <w:t>27. člena Zakona o informacijski varnosti</w:t>
      </w:r>
      <w:r w:rsidRPr="000A4E31">
        <w:rPr>
          <w:rStyle w:val="Sprotnaopomba-sklic"/>
          <w:rFonts w:ascii="Arial" w:hAnsi="Arial" w:cs="Arial"/>
          <w:bCs/>
          <w:sz w:val="20"/>
          <w:szCs w:val="20"/>
        </w:rPr>
        <w:footnoteReference w:id="30"/>
      </w:r>
      <w:r w:rsidRPr="000A4E31">
        <w:rPr>
          <w:rFonts w:ascii="Arial" w:hAnsi="Arial" w:cs="Arial"/>
          <w:bCs/>
          <w:sz w:val="20"/>
          <w:szCs w:val="20"/>
        </w:rPr>
        <w:t xml:space="preserve"> (v nadaljnjem besedilu: ZInfV) izdala Odlok o ustanovitvi, nalogah in organizaciji Urada Vlade Republike Slovenije za informacijsko varnost (v nadaljnjem besedilu: URSIV). URSIV je nacionalni organ, pristojen za informacijsko varnost, ki deluje kot samostojna vladna služba. N</w:t>
      </w:r>
      <w:r w:rsidR="00810983" w:rsidRPr="000A4E31">
        <w:rPr>
          <w:rFonts w:ascii="Arial" w:hAnsi="Arial" w:cs="Arial"/>
          <w:bCs/>
          <w:sz w:val="20"/>
          <w:szCs w:val="20"/>
        </w:rPr>
        <w:t>j</w:t>
      </w:r>
      <w:r w:rsidRPr="000A4E31">
        <w:rPr>
          <w:rFonts w:ascii="Arial" w:hAnsi="Arial" w:cs="Arial"/>
          <w:bCs/>
          <w:sz w:val="20"/>
          <w:szCs w:val="20"/>
        </w:rPr>
        <w:t>egovo osnovno poslanstvo je izboljšanje odpornosti proti</w:t>
      </w:r>
      <w:r w:rsidR="00810983" w:rsidRPr="000A4E31">
        <w:rPr>
          <w:rFonts w:ascii="Arial" w:hAnsi="Arial" w:cs="Arial"/>
          <w:bCs/>
          <w:sz w:val="20"/>
          <w:szCs w:val="20"/>
        </w:rPr>
        <w:t xml:space="preserve"> kibernetskim</w:t>
      </w:r>
      <w:r w:rsidRPr="000A4E31">
        <w:rPr>
          <w:rFonts w:ascii="Arial" w:hAnsi="Arial" w:cs="Arial"/>
          <w:bCs/>
          <w:sz w:val="20"/>
          <w:szCs w:val="20"/>
        </w:rPr>
        <w:t xml:space="preserve"> grožnjam, ki lahko ogrozijo posameznika, podjetja, državne organe in družbo kot celoto. V ta namen povezuje deležnike v nacionalnem sistemu informacijske varnosti in na strateški ravni koordinira operativne zmogljivosti v sistemu. Posebno pozornost posveča zavezancem po ZInfV iz skupine izvajalcev bistvenih storitev na področjih energije, digitalne infrastrukture, oskrbe s pitno vodo in njenega razdeljevanja, zdravstva, prometa, bančništva, infrastrukture finančnega trga, preskrbe s hrano in varstva okolja, iz skupine ponudnikov digitalnih storitev in iz skupine organov državne uprave. Poleg navedenega URSIV izvaja naloge enotne kontaktne točke za zagotavljanje čezmejnega sodelovanja z ustreznimi organi drugih držav članic Evropske unije in z evropsko mrežo </w:t>
      </w:r>
      <w:r w:rsidR="00C106B7" w:rsidRPr="000A4E31">
        <w:rPr>
          <w:rFonts w:ascii="Arial" w:hAnsi="Arial" w:cs="Arial"/>
          <w:bCs/>
          <w:sz w:val="20"/>
          <w:szCs w:val="20"/>
        </w:rPr>
        <w:t xml:space="preserve">Skupin za odzivanje na incidente na področju računalniške varnosti </w:t>
      </w:r>
      <w:r w:rsidR="00211A10" w:rsidRPr="000A4E31">
        <w:rPr>
          <w:rFonts w:ascii="Arial" w:hAnsi="Arial" w:cs="Arial"/>
          <w:bCs/>
          <w:sz w:val="20"/>
          <w:szCs w:val="20"/>
        </w:rPr>
        <w:t xml:space="preserve">(v nadaljnjem besedilu: </w:t>
      </w:r>
      <w:r w:rsidRPr="000A4E31">
        <w:rPr>
          <w:rFonts w:ascii="Arial" w:hAnsi="Arial" w:cs="Arial"/>
          <w:bCs/>
          <w:sz w:val="20"/>
          <w:szCs w:val="20"/>
        </w:rPr>
        <w:t>CSIRT</w:t>
      </w:r>
      <w:r w:rsidR="00211A10" w:rsidRPr="000A4E31">
        <w:rPr>
          <w:rFonts w:ascii="Arial" w:hAnsi="Arial" w:cs="Arial"/>
          <w:bCs/>
          <w:sz w:val="20"/>
          <w:szCs w:val="20"/>
        </w:rPr>
        <w:t>)</w:t>
      </w:r>
      <w:r w:rsidRPr="000A4E31">
        <w:rPr>
          <w:rFonts w:ascii="Arial" w:hAnsi="Arial" w:cs="Arial"/>
          <w:bCs/>
          <w:sz w:val="20"/>
          <w:szCs w:val="20"/>
        </w:rPr>
        <w:t xml:space="preserve"> ter druge naloge mednarodnega sodelovanja. Z lastno inšpekcijsko službo izvaja nadzor nad izvajanjem ZInfV.</w:t>
      </w:r>
    </w:p>
    <w:p w14:paraId="5C8F5148" w14:textId="5F01ED6B"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Aprila 2023 je bil sprejet Zakon o spremembah in dopolnitvah Zakona o informacijski varnosti</w:t>
      </w:r>
      <w:r w:rsidRPr="000A4E31">
        <w:rPr>
          <w:rStyle w:val="Sprotnaopomba-sklic"/>
          <w:rFonts w:ascii="Arial" w:hAnsi="Arial" w:cs="Arial"/>
          <w:bCs/>
          <w:sz w:val="20"/>
          <w:szCs w:val="20"/>
        </w:rPr>
        <w:footnoteReference w:id="31"/>
      </w:r>
      <w:r w:rsidRPr="000A4E31">
        <w:rPr>
          <w:rFonts w:ascii="Arial" w:hAnsi="Arial" w:cs="Arial"/>
          <w:bCs/>
          <w:sz w:val="20"/>
          <w:szCs w:val="20"/>
        </w:rPr>
        <w:t xml:space="preserve"> (v nadaljnjem besedilu: ZInfV-B). Z ZInfV-B se povečuje zaščita </w:t>
      </w:r>
      <w:r w:rsidR="0032322E" w:rsidRPr="000A4E31">
        <w:rPr>
          <w:rFonts w:ascii="Arial" w:hAnsi="Arial" w:cs="Arial"/>
          <w:bCs/>
          <w:sz w:val="20"/>
          <w:szCs w:val="20"/>
        </w:rPr>
        <w:t xml:space="preserve">osrednjega </w:t>
      </w:r>
      <w:r w:rsidRPr="000A4E31">
        <w:rPr>
          <w:rFonts w:ascii="Arial" w:hAnsi="Arial" w:cs="Arial"/>
          <w:bCs/>
          <w:sz w:val="20"/>
          <w:szCs w:val="20"/>
        </w:rPr>
        <w:t xml:space="preserve">informacijsko-komunikacijskega sistema, ki je hrbtenica informacijske podpore državnih organov (in drugih subjektov), ki se vanj povezujejo, posledično pa se zmanjšujejo tveganja in izpostavljenost tega sistema kibernetskim grožnjam. ZInfV-B v ta namen predpisuje obveznosti ter minimalne tehnične ukrepe in zahteve, ki jih bodo morali subjekti, ki se povezujejo </w:t>
      </w:r>
      <w:r w:rsidR="0032322E" w:rsidRPr="000A4E31">
        <w:rPr>
          <w:rFonts w:ascii="Arial" w:hAnsi="Arial" w:cs="Arial"/>
          <w:bCs/>
          <w:sz w:val="20"/>
          <w:szCs w:val="20"/>
        </w:rPr>
        <w:t>z osrednjim</w:t>
      </w:r>
      <w:r w:rsidRPr="000A4E31">
        <w:rPr>
          <w:rFonts w:ascii="Arial" w:hAnsi="Arial" w:cs="Arial"/>
          <w:bCs/>
          <w:sz w:val="20"/>
          <w:szCs w:val="20"/>
        </w:rPr>
        <w:t xml:space="preserve"> informacijsko-komunikacijskim sistemom in hkrati doslej še niso bili zavezani po ZInfV</w:t>
      </w:r>
      <w:r w:rsidR="0032322E" w:rsidRPr="000A4E31">
        <w:rPr>
          <w:rFonts w:ascii="Arial" w:hAnsi="Arial" w:cs="Arial"/>
          <w:bCs/>
          <w:sz w:val="20"/>
          <w:szCs w:val="20"/>
        </w:rPr>
        <w:t>,</w:t>
      </w:r>
      <w:r w:rsidRPr="000A4E31">
        <w:rPr>
          <w:rFonts w:ascii="Arial" w:hAnsi="Arial" w:cs="Arial"/>
          <w:bCs/>
          <w:sz w:val="20"/>
          <w:szCs w:val="20"/>
        </w:rPr>
        <w:t xml:space="preserve"> kot izvajalci bistvenih storitev ali kot organi državne uprave izpolnjevati, če želijo ostati povezani s tem sistemom. S tem namenom se določa nova kategorija zavezancev, tako imenovani povezani subjekti, in se hkrati določajo dodatne pristojnosti za CSIRT organov državne uprave in za pristojni nacionalni organ za informacijsko varnost. Prav tako zakonska novela določa pravno podlago za izdajo uredbe, ki bo določala minimalni obseg zahtev glede informacijske varnosti pri povezanih subjektih ter bo nadomestila uporabo nesistemske in pomanjkljive Uredbe o informacijski varnosti v državni upravi, ki je z dnem </w:t>
      </w:r>
      <w:r w:rsidR="0032322E" w:rsidRPr="000A4E31">
        <w:rPr>
          <w:rFonts w:ascii="Arial" w:hAnsi="Arial" w:cs="Arial"/>
          <w:bCs/>
          <w:sz w:val="20"/>
          <w:szCs w:val="20"/>
        </w:rPr>
        <w:t xml:space="preserve">začetka veljavnosti </w:t>
      </w:r>
      <w:r w:rsidRPr="000A4E31">
        <w:rPr>
          <w:rFonts w:ascii="Arial" w:hAnsi="Arial" w:cs="Arial"/>
          <w:bCs/>
          <w:sz w:val="20"/>
          <w:szCs w:val="20"/>
        </w:rPr>
        <w:t xml:space="preserve">ZInfV-B prenehala veljati ob sicer omogočeni nadaljnji uporabi do začetka uporabe nove uredbe. Brez poseganja v predpise s področja varstva osebnih podatkov se omogoča tudi ohranjanje dnevniških zapisov o delovanju ključnih krmilnih ali nadzornih informacijskih sistemov ali delov omrežja zavezancev za več </w:t>
      </w:r>
      <w:r w:rsidRPr="000A4E31">
        <w:rPr>
          <w:rFonts w:ascii="Arial" w:hAnsi="Arial" w:cs="Arial"/>
          <w:bCs/>
          <w:sz w:val="20"/>
          <w:szCs w:val="20"/>
        </w:rPr>
        <w:lastRenderedPageBreak/>
        <w:t>kot šest mesecev, če so izpolnjeni ustrezni pogoji. Ne nazadnje se urejata učinkovit nadzor in sankcioniranje. Nadzor bodo izvajali inšpektorji za informacijsko varnost, ki delujejo v Inšpekciji za informacijsko varnost pri Uradu Vlade Republike Slovenije za informacijsko varnost.</w:t>
      </w:r>
    </w:p>
    <w:p w14:paraId="012E0E87" w14:textId="77777777" w:rsidR="002047DE" w:rsidRPr="000A4E31" w:rsidRDefault="002047DE" w:rsidP="00890128">
      <w:pPr>
        <w:spacing w:after="0" w:line="260" w:lineRule="exact"/>
        <w:ind w:left="360"/>
        <w:jc w:val="both"/>
        <w:rPr>
          <w:rFonts w:ascii="Arial" w:hAnsi="Arial" w:cs="Arial"/>
          <w:bCs/>
          <w:sz w:val="20"/>
          <w:szCs w:val="20"/>
        </w:rPr>
      </w:pPr>
    </w:p>
    <w:p w14:paraId="5EEFFC93" w14:textId="1DDFF199"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Na ravni Evropske unije je bila sprejeta Direktiva EU 2022/2555 Evropskega parlamenta in Sveta z dne 14. </w:t>
      </w:r>
      <w:r w:rsidR="0032322E" w:rsidRPr="000A4E31">
        <w:rPr>
          <w:rFonts w:ascii="Arial" w:hAnsi="Arial" w:cs="Arial"/>
          <w:bCs/>
          <w:sz w:val="20"/>
          <w:szCs w:val="20"/>
        </w:rPr>
        <w:t xml:space="preserve">decembra </w:t>
      </w:r>
      <w:r w:rsidRPr="000A4E31">
        <w:rPr>
          <w:rFonts w:ascii="Arial" w:hAnsi="Arial" w:cs="Arial"/>
          <w:bCs/>
          <w:sz w:val="20"/>
          <w:szCs w:val="20"/>
        </w:rPr>
        <w:t>2022 o ukrepih za visoko skupno raven kibernetske varnosti v Uniji, spremembi Uredbe (EU) št</w:t>
      </w:r>
      <w:r w:rsidR="0032322E" w:rsidRPr="000A4E31">
        <w:rPr>
          <w:rFonts w:ascii="Arial" w:hAnsi="Arial" w:cs="Arial"/>
          <w:bCs/>
          <w:sz w:val="20"/>
          <w:szCs w:val="20"/>
        </w:rPr>
        <w:t>.</w:t>
      </w:r>
      <w:r w:rsidRPr="000A4E31">
        <w:rPr>
          <w:rFonts w:ascii="Arial" w:hAnsi="Arial" w:cs="Arial"/>
          <w:bCs/>
          <w:sz w:val="20"/>
          <w:szCs w:val="20"/>
        </w:rPr>
        <w:t xml:space="preserve"> 910/2014 in Direktive (EU) 2018/1972 ter razveljavitvi Direktive (EU) 2016/1148 (direktiva NIS 2), s katero se izboljšujejo odpornost proti incidentom tako javnih kot zasebnih subjektov in Evropske unije kot celote na področju kibernetske varnosti </w:t>
      </w:r>
      <w:r w:rsidR="00587F46" w:rsidRPr="000A4E31">
        <w:rPr>
          <w:rFonts w:ascii="Arial" w:hAnsi="Arial" w:cs="Arial"/>
          <w:bCs/>
          <w:sz w:val="20"/>
          <w:szCs w:val="20"/>
        </w:rPr>
        <w:t>in</w:t>
      </w:r>
      <w:r w:rsidRPr="000A4E31">
        <w:rPr>
          <w:rFonts w:ascii="Arial" w:hAnsi="Arial" w:cs="Arial"/>
          <w:bCs/>
          <w:sz w:val="20"/>
          <w:szCs w:val="20"/>
        </w:rPr>
        <w:t xml:space="preserve"> zmogljivost odzivanja nanje ter zaščita kritične infrastrukture. Digitalna </w:t>
      </w:r>
      <w:r w:rsidR="005419E9" w:rsidRPr="000A4E31">
        <w:rPr>
          <w:rFonts w:ascii="Arial" w:hAnsi="Arial" w:cs="Arial"/>
          <w:bCs/>
          <w:sz w:val="20"/>
          <w:szCs w:val="20"/>
        </w:rPr>
        <w:t xml:space="preserve">preobrazba </w:t>
      </w:r>
      <w:r w:rsidRPr="000A4E31">
        <w:rPr>
          <w:rFonts w:ascii="Arial" w:hAnsi="Arial" w:cs="Arial"/>
          <w:bCs/>
          <w:sz w:val="20"/>
          <w:szCs w:val="20"/>
        </w:rPr>
        <w:t xml:space="preserve">družbe je razširila področje kibernetskih groženj in prinaša nove izzive, na katere se je treba dejavno odzivati. Krepita se situacijsko zavedanje in kolektivna sposobnost odzivanja. Določa se nov način določanja zavezancev, in sicer na podlagi enotnega </w:t>
      </w:r>
      <w:r w:rsidR="00587F46" w:rsidRPr="000A4E31">
        <w:rPr>
          <w:rFonts w:ascii="Arial" w:hAnsi="Arial" w:cs="Arial"/>
          <w:bCs/>
          <w:sz w:val="20"/>
          <w:szCs w:val="20"/>
        </w:rPr>
        <w:t>merila</w:t>
      </w:r>
      <w:r w:rsidRPr="000A4E31">
        <w:rPr>
          <w:rFonts w:ascii="Arial" w:hAnsi="Arial" w:cs="Arial"/>
          <w:bCs/>
          <w:sz w:val="20"/>
          <w:szCs w:val="20"/>
        </w:rPr>
        <w:t xml:space="preserve">, ki temelji na velikosti podjetjih (vključitev srednjih in velikih podjetij). Zavezanci se delijo na bistvene in pomembne. Dodajajo se tudi novi sektorji na podlagi njihove kritičnosti do gospodarstva in družbe. Uvajajo </w:t>
      </w:r>
      <w:r w:rsidR="00587F46" w:rsidRPr="000A4E31">
        <w:rPr>
          <w:rFonts w:ascii="Arial" w:hAnsi="Arial" w:cs="Arial"/>
          <w:bCs/>
          <w:sz w:val="20"/>
          <w:szCs w:val="20"/>
        </w:rPr>
        <w:t xml:space="preserve">se </w:t>
      </w:r>
      <w:r w:rsidRPr="000A4E31">
        <w:rPr>
          <w:rFonts w:ascii="Arial" w:hAnsi="Arial" w:cs="Arial"/>
          <w:bCs/>
          <w:sz w:val="20"/>
          <w:szCs w:val="20"/>
        </w:rPr>
        <w:t xml:space="preserve">tudi natančnejše določbe o postopku poročanja o incidentih, vsebini poročil in rokih za njihovo predložitev. Med drugim </w:t>
      </w:r>
      <w:r w:rsidR="00587F46" w:rsidRPr="000A4E31">
        <w:rPr>
          <w:rFonts w:ascii="Arial" w:hAnsi="Arial" w:cs="Arial"/>
          <w:bCs/>
          <w:sz w:val="20"/>
          <w:szCs w:val="20"/>
        </w:rPr>
        <w:t xml:space="preserve">se </w:t>
      </w:r>
      <w:r w:rsidRPr="000A4E31">
        <w:rPr>
          <w:rFonts w:ascii="Arial" w:hAnsi="Arial" w:cs="Arial"/>
          <w:bCs/>
          <w:sz w:val="20"/>
          <w:szCs w:val="20"/>
        </w:rPr>
        <w:t>določa</w:t>
      </w:r>
      <w:r w:rsidR="00587F46" w:rsidRPr="000A4E31">
        <w:rPr>
          <w:rFonts w:ascii="Arial" w:hAnsi="Arial" w:cs="Arial"/>
          <w:bCs/>
          <w:sz w:val="20"/>
          <w:szCs w:val="20"/>
        </w:rPr>
        <w:t>jo</w:t>
      </w:r>
      <w:r w:rsidRPr="000A4E31">
        <w:rPr>
          <w:rFonts w:ascii="Arial" w:hAnsi="Arial" w:cs="Arial"/>
          <w:bCs/>
          <w:sz w:val="20"/>
          <w:szCs w:val="20"/>
        </w:rPr>
        <w:t xml:space="preserve"> tudi strožj</w:t>
      </w:r>
      <w:r w:rsidR="00587F46" w:rsidRPr="000A4E31">
        <w:rPr>
          <w:rFonts w:ascii="Arial" w:hAnsi="Arial" w:cs="Arial"/>
          <w:bCs/>
          <w:sz w:val="20"/>
          <w:szCs w:val="20"/>
        </w:rPr>
        <w:t>i</w:t>
      </w:r>
      <w:r w:rsidRPr="000A4E31">
        <w:rPr>
          <w:rFonts w:ascii="Arial" w:hAnsi="Arial" w:cs="Arial"/>
          <w:bCs/>
          <w:sz w:val="20"/>
          <w:szCs w:val="20"/>
        </w:rPr>
        <w:t xml:space="preserve"> nadzorn</w:t>
      </w:r>
      <w:r w:rsidR="00587F46" w:rsidRPr="000A4E31">
        <w:rPr>
          <w:rFonts w:ascii="Arial" w:hAnsi="Arial" w:cs="Arial"/>
          <w:bCs/>
          <w:sz w:val="20"/>
          <w:szCs w:val="20"/>
        </w:rPr>
        <w:t>i</w:t>
      </w:r>
      <w:r w:rsidRPr="000A4E31">
        <w:rPr>
          <w:rFonts w:ascii="Arial" w:hAnsi="Arial" w:cs="Arial"/>
          <w:bCs/>
          <w:sz w:val="20"/>
          <w:szCs w:val="20"/>
        </w:rPr>
        <w:t xml:space="preserve"> ukrep</w:t>
      </w:r>
      <w:r w:rsidR="00587F46" w:rsidRPr="000A4E31">
        <w:rPr>
          <w:rFonts w:ascii="Arial" w:hAnsi="Arial" w:cs="Arial"/>
          <w:bCs/>
          <w:sz w:val="20"/>
          <w:szCs w:val="20"/>
        </w:rPr>
        <w:t>i</w:t>
      </w:r>
      <w:r w:rsidRPr="000A4E31">
        <w:rPr>
          <w:rFonts w:ascii="Arial" w:hAnsi="Arial" w:cs="Arial"/>
          <w:bCs/>
          <w:sz w:val="20"/>
          <w:szCs w:val="20"/>
        </w:rPr>
        <w:t xml:space="preserve"> in okrepljen</w:t>
      </w:r>
      <w:r w:rsidR="00587F46" w:rsidRPr="000A4E31">
        <w:rPr>
          <w:rFonts w:ascii="Arial" w:hAnsi="Arial" w:cs="Arial"/>
          <w:bCs/>
          <w:sz w:val="20"/>
          <w:szCs w:val="20"/>
        </w:rPr>
        <w:t>a</w:t>
      </w:r>
      <w:r w:rsidRPr="000A4E31">
        <w:rPr>
          <w:rFonts w:ascii="Arial" w:hAnsi="Arial" w:cs="Arial"/>
          <w:bCs/>
          <w:sz w:val="20"/>
          <w:szCs w:val="20"/>
        </w:rPr>
        <w:t xml:space="preserve"> varnost dobavnih verig ter vzpostavlja osnovni okvir za usklajeno razkritje ranljivosti.</w:t>
      </w:r>
    </w:p>
    <w:p w14:paraId="37B981B3" w14:textId="77777777" w:rsidR="002047DE" w:rsidRPr="000A4E31" w:rsidRDefault="002047DE" w:rsidP="00890128">
      <w:pPr>
        <w:spacing w:after="0" w:line="260" w:lineRule="exact"/>
        <w:jc w:val="both"/>
        <w:rPr>
          <w:rFonts w:ascii="Arial" w:hAnsi="Arial" w:cs="Arial"/>
          <w:bCs/>
          <w:sz w:val="20"/>
          <w:szCs w:val="20"/>
        </w:rPr>
      </w:pPr>
    </w:p>
    <w:p w14:paraId="62B17D5A" w14:textId="33443C72"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 xml:space="preserve">URSIV pripravlja spremembe in dopolnitve ZInfV, ki bo v slovenski pravni red prenesel sprejeto Direktivo EU 2022/2555 Evropskega parlamenta in Sveta z dne 14. </w:t>
      </w:r>
      <w:r w:rsidR="00587F46" w:rsidRPr="000A4E31">
        <w:rPr>
          <w:rFonts w:ascii="Arial" w:hAnsi="Arial" w:cs="Arial"/>
          <w:bCs/>
          <w:sz w:val="20"/>
          <w:szCs w:val="20"/>
        </w:rPr>
        <w:t xml:space="preserve">decembra </w:t>
      </w:r>
      <w:r w:rsidRPr="000A4E31">
        <w:rPr>
          <w:rFonts w:ascii="Arial" w:hAnsi="Arial" w:cs="Arial"/>
          <w:bCs/>
          <w:sz w:val="20"/>
          <w:szCs w:val="20"/>
        </w:rPr>
        <w:t>2022.</w:t>
      </w:r>
    </w:p>
    <w:p w14:paraId="4E22D0EB" w14:textId="77777777" w:rsidR="002047DE" w:rsidRPr="000A4E31" w:rsidRDefault="002047DE" w:rsidP="00890128">
      <w:pPr>
        <w:spacing w:after="0" w:line="260" w:lineRule="exact"/>
        <w:ind w:left="360"/>
        <w:jc w:val="both"/>
        <w:rPr>
          <w:rFonts w:ascii="Arial" w:hAnsi="Arial" w:cs="Arial"/>
          <w:bCs/>
          <w:sz w:val="20"/>
          <w:szCs w:val="20"/>
        </w:rPr>
      </w:pPr>
    </w:p>
    <w:p w14:paraId="28B59E71" w14:textId="5BCFAE4A"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Za učinkovito zagotavljanje kibernetske varnosti je ključnega pomena ozaveščanje in sodelovanje vseh pomembnih deležnikov.</w:t>
      </w:r>
    </w:p>
    <w:p w14:paraId="5A8C0B13" w14:textId="77777777" w:rsidR="002047DE" w:rsidRPr="000A4E31" w:rsidRDefault="002047DE" w:rsidP="00890128">
      <w:pPr>
        <w:spacing w:after="0" w:line="260" w:lineRule="exact"/>
        <w:jc w:val="both"/>
        <w:rPr>
          <w:rFonts w:ascii="Arial" w:hAnsi="Arial" w:cs="Arial"/>
          <w:bCs/>
          <w:sz w:val="20"/>
          <w:szCs w:val="20"/>
        </w:rPr>
      </w:pPr>
    </w:p>
    <w:p w14:paraId="4991B051" w14:textId="530046DF"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 xml:space="preserve">ZInfV je vzpostavil osnovni ekosistem kibernetske varnosti v Sloveniji, v okviru katerega opredeljuje strategijo kibernetske varnosti, delovanje pristojnega nacionalnega organa, nacionalnega CSIRT in CSIRT organov državne uprave). ZInfV kot zavezance po zakonu predvideva izvajalce bistvenih storitev, ponudnike digitalnih storitev, organe državne uprave, ki upravljajo informacijske sisteme in dele omrežja oziroma izvajajo informacijske storitve, nujne za nemoteno delovanje države ali za zagotavljanje nacionalne varnosti, in državne organe, organe lokalnih skupnosti, javne agencije in nosilce javnih pooblastil ter druge subjekte, ki se povezujejo </w:t>
      </w:r>
      <w:r w:rsidR="00587F46" w:rsidRPr="000A4E31">
        <w:rPr>
          <w:rFonts w:ascii="Arial" w:hAnsi="Arial" w:cs="Arial"/>
          <w:bCs/>
          <w:sz w:val="20"/>
          <w:szCs w:val="20"/>
        </w:rPr>
        <w:t xml:space="preserve">z osrednjim </w:t>
      </w:r>
      <w:r w:rsidRPr="000A4E31">
        <w:rPr>
          <w:rFonts w:ascii="Arial" w:hAnsi="Arial" w:cs="Arial"/>
          <w:bCs/>
          <w:sz w:val="20"/>
          <w:szCs w:val="20"/>
        </w:rPr>
        <w:t>državnim informacijsko-komunikacijskim omrežjem oziroma sistemom.</w:t>
      </w:r>
    </w:p>
    <w:p w14:paraId="7525FA26" w14:textId="77777777" w:rsidR="002047DE" w:rsidRPr="000A4E31" w:rsidRDefault="002047DE" w:rsidP="00890128">
      <w:pPr>
        <w:spacing w:after="0" w:line="260" w:lineRule="exact"/>
        <w:ind w:left="360"/>
        <w:jc w:val="both"/>
        <w:rPr>
          <w:rFonts w:ascii="Arial" w:hAnsi="Arial" w:cs="Arial"/>
          <w:bCs/>
          <w:sz w:val="20"/>
          <w:szCs w:val="20"/>
        </w:rPr>
      </w:pPr>
    </w:p>
    <w:p w14:paraId="4CFA8521" w14:textId="73801547"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 xml:space="preserve">V prihodnje je treba še krepiti povezanost dveh </w:t>
      </w:r>
      <w:r w:rsidR="00FA741D" w:rsidRPr="000A4E31">
        <w:rPr>
          <w:rFonts w:ascii="Arial" w:hAnsi="Arial" w:cs="Arial"/>
          <w:bCs/>
          <w:sz w:val="20"/>
          <w:szCs w:val="20"/>
        </w:rPr>
        <w:t>področij</w:t>
      </w:r>
      <w:r w:rsidRPr="000A4E31">
        <w:rPr>
          <w:rFonts w:ascii="Arial" w:hAnsi="Arial" w:cs="Arial"/>
          <w:bCs/>
          <w:sz w:val="20"/>
          <w:szCs w:val="20"/>
        </w:rPr>
        <w:t>, ki se pogosto obravnavata ločeno, a sta dejansko pomembno prepleteni. To sta kibernetska varnost in zaščita kritične komunikacijsko-informacijske infrastrukture. Obe področji sta seveda tudi povezani s kibernetsko kriminaliteto, saj ta nanju škodljivo vpliva. Morda se zdi, da kibernetska kriminaliteta na kritično komunikacijsko-informacijsko infrastrukturo nima opaznega ali pomembnega vpliva, vendar se je treba zavedati, da je ta, če do njega pride, lahko izjemno uničujoč. Vsekakor pa je zaščita kritične komunikacijsko-informacijske infrastrukture v očitni povezavi s kibernetsko obrambo države, ki je prav tako povezana z vsemi do zdaj navedenimi področji.</w:t>
      </w:r>
    </w:p>
    <w:p w14:paraId="41D2309C" w14:textId="77777777" w:rsidR="002047DE" w:rsidRPr="000A4E31" w:rsidRDefault="002047DE" w:rsidP="00890128">
      <w:pPr>
        <w:spacing w:after="0" w:line="260" w:lineRule="exact"/>
        <w:ind w:left="360"/>
        <w:jc w:val="both"/>
        <w:rPr>
          <w:rFonts w:ascii="Arial" w:hAnsi="Arial" w:cs="Arial"/>
          <w:bCs/>
          <w:sz w:val="20"/>
          <w:szCs w:val="20"/>
        </w:rPr>
      </w:pPr>
    </w:p>
    <w:p w14:paraId="379FA08C" w14:textId="3E6E95FE"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 xml:space="preserve">Za boljše razumevanje kibernetske kriminalitete je treba okrepiti in spodbuditi znanstveno raziskovanje na domenskem področju, predvsem pa študije, s katerimi bomo bolje razumeli značilnosti viktimizacije, vedenje uporabnikov, (splošne in </w:t>
      </w:r>
      <w:r w:rsidR="00FC41B0" w:rsidRPr="000A4E31">
        <w:rPr>
          <w:rFonts w:ascii="Arial" w:hAnsi="Arial" w:cs="Arial"/>
          <w:bCs/>
          <w:sz w:val="20"/>
          <w:szCs w:val="20"/>
        </w:rPr>
        <w:t>posebne</w:t>
      </w:r>
      <w:r w:rsidRPr="000A4E31">
        <w:rPr>
          <w:rFonts w:ascii="Arial" w:hAnsi="Arial" w:cs="Arial"/>
          <w:bCs/>
          <w:sz w:val="20"/>
          <w:szCs w:val="20"/>
        </w:rPr>
        <w:t>) značilnosti kibernetskih groženj med uporabniki in organizacijami v Sloveniji (zasebno in pri delu) ter učinkovitost posameznih varnostnih rešitev. S takim znanjem lahko izboljšamo (preventivno) delovanje organov pregona in uporabnikov.</w:t>
      </w:r>
    </w:p>
    <w:p w14:paraId="01DEE677" w14:textId="77777777" w:rsidR="002047DE" w:rsidRPr="000A4E31" w:rsidRDefault="002047DE" w:rsidP="00890128">
      <w:pPr>
        <w:spacing w:after="0" w:line="260" w:lineRule="exact"/>
        <w:jc w:val="both"/>
        <w:rPr>
          <w:rFonts w:ascii="Arial" w:hAnsi="Arial" w:cs="Arial"/>
          <w:bCs/>
          <w:sz w:val="20"/>
          <w:szCs w:val="20"/>
        </w:rPr>
      </w:pPr>
    </w:p>
    <w:p w14:paraId="5F3C2145" w14:textId="527886F0" w:rsidR="002047DE" w:rsidRPr="000A4E31" w:rsidRDefault="002047DE" w:rsidP="007D61C4">
      <w:pPr>
        <w:spacing w:after="0" w:line="260" w:lineRule="exact"/>
        <w:jc w:val="both"/>
        <w:rPr>
          <w:rFonts w:ascii="Arial" w:hAnsi="Arial" w:cs="Arial"/>
          <w:bCs/>
          <w:sz w:val="20"/>
          <w:szCs w:val="20"/>
        </w:rPr>
      </w:pPr>
      <w:r w:rsidRPr="000A4E31">
        <w:rPr>
          <w:rFonts w:ascii="Arial" w:hAnsi="Arial" w:cs="Arial"/>
          <w:bCs/>
          <w:sz w:val="20"/>
          <w:szCs w:val="20"/>
        </w:rPr>
        <w:t>Vse državljane je treba stalno ozaveščati o pomenu kibernetske varnosti, saj to prispeva k oblikovanju oziroma izboljšanju kulture informacijske varnosti. Nadaljevati je treba izvajanje že obstoječih programov ozaveščanja in vzpostavljati nove na področjih, ki še niso ustrezno pokrita. V te aktivnosti je treba vključiti tudi civilno družbo. Vsebine kibernetske varnosti je treba vključiti v učne programe izobraževalnih ustanov na vseh ravneh izobraževalnega sistema.</w:t>
      </w:r>
    </w:p>
    <w:p w14:paraId="20D53D32" w14:textId="051BF859"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39" w:name="_Toc499277972"/>
      <w:bookmarkStart w:id="140" w:name="_Toc156228758"/>
      <w:r w:rsidRPr="000A4E31">
        <w:rPr>
          <w:rFonts w:ascii="Arial" w:eastAsia="Times New Roman" w:hAnsi="Arial" w:cs="Arial"/>
          <w:b/>
          <w:sz w:val="20"/>
          <w:szCs w:val="20"/>
        </w:rPr>
        <w:lastRenderedPageBreak/>
        <w:t>Cilji</w:t>
      </w:r>
      <w:bookmarkEnd w:id="139"/>
      <w:bookmarkEnd w:id="140"/>
    </w:p>
    <w:p w14:paraId="2F996B93" w14:textId="74DD79E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Posodobitev nacionalnega sistema kibernetske varnosti v skladu s sprejeto Direktivo EU 2022/2555.</w:t>
      </w:r>
    </w:p>
    <w:p w14:paraId="2BC0BA06"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Varnost državljanov v kibernetskem prostoru.</w:t>
      </w:r>
    </w:p>
    <w:p w14:paraId="1BAD46EF"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kibernetske varnosti v gospodarstvu.</w:t>
      </w:r>
    </w:p>
    <w:p w14:paraId="6186EEA0"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Zatiranje kibernetske kriminalitete.</w:t>
      </w:r>
    </w:p>
    <w:p w14:paraId="107D6BFC" w14:textId="77777777" w:rsidR="002047DE" w:rsidRPr="000A4E31" w:rsidRDefault="002047DE" w:rsidP="001A4C47">
      <w:pPr>
        <w:spacing w:after="0" w:line="260" w:lineRule="exact"/>
        <w:ind w:left="360"/>
        <w:jc w:val="both"/>
        <w:rPr>
          <w:rFonts w:ascii="Arial" w:hAnsi="Arial" w:cs="Arial"/>
          <w:bCs/>
          <w:sz w:val="20"/>
          <w:szCs w:val="20"/>
        </w:rPr>
      </w:pPr>
    </w:p>
    <w:p w14:paraId="36A45FB0" w14:textId="1D131FDD" w:rsidR="002047DE" w:rsidRPr="000A4E31" w:rsidRDefault="002047DE" w:rsidP="002047DE">
      <w:pPr>
        <w:keepNext/>
        <w:numPr>
          <w:ilvl w:val="3"/>
          <w:numId w:val="25"/>
        </w:numPr>
        <w:spacing w:before="240" w:after="0" w:line="260" w:lineRule="exact"/>
        <w:jc w:val="both"/>
        <w:outlineLvl w:val="2"/>
        <w:rPr>
          <w:rFonts w:ascii="Arial" w:eastAsia="Times New Roman" w:hAnsi="Arial"/>
          <w:b/>
          <w:bCs/>
          <w:sz w:val="20"/>
          <w:szCs w:val="20"/>
          <w:lang w:eastAsia="sl-SI"/>
        </w:rPr>
      </w:pPr>
      <w:bookmarkStart w:id="141" w:name="_Toc156228759"/>
      <w:bookmarkStart w:id="142" w:name="_Toc499277973"/>
      <w:r w:rsidRPr="000A4E31">
        <w:rPr>
          <w:rFonts w:ascii="Arial" w:eastAsia="Times New Roman" w:hAnsi="Arial"/>
          <w:b/>
          <w:bCs/>
          <w:sz w:val="20"/>
          <w:szCs w:val="26"/>
        </w:rPr>
        <w:t>Strategija/program – vzpostavitev nacionalnega sistema informacijske varnosti</w:t>
      </w:r>
      <w:bookmarkEnd w:id="141"/>
      <w:r w:rsidRPr="000A4E31">
        <w:rPr>
          <w:rFonts w:ascii="Arial" w:eastAsia="Times New Roman" w:hAnsi="Arial"/>
          <w:b/>
          <w:bCs/>
          <w:sz w:val="20"/>
          <w:szCs w:val="26"/>
        </w:rPr>
        <w:t xml:space="preserve"> </w:t>
      </w:r>
      <w:bookmarkEnd w:id="142"/>
    </w:p>
    <w:p w14:paraId="15D37760" w14:textId="77777777" w:rsidR="00BA5B19" w:rsidRPr="000A4E31" w:rsidRDefault="00BA5B19" w:rsidP="000F7511">
      <w:pPr>
        <w:spacing w:after="0" w:line="260" w:lineRule="exact"/>
        <w:jc w:val="both"/>
        <w:rPr>
          <w:rFonts w:ascii="Arial" w:hAnsi="Arial"/>
          <w:b/>
          <w:sz w:val="20"/>
          <w:szCs w:val="20"/>
          <w:lang w:eastAsia="sl-SI"/>
        </w:rPr>
      </w:pPr>
    </w:p>
    <w:p w14:paraId="5AF7C52B" w14:textId="77777777" w:rsidR="002047DE" w:rsidRPr="000A4E31" w:rsidRDefault="002047DE" w:rsidP="000F7511">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22FE03E0" w14:textId="63D44828" w:rsidR="002047DE" w:rsidRPr="000A4E31" w:rsidRDefault="002047DE" w:rsidP="00890128">
      <w:pPr>
        <w:spacing w:after="0" w:line="260" w:lineRule="exact"/>
        <w:jc w:val="both"/>
        <w:rPr>
          <w:rFonts w:ascii="Arial" w:hAnsi="Arial"/>
          <w:sz w:val="20"/>
          <w:szCs w:val="20"/>
          <w:lang w:eastAsia="sl-SI"/>
        </w:rPr>
      </w:pPr>
      <w:r w:rsidRPr="000A4E31">
        <w:rPr>
          <w:rFonts w:ascii="Arial" w:hAnsi="Arial"/>
          <w:sz w:val="20"/>
          <w:szCs w:val="20"/>
          <w:lang w:eastAsia="sl-SI"/>
        </w:rPr>
        <w:t>Nadaljevati razvoj in krepitev kibernetskih zmogljivosti v državi</w:t>
      </w:r>
      <w:r w:rsidR="00BA5B19" w:rsidRPr="000A4E31">
        <w:rPr>
          <w:rFonts w:ascii="Arial" w:hAnsi="Arial"/>
          <w:sz w:val="20"/>
          <w:szCs w:val="20"/>
          <w:lang w:eastAsia="sl-SI"/>
        </w:rPr>
        <w:t>;</w:t>
      </w:r>
      <w:r w:rsidRPr="000A4E31">
        <w:rPr>
          <w:rFonts w:ascii="Arial" w:hAnsi="Arial"/>
          <w:sz w:val="20"/>
          <w:szCs w:val="20"/>
          <w:lang w:eastAsia="sl-SI"/>
        </w:rPr>
        <w:t xml:space="preserve"> posodobiti pravne podlage in s tem povezane podzakonske akte na področju kibernetske varnosti</w:t>
      </w:r>
      <w:r w:rsidR="00BA5B19" w:rsidRPr="000A4E31">
        <w:rPr>
          <w:rFonts w:ascii="Arial" w:hAnsi="Arial"/>
          <w:sz w:val="20"/>
          <w:szCs w:val="20"/>
          <w:lang w:eastAsia="sl-SI"/>
        </w:rPr>
        <w:t>;</w:t>
      </w:r>
      <w:r w:rsidRPr="000A4E31">
        <w:rPr>
          <w:rFonts w:ascii="Arial" w:hAnsi="Arial"/>
          <w:sz w:val="20"/>
          <w:szCs w:val="20"/>
          <w:lang w:eastAsia="sl-SI"/>
        </w:rPr>
        <w:t xml:space="preserve"> nadaljevati krepitev medsebojnega sodelovanja na področju kibernetske varnosti</w:t>
      </w:r>
      <w:r w:rsidR="00BA5B19" w:rsidRPr="000A4E31">
        <w:rPr>
          <w:rFonts w:ascii="Arial" w:hAnsi="Arial"/>
          <w:sz w:val="20"/>
          <w:szCs w:val="20"/>
          <w:lang w:eastAsia="sl-SI"/>
        </w:rPr>
        <w:t>;</w:t>
      </w:r>
      <w:r w:rsidRPr="000A4E31">
        <w:rPr>
          <w:rFonts w:ascii="Arial" w:hAnsi="Arial"/>
          <w:sz w:val="20"/>
          <w:szCs w:val="20"/>
          <w:lang w:eastAsia="sl-SI"/>
        </w:rPr>
        <w:t xml:space="preserve"> vzpostaviti in krepiti take kibernetske zmogljivosti, da bodo sposobne samostojno varovati lastne komunikacijsko-informacijske sisteme</w:t>
      </w:r>
      <w:r w:rsidR="00BA5B19" w:rsidRPr="000A4E31">
        <w:rPr>
          <w:rFonts w:ascii="Arial" w:hAnsi="Arial"/>
          <w:sz w:val="20"/>
          <w:szCs w:val="20"/>
          <w:lang w:eastAsia="sl-SI"/>
        </w:rPr>
        <w:t>;</w:t>
      </w:r>
      <w:r w:rsidRPr="000A4E31">
        <w:rPr>
          <w:rFonts w:ascii="Arial" w:hAnsi="Arial"/>
          <w:sz w:val="20"/>
          <w:szCs w:val="20"/>
          <w:lang w:eastAsia="sl-SI"/>
        </w:rPr>
        <w:t xml:space="preserve"> krepiti sodelovanje med državnimi organi na področju zagotavljanja kibernetske varnosti</w:t>
      </w:r>
      <w:r w:rsidR="00BA5B19" w:rsidRPr="000A4E31">
        <w:rPr>
          <w:rFonts w:ascii="Arial" w:hAnsi="Arial"/>
          <w:sz w:val="20"/>
          <w:szCs w:val="20"/>
          <w:lang w:eastAsia="sl-SI"/>
        </w:rPr>
        <w:t>;</w:t>
      </w:r>
      <w:r w:rsidRPr="000A4E31">
        <w:rPr>
          <w:rFonts w:ascii="Arial" w:hAnsi="Arial"/>
          <w:sz w:val="20"/>
          <w:szCs w:val="20"/>
          <w:lang w:eastAsia="sl-SI"/>
        </w:rPr>
        <w:t xml:space="preserve"> </w:t>
      </w:r>
      <w:r w:rsidR="00BA5B19" w:rsidRPr="000A4E31">
        <w:rPr>
          <w:rFonts w:ascii="Arial" w:hAnsi="Arial"/>
          <w:sz w:val="20"/>
          <w:szCs w:val="20"/>
          <w:lang w:eastAsia="sl-SI"/>
        </w:rPr>
        <w:t>k</w:t>
      </w:r>
      <w:r w:rsidRPr="000A4E31">
        <w:rPr>
          <w:rFonts w:ascii="Arial" w:hAnsi="Arial"/>
          <w:sz w:val="20"/>
          <w:szCs w:val="20"/>
          <w:lang w:eastAsia="sl-SI"/>
        </w:rPr>
        <w:t>repiti mednarodno sodelovanje na področju kibernetske varnosti</w:t>
      </w:r>
      <w:r w:rsidR="00BA5B19" w:rsidRPr="000A4E31">
        <w:rPr>
          <w:rFonts w:ascii="Arial" w:hAnsi="Arial"/>
          <w:sz w:val="20"/>
          <w:szCs w:val="20"/>
          <w:lang w:eastAsia="sl-SI"/>
        </w:rPr>
        <w:t>;</w:t>
      </w:r>
      <w:r w:rsidRPr="000A4E31">
        <w:rPr>
          <w:rFonts w:ascii="Arial" w:hAnsi="Arial"/>
          <w:sz w:val="20"/>
          <w:szCs w:val="20"/>
          <w:lang w:eastAsia="sl-SI"/>
        </w:rPr>
        <w:t xml:space="preserve"> kadrovsko, finančno, strokovno in tehnološko ustrezno okrepiti</w:t>
      </w:r>
      <w:r w:rsidR="00BA5B19" w:rsidRPr="000A4E31">
        <w:rPr>
          <w:rFonts w:ascii="Arial" w:hAnsi="Arial"/>
          <w:sz w:val="20"/>
          <w:szCs w:val="20"/>
          <w:lang w:eastAsia="sl-SI"/>
        </w:rPr>
        <w:t xml:space="preserve"> nacionalni sistem kibernetske varnosti in deležnike v tem sistemu;</w:t>
      </w:r>
      <w:r w:rsidRPr="000A4E31">
        <w:rPr>
          <w:rFonts w:ascii="Arial" w:hAnsi="Arial"/>
          <w:sz w:val="20"/>
          <w:szCs w:val="20"/>
          <w:lang w:eastAsia="sl-SI"/>
        </w:rPr>
        <w:t xml:space="preserve"> </w:t>
      </w:r>
      <w:r w:rsidR="00BA5B19" w:rsidRPr="000A4E31">
        <w:rPr>
          <w:rFonts w:ascii="Arial" w:hAnsi="Arial"/>
          <w:sz w:val="20"/>
          <w:szCs w:val="20"/>
          <w:lang w:eastAsia="sl-SI"/>
        </w:rPr>
        <w:t>z</w:t>
      </w:r>
      <w:r w:rsidRPr="000A4E31">
        <w:rPr>
          <w:rFonts w:ascii="Arial" w:hAnsi="Arial"/>
          <w:sz w:val="20"/>
          <w:szCs w:val="20"/>
          <w:lang w:eastAsia="sl-SI"/>
        </w:rPr>
        <w:t xml:space="preserve">agotoviti </w:t>
      </w:r>
      <w:r w:rsidR="00BA5B19" w:rsidRPr="000A4E31">
        <w:rPr>
          <w:rFonts w:ascii="Arial" w:hAnsi="Arial"/>
          <w:sz w:val="20"/>
          <w:szCs w:val="20"/>
          <w:lang w:eastAsia="sl-SI"/>
        </w:rPr>
        <w:t xml:space="preserve">možnosti </w:t>
      </w:r>
      <w:r w:rsidRPr="000A4E31">
        <w:rPr>
          <w:rFonts w:ascii="Arial" w:hAnsi="Arial"/>
          <w:sz w:val="20"/>
          <w:szCs w:val="20"/>
          <w:lang w:eastAsia="sl-SI"/>
        </w:rPr>
        <w:t>za kontinuirano delovanje koordinacije med ključnimi državnimi organi na področju kibernetske varnosti</w:t>
      </w:r>
      <w:r w:rsidR="00BA5B19" w:rsidRPr="000A4E31">
        <w:rPr>
          <w:rFonts w:ascii="Arial" w:hAnsi="Arial"/>
          <w:sz w:val="20"/>
          <w:szCs w:val="20"/>
          <w:lang w:eastAsia="sl-SI"/>
        </w:rPr>
        <w:t>;</w:t>
      </w:r>
      <w:r w:rsidRPr="000A4E31">
        <w:rPr>
          <w:rFonts w:ascii="Arial" w:hAnsi="Arial"/>
          <w:sz w:val="20"/>
          <w:szCs w:val="20"/>
          <w:lang w:eastAsia="sl-SI"/>
        </w:rPr>
        <w:t xml:space="preserve"> </w:t>
      </w:r>
      <w:r w:rsidR="00BA5B19" w:rsidRPr="000A4E31">
        <w:rPr>
          <w:rFonts w:ascii="Arial" w:hAnsi="Arial"/>
          <w:sz w:val="20"/>
          <w:szCs w:val="20"/>
          <w:lang w:eastAsia="sl-SI"/>
        </w:rPr>
        <w:t>z</w:t>
      </w:r>
      <w:r w:rsidRPr="000A4E31">
        <w:rPr>
          <w:rFonts w:ascii="Arial" w:hAnsi="Arial"/>
          <w:sz w:val="20"/>
          <w:szCs w:val="20"/>
          <w:lang w:eastAsia="sl-SI"/>
        </w:rPr>
        <w:t xml:space="preserve">agotoviti </w:t>
      </w:r>
      <w:r w:rsidR="00BA5B19" w:rsidRPr="000A4E31">
        <w:rPr>
          <w:rFonts w:ascii="Arial" w:hAnsi="Arial"/>
          <w:sz w:val="20"/>
          <w:szCs w:val="20"/>
          <w:lang w:eastAsia="sl-SI"/>
        </w:rPr>
        <w:t xml:space="preserve">možnosti </w:t>
      </w:r>
      <w:r w:rsidRPr="000A4E31">
        <w:rPr>
          <w:rFonts w:ascii="Arial" w:hAnsi="Arial"/>
          <w:sz w:val="20"/>
          <w:szCs w:val="20"/>
          <w:lang w:eastAsia="sl-SI"/>
        </w:rPr>
        <w:t>za nadaljevanje dela odzivnih centrov za kibernetske dogodke</w:t>
      </w:r>
      <w:r w:rsidR="00BA5B19" w:rsidRPr="000A4E31">
        <w:rPr>
          <w:rFonts w:ascii="Arial" w:hAnsi="Arial"/>
          <w:sz w:val="20"/>
          <w:szCs w:val="20"/>
          <w:lang w:eastAsia="sl-SI"/>
        </w:rPr>
        <w:t>;</w:t>
      </w:r>
      <w:r w:rsidRPr="000A4E31">
        <w:rPr>
          <w:rFonts w:ascii="Arial" w:hAnsi="Arial"/>
          <w:sz w:val="20"/>
          <w:szCs w:val="20"/>
          <w:lang w:eastAsia="sl-SI"/>
        </w:rPr>
        <w:t xml:space="preserve"> </w:t>
      </w:r>
      <w:r w:rsidR="00BA5B19" w:rsidRPr="000A4E31">
        <w:rPr>
          <w:rFonts w:ascii="Arial" w:hAnsi="Arial"/>
          <w:sz w:val="20"/>
          <w:szCs w:val="20"/>
          <w:lang w:eastAsia="sl-SI"/>
        </w:rPr>
        <w:t>k</w:t>
      </w:r>
      <w:r w:rsidRPr="000A4E31">
        <w:rPr>
          <w:rFonts w:ascii="Arial" w:hAnsi="Arial"/>
          <w:sz w:val="20"/>
          <w:szCs w:val="20"/>
          <w:lang w:eastAsia="sl-SI"/>
        </w:rPr>
        <w:t>repiti sodelovanje z zavezanci v skladu z zakonom s področja informacijske varnosti.</w:t>
      </w:r>
    </w:p>
    <w:p w14:paraId="05E77A47" w14:textId="77777777" w:rsidR="002047DE" w:rsidRPr="000A4E31" w:rsidRDefault="002047DE" w:rsidP="00890128">
      <w:pPr>
        <w:spacing w:after="0" w:line="260" w:lineRule="exact"/>
        <w:jc w:val="both"/>
        <w:rPr>
          <w:rFonts w:ascii="Arial" w:hAnsi="Arial"/>
          <w:b/>
          <w:sz w:val="20"/>
          <w:szCs w:val="20"/>
          <w:lang w:eastAsia="sl-SI"/>
        </w:rPr>
      </w:pPr>
    </w:p>
    <w:p w14:paraId="1C4A975D"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749D8CA5" w14:textId="2B2CA6C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5B29892E"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638091A2" w14:textId="61E10DD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565FF195" w14:textId="11DD76E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39C3B307" w14:textId="78276EC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3B7DB7A" w14:textId="5CA343A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F6B992E" w14:textId="7E681C1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DE06CF3" w14:textId="7B0B5D5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65C08E0D" w14:textId="095FED4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Slovenska </w:t>
      </w:r>
      <w:r w:rsidR="00E47D81" w:rsidRPr="000A4E31">
        <w:rPr>
          <w:rFonts w:ascii="Arial" w:hAnsi="Arial" w:cs="Arial"/>
          <w:bCs/>
          <w:sz w:val="20"/>
          <w:szCs w:val="20"/>
        </w:rPr>
        <w:t>obveščevalno-varnostna agencija,</w:t>
      </w:r>
    </w:p>
    <w:p w14:paraId="401E08CB" w14:textId="7AA98206" w:rsidR="00E47D81" w:rsidRPr="000A4E31" w:rsidRDefault="00116B9C"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Univerza v Mariboru, </w:t>
      </w:r>
      <w:r w:rsidR="00E47D81" w:rsidRPr="000A4E31">
        <w:rPr>
          <w:rFonts w:ascii="Arial" w:hAnsi="Arial" w:cs="Arial"/>
          <w:bCs/>
          <w:sz w:val="20"/>
          <w:szCs w:val="20"/>
        </w:rPr>
        <w:t>Fakulteta za varnostne vede.</w:t>
      </w:r>
    </w:p>
    <w:p w14:paraId="27167884"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41A3A18"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1D3371E7" w14:textId="77777777"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59A573D2" w14:textId="285DFA79" w:rsidR="002047DE" w:rsidRPr="000A4E31" w:rsidRDefault="005314B6"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vnovična </w:t>
      </w:r>
      <w:r w:rsidR="002047DE" w:rsidRPr="000A4E31">
        <w:rPr>
          <w:rFonts w:ascii="Arial" w:hAnsi="Arial" w:cs="Arial"/>
          <w:bCs/>
          <w:sz w:val="20"/>
          <w:szCs w:val="20"/>
        </w:rPr>
        <w:t>določitev zavezancev (v skladu z direktivo NIS 2 in prenovljenim Z</w:t>
      </w:r>
      <w:r w:rsidR="00BA5B19" w:rsidRPr="000A4E31">
        <w:rPr>
          <w:rFonts w:ascii="Arial" w:hAnsi="Arial" w:cs="Arial"/>
          <w:bCs/>
          <w:sz w:val="20"/>
          <w:szCs w:val="20"/>
        </w:rPr>
        <w:t>I</w:t>
      </w:r>
      <w:r w:rsidR="002047DE" w:rsidRPr="000A4E31">
        <w:rPr>
          <w:rFonts w:ascii="Arial" w:hAnsi="Arial" w:cs="Arial"/>
          <w:bCs/>
          <w:sz w:val="20"/>
          <w:szCs w:val="20"/>
        </w:rPr>
        <w:t>nfV),</w:t>
      </w:r>
    </w:p>
    <w:p w14:paraId="3B593560" w14:textId="385ECDD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sistema razkrivanja ranljivosti,</w:t>
      </w:r>
    </w:p>
    <w:p w14:paraId="686187E7" w14:textId="280CBCA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delovanje koordinacijske skupine,</w:t>
      </w:r>
    </w:p>
    <w:p w14:paraId="00A79591" w14:textId="0BAE27F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sprejete ustrezne pravne in </w:t>
      </w:r>
      <w:r w:rsidR="00BA5B19" w:rsidRPr="000A4E31">
        <w:rPr>
          <w:rFonts w:ascii="Arial" w:hAnsi="Arial" w:cs="Arial"/>
          <w:bCs/>
          <w:sz w:val="20"/>
          <w:szCs w:val="20"/>
        </w:rPr>
        <w:t xml:space="preserve">zakonodajne </w:t>
      </w:r>
      <w:r w:rsidRPr="000A4E31">
        <w:rPr>
          <w:rFonts w:ascii="Arial" w:hAnsi="Arial" w:cs="Arial"/>
          <w:bCs/>
          <w:sz w:val="20"/>
          <w:szCs w:val="20"/>
        </w:rPr>
        <w:t>podlage.</w:t>
      </w:r>
    </w:p>
    <w:p w14:paraId="38219DB0" w14:textId="77777777" w:rsidR="002047DE" w:rsidRPr="000A4E31" w:rsidRDefault="002047DE" w:rsidP="001A4C47">
      <w:pPr>
        <w:spacing w:after="0" w:line="260" w:lineRule="exact"/>
        <w:ind w:left="360"/>
        <w:jc w:val="both"/>
        <w:rPr>
          <w:rFonts w:ascii="Arial" w:hAnsi="Arial" w:cs="Arial"/>
          <w:bCs/>
          <w:sz w:val="20"/>
          <w:szCs w:val="20"/>
        </w:rPr>
      </w:pPr>
    </w:p>
    <w:p w14:paraId="7CAB43C0"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43" w:name="_Toc499277974"/>
      <w:bookmarkStart w:id="144" w:name="_Toc156228760"/>
      <w:r w:rsidRPr="000A4E31">
        <w:rPr>
          <w:rFonts w:ascii="Arial" w:eastAsia="Times New Roman" w:hAnsi="Arial"/>
          <w:b/>
          <w:bCs/>
          <w:sz w:val="20"/>
          <w:szCs w:val="26"/>
        </w:rPr>
        <w:t>Strategija/program – varnost državljanov v kibernetskem prostoru</w:t>
      </w:r>
      <w:bookmarkEnd w:id="143"/>
      <w:bookmarkEnd w:id="144"/>
    </w:p>
    <w:p w14:paraId="515307BF"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795D12E9" w14:textId="481BEF6A" w:rsidR="002047DE" w:rsidRPr="000A4E31" w:rsidRDefault="002047DE" w:rsidP="00890128">
      <w:pPr>
        <w:spacing w:after="0" w:line="260" w:lineRule="exact"/>
        <w:jc w:val="both"/>
        <w:rPr>
          <w:rFonts w:ascii="Arial" w:hAnsi="Arial"/>
          <w:sz w:val="20"/>
          <w:szCs w:val="20"/>
          <w:lang w:eastAsia="sl-SI"/>
        </w:rPr>
      </w:pPr>
      <w:r w:rsidRPr="000A4E31">
        <w:rPr>
          <w:rFonts w:ascii="Arial" w:hAnsi="Arial"/>
          <w:sz w:val="20"/>
          <w:szCs w:val="20"/>
          <w:lang w:eastAsia="sl-SI"/>
        </w:rPr>
        <w:t xml:space="preserve">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in razširiti ter z njimi nagovarjati nove ciljne skupine uporabnikov. Vzpostaviti je treba </w:t>
      </w:r>
      <w:r w:rsidR="004210F0" w:rsidRPr="000A4E31">
        <w:rPr>
          <w:rFonts w:ascii="Arial" w:hAnsi="Arial"/>
          <w:sz w:val="20"/>
          <w:szCs w:val="20"/>
          <w:lang w:eastAsia="sl-SI"/>
        </w:rPr>
        <w:t xml:space="preserve">možnosti </w:t>
      </w:r>
      <w:r w:rsidRPr="000A4E31">
        <w:rPr>
          <w:rFonts w:ascii="Arial" w:hAnsi="Arial"/>
          <w:sz w:val="20"/>
          <w:szCs w:val="20"/>
          <w:lang w:eastAsia="sl-SI"/>
        </w:rPr>
        <w:t>za pridobivanje znanja s področja kibernetske varnosti med šolajočo se populacijo, s čimer se bosta povečal</w:t>
      </w:r>
      <w:r w:rsidR="004210F0" w:rsidRPr="000A4E31">
        <w:rPr>
          <w:rFonts w:ascii="Arial" w:hAnsi="Arial"/>
          <w:sz w:val="20"/>
          <w:szCs w:val="20"/>
          <w:lang w:eastAsia="sl-SI"/>
        </w:rPr>
        <w:t>a</w:t>
      </w:r>
      <w:r w:rsidRPr="000A4E31">
        <w:rPr>
          <w:rFonts w:ascii="Arial" w:hAnsi="Arial"/>
          <w:sz w:val="20"/>
          <w:szCs w:val="20"/>
          <w:lang w:eastAsia="sl-SI"/>
        </w:rPr>
        <w:t xml:space="preserve"> nabor ljudi z znanjem o kibernetski varnosti in nabor prihodnjih strokovnjakov na tem področju. Vsebine kibernetske varnosti je nujno treba sistemsko vključiti v šolski prostor oziroma učno okolje izobraževalnih ustanov na vseh</w:t>
      </w:r>
      <w:r w:rsidR="004210F0" w:rsidRPr="000A4E31">
        <w:rPr>
          <w:rFonts w:ascii="Arial" w:hAnsi="Arial"/>
          <w:sz w:val="20"/>
          <w:szCs w:val="20"/>
          <w:lang w:eastAsia="sl-SI"/>
        </w:rPr>
        <w:t xml:space="preserve"> ravneh izobraževalnega sistema</w:t>
      </w:r>
      <w:r w:rsidRPr="000A4E31">
        <w:rPr>
          <w:rFonts w:ascii="Arial" w:hAnsi="Arial"/>
          <w:sz w:val="20"/>
          <w:szCs w:val="20"/>
          <w:lang w:eastAsia="sl-SI"/>
        </w:rPr>
        <w:t>, še zlasti pa na nižjih (osnovno- in srednješolska</w:t>
      </w:r>
      <w:r w:rsidR="004210F0" w:rsidRPr="000A4E31">
        <w:rPr>
          <w:rFonts w:ascii="Arial" w:hAnsi="Arial"/>
          <w:sz w:val="20"/>
          <w:szCs w:val="20"/>
          <w:lang w:eastAsia="sl-SI"/>
        </w:rPr>
        <w:t xml:space="preserve"> raven</w:t>
      </w:r>
      <w:r w:rsidRPr="000A4E31">
        <w:rPr>
          <w:rFonts w:ascii="Arial" w:hAnsi="Arial"/>
          <w:sz w:val="20"/>
          <w:szCs w:val="20"/>
          <w:lang w:eastAsia="sl-SI"/>
        </w:rPr>
        <w:t xml:space="preserve">). K izboljšanju kibernetske varnosti med šolajočo se populacijo bo pripomogla tudi vzpostavitev mreže srednjih šol za </w:t>
      </w:r>
      <w:r w:rsidRPr="000A4E31">
        <w:rPr>
          <w:rFonts w:ascii="Arial" w:hAnsi="Arial"/>
          <w:sz w:val="20"/>
          <w:szCs w:val="20"/>
          <w:lang w:eastAsia="sl-SI"/>
        </w:rPr>
        <w:lastRenderedPageBreak/>
        <w:t xml:space="preserve">kibernetsko varnost, ki bo ponujala dodatno izobraževanje in usposabljanje s področja kibernetske varnosti (na primer v obliki dodatnega pouka ali krožkov, v katere se bodo vključili zainteresirani posamezniki). Z mrežo šol se bo vzpostavilo okolje, v katero bodo vključene izobraževalne ustanove (srednje, pozneje morda tudi osnovne šole in fakultete) in gospodarstvo. </w:t>
      </w:r>
      <w:r w:rsidR="004210F0" w:rsidRPr="000A4E31">
        <w:rPr>
          <w:rFonts w:ascii="Arial" w:hAnsi="Arial"/>
          <w:sz w:val="20"/>
          <w:szCs w:val="20"/>
          <w:lang w:eastAsia="sl-SI"/>
        </w:rPr>
        <w:t xml:space="preserve">Slediti </w:t>
      </w:r>
      <w:r w:rsidRPr="000A4E31">
        <w:rPr>
          <w:rFonts w:ascii="Arial" w:hAnsi="Arial"/>
          <w:sz w:val="20"/>
          <w:szCs w:val="20"/>
          <w:lang w:eastAsia="sl-SI"/>
        </w:rPr>
        <w:t>je treba tudi cilj</w:t>
      </w:r>
      <w:r w:rsidR="004210F0" w:rsidRPr="000A4E31">
        <w:rPr>
          <w:rFonts w:ascii="Arial" w:hAnsi="Arial"/>
          <w:sz w:val="20"/>
          <w:szCs w:val="20"/>
          <w:lang w:eastAsia="sl-SI"/>
        </w:rPr>
        <w:t>u</w:t>
      </w:r>
      <w:r w:rsidRPr="000A4E31">
        <w:rPr>
          <w:rFonts w:ascii="Arial" w:hAnsi="Arial"/>
          <w:sz w:val="20"/>
          <w:szCs w:val="20"/>
          <w:lang w:eastAsia="sl-SI"/>
        </w:rPr>
        <w:t xml:space="preserve"> povečanja vključenosti žensk v vsebine s področja kibernetske varnosti. S projekti ozaveščanja o varni rabi interneta je treba seznaniti tudi </w:t>
      </w:r>
      <w:r w:rsidR="004210F0" w:rsidRPr="000A4E31">
        <w:rPr>
          <w:rFonts w:ascii="Arial" w:hAnsi="Arial"/>
          <w:sz w:val="20"/>
          <w:szCs w:val="20"/>
          <w:lang w:eastAsia="sl-SI"/>
        </w:rPr>
        <w:t xml:space="preserve">druge </w:t>
      </w:r>
      <w:r w:rsidRPr="000A4E31">
        <w:rPr>
          <w:rFonts w:ascii="Arial" w:hAnsi="Arial"/>
          <w:sz w:val="20"/>
          <w:szCs w:val="20"/>
          <w:lang w:eastAsia="sl-SI"/>
        </w:rPr>
        <w:t>starostne skupine</w:t>
      </w:r>
      <w:r w:rsidR="004210F0" w:rsidRPr="000A4E31">
        <w:rPr>
          <w:rFonts w:ascii="Arial" w:hAnsi="Arial"/>
          <w:sz w:val="20"/>
          <w:szCs w:val="20"/>
          <w:lang w:eastAsia="sl-SI"/>
        </w:rPr>
        <w:t xml:space="preserve"> prebiv</w:t>
      </w:r>
      <w:r w:rsidRPr="000A4E31">
        <w:rPr>
          <w:rFonts w:ascii="Arial" w:hAnsi="Arial"/>
          <w:sz w:val="20"/>
          <w:szCs w:val="20"/>
          <w:lang w:eastAsia="sl-SI"/>
        </w:rPr>
        <w:t>alcev, kot so delovno aktivni in starejši državljani.</w:t>
      </w:r>
    </w:p>
    <w:p w14:paraId="02AB5D66" w14:textId="77777777" w:rsidR="002047DE" w:rsidRPr="000A4E31" w:rsidRDefault="002047DE" w:rsidP="00890128">
      <w:pPr>
        <w:spacing w:after="0" w:line="260" w:lineRule="exact"/>
        <w:jc w:val="both"/>
        <w:rPr>
          <w:rFonts w:ascii="Arial" w:hAnsi="Arial"/>
          <w:b/>
          <w:sz w:val="20"/>
          <w:szCs w:val="20"/>
          <w:lang w:eastAsia="sl-SI"/>
        </w:rPr>
      </w:pPr>
    </w:p>
    <w:p w14:paraId="032AC323"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1A8CC839"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25E9E727"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19559B15" w14:textId="72BC943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042B22B7" w14:textId="478EF29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05DF6ECC" w14:textId="51FDB1B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67AA30F1" w14:textId="36AF3E3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056572D" w14:textId="40D7F95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2B5B18BD" w14:textId="388591B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60D0D7C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46F22A28"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534823F6"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11986FA2" w14:textId="77777777"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1FFF5679" w14:textId="7732FC4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izobraževanj glede kibernetske varnosti in kriminalitete,</w:t>
      </w:r>
    </w:p>
    <w:p w14:paraId="21A51169" w14:textId="7A052CD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preventivnih programov za preprečevanje kibernetske kriminalitete,</w:t>
      </w:r>
    </w:p>
    <w:p w14:paraId="5499BE7D" w14:textId="339660D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nadgradnja in širitev obstoječih nacionalnih programov ozaveščanja in izobraževanja,</w:t>
      </w:r>
    </w:p>
    <w:p w14:paraId="292D96FB" w14:textId="2B0CFFA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vnos vsebin kibernetske varnosti v šolski prostor in učno okolje izobraževalnih ustanov,</w:t>
      </w:r>
    </w:p>
    <w:p w14:paraId="5505DF4B" w14:textId="2CB784D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programi za vključevanje žensk v področje kibernetske varnosti,</w:t>
      </w:r>
    </w:p>
    <w:p w14:paraId="5D541E5B"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mreže šol za kibernetsko varnost.</w:t>
      </w:r>
    </w:p>
    <w:p w14:paraId="7F1D684A" w14:textId="77777777" w:rsidR="002047DE" w:rsidRPr="000A4E31" w:rsidRDefault="002047DE" w:rsidP="001A4C47">
      <w:pPr>
        <w:spacing w:after="0" w:line="260" w:lineRule="exact"/>
        <w:ind w:left="360"/>
        <w:jc w:val="both"/>
        <w:rPr>
          <w:rFonts w:ascii="Arial" w:hAnsi="Arial" w:cs="Arial"/>
          <w:bCs/>
          <w:sz w:val="20"/>
          <w:szCs w:val="20"/>
        </w:rPr>
      </w:pPr>
    </w:p>
    <w:p w14:paraId="2636D9EB"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45" w:name="_Toc499277975"/>
      <w:bookmarkStart w:id="146" w:name="_Toc156228761"/>
      <w:r w:rsidRPr="000A4E31">
        <w:rPr>
          <w:rFonts w:ascii="Arial" w:eastAsia="Times New Roman" w:hAnsi="Arial"/>
          <w:b/>
          <w:bCs/>
          <w:sz w:val="20"/>
          <w:szCs w:val="26"/>
        </w:rPr>
        <w:t>Strategija/program – izboljšanje ravni informacijske/kibernetske varnosti v gospodarstvu</w:t>
      </w:r>
      <w:bookmarkEnd w:id="145"/>
      <w:bookmarkEnd w:id="146"/>
    </w:p>
    <w:p w14:paraId="2152C9BD"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0122870" w14:textId="79BD6A8D" w:rsidR="002047DE" w:rsidRPr="000A4E31" w:rsidRDefault="002047DE" w:rsidP="00890128">
      <w:pPr>
        <w:spacing w:after="0" w:line="260" w:lineRule="exact"/>
        <w:jc w:val="both"/>
        <w:rPr>
          <w:rFonts w:ascii="Arial" w:hAnsi="Arial"/>
          <w:sz w:val="20"/>
          <w:szCs w:val="20"/>
          <w:lang w:eastAsia="sl-SI"/>
        </w:rPr>
      </w:pPr>
      <w:r w:rsidRPr="000A4E31">
        <w:rPr>
          <w:rFonts w:ascii="Arial" w:hAnsi="Arial"/>
          <w:sz w:val="20"/>
          <w:szCs w:val="20"/>
          <w:lang w:eastAsia="sl-SI"/>
        </w:rPr>
        <w:t xml:space="preserve">Zagotavljanje kibernetske varnosti v gospodarstvu je zlasti pomembno v okolju digitalnega podjetništva in industrije, ko so praktično že vsi procesi vsaj informacijsko podprti oziroma vse bolj tudi utemeljeni. Poleg tega je treba spodbujati razvoj, raziskave in inovacije na področju kibernetske varnosti ter vpeljavo novih tehnologij, potrebnih za dodaten </w:t>
      </w:r>
      <w:r w:rsidR="004210F0" w:rsidRPr="000A4E31">
        <w:rPr>
          <w:rFonts w:ascii="Arial" w:hAnsi="Arial"/>
          <w:sz w:val="20"/>
          <w:szCs w:val="20"/>
          <w:lang w:eastAsia="sl-SI"/>
        </w:rPr>
        <w:t xml:space="preserve">napredek </w:t>
      </w:r>
      <w:r w:rsidRPr="000A4E31">
        <w:rPr>
          <w:rFonts w:ascii="Arial" w:hAnsi="Arial"/>
          <w:sz w:val="20"/>
          <w:szCs w:val="20"/>
          <w:lang w:eastAsia="sl-SI"/>
        </w:rPr>
        <w:t xml:space="preserve">na tem področju. Država mora spodbujati povezovanje akademskih raziskovalnih institucij in gospodarstva na državni in tudi na mednarodni ravni. Vzporedno je treba izvajati programe ozaveščanja podjetij o tveganjih kibernetskega prostora in varni uporabi informacijsko-telekomunikacijskih tehnologij. </w:t>
      </w:r>
      <w:r w:rsidR="004210F0" w:rsidRPr="000A4E31">
        <w:rPr>
          <w:rFonts w:ascii="Arial" w:hAnsi="Arial"/>
          <w:sz w:val="20"/>
          <w:szCs w:val="20"/>
          <w:lang w:eastAsia="sl-SI"/>
        </w:rPr>
        <w:t xml:space="preserve">Še naprej je treba sodelovati </w:t>
      </w:r>
      <w:r w:rsidRPr="000A4E31">
        <w:rPr>
          <w:rFonts w:ascii="Arial" w:hAnsi="Arial"/>
          <w:sz w:val="20"/>
          <w:szCs w:val="20"/>
          <w:lang w:eastAsia="sl-SI"/>
        </w:rPr>
        <w:t xml:space="preserve">(državni organi in gospodarske družbe) na mednarodnih vajah s področja kibernetske varnosti. Strategija digitalne </w:t>
      </w:r>
      <w:r w:rsidR="005419E9" w:rsidRPr="000A4E31">
        <w:rPr>
          <w:rFonts w:ascii="Arial" w:hAnsi="Arial"/>
          <w:sz w:val="20"/>
          <w:szCs w:val="20"/>
          <w:lang w:eastAsia="sl-SI"/>
        </w:rPr>
        <w:t xml:space="preserve">preobrazbe </w:t>
      </w:r>
      <w:r w:rsidRPr="000A4E31">
        <w:rPr>
          <w:rFonts w:ascii="Arial" w:hAnsi="Arial"/>
          <w:sz w:val="20"/>
          <w:szCs w:val="20"/>
          <w:lang w:eastAsia="sl-SI"/>
        </w:rPr>
        <w:t xml:space="preserve">gospodarstva horizontalno </w:t>
      </w:r>
      <w:r w:rsidR="005419E9" w:rsidRPr="000A4E31">
        <w:rPr>
          <w:rFonts w:ascii="Arial" w:hAnsi="Arial"/>
          <w:sz w:val="20"/>
          <w:szCs w:val="20"/>
          <w:lang w:eastAsia="sl-SI"/>
        </w:rPr>
        <w:t xml:space="preserve">podpira </w:t>
      </w:r>
      <w:r w:rsidRPr="000A4E31">
        <w:rPr>
          <w:rFonts w:ascii="Arial" w:hAnsi="Arial"/>
          <w:sz w:val="20"/>
          <w:szCs w:val="20"/>
          <w:lang w:eastAsia="sl-SI"/>
        </w:rPr>
        <w:t>področje kibernetske varnosti.</w:t>
      </w:r>
      <w:r w:rsidR="006C7656" w:rsidRPr="000A4E31">
        <w:t xml:space="preserve"> </w:t>
      </w:r>
      <w:r w:rsidR="006C7656" w:rsidRPr="000A4E31">
        <w:rPr>
          <w:rFonts w:ascii="Arial" w:hAnsi="Arial"/>
          <w:sz w:val="20"/>
          <w:szCs w:val="20"/>
          <w:lang w:eastAsia="sl-SI"/>
        </w:rPr>
        <w:t>Ministrstvo za gospodarstvo, turizem in šport je v preteklih letih spodbujalo podjetja k zagotavljanju večje kibernetske varnosti preko »vavčerja za kibernetsko varnost«. Pri vavčerjih gre za javne pozive, preko katerih se dodeljujejo spodbude manjših vrednosti. Skladno z Zakonom o podpornem okolju za podjetništvo</w:t>
      </w:r>
      <w:r w:rsidR="00810983" w:rsidRPr="000A4E31">
        <w:rPr>
          <w:rStyle w:val="Sprotnaopomba-sklic"/>
          <w:rFonts w:ascii="Arial" w:hAnsi="Arial"/>
          <w:sz w:val="20"/>
          <w:szCs w:val="20"/>
          <w:lang w:eastAsia="sl-SI"/>
        </w:rPr>
        <w:footnoteReference w:id="32"/>
      </w:r>
      <w:r w:rsidR="006C7656" w:rsidRPr="000A4E31">
        <w:rPr>
          <w:rFonts w:ascii="Arial" w:hAnsi="Arial"/>
          <w:sz w:val="20"/>
          <w:szCs w:val="20"/>
          <w:lang w:eastAsia="sl-SI"/>
        </w:rPr>
        <w:t xml:space="preserve"> so to spodbude manjše od 10.000 EUR. </w:t>
      </w:r>
    </w:p>
    <w:p w14:paraId="21E0DD9B" w14:textId="04EBFDF7" w:rsidR="002047DE" w:rsidRPr="000A4E31" w:rsidRDefault="002047DE" w:rsidP="00890128">
      <w:pPr>
        <w:spacing w:after="0" w:line="260" w:lineRule="exact"/>
        <w:jc w:val="both"/>
        <w:rPr>
          <w:rFonts w:ascii="Arial" w:hAnsi="Arial"/>
          <w:sz w:val="20"/>
          <w:szCs w:val="20"/>
          <w:lang w:eastAsia="sl-SI"/>
        </w:rPr>
      </w:pPr>
      <w:r w:rsidRPr="000A4E31">
        <w:rPr>
          <w:rFonts w:ascii="Arial" w:hAnsi="Arial"/>
          <w:sz w:val="20"/>
          <w:szCs w:val="20"/>
          <w:lang w:eastAsia="sl-SI"/>
        </w:rPr>
        <w:t xml:space="preserve">V okviru ukrepa digitalno opismenjevanje otrok in mladih gre za sofinanciranje izvedbe programov neformalnega usposabljanja za otroke in mlade (do 30 let) za spodbujanje zanimanja za digitalne tehnologije, njihovo razumevanje ter odgovorno in varno uporabo ter pridobivanje digitalnih kompetenc do </w:t>
      </w:r>
      <w:r w:rsidR="005419E9" w:rsidRPr="000A4E31">
        <w:rPr>
          <w:rFonts w:ascii="Arial" w:hAnsi="Arial"/>
          <w:sz w:val="20"/>
          <w:szCs w:val="20"/>
          <w:lang w:eastAsia="sl-SI"/>
        </w:rPr>
        <w:t>šeste</w:t>
      </w:r>
      <w:r w:rsidRPr="000A4E31">
        <w:rPr>
          <w:rFonts w:ascii="Arial" w:hAnsi="Arial"/>
          <w:sz w:val="20"/>
          <w:szCs w:val="20"/>
          <w:lang w:eastAsia="sl-SI"/>
        </w:rPr>
        <w:t xml:space="preserve"> ravni po okviru digitalnih kompetenc za državljane (DigComp 2.2). Do leta 2030 nameravamo vključiti do 98</w:t>
      </w:r>
      <w:r w:rsidR="005419E9" w:rsidRPr="000A4E31">
        <w:rPr>
          <w:rFonts w:ascii="Arial" w:hAnsi="Arial"/>
          <w:sz w:val="20"/>
          <w:szCs w:val="20"/>
          <w:lang w:eastAsia="sl-SI"/>
        </w:rPr>
        <w:t>.000</w:t>
      </w:r>
      <w:r w:rsidRPr="000A4E31">
        <w:rPr>
          <w:rFonts w:ascii="Arial" w:hAnsi="Arial"/>
          <w:sz w:val="20"/>
          <w:szCs w:val="20"/>
          <w:lang w:eastAsia="sl-SI"/>
        </w:rPr>
        <w:t xml:space="preserve"> otrok in mladih, ki bodo z udeležbo v programih zanesljivo usvojili osnovne in/ali napredne digitalne kompetence.</w:t>
      </w:r>
    </w:p>
    <w:p w14:paraId="4AA25834" w14:textId="77777777" w:rsidR="002047DE" w:rsidRPr="000A4E31" w:rsidRDefault="002047DE" w:rsidP="001205E3">
      <w:pPr>
        <w:spacing w:after="0" w:line="260" w:lineRule="exact"/>
        <w:jc w:val="both"/>
        <w:rPr>
          <w:rFonts w:ascii="Arial" w:hAnsi="Arial"/>
          <w:sz w:val="20"/>
          <w:szCs w:val="20"/>
          <w:lang w:eastAsia="sl-SI"/>
        </w:rPr>
      </w:pPr>
    </w:p>
    <w:p w14:paraId="511E9503" w14:textId="6747AEFE"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sz w:val="20"/>
          <w:szCs w:val="20"/>
          <w:lang w:eastAsia="sl-SI"/>
        </w:rPr>
        <w:lastRenderedPageBreak/>
        <w:t>Povezava do digitalnega cilja: Le 63 odstotkov mladih v Sloveniji, starih od 16 do 24 let</w:t>
      </w:r>
      <w:r w:rsidR="005419E9" w:rsidRPr="000A4E31">
        <w:rPr>
          <w:rFonts w:ascii="Arial" w:hAnsi="Arial"/>
          <w:sz w:val="20"/>
          <w:szCs w:val="20"/>
          <w:lang w:eastAsia="sl-SI"/>
        </w:rPr>
        <w:t>,</w:t>
      </w:r>
      <w:r w:rsidRPr="000A4E31">
        <w:rPr>
          <w:rFonts w:ascii="Arial" w:hAnsi="Arial"/>
          <w:sz w:val="20"/>
          <w:szCs w:val="20"/>
          <w:lang w:eastAsia="sl-SI"/>
        </w:rPr>
        <w:t xml:space="preserve"> ima vsaj osnovna digitalna znanja in </w:t>
      </w:r>
      <w:r w:rsidRPr="000A4E31">
        <w:rPr>
          <w:rFonts w:ascii="Arial" w:hAnsi="Arial" w:cs="Arial"/>
          <w:sz w:val="20"/>
          <w:szCs w:val="20"/>
          <w:lang w:eastAsia="sl-SI"/>
        </w:rPr>
        <w:t>spretnosti, kar je peti najslabši rezultat med vsem državami članicami Evropske unije. Četrtina mladih dosega le nizko raven digitalnih spretnosti in znanj, kar je tretji najslabši rezultat. Mladi se v celotni starostni kategoriji od 16 do 29 let v Sloveniji približajo povprečju Evropske unije le pri osnovnih digitalnih spretnostih in znanjih. Pričakujemo, da bo ukrep neposredno prispeval k doseganju cilja 80 odstotkov prebivalstva z osnovnimi digitalnimi kompetencami.</w:t>
      </w:r>
    </w:p>
    <w:p w14:paraId="1D4770EE" w14:textId="77777777" w:rsidR="002047DE" w:rsidRPr="000A4E31" w:rsidRDefault="002047DE" w:rsidP="001205E3">
      <w:pPr>
        <w:spacing w:after="0" w:line="260" w:lineRule="exact"/>
        <w:jc w:val="both"/>
        <w:rPr>
          <w:rFonts w:ascii="Arial" w:hAnsi="Arial" w:cs="Arial"/>
          <w:sz w:val="20"/>
          <w:szCs w:val="20"/>
          <w:lang w:eastAsia="sl-SI"/>
        </w:rPr>
      </w:pPr>
    </w:p>
    <w:p w14:paraId="58C40FF5" w14:textId="2D5DEF87"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Prve aktivnosti so se začele izvajati v letu 2023. Z večletnimi javnimi razpisi načrtujemo nadaljevanje vse do vključno leta 2030.</w:t>
      </w:r>
    </w:p>
    <w:p w14:paraId="74A51E5D" w14:textId="77777777" w:rsidR="002047DE" w:rsidRPr="000A4E31" w:rsidRDefault="002047DE" w:rsidP="001205E3">
      <w:pPr>
        <w:spacing w:after="0" w:line="260" w:lineRule="exact"/>
        <w:jc w:val="both"/>
        <w:rPr>
          <w:rFonts w:ascii="Arial" w:hAnsi="Arial" w:cs="Arial"/>
          <w:sz w:val="20"/>
          <w:szCs w:val="20"/>
          <w:lang w:eastAsia="sl-SI"/>
        </w:rPr>
      </w:pPr>
    </w:p>
    <w:p w14:paraId="7D8AD95B" w14:textId="6CC6E671"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V program</w:t>
      </w:r>
      <w:r w:rsidR="005419E9" w:rsidRPr="000A4E31">
        <w:rPr>
          <w:rFonts w:ascii="Arial" w:hAnsi="Arial" w:cs="Arial"/>
          <w:sz w:val="20"/>
          <w:szCs w:val="20"/>
          <w:lang w:eastAsia="sl-SI"/>
        </w:rPr>
        <w:t>e</w:t>
      </w:r>
      <w:r w:rsidRPr="000A4E31">
        <w:rPr>
          <w:rFonts w:ascii="Arial" w:hAnsi="Arial" w:cs="Arial"/>
          <w:sz w:val="20"/>
          <w:szCs w:val="20"/>
          <w:lang w:eastAsia="sl-SI"/>
        </w:rPr>
        <w:t xml:space="preserve"> bo do leta 2030 vključenih 98.000 otrok in mladih, kar bo neposredno prispevalo k doseganju cilja vsaj 80 odstotkov prebivalstva z vsaj osnovnimi digitalnimi kompetencami do leta 2030.</w:t>
      </w:r>
    </w:p>
    <w:p w14:paraId="5E5715B0" w14:textId="77777777" w:rsidR="005419E9" w:rsidRPr="000A4E31" w:rsidRDefault="005419E9" w:rsidP="001205E3">
      <w:pPr>
        <w:spacing w:after="0" w:line="260" w:lineRule="exact"/>
        <w:jc w:val="both"/>
        <w:rPr>
          <w:rFonts w:ascii="Arial" w:hAnsi="Arial" w:cs="Arial"/>
          <w:sz w:val="20"/>
          <w:szCs w:val="20"/>
          <w:lang w:eastAsia="sl-SI"/>
        </w:rPr>
      </w:pPr>
    </w:p>
    <w:p w14:paraId="52C176C3" w14:textId="57ABDD52"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V okviru ukrepa digitalno opismenjevanje odraslih je namen krepitev zavesti o prednostih uporabe digitalnih orodij za življenje posameznika in družbo kot celoto ter krepitev zaupanja v digitalne tehnologije, razumevanje digitalnih tehnologij ter njihove odgovorne in varne uporabe. Gre za sofinanciranje izvajanja izobraževalnih programov za prebivalce, stare 30 let in več, za pridobitev osnovnih in naprednih digitalnih kompetenc. Izvajanje programov vključuje tudi svetovanje v procesu izobraževanja.</w:t>
      </w:r>
    </w:p>
    <w:p w14:paraId="62F5F6AC" w14:textId="77777777" w:rsidR="002047DE" w:rsidRPr="000A4E31" w:rsidRDefault="002047DE" w:rsidP="001205E3">
      <w:pPr>
        <w:spacing w:after="0" w:line="260" w:lineRule="exact"/>
        <w:jc w:val="both"/>
        <w:rPr>
          <w:rFonts w:ascii="Arial" w:hAnsi="Arial" w:cs="Arial"/>
          <w:sz w:val="20"/>
          <w:szCs w:val="20"/>
          <w:lang w:eastAsia="sl-SI"/>
        </w:rPr>
      </w:pPr>
    </w:p>
    <w:p w14:paraId="11050A8A" w14:textId="0AE1A39D"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Povezava do digitalnega cilja: V letu 2021 je imela v Sloveniji le polovica prebivalcev, starih 16 do</w:t>
      </w:r>
      <w:r w:rsidR="00900A3B" w:rsidRPr="000A4E31">
        <w:rPr>
          <w:rFonts w:ascii="Arial" w:hAnsi="Arial" w:cs="Arial"/>
          <w:sz w:val="20"/>
          <w:szCs w:val="20"/>
          <w:lang w:eastAsia="sl-SI"/>
        </w:rPr>
        <w:t xml:space="preserve"> </w:t>
      </w:r>
      <w:r w:rsidRPr="000A4E31">
        <w:rPr>
          <w:rFonts w:ascii="Arial" w:hAnsi="Arial" w:cs="Arial"/>
          <w:sz w:val="20"/>
          <w:szCs w:val="20"/>
          <w:lang w:eastAsia="sl-SI"/>
        </w:rPr>
        <w:t>74 let</w:t>
      </w:r>
      <w:r w:rsidR="00900A3B" w:rsidRPr="000A4E31">
        <w:rPr>
          <w:rFonts w:ascii="Arial" w:hAnsi="Arial" w:cs="Arial"/>
          <w:sz w:val="20"/>
          <w:szCs w:val="20"/>
          <w:lang w:eastAsia="sl-SI"/>
        </w:rPr>
        <w:t>, najmanj osnovne digitalne spretnosti</w:t>
      </w:r>
      <w:r w:rsidRPr="000A4E31">
        <w:rPr>
          <w:rFonts w:ascii="Arial" w:hAnsi="Arial" w:cs="Arial"/>
          <w:sz w:val="20"/>
          <w:szCs w:val="20"/>
          <w:lang w:eastAsia="sl-SI"/>
        </w:rPr>
        <w:t xml:space="preserve">. Z ukrepom bomo neposredno prispevali k doseganju cilja 80 odstotkov ljudi z osnovnimi digitalnimi kompetencami. </w:t>
      </w:r>
    </w:p>
    <w:p w14:paraId="097212BF" w14:textId="77777777" w:rsidR="002047DE" w:rsidRPr="000A4E31" w:rsidRDefault="002047DE" w:rsidP="001205E3">
      <w:pPr>
        <w:spacing w:after="0" w:line="260" w:lineRule="exact"/>
        <w:jc w:val="both"/>
        <w:rPr>
          <w:rFonts w:ascii="Arial" w:hAnsi="Arial" w:cs="Arial"/>
          <w:sz w:val="20"/>
          <w:szCs w:val="20"/>
          <w:lang w:eastAsia="sl-SI"/>
        </w:rPr>
      </w:pPr>
    </w:p>
    <w:p w14:paraId="7845EF37" w14:textId="330B756B"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Ukrep se bo začel izvajati v letu 2023 in se bo izvajal do vključno leta 2030.</w:t>
      </w:r>
    </w:p>
    <w:p w14:paraId="2DF71C46" w14:textId="77777777" w:rsidR="002047DE" w:rsidRPr="000A4E31" w:rsidRDefault="002047DE" w:rsidP="001205E3">
      <w:pPr>
        <w:spacing w:after="0" w:line="260" w:lineRule="exact"/>
        <w:jc w:val="both"/>
        <w:rPr>
          <w:rFonts w:ascii="Arial" w:hAnsi="Arial" w:cs="Arial"/>
          <w:sz w:val="20"/>
          <w:szCs w:val="20"/>
          <w:lang w:eastAsia="sl-SI"/>
        </w:rPr>
      </w:pPr>
      <w:r w:rsidRPr="000A4E31">
        <w:rPr>
          <w:rFonts w:ascii="Arial" w:hAnsi="Arial" w:cs="Arial"/>
          <w:sz w:val="20"/>
          <w:szCs w:val="20"/>
          <w:lang w:eastAsia="sl-SI"/>
        </w:rPr>
        <w:t>Do vključno leta 2030 bo v ukrep vključenih 129.000 prebivalcev.</w:t>
      </w:r>
    </w:p>
    <w:p w14:paraId="7C0476AD" w14:textId="77777777" w:rsidR="002047DE" w:rsidRPr="000A4E31" w:rsidRDefault="002047DE" w:rsidP="00890128">
      <w:pPr>
        <w:spacing w:after="0" w:line="260" w:lineRule="exact"/>
        <w:jc w:val="both"/>
        <w:rPr>
          <w:rFonts w:ascii="Arial" w:hAnsi="Arial"/>
          <w:b/>
          <w:sz w:val="20"/>
          <w:szCs w:val="20"/>
          <w:lang w:eastAsia="sl-SI"/>
        </w:rPr>
      </w:pPr>
    </w:p>
    <w:p w14:paraId="5249D577"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758F119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0CA1D1A1"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36F3BAF8" w14:textId="0D4E799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3F589FC0" w14:textId="5F25995D" w:rsidR="002047DE"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4079710F" w14:textId="39481969" w:rsidR="00E730BB" w:rsidRPr="000A4E31" w:rsidRDefault="00E730BB" w:rsidP="002047DE">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Ministrstvo za infrastrukturo </w:t>
      </w:r>
      <w:r w:rsidRPr="000A4E31">
        <w:rPr>
          <w:rFonts w:ascii="Arial" w:hAnsi="Arial" w:cs="Arial"/>
          <w:bCs/>
          <w:sz w:val="20"/>
          <w:szCs w:val="20"/>
        </w:rPr>
        <w:t>Republike Slovenije,</w:t>
      </w:r>
    </w:p>
    <w:p w14:paraId="45F5528E" w14:textId="77AB0FE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6F6CE833" w14:textId="12C58B8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4014EBD5" w14:textId="3F85794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7DA8153B"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in inovacije Republike Slovenije.</w:t>
      </w:r>
    </w:p>
    <w:p w14:paraId="344363E2"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185B9ADD"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0D50C7E3" w14:textId="77777777"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6F10FA65" w14:textId="7E897E9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izobraževanj/ozaveščanj glede kibernetske varnosti in kriminalitete,</w:t>
      </w:r>
    </w:p>
    <w:p w14:paraId="7962F7F6" w14:textId="7BCA47B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vpeljanih novih tehnologij,</w:t>
      </w:r>
    </w:p>
    <w:p w14:paraId="64CFA18F" w14:textId="1A2EF24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inovacij v kibernetski varnosti,</w:t>
      </w:r>
    </w:p>
    <w:p w14:paraId="0C75DB45" w14:textId="1610844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izvedba srečanj z zavezanci iz zakona s področja informacijske varnosti,</w:t>
      </w:r>
    </w:p>
    <w:p w14:paraId="2069A44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sodelovanje na mednarodnih vajah s področja kibernetske varnosti.</w:t>
      </w:r>
    </w:p>
    <w:p w14:paraId="0FCF48AD" w14:textId="77777777" w:rsidR="002047DE" w:rsidRPr="000A4E31" w:rsidRDefault="002047DE" w:rsidP="001A4C47">
      <w:pPr>
        <w:spacing w:after="0" w:line="260" w:lineRule="exact"/>
        <w:ind w:left="360"/>
        <w:jc w:val="both"/>
        <w:rPr>
          <w:rFonts w:ascii="Arial" w:hAnsi="Arial" w:cs="Arial"/>
          <w:bCs/>
          <w:sz w:val="20"/>
          <w:szCs w:val="20"/>
        </w:rPr>
      </w:pPr>
    </w:p>
    <w:p w14:paraId="1E23E061"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47" w:name="_Toc499277976"/>
      <w:bookmarkStart w:id="148" w:name="_Toc156228762"/>
      <w:r w:rsidRPr="000A4E31">
        <w:rPr>
          <w:rFonts w:ascii="Arial" w:eastAsia="Times New Roman" w:hAnsi="Arial"/>
          <w:b/>
          <w:bCs/>
          <w:sz w:val="20"/>
          <w:szCs w:val="26"/>
        </w:rPr>
        <w:t xml:space="preserve">Strategija/program – </w:t>
      </w:r>
      <w:bookmarkEnd w:id="147"/>
      <w:r w:rsidRPr="000A4E31">
        <w:rPr>
          <w:rFonts w:ascii="Arial" w:eastAsia="Times New Roman" w:hAnsi="Arial"/>
          <w:b/>
          <w:bCs/>
          <w:sz w:val="20"/>
          <w:szCs w:val="26"/>
        </w:rPr>
        <w:t>nadaljnje razvijanje digitalne forenzike na področju zatiranja kibernetske kriminalitete</w:t>
      </w:r>
      <w:bookmarkEnd w:id="148"/>
    </w:p>
    <w:p w14:paraId="6163A04F" w14:textId="77777777" w:rsidR="002047DE" w:rsidRPr="000A4E31" w:rsidRDefault="002047DE" w:rsidP="00890128">
      <w:pPr>
        <w:spacing w:after="0" w:line="260" w:lineRule="exact"/>
        <w:jc w:val="both"/>
        <w:rPr>
          <w:rFonts w:ascii="Arial" w:hAnsi="Arial"/>
          <w:b/>
          <w:sz w:val="20"/>
          <w:szCs w:val="20"/>
          <w:lang w:eastAsia="sl-SI"/>
        </w:rPr>
      </w:pPr>
    </w:p>
    <w:p w14:paraId="4609E3F2"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47A8E50" w14:textId="77777777"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 xml:space="preserve">Pri zatiranju kibernetske kriminalitete je treba razvijati dodatne zmogljivosti policije in pravosodnih organov. Večjo pozornost je treba nameniti razvoju digitalne forenzike in ustrezni usposobljenosti organov odkrivanja in pregona. Zagotoviti je treba ustrezne zmogljivosti organov odkrivanja in pregona </w:t>
      </w:r>
      <w:r w:rsidRPr="000A4E31">
        <w:rPr>
          <w:rFonts w:ascii="Arial" w:eastAsia="Times New Roman" w:hAnsi="Arial"/>
          <w:sz w:val="20"/>
          <w:szCs w:val="20"/>
        </w:rPr>
        <w:lastRenderedPageBreak/>
        <w:t>za odkrivanje, preiskovanje in pregon kibernetske kriminalitete ter redno usposabljanje o informacijskih tehnologijah in kibernetski kriminaliteti za organe odkrivanja in pregona.</w:t>
      </w:r>
    </w:p>
    <w:p w14:paraId="6CB24CE8" w14:textId="77777777" w:rsidR="002047DE" w:rsidRPr="000A4E31" w:rsidRDefault="002047DE" w:rsidP="00890128">
      <w:pPr>
        <w:spacing w:after="0" w:line="260" w:lineRule="exact"/>
        <w:jc w:val="both"/>
        <w:rPr>
          <w:rFonts w:ascii="Arial" w:hAnsi="Arial"/>
          <w:b/>
          <w:sz w:val="20"/>
          <w:szCs w:val="20"/>
          <w:lang w:eastAsia="sl-SI"/>
        </w:rPr>
      </w:pPr>
    </w:p>
    <w:p w14:paraId="0F3D42D1"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3C38FA02" w14:textId="12B04BE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0DBED66"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402F579E" w14:textId="105C8CC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73412216" w14:textId="49924A9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varovanje tajnih podatkov,</w:t>
      </w:r>
    </w:p>
    <w:p w14:paraId="24C59018" w14:textId="0C43A26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4A35A3FD" w14:textId="19BAEBD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06E0EE64" w14:textId="32F6727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7E261EC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1776EDAB"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48886FE5"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35397591" w14:textId="77777777"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785FF930" w14:textId="3391430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preventivnih programov glede informacijske/kibernetske varnosti, </w:t>
      </w:r>
    </w:p>
    <w:p w14:paraId="14E7AB83" w14:textId="66C42AB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preiskanih kaznivih dejanja kibernetske kriminalitete, </w:t>
      </w:r>
    </w:p>
    <w:p w14:paraId="16AB8AD9" w14:textId="0EA6C46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mednarodnih kriminalističnih preiskav kibernetske kriminalitete, </w:t>
      </w:r>
    </w:p>
    <w:p w14:paraId="4DFA5A88"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dopolnitev ustrezne zakonodaje.</w:t>
      </w:r>
    </w:p>
    <w:p w14:paraId="186FF9FC" w14:textId="77777777" w:rsidR="002047DE" w:rsidRPr="000A4E31" w:rsidRDefault="002047DE" w:rsidP="001A4C47">
      <w:pPr>
        <w:spacing w:after="0" w:line="260" w:lineRule="exact"/>
        <w:ind w:left="360"/>
        <w:jc w:val="both"/>
        <w:rPr>
          <w:rFonts w:ascii="Arial" w:hAnsi="Arial" w:cs="Arial"/>
          <w:bCs/>
          <w:sz w:val="20"/>
          <w:szCs w:val="20"/>
        </w:rPr>
      </w:pPr>
    </w:p>
    <w:p w14:paraId="1AD60593"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49" w:name="_Toc156228763"/>
      <w:r w:rsidRPr="000A4E31">
        <w:rPr>
          <w:rFonts w:ascii="Arial" w:eastAsia="Times New Roman" w:hAnsi="Arial"/>
          <w:b/>
          <w:bCs/>
          <w:sz w:val="20"/>
          <w:szCs w:val="26"/>
        </w:rPr>
        <w:t>Strategija/program – preprečevanje, odkrivanje in preiskovanje kibernetske kriminalitete</w:t>
      </w:r>
      <w:bookmarkEnd w:id="149"/>
    </w:p>
    <w:p w14:paraId="1FA0A7C1" w14:textId="77777777" w:rsidR="002047DE" w:rsidRPr="000A4E31" w:rsidRDefault="002047DE" w:rsidP="00890128">
      <w:pPr>
        <w:spacing w:after="0" w:line="260" w:lineRule="exact"/>
        <w:jc w:val="both"/>
        <w:rPr>
          <w:rFonts w:ascii="Arial" w:hAnsi="Arial"/>
          <w:b/>
          <w:sz w:val="20"/>
          <w:szCs w:val="20"/>
          <w:lang w:eastAsia="sl-SI"/>
        </w:rPr>
      </w:pPr>
    </w:p>
    <w:p w14:paraId="7150584C"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32585CDD" w14:textId="0F8BE895"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Z razvojem informacijske tehnologije, spletnih okolij in informacijskih spletnih orodij se zelo hitro razrašča tudi kibernetski kriminal, ki ta razvoj spretno izkorišča za izvrševanje kaznivih dejanj v spletnem okolju. Utemeljeno se lahko pričakuje</w:t>
      </w:r>
      <w:r w:rsidR="00900A3B" w:rsidRPr="000A4E31">
        <w:rPr>
          <w:rFonts w:ascii="Arial" w:eastAsia="Times New Roman" w:hAnsi="Arial"/>
          <w:sz w:val="20"/>
          <w:szCs w:val="20"/>
        </w:rPr>
        <w:t>, da bo</w:t>
      </w:r>
      <w:r w:rsidRPr="000A4E31">
        <w:rPr>
          <w:rFonts w:ascii="Arial" w:eastAsia="Times New Roman" w:hAnsi="Arial"/>
          <w:sz w:val="20"/>
          <w:szCs w:val="20"/>
        </w:rPr>
        <w:t xml:space="preserve"> z vse hitrejšim razvojem in uporabo umetne inteligence</w:t>
      </w:r>
      <w:r w:rsidR="00900A3B" w:rsidRPr="000A4E31">
        <w:rPr>
          <w:rFonts w:ascii="Arial" w:eastAsia="Times New Roman" w:hAnsi="Arial"/>
          <w:sz w:val="20"/>
          <w:szCs w:val="20"/>
        </w:rPr>
        <w:t xml:space="preserve"> razmah kibernetskega kriminala še večji in še hitrejši</w:t>
      </w:r>
      <w:r w:rsidRPr="000A4E31">
        <w:rPr>
          <w:rFonts w:ascii="Arial" w:eastAsia="Times New Roman" w:hAnsi="Arial"/>
          <w:sz w:val="20"/>
          <w:szCs w:val="20"/>
        </w:rPr>
        <w:t>. Na ta način se soočamo s prelomnimi spremembami tudi na področju kriminalitete, kar bo imelo velik vpliv na celotno sodobno globalno družbo. Klasični kriminal se z ulice v vse večji meri umika v kibernetsko okolje, ki storilcem omogoča veliko mero anonimnosti, dostopnosti do spletnih storitev in posledično do potencialnih žrtev/predmetov napada. Poleg veliko novih možnosti za kriminalne aktivnosti jim to novo okolje nudi tudi dovolj varno</w:t>
      </w:r>
      <w:r w:rsidR="00900A3B" w:rsidRPr="000A4E31">
        <w:rPr>
          <w:rFonts w:ascii="Arial" w:eastAsia="Times New Roman" w:hAnsi="Arial"/>
          <w:sz w:val="20"/>
          <w:szCs w:val="20"/>
        </w:rPr>
        <w:t>sti</w:t>
      </w:r>
      <w:r w:rsidRPr="000A4E31">
        <w:rPr>
          <w:rFonts w:ascii="Arial" w:eastAsia="Times New Roman" w:hAnsi="Arial"/>
          <w:sz w:val="20"/>
          <w:szCs w:val="20"/>
        </w:rPr>
        <w:t xml:space="preserve"> </w:t>
      </w:r>
      <w:r w:rsidR="00F459FB" w:rsidRPr="000A4E31">
        <w:rPr>
          <w:rFonts w:ascii="Arial" w:eastAsia="Times New Roman" w:hAnsi="Arial"/>
          <w:sz w:val="20"/>
          <w:szCs w:val="20"/>
        </w:rPr>
        <w:t xml:space="preserve">s sorazmerno </w:t>
      </w:r>
      <w:r w:rsidRPr="000A4E31">
        <w:rPr>
          <w:rFonts w:ascii="Arial" w:eastAsia="Times New Roman" w:hAnsi="Arial"/>
          <w:sz w:val="20"/>
          <w:szCs w:val="20"/>
        </w:rPr>
        <w:t xml:space="preserve">nizko stopnjo tveganja, da bi jih policija pri njihovih prepovedanih dejanjih izsledila.  </w:t>
      </w:r>
    </w:p>
    <w:p w14:paraId="3BAEF556" w14:textId="77777777" w:rsidR="007E55B1" w:rsidRPr="000A4E31" w:rsidRDefault="007E55B1" w:rsidP="00890128">
      <w:pPr>
        <w:tabs>
          <w:tab w:val="left" w:pos="0"/>
        </w:tabs>
        <w:spacing w:after="0" w:line="260" w:lineRule="atLeast"/>
        <w:jc w:val="both"/>
        <w:rPr>
          <w:rFonts w:ascii="Arial" w:eastAsia="Times New Roman" w:hAnsi="Arial"/>
          <w:sz w:val="20"/>
          <w:szCs w:val="20"/>
        </w:rPr>
      </w:pPr>
    </w:p>
    <w:p w14:paraId="02EF4A81" w14:textId="5460ACBA"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Kibernetska kriminaliteta ponuja storilcem kaznivih dejanj veliko možnosti, saj za izvajanje svojih kriminalnih aktivnosti izkoriščajo spletno trgov</w:t>
      </w:r>
      <w:r w:rsidR="00914A9C" w:rsidRPr="000A4E31">
        <w:rPr>
          <w:rFonts w:ascii="Arial" w:eastAsia="Times New Roman" w:hAnsi="Arial"/>
          <w:sz w:val="20"/>
          <w:szCs w:val="20"/>
        </w:rPr>
        <w:t>ino</w:t>
      </w:r>
      <w:r w:rsidRPr="000A4E31">
        <w:rPr>
          <w:rFonts w:ascii="Arial" w:eastAsia="Times New Roman" w:hAnsi="Arial"/>
          <w:sz w:val="20"/>
          <w:szCs w:val="20"/>
        </w:rPr>
        <w:t xml:space="preserve"> in bančništvo. Ta kriminal ogroža tudi osebno varnost in zasebnost ljudi, saj je v digitalni obliki shranjenih vse več osebnih podatkov, poleg tega omogoča tudi različne oblike nasilja in spolnega izkoriščanja:</w:t>
      </w:r>
    </w:p>
    <w:p w14:paraId="3109DD87" w14:textId="4DBA1324" w:rsidR="002047DE" w:rsidRPr="000A4E31" w:rsidRDefault="002047DE" w:rsidP="002047D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spletno trgovino s prepovedanimi </w:t>
      </w:r>
      <w:r w:rsidR="00900A3B" w:rsidRPr="000A4E31">
        <w:rPr>
          <w:rFonts w:ascii="Arial" w:eastAsia="Times New Roman" w:hAnsi="Arial" w:cs="Arial"/>
          <w:sz w:val="20"/>
          <w:szCs w:val="20"/>
        </w:rPr>
        <w:t>snovmi</w:t>
      </w:r>
      <w:r w:rsidRPr="000A4E31">
        <w:rPr>
          <w:rFonts w:ascii="Arial" w:eastAsia="Times New Roman" w:hAnsi="Arial" w:cs="Arial"/>
          <w:sz w:val="20"/>
          <w:szCs w:val="20"/>
        </w:rPr>
        <w:t>/predmeti (temni splet);</w:t>
      </w:r>
    </w:p>
    <w:p w14:paraId="62845365" w14:textId="0D1BAC58" w:rsidR="002047DE" w:rsidRPr="000A4E31" w:rsidRDefault="002047DE" w:rsidP="002047D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zlorabo osebnih podatkov – kraja istovetnosti in zloraba osebnih podatkov;</w:t>
      </w:r>
    </w:p>
    <w:p w14:paraId="098021E3" w14:textId="5A1DF0DE" w:rsidR="002047DE" w:rsidRPr="000A4E31" w:rsidRDefault="002047DE" w:rsidP="002047D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spletne goljufije (različne oblike);</w:t>
      </w:r>
    </w:p>
    <w:p w14:paraId="13A0ACED" w14:textId="59F28F9D" w:rsidR="002047DE" w:rsidRPr="000A4E31" w:rsidRDefault="002047DE" w:rsidP="002047D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spolno izkoriščanje – trgovina z ljudmi;</w:t>
      </w:r>
    </w:p>
    <w:p w14:paraId="1616C110" w14:textId="497C5081" w:rsidR="002047DE" w:rsidRPr="000A4E31" w:rsidRDefault="002047DE" w:rsidP="002047DE">
      <w:pPr>
        <w:numPr>
          <w:ilvl w:val="0"/>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spletno nasilje:</w:t>
      </w:r>
    </w:p>
    <w:p w14:paraId="01F948CD" w14:textId="77777777" w:rsidR="002047DE" w:rsidRPr="000A4E31" w:rsidRDefault="002047DE" w:rsidP="002047DE">
      <w:pPr>
        <w:numPr>
          <w:ilvl w:val="1"/>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psihično nasilje, </w:t>
      </w:r>
    </w:p>
    <w:p w14:paraId="536A869C" w14:textId="77777777" w:rsidR="002047DE" w:rsidRPr="000A4E31" w:rsidRDefault="002047DE" w:rsidP="002047DE">
      <w:pPr>
        <w:numPr>
          <w:ilvl w:val="1"/>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javno spodbujanje sovraštva, nasilja ali nestrpnosti,</w:t>
      </w:r>
    </w:p>
    <w:p w14:paraId="38BAF9F9" w14:textId="77777777" w:rsidR="002047DE" w:rsidRPr="000A4E31" w:rsidRDefault="002047DE" w:rsidP="002047DE">
      <w:pPr>
        <w:numPr>
          <w:ilvl w:val="1"/>
          <w:numId w:val="26"/>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izsiljevanja zaradi predhodne kraje podatkov iz informacijskih medijev.</w:t>
      </w:r>
    </w:p>
    <w:p w14:paraId="78149421" w14:textId="77777777" w:rsidR="002047DE" w:rsidRPr="000A4E31" w:rsidRDefault="002047DE" w:rsidP="00890128">
      <w:pPr>
        <w:tabs>
          <w:tab w:val="left" w:pos="0"/>
        </w:tabs>
        <w:spacing w:after="0" w:line="260" w:lineRule="atLeast"/>
        <w:jc w:val="both"/>
        <w:rPr>
          <w:rFonts w:ascii="Arial" w:eastAsia="Times New Roman" w:hAnsi="Arial"/>
          <w:sz w:val="20"/>
          <w:szCs w:val="20"/>
        </w:rPr>
      </w:pPr>
    </w:p>
    <w:p w14:paraId="4883AB8D" w14:textId="21A4DCDB"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 xml:space="preserve">Izboljšanje kazenskega pregona kibernetske kriminalitete je zato prednostna naloga evropske agende za varnost. Gre torej za veliko in odločilno prelomnico na področju zagotavljanja varnosti, zato se mora policija </w:t>
      </w:r>
      <w:r w:rsidR="00EE6A57" w:rsidRPr="000A4E31">
        <w:rPr>
          <w:rFonts w:ascii="Arial" w:eastAsia="Times New Roman" w:hAnsi="Arial"/>
          <w:sz w:val="20"/>
          <w:szCs w:val="20"/>
        </w:rPr>
        <w:t xml:space="preserve">temu </w:t>
      </w:r>
      <w:r w:rsidRPr="000A4E31">
        <w:rPr>
          <w:rFonts w:ascii="Arial" w:eastAsia="Times New Roman" w:hAnsi="Arial"/>
          <w:sz w:val="20"/>
          <w:szCs w:val="20"/>
        </w:rPr>
        <w:t xml:space="preserve">nujno čim prej prilagoditi, </w:t>
      </w:r>
      <w:r w:rsidR="00EE6A57" w:rsidRPr="000A4E31">
        <w:rPr>
          <w:rFonts w:ascii="Arial" w:eastAsia="Times New Roman" w:hAnsi="Arial"/>
          <w:sz w:val="20"/>
          <w:szCs w:val="20"/>
        </w:rPr>
        <w:t xml:space="preserve">in to </w:t>
      </w:r>
      <w:r w:rsidRPr="000A4E31">
        <w:rPr>
          <w:rFonts w:ascii="Arial" w:eastAsia="Times New Roman" w:hAnsi="Arial"/>
          <w:sz w:val="20"/>
          <w:szCs w:val="20"/>
        </w:rPr>
        <w:t xml:space="preserve">ne samo </w:t>
      </w:r>
      <w:r w:rsidR="00EE6A57" w:rsidRPr="000A4E31">
        <w:rPr>
          <w:rFonts w:ascii="Arial" w:eastAsia="Times New Roman" w:hAnsi="Arial"/>
          <w:sz w:val="20"/>
          <w:szCs w:val="20"/>
        </w:rPr>
        <w:t>z</w:t>
      </w:r>
      <w:r w:rsidRPr="000A4E31">
        <w:rPr>
          <w:rFonts w:ascii="Arial" w:eastAsia="Times New Roman" w:hAnsi="Arial"/>
          <w:sz w:val="20"/>
          <w:szCs w:val="20"/>
        </w:rPr>
        <w:t xml:space="preserve"> razvijanjem digitalne forenzike, temveč tudi z organizacijsko, funkcionalno in kadrovsko prilagoditvijo. Poleg tega pa mora država policiji te njene spremembe omogočiti z ustreznimi normativnimi okviri. Policija je trenutno pri preprečevanju, odkrivanju in preiskovanju kriminala prilagojena na delovanje v klasičnem okolju – »na ulici«, kjer izvaja svoja z zakonom določena pooblastila. Z umikom kriminal</w:t>
      </w:r>
      <w:r w:rsidR="007E55B1" w:rsidRPr="000A4E31">
        <w:rPr>
          <w:rFonts w:ascii="Arial" w:eastAsia="Times New Roman" w:hAnsi="Arial"/>
          <w:sz w:val="20"/>
          <w:szCs w:val="20"/>
        </w:rPr>
        <w:t>itete</w:t>
      </w:r>
      <w:r w:rsidRPr="000A4E31">
        <w:rPr>
          <w:rFonts w:ascii="Arial" w:eastAsia="Times New Roman" w:hAnsi="Arial"/>
          <w:sz w:val="20"/>
          <w:szCs w:val="20"/>
        </w:rPr>
        <w:t xml:space="preserve"> v spletno okolje mora policija kriminalu </w:t>
      </w:r>
      <w:r w:rsidR="00A247B8" w:rsidRPr="000A4E31">
        <w:rPr>
          <w:rFonts w:ascii="Arial" w:eastAsia="Times New Roman" w:hAnsi="Arial"/>
          <w:sz w:val="20"/>
          <w:szCs w:val="20"/>
        </w:rPr>
        <w:t xml:space="preserve">v </w:t>
      </w:r>
      <w:r w:rsidRPr="000A4E31">
        <w:rPr>
          <w:rFonts w:ascii="Arial" w:eastAsia="Times New Roman" w:hAnsi="Arial"/>
          <w:sz w:val="20"/>
          <w:szCs w:val="20"/>
        </w:rPr>
        <w:t xml:space="preserve">to isto okolje slediti, da ga bo sposobna preprečevati, odkrivati in preiskovati. Pri tem pa se poraja pomembno </w:t>
      </w:r>
      <w:r w:rsidRPr="000A4E31">
        <w:rPr>
          <w:rFonts w:ascii="Arial" w:eastAsia="Times New Roman" w:hAnsi="Arial"/>
          <w:sz w:val="20"/>
          <w:szCs w:val="20"/>
        </w:rPr>
        <w:lastRenderedPageBreak/>
        <w:t>vprašanje, ali v tem digitalnem okolju policija še lahko ustrezno deluje s  pooblastili, kot so opazovanje, patruljiranje, zasede, pr</w:t>
      </w:r>
      <w:r w:rsidR="00C106B7" w:rsidRPr="000A4E31">
        <w:rPr>
          <w:rFonts w:ascii="Arial" w:eastAsia="Times New Roman" w:hAnsi="Arial"/>
          <w:sz w:val="20"/>
          <w:szCs w:val="20"/>
        </w:rPr>
        <w:t>ikriti preiskovalni ukrepi</w:t>
      </w:r>
      <w:r w:rsidRPr="000A4E31">
        <w:rPr>
          <w:rFonts w:ascii="Arial" w:eastAsia="Times New Roman" w:hAnsi="Arial"/>
          <w:sz w:val="20"/>
          <w:szCs w:val="20"/>
        </w:rPr>
        <w:t xml:space="preserve"> – tajno opazovanje, delovanje in podobno. Poleg tega mora biti policija pri preiskovanju kaznivih dejanj v tem okolju sposobna izvajati tudi določena procesna dejanja, kot so ogled kraja dejanja, zaseg predmetov, hišna preiskava (zasebnih kibernetskih prostorov) in podobno. Vse to bodo za državo in policijo veliki izzivi v prihodnje. Vsekakor se mora policija digitalnemu okolju ustrezno prilagoditi, da bo </w:t>
      </w:r>
      <w:r w:rsidR="00A247B8" w:rsidRPr="000A4E31">
        <w:rPr>
          <w:rFonts w:ascii="Arial" w:eastAsia="Times New Roman" w:hAnsi="Arial"/>
          <w:sz w:val="20"/>
          <w:szCs w:val="20"/>
        </w:rPr>
        <w:t xml:space="preserve">v njem </w:t>
      </w:r>
      <w:r w:rsidRPr="000A4E31">
        <w:rPr>
          <w:rFonts w:ascii="Arial" w:eastAsia="Times New Roman" w:hAnsi="Arial"/>
          <w:sz w:val="20"/>
          <w:szCs w:val="20"/>
        </w:rPr>
        <w:t xml:space="preserve">lahko uspešno (še) </w:t>
      </w:r>
      <w:r w:rsidR="00A247B8" w:rsidRPr="000A4E31">
        <w:rPr>
          <w:rFonts w:ascii="Arial" w:eastAsia="Times New Roman" w:hAnsi="Arial"/>
          <w:sz w:val="20"/>
          <w:szCs w:val="20"/>
        </w:rPr>
        <w:t xml:space="preserve">izpolnjevala </w:t>
      </w:r>
      <w:r w:rsidRPr="000A4E31">
        <w:rPr>
          <w:rFonts w:ascii="Arial" w:eastAsia="Times New Roman" w:hAnsi="Arial"/>
          <w:sz w:val="20"/>
          <w:szCs w:val="20"/>
        </w:rPr>
        <w:t xml:space="preserve">svoje naloge in tako še naprej opravljala svoje poslanstvo z zagotavljanjem visoke </w:t>
      </w:r>
      <w:r w:rsidR="00AE6E81" w:rsidRPr="000A4E31">
        <w:rPr>
          <w:rFonts w:ascii="Arial" w:eastAsia="Times New Roman" w:hAnsi="Arial"/>
          <w:sz w:val="20"/>
          <w:szCs w:val="20"/>
        </w:rPr>
        <w:t xml:space="preserve">stopnje </w:t>
      </w:r>
      <w:r w:rsidRPr="000A4E31">
        <w:rPr>
          <w:rFonts w:ascii="Arial" w:eastAsia="Times New Roman" w:hAnsi="Arial"/>
          <w:sz w:val="20"/>
          <w:szCs w:val="20"/>
        </w:rPr>
        <w:t>varnosti. Temu so se nekatere druge države že prilagodile z ustanovijo specializiranih enot za delovanje v digitalnem okolju, vključno z novimi oblikami pooblastil.</w:t>
      </w:r>
    </w:p>
    <w:p w14:paraId="7E5919E9" w14:textId="77777777" w:rsidR="002047DE" w:rsidRPr="000A4E31" w:rsidRDefault="002047DE" w:rsidP="00890128">
      <w:pPr>
        <w:tabs>
          <w:tab w:val="left" w:pos="0"/>
        </w:tabs>
        <w:spacing w:after="0" w:line="260" w:lineRule="atLeast"/>
        <w:jc w:val="both"/>
        <w:rPr>
          <w:rFonts w:ascii="Arial" w:eastAsia="Times New Roman" w:hAnsi="Arial"/>
          <w:sz w:val="20"/>
          <w:szCs w:val="20"/>
        </w:rPr>
      </w:pPr>
    </w:p>
    <w:p w14:paraId="3B43E9BE" w14:textId="2C69AA81"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Izdelati bo treba analizo stanja na normativnem, organizacijskem</w:t>
      </w:r>
      <w:r w:rsidR="00AE6E81" w:rsidRPr="000A4E31">
        <w:rPr>
          <w:rFonts w:ascii="Arial" w:eastAsia="Times New Roman" w:hAnsi="Arial"/>
          <w:sz w:val="20"/>
          <w:szCs w:val="20"/>
        </w:rPr>
        <w:t>,</w:t>
      </w:r>
      <w:r w:rsidRPr="000A4E31">
        <w:rPr>
          <w:rFonts w:ascii="Arial" w:eastAsia="Times New Roman" w:hAnsi="Arial"/>
          <w:sz w:val="20"/>
          <w:szCs w:val="20"/>
        </w:rPr>
        <w:t xml:space="preserve"> funkcionalnem in kadrovskem področju z vidika preprečevanja, zgodnjega odkrivanja in učinkovitega preiskovanja kibernetske kriminalitete, vključno s </w:t>
      </w:r>
      <w:r w:rsidR="00AE6E81" w:rsidRPr="000A4E31">
        <w:rPr>
          <w:rFonts w:ascii="Arial" w:eastAsia="Times New Roman" w:hAnsi="Arial"/>
          <w:sz w:val="20"/>
          <w:szCs w:val="20"/>
        </w:rPr>
        <w:t xml:space="preserve">pripravo </w:t>
      </w:r>
      <w:r w:rsidRPr="000A4E31">
        <w:rPr>
          <w:rFonts w:ascii="Arial" w:eastAsia="Times New Roman" w:hAnsi="Arial"/>
          <w:sz w:val="20"/>
          <w:szCs w:val="20"/>
        </w:rPr>
        <w:t>predlog</w:t>
      </w:r>
      <w:r w:rsidR="00AE6E81" w:rsidRPr="000A4E31">
        <w:rPr>
          <w:rFonts w:ascii="Arial" w:eastAsia="Times New Roman" w:hAnsi="Arial"/>
          <w:sz w:val="20"/>
          <w:szCs w:val="20"/>
        </w:rPr>
        <w:t>ov</w:t>
      </w:r>
      <w:r w:rsidRPr="000A4E31">
        <w:rPr>
          <w:rFonts w:ascii="Arial" w:eastAsia="Times New Roman" w:hAnsi="Arial"/>
          <w:sz w:val="20"/>
          <w:szCs w:val="20"/>
        </w:rPr>
        <w:t xml:space="preserve"> za zagotovitev dodatnih zmogljivosti in pooblastil policije ter za načrtno in sistemsko usposabljanje policistov na tem področju.</w:t>
      </w:r>
    </w:p>
    <w:p w14:paraId="376AFFA8" w14:textId="77777777" w:rsidR="002047DE" w:rsidRPr="000A4E31" w:rsidRDefault="002047DE" w:rsidP="00890128">
      <w:pPr>
        <w:spacing w:after="0" w:line="260" w:lineRule="exact"/>
        <w:jc w:val="both"/>
        <w:rPr>
          <w:rFonts w:ascii="Arial" w:hAnsi="Arial"/>
          <w:b/>
          <w:sz w:val="20"/>
          <w:szCs w:val="20"/>
          <w:lang w:eastAsia="sl-SI"/>
        </w:rPr>
      </w:pPr>
    </w:p>
    <w:p w14:paraId="1EDE9D82"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5D4D5705" w14:textId="6CBEF3B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B105000" w14:textId="7497F5E3"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w:t>
      </w:r>
      <w:r w:rsidR="00AE6E81" w:rsidRPr="000A4E31">
        <w:rPr>
          <w:rFonts w:ascii="Arial" w:hAnsi="Arial"/>
          <w:b/>
          <w:sz w:val="20"/>
          <w:szCs w:val="20"/>
          <w:lang w:eastAsia="sl-SI"/>
        </w:rPr>
        <w:t>a</w:t>
      </w:r>
      <w:r w:rsidRPr="000A4E31">
        <w:rPr>
          <w:rFonts w:ascii="Arial" w:hAnsi="Arial"/>
          <w:b/>
          <w:sz w:val="20"/>
          <w:szCs w:val="20"/>
          <w:lang w:eastAsia="sl-SI"/>
        </w:rPr>
        <w:t>:</w:t>
      </w:r>
    </w:p>
    <w:p w14:paraId="3BDA1380" w14:textId="04C0F9F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82AE6F3"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0EABCC3"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8585F6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6151C996" w14:textId="7A42D70A"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w:t>
      </w:r>
      <w:r w:rsidR="00AE6E81" w:rsidRPr="000A4E31">
        <w:rPr>
          <w:rFonts w:ascii="Arial" w:hAnsi="Arial" w:cs="Arial"/>
          <w:b/>
          <w:bCs/>
          <w:sz w:val="20"/>
          <w:szCs w:val="20"/>
          <w:lang w:eastAsia="sl-SI"/>
        </w:rPr>
        <w:t>a</w:t>
      </w:r>
      <w:r w:rsidRPr="000A4E31">
        <w:rPr>
          <w:rFonts w:ascii="Arial" w:hAnsi="Arial" w:cs="Arial"/>
          <w:b/>
          <w:bCs/>
          <w:sz w:val="20"/>
          <w:szCs w:val="20"/>
          <w:lang w:eastAsia="sl-SI"/>
        </w:rPr>
        <w:t xml:space="preserve"> za merjenje uspešnosti:</w:t>
      </w:r>
    </w:p>
    <w:p w14:paraId="19AF7C66" w14:textId="7140980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pripravljena analiza s predlogi za okrepitev trenutnega stanja,</w:t>
      </w:r>
    </w:p>
    <w:p w14:paraId="7C442706"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policistov.</w:t>
      </w:r>
    </w:p>
    <w:p w14:paraId="5D9A0671" w14:textId="77777777" w:rsidR="002047DE" w:rsidRPr="000A4E31" w:rsidRDefault="002047DE" w:rsidP="001A4C47">
      <w:pPr>
        <w:spacing w:after="0" w:line="260" w:lineRule="exact"/>
        <w:ind w:left="360"/>
        <w:jc w:val="both"/>
        <w:rPr>
          <w:rFonts w:ascii="Arial" w:hAnsi="Arial" w:cs="Arial"/>
          <w:bCs/>
          <w:sz w:val="20"/>
          <w:szCs w:val="20"/>
        </w:rPr>
      </w:pPr>
    </w:p>
    <w:p w14:paraId="78F6013A"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50" w:name="_Toc156228764"/>
      <w:r w:rsidRPr="000A4E31">
        <w:rPr>
          <w:rFonts w:ascii="Arial" w:eastAsia="Times New Roman" w:hAnsi="Arial"/>
          <w:b/>
          <w:bCs/>
          <w:sz w:val="20"/>
          <w:szCs w:val="26"/>
        </w:rPr>
        <w:t>Strategija/program – omogočanje obdelave in analize velikih količin podatkov</w:t>
      </w:r>
      <w:bookmarkEnd w:id="150"/>
    </w:p>
    <w:p w14:paraId="109A08A8"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04ACECE" w14:textId="10695E70" w:rsidR="002047DE" w:rsidRPr="000A4E31" w:rsidRDefault="002047DE"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Sodobne oblike kriminala ustvarjajo obsežne količine podatkov in informacij, ki jih je treba ustrezno zbirati, hraniti, analizirati in deliti. Kriminalistični obveščevalni izdelki so tako pridobili ključno vlogo pri usmerjanju kriminalistične policije na strateški in operativni ravni. Policistom in vodjem zagotavljajo potrebno znanje o kriminalnem okolju, kar jim omogoča objektivno sprejemanje odločitev glede ciljev, prednostnih nalog in razporejanja virov za preprečevanje in preiskovanje kaznivih dejanj. Prav tako omogočajo uporabo učinkovitih kriminalističnih taktik in metod dela pri preprečevanju kaznivih dejanj ter načrtovanju in izvajanju aktivnosti za odkrivanje in prijetje storilcev. Med vsebinami, ki bodo v prihodnje morale biti deležne večje pozornosti, krepitve in razvoja</w:t>
      </w:r>
      <w:r w:rsidR="00AE6E81" w:rsidRPr="000A4E31">
        <w:rPr>
          <w:rFonts w:ascii="Arial" w:eastAsia="Times New Roman" w:hAnsi="Arial"/>
          <w:sz w:val="20"/>
          <w:szCs w:val="20"/>
        </w:rPr>
        <w:t>,</w:t>
      </w:r>
      <w:r w:rsidRPr="000A4E31">
        <w:rPr>
          <w:rFonts w:ascii="Arial" w:eastAsia="Times New Roman" w:hAnsi="Arial"/>
          <w:sz w:val="20"/>
          <w:szCs w:val="20"/>
        </w:rPr>
        <w:t xml:space="preserve"> po pomembnosti izstopa področje obdelave in analize velikih količin podatkov. Slovenska policija pridobiva in zasega velike količine elektronskih in drugih podatkov, ki se hranijo na različnih medijih </w:t>
      </w:r>
      <w:r w:rsidR="00AE6E81" w:rsidRPr="000A4E31">
        <w:rPr>
          <w:rFonts w:ascii="Arial" w:eastAsia="Times New Roman" w:hAnsi="Arial"/>
          <w:sz w:val="20"/>
          <w:szCs w:val="20"/>
        </w:rPr>
        <w:t xml:space="preserve">ter </w:t>
      </w:r>
      <w:r w:rsidRPr="000A4E31">
        <w:rPr>
          <w:rFonts w:ascii="Arial" w:eastAsia="Times New Roman" w:hAnsi="Arial"/>
          <w:sz w:val="20"/>
          <w:szCs w:val="20"/>
        </w:rPr>
        <w:t xml:space="preserve">v informacijskih sistemih </w:t>
      </w:r>
      <w:r w:rsidR="00AE6E81" w:rsidRPr="000A4E31">
        <w:rPr>
          <w:rFonts w:ascii="Arial" w:eastAsia="Times New Roman" w:hAnsi="Arial"/>
          <w:sz w:val="20"/>
          <w:szCs w:val="20"/>
        </w:rPr>
        <w:t xml:space="preserve">in </w:t>
      </w:r>
      <w:r w:rsidRPr="000A4E31">
        <w:rPr>
          <w:rFonts w:ascii="Arial" w:eastAsia="Times New Roman" w:hAnsi="Arial"/>
          <w:sz w:val="20"/>
          <w:szCs w:val="20"/>
        </w:rPr>
        <w:t>formatih</w:t>
      </w:r>
      <w:r w:rsidR="00AE6E81" w:rsidRPr="000A4E31">
        <w:rPr>
          <w:rFonts w:ascii="Arial" w:eastAsia="Times New Roman" w:hAnsi="Arial"/>
          <w:sz w:val="20"/>
          <w:szCs w:val="20"/>
        </w:rPr>
        <w:t>.</w:t>
      </w:r>
      <w:r w:rsidRPr="000A4E31">
        <w:rPr>
          <w:rFonts w:ascii="Arial" w:eastAsia="Times New Roman" w:hAnsi="Arial"/>
          <w:sz w:val="20"/>
          <w:szCs w:val="20"/>
        </w:rPr>
        <w:t xml:space="preserve"> </w:t>
      </w:r>
      <w:r w:rsidR="00AE6E81" w:rsidRPr="000A4E31">
        <w:rPr>
          <w:rFonts w:ascii="Arial" w:eastAsia="Times New Roman" w:hAnsi="Arial"/>
          <w:sz w:val="20"/>
          <w:szCs w:val="20"/>
        </w:rPr>
        <w:t xml:space="preserve">Te podatke </w:t>
      </w:r>
      <w:r w:rsidRPr="000A4E31">
        <w:rPr>
          <w:rFonts w:ascii="Arial" w:eastAsia="Times New Roman" w:hAnsi="Arial"/>
          <w:sz w:val="20"/>
          <w:szCs w:val="20"/>
        </w:rPr>
        <w:t xml:space="preserve">je treba ustrezno obdelati, urediti in s </w:t>
      </w:r>
      <w:r w:rsidR="00AE6E81" w:rsidRPr="000A4E31">
        <w:rPr>
          <w:rFonts w:ascii="Arial" w:eastAsia="Times New Roman" w:hAnsi="Arial"/>
          <w:sz w:val="20"/>
          <w:szCs w:val="20"/>
        </w:rPr>
        <w:t xml:space="preserve">sodobnimi analitskimi </w:t>
      </w:r>
      <w:r w:rsidRPr="000A4E31">
        <w:rPr>
          <w:rFonts w:ascii="Arial" w:eastAsia="Times New Roman" w:hAnsi="Arial"/>
          <w:sz w:val="20"/>
          <w:szCs w:val="20"/>
        </w:rPr>
        <w:t>orodji iz njih pridobiti informacije oziroma odgovore, ki so pomembni v okviru posamezne preiskave. To bo od kriminalistične analitike zahtevalo intenzivno pridobivanje novih znanj in veščin ter nabavo ustrezne programske in strojne opreme.</w:t>
      </w:r>
    </w:p>
    <w:p w14:paraId="50EC6A09" w14:textId="77777777" w:rsidR="002047DE" w:rsidRPr="000A4E31" w:rsidRDefault="002047DE" w:rsidP="00890128">
      <w:pPr>
        <w:spacing w:after="0" w:line="260" w:lineRule="exact"/>
        <w:jc w:val="both"/>
        <w:rPr>
          <w:rFonts w:ascii="Arial" w:hAnsi="Arial"/>
          <w:b/>
          <w:sz w:val="20"/>
          <w:szCs w:val="20"/>
          <w:lang w:eastAsia="sl-SI"/>
        </w:rPr>
      </w:pPr>
    </w:p>
    <w:p w14:paraId="18ACB3C4"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3479158F" w14:textId="3558AB3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43CE0FF"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4E906C8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59F70D9"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0B90276"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74A0233C" w14:textId="25ADC748"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3E74A1BE" w14:textId="4F491EF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nabava ustrezne strojne in programske oprem</w:t>
      </w:r>
      <w:r w:rsidR="00AE6E81" w:rsidRPr="000A4E31">
        <w:rPr>
          <w:rFonts w:ascii="Arial" w:hAnsi="Arial" w:cs="Arial"/>
          <w:bCs/>
          <w:sz w:val="20"/>
          <w:szCs w:val="20"/>
        </w:rPr>
        <w:t>e</w:t>
      </w:r>
      <w:r w:rsidRPr="000A4E31">
        <w:rPr>
          <w:rFonts w:ascii="Arial" w:hAnsi="Arial" w:cs="Arial"/>
          <w:bCs/>
          <w:sz w:val="20"/>
          <w:szCs w:val="20"/>
        </w:rPr>
        <w:t>,</w:t>
      </w:r>
    </w:p>
    <w:p w14:paraId="1B6DD410"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usposabljanj.</w:t>
      </w:r>
    </w:p>
    <w:p w14:paraId="5F6D1BB7" w14:textId="77777777" w:rsidR="002047DE" w:rsidRPr="000A4E31" w:rsidRDefault="002047DE" w:rsidP="00890128">
      <w:pPr>
        <w:spacing w:after="0" w:line="260" w:lineRule="exact"/>
        <w:rPr>
          <w:rFonts w:ascii="Arial" w:eastAsia="Times New Roman" w:hAnsi="Arial" w:cs="Arial"/>
          <w:sz w:val="20"/>
          <w:szCs w:val="20"/>
        </w:rPr>
      </w:pPr>
    </w:p>
    <w:p w14:paraId="77CD1444"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51" w:name="_Toc156228765"/>
      <w:r w:rsidRPr="000A4E31">
        <w:rPr>
          <w:rFonts w:ascii="Arial" w:eastAsia="Times New Roman" w:hAnsi="Arial"/>
          <w:b/>
          <w:bCs/>
          <w:sz w:val="20"/>
          <w:szCs w:val="26"/>
        </w:rPr>
        <w:lastRenderedPageBreak/>
        <w:t>Strategija/program – kadrovska okrepitev dejavnosti kriminalističnega zbiranja in vrednotenja informacij</w:t>
      </w:r>
      <w:bookmarkEnd w:id="151"/>
    </w:p>
    <w:p w14:paraId="118F7E46" w14:textId="77777777" w:rsidR="002047DE" w:rsidRPr="000A4E31" w:rsidRDefault="002047DE" w:rsidP="00890128">
      <w:pPr>
        <w:spacing w:after="0" w:line="260" w:lineRule="exact"/>
        <w:jc w:val="both"/>
        <w:rPr>
          <w:rFonts w:ascii="Arial" w:hAnsi="Arial"/>
          <w:b/>
          <w:sz w:val="20"/>
          <w:szCs w:val="20"/>
          <w:lang w:eastAsia="sl-SI"/>
        </w:rPr>
      </w:pPr>
    </w:p>
    <w:p w14:paraId="48EC09CA"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2240535D" w14:textId="587C6F9D" w:rsidR="002047DE" w:rsidRPr="000A4E31" w:rsidRDefault="00A5036C" w:rsidP="00890128">
      <w:pPr>
        <w:tabs>
          <w:tab w:val="left" w:pos="0"/>
        </w:tabs>
        <w:spacing w:after="0" w:line="260" w:lineRule="atLeast"/>
        <w:jc w:val="both"/>
        <w:rPr>
          <w:rFonts w:ascii="Arial" w:eastAsia="Times New Roman" w:hAnsi="Arial"/>
          <w:sz w:val="20"/>
          <w:szCs w:val="20"/>
        </w:rPr>
      </w:pPr>
      <w:r w:rsidRPr="000A4E31">
        <w:rPr>
          <w:rFonts w:ascii="Arial" w:eastAsia="Times New Roman" w:hAnsi="Arial"/>
          <w:sz w:val="20"/>
          <w:szCs w:val="20"/>
        </w:rPr>
        <w:t>Osrednji izziv za kriminalistično obveščevalno dejavnost v prihodnjih letih</w:t>
      </w:r>
      <w:r w:rsidRPr="000A4E31" w:rsidDel="00A5036C">
        <w:rPr>
          <w:rFonts w:ascii="Arial" w:eastAsia="Times New Roman" w:hAnsi="Arial"/>
          <w:sz w:val="20"/>
          <w:szCs w:val="20"/>
        </w:rPr>
        <w:t xml:space="preserve"> </w:t>
      </w:r>
      <w:r w:rsidRPr="000A4E31">
        <w:rPr>
          <w:rFonts w:ascii="Arial" w:eastAsia="Times New Roman" w:hAnsi="Arial"/>
          <w:sz w:val="20"/>
          <w:szCs w:val="20"/>
        </w:rPr>
        <w:t>bo soočanje</w:t>
      </w:r>
      <w:r w:rsidR="002047DE" w:rsidRPr="000A4E31">
        <w:rPr>
          <w:rFonts w:ascii="Arial" w:eastAsia="Times New Roman" w:hAnsi="Arial"/>
          <w:sz w:val="20"/>
          <w:szCs w:val="20"/>
        </w:rPr>
        <w:t xml:space="preserve"> </w:t>
      </w:r>
      <w:r w:rsidR="00952DE8" w:rsidRPr="000A4E31">
        <w:rPr>
          <w:rFonts w:ascii="Arial" w:eastAsia="Times New Roman" w:hAnsi="Arial"/>
          <w:sz w:val="20"/>
          <w:szCs w:val="20"/>
        </w:rPr>
        <w:t xml:space="preserve">z nezadostnim </w:t>
      </w:r>
      <w:r w:rsidRPr="000A4E31">
        <w:rPr>
          <w:rFonts w:ascii="Arial" w:eastAsia="Times New Roman" w:hAnsi="Arial"/>
          <w:sz w:val="20"/>
          <w:szCs w:val="20"/>
        </w:rPr>
        <w:t xml:space="preserve">kadrovskim </w:t>
      </w:r>
      <w:r w:rsidR="00952DE8" w:rsidRPr="000A4E31">
        <w:rPr>
          <w:rFonts w:ascii="Arial" w:eastAsia="Times New Roman" w:hAnsi="Arial"/>
          <w:sz w:val="20"/>
          <w:szCs w:val="20"/>
        </w:rPr>
        <w:t>iz</w:t>
      </w:r>
      <w:r w:rsidR="002047DE" w:rsidRPr="000A4E31">
        <w:rPr>
          <w:rFonts w:ascii="Arial" w:eastAsia="Times New Roman" w:hAnsi="Arial"/>
          <w:sz w:val="20"/>
          <w:szCs w:val="20"/>
        </w:rPr>
        <w:t>popolnjevanj</w:t>
      </w:r>
      <w:r w:rsidR="00952DE8" w:rsidRPr="000A4E31">
        <w:rPr>
          <w:rFonts w:ascii="Arial" w:eastAsia="Times New Roman" w:hAnsi="Arial"/>
          <w:sz w:val="20"/>
          <w:szCs w:val="20"/>
        </w:rPr>
        <w:t>em</w:t>
      </w:r>
      <w:r w:rsidR="002047DE" w:rsidRPr="000A4E31">
        <w:rPr>
          <w:rFonts w:ascii="Arial" w:eastAsia="Times New Roman" w:hAnsi="Arial"/>
          <w:sz w:val="20"/>
          <w:szCs w:val="20"/>
        </w:rPr>
        <w:t xml:space="preserve"> </w:t>
      </w:r>
      <w:r w:rsidRPr="000A4E31">
        <w:rPr>
          <w:rFonts w:ascii="Arial" w:eastAsia="Times New Roman" w:hAnsi="Arial"/>
          <w:sz w:val="20"/>
          <w:szCs w:val="20"/>
        </w:rPr>
        <w:t xml:space="preserve">ter </w:t>
      </w:r>
      <w:r w:rsidR="002047DE" w:rsidRPr="000A4E31">
        <w:rPr>
          <w:rFonts w:ascii="Arial" w:eastAsia="Times New Roman" w:hAnsi="Arial"/>
          <w:sz w:val="20"/>
          <w:szCs w:val="20"/>
        </w:rPr>
        <w:t>postopn</w:t>
      </w:r>
      <w:r w:rsidRPr="000A4E31">
        <w:rPr>
          <w:rFonts w:ascii="Arial" w:eastAsia="Times New Roman" w:hAnsi="Arial"/>
          <w:sz w:val="20"/>
          <w:szCs w:val="20"/>
        </w:rPr>
        <w:t>im</w:t>
      </w:r>
      <w:r w:rsidR="002047DE" w:rsidRPr="000A4E31">
        <w:rPr>
          <w:rFonts w:ascii="Arial" w:eastAsia="Times New Roman" w:hAnsi="Arial"/>
          <w:sz w:val="20"/>
          <w:szCs w:val="20"/>
        </w:rPr>
        <w:t xml:space="preserve"> upokojevanje</w:t>
      </w:r>
      <w:r w:rsidRPr="000A4E31">
        <w:rPr>
          <w:rFonts w:ascii="Arial" w:eastAsia="Times New Roman" w:hAnsi="Arial"/>
          <w:sz w:val="20"/>
          <w:szCs w:val="20"/>
        </w:rPr>
        <w:t>m</w:t>
      </w:r>
      <w:r w:rsidR="002047DE" w:rsidRPr="000A4E31">
        <w:rPr>
          <w:rFonts w:ascii="Arial" w:eastAsia="Times New Roman" w:hAnsi="Arial"/>
          <w:sz w:val="20"/>
          <w:szCs w:val="20"/>
        </w:rPr>
        <w:t xml:space="preserve"> uslužbencev z znanji in veščinami. Minister za notranje zadeve je v letu 2018 izdal Usmeritve in obvezna navodila št. 5/2018,</w:t>
      </w:r>
      <w:r w:rsidR="002047DE" w:rsidRPr="000A4E31">
        <w:rPr>
          <w:rStyle w:val="Sprotnaopomba-sklic"/>
          <w:rFonts w:ascii="Arial" w:eastAsia="Times New Roman" w:hAnsi="Arial"/>
          <w:sz w:val="20"/>
          <w:szCs w:val="20"/>
        </w:rPr>
        <w:footnoteReference w:id="33"/>
      </w:r>
      <w:r w:rsidR="002047DE" w:rsidRPr="000A4E31">
        <w:rPr>
          <w:rFonts w:ascii="Arial" w:eastAsia="Times New Roman" w:hAnsi="Arial"/>
          <w:sz w:val="20"/>
          <w:szCs w:val="20"/>
        </w:rPr>
        <w:t xml:space="preserve"> s katerimi je policiji naložil, da mora nadaljevati krepitev kriminalističnega zbiranja in vrednotenja informacij v skladu s strategijo obveščevalno vodene policijske dejavnosti in takrat veljavnim srednjeročnim načrtom razvoja in dela policije za obdobje od leta 2018</w:t>
      </w:r>
      <w:r w:rsidR="00952DE8" w:rsidRPr="000A4E31">
        <w:rPr>
          <w:rFonts w:ascii="Arial" w:eastAsia="Times New Roman" w:hAnsi="Arial"/>
          <w:sz w:val="20"/>
          <w:szCs w:val="20"/>
        </w:rPr>
        <w:t xml:space="preserve"> do leta </w:t>
      </w:r>
      <w:r w:rsidR="002047DE" w:rsidRPr="000A4E31">
        <w:rPr>
          <w:rFonts w:ascii="Arial" w:eastAsia="Times New Roman" w:hAnsi="Arial"/>
          <w:sz w:val="20"/>
          <w:szCs w:val="20"/>
        </w:rPr>
        <w:t>2022.</w:t>
      </w:r>
      <w:r w:rsidR="002047DE" w:rsidRPr="000A4E31">
        <w:rPr>
          <w:rStyle w:val="Sprotnaopomba-sklic"/>
          <w:rFonts w:ascii="Arial" w:eastAsia="Times New Roman" w:hAnsi="Arial"/>
          <w:sz w:val="20"/>
          <w:szCs w:val="20"/>
        </w:rPr>
        <w:footnoteReference w:id="34"/>
      </w:r>
      <w:r w:rsidR="002047DE" w:rsidRPr="000A4E31">
        <w:rPr>
          <w:rFonts w:ascii="Arial" w:eastAsia="Times New Roman" w:hAnsi="Arial"/>
          <w:sz w:val="20"/>
          <w:szCs w:val="20"/>
        </w:rPr>
        <w:t xml:space="preserve"> Pri tem naj prednostno kadrovsko okrepi enote za kriminalistično obveščevalno dejavnost in poskrbi za specialistično usposabljanje novih in izpopolnjevanje obstoječih kadrov. Navedena točka navodil in usmeritev je v veliki meri ostala neizpolnjena. Enote kriminalistične obveščevalne dejavnosti se tako srečujejo z velikim pomanjkanjem kadra, kar resno ovira izvajanje njihovih temeljnih nalog</w:t>
      </w:r>
      <w:r w:rsidR="00952DE8" w:rsidRPr="000A4E31">
        <w:rPr>
          <w:rFonts w:ascii="Arial" w:eastAsia="Times New Roman" w:hAnsi="Arial"/>
          <w:sz w:val="20"/>
          <w:szCs w:val="20"/>
        </w:rPr>
        <w:t>,</w:t>
      </w:r>
      <w:r w:rsidR="002047DE" w:rsidRPr="000A4E31">
        <w:rPr>
          <w:rFonts w:ascii="Arial" w:eastAsia="Times New Roman" w:hAnsi="Arial"/>
          <w:sz w:val="20"/>
          <w:szCs w:val="20"/>
        </w:rPr>
        <w:t xml:space="preserve"> obenem pa ogroža nadaljnji in nujni razvoj področja. </w:t>
      </w:r>
      <w:r w:rsidR="00952DE8" w:rsidRPr="000A4E31">
        <w:rPr>
          <w:rFonts w:ascii="Arial" w:eastAsia="Times New Roman" w:hAnsi="Arial"/>
          <w:sz w:val="20"/>
          <w:szCs w:val="20"/>
        </w:rPr>
        <w:t xml:space="preserve">Tako </w:t>
      </w:r>
      <w:r w:rsidR="002047DE" w:rsidRPr="000A4E31">
        <w:rPr>
          <w:rFonts w:ascii="Arial" w:eastAsia="Times New Roman" w:hAnsi="Arial"/>
          <w:sz w:val="20"/>
          <w:szCs w:val="20"/>
        </w:rPr>
        <w:t xml:space="preserve">stanje zahteva takojšnje ukrepanje. Področje kriminalistične obveščevalne dejavnosti namreč zahteva znanje in veščine, ki niso omejene samo na uporabo namenskih analitskih orodij in usposabljanj, temveč </w:t>
      </w:r>
      <w:r w:rsidR="00952DE8" w:rsidRPr="000A4E31">
        <w:rPr>
          <w:rFonts w:ascii="Arial" w:eastAsia="Times New Roman" w:hAnsi="Arial"/>
          <w:sz w:val="20"/>
          <w:szCs w:val="20"/>
        </w:rPr>
        <w:t xml:space="preserve">zahtevajo </w:t>
      </w:r>
      <w:r w:rsidR="002047DE" w:rsidRPr="000A4E31">
        <w:rPr>
          <w:rFonts w:ascii="Arial" w:eastAsia="Times New Roman" w:hAnsi="Arial"/>
          <w:sz w:val="20"/>
          <w:szCs w:val="20"/>
        </w:rPr>
        <w:t xml:space="preserve">tudi </w:t>
      </w:r>
      <w:r w:rsidR="00952DE8" w:rsidRPr="000A4E31">
        <w:rPr>
          <w:rFonts w:ascii="Arial" w:eastAsia="Times New Roman" w:hAnsi="Arial"/>
          <w:sz w:val="20"/>
          <w:szCs w:val="20"/>
        </w:rPr>
        <w:t xml:space="preserve">poznavanje </w:t>
      </w:r>
      <w:r w:rsidR="002047DE" w:rsidRPr="000A4E31">
        <w:rPr>
          <w:rFonts w:ascii="Arial" w:eastAsia="Times New Roman" w:hAnsi="Arial"/>
          <w:sz w:val="20"/>
          <w:szCs w:val="20"/>
        </w:rPr>
        <w:t>tehnik in metod dela, ki si jih zaposleni pridobi s prenosom znanj med zaposlenimi in s pridobivanjem delovnih izkušenj.</w:t>
      </w:r>
    </w:p>
    <w:p w14:paraId="18CAED7B" w14:textId="77777777" w:rsidR="002047DE" w:rsidRPr="000A4E31" w:rsidRDefault="002047DE" w:rsidP="00890128">
      <w:pPr>
        <w:spacing w:after="0" w:line="260" w:lineRule="exact"/>
        <w:jc w:val="both"/>
        <w:rPr>
          <w:rFonts w:ascii="Arial" w:hAnsi="Arial"/>
          <w:b/>
          <w:sz w:val="20"/>
          <w:szCs w:val="20"/>
          <w:lang w:eastAsia="sl-SI"/>
        </w:rPr>
      </w:pPr>
    </w:p>
    <w:p w14:paraId="3C05413B"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Nosilec:</w:t>
      </w:r>
    </w:p>
    <w:p w14:paraId="30A43B18" w14:textId="38D2C86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77BC636"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526FCBD3"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5EB3F10" w14:textId="77777777" w:rsidR="002047DE" w:rsidRPr="000A4E31" w:rsidRDefault="002047DE" w:rsidP="00890128">
      <w:pPr>
        <w:spacing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4CDF016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2244EBC3" w14:textId="095F069D" w:rsidR="002047DE" w:rsidRPr="000A4E31" w:rsidRDefault="002047DE" w:rsidP="00890128">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4915658A" w14:textId="581F968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w:t>
      </w:r>
      <w:r w:rsidR="009E6CA7" w:rsidRPr="000A4E31">
        <w:rPr>
          <w:rFonts w:ascii="Arial" w:hAnsi="Arial" w:cs="Arial"/>
          <w:bCs/>
          <w:sz w:val="20"/>
          <w:szCs w:val="20"/>
        </w:rPr>
        <w:t xml:space="preserve">zasedenih </w:t>
      </w:r>
      <w:r w:rsidRPr="000A4E31">
        <w:rPr>
          <w:rFonts w:ascii="Arial" w:hAnsi="Arial" w:cs="Arial"/>
          <w:bCs/>
          <w:sz w:val="20"/>
          <w:szCs w:val="20"/>
        </w:rPr>
        <w:t>delovnih mest,</w:t>
      </w:r>
    </w:p>
    <w:p w14:paraId="54E546D5" w14:textId="3005FDB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osnovnih in specialističnih usposabljanj.</w:t>
      </w:r>
    </w:p>
    <w:p w14:paraId="7ADB4233" w14:textId="77777777" w:rsidR="002047DE" w:rsidRPr="000A4E31" w:rsidRDefault="002047DE" w:rsidP="00890128">
      <w:pPr>
        <w:spacing w:after="0" w:line="260" w:lineRule="exact"/>
        <w:rPr>
          <w:rFonts w:ascii="Arial" w:eastAsia="Times New Roman" w:hAnsi="Arial" w:cs="Arial"/>
          <w:sz w:val="20"/>
          <w:szCs w:val="20"/>
        </w:rPr>
      </w:pPr>
    </w:p>
    <w:p w14:paraId="4887A326" w14:textId="77777777" w:rsidR="002047DE" w:rsidRPr="000A4E31" w:rsidRDefault="002047DE" w:rsidP="002047DE">
      <w:pPr>
        <w:keepNext/>
        <w:numPr>
          <w:ilvl w:val="1"/>
          <w:numId w:val="25"/>
        </w:numPr>
        <w:spacing w:before="240" w:after="60" w:line="260" w:lineRule="exact"/>
        <w:outlineLvl w:val="1"/>
        <w:rPr>
          <w:rFonts w:ascii="Arial" w:eastAsia="Times New Roman" w:hAnsi="Arial" w:cs="Arial"/>
          <w:b/>
          <w:iCs/>
          <w:sz w:val="20"/>
          <w:szCs w:val="20"/>
        </w:rPr>
      </w:pPr>
      <w:bookmarkStart w:id="152" w:name="_Toc499277977"/>
      <w:bookmarkStart w:id="153" w:name="_Toc156228766"/>
      <w:r w:rsidRPr="000A4E31">
        <w:rPr>
          <w:rFonts w:ascii="Arial" w:eastAsia="Times New Roman" w:hAnsi="Arial" w:cs="Arial"/>
          <w:b/>
          <w:iCs/>
          <w:sz w:val="20"/>
          <w:szCs w:val="20"/>
        </w:rPr>
        <w:t>Ogroženost Republike Slovenije zaradi radikalizacije, ekstremnega nasilja in terorizma</w:t>
      </w:r>
      <w:bookmarkEnd w:id="152"/>
      <w:bookmarkEnd w:id="153"/>
    </w:p>
    <w:p w14:paraId="168AD621"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54" w:name="_Toc499277978"/>
      <w:bookmarkStart w:id="155" w:name="_Toc156228767"/>
      <w:r w:rsidRPr="000A4E31">
        <w:rPr>
          <w:rFonts w:ascii="Arial" w:eastAsia="Times New Roman" w:hAnsi="Arial" w:cs="Arial"/>
          <w:b/>
          <w:sz w:val="20"/>
          <w:szCs w:val="20"/>
        </w:rPr>
        <w:t>Opis problema</w:t>
      </w:r>
      <w:bookmarkEnd w:id="154"/>
      <w:bookmarkEnd w:id="155"/>
      <w:r w:rsidRPr="000A4E31">
        <w:rPr>
          <w:rFonts w:ascii="Arial" w:eastAsia="Times New Roman" w:hAnsi="Arial" w:cs="Arial"/>
          <w:b/>
          <w:sz w:val="20"/>
          <w:szCs w:val="20"/>
        </w:rPr>
        <w:t xml:space="preserve"> </w:t>
      </w:r>
    </w:p>
    <w:p w14:paraId="674563FD" w14:textId="12F746D3"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Radikalizacija, ekstremno nasilje in terorizem so med seboj povezani pojavi, ki pred sodobne družbe postavljajo pomembne izzive. Radikalizacija je proces, v katerem posamezniki ali družbene skupine oblikujejo radikalna stališča glede političnih ali družbenih problemov. V končni fazi lahko </w:t>
      </w:r>
      <w:r w:rsidR="009E6CA7" w:rsidRPr="000A4E31">
        <w:rPr>
          <w:rFonts w:ascii="Arial" w:eastAsia="Times New Roman" w:hAnsi="Arial" w:cs="Arial"/>
          <w:sz w:val="20"/>
          <w:szCs w:val="20"/>
          <w:lang w:eastAsia="sl-SI"/>
        </w:rPr>
        <w:t xml:space="preserve">radikalizacija </w:t>
      </w:r>
      <w:r w:rsidRPr="000A4E31">
        <w:rPr>
          <w:rFonts w:ascii="Arial" w:eastAsia="Times New Roman" w:hAnsi="Arial" w:cs="Arial"/>
          <w:sz w:val="20"/>
          <w:szCs w:val="20"/>
          <w:lang w:eastAsia="sl-SI"/>
        </w:rPr>
        <w:t>privede tudi do uporabe ekstremnega nasilja za doseganje političnih ciljev</w:t>
      </w:r>
      <w:r w:rsidR="009E6CA7"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9E6CA7" w:rsidRPr="000A4E31">
        <w:rPr>
          <w:rFonts w:ascii="Arial" w:eastAsia="Times New Roman" w:hAnsi="Arial" w:cs="Arial"/>
          <w:sz w:val="20"/>
          <w:szCs w:val="20"/>
          <w:lang w:eastAsia="sl-SI"/>
        </w:rPr>
        <w:t xml:space="preserve">to je </w:t>
      </w:r>
      <w:r w:rsidRPr="000A4E31">
        <w:rPr>
          <w:rFonts w:ascii="Arial" w:eastAsia="Times New Roman" w:hAnsi="Arial" w:cs="Arial"/>
          <w:sz w:val="20"/>
          <w:szCs w:val="20"/>
          <w:lang w:eastAsia="sl-SI"/>
        </w:rPr>
        <w:t xml:space="preserve">nasilja, ki presega običajne ali sprejemljive meje </w:t>
      </w:r>
      <w:r w:rsidR="009E6CA7" w:rsidRPr="000A4E31">
        <w:rPr>
          <w:rFonts w:ascii="Arial" w:eastAsia="Times New Roman" w:hAnsi="Arial" w:cs="Arial"/>
          <w:sz w:val="20"/>
          <w:szCs w:val="20"/>
          <w:lang w:eastAsia="sl-SI"/>
        </w:rPr>
        <w:t xml:space="preserve">za doseganje </w:t>
      </w:r>
      <w:r w:rsidRPr="000A4E31">
        <w:rPr>
          <w:rFonts w:ascii="Arial" w:eastAsia="Times New Roman" w:hAnsi="Arial" w:cs="Arial"/>
          <w:sz w:val="20"/>
          <w:szCs w:val="20"/>
          <w:lang w:eastAsia="sl-SI"/>
        </w:rPr>
        <w:t>določen</w:t>
      </w:r>
      <w:r w:rsidR="009E6CA7" w:rsidRPr="000A4E31">
        <w:rPr>
          <w:rFonts w:ascii="Arial" w:eastAsia="Times New Roman" w:hAnsi="Arial" w:cs="Arial"/>
          <w:sz w:val="20"/>
          <w:szCs w:val="20"/>
          <w:lang w:eastAsia="sl-SI"/>
        </w:rPr>
        <w:t>ih</w:t>
      </w:r>
      <w:r w:rsidRPr="000A4E31">
        <w:rPr>
          <w:rFonts w:ascii="Arial" w:eastAsia="Times New Roman" w:hAnsi="Arial" w:cs="Arial"/>
          <w:sz w:val="20"/>
          <w:szCs w:val="20"/>
          <w:lang w:eastAsia="sl-SI"/>
        </w:rPr>
        <w:t xml:space="preserve"> cilje</w:t>
      </w:r>
      <w:r w:rsidR="009E6CA7" w:rsidRPr="000A4E31">
        <w:rPr>
          <w:rFonts w:ascii="Arial" w:eastAsia="Times New Roman" w:hAnsi="Arial" w:cs="Arial"/>
          <w:sz w:val="20"/>
          <w:szCs w:val="20"/>
          <w:lang w:eastAsia="sl-SI"/>
        </w:rPr>
        <w:t>v</w:t>
      </w:r>
      <w:r w:rsidRPr="000A4E31">
        <w:rPr>
          <w:rFonts w:ascii="Arial" w:eastAsia="Times New Roman" w:hAnsi="Arial" w:cs="Arial"/>
          <w:sz w:val="20"/>
          <w:szCs w:val="20"/>
          <w:lang w:eastAsia="sl-SI"/>
        </w:rPr>
        <w:t>. To lahko vključuje različne oblike nasilja, tudi nasilni ekstremizem in terorizem. Terorizem je oblik</w:t>
      </w:r>
      <w:r w:rsidR="009E6CA7"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ekstremnega nasilja. Izvajajo ga posamezniki ali skupine z namenom ustvarjanja strahu, destabilizacije družbe ali doseganja političnih ciljev. Teroristična dejanja so pogosto usmerjena tudi proti civilnim tarčam, namenjena pa so povzročanju čim večje škode.</w:t>
      </w:r>
    </w:p>
    <w:p w14:paraId="6C19BCFF"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274658B" w14:textId="3364BB69"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Teroristične aktivnosti v zadnjih letih kažejo trende, ki jih zaznamujeta močna dinamika in kompleksnost. Teroristične organizacije in razne skupine, ki so usmerjene k ekstremnemu nasilju, vse bolj zlorabljajo svetovni splet za radikalizacijo, novačenje, zbiranje finančnih sredstev in organizacijo napadov. Nekatere teroristične skupine namenjajo znatna sredstva za pripravo obsežnih in dodelanih terorističnih vsebin, ki vključujejo grožnje, priročnike za urjenje in praktične nasvete, kako pridobiti in uvoziti orožje, izdelati bombe in izbrati tarče ter načrtovati in izvesti napade. Internet uspešno zlorabljajo za propagando, omogoča jim več priložnosti za interakcijo z ljudmi, kar lahko nadomesti fizično skupnost posameznikov in ustvari spletno družbeno okolje, v katerem sta odklonilno obnašanje in nasilje </w:t>
      </w:r>
      <w:r w:rsidRPr="000A4E31">
        <w:rPr>
          <w:rFonts w:ascii="Arial" w:eastAsia="Times New Roman" w:hAnsi="Arial" w:cs="Arial"/>
          <w:sz w:val="20"/>
          <w:szCs w:val="20"/>
          <w:lang w:eastAsia="sl-SI"/>
        </w:rPr>
        <w:lastRenderedPageBreak/>
        <w:t>sprejemljiva. Pri tem so vse navedene organizacije in skupine še posebej pogosto aktivne na temnem spletu.</w:t>
      </w:r>
    </w:p>
    <w:p w14:paraId="36685658"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BC5476F" w14:textId="15007853"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Teroristične organizacije in razne skupine, ki so usmerjene k ekstremnemu nasilju, za svoje financiranje vse pogosteje uporabljajo kripto valute, množično financiranje prek sumljivih dobrodelnih organizacij, financiranje prek </w:t>
      </w:r>
      <w:r w:rsidR="00F419E6" w:rsidRPr="000A4E31">
        <w:rPr>
          <w:rFonts w:ascii="Arial" w:eastAsia="Times New Roman" w:hAnsi="Arial" w:cs="Arial"/>
          <w:sz w:val="20"/>
          <w:szCs w:val="20"/>
          <w:lang w:eastAsia="sl-SI"/>
        </w:rPr>
        <w:t xml:space="preserve">družbenih </w:t>
      </w:r>
      <w:r w:rsidRPr="000A4E31">
        <w:rPr>
          <w:rFonts w:ascii="Arial" w:eastAsia="Times New Roman" w:hAnsi="Arial" w:cs="Arial"/>
          <w:sz w:val="20"/>
          <w:szCs w:val="20"/>
          <w:lang w:eastAsia="sl-SI"/>
        </w:rPr>
        <w:t>omrežij in neformalnih sistemov prenosa vrednosti (na primer Hawala).</w:t>
      </w:r>
    </w:p>
    <w:p w14:paraId="3A524285"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48402DA" w14:textId="48C5E50E"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zaradi specifičnega geostrateškega položaja in vloge pri zagotavljanju miru in stabilnosti na kriznih območjih in v regiji jugovzhodne Evrope izpostavljena različnim vplivom od drugod, ki bi lahko posredno ali neposredno ogrozili njeno nacionalno varnost. Članstvo naše države v Evropski uniji in NATU ter prisotnost ali dejavnost vojaških struktur NATA na našem ozemlju pomenita potencialno možnost terorističnih napadov.</w:t>
      </w:r>
    </w:p>
    <w:p w14:paraId="276E309D"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4BB6D6" w14:textId="28044C5F"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v terorističnih napadih v preteklih letih ni bila neposredno prizadeta, vendar pa ta dejanja posredno vplivajo na varnostne razmere v državi. Po oceni pristojnih organov terorizem naše države trenutno ne ogroža neposredno, ni pa mogoče izključiti morebitnih terorističnih aktivnosti, predvsem na tuja predstavništva pri nas (diplomatsko-konzularna in trgovska predstavništva, kulturne centre in podobno). Čez Republiko Slovenijo poteka tudi zahodnobalkanska </w:t>
      </w:r>
      <w:r w:rsidR="00A342B7" w:rsidRPr="000A4E31">
        <w:rPr>
          <w:rFonts w:ascii="Arial" w:eastAsia="Times New Roman" w:hAnsi="Arial" w:cs="Arial"/>
          <w:sz w:val="20"/>
          <w:szCs w:val="20"/>
          <w:lang w:eastAsia="sl-SI"/>
        </w:rPr>
        <w:t xml:space="preserve">migracijska </w:t>
      </w:r>
      <w:r w:rsidRPr="000A4E31">
        <w:rPr>
          <w:rFonts w:ascii="Arial" w:eastAsia="Times New Roman" w:hAnsi="Arial" w:cs="Arial"/>
          <w:sz w:val="20"/>
          <w:szCs w:val="20"/>
          <w:lang w:eastAsia="sl-SI"/>
        </w:rPr>
        <w:t xml:space="preserve">pot, </w:t>
      </w:r>
      <w:r w:rsidR="00A342B7" w:rsidRPr="000A4E31">
        <w:rPr>
          <w:rFonts w:ascii="Arial" w:eastAsia="Times New Roman" w:hAnsi="Arial" w:cs="Arial"/>
          <w:sz w:val="20"/>
          <w:szCs w:val="20"/>
          <w:lang w:eastAsia="sl-SI"/>
        </w:rPr>
        <w:t>ki bi jo lahko radikalizirani posamezniki in pripadniki terorističnih organizacij uporabili za prehod v druge države EU.</w:t>
      </w:r>
    </w:p>
    <w:p w14:paraId="6E61E199"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56" w:name="_Toc499277979"/>
      <w:bookmarkStart w:id="157" w:name="_Toc156228768"/>
      <w:r w:rsidRPr="000A4E31">
        <w:rPr>
          <w:rFonts w:ascii="Arial" w:eastAsia="Times New Roman" w:hAnsi="Arial" w:cs="Arial"/>
          <w:b/>
          <w:sz w:val="20"/>
          <w:szCs w:val="20"/>
        </w:rPr>
        <w:t>Vzroki</w:t>
      </w:r>
      <w:bookmarkEnd w:id="156"/>
      <w:bookmarkEnd w:id="157"/>
    </w:p>
    <w:p w14:paraId="3C189189" w14:textId="77777777" w:rsidR="002047DE" w:rsidRPr="000A4E31" w:rsidRDefault="002047DE" w:rsidP="00890128">
      <w:pPr>
        <w:spacing w:after="0" w:line="260" w:lineRule="exact"/>
        <w:jc w:val="both"/>
        <w:rPr>
          <w:rFonts w:ascii="Arial" w:hAnsi="Arial" w:cs="Arial"/>
          <w:bCs/>
          <w:sz w:val="20"/>
          <w:szCs w:val="20"/>
        </w:rPr>
      </w:pPr>
    </w:p>
    <w:p w14:paraId="79DF485A" w14:textId="517AC442" w:rsidR="002047DE" w:rsidRPr="000A4E31" w:rsidRDefault="002047DE" w:rsidP="001C15DA">
      <w:pPr>
        <w:spacing w:after="0" w:line="260" w:lineRule="exact"/>
        <w:jc w:val="both"/>
        <w:rPr>
          <w:rFonts w:ascii="Arial" w:hAnsi="Arial" w:cs="Arial"/>
          <w:bCs/>
          <w:sz w:val="20"/>
          <w:szCs w:val="20"/>
        </w:rPr>
      </w:pPr>
      <w:r w:rsidRPr="000A4E31">
        <w:rPr>
          <w:rFonts w:ascii="Arial" w:hAnsi="Arial" w:cs="Arial"/>
          <w:bCs/>
          <w:sz w:val="20"/>
          <w:szCs w:val="20"/>
        </w:rPr>
        <w:t>Radikalizacija, ekstremno nasilje in terorizem so kompleksni pojavi, ki jih lahko povzroči več dejavnikov</w:t>
      </w:r>
      <w:r w:rsidR="001C15DA" w:rsidRPr="000A4E31">
        <w:rPr>
          <w:rFonts w:ascii="Arial" w:hAnsi="Arial" w:cs="Arial"/>
          <w:bCs/>
          <w:sz w:val="20"/>
          <w:szCs w:val="20"/>
        </w:rPr>
        <w:t>. Kot je opredeljeno v Nacionalni strategiji za preprečevanje terorizma in nasilnega ekstremizma, na obstoj in nastanek pogojev za radikalizacijo, nasilni ekstremizem in terorizem vplivajo različni socialni, ekonomski, politični in varnostni dejavniki. Za radikalizacijo ne obstaja posamičen in edinstven razlog, ampak kompleksen skupek osebnih in zunanjih dejavnikov ter okoliščin, pri čemer gre za t. i. potisne (angl. push factors) in vlečne dejavnike (angl. pull factors).</w:t>
      </w:r>
    </w:p>
    <w:p w14:paraId="6DC7F376" w14:textId="77777777" w:rsidR="001C15DA" w:rsidRPr="000A4E31" w:rsidRDefault="001C15DA" w:rsidP="001C15DA">
      <w:pPr>
        <w:spacing w:after="0" w:line="260" w:lineRule="exact"/>
        <w:jc w:val="both"/>
        <w:rPr>
          <w:rFonts w:ascii="Arial" w:hAnsi="Arial" w:cs="Arial"/>
          <w:bCs/>
          <w:sz w:val="20"/>
          <w:szCs w:val="20"/>
        </w:rPr>
      </w:pPr>
    </w:p>
    <w:p w14:paraId="05E797B7" w14:textId="447453D9"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Zaradi slabega gospodarskega stanja, revščine, kršenja človekovih pravic in vse hujših podnebnih sprememb je varnost v precejšnjem številu držav na kriznih območjih ogrožena. Ljudje zapuščajo ta območja, vendar pa jih lahko neuresničena pričakovanja pogosto vodijo v še večje stiske. Takšne osebe so posebej ranljive in zelo lahko zapadejo v proces radikalizacije, ki lahko vodi v nasilni ekstremizem.</w:t>
      </w:r>
    </w:p>
    <w:p w14:paraId="47E86A4C" w14:textId="77777777" w:rsidR="002047DE" w:rsidRPr="000A4E31" w:rsidRDefault="002047DE" w:rsidP="00890128">
      <w:pPr>
        <w:spacing w:after="0" w:line="260" w:lineRule="exact"/>
        <w:jc w:val="both"/>
        <w:rPr>
          <w:rFonts w:ascii="Arial" w:hAnsi="Arial" w:cs="Arial"/>
          <w:bCs/>
          <w:sz w:val="20"/>
          <w:szCs w:val="20"/>
        </w:rPr>
      </w:pPr>
    </w:p>
    <w:p w14:paraId="3A42B7BB" w14:textId="0113BFBB"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Povečane zaznave tako imenovanega sovražnega govora, vse večje število radikalnih skupin, kršitev javnega reda, uporaba nasilja med posameznimi skupinami, pa tudi </w:t>
      </w:r>
      <w:r w:rsidR="005314B6" w:rsidRPr="000A4E31">
        <w:rPr>
          <w:rFonts w:ascii="Arial" w:hAnsi="Arial" w:cs="Arial"/>
          <w:bCs/>
          <w:sz w:val="20"/>
          <w:szCs w:val="20"/>
        </w:rPr>
        <w:t xml:space="preserve">odpor </w:t>
      </w:r>
      <w:r w:rsidRPr="000A4E31">
        <w:rPr>
          <w:rFonts w:ascii="Arial" w:hAnsi="Arial" w:cs="Arial"/>
          <w:bCs/>
          <w:sz w:val="20"/>
          <w:szCs w:val="20"/>
        </w:rPr>
        <w:t xml:space="preserve">do vsega, kar je drugačno, kažejo na krepitev tveganj, ki vodijo v nasilni ekstremizem oziroma terorizem. Za precejšnji del povratnikov ni znano, kje so, nekateri pa so </w:t>
      </w:r>
      <w:r w:rsidR="005314B6" w:rsidRPr="000A4E31">
        <w:rPr>
          <w:rFonts w:ascii="Arial" w:hAnsi="Arial" w:cs="Arial"/>
          <w:bCs/>
          <w:sz w:val="20"/>
          <w:szCs w:val="20"/>
        </w:rPr>
        <w:t xml:space="preserve">znova </w:t>
      </w:r>
      <w:r w:rsidRPr="000A4E31">
        <w:rPr>
          <w:rFonts w:ascii="Arial" w:hAnsi="Arial" w:cs="Arial"/>
          <w:bCs/>
          <w:sz w:val="20"/>
          <w:szCs w:val="20"/>
        </w:rPr>
        <w:t>v zaporu. Ocene kažejo, da imajo lahko v procesu radikalizacije, novačenja za terorizem in izvajanje terorizma pomembno vlogo. Republika Slovenija pri tem ni imuna proti tem tveganjem, kar kažejo posamezni primeri.</w:t>
      </w:r>
    </w:p>
    <w:p w14:paraId="2C8F5DC5" w14:textId="77777777" w:rsidR="002047DE" w:rsidRPr="000A4E31" w:rsidRDefault="002047DE" w:rsidP="00890128">
      <w:pPr>
        <w:spacing w:after="0" w:line="260" w:lineRule="exact"/>
        <w:jc w:val="both"/>
        <w:rPr>
          <w:rFonts w:ascii="Arial" w:hAnsi="Arial" w:cs="Arial"/>
          <w:bCs/>
          <w:sz w:val="20"/>
          <w:szCs w:val="20"/>
        </w:rPr>
      </w:pPr>
    </w:p>
    <w:p w14:paraId="130D2A6E" w14:textId="65CAA843"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Grožnje povečuje </w:t>
      </w:r>
      <w:r w:rsidR="00E47D81" w:rsidRPr="000A4E31">
        <w:rPr>
          <w:rFonts w:ascii="Arial" w:hAnsi="Arial" w:cs="Arial"/>
          <w:bCs/>
          <w:sz w:val="20"/>
          <w:szCs w:val="20"/>
        </w:rPr>
        <w:t>množični prihod beguncev</w:t>
      </w:r>
      <w:r w:rsidRPr="000A4E31">
        <w:rPr>
          <w:rFonts w:ascii="Arial" w:hAnsi="Arial" w:cs="Arial"/>
          <w:bCs/>
          <w:sz w:val="20"/>
          <w:szCs w:val="20"/>
        </w:rPr>
        <w:t xml:space="preserve"> v Evropo, ki ima tudi sekundarni učinek. Poleg tveganja, da se med begunci </w:t>
      </w:r>
      <w:r w:rsidR="00A342B7" w:rsidRPr="000A4E31">
        <w:rPr>
          <w:rFonts w:ascii="Arial" w:hAnsi="Arial" w:cs="Arial"/>
          <w:bCs/>
          <w:sz w:val="20"/>
          <w:szCs w:val="20"/>
        </w:rPr>
        <w:t xml:space="preserve">in migranti </w:t>
      </w:r>
      <w:r w:rsidRPr="000A4E31">
        <w:rPr>
          <w:rFonts w:ascii="Arial" w:hAnsi="Arial" w:cs="Arial"/>
          <w:bCs/>
          <w:sz w:val="20"/>
          <w:szCs w:val="20"/>
        </w:rPr>
        <w:t xml:space="preserve">v Evropsko unijo </w:t>
      </w:r>
      <w:r w:rsidR="00A342B7" w:rsidRPr="000A4E31">
        <w:rPr>
          <w:rFonts w:ascii="Arial" w:hAnsi="Arial" w:cs="Arial"/>
          <w:bCs/>
          <w:sz w:val="20"/>
          <w:szCs w:val="20"/>
        </w:rPr>
        <w:t xml:space="preserve">lahko </w:t>
      </w:r>
      <w:r w:rsidRPr="000A4E31">
        <w:rPr>
          <w:rFonts w:ascii="Arial" w:hAnsi="Arial" w:cs="Arial"/>
          <w:bCs/>
          <w:sz w:val="20"/>
          <w:szCs w:val="20"/>
        </w:rPr>
        <w:t xml:space="preserve">pretihotapijo teroristi, lahko ta posebna ranljiva ciljna skupina </w:t>
      </w:r>
      <w:r w:rsidR="005314B6" w:rsidRPr="000A4E31">
        <w:rPr>
          <w:rFonts w:ascii="Arial" w:hAnsi="Arial" w:cs="Arial"/>
          <w:bCs/>
          <w:sz w:val="20"/>
          <w:szCs w:val="20"/>
        </w:rPr>
        <w:t xml:space="preserve">prinaša </w:t>
      </w:r>
      <w:r w:rsidRPr="000A4E31">
        <w:rPr>
          <w:rFonts w:ascii="Arial" w:hAnsi="Arial" w:cs="Arial"/>
          <w:bCs/>
          <w:sz w:val="20"/>
          <w:szCs w:val="20"/>
        </w:rPr>
        <w:t>tudi druga tveganja:</w:t>
      </w:r>
    </w:p>
    <w:p w14:paraId="7B218BF5" w14:textId="6F8BD4B7" w:rsidR="002047DE" w:rsidRPr="000A4E31" w:rsidRDefault="005314B6"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begunci </w:t>
      </w:r>
      <w:r w:rsidR="002047DE" w:rsidRPr="000A4E31">
        <w:rPr>
          <w:rFonts w:ascii="Arial" w:hAnsi="Arial" w:cs="Arial"/>
          <w:bCs/>
          <w:sz w:val="20"/>
          <w:szCs w:val="20"/>
        </w:rPr>
        <w:t>so primerna tarča nasprotnikov drugačnih,</w:t>
      </w:r>
    </w:p>
    <w:p w14:paraId="51033994" w14:textId="2CA40AD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ker </w:t>
      </w:r>
      <w:r w:rsidR="00296204" w:rsidRPr="000A4E31">
        <w:rPr>
          <w:rFonts w:ascii="Arial" w:hAnsi="Arial" w:cs="Arial"/>
          <w:bCs/>
          <w:sz w:val="20"/>
          <w:szCs w:val="20"/>
        </w:rPr>
        <w:t>pripadajo</w:t>
      </w:r>
      <w:r w:rsidRPr="000A4E31">
        <w:rPr>
          <w:rFonts w:ascii="Arial" w:hAnsi="Arial" w:cs="Arial"/>
          <w:bCs/>
          <w:sz w:val="20"/>
          <w:szCs w:val="20"/>
        </w:rPr>
        <w:t xml:space="preserve"> različni</w:t>
      </w:r>
      <w:r w:rsidR="00296204" w:rsidRPr="000A4E31">
        <w:rPr>
          <w:rFonts w:ascii="Arial" w:hAnsi="Arial" w:cs="Arial"/>
          <w:bCs/>
          <w:sz w:val="20"/>
          <w:szCs w:val="20"/>
        </w:rPr>
        <w:t>m</w:t>
      </w:r>
      <w:r w:rsidRPr="000A4E31">
        <w:rPr>
          <w:rFonts w:ascii="Arial" w:hAnsi="Arial" w:cs="Arial"/>
          <w:bCs/>
          <w:sz w:val="20"/>
          <w:szCs w:val="20"/>
        </w:rPr>
        <w:t xml:space="preserve"> skupin</w:t>
      </w:r>
      <w:r w:rsidR="00296204" w:rsidRPr="000A4E31">
        <w:rPr>
          <w:rFonts w:ascii="Arial" w:hAnsi="Arial" w:cs="Arial"/>
          <w:bCs/>
          <w:sz w:val="20"/>
          <w:szCs w:val="20"/>
        </w:rPr>
        <w:t>am</w:t>
      </w:r>
      <w:r w:rsidRPr="000A4E31">
        <w:rPr>
          <w:rFonts w:ascii="Arial" w:hAnsi="Arial" w:cs="Arial"/>
          <w:bCs/>
          <w:sz w:val="20"/>
          <w:szCs w:val="20"/>
        </w:rPr>
        <w:t>, so lahko vir</w:t>
      </w:r>
      <w:r w:rsidR="00A342B7" w:rsidRPr="000A4E31">
        <w:rPr>
          <w:rFonts w:ascii="Arial" w:hAnsi="Arial" w:cs="Arial"/>
          <w:bCs/>
          <w:sz w:val="20"/>
          <w:szCs w:val="20"/>
        </w:rPr>
        <w:t xml:space="preserve"> medetičnega</w:t>
      </w:r>
      <w:r w:rsidRPr="000A4E31">
        <w:rPr>
          <w:rFonts w:ascii="Arial" w:hAnsi="Arial" w:cs="Arial"/>
          <w:bCs/>
          <w:sz w:val="20"/>
          <w:szCs w:val="20"/>
        </w:rPr>
        <w:t xml:space="preserve"> nasilja,</w:t>
      </w:r>
    </w:p>
    <w:p w14:paraId="03C4BB1C"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razlika med pričakovanji in dejanskim stanjem lahko pri posameznikih povzroči frustracije, ki lahko vodijo v sovražnost in nasilje.</w:t>
      </w:r>
    </w:p>
    <w:p w14:paraId="2BAFCBC3" w14:textId="77777777" w:rsidR="002047DE" w:rsidRPr="000A4E31" w:rsidRDefault="002047DE" w:rsidP="00890128">
      <w:pPr>
        <w:spacing w:after="0" w:line="260" w:lineRule="exact"/>
        <w:jc w:val="both"/>
        <w:rPr>
          <w:rFonts w:ascii="Arial" w:hAnsi="Arial" w:cs="Arial"/>
          <w:bCs/>
          <w:sz w:val="20"/>
          <w:szCs w:val="20"/>
        </w:rPr>
      </w:pPr>
    </w:p>
    <w:p w14:paraId="1228BE93" w14:textId="40BF80BE"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Takšne oblike sovražnosti so praviloma del procesa radikalizacije, ki vodi v nasilni ekstremizem. Obenem se kot protiutež pojavljajo vse bolj radikalne skupine, ki nasprotujejo prvim, pa tudi vladni politiki, ki ureja tujsko problematiko.</w:t>
      </w:r>
    </w:p>
    <w:p w14:paraId="0DBAD39D" w14:textId="3751C19E" w:rsidR="001C15DA" w:rsidRPr="000A4E31" w:rsidRDefault="001C15DA" w:rsidP="00890128">
      <w:pPr>
        <w:spacing w:after="0" w:line="260" w:lineRule="exact"/>
        <w:jc w:val="both"/>
        <w:rPr>
          <w:rFonts w:ascii="Arial" w:hAnsi="Arial" w:cs="Arial"/>
          <w:bCs/>
          <w:sz w:val="20"/>
          <w:szCs w:val="20"/>
        </w:rPr>
      </w:pPr>
    </w:p>
    <w:p w14:paraId="567D8990" w14:textId="37C3B42B" w:rsidR="001C15DA" w:rsidRPr="000A4E31" w:rsidRDefault="001C15DA" w:rsidP="001C15DA">
      <w:pPr>
        <w:spacing w:after="0" w:line="260" w:lineRule="exact"/>
        <w:jc w:val="both"/>
        <w:rPr>
          <w:rFonts w:ascii="Arial" w:hAnsi="Arial" w:cs="Arial"/>
          <w:bCs/>
          <w:sz w:val="20"/>
          <w:szCs w:val="20"/>
        </w:rPr>
      </w:pPr>
      <w:r w:rsidRPr="000A4E31">
        <w:rPr>
          <w:rFonts w:ascii="Arial" w:hAnsi="Arial" w:cs="Arial"/>
          <w:bCs/>
          <w:sz w:val="20"/>
          <w:szCs w:val="20"/>
        </w:rPr>
        <w:lastRenderedPageBreak/>
        <w:t>Teroristične aktivnosti v zadnjih letih kažejo na hitre spremembe vseh oblik terorizma in nasilnega ekstremizma, ki ju zaznamujejo izrazita dinamika, kompleksnost in čedalje večja individualizacija. Za Slovenijo poleg versko podprtega ekstremizma v zahodnobalkanski regiji in sosednjih državah EU pomenijo pomembno tveganje tudi druge oblike nasilnega ekstremizma, separatizem, različna desno in levo usmerjena ekstremistična gibanja ter politični aktivizem, ki za dosego ciljev uporablja nasilje. Na varnostne razmere v Republiki Sloveniji neposredno vpliva tudi zunanje varnostno okolje, in sicer geostrateški in politični procesi, ki potekajo tako v naši neposredni soseščini in zahodnobalkanski regiji kot tudi na kriznih žariščih zunaj Evrope.</w:t>
      </w:r>
    </w:p>
    <w:p w14:paraId="4023D2DC"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58" w:name="_Toc499277980"/>
      <w:bookmarkStart w:id="159" w:name="_Toc156228769"/>
      <w:r w:rsidRPr="000A4E31">
        <w:rPr>
          <w:rFonts w:ascii="Arial" w:eastAsia="Times New Roman" w:hAnsi="Arial" w:cs="Arial"/>
          <w:b/>
          <w:sz w:val="20"/>
          <w:szCs w:val="20"/>
        </w:rPr>
        <w:t>Rešitve</w:t>
      </w:r>
      <w:bookmarkEnd w:id="158"/>
      <w:bookmarkEnd w:id="159"/>
      <w:r w:rsidRPr="000A4E31">
        <w:rPr>
          <w:rFonts w:ascii="Arial" w:eastAsia="Times New Roman" w:hAnsi="Arial" w:cs="Arial"/>
          <w:b/>
          <w:sz w:val="20"/>
          <w:szCs w:val="20"/>
        </w:rPr>
        <w:t xml:space="preserve"> </w:t>
      </w:r>
    </w:p>
    <w:p w14:paraId="395D2A5F" w14:textId="77777777" w:rsidR="002047DE" w:rsidRPr="000A4E31" w:rsidRDefault="002047DE" w:rsidP="00890128">
      <w:pPr>
        <w:spacing w:after="0" w:line="260" w:lineRule="exact"/>
        <w:jc w:val="both"/>
        <w:rPr>
          <w:rFonts w:ascii="Arial" w:hAnsi="Arial" w:cs="Arial"/>
          <w:bCs/>
          <w:sz w:val="20"/>
          <w:szCs w:val="20"/>
        </w:rPr>
      </w:pPr>
    </w:p>
    <w:p w14:paraId="462F604B" w14:textId="1B4168C9"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Vse te pojave je treba obravnavati </w:t>
      </w:r>
      <w:r w:rsidR="00296204" w:rsidRPr="000A4E31">
        <w:rPr>
          <w:rFonts w:ascii="Arial" w:hAnsi="Arial" w:cs="Arial"/>
          <w:bCs/>
          <w:sz w:val="20"/>
          <w:szCs w:val="20"/>
        </w:rPr>
        <w:t xml:space="preserve">večdimenzionalno </w:t>
      </w:r>
      <w:r w:rsidRPr="000A4E31">
        <w:rPr>
          <w:rFonts w:ascii="Arial" w:hAnsi="Arial" w:cs="Arial"/>
          <w:bCs/>
          <w:sz w:val="20"/>
          <w:szCs w:val="20"/>
        </w:rPr>
        <w:t xml:space="preserve">in </w:t>
      </w:r>
      <w:r w:rsidR="00CD2047" w:rsidRPr="000A4E31">
        <w:rPr>
          <w:rFonts w:ascii="Arial" w:hAnsi="Arial" w:cs="Arial"/>
          <w:bCs/>
          <w:sz w:val="20"/>
          <w:szCs w:val="20"/>
        </w:rPr>
        <w:t>več</w:t>
      </w:r>
      <w:r w:rsidR="00296204" w:rsidRPr="000A4E31">
        <w:rPr>
          <w:rFonts w:ascii="Arial" w:hAnsi="Arial" w:cs="Arial"/>
          <w:bCs/>
          <w:sz w:val="20"/>
          <w:szCs w:val="20"/>
        </w:rPr>
        <w:t>institucionalno</w:t>
      </w:r>
      <w:r w:rsidRPr="000A4E31">
        <w:rPr>
          <w:rFonts w:ascii="Arial" w:hAnsi="Arial" w:cs="Arial"/>
          <w:bCs/>
          <w:sz w:val="20"/>
          <w:szCs w:val="20"/>
        </w:rPr>
        <w:t xml:space="preserve">, </w:t>
      </w:r>
      <w:r w:rsidR="00296204" w:rsidRPr="000A4E31">
        <w:rPr>
          <w:rFonts w:ascii="Arial" w:hAnsi="Arial" w:cs="Arial"/>
          <w:bCs/>
          <w:sz w:val="20"/>
          <w:szCs w:val="20"/>
        </w:rPr>
        <w:t xml:space="preserve">kar </w:t>
      </w:r>
      <w:r w:rsidRPr="000A4E31">
        <w:rPr>
          <w:rFonts w:ascii="Arial" w:hAnsi="Arial" w:cs="Arial"/>
          <w:bCs/>
          <w:sz w:val="20"/>
          <w:szCs w:val="20"/>
        </w:rPr>
        <w:t xml:space="preserve">vključuje tako preprečevanje </w:t>
      </w:r>
      <w:r w:rsidR="00296204" w:rsidRPr="000A4E31">
        <w:rPr>
          <w:rFonts w:ascii="Arial" w:hAnsi="Arial" w:cs="Arial"/>
          <w:bCs/>
          <w:sz w:val="20"/>
          <w:szCs w:val="20"/>
        </w:rPr>
        <w:t xml:space="preserve">teh pojavov </w:t>
      </w:r>
      <w:r w:rsidRPr="000A4E31">
        <w:rPr>
          <w:rFonts w:ascii="Arial" w:hAnsi="Arial" w:cs="Arial"/>
          <w:bCs/>
          <w:sz w:val="20"/>
          <w:szCs w:val="20"/>
        </w:rPr>
        <w:t>kot tudi odzivanje nanje. Mogoči pristopi za preprečevanje radikalizacije, ekstremnega nasilja in terorizma so:</w:t>
      </w:r>
    </w:p>
    <w:p w14:paraId="228DF8A9" w14:textId="173DCD2B" w:rsidR="002047DE" w:rsidRPr="000A4E31" w:rsidRDefault="008606AD" w:rsidP="002047DE">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predvidevanje</w:t>
      </w:r>
      <w:r w:rsidR="002047DE" w:rsidRPr="000A4E31">
        <w:rPr>
          <w:rFonts w:ascii="Arial" w:hAnsi="Arial" w:cs="Arial"/>
          <w:b/>
          <w:bCs/>
          <w:sz w:val="20"/>
          <w:szCs w:val="20"/>
        </w:rPr>
        <w:t>:</w:t>
      </w:r>
      <w:r w:rsidR="002047DE" w:rsidRPr="000A4E31">
        <w:rPr>
          <w:rFonts w:ascii="Arial" w:hAnsi="Arial" w:cs="Arial"/>
          <w:bCs/>
          <w:sz w:val="20"/>
          <w:szCs w:val="20"/>
        </w:rPr>
        <w:t xml:space="preserve"> </w:t>
      </w:r>
      <w:r w:rsidR="00296204" w:rsidRPr="000A4E31">
        <w:rPr>
          <w:rFonts w:ascii="Arial" w:hAnsi="Arial" w:cs="Arial"/>
          <w:bCs/>
          <w:sz w:val="20"/>
          <w:szCs w:val="20"/>
        </w:rPr>
        <w:t>p</w:t>
      </w:r>
      <w:r w:rsidR="002047DE" w:rsidRPr="000A4E31">
        <w:rPr>
          <w:rFonts w:ascii="Arial" w:hAnsi="Arial" w:cs="Arial"/>
          <w:bCs/>
          <w:sz w:val="20"/>
          <w:szCs w:val="20"/>
        </w:rPr>
        <w:t>repoznava ranljivosti in izgradnja zmogljivosti, kjer je to najbolj potrebno;</w:t>
      </w:r>
    </w:p>
    <w:p w14:paraId="3B8935F3" w14:textId="6905A97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preprečevanje:</w:t>
      </w:r>
      <w:r w:rsidRPr="000A4E31">
        <w:rPr>
          <w:rFonts w:ascii="Arial" w:hAnsi="Arial" w:cs="Arial"/>
          <w:bCs/>
          <w:sz w:val="20"/>
          <w:szCs w:val="20"/>
        </w:rPr>
        <w:t xml:space="preserve"> </w:t>
      </w:r>
      <w:r w:rsidR="00296204" w:rsidRPr="000A4E31">
        <w:rPr>
          <w:rFonts w:ascii="Arial" w:hAnsi="Arial" w:cs="Arial"/>
          <w:bCs/>
          <w:sz w:val="20"/>
          <w:szCs w:val="20"/>
        </w:rPr>
        <w:t>b</w:t>
      </w:r>
      <w:r w:rsidRPr="000A4E31">
        <w:rPr>
          <w:rFonts w:ascii="Arial" w:hAnsi="Arial" w:cs="Arial"/>
          <w:bCs/>
          <w:sz w:val="20"/>
          <w:szCs w:val="20"/>
        </w:rPr>
        <w:t>oj proti radikalizaciji na vseh ravneh;</w:t>
      </w:r>
    </w:p>
    <w:p w14:paraId="19E77ADB" w14:textId="4B9DA3F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zaščita:</w:t>
      </w:r>
      <w:r w:rsidRPr="000A4E31">
        <w:rPr>
          <w:rFonts w:ascii="Arial" w:hAnsi="Arial" w:cs="Arial"/>
          <w:bCs/>
          <w:sz w:val="20"/>
          <w:szCs w:val="20"/>
        </w:rPr>
        <w:t xml:space="preserve"> </w:t>
      </w:r>
      <w:r w:rsidR="00296204" w:rsidRPr="000A4E31">
        <w:rPr>
          <w:rFonts w:ascii="Arial" w:hAnsi="Arial" w:cs="Arial"/>
          <w:bCs/>
          <w:sz w:val="20"/>
          <w:szCs w:val="20"/>
        </w:rPr>
        <w:t>p</w:t>
      </w:r>
      <w:r w:rsidRPr="000A4E31">
        <w:rPr>
          <w:rFonts w:ascii="Arial" w:hAnsi="Arial" w:cs="Arial"/>
          <w:bCs/>
          <w:sz w:val="20"/>
          <w:szCs w:val="20"/>
        </w:rPr>
        <w:t>ovečanje varnosti, odvzem sredstev za delovanje teroristov, krepitev zunanjih meja;</w:t>
      </w:r>
    </w:p>
    <w:p w14:paraId="6060D349" w14:textId="79A8219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
          <w:bCs/>
          <w:sz w:val="20"/>
          <w:szCs w:val="20"/>
        </w:rPr>
        <w:t>odziv:</w:t>
      </w:r>
      <w:r w:rsidRPr="000A4E31">
        <w:rPr>
          <w:rFonts w:ascii="Arial" w:hAnsi="Arial" w:cs="Arial"/>
          <w:bCs/>
          <w:sz w:val="20"/>
          <w:szCs w:val="20"/>
        </w:rPr>
        <w:t xml:space="preserve"> minimizacija vpliva, omogočanje pregona in večja podpora žrtvam.</w:t>
      </w:r>
    </w:p>
    <w:p w14:paraId="7D968C67" w14:textId="77777777" w:rsidR="002047DE" w:rsidRPr="000A4E31" w:rsidRDefault="002047DE" w:rsidP="00890128">
      <w:pPr>
        <w:spacing w:after="0" w:line="260" w:lineRule="exact"/>
        <w:jc w:val="both"/>
        <w:rPr>
          <w:rFonts w:ascii="Arial" w:hAnsi="Arial" w:cs="Arial"/>
          <w:bCs/>
          <w:sz w:val="20"/>
          <w:szCs w:val="20"/>
        </w:rPr>
      </w:pPr>
    </w:p>
    <w:p w14:paraId="13955969" w14:textId="18C6767C"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Poleg tega je pomembno tudi sodelovanje skupnosti in krepitev odpornosti. Za učinkovito odzivanje na izzive in grožnje, ki jih terorizem in nasilni ekstremizem pomenita za narode, regije in skupnosti danes, bi morali večji poudarek nameniti preprečevanju z okrepitvijo strukturnih sprememb, vključevanjem skupnosti in krepitvijo odpornosti.</w:t>
      </w:r>
    </w:p>
    <w:p w14:paraId="6393CCB6" w14:textId="77777777" w:rsidR="002047DE" w:rsidRPr="000A4E31" w:rsidRDefault="002047DE" w:rsidP="00890128">
      <w:pPr>
        <w:spacing w:after="0" w:line="260" w:lineRule="exact"/>
        <w:jc w:val="both"/>
        <w:rPr>
          <w:rFonts w:ascii="Arial" w:hAnsi="Arial" w:cs="Arial"/>
          <w:bCs/>
          <w:sz w:val="20"/>
          <w:szCs w:val="20"/>
        </w:rPr>
      </w:pPr>
    </w:p>
    <w:p w14:paraId="38214B78" w14:textId="1F663A1A"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Terorizem je treba obravnavati celovito, načrtno in sistemsko. Za to je treba predvsem zagotoviti ustrezne nacionalne zmogljivosti.</w:t>
      </w:r>
    </w:p>
    <w:p w14:paraId="7058FCE7" w14:textId="77777777" w:rsidR="002047DE" w:rsidRPr="000A4E31" w:rsidRDefault="002047DE" w:rsidP="00890128">
      <w:pPr>
        <w:spacing w:after="0" w:line="260" w:lineRule="exact"/>
        <w:jc w:val="both"/>
        <w:rPr>
          <w:rFonts w:ascii="Arial" w:hAnsi="Arial" w:cs="Arial"/>
          <w:bCs/>
          <w:sz w:val="20"/>
          <w:szCs w:val="20"/>
        </w:rPr>
      </w:pPr>
    </w:p>
    <w:p w14:paraId="20EB209B" w14:textId="4DE84561"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Pri omejevanju terorizma je pomemben enoten nastop predvsem na državni, pa tudi na regionalni in svetov</w:t>
      </w:r>
      <w:r w:rsidR="00296204" w:rsidRPr="000A4E31">
        <w:rPr>
          <w:rFonts w:ascii="Arial" w:hAnsi="Arial" w:cs="Arial"/>
          <w:bCs/>
          <w:sz w:val="20"/>
          <w:szCs w:val="20"/>
        </w:rPr>
        <w:t xml:space="preserve">ni </w:t>
      </w:r>
      <w:r w:rsidRPr="000A4E31">
        <w:rPr>
          <w:rFonts w:ascii="Arial" w:hAnsi="Arial" w:cs="Arial"/>
          <w:bCs/>
          <w:sz w:val="20"/>
          <w:szCs w:val="20"/>
        </w:rPr>
        <w:t>ravni. Ob upoštevanju temeljnih načel solidarnosti, vzajemnosti in zaupanja je treba zagotoviti ustrezno komunikacijo, koordinacijo in sodelovanje vseh, ki lahko kakorkoli prispevajo k omejevanju grožnje terorizma.</w:t>
      </w:r>
    </w:p>
    <w:p w14:paraId="774EA95B" w14:textId="77777777" w:rsidR="002047DE" w:rsidRPr="000A4E31" w:rsidRDefault="002047DE" w:rsidP="00890128">
      <w:pPr>
        <w:spacing w:after="0" w:line="260" w:lineRule="exact"/>
        <w:jc w:val="both"/>
        <w:rPr>
          <w:rFonts w:ascii="Arial" w:hAnsi="Arial" w:cs="Arial"/>
          <w:bCs/>
          <w:sz w:val="20"/>
          <w:szCs w:val="20"/>
        </w:rPr>
      </w:pPr>
    </w:p>
    <w:p w14:paraId="1FC3FA1A" w14:textId="6FFE321F"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Zagotovljen mora biti celoten sistemski pristop, </w:t>
      </w:r>
      <w:r w:rsidR="00296204" w:rsidRPr="000A4E31">
        <w:rPr>
          <w:rFonts w:ascii="Arial" w:hAnsi="Arial" w:cs="Arial"/>
          <w:bCs/>
          <w:sz w:val="20"/>
          <w:szCs w:val="20"/>
        </w:rPr>
        <w:t>temelječ</w:t>
      </w:r>
      <w:r w:rsidRPr="000A4E31">
        <w:rPr>
          <w:rFonts w:ascii="Arial" w:hAnsi="Arial" w:cs="Arial"/>
          <w:bCs/>
          <w:sz w:val="20"/>
          <w:szCs w:val="20"/>
        </w:rPr>
        <w:t xml:space="preserve"> na mednarodnih pravnih aktih, ki predvsem pozivajo države, naj vzpostavijo ustrezne zmogljivosti na nacionalni ravni, ki bodo </w:t>
      </w:r>
      <w:r w:rsidR="006126B8" w:rsidRPr="000A4E31">
        <w:rPr>
          <w:rFonts w:ascii="Arial" w:hAnsi="Arial" w:cs="Arial"/>
          <w:bCs/>
          <w:sz w:val="20"/>
          <w:szCs w:val="20"/>
        </w:rPr>
        <w:t xml:space="preserve">sposobne </w:t>
      </w:r>
      <w:r w:rsidRPr="000A4E31">
        <w:rPr>
          <w:rFonts w:ascii="Arial" w:hAnsi="Arial" w:cs="Arial"/>
          <w:bCs/>
          <w:sz w:val="20"/>
          <w:szCs w:val="20"/>
        </w:rPr>
        <w:t xml:space="preserve">na nacionalni ravni vzpostavljene komunikacije </w:t>
      </w:r>
      <w:r w:rsidR="006126B8" w:rsidRPr="000A4E31">
        <w:rPr>
          <w:rFonts w:ascii="Arial" w:hAnsi="Arial" w:cs="Arial"/>
          <w:bCs/>
          <w:sz w:val="20"/>
          <w:szCs w:val="20"/>
        </w:rPr>
        <w:t xml:space="preserve">in </w:t>
      </w:r>
      <w:r w:rsidRPr="000A4E31">
        <w:rPr>
          <w:rFonts w:ascii="Arial" w:hAnsi="Arial" w:cs="Arial"/>
          <w:bCs/>
          <w:sz w:val="20"/>
          <w:szCs w:val="20"/>
        </w:rPr>
        <w:t xml:space="preserve">tudi učinkovitega mednarodnega sodelovanja. Ob obveznostih, ki izhajajo iz članstva v mednarodnih organizacijah (OZN, NATO, OVSE, Svet Evrope in Evropska unija), je treba nadaljevati uresničevanje ciljev, zajetih v sklopu različnih regionalnih </w:t>
      </w:r>
      <w:r w:rsidR="006126B8" w:rsidRPr="000A4E31">
        <w:rPr>
          <w:rFonts w:ascii="Arial" w:hAnsi="Arial" w:cs="Arial"/>
          <w:bCs/>
          <w:sz w:val="20"/>
          <w:szCs w:val="20"/>
        </w:rPr>
        <w:t xml:space="preserve">oblik </w:t>
      </w:r>
      <w:r w:rsidRPr="000A4E31">
        <w:rPr>
          <w:rFonts w:ascii="Arial" w:hAnsi="Arial" w:cs="Arial"/>
          <w:bCs/>
          <w:sz w:val="20"/>
          <w:szCs w:val="20"/>
        </w:rPr>
        <w:t xml:space="preserve">sodelovanja, in s tem </w:t>
      </w:r>
      <w:r w:rsidR="006126B8" w:rsidRPr="000A4E31">
        <w:rPr>
          <w:rFonts w:ascii="Arial" w:hAnsi="Arial" w:cs="Arial"/>
          <w:bCs/>
          <w:sz w:val="20"/>
          <w:szCs w:val="20"/>
        </w:rPr>
        <w:t>omejevati</w:t>
      </w:r>
      <w:r w:rsidRPr="000A4E31">
        <w:rPr>
          <w:rFonts w:ascii="Arial" w:hAnsi="Arial" w:cs="Arial"/>
          <w:bCs/>
          <w:sz w:val="20"/>
          <w:szCs w:val="20"/>
        </w:rPr>
        <w:t xml:space="preserve"> grožnje pri neposrednem izvoru.</w:t>
      </w:r>
    </w:p>
    <w:p w14:paraId="3C5E7C9B" w14:textId="77777777" w:rsidR="002047DE" w:rsidRPr="000A4E31" w:rsidRDefault="002047DE" w:rsidP="00890128">
      <w:pPr>
        <w:spacing w:after="0" w:line="260" w:lineRule="exact"/>
        <w:jc w:val="both"/>
        <w:rPr>
          <w:rFonts w:ascii="Arial" w:hAnsi="Arial" w:cs="Arial"/>
          <w:bCs/>
          <w:sz w:val="20"/>
          <w:szCs w:val="20"/>
        </w:rPr>
      </w:pPr>
    </w:p>
    <w:p w14:paraId="0FDF12E3" w14:textId="6C086FAC"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Pravočasen, celovit, dopolnjujoč in učinkovit odziv na tveganja, povezana s terorizmom, zahteva ustrezne normativne, organizacijske in funkcionalne spremembe, pa tudi prilagoditve v delovanju kriminalistične policije in slovenskih obveščevalno-varnostnih organov. Z načrtnim in sistematičnim spremljanjem in </w:t>
      </w:r>
      <w:r w:rsidR="00A342B7" w:rsidRPr="000A4E31">
        <w:rPr>
          <w:rFonts w:ascii="Arial" w:hAnsi="Arial" w:cs="Arial"/>
          <w:bCs/>
          <w:sz w:val="20"/>
          <w:szCs w:val="20"/>
        </w:rPr>
        <w:t>pridobivanjem podatkov</w:t>
      </w:r>
      <w:r w:rsidRPr="000A4E31">
        <w:rPr>
          <w:rFonts w:ascii="Arial" w:hAnsi="Arial" w:cs="Arial"/>
          <w:bCs/>
          <w:sz w:val="20"/>
          <w:szCs w:val="20"/>
        </w:rPr>
        <w:t>, še zlasti v tako imenovani zgodnji fazi nastanka grožnje, se lahko bistveno oslabi možnost uresničitve terorističnega dejanja. Tako in z uporabo novih tehnoloških dosežkov ter prikritih preiskovalnih metod in ukrepov bodo zagotovljene možnosti za pravočasno preprečitev in odkrivanje pripravlja</w:t>
      </w:r>
      <w:r w:rsidR="00810983" w:rsidRPr="000A4E31">
        <w:rPr>
          <w:rFonts w:ascii="Arial" w:hAnsi="Arial" w:cs="Arial"/>
          <w:bCs/>
          <w:sz w:val="20"/>
          <w:szCs w:val="20"/>
        </w:rPr>
        <w:t>l</w:t>
      </w:r>
      <w:r w:rsidRPr="000A4E31">
        <w:rPr>
          <w:rFonts w:ascii="Arial" w:hAnsi="Arial" w:cs="Arial"/>
          <w:bCs/>
          <w:sz w:val="20"/>
          <w:szCs w:val="20"/>
        </w:rPr>
        <w:t>nih terorističnih dejanj.</w:t>
      </w:r>
    </w:p>
    <w:p w14:paraId="7BE45A5D" w14:textId="77777777" w:rsidR="002047DE" w:rsidRPr="000A4E31" w:rsidRDefault="002047DE" w:rsidP="00890128">
      <w:pPr>
        <w:spacing w:after="0" w:line="260" w:lineRule="exact"/>
        <w:jc w:val="both"/>
        <w:rPr>
          <w:rFonts w:ascii="Arial" w:hAnsi="Arial" w:cs="Arial"/>
          <w:bCs/>
          <w:sz w:val="20"/>
          <w:szCs w:val="20"/>
        </w:rPr>
      </w:pPr>
    </w:p>
    <w:p w14:paraId="026BA211" w14:textId="0A5DB090"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 xml:space="preserve">Vlada Republike Slovenije je v letu 2017 ustanovila Medresorsko delovno skupino za protiterorizem (MDS PTR). Ustanovljena je bila z namenom oblikovanja mnenj in predlogov za usklajeno delovanje državnih organov na področju protiterorizma ter za pripravo poročil in ocen ogroženosti Republike Slovenije z vidika mednarodnega terorizma, po potrebi </w:t>
      </w:r>
      <w:r w:rsidR="00A342B7" w:rsidRPr="000A4E31">
        <w:rPr>
          <w:rFonts w:ascii="Arial" w:hAnsi="Arial" w:cs="Arial"/>
          <w:bCs/>
          <w:sz w:val="20"/>
          <w:szCs w:val="20"/>
        </w:rPr>
        <w:t xml:space="preserve">pa </w:t>
      </w:r>
      <w:r w:rsidRPr="000A4E31">
        <w:rPr>
          <w:rFonts w:ascii="Arial" w:hAnsi="Arial" w:cs="Arial"/>
          <w:bCs/>
          <w:sz w:val="20"/>
          <w:szCs w:val="20"/>
        </w:rPr>
        <w:t xml:space="preserve">pripravila tudi preostale dokumente s področja terorizma in drugih oblik ekstremnega nasilja, ki vodi v terorizem. Vsa ta gradiva bi pripravila za Svet za nacionalno varnost ali njegov sekretariat. Delovno skupino sestavljajo predstavniki in strokovnjaki za protiterorizem </w:t>
      </w:r>
      <w:r w:rsidR="006126B8" w:rsidRPr="000A4E31">
        <w:rPr>
          <w:rFonts w:ascii="Arial" w:hAnsi="Arial" w:cs="Arial"/>
          <w:bCs/>
          <w:sz w:val="20"/>
          <w:szCs w:val="20"/>
        </w:rPr>
        <w:t xml:space="preserve">iz </w:t>
      </w:r>
      <w:r w:rsidRPr="000A4E31">
        <w:rPr>
          <w:rFonts w:ascii="Arial" w:hAnsi="Arial" w:cs="Arial"/>
          <w:bCs/>
          <w:sz w:val="20"/>
          <w:szCs w:val="20"/>
        </w:rPr>
        <w:t xml:space="preserve">državnih organov in agencij (Slovenska obveščevalno-varnostna </w:t>
      </w:r>
      <w:r w:rsidR="00124E42" w:rsidRPr="000A4E31">
        <w:rPr>
          <w:rFonts w:ascii="Arial" w:hAnsi="Arial" w:cs="Arial"/>
          <w:bCs/>
          <w:sz w:val="20"/>
          <w:szCs w:val="20"/>
        </w:rPr>
        <w:t>agencija</w:t>
      </w:r>
      <w:r w:rsidRPr="000A4E31">
        <w:rPr>
          <w:rFonts w:ascii="Arial" w:hAnsi="Arial" w:cs="Arial"/>
          <w:bCs/>
          <w:sz w:val="20"/>
          <w:szCs w:val="20"/>
        </w:rPr>
        <w:t xml:space="preserve">, Uprava kriminalistične policije, Finančna uprava Republike Slovenije, Generalštab Slovenske vojske, </w:t>
      </w:r>
      <w:r w:rsidRPr="000A4E31">
        <w:rPr>
          <w:rFonts w:ascii="Arial" w:hAnsi="Arial" w:cs="Arial"/>
          <w:bCs/>
          <w:sz w:val="20"/>
          <w:szCs w:val="20"/>
        </w:rPr>
        <w:lastRenderedPageBreak/>
        <w:t>Ministrstvo za pravosodje Republike Slovenije, Ministrstvo za zunanje in evropske zadeve Republike Slovenije, Obveščevalno varnostna služba Ministrstva za obrambo Republike Slovenije, Služba za varnostno načrtovanje Ministrstva za notranje zadeve Republike Slovenije in Urad Republike Slovenije za preprečevanje pranja denarja).</w:t>
      </w:r>
    </w:p>
    <w:p w14:paraId="76351873" w14:textId="77777777" w:rsidR="002047DE" w:rsidRPr="000A4E31" w:rsidRDefault="002047DE" w:rsidP="00890128">
      <w:pPr>
        <w:spacing w:after="0" w:line="260" w:lineRule="exact"/>
        <w:jc w:val="both"/>
        <w:rPr>
          <w:rFonts w:ascii="Arial" w:hAnsi="Arial" w:cs="Arial"/>
          <w:bCs/>
          <w:sz w:val="20"/>
          <w:szCs w:val="20"/>
        </w:rPr>
      </w:pPr>
    </w:p>
    <w:p w14:paraId="6DF7EF69" w14:textId="250360ED"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Cs/>
          <w:sz w:val="20"/>
          <w:szCs w:val="20"/>
        </w:rPr>
        <w:t>V Republiki Slovenij je še vedno premalo zavedanja in prepoznavanja lastne vloge večine resorjev, ki se na terenu prvi srečujejo s pojavnimi oblikami radikalizacije, ki lahko vodi v ekstremno nasilje in terorizem. Primarne ciljne skupine so družina, socialno delo, šolstvo, zdravstvo in zapori, zato bi morali poiskati način za njihovo postopno vključevanje, da bi lahko prispevali k učinkovitejšemu preprečevanju.</w:t>
      </w:r>
    </w:p>
    <w:p w14:paraId="5BA874D2"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60" w:name="_Toc499277981"/>
      <w:bookmarkStart w:id="161" w:name="_Toc156228770"/>
      <w:r w:rsidRPr="000A4E31">
        <w:rPr>
          <w:rFonts w:ascii="Arial" w:eastAsia="Times New Roman" w:hAnsi="Arial" w:cs="Arial"/>
          <w:b/>
          <w:sz w:val="20"/>
          <w:szCs w:val="20"/>
        </w:rPr>
        <w:t>Cilji</w:t>
      </w:r>
      <w:bookmarkEnd w:id="160"/>
      <w:bookmarkEnd w:id="161"/>
      <w:r w:rsidRPr="000A4E31">
        <w:rPr>
          <w:rFonts w:ascii="Arial" w:eastAsia="Times New Roman" w:hAnsi="Arial" w:cs="Arial"/>
          <w:b/>
          <w:sz w:val="20"/>
          <w:szCs w:val="20"/>
        </w:rPr>
        <w:t xml:space="preserve"> </w:t>
      </w:r>
    </w:p>
    <w:p w14:paraId="689688DC" w14:textId="7D2185E6" w:rsidR="002047DE" w:rsidRPr="000A4E31" w:rsidRDefault="002047DE" w:rsidP="00E27A61">
      <w:pPr>
        <w:spacing w:after="0" w:line="260" w:lineRule="exact"/>
        <w:jc w:val="both"/>
        <w:rPr>
          <w:rFonts w:ascii="Arial" w:hAnsi="Arial" w:cs="Arial"/>
          <w:bCs/>
          <w:sz w:val="20"/>
          <w:szCs w:val="20"/>
        </w:rPr>
      </w:pPr>
      <w:r w:rsidRPr="000A4E31">
        <w:rPr>
          <w:rFonts w:ascii="Arial" w:hAnsi="Arial" w:cs="Arial"/>
          <w:bCs/>
          <w:sz w:val="20"/>
          <w:szCs w:val="20"/>
        </w:rPr>
        <w:t>Trajna naloga je zaščita ustavne ureditve in varnosti Republike Slovenije ter zaščita posameznika in skupnosti pred grožnjo terorizma z upoštevanjem temeljnih vrednost in interesov. Zaščita pred terorizmom se zagotavlja v tako imenovanem štiristebrnem modelu: preprečevanje, zaščita, pregon in odzivanje. Primarnega pomena pri tem so:</w:t>
      </w:r>
    </w:p>
    <w:p w14:paraId="720D4153" w14:textId="0A1ABBCC" w:rsidR="002047DE" w:rsidRPr="000A4E31" w:rsidRDefault="002047DE" w:rsidP="002047DE">
      <w:pPr>
        <w:numPr>
          <w:ilvl w:val="0"/>
          <w:numId w:val="27"/>
        </w:numPr>
        <w:spacing w:after="0" w:line="260" w:lineRule="exact"/>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zgodnje prepoznavanje;</w:t>
      </w:r>
    </w:p>
    <w:p w14:paraId="01901274" w14:textId="3EA342AC" w:rsidR="002047DE" w:rsidRPr="000A4E31" w:rsidRDefault="002047DE" w:rsidP="002047DE">
      <w:pPr>
        <w:numPr>
          <w:ilvl w:val="0"/>
          <w:numId w:val="27"/>
        </w:numPr>
        <w:spacing w:after="0" w:line="260" w:lineRule="exact"/>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odkrivanje in preprečevanje nastanka pogojev v družbi, ki spodbujajo posameznika, da bi podlegel procesu radikalizacije, ki vodi v nasilni ekstremizem;</w:t>
      </w:r>
    </w:p>
    <w:p w14:paraId="0F20A504" w14:textId="4B10C541" w:rsidR="002047DE" w:rsidRPr="000A4E31" w:rsidRDefault="002047DE" w:rsidP="002047DE">
      <w:pPr>
        <w:numPr>
          <w:ilvl w:val="0"/>
          <w:numId w:val="27"/>
        </w:numPr>
        <w:spacing w:after="0" w:line="260" w:lineRule="exact"/>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spodbujanje državnih, zasebnih in vseh drugih oblik institucionalnega delovanj</w:t>
      </w:r>
      <w:r w:rsidR="006126B8"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družbe ter vsakega posameznika k povezovanju, sodelovanju, razmišljanju in uresničevanju zagotavljanja varnosti na vseh ravneh z ukrepi, ki kar najbolje izhajajo iz realno zaznanih in ovrednotenih groženj. Konkretno to </w:t>
      </w:r>
      <w:r w:rsidR="00266BC2" w:rsidRPr="000A4E31">
        <w:rPr>
          <w:rFonts w:ascii="Arial" w:eastAsia="Times New Roman" w:hAnsi="Arial" w:cs="Arial"/>
          <w:sz w:val="20"/>
          <w:szCs w:val="20"/>
          <w:lang w:eastAsia="sl-SI"/>
        </w:rPr>
        <w:t xml:space="preserve">pomeni </w:t>
      </w:r>
      <w:r w:rsidRPr="000A4E31">
        <w:rPr>
          <w:rFonts w:ascii="Arial" w:eastAsia="Times New Roman" w:hAnsi="Arial" w:cs="Arial"/>
          <w:sz w:val="20"/>
          <w:szCs w:val="20"/>
          <w:lang w:eastAsia="sl-SI"/>
        </w:rPr>
        <w:t>naslednje:</w:t>
      </w:r>
    </w:p>
    <w:p w14:paraId="726738C2" w14:textId="19643B4C" w:rsidR="002047DE" w:rsidRPr="000A4E31" w:rsidRDefault="002047DE" w:rsidP="002047DE">
      <w:pPr>
        <w:numPr>
          <w:ilvl w:val="0"/>
          <w:numId w:val="32"/>
        </w:numPr>
        <w:spacing w:after="0" w:line="260" w:lineRule="exact"/>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nadaljevanje vzpostavitve celovitega sistemskega pristopa za omejevanje grožnje terorizma na nacionalni ravni in postopno zagotavljanje zadostno usposobljenih človeških virov,</w:t>
      </w:r>
    </w:p>
    <w:p w14:paraId="2968915B" w14:textId="7245FCC5" w:rsidR="002047DE" w:rsidRPr="000A4E31" w:rsidRDefault="002047DE" w:rsidP="002047DE">
      <w:pPr>
        <w:numPr>
          <w:ilvl w:val="0"/>
          <w:numId w:val="32"/>
        </w:numPr>
        <w:spacing w:after="0" w:line="260" w:lineRule="exact"/>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sklopu že vzpostavljene nacionalne mreže strokovnjakov za ozaveščanje o radikalizaciji, ki vodi v nasilni ekstremizem (Radicalisation Awereness Network; v nadaljnjem besedilu: RAN), je treba nadaljevati napore krepitve medsebojne komunikacije in koordinacije, potrebne za učinkovito omejevanje s terorizmom povez</w:t>
      </w:r>
      <w:r w:rsidR="00266BC2"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nih tveganj, dokončanje njene formalizacije in umestitve ter uresničitev njenih prednostnih ciljev; nujna sta tudi prepoznava in postopno vključevanje vseh na nacionalni ravni pristojnih deležnikov;</w:t>
      </w:r>
    </w:p>
    <w:p w14:paraId="2B9D2960" w14:textId="01FEFE9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krepitev operativnih zmogljivosti (razvoj prikritih preiskovalnih ukrepov in skupnih čezmejnih policijskih dejavnosti) za preprečevanje, odkrivanje, prepoznavanje in preiskovanje organiziranih kriminalnih skupin in mrež;</w:t>
      </w:r>
    </w:p>
    <w:p w14:paraId="47490F22" w14:textId="0BCBED6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učinkovito črpanje evropskih sredstev iz Sklada za notranjo varnost (ISF-P) 2018</w:t>
      </w:r>
      <w:r w:rsidR="00266BC2" w:rsidRPr="000A4E31">
        <w:rPr>
          <w:rFonts w:ascii="Arial" w:hAnsi="Arial" w:cs="Arial"/>
          <w:bCs/>
          <w:sz w:val="20"/>
          <w:szCs w:val="20"/>
        </w:rPr>
        <w:t>–</w:t>
      </w:r>
      <w:r w:rsidRPr="000A4E31">
        <w:rPr>
          <w:rFonts w:ascii="Arial" w:hAnsi="Arial" w:cs="Arial"/>
          <w:bCs/>
          <w:sz w:val="20"/>
          <w:szCs w:val="20"/>
        </w:rPr>
        <w:t>2020;</w:t>
      </w:r>
    </w:p>
    <w:p w14:paraId="58D65B39" w14:textId="7F410022" w:rsidR="002047DE" w:rsidRPr="000A4E31" w:rsidRDefault="00266BC2"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izboljšanje </w:t>
      </w:r>
      <w:r w:rsidR="002047DE" w:rsidRPr="000A4E31">
        <w:rPr>
          <w:rFonts w:ascii="Arial" w:hAnsi="Arial" w:cs="Arial"/>
          <w:bCs/>
          <w:sz w:val="20"/>
          <w:szCs w:val="20"/>
        </w:rPr>
        <w:t>razumevanj</w:t>
      </w:r>
      <w:r w:rsidRPr="000A4E31">
        <w:rPr>
          <w:rFonts w:ascii="Arial" w:hAnsi="Arial" w:cs="Arial"/>
          <w:bCs/>
          <w:sz w:val="20"/>
          <w:szCs w:val="20"/>
        </w:rPr>
        <w:t>a</w:t>
      </w:r>
      <w:r w:rsidR="002047DE" w:rsidRPr="000A4E31">
        <w:rPr>
          <w:rFonts w:ascii="Arial" w:hAnsi="Arial" w:cs="Arial"/>
          <w:bCs/>
          <w:sz w:val="20"/>
          <w:szCs w:val="20"/>
        </w:rPr>
        <w:t xml:space="preserve"> tveganja financiranja terorizma, povezanega s posebnimi vrstami množičnega financiranja in </w:t>
      </w:r>
      <w:r w:rsidRPr="000A4E31">
        <w:rPr>
          <w:rFonts w:ascii="Arial" w:hAnsi="Arial" w:cs="Arial"/>
          <w:bCs/>
          <w:sz w:val="20"/>
          <w:szCs w:val="20"/>
        </w:rPr>
        <w:t xml:space="preserve">trendi </w:t>
      </w:r>
      <w:r w:rsidR="002047DE" w:rsidRPr="000A4E31">
        <w:rPr>
          <w:rFonts w:ascii="Arial" w:hAnsi="Arial" w:cs="Arial"/>
          <w:bCs/>
          <w:sz w:val="20"/>
          <w:szCs w:val="20"/>
        </w:rPr>
        <w:t>njihove uporabe;</w:t>
      </w:r>
    </w:p>
    <w:p w14:paraId="32768BAD" w14:textId="7BAF1E18" w:rsidR="002047DE" w:rsidRPr="000A4E31" w:rsidRDefault="00266BC2"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intenzivnejše </w:t>
      </w:r>
      <w:r w:rsidR="002047DE" w:rsidRPr="000A4E31">
        <w:rPr>
          <w:rFonts w:ascii="Arial" w:hAnsi="Arial" w:cs="Arial"/>
          <w:bCs/>
          <w:sz w:val="20"/>
          <w:szCs w:val="20"/>
        </w:rPr>
        <w:t>ozaveščanje platform družbenih medijev in množičnega financiranja o njihovih ranljivostih in ugotovljenih primerih zlorabe financiranja terorizma ter o razpoložljivih orodjih za preprečevanje ali onemogočanje teh zlorab.</w:t>
      </w:r>
    </w:p>
    <w:p w14:paraId="08D929E4" w14:textId="77777777" w:rsidR="002047DE" w:rsidRPr="000A4E31" w:rsidRDefault="002047DE" w:rsidP="001A4C47">
      <w:pPr>
        <w:spacing w:after="0" w:line="260" w:lineRule="exact"/>
        <w:ind w:left="360"/>
        <w:jc w:val="both"/>
        <w:rPr>
          <w:rFonts w:ascii="Arial" w:hAnsi="Arial" w:cs="Arial"/>
          <w:bCs/>
          <w:sz w:val="20"/>
          <w:szCs w:val="20"/>
        </w:rPr>
      </w:pPr>
    </w:p>
    <w:p w14:paraId="0E28D298" w14:textId="78E9DEAA"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62" w:name="_Toc499277982"/>
      <w:bookmarkStart w:id="163" w:name="_Toc156228771"/>
      <w:r w:rsidRPr="000A4E31">
        <w:rPr>
          <w:rFonts w:ascii="Arial" w:eastAsia="Times New Roman" w:hAnsi="Arial"/>
          <w:b/>
          <w:bCs/>
          <w:sz w:val="20"/>
          <w:szCs w:val="26"/>
        </w:rPr>
        <w:t>Strategija/program – vzpostavitev celovitega sistemskega pristopa omejevanja grožnje terorizma</w:t>
      </w:r>
      <w:bookmarkEnd w:id="162"/>
      <w:bookmarkEnd w:id="163"/>
    </w:p>
    <w:p w14:paraId="4F23BEA0"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color w:val="000000"/>
          <w:sz w:val="20"/>
          <w:szCs w:val="20"/>
        </w:rPr>
      </w:pPr>
    </w:p>
    <w:p w14:paraId="2954DCD0"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37A7E57D" w14:textId="3A5C7282"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Medresorska delovna skupina za protiterorizem, ki jo vodi Slovenska obveščevalno-varnostna agencija, Sekretariatu Sveta za nacionalno varnost in Vladi Republike Slovenije redno podaja predloge in pobude za izboljšanje sistemskega pristopa omejevanj</w:t>
      </w:r>
      <w:r w:rsidR="00266BC2"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grožnje terorizma. V Akcijskem načrtu za preprečevanje terorizma in nasilnega ekstremizma 2022–2024, ki je bil potrjen januarja 2022, so predvidene tudi aktivnosti za izdelavo celovite ocene ustreznosti trenutne ureditve protiteroristične koordinacije </w:t>
      </w:r>
      <w:r w:rsidR="00CD2047"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natančna opredelitev vloge, nalog in pristojnosti nosilcev sistema nacionalne varnosti na področju preprečevanja terorizma in nasilnega ekstremizma. Poleg tega sta načrtovani tudi opredelitev pristojnosti in nalog nacionalnega koordinatorja za preprečevanje terorizma in nasilnega ekstremizma </w:t>
      </w:r>
      <w:r w:rsidRPr="000A4E31">
        <w:rPr>
          <w:rFonts w:ascii="Arial" w:eastAsia="Times New Roman" w:hAnsi="Arial" w:cs="Arial"/>
          <w:sz w:val="20"/>
          <w:szCs w:val="20"/>
          <w:lang w:eastAsia="sl-SI"/>
        </w:rPr>
        <w:lastRenderedPageBreak/>
        <w:t>ter zagotovitev ustreznega zakonodajnega in institucionalnega okvira za njegovo učinkovito delovanje. Nadaljeval se bo razvoj metodologije za analiziranje groženj terorizma in nasilnega ekstremizma. Poseben poudarek bo namenjen tudi nadgradnji mednarodne izmenjave podatkov z drugimi državami in mednarodnimi organizacijami.</w:t>
      </w:r>
    </w:p>
    <w:p w14:paraId="3F1BC2A7"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p>
    <w:p w14:paraId="27075D22"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608C9A5F"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0D0B111F"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7C9C873C" w14:textId="07A1BEC5"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BFCF2BF" w14:textId="677876A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1F95D3B" w14:textId="136CFE2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7A8416" w14:textId="575DC51A"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052A302A" w14:textId="435F481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3E866B83" w14:textId="395E804A"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45D75988" w14:textId="796C651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7192812F" w14:textId="4065156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Obveščevalno varnostna služba</w:t>
      </w:r>
      <w:r w:rsidR="00810983" w:rsidRPr="000A4E31">
        <w:rPr>
          <w:rFonts w:ascii="Arial" w:hAnsi="Arial" w:cs="Arial"/>
          <w:bCs/>
          <w:sz w:val="20"/>
          <w:szCs w:val="20"/>
        </w:rPr>
        <w:t xml:space="preserve"> Ministrstva za obrambo Republike Slovenije</w:t>
      </w:r>
      <w:r w:rsidRPr="000A4E31">
        <w:rPr>
          <w:rFonts w:ascii="Arial" w:hAnsi="Arial" w:cs="Arial"/>
          <w:bCs/>
          <w:sz w:val="20"/>
          <w:szCs w:val="20"/>
        </w:rPr>
        <w:t>,</w:t>
      </w:r>
    </w:p>
    <w:p w14:paraId="1C72CC8E" w14:textId="72438FF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drugi zainteresirani nacionalni/mednarodni organi ter raziskovalni sektor.</w:t>
      </w:r>
    </w:p>
    <w:p w14:paraId="7B1E2D63"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4FC02BF2" w14:textId="77777777" w:rsidR="002047DE" w:rsidRPr="000A4E31" w:rsidRDefault="002047DE" w:rsidP="002047DE">
      <w:pPr>
        <w:numPr>
          <w:ilvl w:val="0"/>
          <w:numId w:val="29"/>
        </w:numPr>
        <w:spacing w:after="0" w:line="260" w:lineRule="exact"/>
        <w:jc w:val="both"/>
        <w:rPr>
          <w:rFonts w:ascii="Tms Rmn" w:eastAsia="Times New Roman" w:hAnsi="Tms Rmn" w:cs="Tms Rmn"/>
          <w:color w:val="000000"/>
          <w:sz w:val="24"/>
          <w:szCs w:val="24"/>
        </w:rPr>
      </w:pPr>
      <w:r w:rsidRPr="000A4E31">
        <w:rPr>
          <w:rFonts w:ascii="Arial" w:hAnsi="Arial" w:cs="Arial"/>
          <w:bCs/>
          <w:sz w:val="20"/>
          <w:szCs w:val="20"/>
        </w:rPr>
        <w:t>do konca leta 2028.</w:t>
      </w:r>
    </w:p>
    <w:p w14:paraId="1A62BBDB" w14:textId="77777777" w:rsidR="002047DE" w:rsidRPr="000A4E31" w:rsidRDefault="002047DE" w:rsidP="00B80E7C">
      <w:pPr>
        <w:spacing w:after="0" w:line="260" w:lineRule="exact"/>
        <w:jc w:val="both"/>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58CD8B56" w14:textId="2D96862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izdelana ocena ustreznosti ureditve protiteroristične koordinacije,</w:t>
      </w:r>
    </w:p>
    <w:p w14:paraId="606746B8" w14:textId="02A547A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vzpostavljen sistem in protokol za hitrejšo izmenjavo podatkov med pristojnimi nacionalnimi organi, </w:t>
      </w:r>
    </w:p>
    <w:p w14:paraId="7510F0EF" w14:textId="19BAC86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urejen zakonski in institucionalni okvir ter pristojnosti in naloge nacionalnega koordinatorja,</w:t>
      </w:r>
    </w:p>
    <w:p w14:paraId="25F7F6D7" w14:textId="2DA7F9F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izdelana enotna strategija komuniciranja in objavljanja ocene teroristične ogroženosti Republike Slovenije,</w:t>
      </w:r>
    </w:p>
    <w:p w14:paraId="34C54CE1" w14:textId="202DF0B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oblikovani kazalniki za zgodnje prepoznavanje groženj terorizma in nasilnega ekstremizma.</w:t>
      </w:r>
    </w:p>
    <w:p w14:paraId="1023251D" w14:textId="77777777" w:rsidR="002047DE" w:rsidRPr="000A4E31" w:rsidRDefault="002047DE" w:rsidP="001A4C47">
      <w:pPr>
        <w:spacing w:after="0" w:line="260" w:lineRule="exact"/>
        <w:ind w:left="360"/>
        <w:jc w:val="both"/>
        <w:rPr>
          <w:rFonts w:ascii="Arial" w:hAnsi="Arial" w:cs="Arial"/>
          <w:bCs/>
          <w:sz w:val="20"/>
          <w:szCs w:val="20"/>
        </w:rPr>
      </w:pPr>
    </w:p>
    <w:p w14:paraId="2F53870D"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64" w:name="_Toc499277984"/>
      <w:bookmarkStart w:id="165" w:name="_Toc156228772"/>
      <w:r w:rsidRPr="000A4E31">
        <w:rPr>
          <w:rFonts w:ascii="Arial" w:eastAsia="Times New Roman" w:hAnsi="Arial"/>
          <w:b/>
          <w:bCs/>
          <w:sz w:val="20"/>
          <w:szCs w:val="26"/>
        </w:rPr>
        <w:t>Strategija/program – okrepitev delovanja Nacionalne platforme za preprečevanje radikalizacije – RAN</w:t>
      </w:r>
      <w:bookmarkEnd w:id="164"/>
      <w:bookmarkEnd w:id="165"/>
    </w:p>
    <w:p w14:paraId="3270DC6F"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color w:val="000000"/>
          <w:sz w:val="20"/>
          <w:szCs w:val="20"/>
        </w:rPr>
      </w:pPr>
    </w:p>
    <w:p w14:paraId="2EC55894"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63E3FFD4" w14:textId="7831447D"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 sprejetju Nacionalne strategije za preprečevanje terorizma in nasilnega ekstremizma je Vlada Republike Slovenije 5. decembra 2019 s sprejetjem sklepa št. 22100-2/2019/4 opredelila, da se izvajanje strateških ciljev in podciljev iz strategije opredeli v akcijskem načrtu, in sicer z nosilci posameznih nalog. Strategija v točki 3 opredeljuje cilje, med katerimi je tudi preprečevanje radikalizacije, ki vodi v nasilni ekstremizem. Preprečevanje radikalizacije zahteva večdisciplinarni in večdimenzionalni pristop, ki se odraža v akcijskem načrtu. Še zlasti pa je pomembno, da se bodo določene obveznosti izvajale na lokalni ravni. </w:t>
      </w:r>
    </w:p>
    <w:p w14:paraId="3CDA4E98" w14:textId="77777777" w:rsidR="002047DE" w:rsidRPr="000A4E31" w:rsidRDefault="002047DE" w:rsidP="00890128">
      <w:pPr>
        <w:spacing w:after="0" w:line="260" w:lineRule="exact"/>
        <w:jc w:val="both"/>
        <w:rPr>
          <w:rFonts w:ascii="Arial" w:eastAsia="Times New Roman" w:hAnsi="Arial" w:cs="Arial"/>
          <w:sz w:val="20"/>
          <w:szCs w:val="20"/>
          <w:lang w:eastAsia="sl-SI"/>
        </w:rPr>
      </w:pPr>
    </w:p>
    <w:p w14:paraId="1E05EA3F" w14:textId="20655E05"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Vlada Republike Slovenije je </w:t>
      </w:r>
      <w:r w:rsidR="007D61C4" w:rsidRPr="000A4E31">
        <w:rPr>
          <w:rFonts w:ascii="Arial" w:eastAsia="Times New Roman" w:hAnsi="Arial" w:cs="Arial"/>
          <w:sz w:val="20"/>
          <w:szCs w:val="20"/>
          <w:lang w:eastAsia="sl-SI"/>
        </w:rPr>
        <w:t>v letu 2019 imenovala direktorico</w:t>
      </w:r>
      <w:r w:rsidRPr="000A4E31">
        <w:rPr>
          <w:rFonts w:ascii="Arial" w:eastAsia="Times New Roman" w:hAnsi="Arial" w:cs="Arial"/>
          <w:sz w:val="20"/>
          <w:szCs w:val="20"/>
          <w:lang w:eastAsia="sl-SI"/>
        </w:rPr>
        <w:t xml:space="preserve"> </w:t>
      </w:r>
      <w:r w:rsidR="007D61C4" w:rsidRPr="000A4E31">
        <w:rPr>
          <w:rFonts w:ascii="Arial" w:eastAsia="Times New Roman" w:hAnsi="Arial" w:cs="Arial"/>
          <w:sz w:val="20"/>
          <w:szCs w:val="20"/>
          <w:lang w:eastAsia="sl-SI"/>
        </w:rPr>
        <w:t xml:space="preserve">Urada Vlade Republike Slovenije za oskrbo in integracijo migrantov (v nadaljnjem besedilu: UOIM) za </w:t>
      </w:r>
      <w:r w:rsidRPr="000A4E31">
        <w:rPr>
          <w:rFonts w:ascii="Arial" w:eastAsia="Times New Roman" w:hAnsi="Arial" w:cs="Arial"/>
          <w:sz w:val="20"/>
          <w:szCs w:val="20"/>
          <w:lang w:eastAsia="sl-SI"/>
        </w:rPr>
        <w:t>koordinator</w:t>
      </w:r>
      <w:r w:rsidR="007D61C4" w:rsidRPr="000A4E31">
        <w:rPr>
          <w:rFonts w:ascii="Arial" w:eastAsia="Times New Roman" w:hAnsi="Arial" w:cs="Arial"/>
          <w:sz w:val="20"/>
          <w:szCs w:val="20"/>
          <w:lang w:eastAsia="sl-SI"/>
        </w:rPr>
        <w:t>ko</w:t>
      </w:r>
      <w:r w:rsidRPr="000A4E31">
        <w:rPr>
          <w:rFonts w:ascii="Arial" w:eastAsia="Times New Roman" w:hAnsi="Arial" w:cs="Arial"/>
          <w:sz w:val="20"/>
          <w:szCs w:val="20"/>
          <w:lang w:eastAsia="sl-SI"/>
        </w:rPr>
        <w:t xml:space="preserve"> za preprečevanje radikalizacije, </w:t>
      </w:r>
      <w:r w:rsidR="007D61C4" w:rsidRPr="000A4E31">
        <w:rPr>
          <w:rFonts w:ascii="Arial" w:eastAsia="Times New Roman" w:hAnsi="Arial" w:cs="Arial"/>
          <w:sz w:val="20"/>
          <w:szCs w:val="20"/>
          <w:lang w:eastAsia="sl-SI"/>
        </w:rPr>
        <w:t xml:space="preserve">v letu 2020 pa je imenovala še </w:t>
      </w:r>
      <w:r w:rsidRPr="000A4E31">
        <w:rPr>
          <w:rFonts w:ascii="Arial" w:eastAsia="Times New Roman" w:hAnsi="Arial" w:cs="Arial"/>
          <w:sz w:val="20"/>
          <w:szCs w:val="20"/>
          <w:lang w:eastAsia="sl-SI"/>
        </w:rPr>
        <w:t>medresorsk</w:t>
      </w:r>
      <w:r w:rsidR="007D61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xml:space="preserve"> delovn</w:t>
      </w:r>
      <w:r w:rsidR="007D61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xml:space="preserve"> skupin</w:t>
      </w:r>
      <w:r w:rsidR="007D61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ki nudi podporo delu koordinator</w:t>
      </w:r>
      <w:r w:rsidR="007D61C4" w:rsidRPr="000A4E31">
        <w:rPr>
          <w:rFonts w:ascii="Arial" w:eastAsia="Times New Roman" w:hAnsi="Arial" w:cs="Arial"/>
          <w:sz w:val="20"/>
          <w:szCs w:val="20"/>
          <w:lang w:eastAsia="sl-SI"/>
        </w:rPr>
        <w:t>ki</w:t>
      </w:r>
      <w:r w:rsidRPr="000A4E31">
        <w:rPr>
          <w:rFonts w:ascii="Arial" w:eastAsia="Times New Roman" w:hAnsi="Arial" w:cs="Arial"/>
          <w:sz w:val="20"/>
          <w:szCs w:val="20"/>
          <w:lang w:eastAsia="sl-SI"/>
        </w:rPr>
        <w:t xml:space="preserve"> za preprečevanje radikalizacije. Naloge delovne skupine so predvsem nudenje strokovne pomoči nacionalnemu koordinatorju za preprečevanje radikalizacije pri pripravi akcijskega načrta, ki ga določa Nacionalna strategija za preprečevanje terorizma in nasilnega ekstremizma, spremljanje in ocenjevanje stanja na področju preprečevanja radikalizacije na ravni Evropske unije </w:t>
      </w:r>
      <w:r w:rsidR="00B4552D"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redno obveščanje koordinatorja o zaznanih novih oblikah in nacionalnih izkušnjah s področja preprečevanja radikalizacije.</w:t>
      </w:r>
    </w:p>
    <w:p w14:paraId="63F8423C" w14:textId="77777777" w:rsidR="002047DE" w:rsidRPr="000A4E31" w:rsidRDefault="002047DE" w:rsidP="00890128">
      <w:pPr>
        <w:spacing w:after="0" w:line="260" w:lineRule="exact"/>
        <w:jc w:val="both"/>
        <w:rPr>
          <w:rFonts w:ascii="Arial" w:eastAsia="Times New Roman" w:hAnsi="Arial" w:cs="Arial"/>
          <w:sz w:val="20"/>
          <w:szCs w:val="20"/>
          <w:lang w:eastAsia="sl-SI"/>
        </w:rPr>
      </w:pPr>
    </w:p>
    <w:p w14:paraId="4611DF59" w14:textId="24A0A20D"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Med bistvenimi naloga</w:t>
      </w:r>
      <w:r w:rsidR="00B4552D" w:rsidRPr="000A4E31">
        <w:rPr>
          <w:rFonts w:ascii="Arial" w:eastAsia="Times New Roman" w:hAnsi="Arial" w:cs="Arial"/>
          <w:sz w:val="20"/>
          <w:szCs w:val="20"/>
          <w:lang w:eastAsia="sl-SI"/>
        </w:rPr>
        <w:t>mi</w:t>
      </w:r>
      <w:r w:rsidRPr="000A4E31">
        <w:rPr>
          <w:rFonts w:ascii="Arial" w:eastAsia="Times New Roman" w:hAnsi="Arial" w:cs="Arial"/>
          <w:sz w:val="20"/>
          <w:szCs w:val="20"/>
          <w:lang w:eastAsia="sl-SI"/>
        </w:rPr>
        <w:t xml:space="preserve"> delovne skupine so seznanjenje vseh ključnih deležnikov </w:t>
      </w:r>
      <w:r w:rsidR="00113BC3" w:rsidRPr="000A4E31">
        <w:rPr>
          <w:rFonts w:ascii="Arial" w:eastAsia="Times New Roman" w:hAnsi="Arial" w:cs="Arial"/>
          <w:sz w:val="20"/>
          <w:szCs w:val="20"/>
          <w:lang w:eastAsia="sl-SI"/>
        </w:rPr>
        <w:t xml:space="preserve">s </w:t>
      </w:r>
      <w:r w:rsidRPr="000A4E31">
        <w:rPr>
          <w:rFonts w:ascii="Arial" w:eastAsia="Times New Roman" w:hAnsi="Arial" w:cs="Arial"/>
          <w:sz w:val="20"/>
          <w:szCs w:val="20"/>
          <w:lang w:eastAsia="sl-SI"/>
        </w:rPr>
        <w:t xml:space="preserve">tem, kaj radikalizacija sploh je, preventivne aktivnosti z namenom preprečitve </w:t>
      </w:r>
      <w:r w:rsidR="00B4552D" w:rsidRPr="000A4E31">
        <w:rPr>
          <w:rFonts w:ascii="Arial" w:eastAsia="Times New Roman" w:hAnsi="Arial" w:cs="Arial"/>
          <w:sz w:val="20"/>
          <w:szCs w:val="20"/>
          <w:lang w:eastAsia="sl-SI"/>
        </w:rPr>
        <w:t xml:space="preserve">pojava </w:t>
      </w:r>
      <w:r w:rsidRPr="000A4E31">
        <w:rPr>
          <w:rFonts w:ascii="Arial" w:eastAsia="Times New Roman" w:hAnsi="Arial" w:cs="Arial"/>
          <w:sz w:val="20"/>
          <w:szCs w:val="20"/>
          <w:lang w:eastAsia="sl-SI"/>
        </w:rPr>
        <w:t xml:space="preserve">oblik radikalizacije in </w:t>
      </w:r>
      <w:r w:rsidR="00B4552D" w:rsidRPr="000A4E31">
        <w:rPr>
          <w:rFonts w:ascii="Arial" w:eastAsia="Times New Roman" w:hAnsi="Arial" w:cs="Arial"/>
          <w:sz w:val="20"/>
          <w:szCs w:val="20"/>
          <w:lang w:eastAsia="sl-SI"/>
        </w:rPr>
        <w:t xml:space="preserve">uveljavitev </w:t>
      </w:r>
      <w:r w:rsidRPr="000A4E31">
        <w:rPr>
          <w:rFonts w:ascii="Arial" w:eastAsia="Times New Roman" w:hAnsi="Arial" w:cs="Arial"/>
          <w:sz w:val="20"/>
          <w:szCs w:val="20"/>
          <w:lang w:eastAsia="sl-SI"/>
        </w:rPr>
        <w:t xml:space="preserve">dobrih rešitev tako na institucionalni kot </w:t>
      </w:r>
      <w:r w:rsidR="00B4552D"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lokalni ravni.</w:t>
      </w:r>
    </w:p>
    <w:p w14:paraId="174955B3" w14:textId="77777777" w:rsidR="00ED4D8F" w:rsidRPr="000A4E31" w:rsidRDefault="00ED4D8F" w:rsidP="00890128">
      <w:pPr>
        <w:spacing w:after="0" w:line="260" w:lineRule="exact"/>
        <w:jc w:val="both"/>
        <w:rPr>
          <w:rFonts w:ascii="Arial" w:eastAsia="Times New Roman" w:hAnsi="Arial" w:cs="Arial"/>
          <w:sz w:val="20"/>
          <w:szCs w:val="20"/>
          <w:lang w:eastAsia="sl-SI"/>
        </w:rPr>
      </w:pPr>
    </w:p>
    <w:p w14:paraId="36B23439" w14:textId="698E686F"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 xml:space="preserve">UOIM bo v okviru Sklada za notranjo varnost za obdobje 2021–2027 sodeloval s policijo v okviru </w:t>
      </w:r>
      <w:r w:rsidR="00B4552D" w:rsidRPr="000A4E31">
        <w:rPr>
          <w:rFonts w:ascii="Arial" w:eastAsia="Times New Roman" w:hAnsi="Arial" w:cs="Arial"/>
          <w:sz w:val="20"/>
          <w:szCs w:val="20"/>
          <w:lang w:eastAsia="sl-SI"/>
        </w:rPr>
        <w:t xml:space="preserve">posebnega </w:t>
      </w:r>
      <w:r w:rsidRPr="000A4E31">
        <w:rPr>
          <w:rFonts w:ascii="Arial" w:eastAsia="Times New Roman" w:hAnsi="Arial" w:cs="Arial"/>
          <w:sz w:val="20"/>
          <w:szCs w:val="20"/>
          <w:lang w:eastAsia="sl-SI"/>
        </w:rPr>
        <w:t>cilja 3, ki se nanaša na preprečevanje kriminala in boja proti njemu, konkretneje znotraj izvedbenega ukrepa 3b, torej oblikovanje sinergij z združevanjem virov in znanja. Predvidene aktivnosti bodo</w:t>
      </w:r>
      <w:r w:rsidR="00EF6ABF" w:rsidRPr="000A4E31">
        <w:rPr>
          <w:rFonts w:ascii="Arial" w:eastAsia="Times New Roman" w:hAnsi="Arial" w:cs="Arial"/>
          <w:sz w:val="20"/>
          <w:szCs w:val="20"/>
          <w:lang w:eastAsia="sl-SI"/>
        </w:rPr>
        <w:t xml:space="preserve"> naslednje</w:t>
      </w:r>
      <w:r w:rsidRPr="000A4E31">
        <w:rPr>
          <w:rFonts w:ascii="Arial" w:eastAsia="Times New Roman" w:hAnsi="Arial" w:cs="Arial"/>
          <w:sz w:val="20"/>
          <w:szCs w:val="20"/>
          <w:lang w:eastAsia="sl-SI"/>
        </w:rPr>
        <w:t xml:space="preserve">: </w:t>
      </w:r>
    </w:p>
    <w:p w14:paraId="6D8A2ED8" w14:textId="6EDA1EE2"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ozaveščanje in izobraževanje zaposlenih v državnih organih o pojavu radikalizacije in</w:t>
      </w:r>
      <w:r w:rsidR="00EF6ABF"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preventivnih aktivnostih (število izvedenih preventivnih aktivnosti glede na posamezne subjekte – državni organi, nevladne organizacije, verska društva in drugo),</w:t>
      </w:r>
    </w:p>
    <w:p w14:paraId="693400E3" w14:textId="77777777"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izvedenih raziskav glede zavedanja in prepoznavanja radikalizacije, ki vodi v nasilni ekstremizem in terorizem,</w:t>
      </w:r>
    </w:p>
    <w:p w14:paraId="0B12FE60" w14:textId="77777777"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in vrsta zaznanih pojavov radikalizacije, ki vodi v nasilni ekstremizem in terorizem,</w:t>
      </w:r>
    </w:p>
    <w:p w14:paraId="72B570A7" w14:textId="77777777"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število usposobljenih usposobljevalcev, </w:t>
      </w:r>
    </w:p>
    <w:p w14:paraId="35AFB752" w14:textId="77777777"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izmenjava dobrih praks, izkušenj in znanj z mednarodnimi organizacijami, </w:t>
      </w:r>
    </w:p>
    <w:p w14:paraId="311899FC" w14:textId="77777777"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priprava posvetov in informacijskega gradiva, </w:t>
      </w:r>
    </w:p>
    <w:p w14:paraId="17D8202E" w14:textId="61333042"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okrepitev vseskupnostnega sodelovanja v sklopu predsedovanja nacionalni mreži za preprečevanje radikalizacije, izboljšana proaktivnost, krepitev mednarodnega sodelovanja v sklopu mreže nacionalnih protiterorističnih enot (CTI) z Evropsko unijo in z regijo jugovzhodne Evrope z namenom pravočasnega odkrivanja in preprečevanja terorističnih in drugih kriznih situacij, </w:t>
      </w:r>
    </w:p>
    <w:p w14:paraId="59575110" w14:textId="42AF67F6" w:rsidR="002047DE" w:rsidRPr="000A4E31" w:rsidRDefault="002047DE" w:rsidP="002047DE">
      <w:pPr>
        <w:numPr>
          <w:ilvl w:val="0"/>
          <w:numId w:val="33"/>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razvoj in izdelava programa na področju preprečevanja radikalizacije za izdelavo ocene tveganja pri ljudeh in v krajih v zvezi z grožnjami za integracijo in nacionalno varnostjo.  </w:t>
      </w:r>
    </w:p>
    <w:p w14:paraId="05CDB02D" w14:textId="77777777" w:rsidR="002047DE" w:rsidRPr="000A4E31" w:rsidRDefault="002047DE" w:rsidP="00890128">
      <w:pPr>
        <w:spacing w:after="0" w:line="260" w:lineRule="exact"/>
        <w:jc w:val="both"/>
        <w:rPr>
          <w:rFonts w:ascii="Arial" w:eastAsia="Times New Roman" w:hAnsi="Arial" w:cs="Arial"/>
          <w:sz w:val="20"/>
          <w:szCs w:val="20"/>
          <w:lang w:eastAsia="sl-SI"/>
        </w:rPr>
      </w:pPr>
    </w:p>
    <w:p w14:paraId="3EEC6E43" w14:textId="56C5CCBB"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UOIM bo v okviru preventivnih ukrepov iz akcijskega načrta </w:t>
      </w:r>
      <w:r w:rsidR="00EF6ABF"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z Sklada za notranjo varnost financiral organizacijo in izvedbo različnih posvetov s predstavniki lokalnih skupnosti in strokovnjaki s tega področja. Z namenom prenosa znanj s področja pravočasne zaznave in preprečevanja radikalizacije se predvideva tudi izdelava brošure oziroma informativnega gradiva. Za vse, ki prihajajo v stik z migranti – za zaposlene socialne delavce na UOIM ter ravnatel</w:t>
      </w:r>
      <w:r w:rsidR="00C034FA" w:rsidRPr="000A4E31">
        <w:rPr>
          <w:rFonts w:ascii="Arial" w:eastAsia="Times New Roman" w:hAnsi="Arial" w:cs="Arial"/>
          <w:sz w:val="20"/>
          <w:szCs w:val="20"/>
          <w:lang w:eastAsia="sl-SI"/>
        </w:rPr>
        <w:t>je in socialne delavce na šolah</w:t>
      </w:r>
      <w:r w:rsidRPr="000A4E31">
        <w:rPr>
          <w:rFonts w:ascii="Arial" w:eastAsia="Times New Roman" w:hAnsi="Arial" w:cs="Arial"/>
          <w:sz w:val="20"/>
          <w:szCs w:val="20"/>
          <w:lang w:eastAsia="sl-SI"/>
        </w:rPr>
        <w:t xml:space="preserve">, so predvidena tudi usposabljanja s področja pravočasne zaznave in preprečevanja radikalizacije. Z vidika sodelovanja z lokalnimi skupnostmi pri prepoznavi in preprečevanju radikalizacije je predvidena tudi izvedba pilotnega projekta oblikovanja tako imenovanih varnostnih sosvetov po občinah. Prav tako iz Sklada za notranjo varnost pa UOIM načrtuje še izvedbo študijskih obiskov v drugih državah z namenom izmenjave dobrih praks, znanja in izkušenj. </w:t>
      </w:r>
    </w:p>
    <w:p w14:paraId="0F4ED7DC" w14:textId="77777777" w:rsidR="002047DE" w:rsidRPr="000A4E31" w:rsidRDefault="002047DE" w:rsidP="00890128">
      <w:pPr>
        <w:spacing w:after="0" w:line="260" w:lineRule="exact"/>
        <w:jc w:val="both"/>
        <w:rPr>
          <w:rFonts w:ascii="Arial" w:eastAsia="Times New Roman" w:hAnsi="Arial" w:cs="Arial"/>
          <w:sz w:val="20"/>
          <w:szCs w:val="20"/>
          <w:lang w:eastAsia="sl-SI"/>
        </w:rPr>
      </w:pPr>
    </w:p>
    <w:p w14:paraId="5EBBCC64" w14:textId="59DA44FE" w:rsidR="002047DE" w:rsidRPr="000A4E31" w:rsidRDefault="002047DE" w:rsidP="00890128">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UOIM namerava tudi v prihodnje </w:t>
      </w:r>
      <w:r w:rsidR="00EF6ABF" w:rsidRPr="000A4E31">
        <w:rPr>
          <w:rFonts w:ascii="Arial" w:eastAsia="Times New Roman" w:hAnsi="Arial" w:cs="Arial"/>
          <w:sz w:val="20"/>
          <w:szCs w:val="20"/>
          <w:lang w:eastAsia="sl-SI"/>
        </w:rPr>
        <w:t xml:space="preserve">ozaveščati </w:t>
      </w:r>
      <w:r w:rsidRPr="000A4E31">
        <w:rPr>
          <w:rFonts w:ascii="Arial" w:eastAsia="Times New Roman" w:hAnsi="Arial" w:cs="Arial"/>
          <w:sz w:val="20"/>
          <w:szCs w:val="20"/>
          <w:lang w:eastAsia="sl-SI"/>
        </w:rPr>
        <w:t xml:space="preserve">in </w:t>
      </w:r>
      <w:r w:rsidR="00EF6ABF" w:rsidRPr="000A4E31">
        <w:rPr>
          <w:rFonts w:ascii="Arial" w:eastAsia="Times New Roman" w:hAnsi="Arial" w:cs="Arial"/>
          <w:sz w:val="20"/>
          <w:szCs w:val="20"/>
          <w:lang w:eastAsia="sl-SI"/>
        </w:rPr>
        <w:t xml:space="preserve">izobraževati zaposlene </w:t>
      </w:r>
      <w:r w:rsidRPr="000A4E31">
        <w:rPr>
          <w:rFonts w:ascii="Arial" w:eastAsia="Times New Roman" w:hAnsi="Arial" w:cs="Arial"/>
          <w:sz w:val="20"/>
          <w:szCs w:val="20"/>
          <w:lang w:eastAsia="sl-SI"/>
        </w:rPr>
        <w:t>v državnih organih o pojavu radikalizacije</w:t>
      </w:r>
      <w:r w:rsidR="002862AE"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2862AE" w:rsidRPr="000A4E31">
        <w:rPr>
          <w:rFonts w:ascii="Arial" w:eastAsia="Times New Roman" w:hAnsi="Arial" w:cs="Arial"/>
          <w:sz w:val="20"/>
          <w:szCs w:val="20"/>
          <w:lang w:eastAsia="sl-SI"/>
        </w:rPr>
        <w:t xml:space="preserve">izvajati </w:t>
      </w:r>
      <w:r w:rsidRPr="000A4E31">
        <w:rPr>
          <w:rFonts w:ascii="Arial" w:eastAsia="Times New Roman" w:hAnsi="Arial" w:cs="Arial"/>
          <w:sz w:val="20"/>
          <w:szCs w:val="20"/>
          <w:lang w:eastAsia="sl-SI"/>
        </w:rPr>
        <w:t xml:space="preserve">preventivne aktivnosti </w:t>
      </w:r>
      <w:r w:rsidR="002862AE" w:rsidRPr="000A4E31">
        <w:rPr>
          <w:rFonts w:ascii="Arial" w:eastAsia="Times New Roman" w:hAnsi="Arial" w:cs="Arial"/>
          <w:sz w:val="20"/>
          <w:szCs w:val="20"/>
          <w:lang w:eastAsia="sl-SI"/>
        </w:rPr>
        <w:t xml:space="preserve">ter izmenjevati morebitne dobre </w:t>
      </w:r>
      <w:r w:rsidRPr="000A4E31">
        <w:rPr>
          <w:rFonts w:ascii="Arial" w:eastAsia="Times New Roman" w:hAnsi="Arial" w:cs="Arial"/>
          <w:sz w:val="20"/>
          <w:szCs w:val="20"/>
          <w:lang w:eastAsia="sl-SI"/>
        </w:rPr>
        <w:t>praks</w:t>
      </w:r>
      <w:r w:rsidR="002862AE"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in </w:t>
      </w:r>
      <w:r w:rsidR="002862AE" w:rsidRPr="000A4E31">
        <w:rPr>
          <w:rFonts w:ascii="Arial" w:eastAsia="Times New Roman" w:hAnsi="Arial" w:cs="Arial"/>
          <w:sz w:val="20"/>
          <w:szCs w:val="20"/>
          <w:lang w:eastAsia="sl-SI"/>
        </w:rPr>
        <w:t xml:space="preserve">izkušnje s člani </w:t>
      </w:r>
      <w:r w:rsidRPr="000A4E31">
        <w:rPr>
          <w:rFonts w:ascii="Arial" w:eastAsia="Times New Roman" w:hAnsi="Arial" w:cs="Arial"/>
          <w:sz w:val="20"/>
          <w:szCs w:val="20"/>
          <w:lang w:eastAsia="sl-SI"/>
        </w:rPr>
        <w:t xml:space="preserve">in </w:t>
      </w:r>
      <w:r w:rsidR="002862AE" w:rsidRPr="000A4E31">
        <w:rPr>
          <w:rFonts w:ascii="Arial" w:eastAsia="Times New Roman" w:hAnsi="Arial" w:cs="Arial"/>
          <w:sz w:val="20"/>
          <w:szCs w:val="20"/>
          <w:lang w:eastAsia="sl-SI"/>
        </w:rPr>
        <w:t xml:space="preserve">zastopniki </w:t>
      </w:r>
      <w:r w:rsidRPr="000A4E31">
        <w:rPr>
          <w:rFonts w:ascii="Arial" w:eastAsia="Times New Roman" w:hAnsi="Arial" w:cs="Arial"/>
          <w:sz w:val="20"/>
          <w:szCs w:val="20"/>
          <w:lang w:eastAsia="sl-SI"/>
        </w:rPr>
        <w:t xml:space="preserve">raznih državnih institucij, </w:t>
      </w:r>
      <w:r w:rsidR="002862AE" w:rsidRPr="000A4E31">
        <w:rPr>
          <w:rFonts w:ascii="Arial" w:eastAsia="Times New Roman" w:hAnsi="Arial" w:cs="Arial"/>
          <w:sz w:val="20"/>
          <w:szCs w:val="20"/>
          <w:lang w:eastAsia="sl-SI"/>
        </w:rPr>
        <w:t xml:space="preserve">predstavniki </w:t>
      </w:r>
      <w:r w:rsidRPr="000A4E31">
        <w:rPr>
          <w:rFonts w:ascii="Arial" w:eastAsia="Times New Roman" w:hAnsi="Arial" w:cs="Arial"/>
          <w:sz w:val="20"/>
          <w:szCs w:val="20"/>
          <w:lang w:eastAsia="sl-SI"/>
        </w:rPr>
        <w:t>medresorske delovne skupine ter posameznimi strokovnjaki iz znanstvenoraziskovalnih krogov.</w:t>
      </w:r>
    </w:p>
    <w:p w14:paraId="659CFE61"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p>
    <w:p w14:paraId="52D7B836"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38C2DBD0"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oskrbo in integracijo migrantov.</w:t>
      </w:r>
    </w:p>
    <w:p w14:paraId="26779F7E" w14:textId="77777777" w:rsidR="002047DE" w:rsidRPr="000A4E31" w:rsidRDefault="002047DE" w:rsidP="00890128">
      <w:pPr>
        <w:autoSpaceDE w:val="0"/>
        <w:autoSpaceDN w:val="0"/>
        <w:adjustRightInd w:val="0"/>
        <w:spacing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562E71F3" w14:textId="7889289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087E4F3" w14:textId="1AC30FAD" w:rsidR="007C4BB6" w:rsidRDefault="007C4BB6" w:rsidP="002047DE">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4ED65490" w14:textId="7941E8A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F76F7A0" w14:textId="661D762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62066A66" w14:textId="1349B22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2B2CAA84" w14:textId="0D440D5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6B964D29" w14:textId="06C0523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01B1B7B" w14:textId="1B1DF34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2AF9DB48" w14:textId="6709A2B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in inovacije Republike Slovenije,</w:t>
      </w:r>
    </w:p>
    <w:p w14:paraId="4E5E2955" w14:textId="77B4E0E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0D647162" w14:textId="332E900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Obveščevalno varnostna služba</w:t>
      </w:r>
      <w:r w:rsidR="00810983" w:rsidRPr="000A4E31">
        <w:rPr>
          <w:rFonts w:ascii="Arial" w:hAnsi="Arial" w:cs="Arial"/>
          <w:bCs/>
          <w:sz w:val="20"/>
          <w:szCs w:val="20"/>
        </w:rPr>
        <w:t xml:space="preserve"> Ministrstva za obrambo Republike Slovenije</w:t>
      </w:r>
      <w:r w:rsidRPr="000A4E31">
        <w:rPr>
          <w:rFonts w:ascii="Arial" w:hAnsi="Arial" w:cs="Arial"/>
          <w:bCs/>
          <w:sz w:val="20"/>
          <w:szCs w:val="20"/>
        </w:rPr>
        <w:t>,</w:t>
      </w:r>
    </w:p>
    <w:p w14:paraId="615E655C" w14:textId="142F824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zainteresirane nevladne organizacije,</w:t>
      </w:r>
    </w:p>
    <w:p w14:paraId="7D63736D" w14:textId="7DA5166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Mariboru,</w:t>
      </w:r>
    </w:p>
    <w:p w14:paraId="6B502A36" w14:textId="4158A9D5"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Ljubljani,</w:t>
      </w:r>
    </w:p>
    <w:p w14:paraId="7D703F24"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na Primorskem.</w:t>
      </w:r>
    </w:p>
    <w:p w14:paraId="56334D13"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0920BBA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lastRenderedPageBreak/>
        <w:t>stalna naloga.</w:t>
      </w:r>
    </w:p>
    <w:p w14:paraId="47CACE47" w14:textId="77777777" w:rsidR="002047DE" w:rsidRPr="000A4E31" w:rsidRDefault="002047DE" w:rsidP="00890128">
      <w:pPr>
        <w:autoSpaceDE w:val="0"/>
        <w:autoSpaceDN w:val="0"/>
        <w:adjustRightInd w:val="0"/>
        <w:spacing w:after="0" w:line="260" w:lineRule="exact"/>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4A585BE0" w14:textId="7AE9ED2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plenarnih dvo- in večstranskih zasedanj, ki jih omogoča nacionalna platforma,</w:t>
      </w:r>
    </w:p>
    <w:p w14:paraId="3AC9714C" w14:textId="7B3BC9A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predlogov in sistemskih rešitev SNAV/SSNAVm,</w:t>
      </w:r>
    </w:p>
    <w:p w14:paraId="5D0C510A" w14:textId="3FB42B5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udeležb v </w:t>
      </w:r>
      <w:r w:rsidR="002862AE" w:rsidRPr="000A4E31">
        <w:rPr>
          <w:rFonts w:ascii="Arial" w:hAnsi="Arial" w:cs="Arial"/>
          <w:bCs/>
          <w:sz w:val="20"/>
          <w:szCs w:val="20"/>
        </w:rPr>
        <w:t xml:space="preserve">pomembnih </w:t>
      </w:r>
      <w:r w:rsidRPr="000A4E31">
        <w:rPr>
          <w:rFonts w:ascii="Arial" w:hAnsi="Arial" w:cs="Arial"/>
          <w:bCs/>
          <w:sz w:val="20"/>
          <w:szCs w:val="20"/>
        </w:rPr>
        <w:t>mednarodnih sestavih.</w:t>
      </w:r>
    </w:p>
    <w:p w14:paraId="2A734E8C" w14:textId="77777777" w:rsidR="002047DE" w:rsidRPr="000A4E31" w:rsidRDefault="002047DE" w:rsidP="001A4C47">
      <w:pPr>
        <w:spacing w:after="0" w:line="260" w:lineRule="exact"/>
        <w:ind w:left="360"/>
        <w:jc w:val="both"/>
        <w:rPr>
          <w:rFonts w:ascii="Arial" w:hAnsi="Arial" w:cs="Arial"/>
          <w:bCs/>
          <w:sz w:val="20"/>
          <w:szCs w:val="20"/>
        </w:rPr>
      </w:pPr>
    </w:p>
    <w:p w14:paraId="249919B1" w14:textId="77777777" w:rsidR="002047DE" w:rsidRPr="000A4E31" w:rsidRDefault="002047DE" w:rsidP="002047DE">
      <w:pPr>
        <w:keepNext/>
        <w:numPr>
          <w:ilvl w:val="1"/>
          <w:numId w:val="25"/>
        </w:numPr>
        <w:spacing w:before="240" w:after="60" w:line="260" w:lineRule="exact"/>
        <w:outlineLvl w:val="1"/>
        <w:rPr>
          <w:rFonts w:ascii="Arial" w:eastAsia="Times New Roman" w:hAnsi="Arial" w:cs="Arial"/>
          <w:b/>
          <w:iCs/>
          <w:sz w:val="20"/>
          <w:szCs w:val="20"/>
        </w:rPr>
      </w:pPr>
      <w:bookmarkStart w:id="166" w:name="_Toc499277990"/>
      <w:bookmarkStart w:id="167" w:name="_Toc156228773"/>
      <w:r w:rsidRPr="000A4E31">
        <w:rPr>
          <w:rFonts w:ascii="Arial" w:eastAsia="Times New Roman" w:hAnsi="Arial" w:cs="Arial"/>
          <w:b/>
          <w:iCs/>
          <w:sz w:val="20"/>
          <w:szCs w:val="20"/>
        </w:rPr>
        <w:t>Ogroženost Republike Slovenije zaradi hudih in organiziranih oblik kriminalitete</w:t>
      </w:r>
      <w:bookmarkEnd w:id="166"/>
      <w:bookmarkEnd w:id="167"/>
    </w:p>
    <w:p w14:paraId="207B640F"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68" w:name="_Toc499277991"/>
      <w:bookmarkStart w:id="169" w:name="_Toc156228774"/>
      <w:r w:rsidRPr="000A4E31">
        <w:rPr>
          <w:rFonts w:ascii="Arial" w:eastAsia="Times New Roman" w:hAnsi="Arial" w:cs="Arial"/>
          <w:b/>
          <w:sz w:val="20"/>
          <w:szCs w:val="20"/>
        </w:rPr>
        <w:t>Opis problema</w:t>
      </w:r>
      <w:bookmarkEnd w:id="168"/>
      <w:bookmarkEnd w:id="169"/>
    </w:p>
    <w:p w14:paraId="38BA553D" w14:textId="7BAE8937"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Sodobna mednarodna organizirana kriminaliteta je nadnacionalen in globalen pojav, ki vpliva na družbe v izvornih, tranzitnih in ciljnih regijah njegovega delovanja ter jih oblikuje in ogroža. Republika Slovenija je kot članica Evropske unije del območja, na katerem mednarodne organizirane združbe in kriminalno aktivni posamezniki ustvarjajo obsežne prihodke iz kriminalnih aktivnosti ter jih s kompleksnimi shemami pranja denarja vključujejo v zakonite poslovne procese in tako posredno in neposredno vplivajo na širšo evropsko družbo in njen razvoj. </w:t>
      </w:r>
      <w:r w:rsidR="00230595" w:rsidRPr="000A4E31">
        <w:rPr>
          <w:rFonts w:ascii="Arial" w:hAnsi="Arial" w:cs="Arial"/>
          <w:sz w:val="20"/>
          <w:szCs w:val="20"/>
        </w:rPr>
        <w:t xml:space="preserve">Posebni </w:t>
      </w:r>
      <w:r w:rsidRPr="000A4E31">
        <w:rPr>
          <w:rFonts w:ascii="Arial" w:hAnsi="Arial" w:cs="Arial"/>
          <w:sz w:val="20"/>
          <w:szCs w:val="20"/>
        </w:rPr>
        <w:t xml:space="preserve">dejavniki, kot so </w:t>
      </w:r>
      <w:r w:rsidR="002862AE" w:rsidRPr="000A4E31">
        <w:rPr>
          <w:rFonts w:ascii="Arial" w:hAnsi="Arial" w:cs="Arial"/>
          <w:sz w:val="20"/>
          <w:szCs w:val="20"/>
        </w:rPr>
        <w:t xml:space="preserve">zemljepisna </w:t>
      </w:r>
      <w:r w:rsidRPr="000A4E31">
        <w:rPr>
          <w:rFonts w:ascii="Arial" w:hAnsi="Arial" w:cs="Arial"/>
          <w:sz w:val="20"/>
          <w:szCs w:val="20"/>
        </w:rPr>
        <w:t>lega, velikost nacionalnega trga, zgodovinske in kulturne povezave ter demografska struktura prebivalstva</w:t>
      </w:r>
      <w:r w:rsidR="00230595" w:rsidRPr="000A4E31">
        <w:rPr>
          <w:rFonts w:ascii="Arial" w:hAnsi="Arial" w:cs="Arial"/>
          <w:sz w:val="20"/>
          <w:szCs w:val="20"/>
        </w:rPr>
        <w:t>,</w:t>
      </w:r>
      <w:r w:rsidRPr="000A4E31">
        <w:rPr>
          <w:rFonts w:ascii="Arial" w:hAnsi="Arial" w:cs="Arial"/>
          <w:sz w:val="20"/>
          <w:szCs w:val="20"/>
        </w:rPr>
        <w:t xml:space="preserve"> vplivajo, da se pojavne oblike in obseg organizirane kriminalitete, ki so drugod po Evropski uniji splošno razširjene, v Sloveniji ne pojavljajo ali pa se pojavijo z določenim časovnim zamikom.</w:t>
      </w:r>
    </w:p>
    <w:p w14:paraId="5F64CB11" w14:textId="77777777" w:rsidR="002047DE" w:rsidRPr="000A4E31" w:rsidRDefault="002047DE" w:rsidP="00890128">
      <w:pPr>
        <w:spacing w:after="0" w:line="260" w:lineRule="exact"/>
        <w:jc w:val="both"/>
        <w:rPr>
          <w:rFonts w:ascii="Arial" w:hAnsi="Arial" w:cs="Arial"/>
          <w:sz w:val="20"/>
          <w:szCs w:val="20"/>
        </w:rPr>
      </w:pPr>
    </w:p>
    <w:p w14:paraId="38CF3713" w14:textId="79FC2B01"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Hiter razvoj, dostopnost in splošna razširjenost informacijskih tehnologij, zlasti družbenih omrežji, ter selitev različnih storitev in servisov na splet spreminjajo tradicionalno razumevanje prostorske umeščenosti, dosegljivosti in delovanja organizirane kriminalitete. Evropski varnostni organi kot tudi slovenska policija bodo v prihodnje morali svoje delovanje prilagoditi novi realnosti </w:t>
      </w:r>
      <w:r w:rsidR="00230595" w:rsidRPr="000A4E31">
        <w:rPr>
          <w:rFonts w:ascii="Arial" w:hAnsi="Arial" w:cs="Arial"/>
          <w:sz w:val="20"/>
          <w:szCs w:val="20"/>
        </w:rPr>
        <w:t xml:space="preserve">– </w:t>
      </w:r>
      <w:r w:rsidRPr="000A4E31">
        <w:rPr>
          <w:rFonts w:ascii="Arial" w:hAnsi="Arial" w:cs="Arial"/>
          <w:sz w:val="20"/>
          <w:szCs w:val="20"/>
        </w:rPr>
        <w:t xml:space="preserve">sodobni spletni družbi. Sodobna mednarodna organizirana kriminaliteta in radikalna omrežja že vrsto let izkoriščajo možnosti, ki jim jih nudijo internet, temni splet, tehnologije za šifriranje komunikacij, omrežja TOR in omrežja enakovrednih računalnikov. </w:t>
      </w:r>
    </w:p>
    <w:p w14:paraId="00809CF6" w14:textId="77777777" w:rsidR="002047DE" w:rsidRPr="000A4E31" w:rsidRDefault="002047DE" w:rsidP="00890128">
      <w:pPr>
        <w:spacing w:after="0" w:line="260" w:lineRule="exact"/>
        <w:jc w:val="both"/>
        <w:rPr>
          <w:rFonts w:ascii="Arial" w:hAnsi="Arial" w:cs="Arial"/>
          <w:sz w:val="20"/>
          <w:szCs w:val="20"/>
        </w:rPr>
      </w:pPr>
    </w:p>
    <w:p w14:paraId="611240AA" w14:textId="67505FC4"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Struktura, organiziranost in načini delovanja organizirane kriminalitete in kriminalnih združb se stalno prilagajajo ne samo tehnološkim, temveč tudi družbenim, političnim in drugim okoliščinam, v katerih delujejo. Zaznava se </w:t>
      </w:r>
      <w:r w:rsidR="005419E9" w:rsidRPr="000A4E31">
        <w:rPr>
          <w:rFonts w:ascii="Arial" w:hAnsi="Arial" w:cs="Arial"/>
          <w:sz w:val="20"/>
          <w:szCs w:val="20"/>
        </w:rPr>
        <w:t xml:space="preserve">preobrazba </w:t>
      </w:r>
      <w:r w:rsidRPr="000A4E31">
        <w:rPr>
          <w:rFonts w:ascii="Arial" w:hAnsi="Arial" w:cs="Arial"/>
          <w:sz w:val="20"/>
          <w:szCs w:val="20"/>
        </w:rPr>
        <w:t>rigidnih struktur tradicionalno hierarhično organiziranih kriminalnih združb v vse bolj fleksibilne oblike začasnega, oportunistično naravnanega sodelovanja.</w:t>
      </w:r>
    </w:p>
    <w:p w14:paraId="1447958D" w14:textId="77777777" w:rsidR="002047DE" w:rsidRPr="000A4E31" w:rsidRDefault="002047DE" w:rsidP="00890128">
      <w:pPr>
        <w:spacing w:after="0" w:line="260" w:lineRule="exact"/>
        <w:jc w:val="both"/>
        <w:rPr>
          <w:rFonts w:ascii="Arial" w:hAnsi="Arial" w:cs="Arial"/>
          <w:sz w:val="20"/>
          <w:szCs w:val="20"/>
        </w:rPr>
      </w:pPr>
    </w:p>
    <w:p w14:paraId="1940EE5C" w14:textId="100CC04A"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Varnostno nestabilne razmere na vzhodu Evrope, Bližnjem vzhodu in obsežnem območju Srednjega vzhoda in severne Afrike bodo dolgoročno pomembno vplivale na problematiko hudih in organiziranih oblik kriminalitete tako z vidika kriminalnih trgov in poti blaga kot tudi ranljivosti in izpostavljenosti žrtev ter družbe v ciljnih in tranzitnih državah.</w:t>
      </w:r>
    </w:p>
    <w:p w14:paraId="6B04F25F" w14:textId="77777777" w:rsidR="002047DE" w:rsidRPr="000A4E31" w:rsidRDefault="002047DE" w:rsidP="00890128">
      <w:pPr>
        <w:spacing w:after="0" w:line="260" w:lineRule="exact"/>
        <w:jc w:val="both"/>
        <w:rPr>
          <w:rFonts w:ascii="Arial" w:hAnsi="Arial" w:cs="Arial"/>
          <w:sz w:val="20"/>
          <w:szCs w:val="20"/>
        </w:rPr>
      </w:pPr>
    </w:p>
    <w:p w14:paraId="006B5110" w14:textId="587918D0" w:rsidR="00441B39"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je v preteklosti pripravilo več predlogov za rešitve, vendar vse doslej ni bilo doseženo soglasje o tem, kateremu obstoječemu organu bi bilo mogoče zaupati pristojnosti za izvajanje nalog, povezanih z iskanjem in odvzemom premoženja ter z upravljanjem odvzetega premoženja.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w:t>
      </w:r>
      <w:r w:rsidR="007D61C4" w:rsidRPr="000A4E31">
        <w:rPr>
          <w:rFonts w:ascii="Arial" w:hAnsi="Arial" w:cs="Arial"/>
          <w:sz w:val="20"/>
          <w:szCs w:val="20"/>
        </w:rPr>
        <w:t>si prizadeva</w:t>
      </w:r>
      <w:r w:rsidRPr="000A4E31">
        <w:rPr>
          <w:rFonts w:ascii="Arial" w:hAnsi="Arial" w:cs="Arial"/>
          <w:sz w:val="20"/>
          <w:szCs w:val="20"/>
        </w:rPr>
        <w:t xml:space="preserve"> s ključnimi deležniki na tem področju v čim večji meri upoštevati besedilo </w:t>
      </w:r>
      <w:r w:rsidR="00230595" w:rsidRPr="000A4E31">
        <w:rPr>
          <w:rFonts w:ascii="Arial" w:hAnsi="Arial" w:cs="Arial"/>
          <w:sz w:val="20"/>
          <w:szCs w:val="20"/>
        </w:rPr>
        <w:t>P</w:t>
      </w:r>
      <w:r w:rsidRPr="000A4E31">
        <w:rPr>
          <w:rFonts w:ascii="Arial" w:hAnsi="Arial" w:cs="Arial"/>
          <w:sz w:val="20"/>
          <w:szCs w:val="20"/>
        </w:rPr>
        <w:t xml:space="preserve">redloga </w:t>
      </w:r>
      <w:r w:rsidR="00230595" w:rsidRPr="000A4E31">
        <w:rPr>
          <w:rFonts w:ascii="Arial" w:hAnsi="Arial" w:cs="Arial"/>
          <w:sz w:val="20"/>
          <w:szCs w:val="20"/>
        </w:rPr>
        <w:t>d</w:t>
      </w:r>
      <w:r w:rsidRPr="000A4E31">
        <w:rPr>
          <w:rFonts w:ascii="Arial" w:hAnsi="Arial" w:cs="Arial"/>
          <w:sz w:val="20"/>
          <w:szCs w:val="20"/>
        </w:rPr>
        <w:t>irektive o povrnitvi in odvzemu sredstev. Vendar se besedilo predloga direktive med postopkom sprejemanja, v katerem intenzivno sodeluje tudi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še spreminja, zato nabor nalog obeh uradov še ni dokončen. </w:t>
      </w:r>
      <w:r w:rsidR="00441B39" w:rsidRPr="000A4E31">
        <w:rPr>
          <w:rFonts w:ascii="Arial" w:hAnsi="Arial" w:cs="Arial"/>
          <w:sz w:val="20"/>
          <w:szCs w:val="20"/>
        </w:rPr>
        <w:t>Kljub temu je Ministrstvo za pravosodje pristopilo k nadaljnjim aktivnostim in v mesecu novembru 2023 pozvalo nekatere ključne deležnike k imenovanju predstavnikov v delovno skupino za pripravo možnih predlogov rešitev glede ureditve sistema iskanja, sledenja, začasnega zavarovanja in odvzema nezakonito pridobljenega premoženja ter hrambe in upravljanja začasno zavarovanega in odvzetega nezakonito pridobljenega premoženja po KZ-1, ZKP in Zakon o odvzemu premoženja nezakonitega izvora</w:t>
      </w:r>
      <w:r w:rsidR="00441B39" w:rsidRPr="000A4E31">
        <w:rPr>
          <w:rStyle w:val="Sprotnaopomba-sklic"/>
          <w:rFonts w:ascii="Arial" w:hAnsi="Arial" w:cs="Arial"/>
          <w:bCs/>
          <w:sz w:val="20"/>
          <w:szCs w:val="20"/>
        </w:rPr>
        <w:footnoteReference w:id="35"/>
      </w:r>
      <w:r w:rsidR="00441B39" w:rsidRPr="000A4E31">
        <w:rPr>
          <w:rFonts w:ascii="Arial" w:hAnsi="Arial" w:cs="Arial"/>
          <w:sz w:val="20"/>
          <w:szCs w:val="20"/>
        </w:rPr>
        <w:t xml:space="preserve"> (v nadaljnjem besedilu: ZOPNI).</w:t>
      </w:r>
    </w:p>
    <w:p w14:paraId="2F88588C" w14:textId="25FB8A1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70" w:name="_Toc499277992"/>
      <w:bookmarkStart w:id="171" w:name="_Toc156228775"/>
      <w:r w:rsidRPr="000A4E31">
        <w:rPr>
          <w:rFonts w:ascii="Arial" w:eastAsia="Times New Roman" w:hAnsi="Arial" w:cs="Arial"/>
          <w:b/>
          <w:sz w:val="20"/>
          <w:szCs w:val="20"/>
        </w:rPr>
        <w:lastRenderedPageBreak/>
        <w:t>Vzroki</w:t>
      </w:r>
      <w:bookmarkEnd w:id="170"/>
      <w:bookmarkEnd w:id="171"/>
    </w:p>
    <w:p w14:paraId="1CB9ACC8" w14:textId="2CCE0198"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učinkovit odvzem premoženja nezakonitega izvora in njegovo upravljanje je pomembno, da ima država poleg sistematično določenega pravnega okvira, ki omogoča čim širši (kazenski, civilni in upravni)</w:t>
      </w:r>
      <w:r w:rsidR="00A4317F" w:rsidRPr="000A4E31">
        <w:rPr>
          <w:rFonts w:ascii="Arial" w:eastAsia="Times New Roman" w:hAnsi="Arial" w:cs="Arial"/>
          <w:sz w:val="20"/>
          <w:szCs w:val="20"/>
          <w:lang w:eastAsia="sl-SI"/>
        </w:rPr>
        <w:t xml:space="preserve"> nabor poti za odvzem premoženja nezakonitega izvora</w:t>
      </w:r>
      <w:r w:rsidRPr="000A4E31">
        <w:rPr>
          <w:rFonts w:ascii="Arial" w:eastAsia="Times New Roman" w:hAnsi="Arial" w:cs="Arial"/>
          <w:sz w:val="20"/>
          <w:szCs w:val="20"/>
          <w:lang w:eastAsia="sl-SI"/>
        </w:rPr>
        <w:t>, vzpostavljene tudi ustrezne organizacijske strukture za odvzem premoženjske koristi</w:t>
      </w:r>
      <w:r w:rsidR="00230595"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kot je </w:t>
      </w:r>
      <w:r w:rsidR="00A4317F" w:rsidRPr="000A4E31">
        <w:rPr>
          <w:rFonts w:ascii="Arial" w:eastAsia="Times New Roman" w:hAnsi="Arial" w:cs="Arial"/>
          <w:sz w:val="20"/>
          <w:szCs w:val="20"/>
          <w:lang w:eastAsia="sl-SI"/>
        </w:rPr>
        <w:t xml:space="preserve">urad </w:t>
      </w:r>
      <w:r w:rsidRPr="000A4E31">
        <w:rPr>
          <w:rFonts w:ascii="Arial" w:eastAsia="Times New Roman" w:hAnsi="Arial" w:cs="Arial"/>
          <w:sz w:val="20"/>
          <w:szCs w:val="20"/>
          <w:lang w:eastAsia="sl-SI"/>
        </w:rPr>
        <w:t>ARO</w:t>
      </w:r>
      <w:r w:rsidR="00A4317F"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A4317F"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za upravljanje zavarovanega in odvzetega premoženja</w:t>
      </w:r>
      <w:r w:rsidR="00A4317F" w:rsidRPr="000A4E31">
        <w:rPr>
          <w:rFonts w:ascii="Arial" w:eastAsia="Times New Roman" w:hAnsi="Arial" w:cs="Arial"/>
          <w:sz w:val="20"/>
          <w:szCs w:val="20"/>
          <w:lang w:eastAsia="sl-SI"/>
        </w:rPr>
        <w:t>, kot je urad AMO</w:t>
      </w:r>
      <w:r w:rsidRPr="000A4E31">
        <w:rPr>
          <w:rFonts w:ascii="Arial" w:eastAsia="Times New Roman" w:hAnsi="Arial" w:cs="Arial"/>
          <w:sz w:val="20"/>
          <w:szCs w:val="20"/>
          <w:lang w:eastAsia="sl-SI"/>
        </w:rPr>
        <w:t>.</w:t>
      </w:r>
    </w:p>
    <w:p w14:paraId="1A2637CB"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3736FF" w14:textId="35D2996A"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Učinkovitost pri odzivanju pristojnih organov na izzive in težave v zvezi z odvzemom premoženja nezakonitega izvora bo izboljšana, ko bo za njegovo odkrivanje, odvzem in upravljanje vzpostavljen celovit organizacijski in funkcionalni okvir, v katerem bo povezano in usklajeno delovanje pristojnih organov na tem področju.</w:t>
      </w:r>
    </w:p>
    <w:p w14:paraId="2C459CB8"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72" w:name="_Toc499277993"/>
      <w:bookmarkStart w:id="173" w:name="_Toc156228776"/>
      <w:r w:rsidRPr="000A4E31">
        <w:rPr>
          <w:rFonts w:ascii="Arial" w:eastAsia="Times New Roman" w:hAnsi="Arial" w:cs="Arial"/>
          <w:b/>
          <w:sz w:val="20"/>
          <w:szCs w:val="20"/>
        </w:rPr>
        <w:t>Rešitve</w:t>
      </w:r>
      <w:bookmarkEnd w:id="172"/>
      <w:bookmarkEnd w:id="173"/>
    </w:p>
    <w:p w14:paraId="059A0EA5" w14:textId="125B20C8" w:rsidR="002047DE" w:rsidRPr="000A4E31" w:rsidRDefault="00441B39" w:rsidP="00890128">
      <w:pPr>
        <w:spacing w:after="0" w:line="260" w:lineRule="exact"/>
        <w:jc w:val="both"/>
        <w:rPr>
          <w:rFonts w:ascii="Arial" w:hAnsi="Arial" w:cs="Arial"/>
          <w:bCs/>
          <w:sz w:val="20"/>
          <w:szCs w:val="20"/>
        </w:rPr>
      </w:pPr>
      <w:r w:rsidRPr="000A4E31">
        <w:rPr>
          <w:rFonts w:ascii="Arial" w:hAnsi="Arial" w:cs="Arial"/>
          <w:bCs/>
          <w:sz w:val="20"/>
          <w:szCs w:val="20"/>
        </w:rPr>
        <w:t>Pripravi</w:t>
      </w:r>
      <w:r w:rsidR="00107F28" w:rsidRPr="000A4E31">
        <w:rPr>
          <w:rFonts w:ascii="Arial" w:hAnsi="Arial" w:cs="Arial"/>
          <w:bCs/>
          <w:sz w:val="20"/>
          <w:szCs w:val="20"/>
        </w:rPr>
        <w:t>ti bo treba</w:t>
      </w:r>
      <w:r w:rsidRPr="000A4E31">
        <w:rPr>
          <w:rFonts w:ascii="Arial" w:hAnsi="Arial" w:cs="Arial"/>
          <w:bCs/>
          <w:sz w:val="20"/>
          <w:szCs w:val="20"/>
        </w:rPr>
        <w:t xml:space="preserve"> možne predloge rešitev glede ureditve sistema iskanja, sledenja, začasnega zavarovanja in odvzema ter hrambe in upravljanja nezakonito pridobljenega ter za izbrani model pripravi </w:t>
      </w:r>
      <w:r w:rsidR="002047DE" w:rsidRPr="000A4E31">
        <w:rPr>
          <w:rFonts w:ascii="Arial" w:hAnsi="Arial" w:cs="Arial"/>
          <w:bCs/>
          <w:sz w:val="20"/>
          <w:szCs w:val="20"/>
        </w:rPr>
        <w:t>predlog zakonodajnih sprememb za vzpostavitev celovitega organizacijskega in funkcionalnega okvira za izvajanje nalog, s katerimi se omogočajo učinkovit odvzem premoženjske koristi, pridobljene s kaznivim dejanjem ali zaradi njega, in premoženja nezakonitega izvora (ARO) ter učinkovita hramba in upravljanje zavarovanega in odvzetega premoženja (AMO).</w:t>
      </w:r>
      <w:r w:rsidRPr="000A4E31">
        <w:rPr>
          <w:rFonts w:ascii="Arial" w:hAnsi="Arial" w:cs="Arial"/>
          <w:bCs/>
          <w:sz w:val="20"/>
          <w:szCs w:val="20"/>
        </w:rPr>
        <w:t xml:space="preserve"> Pri tem se v največji možni meri upošteva aktualno besedilo direktive. </w:t>
      </w:r>
      <w:r w:rsidR="00107F28" w:rsidRPr="000A4E31">
        <w:rPr>
          <w:rFonts w:ascii="Arial" w:hAnsi="Arial" w:cs="Arial"/>
          <w:bCs/>
          <w:sz w:val="20"/>
          <w:szCs w:val="20"/>
        </w:rPr>
        <w:t>Načrtuje se u</w:t>
      </w:r>
      <w:r w:rsidRPr="000A4E31">
        <w:rPr>
          <w:rFonts w:ascii="Arial" w:hAnsi="Arial" w:cs="Arial"/>
          <w:bCs/>
          <w:sz w:val="20"/>
          <w:szCs w:val="20"/>
        </w:rPr>
        <w:t>stanovi</w:t>
      </w:r>
      <w:r w:rsidR="00107F28" w:rsidRPr="000A4E31">
        <w:rPr>
          <w:rFonts w:ascii="Arial" w:hAnsi="Arial" w:cs="Arial"/>
          <w:bCs/>
          <w:sz w:val="20"/>
          <w:szCs w:val="20"/>
        </w:rPr>
        <w:t>tev</w:t>
      </w:r>
      <w:r w:rsidRPr="000A4E31">
        <w:rPr>
          <w:rFonts w:ascii="Arial" w:hAnsi="Arial" w:cs="Arial"/>
          <w:bCs/>
          <w:sz w:val="20"/>
          <w:szCs w:val="20"/>
        </w:rPr>
        <w:t xml:space="preserve"> centraln</w:t>
      </w:r>
      <w:r w:rsidR="00107F28" w:rsidRPr="000A4E31">
        <w:rPr>
          <w:rFonts w:ascii="Arial" w:hAnsi="Arial" w:cs="Arial"/>
          <w:bCs/>
          <w:sz w:val="20"/>
          <w:szCs w:val="20"/>
        </w:rPr>
        <w:t>ih</w:t>
      </w:r>
      <w:r w:rsidRPr="000A4E31">
        <w:rPr>
          <w:rFonts w:ascii="Arial" w:hAnsi="Arial" w:cs="Arial"/>
          <w:bCs/>
          <w:sz w:val="20"/>
          <w:szCs w:val="20"/>
        </w:rPr>
        <w:t xml:space="preserve"> organ</w:t>
      </w:r>
      <w:r w:rsidR="00107F28" w:rsidRPr="000A4E31">
        <w:rPr>
          <w:rFonts w:ascii="Arial" w:hAnsi="Arial" w:cs="Arial"/>
          <w:bCs/>
          <w:sz w:val="20"/>
          <w:szCs w:val="20"/>
        </w:rPr>
        <w:t>ov</w:t>
      </w:r>
      <w:r w:rsidRPr="000A4E31">
        <w:rPr>
          <w:rFonts w:ascii="Arial" w:hAnsi="Arial" w:cs="Arial"/>
          <w:bCs/>
          <w:sz w:val="20"/>
          <w:szCs w:val="20"/>
        </w:rPr>
        <w:t>/centralni organ ARO in AMO in vzpostavi centralizirano bazo podatkov o začasno zavarovanem in odvzetem premoženju ter oblikuje celovit predlog delovnih procesov za opravljanje nalog obeh organov.</w:t>
      </w:r>
    </w:p>
    <w:p w14:paraId="5F2FC46C" w14:textId="472D7EF5" w:rsidR="00F53D00" w:rsidRPr="000A4E31" w:rsidRDefault="00F53D00" w:rsidP="00890128">
      <w:pPr>
        <w:spacing w:after="0" w:line="260" w:lineRule="exact"/>
        <w:jc w:val="both"/>
        <w:rPr>
          <w:rFonts w:ascii="Arial" w:hAnsi="Arial" w:cs="Arial"/>
          <w:bCs/>
          <w:sz w:val="20"/>
          <w:szCs w:val="20"/>
        </w:rPr>
      </w:pPr>
    </w:p>
    <w:p w14:paraId="376C59EA" w14:textId="001F931B" w:rsidR="00F53D00" w:rsidRPr="000A4E31" w:rsidRDefault="00F53D00" w:rsidP="00890128">
      <w:pPr>
        <w:spacing w:after="0" w:line="260" w:lineRule="exact"/>
        <w:jc w:val="both"/>
        <w:rPr>
          <w:rFonts w:ascii="Arial" w:hAnsi="Arial" w:cs="Arial"/>
          <w:bCs/>
          <w:sz w:val="20"/>
          <w:szCs w:val="20"/>
        </w:rPr>
      </w:pPr>
      <w:r w:rsidRPr="000A4E31">
        <w:rPr>
          <w:rFonts w:ascii="Arial" w:hAnsi="Arial" w:cs="Arial"/>
          <w:sz w:val="20"/>
          <w:szCs w:val="20"/>
        </w:rPr>
        <w:t>V boju zoper okoljsko kriminaliteto je treba krepiti sposobnosti vseh deležnikov na tem področju, torej nadzornih organov, policije, tožilstva in sodstva. Za to zavzemajo tudi vsi zgoraj navedeni mednarodni dokumenti, Krepitev sposobnosti v prvi vrsti pomeniti kadrovske okrepitve kot predpogoj, ki bo ob ustreznem usposabljanju in izobraževanju pripeljal do specializiranih znanj vseh deležnikov. Vse navedeno pa mora seveda biti nadgrajeno z usklajenim sistemom sodelovanja vseh resorjev.</w:t>
      </w:r>
    </w:p>
    <w:p w14:paraId="02309494" w14:textId="77777777" w:rsidR="002047DE" w:rsidRPr="000A4E31" w:rsidRDefault="002047DE" w:rsidP="002047DE">
      <w:pPr>
        <w:keepNext/>
        <w:numPr>
          <w:ilvl w:val="2"/>
          <w:numId w:val="25"/>
        </w:numPr>
        <w:spacing w:before="240" w:after="60" w:line="260" w:lineRule="exact"/>
        <w:outlineLvl w:val="2"/>
        <w:rPr>
          <w:rFonts w:ascii="Arial" w:eastAsia="Times New Roman" w:hAnsi="Arial" w:cs="Arial"/>
          <w:b/>
          <w:sz w:val="20"/>
          <w:szCs w:val="20"/>
        </w:rPr>
      </w:pPr>
      <w:bookmarkStart w:id="174" w:name="_Toc499277994"/>
      <w:bookmarkStart w:id="175" w:name="_Toc156228777"/>
      <w:r w:rsidRPr="000A4E31">
        <w:rPr>
          <w:rFonts w:ascii="Arial" w:eastAsia="Times New Roman" w:hAnsi="Arial" w:cs="Arial"/>
          <w:b/>
          <w:sz w:val="20"/>
          <w:szCs w:val="20"/>
        </w:rPr>
        <w:t>Cilji</w:t>
      </w:r>
      <w:bookmarkEnd w:id="174"/>
      <w:bookmarkEnd w:id="175"/>
    </w:p>
    <w:p w14:paraId="1CC0B3E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Aktivno sodelovanje v okviru EMPACT EU za boj proti hudim oblikam organiziranega mednarodnega kriminala v obdobju od leta 2024 do leta 2029.</w:t>
      </w:r>
    </w:p>
    <w:p w14:paraId="27C373DA" w14:textId="08EABDE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Prepoznava in omejitev nezakonite dejavnosti hudodelskih združb na balkanski poti.</w:t>
      </w:r>
    </w:p>
    <w:p w14:paraId="10403A2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Podpora policijskemu sodelovanju in usklajevanju z drugimi državami članicami, Europolom, Interpolom in tretjimi državami (zlasti z zahodnega Balkana) pri izvajanju skupnih operacij.</w:t>
      </w:r>
    </w:p>
    <w:p w14:paraId="0B02C5DB" w14:textId="434351F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Pravočasna mednarodna izmenjava varnostno pomembnih informacij in kriminalističnih obveščevalnih informacij z Europolom, UNODC ter policijami držav članic Evropske unije in zahodnega Balkana.</w:t>
      </w:r>
    </w:p>
    <w:p w14:paraId="046D0913" w14:textId="08ACD245"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Nadaljnji razvoj kriminalistične obveščevalne dejavnosti za učinkovito soočenje z varnostnimi izzivi sodobnega kriminala.</w:t>
      </w:r>
    </w:p>
    <w:p w14:paraId="6601DF50" w14:textId="690B4A8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sodelovanja z drugimi organi na državni ravni, ki prav tako zaznavajo kazniva dejanja, in zagotovitev pravočasne izmenjave informacij.</w:t>
      </w:r>
    </w:p>
    <w:p w14:paraId="70E0EFDA" w14:textId="77777777" w:rsidR="002047DE" w:rsidRPr="000A4E31" w:rsidRDefault="002047DE" w:rsidP="001A4C47">
      <w:pPr>
        <w:spacing w:after="0" w:line="260" w:lineRule="exact"/>
        <w:ind w:left="360"/>
        <w:jc w:val="both"/>
        <w:rPr>
          <w:rFonts w:ascii="Arial" w:hAnsi="Arial" w:cs="Arial"/>
          <w:bCs/>
          <w:sz w:val="20"/>
          <w:szCs w:val="20"/>
        </w:rPr>
      </w:pPr>
    </w:p>
    <w:p w14:paraId="005E7EB4" w14:textId="77777777" w:rsidR="002047DE" w:rsidRPr="000A4E31" w:rsidRDefault="002047DE" w:rsidP="002047DE">
      <w:pPr>
        <w:keepNext/>
        <w:numPr>
          <w:ilvl w:val="3"/>
          <w:numId w:val="25"/>
        </w:numPr>
        <w:spacing w:before="240" w:after="0" w:line="260" w:lineRule="exact"/>
        <w:jc w:val="both"/>
        <w:outlineLvl w:val="2"/>
        <w:rPr>
          <w:rFonts w:ascii="Arial" w:eastAsia="Times New Roman" w:hAnsi="Arial"/>
          <w:b/>
          <w:kern w:val="32"/>
          <w:sz w:val="20"/>
          <w:szCs w:val="20"/>
          <w:lang w:eastAsia="sl-SI"/>
        </w:rPr>
      </w:pPr>
      <w:bookmarkStart w:id="176" w:name="_Toc499277995"/>
      <w:bookmarkStart w:id="177" w:name="_Toc156228778"/>
      <w:r w:rsidRPr="000A4E31">
        <w:rPr>
          <w:rFonts w:ascii="Arial" w:eastAsia="Times New Roman" w:hAnsi="Arial"/>
          <w:b/>
          <w:bCs/>
          <w:sz w:val="20"/>
          <w:szCs w:val="26"/>
        </w:rPr>
        <w:t xml:space="preserve">Strategija/program – </w:t>
      </w:r>
      <w:bookmarkEnd w:id="176"/>
      <w:r w:rsidRPr="000A4E31">
        <w:rPr>
          <w:rFonts w:ascii="Arial" w:eastAsia="Times New Roman" w:hAnsi="Arial"/>
          <w:b/>
          <w:bCs/>
          <w:sz w:val="20"/>
          <w:szCs w:val="26"/>
        </w:rPr>
        <w:t>Izvajanje prednostnih nalog Evropske unije v boju proti hudim kaznivim dejanjem in organiziranemu kriminalu v okviru Evropske večdisciplinarne platforme proti grožnjam kriminala [EMPACT 2022+]</w:t>
      </w:r>
      <w:bookmarkEnd w:id="177"/>
      <w:r w:rsidRPr="000A4E31">
        <w:rPr>
          <w:rFonts w:ascii="Arial" w:eastAsia="Times New Roman" w:hAnsi="Arial"/>
          <w:b/>
          <w:bCs/>
          <w:sz w:val="20"/>
          <w:szCs w:val="26"/>
        </w:rPr>
        <w:t xml:space="preserve"> </w:t>
      </w:r>
    </w:p>
    <w:p w14:paraId="442F6049" w14:textId="77777777" w:rsidR="002047DE" w:rsidRPr="000A4E31" w:rsidRDefault="002047DE" w:rsidP="001A4C47">
      <w:pPr>
        <w:autoSpaceDE w:val="0"/>
        <w:autoSpaceDN w:val="0"/>
        <w:adjustRightInd w:val="0"/>
        <w:spacing w:after="0" w:line="260" w:lineRule="exact"/>
        <w:jc w:val="both"/>
        <w:rPr>
          <w:rFonts w:ascii="Arial" w:eastAsia="Times New Roman" w:hAnsi="Arial" w:cs="Arial"/>
          <w:b/>
          <w:color w:val="000000"/>
          <w:sz w:val="20"/>
          <w:szCs w:val="20"/>
        </w:rPr>
      </w:pPr>
    </w:p>
    <w:p w14:paraId="688DA064" w14:textId="77777777" w:rsidR="002047DE" w:rsidRPr="000A4E31" w:rsidRDefault="002047DE" w:rsidP="001A4C47">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1C4F1CAF" w14:textId="563F8659"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Skupno operativno ukrepanje in policijsko sodelovanje z državami članicami Evropske unije, Europolom in tretjimi državami pri izmenjavi informacij in kriminalističnih obveščevalnih informacij</w:t>
      </w:r>
      <w:r w:rsidR="00FE13A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načrtovanje in izvajanje skupnih policijskih aktivnosti za odkrivanje in preprečevanje delovanja organiziranih kriminalnih združb, ki se ukvarjajo s prepovedanimi drogami, strelnim orožjem, nezakonitimi migracijami, trgovino z ljudmi, premoženjskimi kaznivimi dejanji, </w:t>
      </w:r>
      <w:r w:rsidR="00B55683" w:rsidRPr="000A4E31">
        <w:rPr>
          <w:rFonts w:ascii="Arial" w:eastAsia="Times New Roman" w:hAnsi="Arial" w:cs="Arial"/>
          <w:sz w:val="20"/>
          <w:szCs w:val="20"/>
          <w:lang w:eastAsia="sl-SI"/>
        </w:rPr>
        <w:t xml:space="preserve">okoljskimi kaznivimi dejanji, </w:t>
      </w:r>
      <w:r w:rsidRPr="000A4E31">
        <w:rPr>
          <w:rFonts w:ascii="Arial" w:eastAsia="Times New Roman" w:hAnsi="Arial" w:cs="Arial"/>
          <w:sz w:val="20"/>
          <w:szCs w:val="20"/>
          <w:lang w:eastAsia="sl-SI"/>
        </w:rPr>
        <w:t xml:space="preserve">goljufijami z udeležbo </w:t>
      </w:r>
      <w:r w:rsidRPr="000A4E31">
        <w:rPr>
          <w:rFonts w:ascii="Arial" w:eastAsia="Times New Roman" w:hAnsi="Arial" w:cs="Arial"/>
          <w:sz w:val="20"/>
          <w:szCs w:val="20"/>
          <w:lang w:eastAsia="sl-SI"/>
        </w:rPr>
        <w:lastRenderedPageBreak/>
        <w:t xml:space="preserve">neplačujočih gospodarskih subjektov, davčnimi utajami pri trošarinah, ponaredki, pranjem denarja in kibernetsko kriminaliteto. </w:t>
      </w:r>
    </w:p>
    <w:p w14:paraId="46072F70"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1CB3AAAA" w14:textId="3928B21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3A70078"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28C9C4BA" w14:textId="6945F55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5F8CD1D6" w14:textId="3BE1557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385AD669" w14:textId="4E9931D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FE0418E" w14:textId="6619DCF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293F9C09" w14:textId="093FFEF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0851C8A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448AADA4"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17344EA9"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4CBA7A51"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28F355DC" w14:textId="772481B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EMPACT projektov, v katerih sodeluje Republika Slovenija,</w:t>
      </w:r>
    </w:p>
    <w:p w14:paraId="1A31A9FF" w14:textId="4E91810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skupnih mednarodnih policijskih preiskav,</w:t>
      </w:r>
    </w:p>
    <w:p w14:paraId="7E5363A4" w14:textId="3F10D0D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število skupnih aktivnosti policije in Finančne uprave Republike Slovenije. </w:t>
      </w:r>
    </w:p>
    <w:p w14:paraId="602279C5" w14:textId="77777777" w:rsidR="002047DE" w:rsidRPr="000A4E31" w:rsidRDefault="002047DE" w:rsidP="001A4C47">
      <w:pPr>
        <w:spacing w:after="0" w:line="260" w:lineRule="exact"/>
        <w:ind w:left="360"/>
        <w:jc w:val="both"/>
        <w:rPr>
          <w:rFonts w:ascii="Arial" w:hAnsi="Arial" w:cs="Arial"/>
          <w:bCs/>
          <w:sz w:val="20"/>
          <w:szCs w:val="20"/>
        </w:rPr>
      </w:pPr>
    </w:p>
    <w:p w14:paraId="25A669B0"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78" w:name="_Toc499277997"/>
      <w:bookmarkStart w:id="179" w:name="_Toc156228779"/>
      <w:r w:rsidRPr="000A4E31">
        <w:rPr>
          <w:rFonts w:ascii="Arial" w:eastAsia="Times New Roman" w:hAnsi="Arial"/>
          <w:b/>
          <w:bCs/>
          <w:sz w:val="20"/>
          <w:szCs w:val="26"/>
        </w:rPr>
        <w:t>Strategija/program – reorganizacija kriminalistične policije</w:t>
      </w:r>
      <w:bookmarkEnd w:id="178"/>
      <w:bookmarkEnd w:id="179"/>
    </w:p>
    <w:p w14:paraId="5501701B" w14:textId="77777777" w:rsidR="006F185C" w:rsidRPr="000A4E31" w:rsidRDefault="006F185C" w:rsidP="001A4C47">
      <w:pPr>
        <w:autoSpaceDE w:val="0"/>
        <w:autoSpaceDN w:val="0"/>
        <w:adjustRightInd w:val="0"/>
        <w:spacing w:after="0" w:line="260" w:lineRule="exact"/>
        <w:jc w:val="both"/>
        <w:rPr>
          <w:rFonts w:ascii="Arial" w:eastAsia="Times New Roman" w:hAnsi="Arial" w:cs="Arial"/>
          <w:b/>
          <w:color w:val="000000"/>
          <w:sz w:val="20"/>
          <w:szCs w:val="20"/>
        </w:rPr>
      </w:pPr>
    </w:p>
    <w:p w14:paraId="7C3146B9" w14:textId="21124583" w:rsidR="002047DE" w:rsidRPr="000A4E31" w:rsidRDefault="002047DE" w:rsidP="001A4C47">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0973137B" w14:textId="0CF2E79F" w:rsidR="002047DE" w:rsidRPr="000A4E31" w:rsidRDefault="002047DE" w:rsidP="001A4C47">
      <w:pPr>
        <w:autoSpaceDE w:val="0"/>
        <w:autoSpaceDN w:val="0"/>
        <w:adjustRightInd w:val="0"/>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Organizacijsko strukturo in delovne procese kriminalistične policije na državni, regionalni in lokalni ravni je treba spremeniti na podlagi organizacijske, normativne in kadrovske reforme, ki bo omogočila učinkovito in uspešno preprečevanje, odkrivanje in preiskovanje hudih in organiziranih oblik kriminalitete. Kriminalistična policija bo morala spremeniti tudi </w:t>
      </w:r>
      <w:r w:rsidR="00FE13AB" w:rsidRPr="000A4E31">
        <w:rPr>
          <w:rFonts w:ascii="Arial" w:eastAsia="Times New Roman" w:hAnsi="Arial" w:cs="Arial"/>
          <w:sz w:val="20"/>
          <w:szCs w:val="20"/>
          <w:lang w:eastAsia="sl-SI"/>
        </w:rPr>
        <w:t xml:space="preserve">dozdajšnji </w:t>
      </w:r>
      <w:r w:rsidRPr="000A4E31">
        <w:rPr>
          <w:rFonts w:ascii="Arial" w:eastAsia="Times New Roman" w:hAnsi="Arial" w:cs="Arial"/>
          <w:sz w:val="20"/>
          <w:szCs w:val="20"/>
          <w:lang w:eastAsia="sl-SI"/>
        </w:rPr>
        <w:t xml:space="preserve">način vodenja preiskav </w:t>
      </w:r>
      <w:r w:rsidR="00C014A8" w:rsidRPr="000A4E31">
        <w:rPr>
          <w:rFonts w:ascii="Arial" w:eastAsia="Times New Roman" w:hAnsi="Arial" w:cs="Arial"/>
          <w:sz w:val="20"/>
          <w:szCs w:val="20"/>
          <w:lang w:eastAsia="sl-SI"/>
        </w:rPr>
        <w:t xml:space="preserve">proti </w:t>
      </w:r>
      <w:r w:rsidRPr="000A4E31">
        <w:rPr>
          <w:rFonts w:ascii="Arial" w:eastAsia="Times New Roman" w:hAnsi="Arial" w:cs="Arial"/>
          <w:sz w:val="20"/>
          <w:szCs w:val="20"/>
          <w:lang w:eastAsia="sl-SI"/>
        </w:rPr>
        <w:t>zmeraj bolj organiziran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kriminaln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združb</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w:t>
      </w:r>
    </w:p>
    <w:p w14:paraId="5DAC844B" w14:textId="77777777" w:rsidR="006F185C" w:rsidRPr="000A4E31" w:rsidRDefault="006F185C" w:rsidP="001A4C47">
      <w:pPr>
        <w:autoSpaceDE w:val="0"/>
        <w:autoSpaceDN w:val="0"/>
        <w:adjustRightInd w:val="0"/>
        <w:spacing w:after="0" w:line="260" w:lineRule="exact"/>
        <w:jc w:val="both"/>
        <w:rPr>
          <w:rFonts w:ascii="Arial" w:eastAsia="Times New Roman" w:hAnsi="Arial" w:cs="Arial"/>
          <w:b/>
          <w:color w:val="000000"/>
          <w:sz w:val="20"/>
          <w:szCs w:val="20"/>
        </w:rPr>
      </w:pPr>
    </w:p>
    <w:p w14:paraId="1EBF1B4B"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486DC46" w14:textId="1B3BA82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64BD1C9B"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691DD7CD" w14:textId="05888914" w:rsidR="007B0407" w:rsidRDefault="007B0407" w:rsidP="002047DE">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notranje zadeve</w:t>
      </w:r>
      <w:r w:rsidR="004F31EA">
        <w:rPr>
          <w:rFonts w:ascii="Arial" w:hAnsi="Arial" w:cs="Arial"/>
          <w:bCs/>
          <w:sz w:val="20"/>
          <w:szCs w:val="20"/>
        </w:rPr>
        <w:t xml:space="preserve"> </w:t>
      </w:r>
      <w:r w:rsidR="004F31EA" w:rsidRPr="000A4E31">
        <w:rPr>
          <w:rFonts w:ascii="Arial" w:hAnsi="Arial" w:cs="Arial"/>
          <w:bCs/>
          <w:sz w:val="20"/>
          <w:szCs w:val="20"/>
        </w:rPr>
        <w:t>Republike Slovenije</w:t>
      </w:r>
      <w:r>
        <w:rPr>
          <w:rFonts w:ascii="Arial" w:hAnsi="Arial" w:cs="Arial"/>
          <w:bCs/>
          <w:sz w:val="20"/>
          <w:szCs w:val="20"/>
        </w:rPr>
        <w:t>,</w:t>
      </w:r>
    </w:p>
    <w:p w14:paraId="45FF4278" w14:textId="4A2784C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6CA5DF77" w14:textId="1D5F319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327ACB52"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Vrhovno državno tožilstvo Republike Slovenije. </w:t>
      </w:r>
    </w:p>
    <w:p w14:paraId="2BD6E2A1"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6DC10C28"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21FC5A49" w14:textId="67FE6ECE"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Kazalnika za merjenje uspešnosti: </w:t>
      </w:r>
    </w:p>
    <w:p w14:paraId="692070D1" w14:textId="0ACB2C9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priprava projekta konceptualnih sprememb organizacije in dela kriminalistične policije na državni, regionalni in lokalni ravni,</w:t>
      </w:r>
    </w:p>
    <w:p w14:paraId="1C94FB03"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izvedena reorganizacija kriminalistične policije.</w:t>
      </w:r>
    </w:p>
    <w:p w14:paraId="1A6E69F3" w14:textId="77777777" w:rsidR="002047DE" w:rsidRPr="000A4E31" w:rsidRDefault="002047DE" w:rsidP="00315F08">
      <w:pPr>
        <w:spacing w:after="0" w:line="260" w:lineRule="exact"/>
        <w:ind w:left="360"/>
        <w:jc w:val="both"/>
        <w:rPr>
          <w:rFonts w:ascii="Arial" w:hAnsi="Arial" w:cs="Arial"/>
          <w:bCs/>
          <w:sz w:val="20"/>
          <w:szCs w:val="20"/>
        </w:rPr>
      </w:pPr>
    </w:p>
    <w:p w14:paraId="18E34A2C"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0" w:name="_Toc499277998"/>
      <w:bookmarkStart w:id="181" w:name="_Toc156228780"/>
      <w:r w:rsidRPr="000A4E31">
        <w:rPr>
          <w:rFonts w:ascii="Arial" w:eastAsia="Times New Roman" w:hAnsi="Arial"/>
          <w:b/>
          <w:bCs/>
          <w:sz w:val="20"/>
          <w:szCs w:val="26"/>
        </w:rPr>
        <w:t>Strategija/program – izboljšanje strokovne usposobljenosti preiskovalcev v enotah za odkrivanje in preiskovanje gospodarske kriminalitete ter zmanjšanje fluktuacije človeških virov v teh enotah</w:t>
      </w:r>
      <w:bookmarkEnd w:id="180"/>
      <w:bookmarkEnd w:id="181"/>
    </w:p>
    <w:p w14:paraId="62A14AFB" w14:textId="77777777" w:rsidR="002047DE" w:rsidRPr="000A4E31" w:rsidRDefault="002047DE" w:rsidP="00890128">
      <w:pPr>
        <w:tabs>
          <w:tab w:val="left" w:pos="1701"/>
        </w:tabs>
        <w:spacing w:after="0" w:line="260" w:lineRule="exact"/>
        <w:rPr>
          <w:rFonts w:ascii="Arial" w:eastAsia="Times New Roman" w:hAnsi="Arial"/>
          <w:b/>
          <w:kern w:val="32"/>
          <w:sz w:val="20"/>
          <w:szCs w:val="20"/>
          <w:lang w:eastAsia="sl-SI"/>
        </w:rPr>
      </w:pPr>
    </w:p>
    <w:p w14:paraId="60C66695" w14:textId="77777777" w:rsidR="002047DE" w:rsidRPr="000A4E31" w:rsidRDefault="002047DE"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65A5572" w14:textId="58FC9BA2"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Izvedba osnovnih in specialističnih usposabljanj (skupne oblike) za izboljšanje strokovne usposobljenosti preiskovalcev na državni, regionalni in lokalni ravni. Zagotoviti je treba udeležbo preiskovalcev na izobraževanjih in usposabljanjih, ki jih izvajajo zunanji izvajalci (tako individualne kot tudi skupinske oblike), s katerimi se omogoča pridobitev </w:t>
      </w:r>
      <w:r w:rsidR="00FE13AB" w:rsidRPr="000A4E31">
        <w:rPr>
          <w:rFonts w:ascii="Arial" w:eastAsia="Times New Roman" w:hAnsi="Arial" w:cs="Arial"/>
          <w:sz w:val="20"/>
          <w:szCs w:val="20"/>
          <w:lang w:eastAsia="sl-SI"/>
        </w:rPr>
        <w:t xml:space="preserve">posebnega </w:t>
      </w:r>
      <w:r w:rsidRPr="000A4E31">
        <w:rPr>
          <w:rFonts w:ascii="Arial" w:eastAsia="Times New Roman" w:hAnsi="Arial" w:cs="Arial"/>
          <w:sz w:val="20"/>
          <w:szCs w:val="20"/>
          <w:lang w:eastAsia="sl-SI"/>
        </w:rPr>
        <w:t>znanja, potrebnega za učinkovito preiskovanje gospodarske kriminalitete (forenzično računovodstvo, preiskovanje prevar, notranja revizija, problematika proračunskih sredstev in podobno).</w:t>
      </w:r>
    </w:p>
    <w:p w14:paraId="428CBECC"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C805D6B"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Nosilec: </w:t>
      </w:r>
    </w:p>
    <w:p w14:paraId="538CAC62" w14:textId="6DEB79F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56BE15A0" w14:textId="77777777" w:rsidR="002047DE" w:rsidRPr="000A4E31" w:rsidRDefault="002047DE"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r w:rsidRPr="000A4E31">
        <w:rPr>
          <w:rFonts w:ascii="Arial" w:eastAsia="Times New Roman" w:hAnsi="Arial" w:cs="Arial"/>
          <w:b/>
          <w:sz w:val="20"/>
          <w:szCs w:val="20"/>
          <w:lang w:eastAsia="sl-SI"/>
        </w:rPr>
        <w:tab/>
      </w:r>
    </w:p>
    <w:p w14:paraId="555075CA" w14:textId="7DB27940"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0AC397FC" w14:textId="42E296F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CAA4A9C" w14:textId="09C57DC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BFCEEA7" w14:textId="7877408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315C6E69" w14:textId="11F2E02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Ljubljani,</w:t>
      </w:r>
    </w:p>
    <w:p w14:paraId="420481CB" w14:textId="2D8DBD5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na Primorskem,</w:t>
      </w:r>
    </w:p>
    <w:p w14:paraId="41F425CF"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Univerza v Mariboru.</w:t>
      </w:r>
    </w:p>
    <w:p w14:paraId="4E5B409A"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1DCA3BF3"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726A913F"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7D531206" w14:textId="31A57A8A"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w:t>
      </w:r>
    </w:p>
    <w:p w14:paraId="76E75EFF" w14:textId="345AC1F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usposobljenih preiskovalcev,</w:t>
      </w:r>
    </w:p>
    <w:p w14:paraId="25344F5B" w14:textId="089EA46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novozaposlenih v enotah za odkrivanje in preiskovanje gospodarske kriminalitete.</w:t>
      </w:r>
    </w:p>
    <w:p w14:paraId="62D50D21" w14:textId="77777777" w:rsidR="002047DE" w:rsidRPr="000A4E31" w:rsidRDefault="002047DE" w:rsidP="001A4C47">
      <w:pPr>
        <w:spacing w:after="0" w:line="260" w:lineRule="exact"/>
        <w:ind w:left="360"/>
        <w:jc w:val="both"/>
        <w:rPr>
          <w:rFonts w:ascii="Arial" w:hAnsi="Arial" w:cs="Arial"/>
          <w:bCs/>
          <w:sz w:val="20"/>
          <w:szCs w:val="20"/>
        </w:rPr>
      </w:pPr>
    </w:p>
    <w:p w14:paraId="2265983C"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2" w:name="_Toc499277999"/>
      <w:bookmarkStart w:id="183" w:name="_Toc156228781"/>
      <w:r w:rsidRPr="000A4E31">
        <w:rPr>
          <w:rFonts w:ascii="Arial" w:eastAsia="Times New Roman" w:hAnsi="Arial"/>
          <w:b/>
          <w:bCs/>
          <w:sz w:val="20"/>
          <w:szCs w:val="26"/>
        </w:rPr>
        <w:t>Strategija/program – učinkovito izvajanje akcijskega načrta Evropske unije za boj proti nezakoniti trgovini z ogroženimi živalskimi in rastlinskimi vrstami</w:t>
      </w:r>
      <w:bookmarkEnd w:id="182"/>
      <w:r w:rsidRPr="000A4E31">
        <w:rPr>
          <w:rFonts w:ascii="Arial" w:eastAsia="Times New Roman" w:hAnsi="Arial"/>
          <w:b/>
          <w:bCs/>
          <w:sz w:val="20"/>
          <w:szCs w:val="26"/>
        </w:rPr>
        <w:t xml:space="preserve"> (CITES)</w:t>
      </w:r>
      <w:bookmarkEnd w:id="183"/>
    </w:p>
    <w:p w14:paraId="2E8E0932" w14:textId="77777777" w:rsidR="002047DE" w:rsidRPr="000A4E31" w:rsidRDefault="002047DE" w:rsidP="00890128">
      <w:pPr>
        <w:tabs>
          <w:tab w:val="left" w:pos="1701"/>
        </w:tabs>
        <w:spacing w:after="0" w:line="260" w:lineRule="exact"/>
        <w:rPr>
          <w:rFonts w:ascii="Arial" w:eastAsia="Times New Roman" w:hAnsi="Arial"/>
          <w:b/>
          <w:kern w:val="32"/>
          <w:sz w:val="20"/>
          <w:szCs w:val="20"/>
          <w:lang w:eastAsia="sl-SI"/>
        </w:rPr>
      </w:pPr>
    </w:p>
    <w:p w14:paraId="1A037D03" w14:textId="77777777" w:rsidR="002047DE" w:rsidRPr="000A4E31" w:rsidRDefault="002047DE"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2DF9843" w14:textId="75AADACD" w:rsidR="002047DE" w:rsidRPr="000A4E31" w:rsidRDefault="002047DE" w:rsidP="00890128">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Kljub prizadevanjem nezakonita trgovina s prostoživečimi </w:t>
      </w:r>
      <w:r w:rsidR="00124E42" w:rsidRPr="000A4E31">
        <w:rPr>
          <w:rFonts w:ascii="Arial" w:eastAsia="Times New Roman" w:hAnsi="Arial" w:cs="Arial"/>
          <w:iCs/>
          <w:sz w:val="20"/>
          <w:szCs w:val="20"/>
        </w:rPr>
        <w:t xml:space="preserve">(ogroženimi in/ali zavarovanimi) </w:t>
      </w:r>
      <w:r w:rsidRPr="000A4E31">
        <w:rPr>
          <w:rFonts w:ascii="Arial" w:eastAsia="Times New Roman" w:hAnsi="Arial" w:cs="Arial"/>
          <w:iCs/>
          <w:sz w:val="20"/>
          <w:szCs w:val="20"/>
        </w:rPr>
        <w:t>vrstami še naprej resno ogroža prostoživeče vrste ter preživetje in varnost ljudi. Sčasoma so se spremenile trgovske poti in vrste, s katerimi se trguje. Poleg tega so zaradi povečane uporabe spletn</w:t>
      </w:r>
      <w:r w:rsidR="00914A9C" w:rsidRPr="000A4E31">
        <w:rPr>
          <w:rFonts w:ascii="Arial" w:eastAsia="Times New Roman" w:hAnsi="Arial" w:cs="Arial"/>
          <w:iCs/>
          <w:sz w:val="20"/>
          <w:szCs w:val="20"/>
        </w:rPr>
        <w:t>ih platform za nezakonito trgovina</w:t>
      </w:r>
      <w:r w:rsidRPr="000A4E31">
        <w:rPr>
          <w:rFonts w:ascii="Arial" w:eastAsia="Times New Roman" w:hAnsi="Arial" w:cs="Arial"/>
          <w:iCs/>
          <w:sz w:val="20"/>
          <w:szCs w:val="20"/>
        </w:rPr>
        <w:t xml:space="preserve"> s prostoživečimi vrstami in s tem povezane uporabe storitev pošiljanja majhnih pošiljk nastali novi izzivi pri odkrivanju in preiskovanju teh kaznivih dejanj, zaradi česar so potrebne nove rešitve in več sredstev. V okviru akcijskega načrta Evropske unije za boj proti nezakoniti trgovini z ogroženimi živalskimi in rastlinskimi vrstami želijo Evropska unija in njene države članice usmerjati ukrepe za boj proti nezakoniti trgovini s prostoživečimi vrstami v obdobju do leta 2027 ter okrepiti predvsem izvršilne ukrepe, na primer z okrepljenimi čezmejnimi preiskavami z dejavnim sodelovanjem Europola, Eurojusta in organov kazenskega pregona, kar bi privedlo do več zasegov in kazenskih pregonov, vključno z dejavnostmi EMPACT. Evropska komisija je med drugim povečala podporo ustreznim nacionalnim organom in evropskim mrežam strokovnjakov s področja kazenskega pregona na področju boja proti okoljski kriminaliteti ter sodelovanje z njimi. </w:t>
      </w:r>
    </w:p>
    <w:p w14:paraId="26E0F059" w14:textId="77777777" w:rsidR="002047DE" w:rsidRPr="000A4E31" w:rsidRDefault="002047DE" w:rsidP="00890128">
      <w:pPr>
        <w:spacing w:before="20" w:after="20" w:line="260" w:lineRule="exact"/>
        <w:jc w:val="both"/>
        <w:rPr>
          <w:rFonts w:ascii="Arial" w:eastAsia="Times New Roman" w:hAnsi="Arial" w:cs="Arial"/>
          <w:iCs/>
          <w:sz w:val="20"/>
          <w:szCs w:val="20"/>
        </w:rPr>
      </w:pPr>
    </w:p>
    <w:p w14:paraId="1E714E0A" w14:textId="4827FA74" w:rsidR="002047DE" w:rsidRPr="000A4E31" w:rsidRDefault="002047DE" w:rsidP="00890128">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V okviru akcijskega načrta Evropske unije za boj proti nezakoniti trgovini z ogroženimi živalskimi in rastlinskimi vrstami so štiri prednostne naloge: </w:t>
      </w:r>
    </w:p>
    <w:p w14:paraId="7BCBA8F3" w14:textId="623F7F79" w:rsidR="002047DE" w:rsidRPr="000A4E31" w:rsidRDefault="002047DE" w:rsidP="002047DE">
      <w:pPr>
        <w:numPr>
          <w:ilvl w:val="0"/>
          <w:numId w:val="34"/>
        </w:num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V okviru prve prednostne naloge: preprečevanje nezakonite trgovine s prostoživečimi vrstami in spoprijemanje z njenimi temeljnimi vzroki je ključno ozaveščanje javnosti o nevarnostih in posledicah nezakonite trgovine z ogroženimi živalskimi in rastlinskimi vrstami. Cilj je povečati zavedanje o vrednosti prostoživečih vrst, o pravnih in etičnih vidikih trgovine z njimi, o tveganjih za zdravje in varnost, ki jih prinaša ta trgovina, ter o potrebi po odgovornem potrošniškem vedenju. Ozaveščanje javnosti v Sloveniji krepimo na različne načine, na primer z izobraževanjem, v medijih, na družbenih omrežij, dogodkih, razstavah in z drugimi pobudami. Vsako leto glede pomena boja proti nezakoniti trgovini z ogroženimi živalskimi in rastlinskimi vrstami ozaveščamo v okviru svetovnega dne</w:t>
      </w:r>
      <w:r w:rsidR="00FE13AB" w:rsidRPr="000A4E31">
        <w:rPr>
          <w:rFonts w:ascii="Arial" w:eastAsia="Times New Roman" w:hAnsi="Arial" w:cs="Arial"/>
          <w:iCs/>
          <w:sz w:val="20"/>
          <w:szCs w:val="20"/>
        </w:rPr>
        <w:t>va</w:t>
      </w:r>
      <w:r w:rsidRPr="000A4E31">
        <w:rPr>
          <w:rFonts w:ascii="Arial" w:eastAsia="Times New Roman" w:hAnsi="Arial" w:cs="Arial"/>
          <w:iCs/>
          <w:sz w:val="20"/>
          <w:szCs w:val="20"/>
        </w:rPr>
        <w:t xml:space="preserve"> prostoživečih živali, ki ga vsako leto </w:t>
      </w:r>
      <w:r w:rsidR="00FE13AB" w:rsidRPr="000A4E31">
        <w:rPr>
          <w:rFonts w:ascii="Arial" w:eastAsia="Times New Roman" w:hAnsi="Arial" w:cs="Arial"/>
          <w:iCs/>
          <w:sz w:val="20"/>
          <w:szCs w:val="20"/>
        </w:rPr>
        <w:t xml:space="preserve">zaznamujemo </w:t>
      </w:r>
      <w:r w:rsidRPr="000A4E31">
        <w:rPr>
          <w:rFonts w:ascii="Arial" w:eastAsia="Times New Roman" w:hAnsi="Arial" w:cs="Arial"/>
          <w:iCs/>
          <w:sz w:val="20"/>
          <w:szCs w:val="20"/>
        </w:rPr>
        <w:t xml:space="preserve">3. marca. </w:t>
      </w:r>
    </w:p>
    <w:p w14:paraId="4F1D71E1" w14:textId="390A3546" w:rsidR="002047DE" w:rsidRPr="000A4E31" w:rsidRDefault="002047DE" w:rsidP="002047DE">
      <w:pPr>
        <w:numPr>
          <w:ilvl w:val="0"/>
          <w:numId w:val="34"/>
        </w:num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V okviru druge prednostne naloge: krepitev pravnega okvira in okvira politike za boj proti nezakoniti trgovini s prostoživečimi vrstami bomo okrepili sodelovanje med upravnimi in nadzornimi organi ter državnim tožilstvom in pravosodjem.</w:t>
      </w:r>
    </w:p>
    <w:p w14:paraId="37A6AB77" w14:textId="6DC6D8C5" w:rsidR="002047DE" w:rsidRPr="000A4E31" w:rsidRDefault="002047DE" w:rsidP="00C034FA">
      <w:pPr>
        <w:numPr>
          <w:ilvl w:val="0"/>
          <w:numId w:val="34"/>
        </w:num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V okviru tretje prednostne naloge glede izvrševanja predpisov in politik za učinkovit boj proti nezakoniti trgovini s prostoživečimi vrstami zagotavljamo, da je nacionalna politika na področju trgovine s prostoživečimi vrstami in nezakonite trgovine usklajena z Evropsko unijo in </w:t>
      </w:r>
      <w:r w:rsidRPr="000A4E31">
        <w:rPr>
          <w:rFonts w:ascii="Arial" w:eastAsia="Times New Roman" w:hAnsi="Arial" w:cs="Arial"/>
          <w:iCs/>
          <w:sz w:val="20"/>
          <w:szCs w:val="20"/>
        </w:rPr>
        <w:lastRenderedPageBreak/>
        <w:t xml:space="preserve">mednarodnimi obveznostmi in standardi, obenem se osredotočamo na medresorsko sodelovanje in usklajevanje za učinkovito preprečevanje, odkrivanje, pregon in sankcioniranje </w:t>
      </w:r>
      <w:r w:rsidR="004B019D" w:rsidRPr="000A4E31">
        <w:rPr>
          <w:rFonts w:ascii="Arial" w:eastAsia="Times New Roman" w:hAnsi="Arial" w:cs="Arial"/>
          <w:iCs/>
          <w:sz w:val="20"/>
          <w:szCs w:val="20"/>
        </w:rPr>
        <w:t xml:space="preserve">storilcev </w:t>
      </w:r>
      <w:r w:rsidRPr="000A4E31">
        <w:rPr>
          <w:rFonts w:ascii="Arial" w:eastAsia="Times New Roman" w:hAnsi="Arial" w:cs="Arial"/>
          <w:iCs/>
          <w:sz w:val="20"/>
          <w:szCs w:val="20"/>
        </w:rPr>
        <w:t>kriminala, povezanega s prostoživečimi vrstami. Za podporo učinkovitemu izvajanju te naloge deluje medresorska delovna skupina za preprečevanje nezakonite trgovine z ogroženimi prostoživečimi živalskimi in rastlinskimi vrstami, v kateri poleg Ministrstva za naravne vire in prostor</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sodelujejo </w:t>
      </w:r>
      <w:r w:rsidR="00BC1BC6" w:rsidRPr="000A4E31">
        <w:rPr>
          <w:rFonts w:ascii="Arial" w:eastAsia="Times New Roman" w:hAnsi="Arial" w:cs="Arial"/>
          <w:iCs/>
          <w:sz w:val="20"/>
          <w:szCs w:val="20"/>
        </w:rPr>
        <w:t xml:space="preserve">še Inšpektorat </w:t>
      </w:r>
      <w:r w:rsidR="00C034FA" w:rsidRPr="000A4E31">
        <w:rPr>
          <w:rFonts w:ascii="Arial" w:eastAsia="Times New Roman" w:hAnsi="Arial" w:cs="Arial"/>
          <w:iCs/>
          <w:sz w:val="20"/>
          <w:szCs w:val="20"/>
        </w:rPr>
        <w:t xml:space="preserve">Republike Slovenije </w:t>
      </w:r>
      <w:r w:rsidR="00BC1BC6" w:rsidRPr="000A4E31">
        <w:rPr>
          <w:rFonts w:ascii="Arial" w:eastAsia="Times New Roman" w:hAnsi="Arial" w:cs="Arial"/>
          <w:iCs/>
          <w:sz w:val="20"/>
          <w:szCs w:val="20"/>
        </w:rPr>
        <w:t>za naravne vire</w:t>
      </w:r>
      <w:r w:rsidRPr="000A4E31">
        <w:rPr>
          <w:rFonts w:ascii="Arial" w:eastAsia="Times New Roman" w:hAnsi="Arial" w:cs="Arial"/>
          <w:iCs/>
          <w:sz w:val="20"/>
          <w:szCs w:val="20"/>
        </w:rPr>
        <w:t xml:space="preserve"> in prostor, Uprava za carine v okviru Generalnega finančnega urada Ministrstva za finance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in Uprava kriminalistične policije v okviru Ministrstva za notranje zadeve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Medresorska delovna skupina za preprečevanje nezakonite trgovine z ogroženimi prostoživečimi živalskimi in rastlinskimi vrstami se srečuje redno dvakrat letno, si določi prioritete dela, posamezne službe pa poročajo o izvedenih aktivnostih, o potrebnih usposabljanjih in o sodelovanju. Sodelujoči v medresorski delovni skupini za preprečevanje nezakonite trgovine z ogroženimi prostoživečimi živalskimi in rastlinskimi vrstami se v okviru krepitve izvajanja akcijskega načrta Evropske unije za boj proti nezakoniti trgovini z ogroženimi živalskimi in rastlinskimi vrstami udeležujejo rednih sestankov in občasnih tematskih usposabljanj, ki so organizirana v okviru Evropske unije in v Sloveniji. </w:t>
      </w:r>
    </w:p>
    <w:p w14:paraId="100CCF32" w14:textId="61CBF604" w:rsidR="002047DE" w:rsidRPr="000A4E31" w:rsidRDefault="002047DE" w:rsidP="002047DE">
      <w:pPr>
        <w:numPr>
          <w:ilvl w:val="0"/>
          <w:numId w:val="34"/>
        </w:num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V sklopu usposabljanj in krepitve nadzora je predviden </w:t>
      </w:r>
      <w:r w:rsidR="00CD2047" w:rsidRPr="000A4E31">
        <w:rPr>
          <w:rFonts w:ascii="Arial" w:eastAsia="Times New Roman" w:hAnsi="Arial" w:cs="Arial"/>
          <w:iCs/>
          <w:sz w:val="20"/>
          <w:szCs w:val="20"/>
        </w:rPr>
        <w:t xml:space="preserve">večdisciplinaren </w:t>
      </w:r>
      <w:r w:rsidRPr="000A4E31">
        <w:rPr>
          <w:rFonts w:ascii="Arial" w:eastAsia="Times New Roman" w:hAnsi="Arial" w:cs="Arial"/>
          <w:iCs/>
          <w:sz w:val="20"/>
          <w:szCs w:val="20"/>
        </w:rPr>
        <w:t>tematski sestanek na temo spletne prodaje in zmanjševanja povpraševanja potrošnikov po prostoživečih vrstah, s katerimi se nezakonito trguje.</w:t>
      </w:r>
    </w:p>
    <w:p w14:paraId="56757845" w14:textId="77777777" w:rsidR="002047DE" w:rsidRPr="000A4E31" w:rsidRDefault="002047DE" w:rsidP="00890128">
      <w:pPr>
        <w:spacing w:before="20" w:after="20" w:line="260" w:lineRule="exact"/>
        <w:jc w:val="both"/>
        <w:rPr>
          <w:rFonts w:ascii="Arial" w:eastAsia="Times New Roman" w:hAnsi="Arial" w:cs="Arial"/>
          <w:iCs/>
          <w:sz w:val="20"/>
          <w:szCs w:val="20"/>
        </w:rPr>
      </w:pPr>
    </w:p>
    <w:p w14:paraId="7393D75D" w14:textId="77777777" w:rsidR="002047DE" w:rsidRPr="000A4E31" w:rsidRDefault="002047DE" w:rsidP="00890128">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Slovenija v okviru boja proti nezakoniti trgovini z ogroženimi živalskimi in rastlinskimi vrstami stalno sodeluje z drugimi državami Evropske unije in drugimi organi upravljanja CITES ter strokovnimi institucijami.  </w:t>
      </w:r>
    </w:p>
    <w:p w14:paraId="09BA04FF"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p>
    <w:p w14:paraId="405E6801"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00C8BF24"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30597436" w14:textId="77777777" w:rsidR="002047DE" w:rsidRPr="000A4E31" w:rsidRDefault="002047DE"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72CC14EE" w14:textId="68A9D0B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A4BE796" w14:textId="0E6FF0A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3882AB7D" w14:textId="2A182A3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w:t>
      </w:r>
      <w:r w:rsidR="00BC1BC6" w:rsidRPr="000A4E31">
        <w:rPr>
          <w:rFonts w:ascii="Arial" w:hAnsi="Arial" w:cs="Arial"/>
          <w:bCs/>
          <w:sz w:val="20"/>
          <w:szCs w:val="20"/>
        </w:rPr>
        <w:t>at Republike Slovenije za naravne vire</w:t>
      </w:r>
      <w:r w:rsidRPr="000A4E31">
        <w:rPr>
          <w:rFonts w:ascii="Arial" w:hAnsi="Arial" w:cs="Arial"/>
          <w:bCs/>
          <w:sz w:val="20"/>
          <w:szCs w:val="20"/>
        </w:rPr>
        <w:t xml:space="preserve"> in prostor.</w:t>
      </w:r>
    </w:p>
    <w:p w14:paraId="07F9B8C0"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1231452A"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07372491"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69828D04" w14:textId="08069EF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izpopolnjevanj/število usposobljenih,</w:t>
      </w:r>
    </w:p>
    <w:p w14:paraId="5068B116" w14:textId="010DB44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nezakonite trgovine z ogroženimi živalskimi in rastlinskimi vrstami,</w:t>
      </w:r>
    </w:p>
    <w:p w14:paraId="5B5E82A4"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akcij ozaveščanja javnosti.</w:t>
      </w:r>
    </w:p>
    <w:p w14:paraId="53C6ABC3" w14:textId="77777777" w:rsidR="002047DE" w:rsidRPr="000A4E31" w:rsidRDefault="002047DE" w:rsidP="001A4C47">
      <w:pPr>
        <w:spacing w:after="0" w:line="260" w:lineRule="exact"/>
        <w:ind w:left="360"/>
        <w:jc w:val="both"/>
        <w:rPr>
          <w:rFonts w:ascii="Arial" w:hAnsi="Arial" w:cs="Arial"/>
          <w:bCs/>
          <w:sz w:val="20"/>
          <w:szCs w:val="20"/>
        </w:rPr>
      </w:pPr>
    </w:p>
    <w:p w14:paraId="07B83E0C"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4" w:name="_Toc499278000"/>
      <w:bookmarkStart w:id="185" w:name="_Toc156228782"/>
      <w:r w:rsidRPr="000A4E31">
        <w:rPr>
          <w:rFonts w:ascii="Arial" w:eastAsia="Times New Roman" w:hAnsi="Arial"/>
          <w:b/>
          <w:bCs/>
          <w:sz w:val="20"/>
          <w:szCs w:val="26"/>
        </w:rPr>
        <w:t>Strategija/program – učinkovito izvajanje akcijskega načrta Evropske unije za boj proti nezakoniti trgovini z odpadki</w:t>
      </w:r>
      <w:bookmarkEnd w:id="184"/>
      <w:bookmarkEnd w:id="185"/>
    </w:p>
    <w:p w14:paraId="4230FC8B" w14:textId="77777777" w:rsidR="002047DE" w:rsidRPr="000A4E31" w:rsidRDefault="002047DE" w:rsidP="00890128">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DA49DA4" w14:textId="3E02C92D" w:rsidR="00BC1BC6" w:rsidRPr="000A4E31" w:rsidRDefault="00BC1BC6" w:rsidP="00BC1BC6">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t xml:space="preserve">Na tem področju so pomembni predvsem krepitev zmogljivosti med nadzornimi organi za skupni boj proti nezakoniti trgovini z odpadki, še zlasti odpadni električni in elektronski opremi (poudarek na odpadkih iz obnovljivih virov, kot so npr. solarni paneli in baterije, ki bodo v prihodnje eden najbolj rastočih tokov in za katere bo potrebno zagotoviti ustrezno predelavo), odpadna plastika, izrabljena motorna vozila in njihovi deli ter drugimi odpadki, ki vsebujejo okolju škodljive snovi. Razmere in trendi pošiljanja odpadkov so se na svetovnih trgih s prepovedjo uvoza odpadkov na Kitajsko, predvsem odpadne plastike, zelo spremenili. Kot posledica prepovedi so destinacije (predvsem za odpadno plastiko) druge azijske države kot Malezija, Indonezija, v obdobju po spremembi pravil za pošiljanje odpadne plastike (1. januar 2021) pa  je Turčija postala največja uvoznica odpadne plastike. Opažen je trend pošiljanja komunalnih odpadkov (kot odpadna plastika) v države na področju Zahodnega Balkana in vzhodne Evrope (Madžarska, Romunija, Bolgarija). Predlog nove evropske Uredbe o pošiljkah odpadkov predvideva strožje pogoje pošiljanja odpadkov iz Evropske unije v ne-OECD države (prepoved izvoza odpadkov na postopke odstranjevanja oz. prepoved izvoza nevarnih odpadkov na </w:t>
      </w:r>
      <w:r w:rsidRPr="000A4E31">
        <w:rPr>
          <w:rFonts w:ascii="Arial" w:eastAsia="Times New Roman" w:hAnsi="Arial" w:cs="Arial"/>
          <w:color w:val="000000"/>
          <w:sz w:val="20"/>
          <w:szCs w:val="20"/>
          <w:lang w:eastAsia="en-GB"/>
        </w:rPr>
        <w:lastRenderedPageBreak/>
        <w:t>postopke predelave, prepoved izvoza odpadne plastike, ki ne vsebuje nevarnih lastnosti). Nova uredba tudi predvideva bolj učinkovito izvajanje nadzora z učinkovitimi mehanizmi sodelovanja na nacionalnem nivoju in med državami članicami EU z izmenjavo ustreznih informacij in dobrih praks.</w:t>
      </w:r>
    </w:p>
    <w:p w14:paraId="4F40681B" w14:textId="77777777" w:rsidR="00BC1BC6" w:rsidRPr="000A4E31" w:rsidRDefault="00BC1BC6" w:rsidP="00BC1BC6">
      <w:pPr>
        <w:spacing w:before="20" w:after="20" w:line="260" w:lineRule="exact"/>
        <w:jc w:val="both"/>
        <w:rPr>
          <w:rFonts w:ascii="Arial" w:eastAsia="Times New Roman" w:hAnsi="Arial" w:cs="Arial"/>
          <w:color w:val="000000"/>
          <w:sz w:val="20"/>
          <w:szCs w:val="20"/>
          <w:lang w:eastAsia="en-GB"/>
        </w:rPr>
      </w:pPr>
    </w:p>
    <w:p w14:paraId="74E6B13E" w14:textId="77777777" w:rsidR="00BC1BC6" w:rsidRPr="000A4E31" w:rsidRDefault="00BC1BC6" w:rsidP="00BC1BC6">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t>Nadzorni organi bodo s preprečevanjem nezakonitega ravnanja in odkrivanjem nezakonitih pošiljk odpadkov pripomogli k varovanju okolja in zdravju ljudi. Prav tako se bo z ustreznim izvajanjem nadzora pripomoglo k preprečevanju nelojalne konkurence. Z nezakonitim ravnanjem z odpadki je v ozadju običajno možnost za pridobivanje nezakonitega dobička zaradi višjih cen odpadkov, surovin ali proizvodov. Načeloma se v takih primerih (ne)hote pojavljajo osebe in družbe, ki nimajo pridobljenih dovoljenj za ravnanje z odpadki oziroma za tem stojijo tudi organizirane skupine, ki širijo svoje dejavnosti in se  ukvarjajo z okoljskim kriminalom (posredniki, trgovci z odpadki).</w:t>
      </w:r>
    </w:p>
    <w:p w14:paraId="512A84C5" w14:textId="77777777" w:rsidR="00BC1BC6" w:rsidRPr="000A4E31" w:rsidRDefault="00BC1BC6" w:rsidP="00BC1BC6">
      <w:pPr>
        <w:spacing w:before="20" w:after="20" w:line="260" w:lineRule="exact"/>
        <w:jc w:val="both"/>
        <w:rPr>
          <w:rFonts w:ascii="Arial" w:eastAsia="Times New Roman" w:hAnsi="Arial" w:cs="Arial"/>
          <w:color w:val="000000"/>
          <w:sz w:val="20"/>
          <w:szCs w:val="20"/>
          <w:lang w:eastAsia="en-GB"/>
        </w:rPr>
      </w:pPr>
    </w:p>
    <w:p w14:paraId="61741EB3" w14:textId="0D1B0E3A" w:rsidR="00BC1BC6" w:rsidRPr="000A4E31" w:rsidRDefault="00BC1BC6" w:rsidP="00BC1BC6">
      <w:pPr>
        <w:spacing w:before="20" w:after="20" w:line="260" w:lineRule="exact"/>
        <w:jc w:val="both"/>
        <w:rPr>
          <w:rFonts w:ascii="Arial" w:eastAsia="Times New Roman" w:hAnsi="Arial"/>
          <w:b/>
          <w:sz w:val="20"/>
          <w:szCs w:val="20"/>
          <w:lang w:eastAsia="x-none"/>
        </w:rPr>
      </w:pPr>
      <w:r w:rsidRPr="000A4E31">
        <w:rPr>
          <w:rFonts w:ascii="Arial" w:eastAsia="Times New Roman" w:hAnsi="Arial" w:cs="Arial"/>
          <w:color w:val="000000"/>
          <w:sz w:val="20"/>
          <w:szCs w:val="20"/>
          <w:lang w:eastAsia="en-GB"/>
        </w:rPr>
        <w:t>V Operativnemu programu ravnanja z odpadki (OPRO) in programu preprečevanja odpadkov (2022) ukrep št. 31: Kriminaliteta na področju ravnanja z odpadki mora biti jasno določena kot stalna nacionalna prednostna naloga, prav tako</w:t>
      </w:r>
      <w:r w:rsidR="00F1019F"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 xml:space="preserve">Izdelava nacionalne strategije preprečevanja okoljske kriminalitete. Večina predlaganih ukrepov je bila sprejeta, še vedno pa je veliko prostora za izboljšanje sistema, saj se zdi, da je »odpadkovna kriminaliteta« v porastu. Izboljšati je treba poznavanje vzrokov in primerov nezakonite trgovine. V ta namen je na državni ravni treba določiti sodelujoče organe in organizacije ter pripraviti ustrezno strategijo za to področje. </w:t>
      </w:r>
      <w:r w:rsidR="00B55683" w:rsidRPr="000A4E31">
        <w:rPr>
          <w:rFonts w:ascii="Arial" w:eastAsia="Times New Roman" w:hAnsi="Arial" w:cs="Arial"/>
          <w:color w:val="000000"/>
          <w:sz w:val="20"/>
          <w:szCs w:val="20"/>
          <w:lang w:eastAsia="en-GB"/>
        </w:rPr>
        <w:t>Pomemben segment za krepitev zmogljivosti je izobraževanje doma in v tujini, ki bodo izvedena za vse deležnike (nadzorni organi, policija, tožilstvo in sodstvo) na področju ekološke kriminalitete, predvsem v smeri odkrivanja in preiskovanja kaznivih dejanj na področju varstva okolja. Za vse deležnike je treba zagotoviti izobraževanja in usposabljanja, ki bodo omogočila pridobitev specifičnih znanj, potrebnih za učinkovito odkrivanje, preiskovanje in pregon okoljske kriminalitete.</w:t>
      </w:r>
    </w:p>
    <w:p w14:paraId="1DF02E6F" w14:textId="77777777" w:rsidR="00ED4D8F" w:rsidRPr="000A4E31" w:rsidRDefault="00ED4D8F"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p>
    <w:p w14:paraId="44CBC6DD" w14:textId="7F4F3D50"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5898F40F"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okolje, podnebje in energijo Republike Slovenije.</w:t>
      </w:r>
    </w:p>
    <w:p w14:paraId="7ED7D33D" w14:textId="77777777" w:rsidR="002047DE" w:rsidRPr="000A4E31" w:rsidRDefault="002047DE"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38CFCBAA" w14:textId="730A2E1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16C50004" w14:textId="137E7A3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1E9E6954" w14:textId="7624114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3E3B871E" w14:textId="60B7EDEA"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CBB6E4E" w14:textId="2841FD9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06AA7AED" w14:textId="5D3C4715" w:rsidR="00F53D00" w:rsidRPr="000A4E31" w:rsidRDefault="00F53D00"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0D83691A"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Republike Slovenije za okolje (podatkovni sistem IS-Odpadki).</w:t>
      </w:r>
    </w:p>
    <w:p w14:paraId="0563B7DB"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5D9102E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1F286608" w14:textId="77777777" w:rsidR="002047DE" w:rsidRPr="000A4E31" w:rsidRDefault="002047DE"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3F65D742" w14:textId="77777777" w:rsidR="00BC1BC6" w:rsidRPr="000A4E31" w:rsidRDefault="00BC1BC6" w:rsidP="00BC1BC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sprejeta nacionalna strategija preprečevanja okoljske kriminalitete;</w:t>
      </w:r>
    </w:p>
    <w:p w14:paraId="40FFE481" w14:textId="77777777" w:rsidR="00BC1BC6" w:rsidRPr="000A4E31" w:rsidRDefault="00BC1BC6" w:rsidP="00BC1BC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za različne deležnike;</w:t>
      </w:r>
    </w:p>
    <w:p w14:paraId="33EE076D" w14:textId="77777777" w:rsidR="00BC1BC6" w:rsidRPr="000A4E31" w:rsidRDefault="00BC1BC6" w:rsidP="00BC1BC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število izvedenih nadzorov in ugotovljenih nepravilnosti na področju ravnanja in trgovanja z odpadki (nezakonito odlaganje in nezakonite pošiljke odpadkov);</w:t>
      </w:r>
    </w:p>
    <w:p w14:paraId="4D9F9CEA" w14:textId="07829CD3" w:rsidR="00BC1BC6" w:rsidRPr="000A4E31" w:rsidRDefault="000968CD" w:rsidP="000968CD">
      <w:pPr>
        <w:pStyle w:val="Odstavekseznama"/>
        <w:numPr>
          <w:ilvl w:val="0"/>
          <w:numId w:val="29"/>
        </w:numPr>
        <w:rPr>
          <w:rFonts w:ascii="Arial" w:eastAsia="Calibri" w:hAnsi="Arial" w:cs="Arial"/>
          <w:bCs/>
          <w:sz w:val="20"/>
          <w:szCs w:val="20"/>
          <w:lang w:eastAsia="en-US"/>
        </w:rPr>
      </w:pPr>
      <w:r w:rsidRPr="000A4E31">
        <w:rPr>
          <w:rFonts w:ascii="Arial" w:eastAsia="Calibri" w:hAnsi="Arial" w:cs="Arial"/>
          <w:bCs/>
          <w:sz w:val="20"/>
          <w:szCs w:val="20"/>
          <w:lang w:eastAsia="en-US"/>
        </w:rPr>
        <w:t>število odkritih kaznivih dejanj in pravnomočnih obsodb za obravnavana kazniva dejanja</w:t>
      </w:r>
      <w:r w:rsidR="00BC1BC6" w:rsidRPr="000A4E31">
        <w:rPr>
          <w:rFonts w:ascii="Arial" w:hAnsi="Arial" w:cs="Arial"/>
          <w:bCs/>
          <w:sz w:val="20"/>
          <w:szCs w:val="20"/>
        </w:rPr>
        <w:t>.</w:t>
      </w:r>
    </w:p>
    <w:p w14:paraId="7151B2C6" w14:textId="77777777" w:rsidR="002047DE" w:rsidRPr="000A4E31" w:rsidRDefault="002047DE" w:rsidP="001A4C47">
      <w:pPr>
        <w:spacing w:after="0" w:line="260" w:lineRule="exact"/>
        <w:ind w:left="360"/>
        <w:jc w:val="both"/>
        <w:rPr>
          <w:rFonts w:ascii="Arial" w:hAnsi="Arial" w:cs="Arial"/>
          <w:bCs/>
          <w:sz w:val="20"/>
          <w:szCs w:val="20"/>
        </w:rPr>
      </w:pPr>
    </w:p>
    <w:p w14:paraId="664440A0"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6" w:name="_Toc531270155"/>
      <w:bookmarkStart w:id="187" w:name="_Toc156228783"/>
      <w:r w:rsidRPr="000A4E31">
        <w:rPr>
          <w:rFonts w:ascii="Arial" w:eastAsia="Times New Roman" w:hAnsi="Arial"/>
          <w:b/>
          <w:bCs/>
          <w:sz w:val="20"/>
          <w:szCs w:val="26"/>
        </w:rPr>
        <w:t>Strategija/program – vzpostavitev učinkovitih mehanizmov začasnega zavarovanja in odvzema premoženjske koristi, pridobljene s kaznivim dejanjem ali zaradi njega, in premoženja nezakonitega izvora</w:t>
      </w:r>
      <w:bookmarkEnd w:id="186"/>
      <w:r w:rsidRPr="000A4E31">
        <w:rPr>
          <w:rFonts w:ascii="Arial" w:eastAsia="Times New Roman" w:hAnsi="Arial"/>
          <w:b/>
          <w:bCs/>
          <w:sz w:val="20"/>
          <w:szCs w:val="26"/>
        </w:rPr>
        <w:t xml:space="preserve"> ter njegove hrambe in upravljanja</w:t>
      </w:r>
      <w:bookmarkEnd w:id="187"/>
    </w:p>
    <w:p w14:paraId="63702D23" w14:textId="77777777" w:rsidR="002047DE" w:rsidRPr="000A4E31" w:rsidRDefault="002047DE" w:rsidP="00890128">
      <w:pPr>
        <w:spacing w:after="0" w:line="260" w:lineRule="exact"/>
        <w:jc w:val="both"/>
        <w:rPr>
          <w:rFonts w:ascii="Arial" w:hAnsi="Arial" w:cs="Arial"/>
          <w:b/>
          <w:sz w:val="20"/>
          <w:szCs w:val="20"/>
        </w:rPr>
      </w:pPr>
    </w:p>
    <w:p w14:paraId="618090F2"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1C459013" w14:textId="66E9E7EF" w:rsidR="002047DE" w:rsidRPr="000A4E31" w:rsidRDefault="00441B39" w:rsidP="00890128">
      <w:pPr>
        <w:spacing w:after="0" w:line="260" w:lineRule="exact"/>
        <w:jc w:val="both"/>
        <w:rPr>
          <w:rFonts w:ascii="Arial" w:hAnsi="Arial" w:cs="Arial"/>
          <w:sz w:val="20"/>
          <w:szCs w:val="20"/>
        </w:rPr>
      </w:pPr>
      <w:r w:rsidRPr="000A4E31">
        <w:rPr>
          <w:rFonts w:ascii="Arial" w:hAnsi="Arial" w:cs="Arial"/>
          <w:sz w:val="20"/>
          <w:szCs w:val="20"/>
        </w:rPr>
        <w:t xml:space="preserve">Ministrstvo za pravosodje je v mesecu novembru 2023 pozvalo nekatere ključne deležnike k imenovanju predstavnikov v delovno skupino za pripravo možnih predlogov rešitev glede ureditve sistema iskanja, sledenja, začasnega zavarovanja in odvzema nezakonito pridobljenega premoženja ter hrambe in upravljanja začasno zavarovanega in odvzetega nezakonito pridobljenega premoženja po KZ-1, ZKP in ZOPNI. Na tej podlagi se za izbrani model </w:t>
      </w:r>
      <w:r w:rsidR="002047DE" w:rsidRPr="000A4E31">
        <w:rPr>
          <w:rFonts w:ascii="Arial" w:hAnsi="Arial" w:cs="Arial"/>
          <w:sz w:val="20"/>
          <w:szCs w:val="20"/>
        </w:rPr>
        <w:t xml:space="preserve">pripravi predlog zakonodajnih sprememb za vzpostavitev </w:t>
      </w:r>
      <w:r w:rsidR="002047DE" w:rsidRPr="000A4E31">
        <w:rPr>
          <w:rFonts w:ascii="Arial" w:hAnsi="Arial" w:cs="Arial"/>
          <w:sz w:val="20"/>
          <w:szCs w:val="20"/>
        </w:rPr>
        <w:lastRenderedPageBreak/>
        <w:t>celovitega organizacijskega in funkcionalnega okvira za izvajanje nalog, s katerimi se omogočajo učinkovit odvzem premoženjske koristi, pridobljene s kaznivim dejanjem ali zaradi njega, in premoženja nezakonitega izvora (ARO) ter učinkovita hramba in upravljanje zavarovanega in odvzetega premoženja (AMO).</w:t>
      </w:r>
      <w:r w:rsidR="000968CD" w:rsidRPr="000A4E31">
        <w:rPr>
          <w:rFonts w:ascii="Arial" w:hAnsi="Arial" w:cs="Arial"/>
          <w:sz w:val="20"/>
          <w:szCs w:val="20"/>
        </w:rPr>
        <w:t xml:space="preserve"> Ustanovi se centralna organa/centralni organ ARO in AMO ter vzpostavi centralizirano bazo podatkov o začasno zavarovanem in odvzetem premoženju ter oblikuje celovit predlog delovnih procesov za opravljanje nalog obeh organov.</w:t>
      </w:r>
    </w:p>
    <w:p w14:paraId="33B4DB8E" w14:textId="77777777" w:rsidR="002047DE" w:rsidRPr="000A4E31" w:rsidRDefault="002047DE" w:rsidP="00890128">
      <w:pPr>
        <w:spacing w:after="0" w:line="260" w:lineRule="exact"/>
        <w:jc w:val="both"/>
        <w:rPr>
          <w:rFonts w:ascii="Arial" w:hAnsi="Arial" w:cs="Arial"/>
          <w:b/>
          <w:sz w:val="20"/>
          <w:szCs w:val="20"/>
        </w:rPr>
      </w:pPr>
    </w:p>
    <w:p w14:paraId="3C57A855"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Nosilec:</w:t>
      </w:r>
    </w:p>
    <w:p w14:paraId="09E1A53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308CDF44"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Sodelujoči:</w:t>
      </w:r>
    </w:p>
    <w:p w14:paraId="275DFFD5" w14:textId="4434AD3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državo tožilstvo Republike Slovenije,</w:t>
      </w:r>
    </w:p>
    <w:p w14:paraId="5C2C56D5" w14:textId="33E6972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2C0C1C05" w14:textId="3041DAD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679BC235" w14:textId="6CAC81D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5D7655A7" w14:textId="30FE0F5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1FC0BED0" w14:textId="1D9E53C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4064EE8E" w14:textId="5E01638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B2091E1" w14:textId="7653B7C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Sklad kmetijskih zemljišč in gozdov Republike Slovenije,</w:t>
      </w:r>
    </w:p>
    <w:p w14:paraId="2B894BD7" w14:textId="04BF7FE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Slovenski državni holding,</w:t>
      </w:r>
    </w:p>
    <w:p w14:paraId="4D2F4E8C" w14:textId="4199A1F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Agencija za upravljanje kapitalskih naložb,</w:t>
      </w:r>
    </w:p>
    <w:p w14:paraId="2AE529BA"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Javni nepremičninski sklad Republike Slovenije;.</w:t>
      </w:r>
    </w:p>
    <w:p w14:paraId="347E8862"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Rok za izvedbo:</w:t>
      </w:r>
    </w:p>
    <w:p w14:paraId="7542D9D6" w14:textId="3DE8838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pripravljene zakonske spremembe do leta 2025,</w:t>
      </w:r>
    </w:p>
    <w:p w14:paraId="20ABD676" w14:textId="474FB034"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oblikovan/-a </w:t>
      </w:r>
      <w:r w:rsidR="00587F46" w:rsidRPr="000A4E31">
        <w:rPr>
          <w:rFonts w:ascii="Arial" w:hAnsi="Arial" w:cs="Arial"/>
          <w:bCs/>
          <w:sz w:val="20"/>
          <w:szCs w:val="20"/>
        </w:rPr>
        <w:t>osrednji</w:t>
      </w:r>
      <w:r w:rsidRPr="000A4E31">
        <w:rPr>
          <w:rFonts w:ascii="Arial" w:hAnsi="Arial" w:cs="Arial"/>
          <w:bCs/>
          <w:sz w:val="20"/>
          <w:szCs w:val="20"/>
        </w:rPr>
        <w:t>/-a organ/-a do leta 2026,</w:t>
      </w:r>
    </w:p>
    <w:p w14:paraId="7B4F401C" w14:textId="123BF3C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do leta 2026.</w:t>
      </w:r>
    </w:p>
    <w:p w14:paraId="2A5B6ACF"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Kazalniki za merjenje uspešnosti:</w:t>
      </w:r>
    </w:p>
    <w:p w14:paraId="101D4BC3" w14:textId="7FF5AF30" w:rsidR="002047DE" w:rsidRPr="000A4E31" w:rsidRDefault="000968CD" w:rsidP="000968CD">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pripravljene pravne podlage za vzpostavitev centralnih organov in centralizirane evidence</w:t>
      </w:r>
      <w:r w:rsidR="002047DE" w:rsidRPr="000A4E31">
        <w:rPr>
          <w:rFonts w:ascii="Arial" w:hAnsi="Arial" w:cs="Arial"/>
          <w:bCs/>
          <w:sz w:val="20"/>
          <w:szCs w:val="20"/>
        </w:rPr>
        <w:t>,</w:t>
      </w:r>
    </w:p>
    <w:p w14:paraId="4EF03308" w14:textId="61D14B1D"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oblikovan </w:t>
      </w:r>
      <w:r w:rsidR="00587F46" w:rsidRPr="000A4E31">
        <w:rPr>
          <w:rFonts w:ascii="Arial" w:hAnsi="Arial" w:cs="Arial"/>
          <w:bCs/>
          <w:sz w:val="20"/>
          <w:szCs w:val="20"/>
        </w:rPr>
        <w:t xml:space="preserve">osrednji </w:t>
      </w:r>
      <w:r w:rsidRPr="000A4E31">
        <w:rPr>
          <w:rFonts w:ascii="Arial" w:hAnsi="Arial" w:cs="Arial"/>
          <w:bCs/>
          <w:sz w:val="20"/>
          <w:szCs w:val="20"/>
        </w:rPr>
        <w:t xml:space="preserve">organ ARO in </w:t>
      </w:r>
      <w:r w:rsidR="00587F46" w:rsidRPr="000A4E31">
        <w:rPr>
          <w:rFonts w:ascii="Arial" w:hAnsi="Arial" w:cs="Arial"/>
          <w:bCs/>
          <w:sz w:val="20"/>
          <w:szCs w:val="20"/>
        </w:rPr>
        <w:t xml:space="preserve">osrednji </w:t>
      </w:r>
      <w:r w:rsidRPr="000A4E31">
        <w:rPr>
          <w:rFonts w:ascii="Arial" w:hAnsi="Arial" w:cs="Arial"/>
          <w:bCs/>
          <w:sz w:val="20"/>
          <w:szCs w:val="20"/>
        </w:rPr>
        <w:t>organ AMO,</w:t>
      </w:r>
    </w:p>
    <w:p w14:paraId="6FE2A6C6" w14:textId="50A7783A"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začasno zavarovanega in začasno odvzetega neza</w:t>
      </w:r>
      <w:r w:rsidR="000968CD" w:rsidRPr="000A4E31">
        <w:rPr>
          <w:rFonts w:ascii="Arial" w:hAnsi="Arial" w:cs="Arial"/>
          <w:bCs/>
          <w:sz w:val="20"/>
          <w:szCs w:val="20"/>
        </w:rPr>
        <w:t>konito pridobljenega premoženja;</w:t>
      </w:r>
    </w:p>
    <w:p w14:paraId="642A439D" w14:textId="77777777" w:rsidR="000968CD" w:rsidRPr="000A4E31" w:rsidRDefault="000968CD" w:rsidP="000968CD">
      <w:pPr>
        <w:pStyle w:val="Odstavekseznama"/>
        <w:numPr>
          <w:ilvl w:val="0"/>
          <w:numId w:val="29"/>
        </w:numPr>
        <w:rPr>
          <w:rFonts w:ascii="Arial" w:eastAsia="Calibri" w:hAnsi="Arial" w:cs="Arial"/>
          <w:bCs/>
          <w:sz w:val="20"/>
          <w:szCs w:val="20"/>
          <w:lang w:eastAsia="en-US"/>
        </w:rPr>
      </w:pPr>
      <w:r w:rsidRPr="000A4E31">
        <w:rPr>
          <w:rFonts w:ascii="Arial" w:eastAsia="Calibri" w:hAnsi="Arial" w:cs="Arial"/>
          <w:bCs/>
          <w:sz w:val="20"/>
          <w:szCs w:val="20"/>
          <w:lang w:eastAsia="en-US"/>
        </w:rPr>
        <w:t>oblikovan celovit predlog delovnih procesov za opravljanje nalog obeh organov.</w:t>
      </w:r>
    </w:p>
    <w:p w14:paraId="6524F735" w14:textId="77777777" w:rsidR="002047DE" w:rsidRPr="000A4E31" w:rsidRDefault="002047DE" w:rsidP="00890128">
      <w:pPr>
        <w:spacing w:after="0" w:line="260" w:lineRule="exact"/>
        <w:jc w:val="both"/>
        <w:rPr>
          <w:rFonts w:ascii="Arial" w:eastAsia="Times New Roman" w:hAnsi="Arial"/>
          <w:sz w:val="20"/>
          <w:szCs w:val="24"/>
        </w:rPr>
      </w:pPr>
    </w:p>
    <w:p w14:paraId="562CA111" w14:textId="5909EEE1"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8" w:name="_Toc156228784"/>
      <w:r w:rsidRPr="000A4E31">
        <w:rPr>
          <w:rFonts w:ascii="Arial" w:eastAsia="Times New Roman" w:hAnsi="Arial"/>
          <w:b/>
          <w:bCs/>
          <w:sz w:val="20"/>
          <w:szCs w:val="26"/>
        </w:rPr>
        <w:t xml:space="preserve">Strategija/program – krepitev sposobnosti policije v boju </w:t>
      </w:r>
      <w:r w:rsidR="00C014A8" w:rsidRPr="000A4E31">
        <w:rPr>
          <w:rFonts w:ascii="Arial" w:eastAsia="Times New Roman" w:hAnsi="Arial"/>
          <w:b/>
          <w:bCs/>
          <w:sz w:val="20"/>
          <w:szCs w:val="26"/>
        </w:rPr>
        <w:t xml:space="preserve">proti </w:t>
      </w:r>
      <w:r w:rsidRPr="000A4E31">
        <w:rPr>
          <w:rFonts w:ascii="Arial" w:eastAsia="Times New Roman" w:hAnsi="Arial"/>
          <w:b/>
          <w:bCs/>
          <w:sz w:val="20"/>
          <w:szCs w:val="26"/>
        </w:rPr>
        <w:t>okoljsk</w:t>
      </w:r>
      <w:r w:rsidR="00C014A8" w:rsidRPr="000A4E31">
        <w:rPr>
          <w:rFonts w:ascii="Arial" w:eastAsia="Times New Roman" w:hAnsi="Arial"/>
          <w:b/>
          <w:bCs/>
          <w:sz w:val="20"/>
          <w:szCs w:val="26"/>
        </w:rPr>
        <w:t>i</w:t>
      </w:r>
      <w:r w:rsidRPr="000A4E31">
        <w:rPr>
          <w:rFonts w:ascii="Arial" w:eastAsia="Times New Roman" w:hAnsi="Arial"/>
          <w:b/>
          <w:bCs/>
          <w:sz w:val="20"/>
          <w:szCs w:val="26"/>
        </w:rPr>
        <w:t xml:space="preserve"> kriminalitet</w:t>
      </w:r>
      <w:r w:rsidR="00C014A8" w:rsidRPr="000A4E31">
        <w:rPr>
          <w:rFonts w:ascii="Arial" w:eastAsia="Times New Roman" w:hAnsi="Arial"/>
          <w:b/>
          <w:bCs/>
          <w:sz w:val="20"/>
          <w:szCs w:val="26"/>
        </w:rPr>
        <w:t>i</w:t>
      </w:r>
      <w:bookmarkEnd w:id="188"/>
    </w:p>
    <w:p w14:paraId="092BE9D6" w14:textId="77777777" w:rsidR="002047DE" w:rsidRPr="000A4E31" w:rsidRDefault="002047DE" w:rsidP="00890128">
      <w:pPr>
        <w:spacing w:after="0" w:line="260" w:lineRule="exact"/>
        <w:jc w:val="both"/>
        <w:rPr>
          <w:rFonts w:ascii="Arial" w:hAnsi="Arial" w:cs="Arial"/>
          <w:b/>
          <w:sz w:val="20"/>
          <w:szCs w:val="20"/>
        </w:rPr>
      </w:pPr>
    </w:p>
    <w:p w14:paraId="39FC54E8" w14:textId="1F915D4C" w:rsidR="00BC1BC6" w:rsidRPr="000A4E31" w:rsidRDefault="00BC1BC6" w:rsidP="00890128">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3948E862" w14:textId="53F59417" w:rsidR="00BC1BC6" w:rsidRPr="000A4E31" w:rsidRDefault="00BC1BC6" w:rsidP="00BC1BC6">
      <w:pPr>
        <w:spacing w:after="0" w:line="260" w:lineRule="exact"/>
        <w:jc w:val="both"/>
        <w:rPr>
          <w:rFonts w:ascii="Arial" w:hAnsi="Arial" w:cs="Arial"/>
          <w:sz w:val="20"/>
          <w:szCs w:val="20"/>
        </w:rPr>
      </w:pPr>
      <w:r w:rsidRPr="000A4E31">
        <w:rPr>
          <w:rFonts w:ascii="Arial" w:hAnsi="Arial" w:cs="Arial"/>
          <w:sz w:val="20"/>
          <w:szCs w:val="20"/>
        </w:rPr>
        <w:t>Ekološka kriminaliteta, predvsem pa področje nezakonitega pošiljanja nevarnih in ne nevarnih odpadkov, postaja eden od najdonosnejših nezakonitih poslov na območju Evropske unije. Nezakonito trgov</w:t>
      </w:r>
      <w:r w:rsidR="00914A9C" w:rsidRPr="000A4E31">
        <w:rPr>
          <w:rFonts w:ascii="Arial" w:hAnsi="Arial" w:cs="Arial"/>
          <w:sz w:val="20"/>
          <w:szCs w:val="20"/>
        </w:rPr>
        <w:t>ina</w:t>
      </w:r>
      <w:r w:rsidRPr="000A4E31">
        <w:rPr>
          <w:rFonts w:ascii="Arial" w:hAnsi="Arial" w:cs="Arial"/>
          <w:sz w:val="20"/>
          <w:szCs w:val="20"/>
        </w:rPr>
        <w:t xml:space="preserve"> in prevoz nevarnih in nenevarnih odpadkov predstavljajo potencialno veliko ogroženost za okolje in družbo. Organizirane kriminalne združbe poskušajo prevzeti in prodreti v družbe, ki se zakonito ukvarjajo s prometom z odpadki in pod krinko zakonitosti </w:t>
      </w:r>
      <w:r w:rsidR="00124E42" w:rsidRPr="000A4E31">
        <w:rPr>
          <w:rFonts w:ascii="Arial" w:hAnsi="Arial" w:cs="Arial"/>
          <w:sz w:val="20"/>
          <w:szCs w:val="20"/>
        </w:rPr>
        <w:t>nadaljevati z</w:t>
      </w:r>
      <w:r w:rsidRPr="000A4E31">
        <w:rPr>
          <w:rFonts w:ascii="Arial" w:hAnsi="Arial" w:cs="Arial"/>
          <w:sz w:val="20"/>
          <w:szCs w:val="20"/>
        </w:rPr>
        <w:t xml:space="preserve"> nezakonit</w:t>
      </w:r>
      <w:r w:rsidR="00124E42" w:rsidRPr="000A4E31">
        <w:rPr>
          <w:rFonts w:ascii="Arial" w:hAnsi="Arial" w:cs="Arial"/>
          <w:sz w:val="20"/>
          <w:szCs w:val="20"/>
        </w:rPr>
        <w:t>imi</w:t>
      </w:r>
      <w:r w:rsidRPr="000A4E31">
        <w:rPr>
          <w:rFonts w:ascii="Arial" w:hAnsi="Arial" w:cs="Arial"/>
          <w:sz w:val="20"/>
          <w:szCs w:val="20"/>
        </w:rPr>
        <w:t xml:space="preserve"> aktivnost</w:t>
      </w:r>
      <w:r w:rsidR="00124E42" w:rsidRPr="000A4E31">
        <w:rPr>
          <w:rFonts w:ascii="Arial" w:hAnsi="Arial" w:cs="Arial"/>
          <w:sz w:val="20"/>
          <w:szCs w:val="20"/>
        </w:rPr>
        <w:t>m</w:t>
      </w:r>
      <w:r w:rsidRPr="000A4E31">
        <w:rPr>
          <w:rFonts w:ascii="Arial" w:hAnsi="Arial" w:cs="Arial"/>
          <w:sz w:val="20"/>
          <w:szCs w:val="20"/>
        </w:rPr>
        <w:t>i. Gre za povsem nove pojavne oblike kriminalitete v smislu atipičnosti za klasične preiskovalce organiziranega kriminala, kar tovrstna dejanja postavlja na veliko višjo raven zahtevnosti. Zadnji odmevnejši primeri nesreč, ki so povzročile znatno okoljsko škodo (primer Termit, Kemis, blato Pivola in drugod po Sloveniji, sadra v Celju, itd.) in resno ogrozile varnost vodnih virov (iztirjenje vlaka Hrastovlje, Pivola, onesnaženje pitne vode Žalec), potrjujejo, da preiskovanje ekološke kriminalitete pridobiva na pomembnosti in teži. Zavedanje, da je okolje krhko in da z nespametnimi dejanji lahko povzročimo zelo hude posledice, ki vplivajo na življenje ljudi, do sedaj ni bilo tako izrazito.</w:t>
      </w:r>
    </w:p>
    <w:p w14:paraId="5B25F37E" w14:textId="77777777" w:rsidR="00BC1BC6" w:rsidRPr="000A4E31" w:rsidRDefault="00BC1BC6" w:rsidP="00890128">
      <w:pPr>
        <w:spacing w:after="0" w:line="260" w:lineRule="exact"/>
        <w:jc w:val="both"/>
        <w:rPr>
          <w:rFonts w:ascii="Arial" w:hAnsi="Arial" w:cs="Arial"/>
          <w:sz w:val="20"/>
          <w:szCs w:val="20"/>
        </w:rPr>
      </w:pPr>
    </w:p>
    <w:p w14:paraId="632BCF8A" w14:textId="6DA2EBD3"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Zaradi specifičnosti dela je treba krepiti specializacijo na lokalni in državni ravni. Zaradi navedenega je potrebna ustanovitev specializiranih preiskovalnih skupin/enot znotraj policije s ciljem, da se preiskovalcem, odgovornim za to področje dela, zagotovi</w:t>
      </w:r>
      <w:r w:rsidR="00034827" w:rsidRPr="000A4E31">
        <w:rPr>
          <w:rFonts w:ascii="Arial" w:hAnsi="Arial" w:cs="Arial"/>
          <w:sz w:val="20"/>
          <w:szCs w:val="20"/>
        </w:rPr>
        <w:t>,</w:t>
      </w:r>
      <w:r w:rsidRPr="000A4E31">
        <w:rPr>
          <w:rFonts w:ascii="Arial" w:hAnsi="Arial" w:cs="Arial"/>
          <w:sz w:val="20"/>
          <w:szCs w:val="20"/>
        </w:rPr>
        <w:t xml:space="preserve"> da večino časa namenijo preiskovanju ekološke kriminalitete. Prav tako je treba na regionalni ravni vzpostaviti sistematično krepitev operativne sposobnosti za odkrivanje okoljskih kaznivih dejanj v povezavi z odpadki.</w:t>
      </w:r>
    </w:p>
    <w:p w14:paraId="1E3DF1CB" w14:textId="7CBC3CFA" w:rsidR="00F53D00" w:rsidRPr="000A4E31" w:rsidRDefault="00F53D00" w:rsidP="00890128">
      <w:pPr>
        <w:spacing w:after="0" w:line="260" w:lineRule="exact"/>
        <w:jc w:val="both"/>
        <w:rPr>
          <w:rFonts w:ascii="Arial" w:hAnsi="Arial" w:cs="Arial"/>
          <w:sz w:val="20"/>
          <w:szCs w:val="20"/>
        </w:rPr>
      </w:pPr>
    </w:p>
    <w:p w14:paraId="1B03C1B2"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lastRenderedPageBreak/>
        <w:t>Nosilec:</w:t>
      </w:r>
    </w:p>
    <w:p w14:paraId="7A2A80BC" w14:textId="14FCF50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4B99998B" w14:textId="2D6D08A0"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Sodelujoči:</w:t>
      </w:r>
    </w:p>
    <w:p w14:paraId="5EA43D0A" w14:textId="474FFD02"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DC696C7"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univerze in raziskovalne institucije.</w:t>
      </w:r>
    </w:p>
    <w:p w14:paraId="26932A95"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Rok za izvedbo:</w:t>
      </w:r>
    </w:p>
    <w:p w14:paraId="76D56B3F"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748036E9" w14:textId="62AA00CE"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Kazalnik za merjenje uspešnosti:</w:t>
      </w:r>
    </w:p>
    <w:p w14:paraId="75C77F8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vzpostavitev skupine/enote.</w:t>
      </w:r>
    </w:p>
    <w:p w14:paraId="01754E9F" w14:textId="77777777" w:rsidR="002047DE" w:rsidRPr="000A4E31" w:rsidRDefault="002047DE" w:rsidP="00890128">
      <w:pPr>
        <w:spacing w:after="0" w:line="260" w:lineRule="exact"/>
        <w:jc w:val="both"/>
        <w:rPr>
          <w:rFonts w:ascii="Arial" w:eastAsia="Times New Roman" w:hAnsi="Arial"/>
          <w:sz w:val="20"/>
          <w:szCs w:val="24"/>
        </w:rPr>
      </w:pPr>
    </w:p>
    <w:p w14:paraId="0C55C9C2" w14:textId="3672197D"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89" w:name="_Toc156228785"/>
      <w:r w:rsidRPr="000A4E31">
        <w:rPr>
          <w:rFonts w:ascii="Arial" w:eastAsia="Times New Roman" w:hAnsi="Arial"/>
          <w:b/>
          <w:bCs/>
          <w:sz w:val="20"/>
          <w:szCs w:val="26"/>
        </w:rPr>
        <w:t xml:space="preserve">Strategija/program – nacionalna strategija za boj </w:t>
      </w:r>
      <w:r w:rsidR="00C014A8" w:rsidRPr="000A4E31">
        <w:rPr>
          <w:rFonts w:ascii="Arial" w:eastAsia="Times New Roman" w:hAnsi="Arial"/>
          <w:b/>
          <w:bCs/>
          <w:sz w:val="20"/>
          <w:szCs w:val="26"/>
        </w:rPr>
        <w:t xml:space="preserve">proti </w:t>
      </w:r>
      <w:r w:rsidRPr="000A4E31">
        <w:rPr>
          <w:rFonts w:ascii="Arial" w:eastAsia="Times New Roman" w:hAnsi="Arial"/>
          <w:b/>
          <w:bCs/>
          <w:sz w:val="20"/>
          <w:szCs w:val="26"/>
        </w:rPr>
        <w:t>okoljsk</w:t>
      </w:r>
      <w:r w:rsidR="00C014A8" w:rsidRPr="000A4E31">
        <w:rPr>
          <w:rFonts w:ascii="Arial" w:eastAsia="Times New Roman" w:hAnsi="Arial"/>
          <w:b/>
          <w:bCs/>
          <w:sz w:val="20"/>
          <w:szCs w:val="26"/>
        </w:rPr>
        <w:t>i</w:t>
      </w:r>
      <w:r w:rsidRPr="000A4E31">
        <w:rPr>
          <w:rFonts w:ascii="Arial" w:eastAsia="Times New Roman" w:hAnsi="Arial"/>
          <w:b/>
          <w:bCs/>
          <w:sz w:val="20"/>
          <w:szCs w:val="26"/>
        </w:rPr>
        <w:t xml:space="preserve"> kriminalitet</w:t>
      </w:r>
      <w:r w:rsidR="00C014A8" w:rsidRPr="000A4E31">
        <w:rPr>
          <w:rFonts w:ascii="Arial" w:eastAsia="Times New Roman" w:hAnsi="Arial"/>
          <w:b/>
          <w:bCs/>
          <w:sz w:val="20"/>
          <w:szCs w:val="26"/>
        </w:rPr>
        <w:t>i</w:t>
      </w:r>
      <w:bookmarkEnd w:id="189"/>
      <w:r w:rsidRPr="000A4E31">
        <w:rPr>
          <w:rFonts w:ascii="Arial" w:eastAsia="Times New Roman" w:hAnsi="Arial"/>
          <w:b/>
          <w:bCs/>
          <w:sz w:val="20"/>
          <w:szCs w:val="26"/>
        </w:rPr>
        <w:tab/>
      </w:r>
    </w:p>
    <w:p w14:paraId="5229E075" w14:textId="77777777" w:rsidR="002047DE" w:rsidRPr="000A4E31" w:rsidRDefault="002047DE" w:rsidP="00890128">
      <w:pPr>
        <w:spacing w:after="0" w:line="260" w:lineRule="exact"/>
        <w:jc w:val="both"/>
        <w:rPr>
          <w:rFonts w:ascii="Arial" w:hAnsi="Arial" w:cs="Arial"/>
          <w:b/>
          <w:sz w:val="20"/>
          <w:szCs w:val="20"/>
        </w:rPr>
      </w:pPr>
    </w:p>
    <w:p w14:paraId="2B94CAB3"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3FCA8966" w14:textId="77777777" w:rsidR="00F53D00"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Na </w:t>
      </w:r>
      <w:r w:rsidR="00C34498" w:rsidRPr="000A4E31">
        <w:rPr>
          <w:rFonts w:ascii="Arial" w:hAnsi="Arial" w:cs="Arial"/>
          <w:sz w:val="20"/>
          <w:szCs w:val="20"/>
        </w:rPr>
        <w:t xml:space="preserve">državni </w:t>
      </w:r>
      <w:r w:rsidRPr="000A4E31">
        <w:rPr>
          <w:rFonts w:ascii="Arial" w:hAnsi="Arial" w:cs="Arial"/>
          <w:sz w:val="20"/>
          <w:szCs w:val="20"/>
        </w:rPr>
        <w:t>ravni se nadaljuje razprava o ustrezni obliki nacionalne strategije. V sodelovanju z drugimi nacionalnimi in tujimi organizacijami se prepoznavajo ključna področja oziroma tveganja, ki bodo zajeta v strategiji. Sledila bo priprava strategije in akcijskega načrta.</w:t>
      </w:r>
      <w:r w:rsidR="00B55683" w:rsidRPr="000A4E31">
        <w:rPr>
          <w:rFonts w:ascii="Arial" w:hAnsi="Arial" w:cs="Arial"/>
          <w:sz w:val="20"/>
          <w:szCs w:val="20"/>
        </w:rPr>
        <w:t xml:space="preserve"> </w:t>
      </w:r>
    </w:p>
    <w:p w14:paraId="19781DBF" w14:textId="77777777" w:rsidR="00F53D00" w:rsidRPr="000A4E31" w:rsidRDefault="00F53D00" w:rsidP="00890128">
      <w:pPr>
        <w:spacing w:after="0" w:line="260" w:lineRule="exact"/>
        <w:jc w:val="both"/>
        <w:rPr>
          <w:rFonts w:ascii="Arial" w:hAnsi="Arial" w:cs="Arial"/>
          <w:sz w:val="20"/>
          <w:szCs w:val="20"/>
        </w:rPr>
      </w:pPr>
    </w:p>
    <w:p w14:paraId="0630FD43" w14:textId="62B3740E" w:rsidR="002047DE" w:rsidRPr="000A4E31" w:rsidRDefault="00B55683" w:rsidP="00890128">
      <w:pPr>
        <w:spacing w:after="0" w:line="260" w:lineRule="exact"/>
        <w:jc w:val="both"/>
        <w:rPr>
          <w:rFonts w:ascii="Arial" w:hAnsi="Arial" w:cs="Arial"/>
          <w:sz w:val="20"/>
          <w:szCs w:val="20"/>
        </w:rPr>
      </w:pPr>
      <w:r w:rsidRPr="000A4E31">
        <w:rPr>
          <w:rFonts w:ascii="Arial" w:hAnsi="Arial" w:cs="Arial"/>
          <w:sz w:val="20"/>
          <w:szCs w:val="20"/>
        </w:rPr>
        <w:t>Sprejem Nacionalne strategije za preprečevanje, odkrivanje in preiskovanje okoljske kriminalitete predvideva že Resolucija o nacionalnem programu varstva okolja za obdobje 2020–2030 (ReNPVO20-30).</w:t>
      </w:r>
      <w:r w:rsidR="00F53D00" w:rsidRPr="000A4E31">
        <w:rPr>
          <w:rFonts w:ascii="Arial" w:hAnsi="Arial" w:cs="Arial"/>
          <w:sz w:val="20"/>
          <w:szCs w:val="20"/>
        </w:rPr>
        <w:t xml:space="preserve"> Prizadevanja za učinkovitejši pregon okoljske kriminalitete je iz strateških in političnih zavez treba čim prej prenesti tudi v prakso, zato predlagamo, da se rok za sprejem občutno skrajša ter se proaktivno pristopi k pripravi nacionalne strategije za boj zoper okoljsko kriminaliteto, ki mora postati prioritetna naloga vseh pristojnih organov.</w:t>
      </w:r>
    </w:p>
    <w:p w14:paraId="14135F15" w14:textId="77777777" w:rsidR="00F53D00" w:rsidRPr="000A4E31" w:rsidRDefault="00F53D00" w:rsidP="00890128">
      <w:pPr>
        <w:spacing w:after="0" w:line="260" w:lineRule="exact"/>
        <w:jc w:val="both"/>
        <w:rPr>
          <w:rFonts w:ascii="Arial" w:hAnsi="Arial" w:cs="Arial"/>
          <w:b/>
          <w:sz w:val="20"/>
          <w:szCs w:val="20"/>
        </w:rPr>
      </w:pPr>
    </w:p>
    <w:p w14:paraId="1D51EAE0" w14:textId="04282B5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Nosilec:</w:t>
      </w:r>
    </w:p>
    <w:p w14:paraId="6AAC5649" w14:textId="753E611F" w:rsidR="002047DE" w:rsidRPr="000A4E31" w:rsidRDefault="000A4E31"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w:t>
      </w:r>
      <w:r w:rsidR="00F06028" w:rsidRPr="000A4E31">
        <w:rPr>
          <w:rFonts w:ascii="Arial" w:hAnsi="Arial" w:cs="Arial"/>
          <w:bCs/>
          <w:sz w:val="20"/>
          <w:szCs w:val="20"/>
        </w:rPr>
        <w:t>olicija</w:t>
      </w:r>
      <w:r w:rsidR="002047DE" w:rsidRPr="000A4E31">
        <w:rPr>
          <w:rFonts w:ascii="Arial" w:hAnsi="Arial" w:cs="Arial"/>
          <w:bCs/>
          <w:sz w:val="20"/>
          <w:szCs w:val="20"/>
        </w:rPr>
        <w:t>.</w:t>
      </w:r>
    </w:p>
    <w:p w14:paraId="70771039" w14:textId="77777777"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
          <w:sz w:val="20"/>
          <w:szCs w:val="20"/>
        </w:rPr>
        <w:t>Sodelujoči:</w:t>
      </w:r>
    </w:p>
    <w:p w14:paraId="22B65584" w14:textId="6364B63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47FB77B4" w14:textId="29AFD09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52C0A90" w14:textId="03AB2C9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2B244DDB" w14:textId="77777777" w:rsidR="00F53D00" w:rsidRPr="000A4E31" w:rsidRDefault="00F53D00" w:rsidP="00F53D00">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559DE571" w14:textId="21126AD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578038F" w14:textId="5A9A9B9E"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082D40D2" w14:textId="7850D57C"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4B1C70C9"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univerze in raziskovalne institucije.</w:t>
      </w:r>
    </w:p>
    <w:p w14:paraId="1D1FA736"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Rok za izvedbo:</w:t>
      </w:r>
    </w:p>
    <w:p w14:paraId="625E9470" w14:textId="512969BB"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31. december 202</w:t>
      </w:r>
      <w:r w:rsidR="00800EE7" w:rsidRPr="000A4E31">
        <w:rPr>
          <w:rFonts w:ascii="Arial" w:hAnsi="Arial" w:cs="Arial"/>
          <w:bCs/>
          <w:sz w:val="20"/>
          <w:szCs w:val="20"/>
        </w:rPr>
        <w:t>4</w:t>
      </w:r>
      <w:r w:rsidRPr="000A4E31">
        <w:rPr>
          <w:rFonts w:ascii="Arial" w:hAnsi="Arial" w:cs="Arial"/>
          <w:bCs/>
          <w:sz w:val="20"/>
          <w:szCs w:val="20"/>
        </w:rPr>
        <w:t>.</w:t>
      </w:r>
    </w:p>
    <w:p w14:paraId="61717403" w14:textId="501AF520"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Kazalnik za merjenje uspešnosti:</w:t>
      </w:r>
    </w:p>
    <w:p w14:paraId="255579C3" w14:textId="66F78B52" w:rsidR="00BC1BC6" w:rsidRPr="000A4E31" w:rsidRDefault="002047DE" w:rsidP="00BC1BC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oblikovana nacionalna strategija in akcijski n</w:t>
      </w:r>
      <w:r w:rsidR="00BC1BC6" w:rsidRPr="000A4E31">
        <w:rPr>
          <w:rFonts w:ascii="Arial" w:hAnsi="Arial" w:cs="Arial"/>
          <w:bCs/>
          <w:sz w:val="20"/>
          <w:szCs w:val="20"/>
        </w:rPr>
        <w:t>ačrt;</w:t>
      </w:r>
    </w:p>
    <w:p w14:paraId="6842C6E4" w14:textId="0232D5CA" w:rsidR="00BC1BC6" w:rsidRPr="000A4E31" w:rsidRDefault="00BC1BC6" w:rsidP="00BC1BC6">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ustrezna institucionalna organiziranost.</w:t>
      </w:r>
    </w:p>
    <w:p w14:paraId="3BCB2C31" w14:textId="77777777" w:rsidR="002047DE" w:rsidRPr="000A4E31" w:rsidRDefault="002047DE" w:rsidP="00890128">
      <w:pPr>
        <w:spacing w:after="0" w:line="260" w:lineRule="exact"/>
        <w:ind w:left="360"/>
        <w:jc w:val="both"/>
        <w:rPr>
          <w:rFonts w:ascii="Arial" w:hAnsi="Arial" w:cs="Arial"/>
          <w:bCs/>
          <w:sz w:val="20"/>
          <w:szCs w:val="20"/>
        </w:rPr>
      </w:pPr>
    </w:p>
    <w:p w14:paraId="7C6B18BB" w14:textId="77777777"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90" w:name="_Toc156228786"/>
      <w:r w:rsidRPr="000A4E31">
        <w:rPr>
          <w:rFonts w:ascii="Arial" w:eastAsia="Times New Roman" w:hAnsi="Arial"/>
          <w:b/>
          <w:bCs/>
          <w:sz w:val="20"/>
          <w:szCs w:val="26"/>
        </w:rPr>
        <w:t>Strategija/program – izboljšanje in krepitev izvajanja prikritih preiskovalnih ukrepov pri preiskovanju najhujših kaznivih dejanj</w:t>
      </w:r>
      <w:bookmarkEnd w:id="190"/>
      <w:r w:rsidRPr="000A4E31">
        <w:rPr>
          <w:rFonts w:ascii="Arial" w:eastAsia="Times New Roman" w:hAnsi="Arial"/>
          <w:b/>
          <w:bCs/>
          <w:sz w:val="20"/>
          <w:szCs w:val="26"/>
        </w:rPr>
        <w:tab/>
      </w:r>
    </w:p>
    <w:p w14:paraId="33A0C255" w14:textId="77777777" w:rsidR="002047DE" w:rsidRPr="000A4E31" w:rsidRDefault="002047DE" w:rsidP="00890128">
      <w:pPr>
        <w:spacing w:after="0" w:line="260" w:lineRule="exact"/>
        <w:jc w:val="both"/>
        <w:rPr>
          <w:rFonts w:ascii="Arial" w:hAnsi="Arial" w:cs="Arial"/>
          <w:b/>
          <w:sz w:val="20"/>
          <w:szCs w:val="20"/>
        </w:rPr>
      </w:pPr>
    </w:p>
    <w:p w14:paraId="394C0F38"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35F0B71A" w14:textId="385D96CC"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Hudodelske združbe so v zadnjem obdobju spremenile način delovanja, pri izvrševanju kaznivih dejanj so začele uporabljati tako najsodobnejša tehnična sredstva kot tudi druge oblike dejavnosti, zaradi česar policija z </w:t>
      </w:r>
      <w:r w:rsidR="00C34498" w:rsidRPr="000A4E31">
        <w:rPr>
          <w:rFonts w:ascii="Arial" w:hAnsi="Arial" w:cs="Arial"/>
          <w:sz w:val="20"/>
          <w:szCs w:val="20"/>
        </w:rPr>
        <w:t xml:space="preserve">veljavnimi </w:t>
      </w:r>
      <w:r w:rsidRPr="000A4E31">
        <w:rPr>
          <w:rFonts w:ascii="Arial" w:hAnsi="Arial" w:cs="Arial"/>
          <w:sz w:val="20"/>
          <w:szCs w:val="20"/>
        </w:rPr>
        <w:t xml:space="preserve">zakonskimi pooblastili na področju izvajanja prikritih preiskovalnih ukrepov ne more učinkovito in uspešno preprečevati, odkrivati in preiskovati hudih in organiziranih oblik kriminalitete. Kot nujna in logična se pokaže ustrezna sprememba določb ZKP in ZNPPol. Kriminalistična policija bo morala spremeniti </w:t>
      </w:r>
      <w:r w:rsidR="00C014A8" w:rsidRPr="000A4E31">
        <w:rPr>
          <w:rFonts w:ascii="Arial" w:hAnsi="Arial" w:cs="Arial"/>
          <w:sz w:val="20"/>
          <w:szCs w:val="20"/>
        </w:rPr>
        <w:t xml:space="preserve">dozdajšnji </w:t>
      </w:r>
      <w:r w:rsidRPr="000A4E31">
        <w:rPr>
          <w:rFonts w:ascii="Arial" w:hAnsi="Arial" w:cs="Arial"/>
          <w:sz w:val="20"/>
          <w:szCs w:val="20"/>
        </w:rPr>
        <w:t xml:space="preserve">način vodenja preiskav </w:t>
      </w:r>
      <w:r w:rsidR="00C014A8" w:rsidRPr="000A4E31">
        <w:rPr>
          <w:rFonts w:ascii="Arial" w:hAnsi="Arial" w:cs="Arial"/>
          <w:sz w:val="20"/>
          <w:szCs w:val="20"/>
        </w:rPr>
        <w:t xml:space="preserve">proti </w:t>
      </w:r>
      <w:r w:rsidRPr="000A4E31">
        <w:rPr>
          <w:rFonts w:ascii="Arial" w:hAnsi="Arial" w:cs="Arial"/>
          <w:sz w:val="20"/>
          <w:szCs w:val="20"/>
        </w:rPr>
        <w:t>zmeraj bolj organizira</w:t>
      </w:r>
      <w:r w:rsidR="00C014A8" w:rsidRPr="000A4E31">
        <w:rPr>
          <w:rFonts w:ascii="Arial" w:hAnsi="Arial" w:cs="Arial"/>
          <w:sz w:val="20"/>
          <w:szCs w:val="20"/>
        </w:rPr>
        <w:t>nim</w:t>
      </w:r>
      <w:r w:rsidRPr="000A4E31">
        <w:rPr>
          <w:rFonts w:ascii="Arial" w:hAnsi="Arial" w:cs="Arial"/>
          <w:sz w:val="20"/>
          <w:szCs w:val="20"/>
        </w:rPr>
        <w:t xml:space="preserve"> kriminaln</w:t>
      </w:r>
      <w:r w:rsidR="00C014A8" w:rsidRPr="000A4E31">
        <w:rPr>
          <w:rFonts w:ascii="Arial" w:hAnsi="Arial" w:cs="Arial"/>
          <w:sz w:val="20"/>
          <w:szCs w:val="20"/>
        </w:rPr>
        <w:t>im</w:t>
      </w:r>
      <w:r w:rsidRPr="000A4E31">
        <w:rPr>
          <w:rFonts w:ascii="Arial" w:hAnsi="Arial" w:cs="Arial"/>
          <w:sz w:val="20"/>
          <w:szCs w:val="20"/>
        </w:rPr>
        <w:t xml:space="preserve"> združb</w:t>
      </w:r>
      <w:r w:rsidR="00C014A8" w:rsidRPr="000A4E31">
        <w:rPr>
          <w:rFonts w:ascii="Arial" w:hAnsi="Arial" w:cs="Arial"/>
          <w:sz w:val="20"/>
          <w:szCs w:val="20"/>
        </w:rPr>
        <w:t>am</w:t>
      </w:r>
      <w:r w:rsidRPr="000A4E31">
        <w:rPr>
          <w:rFonts w:ascii="Arial" w:hAnsi="Arial" w:cs="Arial"/>
          <w:sz w:val="20"/>
          <w:szCs w:val="20"/>
        </w:rPr>
        <w:t>, in sicer z ustanavljanjem manjših homogenih preiskovalnih skupin, ki se bodo ukvarjale samo s preiskavo najhujših oblik organizirane kriminalitete.</w:t>
      </w:r>
    </w:p>
    <w:p w14:paraId="6EAD3F87" w14:textId="77777777" w:rsidR="002047DE" w:rsidRPr="000A4E31" w:rsidRDefault="002047DE" w:rsidP="00890128">
      <w:pPr>
        <w:spacing w:after="0" w:line="260" w:lineRule="exact"/>
        <w:jc w:val="both"/>
        <w:rPr>
          <w:rFonts w:ascii="Arial" w:hAnsi="Arial" w:cs="Arial"/>
          <w:sz w:val="20"/>
          <w:szCs w:val="20"/>
        </w:rPr>
      </w:pPr>
    </w:p>
    <w:p w14:paraId="076B0B24" w14:textId="36A2ED2E"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Ministrstvo za pravosodje </w:t>
      </w:r>
      <w:r w:rsidRPr="000A4E31">
        <w:rPr>
          <w:rFonts w:ascii="Arial" w:hAnsi="Arial" w:cs="Arial"/>
          <w:bCs/>
          <w:sz w:val="20"/>
          <w:szCs w:val="20"/>
        </w:rPr>
        <w:t>Republike Slovenije</w:t>
      </w:r>
      <w:r w:rsidRPr="000A4E31">
        <w:rPr>
          <w:rFonts w:ascii="Arial" w:hAnsi="Arial" w:cs="Arial"/>
          <w:sz w:val="20"/>
          <w:szCs w:val="20"/>
        </w:rPr>
        <w:t xml:space="preserve"> namerava v letu 2024 pripraviti predlog sprememb ZKP v skladu z odločbo Ustavnega sodišča</w:t>
      </w:r>
      <w:r w:rsidR="00907743" w:rsidRPr="000A4E31">
        <w:rPr>
          <w:rFonts w:ascii="Arial" w:hAnsi="Arial" w:cs="Arial"/>
          <w:sz w:val="20"/>
          <w:szCs w:val="20"/>
        </w:rPr>
        <w:t xml:space="preserve"> Republike Slovenije</w:t>
      </w:r>
      <w:r w:rsidRPr="000A4E31">
        <w:rPr>
          <w:rFonts w:ascii="Arial" w:hAnsi="Arial" w:cs="Arial"/>
          <w:sz w:val="20"/>
          <w:szCs w:val="20"/>
        </w:rPr>
        <w:t xml:space="preserve"> št. U-I-144/19 z dne 6. julija 2023, ki se nanaša na ureditev pridobivanja naročniških in prometnih (ter bančnih) podatkov. Policija mora svoje operativno delovanje prilagoditi </w:t>
      </w:r>
      <w:r w:rsidR="000968CD" w:rsidRPr="000A4E31">
        <w:rPr>
          <w:rFonts w:ascii="Arial" w:hAnsi="Arial" w:cs="Arial"/>
          <w:sz w:val="20"/>
          <w:szCs w:val="20"/>
        </w:rPr>
        <w:t xml:space="preserve">novim razmeram, </w:t>
      </w:r>
      <w:r w:rsidRPr="000A4E31">
        <w:rPr>
          <w:rFonts w:ascii="Arial" w:hAnsi="Arial" w:cs="Arial"/>
          <w:sz w:val="20"/>
          <w:szCs w:val="20"/>
        </w:rPr>
        <w:t>spremenjeni zakonodaji in sodni praksi.</w:t>
      </w:r>
    </w:p>
    <w:p w14:paraId="3097298A" w14:textId="77777777" w:rsidR="002047DE" w:rsidRPr="000A4E31" w:rsidRDefault="002047DE" w:rsidP="00890128">
      <w:pPr>
        <w:spacing w:after="0" w:line="260" w:lineRule="exact"/>
        <w:jc w:val="both"/>
        <w:rPr>
          <w:rFonts w:ascii="Arial" w:hAnsi="Arial" w:cs="Arial"/>
          <w:b/>
          <w:sz w:val="20"/>
          <w:szCs w:val="20"/>
        </w:rPr>
      </w:pPr>
    </w:p>
    <w:p w14:paraId="32215539"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Nosilec:</w:t>
      </w:r>
    </w:p>
    <w:p w14:paraId="43CF2720" w14:textId="139EDBB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7D1CD209" w14:textId="77777777"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
          <w:sz w:val="20"/>
          <w:szCs w:val="20"/>
        </w:rPr>
        <w:t>Sodelujoči:</w:t>
      </w:r>
    </w:p>
    <w:p w14:paraId="55B2942F" w14:textId="5060E9E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EEBC516" w14:textId="30F93F1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75F4BA0D" w14:textId="64F74EB1"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4892757D" w14:textId="54E1E67B" w:rsidR="002047DE" w:rsidRPr="000A4E31" w:rsidRDefault="0030573C"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sodišče Republike Slovenije</w:t>
      </w:r>
      <w:r w:rsidR="002047DE" w:rsidRPr="000A4E31">
        <w:rPr>
          <w:rFonts w:ascii="Arial" w:hAnsi="Arial" w:cs="Arial"/>
          <w:bCs/>
          <w:sz w:val="20"/>
          <w:szCs w:val="20"/>
        </w:rPr>
        <w:t>.</w:t>
      </w:r>
    </w:p>
    <w:p w14:paraId="35B2247D"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Rok za izvedbo:</w:t>
      </w:r>
    </w:p>
    <w:p w14:paraId="0E2E8E5A"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2B17DC5A" w14:textId="7E92D29C"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Kazalnika za merjenje uspešnosti:</w:t>
      </w:r>
    </w:p>
    <w:p w14:paraId="4D6D3160" w14:textId="49B3B07F"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operativne sposobnosti policije za učinkovito izvajanje prikritih preiskovalnih ukrepov za preiskovanje hudih in organiziranih oblik čezmejne kriminalitete,</w:t>
      </w:r>
    </w:p>
    <w:p w14:paraId="0D86E0AA" w14:textId="567E0B90" w:rsidR="0030573C" w:rsidRPr="000A4E31" w:rsidRDefault="0030573C" w:rsidP="0030573C">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izboljšanje učinkovitosti pregona,</w:t>
      </w:r>
    </w:p>
    <w:p w14:paraId="710C110E" w14:textId="224FB719"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sprejete spremembe ZKP v skladu z odločbo Ustavnega sodišča</w:t>
      </w:r>
      <w:r w:rsidR="00907743" w:rsidRPr="000A4E31">
        <w:rPr>
          <w:rFonts w:ascii="Arial" w:hAnsi="Arial" w:cs="Arial"/>
          <w:sz w:val="20"/>
          <w:szCs w:val="20"/>
        </w:rPr>
        <w:t xml:space="preserve"> Republike Slovenije</w:t>
      </w:r>
      <w:r w:rsidRPr="000A4E31">
        <w:rPr>
          <w:rFonts w:ascii="Arial" w:hAnsi="Arial" w:cs="Arial"/>
          <w:bCs/>
          <w:sz w:val="20"/>
          <w:szCs w:val="20"/>
        </w:rPr>
        <w:t xml:space="preserve"> št. U-I-144/19 z dne 6. julija 2023.</w:t>
      </w:r>
    </w:p>
    <w:p w14:paraId="76F7367A" w14:textId="77777777" w:rsidR="002047DE" w:rsidRPr="000A4E31" w:rsidRDefault="002047DE" w:rsidP="00890128">
      <w:pPr>
        <w:spacing w:after="0" w:line="260" w:lineRule="exact"/>
        <w:jc w:val="both"/>
        <w:rPr>
          <w:rFonts w:ascii="Arial" w:hAnsi="Arial" w:cs="Arial"/>
          <w:bCs/>
          <w:sz w:val="20"/>
          <w:szCs w:val="20"/>
        </w:rPr>
      </w:pPr>
    </w:p>
    <w:p w14:paraId="04F1D1D9" w14:textId="67300216" w:rsidR="002047DE" w:rsidRPr="000A4E31" w:rsidRDefault="002047DE" w:rsidP="002047DE">
      <w:pPr>
        <w:keepNext/>
        <w:numPr>
          <w:ilvl w:val="3"/>
          <w:numId w:val="25"/>
        </w:numPr>
        <w:spacing w:before="240" w:after="60"/>
        <w:jc w:val="both"/>
        <w:outlineLvl w:val="2"/>
        <w:rPr>
          <w:rFonts w:ascii="Arial" w:eastAsia="Times New Roman" w:hAnsi="Arial"/>
          <w:b/>
          <w:bCs/>
          <w:sz w:val="20"/>
          <w:szCs w:val="26"/>
        </w:rPr>
      </w:pPr>
      <w:bookmarkStart w:id="191" w:name="_Toc156228787"/>
      <w:r w:rsidRPr="000A4E31">
        <w:rPr>
          <w:rFonts w:ascii="Arial" w:eastAsia="Times New Roman" w:hAnsi="Arial"/>
          <w:b/>
          <w:bCs/>
          <w:sz w:val="20"/>
          <w:szCs w:val="26"/>
        </w:rPr>
        <w:t>Strategija/program – učinkovito črpanje evropskih sredstev programa Sklada za notranjo varnost (ISF ) v programskem obdobju 2021–2027</w:t>
      </w:r>
      <w:bookmarkEnd w:id="191"/>
    </w:p>
    <w:p w14:paraId="4C0C181F" w14:textId="77777777" w:rsidR="002047DE" w:rsidRPr="000A4E31" w:rsidRDefault="002047DE" w:rsidP="00890128">
      <w:pPr>
        <w:spacing w:after="0" w:line="260" w:lineRule="exact"/>
        <w:jc w:val="both"/>
        <w:rPr>
          <w:rFonts w:ascii="Arial" w:hAnsi="Arial" w:cs="Arial"/>
          <w:b/>
          <w:sz w:val="20"/>
          <w:szCs w:val="20"/>
        </w:rPr>
      </w:pPr>
    </w:p>
    <w:p w14:paraId="07063023"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13715E26" w14:textId="36723E1A" w:rsidR="002047DE" w:rsidRPr="000A4E31" w:rsidRDefault="002047DE" w:rsidP="00890128">
      <w:pPr>
        <w:spacing w:after="0" w:line="260" w:lineRule="exact"/>
        <w:jc w:val="both"/>
        <w:rPr>
          <w:rFonts w:ascii="Arial" w:hAnsi="Arial" w:cs="Arial"/>
          <w:sz w:val="20"/>
          <w:szCs w:val="20"/>
        </w:rPr>
      </w:pPr>
      <w:r w:rsidRPr="000A4E31">
        <w:rPr>
          <w:rFonts w:ascii="Arial" w:hAnsi="Arial" w:cs="Arial"/>
          <w:sz w:val="20"/>
          <w:szCs w:val="20"/>
        </w:rPr>
        <w:t xml:space="preserve">Načrtovanje, upravljanje in izvajanje operativnih projektov/operacij (izvajanje prikritih preiskovalnih ukrepov, zaščita prič in skesancev, podpora mednarodnemu policijskemu sodelovanju z državami </w:t>
      </w:r>
      <w:r w:rsidR="00F419E6" w:rsidRPr="000A4E31">
        <w:rPr>
          <w:rFonts w:ascii="Arial" w:hAnsi="Arial" w:cs="Arial"/>
          <w:sz w:val="20"/>
          <w:szCs w:val="20"/>
        </w:rPr>
        <w:t>z</w:t>
      </w:r>
      <w:r w:rsidRPr="000A4E31">
        <w:rPr>
          <w:rFonts w:ascii="Arial" w:hAnsi="Arial" w:cs="Arial"/>
          <w:sz w:val="20"/>
          <w:szCs w:val="20"/>
        </w:rPr>
        <w:t>ahodnega Balkana in članicami Evropske unije), projektov/operacij za zagotovitev informacijsko-telekomunikacijske in druge materialno-tehnične podpore enotam kriminalistične policije ter usposabljanja in izpopolnjevanja, ki se financirajo iz Sklada za notranjo varnost (ISF). Cilj sklada je prispevati k zagotavljanju visoke ravni varnosti v Evropski uniji, zlasti s preprečevanjem in odkrivanjem hudih in organiziranih oblik kriminalitete in bojem proti njim.</w:t>
      </w:r>
    </w:p>
    <w:p w14:paraId="7F358A74" w14:textId="77777777" w:rsidR="002047DE" w:rsidRPr="000A4E31" w:rsidRDefault="002047DE" w:rsidP="00890128">
      <w:pPr>
        <w:spacing w:after="0" w:line="260" w:lineRule="exact"/>
        <w:jc w:val="both"/>
        <w:rPr>
          <w:rFonts w:ascii="Arial" w:hAnsi="Arial" w:cs="Arial"/>
          <w:b/>
          <w:sz w:val="20"/>
          <w:szCs w:val="20"/>
        </w:rPr>
      </w:pPr>
    </w:p>
    <w:p w14:paraId="440D7C40"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Nosilec:</w:t>
      </w:r>
    </w:p>
    <w:p w14:paraId="546483AF" w14:textId="57C54343"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policija.</w:t>
      </w:r>
    </w:p>
    <w:p w14:paraId="2F1CA1A6" w14:textId="45B236AF" w:rsidR="002047DE" w:rsidRPr="000A4E31" w:rsidRDefault="002047DE" w:rsidP="00890128">
      <w:pPr>
        <w:spacing w:after="0" w:line="260" w:lineRule="exact"/>
        <w:jc w:val="both"/>
        <w:rPr>
          <w:rFonts w:ascii="Arial" w:hAnsi="Arial" w:cs="Arial"/>
          <w:bCs/>
          <w:sz w:val="20"/>
          <w:szCs w:val="20"/>
        </w:rPr>
      </w:pPr>
      <w:r w:rsidRPr="000A4E31">
        <w:rPr>
          <w:rFonts w:ascii="Arial" w:hAnsi="Arial" w:cs="Arial"/>
          <w:b/>
          <w:sz w:val="20"/>
          <w:szCs w:val="20"/>
        </w:rPr>
        <w:t>Sodelujoča:</w:t>
      </w:r>
    </w:p>
    <w:p w14:paraId="7872254F" w14:textId="2342AA23" w:rsidR="002047DE"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4E0E36E4"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125CB7F3" w14:textId="77777777"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Rok za izvedbo:</w:t>
      </w:r>
    </w:p>
    <w:p w14:paraId="0A09A711"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2F5AFD16" w14:textId="5947288D" w:rsidR="002047DE" w:rsidRPr="000A4E31" w:rsidRDefault="002047DE" w:rsidP="00890128">
      <w:pPr>
        <w:spacing w:after="0" w:line="260" w:lineRule="exact"/>
        <w:jc w:val="both"/>
        <w:rPr>
          <w:rFonts w:ascii="Arial" w:hAnsi="Arial" w:cs="Arial"/>
          <w:b/>
          <w:sz w:val="20"/>
          <w:szCs w:val="20"/>
        </w:rPr>
      </w:pPr>
      <w:r w:rsidRPr="000A4E31">
        <w:rPr>
          <w:rFonts w:ascii="Arial" w:hAnsi="Arial" w:cs="Arial"/>
          <w:b/>
          <w:sz w:val="20"/>
          <w:szCs w:val="20"/>
        </w:rPr>
        <w:t>Kazalnika za merjenje uspešnosti:</w:t>
      </w:r>
    </w:p>
    <w:p w14:paraId="50ABFA86" w14:textId="6F2B7288"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delež izvedenih ISF projektov/operacij, katerih nosilec je Uprava kriminalistične policije, glede na število načrtovanih v veljavnem Akcijskem načrtu za izvajanje evropske politike za področje notranjih zadev v Republiki Sloveniji za program Sklada za notranjo varnost (ISF) v programskem obdobju 2021–2027, </w:t>
      </w:r>
    </w:p>
    <w:p w14:paraId="70B6D618" w14:textId="0375ED06"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delež porabljenih evropskih sredstev za izvedbo ISF projektov/operacij, katerih nosilec je Uprava kriminalistične policije, glede na načrtovana sredstva v veljavnem Akcijskem načrtu za izvajanje evropske politike za področje notranjih zadev v Republiki Sloveniji za program Sklada za notranjo varnost (ISF) v programskem obdobju 2021–2027.</w:t>
      </w:r>
    </w:p>
    <w:p w14:paraId="31405ABE" w14:textId="77777777" w:rsidR="002047DE" w:rsidRPr="000A4E31" w:rsidRDefault="002047DE" w:rsidP="00890128">
      <w:pPr>
        <w:spacing w:after="0" w:line="260" w:lineRule="exact"/>
        <w:jc w:val="both"/>
        <w:rPr>
          <w:rFonts w:ascii="Arial" w:eastAsia="Times New Roman" w:hAnsi="Arial"/>
          <w:sz w:val="20"/>
          <w:szCs w:val="24"/>
        </w:rPr>
      </w:pPr>
    </w:p>
    <w:p w14:paraId="0CE606F7" w14:textId="77777777" w:rsidR="002047DE" w:rsidRPr="000A4E31" w:rsidRDefault="002047DE" w:rsidP="00890128">
      <w:pPr>
        <w:spacing w:after="0" w:line="260" w:lineRule="exact"/>
        <w:jc w:val="both"/>
        <w:rPr>
          <w:rFonts w:ascii="Arial" w:eastAsia="Times New Roman" w:hAnsi="Arial"/>
          <w:sz w:val="20"/>
          <w:szCs w:val="24"/>
        </w:rPr>
      </w:pPr>
    </w:p>
    <w:p w14:paraId="6FA5E055" w14:textId="0D72D43F" w:rsidR="002047DE" w:rsidRPr="000A4E31" w:rsidRDefault="002047DE" w:rsidP="002047DE">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92" w:name="_Toc499278001"/>
      <w:bookmarkStart w:id="193" w:name="_Toc156228788"/>
      <w:r w:rsidRPr="000A4E31">
        <w:rPr>
          <w:rFonts w:ascii="Arial" w:eastAsia="Times New Roman" w:hAnsi="Arial"/>
          <w:b/>
          <w:bCs/>
          <w:kern w:val="32"/>
          <w:sz w:val="20"/>
          <w:szCs w:val="20"/>
          <w:lang w:eastAsia="sl-SI"/>
        </w:rPr>
        <w:t>SPREMLJANJE IZVAJANJA RESOLUCIJE</w:t>
      </w:r>
      <w:bookmarkEnd w:id="192"/>
      <w:bookmarkEnd w:id="193"/>
      <w:r w:rsidRPr="000A4E31">
        <w:rPr>
          <w:rFonts w:ascii="Arial" w:eastAsia="Times New Roman" w:hAnsi="Arial"/>
          <w:b/>
          <w:bCs/>
          <w:kern w:val="32"/>
          <w:sz w:val="20"/>
          <w:szCs w:val="20"/>
          <w:lang w:eastAsia="sl-SI"/>
        </w:rPr>
        <w:t xml:space="preserve"> </w:t>
      </w:r>
    </w:p>
    <w:p w14:paraId="499C1C55" w14:textId="77777777" w:rsidR="002047DE" w:rsidRPr="000A4E31" w:rsidRDefault="002047DE" w:rsidP="00890128">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4F7C1AC" w14:textId="0D4B94FE" w:rsidR="002047DE" w:rsidRPr="000A4E31" w:rsidRDefault="002047DE" w:rsidP="00890128">
      <w:pPr>
        <w:overflowPunct w:val="0"/>
        <w:autoSpaceDE w:val="0"/>
        <w:autoSpaceDN w:val="0"/>
        <w:adjustRightInd w:val="0"/>
        <w:spacing w:after="0" w:line="240" w:lineRule="auto"/>
        <w:jc w:val="both"/>
        <w:textAlignment w:val="baseline"/>
        <w:rPr>
          <w:rFonts w:ascii="Arial" w:hAnsi="Arial" w:cs="Arial"/>
          <w:sz w:val="20"/>
          <w:szCs w:val="20"/>
        </w:rPr>
      </w:pPr>
      <w:r w:rsidRPr="000A4E31">
        <w:rPr>
          <w:rFonts w:ascii="Arial" w:hAnsi="Arial" w:cs="Arial"/>
          <w:sz w:val="20"/>
          <w:szCs w:val="20"/>
        </w:rPr>
        <w:lastRenderedPageBreak/>
        <w:t>Izvajanje resolucije nadzira Vlada Republike Slovenije, ki zagotavlja stalno sodelovanje med ministrstvi in organi v njihovi sestavi.</w:t>
      </w:r>
    </w:p>
    <w:p w14:paraId="2FCDA054"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8C7CDF" w14:textId="2F44359F" w:rsidR="002047DE" w:rsidRPr="004F31EA" w:rsidRDefault="002047DE" w:rsidP="00890128">
      <w:pPr>
        <w:overflowPunct w:val="0"/>
        <w:autoSpaceDE w:val="0"/>
        <w:autoSpaceDN w:val="0"/>
        <w:adjustRightInd w:val="0"/>
        <w:spacing w:after="0" w:line="240" w:lineRule="auto"/>
        <w:jc w:val="both"/>
        <w:textAlignment w:val="baseline"/>
        <w:rPr>
          <w:rFonts w:ascii="Arial" w:hAnsi="Arial" w:cs="Arial"/>
          <w:sz w:val="20"/>
          <w:szCs w:val="20"/>
        </w:rPr>
      </w:pPr>
      <w:r w:rsidRPr="004F31EA">
        <w:rPr>
          <w:rFonts w:ascii="Arial" w:hAnsi="Arial" w:cs="Arial"/>
          <w:sz w:val="20"/>
          <w:szCs w:val="20"/>
        </w:rPr>
        <w:t xml:space="preserve">Za koordinacijo in nadzor nad izvajanjem resolucije Vlada Republike Slovenije najpozneje v šestih mesecih po sprejetju resolucije iz skupine strokovnjakov ustanovi medresorsko delovno skupino, tako da sodelujejo v njej predstavniki ministrstev in drugih organov, ki med svojimi pristojnostmi in nalogami delujejo na področju preprečevanja in zatiranja kriminalitete. Na seje medresorske delovne skupine se lahko vabijo tudi strokovnjaki iz znanstvenoraziskovalnih institucij, organizacij civilne družbe in predstavniki samoupravnih lokalnih skupnosti. Delovno skupino vodi predstavnik ministrstva, pristojnega za notranje zadeve. </w:t>
      </w:r>
    </w:p>
    <w:p w14:paraId="6E9F665A"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42687E6"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Delovna skupina opravlja zlasti naslednje naloge: </w:t>
      </w:r>
    </w:p>
    <w:p w14:paraId="0538707A"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usklajuje, usmerja in koordinira delo nosilcev in sodelujočih pri pripravi in izvajanju strategij in programov; </w:t>
      </w:r>
    </w:p>
    <w:p w14:paraId="613FBDC7"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spremlja učinkovitost izvajanja programov in strategij iz resolucije; </w:t>
      </w:r>
    </w:p>
    <w:p w14:paraId="656063B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skrbi za promocijo resolucije in s svojimi dejavnostmi zagotavlja širšo družbeno podporo; </w:t>
      </w:r>
    </w:p>
    <w:p w14:paraId="3DDF51CE" w14:textId="77777777" w:rsidR="002047DE" w:rsidRPr="000A4E31" w:rsidRDefault="002047DE" w:rsidP="002047DE">
      <w:pPr>
        <w:numPr>
          <w:ilvl w:val="0"/>
          <w:numId w:val="29"/>
        </w:numPr>
        <w:spacing w:after="0" w:line="260" w:lineRule="exact"/>
        <w:jc w:val="both"/>
        <w:rPr>
          <w:rFonts w:ascii="Arial" w:hAnsi="Arial" w:cs="Arial"/>
          <w:bCs/>
          <w:sz w:val="20"/>
          <w:szCs w:val="20"/>
        </w:rPr>
      </w:pPr>
      <w:r w:rsidRPr="000A4E31">
        <w:rPr>
          <w:rFonts w:ascii="Arial" w:hAnsi="Arial" w:cs="Arial"/>
          <w:bCs/>
          <w:sz w:val="20"/>
          <w:szCs w:val="20"/>
        </w:rPr>
        <w:t xml:space="preserve">analizira stanje pri preprečevanju in zatiranju kriminalitete ter zbira predloge za načrtovanje dodatnih programov, ki so utemeljeni na podlagi izsledkov raziskav in strokovno utemeljenih predlogov. </w:t>
      </w:r>
    </w:p>
    <w:p w14:paraId="3B522740"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9B88CCD"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Vlada Republike Slovenije najmanj enkrat letno obravnava poročilo delovne skupine o izvajanju resolucije z vidika izvajanja strategij in programov. </w:t>
      </w:r>
    </w:p>
    <w:p w14:paraId="17FE8A6A"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10B43D" w14:textId="77777777" w:rsidR="002047DE" w:rsidRPr="000A4E31" w:rsidRDefault="002047DE"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Obenem predloži letno poročilo o izvajanju resolucije Državnemu zboru </w:t>
      </w:r>
      <w:r w:rsidRPr="000A4E31">
        <w:rPr>
          <w:rFonts w:ascii="Arial" w:eastAsia="Times New Roman" w:hAnsi="Arial"/>
          <w:sz w:val="20"/>
          <w:szCs w:val="24"/>
        </w:rPr>
        <w:t>Republike Slovenije</w:t>
      </w:r>
      <w:r w:rsidRPr="000A4E31">
        <w:rPr>
          <w:rFonts w:ascii="Arial" w:eastAsia="Times New Roman" w:hAnsi="Arial" w:cs="Arial"/>
          <w:sz w:val="20"/>
          <w:szCs w:val="20"/>
          <w:lang w:eastAsia="sl-SI"/>
        </w:rPr>
        <w:t xml:space="preserve"> najpozneje do 1. julija v tekočem letu za preteklo leto. </w:t>
      </w:r>
    </w:p>
    <w:p w14:paraId="6ADF56AF" w14:textId="77777777" w:rsidR="002047DE" w:rsidRPr="000A4E31" w:rsidRDefault="002047DE" w:rsidP="00890128">
      <w:pPr>
        <w:spacing w:after="0" w:line="260" w:lineRule="exact"/>
        <w:rPr>
          <w:rFonts w:ascii="Arial" w:eastAsia="Times New Roman" w:hAnsi="Arial" w:cs="Arial"/>
          <w:sz w:val="20"/>
          <w:szCs w:val="20"/>
        </w:rPr>
      </w:pPr>
    </w:p>
    <w:p w14:paraId="150D5F34" w14:textId="77777777" w:rsidR="002047DE" w:rsidRPr="000A4E31" w:rsidRDefault="002047DE" w:rsidP="00890128">
      <w:pPr>
        <w:spacing w:after="0" w:line="260" w:lineRule="exact"/>
        <w:rPr>
          <w:rFonts w:ascii="Arial" w:eastAsia="Times New Roman" w:hAnsi="Arial" w:cs="Arial"/>
          <w:sz w:val="20"/>
          <w:szCs w:val="20"/>
        </w:rPr>
      </w:pPr>
    </w:p>
    <w:p w14:paraId="3D0A0976" w14:textId="742A14F4" w:rsidR="002047DE" w:rsidRPr="000A4E31" w:rsidRDefault="002047DE" w:rsidP="002047DE">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eastAsia="sl-SI"/>
        </w:rPr>
      </w:pPr>
      <w:bookmarkStart w:id="194" w:name="_Toc499278002"/>
      <w:bookmarkStart w:id="195" w:name="_Toc156228789"/>
      <w:r w:rsidRPr="000A4E31">
        <w:rPr>
          <w:rFonts w:ascii="Arial" w:eastAsia="Times New Roman" w:hAnsi="Arial"/>
          <w:b/>
          <w:bCs/>
          <w:kern w:val="32"/>
          <w:sz w:val="20"/>
          <w:szCs w:val="20"/>
          <w:lang w:eastAsia="sl-SI"/>
        </w:rPr>
        <w:t>FINANCIRANJE STRATEGIJ/PROGRAMOV, DOLOČENIH V RESOLUCIJI</w:t>
      </w:r>
      <w:bookmarkEnd w:id="194"/>
      <w:bookmarkEnd w:id="195"/>
    </w:p>
    <w:p w14:paraId="4519B6DA" w14:textId="77777777" w:rsidR="002047DE" w:rsidRPr="000A4E31" w:rsidRDefault="002047DE" w:rsidP="001A4C47">
      <w:pPr>
        <w:spacing w:after="0" w:line="260" w:lineRule="exact"/>
        <w:jc w:val="both"/>
        <w:rPr>
          <w:rFonts w:ascii="Arial" w:hAnsi="Arial" w:cs="Arial"/>
          <w:color w:val="000000"/>
          <w:sz w:val="20"/>
          <w:szCs w:val="20"/>
        </w:rPr>
      </w:pPr>
    </w:p>
    <w:p w14:paraId="0688B1E0" w14:textId="3EE93180" w:rsidR="002047DE" w:rsidRPr="000A4E31" w:rsidRDefault="002047DE" w:rsidP="001A4C4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 xml:space="preserve">Za izvedbo resolucije kot strateškega dokumenta in za doseganje opredeljenih ciljev so potrebna finančna sredstva, ki bodo natančno opredeljena v področnih strategijah, programih in akcijskih načrtih nosilcev ter </w:t>
      </w:r>
      <w:r w:rsidR="00C34498" w:rsidRPr="000A4E31">
        <w:rPr>
          <w:rFonts w:ascii="Arial" w:hAnsi="Arial" w:cs="Arial"/>
          <w:sz w:val="20"/>
          <w:szCs w:val="20"/>
        </w:rPr>
        <w:t xml:space="preserve">drugih </w:t>
      </w:r>
      <w:r w:rsidRPr="000A4E31">
        <w:rPr>
          <w:rFonts w:ascii="Arial" w:hAnsi="Arial" w:cs="Arial"/>
          <w:sz w:val="20"/>
          <w:szCs w:val="20"/>
        </w:rPr>
        <w:t xml:space="preserve">sodelujočih. </w:t>
      </w:r>
    </w:p>
    <w:p w14:paraId="451C8856" w14:textId="77777777" w:rsidR="002047DE" w:rsidRPr="000A4E31" w:rsidRDefault="002047DE" w:rsidP="001A4C47">
      <w:pPr>
        <w:spacing w:after="0" w:line="260" w:lineRule="exact"/>
        <w:jc w:val="both"/>
        <w:rPr>
          <w:rFonts w:ascii="Arial" w:hAnsi="Arial" w:cs="Arial"/>
          <w:sz w:val="20"/>
          <w:szCs w:val="20"/>
        </w:rPr>
      </w:pPr>
    </w:p>
    <w:p w14:paraId="72A71A4A" w14:textId="0029DB1C"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Poleg sredstev iz proračuna Republike Slovenije so in bodo na področju notranjih zadev na voljo tudi evropska sredstva. V finančnem obdobju Evropske unije 2021–2027 so tako v okviru naslova 3 Svoboda, varnost in pravica na voljo različni instrumenti za pridobivanje evropskih sredstev. </w:t>
      </w:r>
    </w:p>
    <w:p w14:paraId="0FA87AED" w14:textId="77777777" w:rsidR="002047DE" w:rsidRPr="000A4E31" w:rsidRDefault="002047DE" w:rsidP="001A4C47">
      <w:pPr>
        <w:spacing w:after="0" w:line="260" w:lineRule="exact"/>
        <w:jc w:val="both"/>
        <w:rPr>
          <w:rFonts w:ascii="Arial" w:hAnsi="Arial" w:cs="Arial"/>
          <w:sz w:val="20"/>
          <w:szCs w:val="20"/>
        </w:rPr>
      </w:pPr>
    </w:p>
    <w:p w14:paraId="4D809B42" w14:textId="7E87C6CA"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Večletni finančni okvir Evropske unije za obdobje od leta 2021 do leta 2027 je uvedel nekaj sprememb glede programov in njihovega upravljanja. Na področju notranjih zadev imamo Sklad za notranjo varnost, Sklad za azil, migracije in integracijo ter Instrument za upravljanje meja in vizumsko politiko. </w:t>
      </w:r>
    </w:p>
    <w:p w14:paraId="59D0FF8D" w14:textId="77777777" w:rsidR="002047DE" w:rsidRPr="000A4E31" w:rsidRDefault="002047DE" w:rsidP="001A4C47">
      <w:pPr>
        <w:spacing w:after="0" w:line="260" w:lineRule="exact"/>
        <w:jc w:val="both"/>
        <w:rPr>
          <w:rFonts w:ascii="Arial" w:hAnsi="Arial" w:cs="Arial"/>
          <w:sz w:val="20"/>
          <w:szCs w:val="20"/>
        </w:rPr>
      </w:pPr>
    </w:p>
    <w:p w14:paraId="41E8B67D" w14:textId="5F3B16A2"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Večji del sredstev s področja notranjih zadev je državam članicam podeljen v obliki nacionalnih ovojnic, za katere velja deljeno upravljanje med državo članico in Evropsko komisijo. </w:t>
      </w:r>
      <w:r w:rsidR="00C34498" w:rsidRPr="000A4E31">
        <w:rPr>
          <w:rFonts w:ascii="Arial" w:hAnsi="Arial" w:cs="Arial"/>
          <w:sz w:val="20"/>
          <w:szCs w:val="20"/>
        </w:rPr>
        <w:t>M</w:t>
      </w:r>
      <w:r w:rsidRPr="000A4E31">
        <w:rPr>
          <w:rFonts w:ascii="Arial" w:hAnsi="Arial" w:cs="Arial"/>
          <w:sz w:val="20"/>
          <w:szCs w:val="20"/>
        </w:rPr>
        <w:t xml:space="preserve">anjši del sredstev pa Evropska komisija upravlja s pomočjo posebnih programov, za katere na letni ravni pripravi ustrezne delovne programe in razpise za sofinanciranje ukrepov skupnosti (Community actions) oziroma projektov držav članic. </w:t>
      </w:r>
    </w:p>
    <w:p w14:paraId="17ADB354" w14:textId="77777777" w:rsidR="002047DE" w:rsidRPr="000A4E31" w:rsidRDefault="002047DE" w:rsidP="001A4C47">
      <w:pPr>
        <w:spacing w:after="0" w:line="260" w:lineRule="exact"/>
        <w:jc w:val="both"/>
        <w:rPr>
          <w:rFonts w:ascii="Arial" w:hAnsi="Arial" w:cs="Arial"/>
          <w:sz w:val="20"/>
          <w:szCs w:val="20"/>
        </w:rPr>
      </w:pPr>
    </w:p>
    <w:p w14:paraId="7DC54FCA" w14:textId="78E02522"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Kljub navedenim spremembam bo Evropska komisija delež sredstev še vedno upravljala na </w:t>
      </w:r>
      <w:r w:rsidR="00587F46" w:rsidRPr="000A4E31">
        <w:rPr>
          <w:rFonts w:ascii="Arial" w:hAnsi="Arial" w:cs="Arial"/>
          <w:sz w:val="20"/>
          <w:szCs w:val="20"/>
        </w:rPr>
        <w:t xml:space="preserve">osrednji </w:t>
      </w:r>
      <w:r w:rsidRPr="000A4E31">
        <w:rPr>
          <w:rFonts w:ascii="Arial" w:hAnsi="Arial" w:cs="Arial"/>
          <w:sz w:val="20"/>
          <w:szCs w:val="20"/>
        </w:rPr>
        <w:t xml:space="preserve">ravni, in sicer za posebne transnacionalne projekte za zagotavljanje notranje varnosti na ravni Evropske unije. </w:t>
      </w:r>
    </w:p>
    <w:p w14:paraId="1592F404" w14:textId="77777777" w:rsidR="002047DE" w:rsidRPr="000A4E31" w:rsidRDefault="002047DE" w:rsidP="001A4C47">
      <w:pPr>
        <w:spacing w:after="0" w:line="260" w:lineRule="exact"/>
        <w:jc w:val="both"/>
        <w:rPr>
          <w:rFonts w:ascii="Arial" w:hAnsi="Arial" w:cs="Arial"/>
          <w:sz w:val="20"/>
          <w:szCs w:val="20"/>
        </w:rPr>
      </w:pPr>
    </w:p>
    <w:p w14:paraId="41A80C34" w14:textId="7184A328"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Glede na to, da so v resoluciji navedena področja, ki so tudi prioritetna področja Evropske unije, so in bodo v okviru posameznih programov na voljo tudi ustrezna finančna sredstva. </w:t>
      </w:r>
    </w:p>
    <w:p w14:paraId="66E8FD0E" w14:textId="77777777" w:rsidR="002047DE" w:rsidRPr="000A4E31" w:rsidRDefault="002047DE" w:rsidP="001A4C47">
      <w:pPr>
        <w:spacing w:after="0" w:line="260" w:lineRule="exact"/>
        <w:jc w:val="both"/>
        <w:rPr>
          <w:rFonts w:ascii="Arial" w:hAnsi="Arial" w:cs="Arial"/>
          <w:sz w:val="20"/>
          <w:szCs w:val="20"/>
        </w:rPr>
      </w:pPr>
    </w:p>
    <w:p w14:paraId="1340FDF2" w14:textId="7B0AD4E5"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V sedanjem finančnem obdobju znaša višina subvencij oziroma donacij, za katere lahko države članice zaprosijo, tudi do 90 odstotkov upravičenih stroškov projekta. To ob uspešni kandidaturi lahko znatno razbremeni državni proračun. </w:t>
      </w:r>
    </w:p>
    <w:p w14:paraId="3F5AEA0E" w14:textId="77777777" w:rsidR="002047DE" w:rsidRPr="000A4E31" w:rsidRDefault="002047DE" w:rsidP="001A4C47">
      <w:pPr>
        <w:spacing w:after="0" w:line="260" w:lineRule="exact"/>
        <w:jc w:val="both"/>
        <w:rPr>
          <w:rFonts w:ascii="Arial" w:hAnsi="Arial" w:cs="Arial"/>
          <w:sz w:val="20"/>
          <w:szCs w:val="20"/>
        </w:rPr>
      </w:pPr>
    </w:p>
    <w:p w14:paraId="1DD1FD52" w14:textId="71D801A5"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lastRenderedPageBreak/>
        <w:t>Sedanje finančno obdobje in s tem tudi finančni inštrumenti bodo v takšni obliki in načinu upravljanja veljali do leta 2027.</w:t>
      </w:r>
    </w:p>
    <w:p w14:paraId="1BEFEB4A" w14:textId="77777777" w:rsidR="002047DE" w:rsidRPr="000A4E31" w:rsidRDefault="002047DE" w:rsidP="001A4C47">
      <w:pPr>
        <w:spacing w:after="0" w:line="260" w:lineRule="exact"/>
        <w:jc w:val="both"/>
        <w:rPr>
          <w:rFonts w:ascii="Arial" w:hAnsi="Arial" w:cs="Arial"/>
          <w:sz w:val="20"/>
          <w:szCs w:val="20"/>
        </w:rPr>
      </w:pPr>
    </w:p>
    <w:p w14:paraId="5E2227B5" w14:textId="0F87A953"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Za </w:t>
      </w:r>
      <w:r w:rsidR="00A4317F" w:rsidRPr="000A4E31">
        <w:rPr>
          <w:rFonts w:ascii="Arial" w:hAnsi="Arial" w:cs="Arial"/>
          <w:sz w:val="20"/>
          <w:szCs w:val="20"/>
        </w:rPr>
        <w:t xml:space="preserve">uveljavitev </w:t>
      </w:r>
      <w:r w:rsidRPr="000A4E31">
        <w:rPr>
          <w:rFonts w:ascii="Arial" w:hAnsi="Arial" w:cs="Arial"/>
          <w:sz w:val="20"/>
          <w:szCs w:val="20"/>
        </w:rPr>
        <w:t xml:space="preserve">resolucije bi bilo tako treba pripraviti načrt </w:t>
      </w:r>
      <w:r w:rsidR="00A4317F" w:rsidRPr="000A4E31">
        <w:rPr>
          <w:rFonts w:ascii="Arial" w:hAnsi="Arial" w:cs="Arial"/>
          <w:sz w:val="20"/>
          <w:szCs w:val="20"/>
        </w:rPr>
        <w:t>uveljavitve</w:t>
      </w:r>
      <w:r w:rsidRPr="000A4E31">
        <w:rPr>
          <w:rFonts w:ascii="Arial" w:hAnsi="Arial" w:cs="Arial"/>
          <w:sz w:val="20"/>
          <w:szCs w:val="20"/>
        </w:rPr>
        <w:t>, ki bi upošteval tako sedanje finančno obdobje (2021–2027) kot tudi nov</w:t>
      </w:r>
      <w:r w:rsidR="00A4317F" w:rsidRPr="000A4E31">
        <w:rPr>
          <w:rFonts w:ascii="Arial" w:hAnsi="Arial" w:cs="Arial"/>
          <w:sz w:val="20"/>
          <w:szCs w:val="20"/>
        </w:rPr>
        <w:t>o</w:t>
      </w:r>
      <w:r w:rsidRPr="000A4E31">
        <w:rPr>
          <w:rFonts w:ascii="Arial" w:hAnsi="Arial" w:cs="Arial"/>
          <w:sz w:val="20"/>
          <w:szCs w:val="20"/>
        </w:rPr>
        <w:t xml:space="preserve"> po letu 2027 in bo predvideval oziroma določal ustrezne mogoče oblike pridobivanja evropskih sredstev.</w:t>
      </w:r>
    </w:p>
    <w:p w14:paraId="5F5A42F0" w14:textId="77777777" w:rsidR="002047DE" w:rsidRPr="000A4E31" w:rsidRDefault="002047DE" w:rsidP="001A4C47">
      <w:pPr>
        <w:spacing w:after="0" w:line="260" w:lineRule="exact"/>
        <w:jc w:val="both"/>
        <w:rPr>
          <w:rFonts w:ascii="Arial" w:hAnsi="Arial" w:cs="Arial"/>
          <w:sz w:val="20"/>
          <w:szCs w:val="20"/>
        </w:rPr>
      </w:pPr>
    </w:p>
    <w:p w14:paraId="24C6D884" w14:textId="7E999584"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 xml:space="preserve">Temeljni vir financiranja resolucije o nacionalnem programu je določen delež rednih proračunskih sredstev za delovanje posameznih ministrstev in vladnih služb. Določen je v deležih po vsebini in višini za posamezna področja pri proračunskih uporabnikih, ki so nosilci posameznih strategij, programov ali akcijskih načrtov ali pa sodelujejo v njih. Upoštevati morajo prioritete, ki so opredeljene v tej resoluciji. Poleg javnih sredstev je treba šteti tudi sredstva nevladnih organizacij in zasebna sredstva zainteresiranih pravnih oseb in posameznikov (ekonomski interes, kot na primer zavarovalnice in podobno). </w:t>
      </w:r>
    </w:p>
    <w:p w14:paraId="7B6D05EF" w14:textId="77777777" w:rsidR="002047DE" w:rsidRPr="000A4E31" w:rsidRDefault="002047DE" w:rsidP="001A4C47">
      <w:pPr>
        <w:spacing w:after="0" w:line="260" w:lineRule="exact"/>
        <w:jc w:val="both"/>
        <w:rPr>
          <w:rFonts w:ascii="Arial" w:hAnsi="Arial" w:cs="Arial"/>
          <w:sz w:val="20"/>
          <w:szCs w:val="20"/>
        </w:rPr>
      </w:pPr>
    </w:p>
    <w:p w14:paraId="208994B1" w14:textId="59C12DB5" w:rsidR="002047DE" w:rsidRPr="000A4E31" w:rsidRDefault="002047DE" w:rsidP="001A4C47">
      <w:pPr>
        <w:spacing w:after="0" w:line="260" w:lineRule="exact"/>
        <w:jc w:val="both"/>
        <w:rPr>
          <w:rFonts w:ascii="Arial" w:hAnsi="Arial" w:cs="Arial"/>
          <w:sz w:val="20"/>
          <w:szCs w:val="20"/>
        </w:rPr>
      </w:pPr>
      <w:r w:rsidRPr="000A4E31">
        <w:rPr>
          <w:rFonts w:ascii="Arial" w:hAnsi="Arial" w:cs="Arial"/>
          <w:sz w:val="20"/>
          <w:szCs w:val="20"/>
        </w:rPr>
        <w:t>Na predlog nosilcev in sodelujočih organov se potrebna finančna sredstva na podlagi konkretno ovrednotene strategije, programa ali akcijskega načrta kot prioritete predvidijo že v fazi sprejemanja državnega proračuna.</w:t>
      </w:r>
    </w:p>
    <w:p w14:paraId="591A0F4F" w14:textId="77777777" w:rsidR="002047DE" w:rsidRPr="000A4E31" w:rsidRDefault="002047DE" w:rsidP="002047DE">
      <w:pPr>
        <w:numPr>
          <w:ilvl w:val="0"/>
          <w:numId w:val="28"/>
        </w:numPr>
        <w:spacing w:after="0" w:line="260" w:lineRule="exact"/>
        <w:ind w:left="284" w:hanging="284"/>
        <w:jc w:val="both"/>
        <w:rPr>
          <w:rFonts w:ascii="Arial" w:hAnsi="Arial" w:cs="Arial"/>
          <w:b/>
          <w:sz w:val="20"/>
          <w:szCs w:val="20"/>
        </w:rPr>
      </w:pPr>
      <w:r w:rsidRPr="000A4E31">
        <w:rPr>
          <w:rFonts w:ascii="Arial" w:hAnsi="Arial" w:cs="Arial"/>
          <w:b/>
          <w:sz w:val="20"/>
          <w:szCs w:val="20"/>
        </w:rPr>
        <w:br w:type="page"/>
      </w:r>
      <w:r w:rsidRPr="000A4E31">
        <w:rPr>
          <w:rFonts w:ascii="Arial" w:eastAsia="Times New Roman" w:hAnsi="Arial" w:cs="Arial"/>
          <w:b/>
          <w:sz w:val="20"/>
          <w:szCs w:val="20"/>
          <w:lang w:eastAsia="sl-SI"/>
        </w:rPr>
        <w:lastRenderedPageBreak/>
        <w:t xml:space="preserve">OBRAZLOŽITEV </w:t>
      </w:r>
    </w:p>
    <w:p w14:paraId="57CA2EB4" w14:textId="420F246D" w:rsidR="002047DE" w:rsidRPr="000A4E31" w:rsidRDefault="002047DE" w:rsidP="00890128">
      <w:pPr>
        <w:spacing w:after="0" w:line="240" w:lineRule="exact"/>
        <w:ind w:left="284" w:hanging="284"/>
        <w:jc w:val="both"/>
        <w:rPr>
          <w:rFonts w:ascii="Arial" w:hAnsi="Arial" w:cs="Arial"/>
          <w:b/>
          <w:sz w:val="20"/>
          <w:szCs w:val="20"/>
        </w:rPr>
      </w:pPr>
    </w:p>
    <w:p w14:paraId="72C835FC" w14:textId="77777777" w:rsidR="00F2214C" w:rsidRPr="000A4E31" w:rsidRDefault="00F2214C" w:rsidP="00F2214C">
      <w:pPr>
        <w:numPr>
          <w:ilvl w:val="0"/>
          <w:numId w:val="37"/>
        </w:numPr>
        <w:spacing w:after="0" w:line="260" w:lineRule="exact"/>
        <w:ind w:left="284" w:hanging="284"/>
        <w:jc w:val="both"/>
        <w:rPr>
          <w:rFonts w:ascii="Arial" w:hAnsi="Arial" w:cs="Arial"/>
          <w:b/>
          <w:sz w:val="20"/>
          <w:szCs w:val="20"/>
        </w:rPr>
      </w:pPr>
      <w:r w:rsidRPr="000A4E31">
        <w:rPr>
          <w:rFonts w:ascii="Arial" w:hAnsi="Arial" w:cs="Arial"/>
          <w:b/>
          <w:sz w:val="20"/>
          <w:szCs w:val="20"/>
        </w:rPr>
        <w:t>Uvod</w:t>
      </w:r>
    </w:p>
    <w:p w14:paraId="05CBE715" w14:textId="77777777" w:rsidR="00F2214C" w:rsidRPr="000A4E31" w:rsidRDefault="00F2214C" w:rsidP="00F2214C">
      <w:pPr>
        <w:spacing w:after="0" w:line="260" w:lineRule="exact"/>
        <w:ind w:left="284" w:hanging="284"/>
        <w:jc w:val="both"/>
        <w:rPr>
          <w:rFonts w:ascii="Arial" w:hAnsi="Arial" w:cs="Arial"/>
          <w:b/>
          <w:sz w:val="20"/>
          <w:szCs w:val="20"/>
        </w:rPr>
      </w:pPr>
    </w:p>
    <w:p w14:paraId="7A6CBEB5"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 xml:space="preserve">V letu 2023 se zaključi izvajanje Resolucije o nacionalnem programu preprečevanja in zatiranja kriminalitete za obdobje 2019–2023. Ministrstvo za notranje zadeve kot temeljni nosilec zagotavljanja notranje varnosti je predlagalo pripravo nove resolucije o nacionalnem programu preprečevanja in zatiranja kriminalitete, in sicer za obdobje 2024–2028. </w:t>
      </w:r>
    </w:p>
    <w:p w14:paraId="38DD1ACB" w14:textId="77777777" w:rsidR="00F2214C" w:rsidRPr="000A4E31" w:rsidRDefault="00F2214C" w:rsidP="00F2214C">
      <w:pPr>
        <w:spacing w:after="0" w:line="260" w:lineRule="exact"/>
        <w:ind w:left="284" w:hanging="284"/>
        <w:jc w:val="both"/>
        <w:rPr>
          <w:rFonts w:ascii="Arial" w:hAnsi="Arial" w:cs="Arial"/>
          <w:sz w:val="20"/>
          <w:szCs w:val="20"/>
        </w:rPr>
      </w:pPr>
    </w:p>
    <w:p w14:paraId="1559AD19" w14:textId="77777777" w:rsidR="00F2214C" w:rsidRPr="000A4E31" w:rsidRDefault="00F2214C" w:rsidP="00F2214C">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Resolucija o nacionalnem programu preprečevanja in zatiranja kriminalitete kot strateški dokument države pomeni odziv na dogodke in okoliščine, ki pomembno vplivajo na varnost in tudi na posameznikovo dojemanje varnosti, njegov fizični in psihični razvoj ter splošno počutje v okolju, v katerem živi, dela in ustvarja. Osnovni namen resolucije je skrb za ohranjanje varnosti in varnostne kulture v družbi ter spodbujanje zavedanja o pomenu varnosti pri ohranjanju svobode, ki mora temeljiti na demokratičnih načelih in uravnoteženem delovanju vseh deležnikov, ki morejo in morajo kakorkoli vplivati na dejavnike, ki so vzrok ali posledica kriminalnih dejanj. Republika Slovenija je že pripravila in sprejela številne strateške dokumente, s katerimi se je odzvala na različne varnostne pojave, ki ogrožajo varnost posameznika ali celotne družbe. ReNPPZK24–28 pomeni kontinuirano nadaljevanje in nadgradnjo preteklih resolucij od leta 2007 dalje. Pravna podlaga za prvo Resolucijo o nacionalnem programu preprečevanja in zatiranja kriminalitete za obdobje 2007–2011 je bila določba 135. člena Zakona o policiji,</w:t>
      </w:r>
      <w:r w:rsidRPr="000A4E31">
        <w:rPr>
          <w:rStyle w:val="Sprotnaopomba-sklic"/>
          <w:rFonts w:ascii="Arial" w:eastAsia="Times New Roman" w:hAnsi="Arial" w:cs="Arial"/>
          <w:sz w:val="20"/>
          <w:szCs w:val="20"/>
          <w:lang w:eastAsia="sl-SI"/>
        </w:rPr>
        <w:footnoteReference w:id="36"/>
      </w:r>
      <w:r w:rsidRPr="000A4E31">
        <w:rPr>
          <w:rFonts w:ascii="Arial" w:eastAsia="Times New Roman" w:hAnsi="Arial" w:cs="Arial"/>
          <w:sz w:val="20"/>
          <w:szCs w:val="20"/>
          <w:lang w:eastAsia="sl-SI"/>
        </w:rPr>
        <w:t xml:space="preserve"> ki je določala, da Republika Slovenija določi Nacionalni program preprečevanja in zatiranja kriminalitete v Republiki Sloveniji. </w:t>
      </w:r>
    </w:p>
    <w:p w14:paraId="2C525945" w14:textId="77777777" w:rsidR="00F2214C" w:rsidRPr="000A4E31" w:rsidRDefault="00F2214C" w:rsidP="00F2214C">
      <w:pPr>
        <w:spacing w:after="0" w:line="260" w:lineRule="exact"/>
        <w:jc w:val="both"/>
        <w:rPr>
          <w:rFonts w:ascii="Arial" w:eastAsia="Times New Roman" w:hAnsi="Arial" w:cs="Arial"/>
          <w:sz w:val="20"/>
          <w:szCs w:val="20"/>
          <w:lang w:eastAsia="sl-SI"/>
        </w:rPr>
      </w:pPr>
    </w:p>
    <w:p w14:paraId="6E3786F4"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 xml:space="preserve">Na podlagi teh izhodišč, ciljev in usmeritev je Ministrstvo za notranje zadeve v sodelovanju s predstavniki ministrstev, organov v sestavi in vladnih služb oziroma uradov ter predstavnice Pravne fakultete v Ljubljani pripravilo besedilo predloga resolucije. </w:t>
      </w:r>
    </w:p>
    <w:p w14:paraId="63412524" w14:textId="77777777" w:rsidR="00F2214C" w:rsidRPr="000A4E31" w:rsidRDefault="00F2214C" w:rsidP="00F2214C">
      <w:pPr>
        <w:spacing w:after="0" w:line="260" w:lineRule="exact"/>
        <w:ind w:left="284" w:hanging="284"/>
        <w:jc w:val="both"/>
        <w:rPr>
          <w:rFonts w:ascii="Arial" w:hAnsi="Arial" w:cs="Arial"/>
          <w:sz w:val="20"/>
          <w:szCs w:val="20"/>
        </w:rPr>
      </w:pPr>
    </w:p>
    <w:p w14:paraId="553AC280" w14:textId="77777777" w:rsidR="00F2214C" w:rsidRPr="000A4E31" w:rsidRDefault="00F2214C" w:rsidP="00F2214C">
      <w:pPr>
        <w:spacing w:after="0" w:line="260" w:lineRule="exact"/>
        <w:ind w:left="284" w:hanging="284"/>
        <w:jc w:val="both"/>
        <w:rPr>
          <w:rFonts w:ascii="Arial" w:hAnsi="Arial" w:cs="Arial"/>
          <w:b/>
          <w:sz w:val="20"/>
          <w:szCs w:val="20"/>
        </w:rPr>
      </w:pPr>
    </w:p>
    <w:p w14:paraId="4A447BF8" w14:textId="77777777" w:rsidR="00F2214C" w:rsidRPr="000A4E31" w:rsidRDefault="00F2214C" w:rsidP="00F2214C">
      <w:pPr>
        <w:numPr>
          <w:ilvl w:val="0"/>
          <w:numId w:val="37"/>
        </w:numPr>
        <w:spacing w:after="0" w:line="260" w:lineRule="exact"/>
        <w:ind w:left="284" w:hanging="284"/>
        <w:jc w:val="both"/>
        <w:rPr>
          <w:rFonts w:ascii="Arial" w:hAnsi="Arial" w:cs="Arial"/>
          <w:b/>
          <w:sz w:val="20"/>
          <w:szCs w:val="20"/>
        </w:rPr>
      </w:pPr>
      <w:r w:rsidRPr="000A4E31">
        <w:rPr>
          <w:rFonts w:ascii="Arial" w:hAnsi="Arial" w:cs="Arial"/>
          <w:b/>
          <w:sz w:val="20"/>
          <w:szCs w:val="20"/>
        </w:rPr>
        <w:t>Obrazložitev posameznih delov resolucije</w:t>
      </w:r>
    </w:p>
    <w:p w14:paraId="4054C045" w14:textId="77777777" w:rsidR="00F2214C" w:rsidRPr="000A4E31" w:rsidRDefault="00F2214C" w:rsidP="00F2214C">
      <w:pPr>
        <w:spacing w:after="0" w:line="260" w:lineRule="exact"/>
        <w:ind w:left="284" w:hanging="284"/>
        <w:jc w:val="both"/>
        <w:rPr>
          <w:rFonts w:ascii="Arial" w:hAnsi="Arial" w:cs="Arial"/>
          <w:b/>
          <w:sz w:val="20"/>
          <w:szCs w:val="20"/>
        </w:rPr>
      </w:pPr>
    </w:p>
    <w:p w14:paraId="0E60F57B" w14:textId="77777777" w:rsidR="00F2214C" w:rsidRPr="000A4E31" w:rsidRDefault="00F2214C" w:rsidP="00F2214C">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 xml:space="preserve">V uvodnem delu resolucije je izpostavljen pomen resolucije za </w:t>
      </w:r>
      <w:r w:rsidRPr="000A4E31">
        <w:rPr>
          <w:rFonts w:ascii="Arial" w:eastAsia="Times New Roman" w:hAnsi="Arial" w:cs="Arial"/>
          <w:sz w:val="20"/>
          <w:szCs w:val="20"/>
          <w:lang w:eastAsia="sl-SI"/>
        </w:rPr>
        <w:t>ohranjanje varnosti in razvoj varnostne kulture v družbi. Hkrati spodbuja zavedanje o tem, kako ključen je vidik varnosti pri zagotavljanju svobode, ki naj temelji na demokratičnih načelih in uravnoteženem sodelovanju vseh pomembnih deležnikov. Poudarjena je tako globalna varnost, kot tudi varnost v lokalni skupnosti, ki jo posameznik hitreje in lažje dojema.</w:t>
      </w:r>
    </w:p>
    <w:p w14:paraId="38B61E11" w14:textId="77777777" w:rsidR="00F2214C" w:rsidRPr="000A4E31" w:rsidRDefault="00F2214C" w:rsidP="00F2214C">
      <w:pPr>
        <w:spacing w:after="0" w:line="260" w:lineRule="exact"/>
        <w:jc w:val="both"/>
        <w:rPr>
          <w:rFonts w:ascii="Arial" w:hAnsi="Arial" w:cs="Arial"/>
          <w:sz w:val="20"/>
          <w:szCs w:val="20"/>
        </w:rPr>
      </w:pPr>
    </w:p>
    <w:p w14:paraId="3DAC365C"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V prvem poglavju so opredeljeni razlogi za nastanek resolucije. Osnovni namen resolucije je skrb za ohranjanje varnosti in varnostne kulture v družbi ter spodbujanje zavedanja o pomenu varnosti pri ohranjanju svobode, ki mora temeljiti na demokratičnih načelih in uravnoteženem delovanju vseh deležnikov, ki morejo in morajo kakorkoli vplivati na dejavnike, ki so vzrok ali posledica kriminalnih dejanj. Predlog resolucije kontinuirano nadaljuje prizadevanje za ohranjanje že sprejetih zavez in standardov varnostne politike ter vsebinsko nadgrajuje do zdaj veljavno Resolucijo o nacionalnem programu preprečevanja in zatiranja kriminalitete za obdobje 2019–2023 (ReNPPZK19-23).</w:t>
      </w:r>
    </w:p>
    <w:p w14:paraId="12AE4C81" w14:textId="77777777" w:rsidR="00F2214C" w:rsidRPr="000A4E31" w:rsidRDefault="00F2214C" w:rsidP="00F2214C">
      <w:pPr>
        <w:spacing w:after="0" w:line="260" w:lineRule="exact"/>
        <w:ind w:left="284" w:hanging="284"/>
        <w:jc w:val="both"/>
        <w:rPr>
          <w:rFonts w:ascii="Arial" w:hAnsi="Arial" w:cs="Arial"/>
          <w:b/>
          <w:sz w:val="20"/>
          <w:szCs w:val="20"/>
        </w:rPr>
      </w:pPr>
    </w:p>
    <w:p w14:paraId="43B9A59D" w14:textId="77777777" w:rsidR="00F2214C" w:rsidRPr="000A4E31" w:rsidRDefault="00F2214C" w:rsidP="00F2214C">
      <w:pPr>
        <w:spacing w:after="0" w:line="260" w:lineRule="exact"/>
        <w:jc w:val="both"/>
        <w:rPr>
          <w:rFonts w:ascii="Arial" w:hAnsi="Arial" w:cs="Arial"/>
          <w:bCs/>
          <w:sz w:val="20"/>
          <w:szCs w:val="20"/>
        </w:rPr>
      </w:pPr>
      <w:r w:rsidRPr="000A4E31">
        <w:rPr>
          <w:rFonts w:ascii="Arial" w:hAnsi="Arial" w:cs="Arial"/>
          <w:sz w:val="20"/>
          <w:szCs w:val="20"/>
        </w:rPr>
        <w:t xml:space="preserve">Drugo poglavje vsebuje cilje resolucije. Temeljni cilj </w:t>
      </w:r>
      <w:r w:rsidRPr="000A4E31">
        <w:rPr>
          <w:rFonts w:ascii="Arial" w:hAnsi="Arial" w:cs="Arial"/>
          <w:bCs/>
          <w:sz w:val="20"/>
          <w:szCs w:val="20"/>
        </w:rPr>
        <w:t xml:space="preserve">ReNPPZK24–28 je učinkovito oblikovanje in izvajanje politike preprečevanja in zatiranja kriminalitete oziroma zagotavljanje takšnega družbenega okolja, ki bo dolgoročno vplivalo na zmanjšanje kriminalitete, zagotavljalo varnost, prebivanje in delo v varnem okolju, ter na podlagi predlaganih ukrepov doseči tako družbeno stanje, da bi se ljudje počutili čim bolj varne. </w:t>
      </w:r>
    </w:p>
    <w:p w14:paraId="44134D14" w14:textId="77777777" w:rsidR="00F2214C" w:rsidRPr="000A4E31" w:rsidRDefault="00F2214C" w:rsidP="00F2214C">
      <w:pPr>
        <w:spacing w:after="0" w:line="260" w:lineRule="exact"/>
        <w:ind w:left="284" w:hanging="284"/>
        <w:jc w:val="both"/>
        <w:rPr>
          <w:rFonts w:ascii="Arial" w:hAnsi="Arial" w:cs="Arial"/>
          <w:b/>
          <w:sz w:val="20"/>
          <w:szCs w:val="20"/>
        </w:rPr>
      </w:pPr>
    </w:p>
    <w:p w14:paraId="3380D853"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 xml:space="preserve">V tretjem poglavju je obravnavan pomen preventivnih aktivnosti. </w:t>
      </w:r>
      <w:r w:rsidRPr="000A4E31">
        <w:rPr>
          <w:rFonts w:ascii="Arial" w:eastAsia="Times New Roman" w:hAnsi="Arial" w:cs="Arial"/>
          <w:sz w:val="20"/>
          <w:szCs w:val="20"/>
          <w:lang w:eastAsia="sl-SI"/>
        </w:rPr>
        <w:t xml:space="preserve">Za učinkovito preprečevanje kriminalitete je treba v preventivne aktivnosti vključiti različne deležnike, od lokalne do državne ravni, zasebnega sektorja in civilne družbe, saj je kriminaliteta odvisna od številnih dejavnikov v lokalnem, </w:t>
      </w:r>
      <w:r w:rsidRPr="000A4E31">
        <w:rPr>
          <w:rFonts w:ascii="Arial" w:eastAsia="Times New Roman" w:hAnsi="Arial" w:cs="Arial"/>
          <w:sz w:val="20"/>
          <w:szCs w:val="20"/>
          <w:lang w:eastAsia="sl-SI"/>
        </w:rPr>
        <w:lastRenderedPageBreak/>
        <w:t xml:space="preserve">državnem in mednarodnem (globalnem) okolju. Zato je izrednega pomena tudi mednarodno sodelovanje. </w:t>
      </w:r>
      <w:r w:rsidRPr="000A4E31">
        <w:rPr>
          <w:rFonts w:ascii="Arial" w:hAnsi="Arial" w:cs="Arial"/>
          <w:sz w:val="20"/>
          <w:szCs w:val="20"/>
        </w:rPr>
        <w:t>Preventivne aktivnosti oziroma ukrepi morajo biti načrtovani in organizirani ter jih morajo izvajati vsi deležniki v družbi. Ocenjevanje varnostnih pojavov in ozaveščanje javnosti sta pomembni preventivnih aktivnosti.</w:t>
      </w:r>
    </w:p>
    <w:p w14:paraId="70F7BCBE" w14:textId="77777777" w:rsidR="00F2214C" w:rsidRPr="000A4E31" w:rsidRDefault="00F2214C" w:rsidP="00F2214C">
      <w:pPr>
        <w:spacing w:after="0" w:line="260" w:lineRule="exact"/>
        <w:jc w:val="both"/>
        <w:rPr>
          <w:rFonts w:ascii="Arial" w:hAnsi="Arial" w:cs="Arial"/>
          <w:sz w:val="20"/>
          <w:szCs w:val="20"/>
        </w:rPr>
      </w:pPr>
    </w:p>
    <w:p w14:paraId="6B10C7FF" w14:textId="77777777" w:rsidR="00F2214C" w:rsidRPr="000A4E31" w:rsidRDefault="00F2214C" w:rsidP="00F2214C">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V četrtem poglavju so obravnavane uporabljena metodologija in podlage za nastanek resolucije. Pri pripravi resolucije se je ohranila metodologija iztekajoče se resolucije za obdobje 2019–2023, kar zagotavlja njeno vključitev v strateške in razvojne cilje Republike Slovenije, ob sočasnem upoštevanju strateških programov na mednarodni ravni in proaktivni vključenosti vanje, na izvedbeni ravni pa zagotavlja sledljivost uresničitve zastavljenih ciljev in trajnost dejavnosti pri preprečevanju in zatiranju kriminalitete.</w:t>
      </w:r>
      <w:r w:rsidRPr="000A4E31">
        <w:rPr>
          <w:rFonts w:ascii="Arial" w:eastAsia="Times New Roman" w:hAnsi="Arial" w:cs="Arial"/>
          <w:sz w:val="20"/>
          <w:szCs w:val="20"/>
          <w:lang w:eastAsia="sl-SI"/>
        </w:rPr>
        <w:t xml:space="preserve"> 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 (v nadaljnjem besedilu: OZN), Evropske unije, Organizacije za varnost in sodelovanje v Evropi (v nadaljnjem besedilu: OVSE) in Sveta Evrope. Republika Slovenija je v zadnjih letih sprejela več resolucij na posameznih področjih, zato nova resolucija o nacionalnem programu preprečevanja in zatiranja kriminalitete ne posega na druga področja.</w:t>
      </w:r>
    </w:p>
    <w:p w14:paraId="7DD56EF4" w14:textId="77777777" w:rsidR="00F2214C" w:rsidRPr="000A4E31" w:rsidRDefault="00F2214C" w:rsidP="00F2214C">
      <w:pPr>
        <w:spacing w:after="0" w:line="260" w:lineRule="exact"/>
        <w:jc w:val="both"/>
        <w:rPr>
          <w:rFonts w:ascii="Arial" w:hAnsi="Arial" w:cs="Arial"/>
          <w:sz w:val="20"/>
          <w:szCs w:val="20"/>
        </w:rPr>
      </w:pPr>
    </w:p>
    <w:p w14:paraId="000E8772"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Peto poglavje se nanaša na mednarodno odzivanje na kriminaliteto. Predstavljene so aktivnosti znotraj EU, to je Lizbonska pogodba, ocena ogroženosti o organizirani kriminaliteti EU in Strateški ukrepi EU kot odziv na posamezne vrste kriminalitete. Predstavljene so tudi aktivnosti Organizacije združenih narodov, Organizacije za varnost in sodelovanje v Evropi in Sveta Evrope.</w:t>
      </w:r>
    </w:p>
    <w:p w14:paraId="486EDD2E" w14:textId="77777777" w:rsidR="00F2214C" w:rsidRPr="000A4E31" w:rsidRDefault="00F2214C" w:rsidP="00F2214C">
      <w:pPr>
        <w:spacing w:after="0" w:line="260" w:lineRule="exact"/>
        <w:ind w:left="284" w:hanging="284"/>
        <w:jc w:val="both"/>
        <w:rPr>
          <w:rFonts w:ascii="Arial" w:hAnsi="Arial" w:cs="Arial"/>
          <w:sz w:val="20"/>
          <w:szCs w:val="20"/>
        </w:rPr>
      </w:pPr>
    </w:p>
    <w:p w14:paraId="60281377"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Šesto poglavje je razdeljeno na osem podpoglavij, ki opredeljujejo področja preprečevanja in zatiranja kriminalitete s skupno 40 posameznimi strategijami oziroma programi, ki so našteti v nadaljnjem besedilu.</w:t>
      </w:r>
    </w:p>
    <w:p w14:paraId="7C7F96F7" w14:textId="77777777" w:rsidR="00F2214C" w:rsidRPr="000A4E31" w:rsidRDefault="00F2214C" w:rsidP="00F2214C">
      <w:pPr>
        <w:spacing w:after="0" w:line="260" w:lineRule="exact"/>
        <w:ind w:left="284" w:hanging="284"/>
        <w:jc w:val="both"/>
        <w:rPr>
          <w:rFonts w:ascii="Arial" w:hAnsi="Arial" w:cs="Arial"/>
          <w:sz w:val="20"/>
          <w:szCs w:val="20"/>
        </w:rPr>
      </w:pPr>
    </w:p>
    <w:p w14:paraId="45CF80A9"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 xml:space="preserve">Varnost v lokalnih skupnostih </w:t>
      </w:r>
    </w:p>
    <w:p w14:paraId="4487A1D8"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2258BC21" w14:textId="77777777" w:rsidR="00F2214C" w:rsidRPr="000A4E31" w:rsidRDefault="00F2214C" w:rsidP="00F2214C">
      <w:pPr>
        <w:pStyle w:val="Odstavekseznama"/>
        <w:numPr>
          <w:ilvl w:val="1"/>
          <w:numId w:val="39"/>
        </w:numPr>
        <w:spacing w:line="260" w:lineRule="exact"/>
        <w:contextualSpacing/>
        <w:jc w:val="both"/>
        <w:rPr>
          <w:rFonts w:ascii="Arial" w:hAnsi="Arial" w:cs="Arial"/>
          <w:bCs/>
          <w:sz w:val="20"/>
          <w:szCs w:val="20"/>
        </w:rPr>
      </w:pPr>
      <w:r w:rsidRPr="000A4E31">
        <w:rPr>
          <w:rFonts w:ascii="Arial" w:hAnsi="Arial" w:cs="Arial"/>
          <w:bCs/>
          <w:sz w:val="20"/>
          <w:szCs w:val="20"/>
        </w:rPr>
        <w:t>razvoj in nadgradnja strateške kriminalistične analitike na regionalni ravni;</w:t>
      </w:r>
    </w:p>
    <w:p w14:paraId="4135FD9A" w14:textId="77777777" w:rsidR="00F2214C" w:rsidRPr="000A4E31" w:rsidRDefault="00F2214C" w:rsidP="00F2214C">
      <w:pPr>
        <w:pStyle w:val="Odstavekseznama"/>
        <w:numPr>
          <w:ilvl w:val="1"/>
          <w:numId w:val="39"/>
        </w:numPr>
        <w:spacing w:line="260" w:lineRule="exact"/>
        <w:contextualSpacing/>
        <w:jc w:val="both"/>
        <w:rPr>
          <w:rFonts w:ascii="Arial" w:hAnsi="Arial" w:cs="Arial"/>
          <w:bCs/>
          <w:sz w:val="20"/>
          <w:szCs w:val="20"/>
        </w:rPr>
      </w:pPr>
      <w:r w:rsidRPr="000A4E31">
        <w:rPr>
          <w:rFonts w:ascii="Arial" w:hAnsi="Arial" w:cs="Arial"/>
          <w:bCs/>
          <w:sz w:val="20"/>
          <w:szCs w:val="20"/>
        </w:rPr>
        <w:t>krepitev subjektov lokalne samouprave pri zagotavljanju varnosti na občinski ravni;</w:t>
      </w:r>
    </w:p>
    <w:p w14:paraId="4F4EDEF3" w14:textId="77777777" w:rsidR="00F2214C" w:rsidRPr="000A4E31" w:rsidRDefault="00F2214C" w:rsidP="00F2214C">
      <w:pPr>
        <w:spacing w:after="0" w:line="260" w:lineRule="exact"/>
        <w:ind w:left="284" w:hanging="284"/>
        <w:jc w:val="both"/>
        <w:rPr>
          <w:rFonts w:ascii="Arial" w:hAnsi="Arial" w:cs="Arial"/>
          <w:sz w:val="20"/>
          <w:szCs w:val="20"/>
        </w:rPr>
      </w:pPr>
    </w:p>
    <w:p w14:paraId="1FCC0099"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 xml:space="preserve">Nasilje </w:t>
      </w:r>
    </w:p>
    <w:p w14:paraId="703FABC5"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55AD9BA0"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bCs/>
          <w:sz w:val="20"/>
          <w:szCs w:val="20"/>
        </w:rPr>
        <w:t>zagotavljanje varnega in spodbudnega učnega okolja: v vrtcih in osnovnih šolah se izvajajo vsebine, povezane s kulturo nenasilja, duševnim zdravjem in dobrobitjo, sodelovanjem in reševanjem konfliktov ter prosocialnim vedenjem</w:t>
      </w:r>
      <w:r w:rsidRPr="000A4E31">
        <w:rPr>
          <w:rFonts w:ascii="Arial" w:hAnsi="Arial" w:cs="Arial"/>
          <w:sz w:val="20"/>
          <w:szCs w:val="20"/>
        </w:rPr>
        <w:t>;</w:t>
      </w:r>
    </w:p>
    <w:p w14:paraId="00383B18"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 xml:space="preserve">spodbujanje varne rabe interneta in spleta pri otrocih ter zmanjšanje tvegane in škodljive rabe spleta; </w:t>
      </w:r>
    </w:p>
    <w:p w14:paraId="083FC5C3" w14:textId="77777777" w:rsidR="00F2214C" w:rsidRPr="000A4E31" w:rsidRDefault="00F2214C" w:rsidP="00F2214C">
      <w:pPr>
        <w:pStyle w:val="Odstavekseznama"/>
        <w:numPr>
          <w:ilvl w:val="1"/>
          <w:numId w:val="38"/>
        </w:numPr>
        <w:spacing w:line="260" w:lineRule="exact"/>
        <w:contextualSpacing/>
        <w:rPr>
          <w:rFonts w:ascii="Arial" w:hAnsi="Arial" w:cs="Arial"/>
          <w:sz w:val="20"/>
          <w:szCs w:val="20"/>
        </w:rPr>
      </w:pPr>
      <w:r w:rsidRPr="000A4E31">
        <w:rPr>
          <w:rFonts w:ascii="Arial" w:hAnsi="Arial" w:cs="Arial"/>
          <w:sz w:val="20"/>
          <w:szCs w:val="20"/>
        </w:rPr>
        <w:t>podpora in pomoč vzgojno-izobraževalnim zavodom pri prepoznavanju in obravnavanju nasilju;</w:t>
      </w:r>
    </w:p>
    <w:p w14:paraId="11928C9B"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krepitev kompetenc strokovnih delavcev vzgojno-izobraževalnih zavodov za prepoznavo primerov medvrstniškega nasilja in nasilja v družini ter ukrepanje v teh primerih;</w:t>
      </w:r>
    </w:p>
    <w:p w14:paraId="3E28D218"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krepitev kompetenc strokovnih delavcev za prepoznavo in obravnavo primerov nasilja nad starejšimi ter ukrepanje v teh primerih;</w:t>
      </w:r>
    </w:p>
    <w:p w14:paraId="3F10AB5D"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učinkovito medinstitucionalno sodelovanje, izobraževanje in usposabljanje strokovnih delavcev;</w:t>
      </w:r>
    </w:p>
    <w:p w14:paraId="7D8AD943"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priprava nove resolucije o nacionalnem programu preprečevanja nasilja v družini in nasilja nad ženskami;</w:t>
      </w:r>
    </w:p>
    <w:p w14:paraId="52BDCE4F"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socialnovarstveni programi za preprečevanje nasilja in krizne namestitve;</w:t>
      </w:r>
    </w:p>
    <w:p w14:paraId="56A086FD"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delo s povzročiteljem nasilja;</w:t>
      </w:r>
    </w:p>
    <w:p w14:paraId="67676D07" w14:textId="77777777" w:rsidR="00F2214C" w:rsidRPr="000A4E31" w:rsidRDefault="00F2214C" w:rsidP="00F2214C">
      <w:pPr>
        <w:pStyle w:val="Odstavekseznama"/>
        <w:numPr>
          <w:ilvl w:val="1"/>
          <w:numId w:val="38"/>
        </w:numPr>
        <w:spacing w:line="260" w:lineRule="exact"/>
        <w:contextualSpacing/>
        <w:rPr>
          <w:rFonts w:ascii="Arial" w:hAnsi="Arial" w:cs="Arial"/>
          <w:sz w:val="20"/>
          <w:szCs w:val="20"/>
        </w:rPr>
      </w:pPr>
      <w:r w:rsidRPr="000A4E31">
        <w:rPr>
          <w:rFonts w:ascii="Arial" w:hAnsi="Arial" w:cs="Arial"/>
          <w:sz w:val="20"/>
          <w:szCs w:val="20"/>
        </w:rPr>
        <w:t>učinkovita obravnava nasilja v družini in ustrezna zaščita žrtev;</w:t>
      </w:r>
    </w:p>
    <w:p w14:paraId="05CE8C93"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preprečevanje nasilja na športnih prireditvah;</w:t>
      </w:r>
    </w:p>
    <w:p w14:paraId="5FF38D83"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prepoznavanje oblik medvrstniškega nasilja z ustreznimi programi in izvedba ukrepov za preprečitev tega;</w:t>
      </w:r>
    </w:p>
    <w:p w14:paraId="1D88B794" w14:textId="77777777" w:rsidR="00F2214C" w:rsidRPr="000A4E31" w:rsidRDefault="00F2214C" w:rsidP="00F2214C">
      <w:pPr>
        <w:pStyle w:val="Odstavekseznama"/>
        <w:numPr>
          <w:ilvl w:val="1"/>
          <w:numId w:val="38"/>
        </w:numPr>
        <w:spacing w:line="260" w:lineRule="exact"/>
        <w:contextualSpacing/>
        <w:jc w:val="both"/>
        <w:rPr>
          <w:rFonts w:ascii="Arial" w:hAnsi="Arial" w:cs="Arial"/>
          <w:sz w:val="20"/>
          <w:szCs w:val="20"/>
        </w:rPr>
      </w:pPr>
      <w:r w:rsidRPr="000A4E31">
        <w:rPr>
          <w:rFonts w:ascii="Arial" w:hAnsi="Arial" w:cs="Arial"/>
          <w:sz w:val="20"/>
          <w:szCs w:val="20"/>
        </w:rPr>
        <w:t>učinkovita obravnava spolnega izkoriščanja otrok;</w:t>
      </w:r>
    </w:p>
    <w:p w14:paraId="20F76C34" w14:textId="77777777" w:rsidR="00F2214C" w:rsidRPr="000A4E31" w:rsidRDefault="00F2214C" w:rsidP="00F2214C">
      <w:pPr>
        <w:pStyle w:val="Odstavekseznama"/>
        <w:numPr>
          <w:ilvl w:val="1"/>
          <w:numId w:val="38"/>
        </w:numPr>
        <w:spacing w:line="260" w:lineRule="exact"/>
        <w:contextualSpacing/>
        <w:rPr>
          <w:rFonts w:ascii="Arial" w:hAnsi="Arial" w:cs="Arial"/>
          <w:sz w:val="20"/>
          <w:szCs w:val="20"/>
        </w:rPr>
      </w:pPr>
      <w:r w:rsidRPr="000A4E31">
        <w:rPr>
          <w:rFonts w:ascii="Arial" w:hAnsi="Arial" w:cs="Arial"/>
          <w:sz w:val="20"/>
          <w:szCs w:val="20"/>
        </w:rPr>
        <w:lastRenderedPageBreak/>
        <w:t>vzpostavitev delovanja skupin kriminalistov na državni in regionalni ravni za prepoznavo mladoletnih oseb, ki so žrtve spolnih zlorab in spolnega izkoriščanja, ter storilcev teh dejanj.</w:t>
      </w:r>
    </w:p>
    <w:p w14:paraId="4EFECCA6" w14:textId="77777777" w:rsidR="00F2214C" w:rsidRPr="000A4E31" w:rsidRDefault="00F2214C" w:rsidP="00F2214C">
      <w:pPr>
        <w:pStyle w:val="Odstavekseznama"/>
        <w:spacing w:line="260" w:lineRule="exact"/>
        <w:ind w:left="360"/>
        <w:rPr>
          <w:rFonts w:ascii="Arial" w:hAnsi="Arial" w:cs="Arial"/>
          <w:sz w:val="20"/>
          <w:szCs w:val="20"/>
        </w:rPr>
      </w:pPr>
    </w:p>
    <w:p w14:paraId="1FFDDA44"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Javno spodbujanje sovraštva in nestrpnosti – sovražni govor</w:t>
      </w:r>
    </w:p>
    <w:p w14:paraId="68AB3400"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0AF6C0E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oblikovanje programov za zmanjševanje javnega spodbujanja sovraštva in nestrpnosti;</w:t>
      </w:r>
    </w:p>
    <w:p w14:paraId="37538D7A" w14:textId="77777777" w:rsidR="00F2214C" w:rsidRPr="000A4E31" w:rsidRDefault="00F2214C" w:rsidP="00F2214C">
      <w:pPr>
        <w:spacing w:after="0" w:line="260" w:lineRule="exact"/>
        <w:ind w:left="284" w:hanging="284"/>
        <w:jc w:val="both"/>
        <w:rPr>
          <w:rFonts w:ascii="Arial" w:hAnsi="Arial" w:cs="Arial"/>
          <w:sz w:val="20"/>
          <w:szCs w:val="20"/>
        </w:rPr>
      </w:pPr>
    </w:p>
    <w:p w14:paraId="1B674B34"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Korupcija in zaščita javnih sredstev</w:t>
      </w:r>
    </w:p>
    <w:p w14:paraId="64BCC11C"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38494A5B"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vzpostavitev in/ali okrepitev pravnih, nadzornih in institucionalnih mehanizmov za prepoznavo, preprečevanje in omejevanje tveganj nepravilnosti, negospodarnosti oziroma stroškovne neupravičenosti ter gradnje in sofinanciranja prometne infrastrukture;</w:t>
      </w:r>
    </w:p>
    <w:p w14:paraId="6EB65036"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 xml:space="preserve">ureditev javnega naročanja v javnem zdravstvu z vključitvijo centralizacije in informatizacije (ter s tem izboljšanje njegove preglednosti); </w:t>
      </w:r>
    </w:p>
    <w:p w14:paraId="63300893"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priprava in uveljavitev sistema usposabljanja zdravstvenega osebja in njegovega financiranja tako, da ne bo tveganj odvisnosti od dobaviteljev, posrednikov in ponudnikov zdravil, medicinskih pripomočkov in medicinske opreme;</w:t>
      </w:r>
    </w:p>
    <w:p w14:paraId="44C5CB0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vzpostavitev in/ali okrepitev pravnih, nadzornih in institucionalnih mehanizmov za prepoznavo, preprečevanje in omejevanje korupcijskih tveganj pri velikih projektih državnega pomena.</w:t>
      </w:r>
    </w:p>
    <w:p w14:paraId="730B1E17" w14:textId="77777777" w:rsidR="00F2214C" w:rsidRPr="000A4E31" w:rsidRDefault="00F2214C" w:rsidP="00F2214C">
      <w:pPr>
        <w:spacing w:after="0" w:line="260" w:lineRule="exact"/>
        <w:ind w:left="284" w:hanging="284"/>
        <w:jc w:val="both"/>
        <w:rPr>
          <w:rFonts w:ascii="Arial" w:hAnsi="Arial" w:cs="Arial"/>
          <w:sz w:val="20"/>
          <w:szCs w:val="20"/>
        </w:rPr>
      </w:pPr>
    </w:p>
    <w:p w14:paraId="0C8E41EF"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 xml:space="preserve"> Ogrožanje javnega zdravja</w:t>
      </w:r>
    </w:p>
    <w:p w14:paraId="48841EC1"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0F9C9D0B"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 xml:space="preserve">preprečevanje ponarejanja medicinskih izdelkov in podobnih dejanj, ki ogrožajo javno zdravje; </w:t>
      </w:r>
    </w:p>
    <w:p w14:paraId="06417B0D"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 xml:space="preserve">preprečevanje trgovine s človeškimi organi, tkivi in krvjo. </w:t>
      </w:r>
    </w:p>
    <w:p w14:paraId="191A6336" w14:textId="77777777" w:rsidR="00F2214C" w:rsidRPr="000A4E31" w:rsidRDefault="00F2214C" w:rsidP="00F2214C">
      <w:pPr>
        <w:spacing w:after="0" w:line="260" w:lineRule="exact"/>
        <w:ind w:left="284" w:hanging="284"/>
        <w:jc w:val="both"/>
        <w:rPr>
          <w:rFonts w:ascii="Arial" w:hAnsi="Arial" w:cs="Arial"/>
          <w:sz w:val="20"/>
          <w:szCs w:val="20"/>
        </w:rPr>
      </w:pPr>
    </w:p>
    <w:p w14:paraId="245CDF04"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 xml:space="preserve"> Informacijska varnost</w:t>
      </w:r>
    </w:p>
    <w:p w14:paraId="19E47279"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6C085383"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eastAsia="Calibri" w:hAnsi="Arial" w:cs="Arial"/>
          <w:sz w:val="20"/>
          <w:szCs w:val="20"/>
        </w:rPr>
        <w:t>vzpostavitev nacionalnega sistema informacijske varnosti</w:t>
      </w:r>
      <w:r w:rsidRPr="000A4E31">
        <w:rPr>
          <w:rFonts w:ascii="Arial" w:hAnsi="Arial" w:cs="Arial"/>
          <w:sz w:val="20"/>
          <w:szCs w:val="20"/>
        </w:rPr>
        <w:t>;</w:t>
      </w:r>
    </w:p>
    <w:p w14:paraId="1678B457"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varnost državljanov v kibernetskem prostoru;</w:t>
      </w:r>
    </w:p>
    <w:p w14:paraId="2FAB28E0"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izboljšanje ravni informacijske/kibernetske varnosti v gospodarstvu;</w:t>
      </w:r>
    </w:p>
    <w:p w14:paraId="544BE6D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nadaljnje razvijanje digitalne forenzike na področju zatiranja kibernetske kriminalitete;</w:t>
      </w:r>
    </w:p>
    <w:p w14:paraId="7EE40BFD"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preprečevanje, odkrivanje in preiskovanje kibernetske kriminalitete;</w:t>
      </w:r>
    </w:p>
    <w:p w14:paraId="0DACDE1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omogočanje obdelave in analize velikih količin podatkov;</w:t>
      </w:r>
    </w:p>
    <w:p w14:paraId="3BD14238"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kadrovska okrepitev dejavnosti kriminalističnega zbiranja in vrednotenja informacij.</w:t>
      </w:r>
    </w:p>
    <w:p w14:paraId="65E62FB7" w14:textId="77777777" w:rsidR="00F2214C" w:rsidRPr="000A4E31" w:rsidRDefault="00F2214C" w:rsidP="00F2214C">
      <w:pPr>
        <w:spacing w:after="0" w:line="260" w:lineRule="exact"/>
        <w:ind w:left="284" w:hanging="284"/>
        <w:jc w:val="both"/>
        <w:rPr>
          <w:rFonts w:ascii="Arial" w:hAnsi="Arial" w:cs="Arial"/>
          <w:sz w:val="20"/>
          <w:szCs w:val="20"/>
        </w:rPr>
      </w:pPr>
    </w:p>
    <w:p w14:paraId="4AC1635C"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Ogroženost Republike Slovenije zaradi radikalizacije, ekstremnega nasilja in terorizma</w:t>
      </w:r>
    </w:p>
    <w:p w14:paraId="780D9F21"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3D9EA59B"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vzpostavitev celovitega sistemskega pristopa omejevanja grožnje terorizma;</w:t>
      </w:r>
    </w:p>
    <w:p w14:paraId="0A440573"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okrepitev delovanja Nacionalne platforme za preprečevanje radikalizacije – RAN.</w:t>
      </w:r>
    </w:p>
    <w:p w14:paraId="6E91D3F5" w14:textId="77777777" w:rsidR="00F2214C" w:rsidRPr="000A4E31" w:rsidRDefault="00F2214C" w:rsidP="00F2214C">
      <w:pPr>
        <w:pStyle w:val="Odstavekseznama"/>
        <w:spacing w:line="260" w:lineRule="exact"/>
        <w:ind w:left="720"/>
        <w:jc w:val="both"/>
        <w:rPr>
          <w:rFonts w:ascii="Arial" w:hAnsi="Arial" w:cs="Arial"/>
          <w:b/>
          <w:sz w:val="20"/>
          <w:szCs w:val="20"/>
        </w:rPr>
      </w:pPr>
    </w:p>
    <w:p w14:paraId="6B7D4D45" w14:textId="77777777" w:rsidR="00F2214C" w:rsidRPr="000A4E31" w:rsidRDefault="00F2214C" w:rsidP="00F2214C">
      <w:pPr>
        <w:pStyle w:val="Odstavekseznama"/>
        <w:numPr>
          <w:ilvl w:val="0"/>
          <w:numId w:val="40"/>
        </w:numPr>
        <w:spacing w:line="260" w:lineRule="exact"/>
        <w:contextualSpacing/>
        <w:jc w:val="both"/>
        <w:rPr>
          <w:rFonts w:ascii="Arial" w:hAnsi="Arial" w:cs="Arial"/>
          <w:b/>
          <w:sz w:val="20"/>
          <w:szCs w:val="20"/>
        </w:rPr>
      </w:pPr>
      <w:r w:rsidRPr="000A4E31">
        <w:rPr>
          <w:rFonts w:ascii="Arial" w:hAnsi="Arial" w:cs="Arial"/>
          <w:b/>
          <w:sz w:val="20"/>
          <w:szCs w:val="20"/>
        </w:rPr>
        <w:t>Ogroženost Republike Slovenije zaradi hudih in organiziranih oblik kriminalitete</w:t>
      </w:r>
    </w:p>
    <w:p w14:paraId="410A463B" w14:textId="77777777" w:rsidR="00F2214C" w:rsidRPr="000A4E31" w:rsidRDefault="00F2214C" w:rsidP="00F2214C">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42350A25"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 xml:space="preserve">Izvajanje prednostnih nalog Evropske unije v boju proti hudim kaznivim dejanjem in organiziranemu kriminalu v okviru Evropske večdisciplinarne platforme proti grožnjam kriminala [EMPACT 2022+]; </w:t>
      </w:r>
    </w:p>
    <w:p w14:paraId="07D2F693"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reorganizacija kriminalistične policije;</w:t>
      </w:r>
    </w:p>
    <w:p w14:paraId="434A23AB"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izboljšanje strokovne usposobljenosti preiskovalcev v enotah za odkrivanje in preiskovanje gospodarske kriminalitete ter zmanjšanje fluktuacije človeških virov v teh enotah;</w:t>
      </w:r>
    </w:p>
    <w:p w14:paraId="0E472EC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ogroženimi živalskimi in rastlinskimi vrstami (CITES);</w:t>
      </w:r>
    </w:p>
    <w:p w14:paraId="5BDAC2CA"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odpadki;</w:t>
      </w:r>
    </w:p>
    <w:p w14:paraId="726F9D31"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vzpostavitev učinkovitih mehanizmov začasnega zavarovanja in odvzema premoženjske koristi, pridobljene s kaznivim dejanjem ali zaradi njega, in premoženja nezakonitega izvora ter njegove hrambe in upravljanja;</w:t>
      </w:r>
    </w:p>
    <w:p w14:paraId="3EEE4A86"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krepitev sposobnosti policije v boju proti okoljski kriminaliteti;</w:t>
      </w:r>
    </w:p>
    <w:p w14:paraId="56ADDBE8"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nacionalna strategija za boj proti okoljski kriminaliteti;</w:t>
      </w:r>
    </w:p>
    <w:p w14:paraId="66DA3C54"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lastRenderedPageBreak/>
        <w:t>izboljšanje in krepitev izvajanja prikritih preiskovalnih ukrepov pri preiskovanju najhujših kaznivih dejanj;</w:t>
      </w:r>
    </w:p>
    <w:p w14:paraId="5D4955AE" w14:textId="77777777" w:rsidR="00F2214C" w:rsidRPr="000A4E31" w:rsidRDefault="00F2214C" w:rsidP="00F2214C">
      <w:pPr>
        <w:pStyle w:val="Odstavekseznama"/>
        <w:numPr>
          <w:ilvl w:val="1"/>
          <w:numId w:val="40"/>
        </w:numPr>
        <w:spacing w:line="260" w:lineRule="exact"/>
        <w:contextualSpacing/>
        <w:jc w:val="both"/>
        <w:rPr>
          <w:rFonts w:ascii="Arial" w:hAnsi="Arial" w:cs="Arial"/>
          <w:sz w:val="20"/>
          <w:szCs w:val="20"/>
        </w:rPr>
      </w:pPr>
      <w:r w:rsidRPr="000A4E31">
        <w:rPr>
          <w:rFonts w:ascii="Arial" w:hAnsi="Arial" w:cs="Arial"/>
          <w:sz w:val="20"/>
          <w:szCs w:val="20"/>
        </w:rPr>
        <w:t>učinkovito črpanje evropskih sredstev programa Sklada za notranjo varnost (ISF ) v programskem obdobju 2021–2027.</w:t>
      </w:r>
    </w:p>
    <w:p w14:paraId="6168D504" w14:textId="77777777" w:rsidR="00F2214C" w:rsidRPr="000A4E31" w:rsidRDefault="00F2214C" w:rsidP="00F2214C">
      <w:pPr>
        <w:spacing w:after="0" w:line="260" w:lineRule="exact"/>
        <w:ind w:left="284" w:hanging="284"/>
        <w:jc w:val="both"/>
        <w:rPr>
          <w:rFonts w:ascii="Arial" w:hAnsi="Arial" w:cs="Arial"/>
          <w:b/>
          <w:sz w:val="20"/>
          <w:szCs w:val="20"/>
        </w:rPr>
      </w:pPr>
    </w:p>
    <w:p w14:paraId="0DC0EE5F" w14:textId="77777777" w:rsidR="00F2214C" w:rsidRPr="000A4E31" w:rsidRDefault="00F2214C" w:rsidP="00F2214C">
      <w:pPr>
        <w:spacing w:after="0" w:line="260" w:lineRule="exact"/>
        <w:jc w:val="both"/>
        <w:rPr>
          <w:rFonts w:ascii="Arial" w:hAnsi="Arial" w:cs="Arial"/>
          <w:sz w:val="20"/>
          <w:szCs w:val="20"/>
        </w:rPr>
      </w:pPr>
      <w:r w:rsidRPr="000A4E31">
        <w:rPr>
          <w:rFonts w:ascii="Arial" w:hAnsi="Arial" w:cs="Arial"/>
          <w:sz w:val="20"/>
          <w:szCs w:val="20"/>
        </w:rPr>
        <w:t>V sedmem poglavju sta določena koordinacija in nadzor nad izvajanjem resolucije. Vlada Republike Slovenije za izvedbo tega ustanovi medresorsko delovno skupino strokovnjakov, ki sodelujejo pri preprečevanju in zatiranju kriminalitete.</w:t>
      </w:r>
    </w:p>
    <w:p w14:paraId="3D8565EA" w14:textId="77777777" w:rsidR="00F2214C" w:rsidRPr="000A4E31" w:rsidRDefault="00F2214C" w:rsidP="00F2214C">
      <w:pPr>
        <w:spacing w:after="0" w:line="260" w:lineRule="exact"/>
        <w:ind w:left="284" w:hanging="284"/>
        <w:jc w:val="both"/>
        <w:rPr>
          <w:rFonts w:ascii="Arial" w:hAnsi="Arial" w:cs="Arial"/>
          <w:b/>
          <w:sz w:val="20"/>
          <w:szCs w:val="20"/>
        </w:rPr>
      </w:pPr>
    </w:p>
    <w:p w14:paraId="41A38CB6" w14:textId="77777777" w:rsidR="00F2214C" w:rsidRPr="00F2214C" w:rsidRDefault="00F2214C" w:rsidP="00F2214C">
      <w:pPr>
        <w:spacing w:after="0" w:line="260" w:lineRule="exact"/>
        <w:jc w:val="both"/>
        <w:rPr>
          <w:rFonts w:ascii="Arial" w:hAnsi="Arial" w:cs="Arial"/>
          <w:b/>
          <w:sz w:val="20"/>
          <w:szCs w:val="20"/>
        </w:rPr>
      </w:pPr>
      <w:r w:rsidRPr="000A4E31">
        <w:rPr>
          <w:rFonts w:ascii="Arial" w:hAnsi="Arial" w:cs="Arial"/>
          <w:sz w:val="20"/>
          <w:szCs w:val="20"/>
        </w:rPr>
        <w:t>V osmem poglavju je opredeljeno financiranje strategij/programov določenih v resoluciji. Na predlog nosilcev in sodelujočih organov se potrebna finančna sredstva na podlagi konkretno ovrednotene strategije, programa ali akcijskega načrta predvidijo že v fazi sprejemanja državnega proračuna posameznega resorja. Poleg sredstev iz proračuna Republike Slovenije so v pravosodju in notranjih zadevah na voljo tudi evropska sredstva.</w:t>
      </w:r>
    </w:p>
    <w:p w14:paraId="3A59FFA1" w14:textId="77777777" w:rsidR="00F2214C" w:rsidRPr="00F2214C" w:rsidRDefault="00F2214C" w:rsidP="00F2214C">
      <w:pPr>
        <w:spacing w:after="0" w:line="260" w:lineRule="exact"/>
        <w:rPr>
          <w:rFonts w:ascii="Arial" w:hAnsi="Arial" w:cs="Arial"/>
          <w:sz w:val="20"/>
          <w:szCs w:val="20"/>
        </w:rPr>
      </w:pPr>
    </w:p>
    <w:p w14:paraId="59F54F59" w14:textId="77777777" w:rsidR="009D3569" w:rsidRPr="00F2214C" w:rsidRDefault="009D3569" w:rsidP="00F2214C">
      <w:pPr>
        <w:spacing w:after="0" w:line="260" w:lineRule="exact"/>
        <w:ind w:left="284" w:hanging="284"/>
        <w:jc w:val="both"/>
        <w:rPr>
          <w:rFonts w:ascii="Arial" w:hAnsi="Arial" w:cs="Arial"/>
          <w:b/>
          <w:sz w:val="20"/>
          <w:szCs w:val="20"/>
        </w:rPr>
      </w:pPr>
    </w:p>
    <w:sectPr w:rsidR="009D3569" w:rsidRPr="00F2214C" w:rsidSect="00951B39">
      <w:footerReference w:type="first" r:id="rId13"/>
      <w:pgSz w:w="11906" w:h="16838"/>
      <w:pgMar w:top="71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7192" w14:textId="77777777" w:rsidR="00AB3EB8" w:rsidRDefault="00AB3EB8">
      <w:pPr>
        <w:spacing w:after="0" w:line="240" w:lineRule="auto"/>
      </w:pPr>
      <w:r>
        <w:separator/>
      </w:r>
    </w:p>
  </w:endnote>
  <w:endnote w:type="continuationSeparator" w:id="0">
    <w:p w14:paraId="0EFAEF5F" w14:textId="77777777" w:rsidR="00AB3EB8" w:rsidRDefault="00AB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Helv">
    <w:altName w:val="Arial"/>
    <w:panose1 w:val="020B0604020202030204"/>
    <w:charset w:val="00"/>
    <w:family w:val="swiss"/>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B89A" w14:textId="3F940EEA" w:rsidR="00AB3EB8" w:rsidRDefault="00AB3EB8">
    <w:pPr>
      <w:pStyle w:val="Noga"/>
      <w:jc w:val="right"/>
    </w:pPr>
    <w:r>
      <w:fldChar w:fldCharType="begin"/>
    </w:r>
    <w:r>
      <w:instrText xml:space="preserve"> PAGE   \* MERGEFORMAT </w:instrText>
    </w:r>
    <w:r>
      <w:fldChar w:fldCharType="separate"/>
    </w:r>
    <w:r w:rsidR="00B14F11">
      <w:rPr>
        <w:noProof/>
      </w:rPr>
      <w:t>2</w:t>
    </w:r>
    <w:r>
      <w:fldChar w:fldCharType="end"/>
    </w:r>
  </w:p>
  <w:p w14:paraId="7CF0C0D6" w14:textId="77777777" w:rsidR="00AB3EB8" w:rsidRDefault="00AB3EB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C57" w14:textId="77777777" w:rsidR="00AB3EB8" w:rsidRDefault="00AB3E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8B91" w14:textId="77777777" w:rsidR="00AB3EB8" w:rsidRDefault="00AB3EB8">
      <w:pPr>
        <w:spacing w:after="0" w:line="240" w:lineRule="auto"/>
      </w:pPr>
      <w:r>
        <w:separator/>
      </w:r>
    </w:p>
  </w:footnote>
  <w:footnote w:type="continuationSeparator" w:id="0">
    <w:p w14:paraId="6E9181DD" w14:textId="77777777" w:rsidR="00AB3EB8" w:rsidRDefault="00AB3EB8">
      <w:pPr>
        <w:spacing w:after="0" w:line="240" w:lineRule="auto"/>
      </w:pPr>
      <w:r>
        <w:continuationSeparator/>
      </w:r>
    </w:p>
  </w:footnote>
  <w:footnote w:id="1">
    <w:p w14:paraId="62999B32" w14:textId="77777777" w:rsidR="00AB3EB8" w:rsidRPr="00CE4E86" w:rsidRDefault="00AB3EB8" w:rsidP="00DB0646">
      <w:pPr>
        <w:pStyle w:val="Sprotnaopomba-besedilo"/>
        <w:spacing w:line="240" w:lineRule="auto"/>
        <w:jc w:val="both"/>
        <w:rPr>
          <w:sz w:val="18"/>
          <w:szCs w:val="18"/>
          <w:lang w:val="sl-SI"/>
        </w:rPr>
      </w:pPr>
      <w:r w:rsidRPr="00CE4E86">
        <w:rPr>
          <w:rStyle w:val="Sprotnaopomba-sklic"/>
          <w:sz w:val="18"/>
          <w:szCs w:val="18"/>
        </w:rPr>
        <w:footnoteRef/>
      </w:r>
      <w:r w:rsidRPr="00CE4E86">
        <w:rPr>
          <w:sz w:val="18"/>
          <w:szCs w:val="18"/>
        </w:rPr>
        <w:t xml:space="preserve"> Resolucija o strategiji nacionalne varnosti Republike Slovenije (Uradni list RS, št. 59/19)</w:t>
      </w:r>
      <w:r w:rsidRPr="00CE4E86">
        <w:rPr>
          <w:sz w:val="18"/>
          <w:szCs w:val="18"/>
          <w:lang w:val="sl-SI"/>
        </w:rPr>
        <w:t>.</w:t>
      </w:r>
    </w:p>
  </w:footnote>
  <w:footnote w:id="2">
    <w:p w14:paraId="7D92D161"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 w:id="3">
    <w:p w14:paraId="39EB21FF" w14:textId="445DE337" w:rsidR="00AB3EB8" w:rsidRPr="00BF49E4" w:rsidRDefault="00AB3EB8" w:rsidP="00BF49E4">
      <w:pPr>
        <w:pStyle w:val="Sprotnaopomba-besedilo"/>
        <w:spacing w:line="240" w:lineRule="auto"/>
        <w:jc w:val="both"/>
        <w:rPr>
          <w:sz w:val="18"/>
          <w:szCs w:val="18"/>
          <w:lang w:val="sl-SI"/>
        </w:rPr>
      </w:pPr>
      <w:r w:rsidRPr="00BF49E4">
        <w:rPr>
          <w:rStyle w:val="Sprotnaopomba-sklic"/>
          <w:sz w:val="18"/>
          <w:szCs w:val="18"/>
        </w:rPr>
        <w:footnoteRef/>
      </w:r>
      <w:r w:rsidRPr="00BF49E4">
        <w:rPr>
          <w:sz w:val="18"/>
          <w:szCs w:val="18"/>
        </w:rPr>
        <w:t xml:space="preserve"> O</w:t>
      </w:r>
      <w:r w:rsidRPr="00BF49E4">
        <w:rPr>
          <w:sz w:val="18"/>
          <w:szCs w:val="18"/>
          <w:lang w:val="sl-SI"/>
        </w:rPr>
        <w:t>bčinski program varnosti</w:t>
      </w:r>
      <w:r w:rsidRPr="00BF49E4">
        <w:rPr>
          <w:sz w:val="18"/>
          <w:szCs w:val="18"/>
        </w:rPr>
        <w:t xml:space="preserve"> je temeljni strateški dokument, v katerem so opredeljena izhodišča za zagotavljanje varnega in kvalitetnega življenja prebivalcev občine </w:t>
      </w:r>
      <w:r w:rsidRPr="00BF49E4">
        <w:rPr>
          <w:sz w:val="18"/>
          <w:szCs w:val="18"/>
          <w:lang w:val="sl-SI"/>
        </w:rPr>
        <w:t>(Smernice za izdelavo občinskega programa varnosti (dokument MNZ, Smernice za izdelavo občinskega programa varnosti, december 2015, objavljen na https://www.gov.si/teme/obcinsko-redarstvo/).</w:t>
      </w:r>
    </w:p>
  </w:footnote>
  <w:footnote w:id="4">
    <w:p w14:paraId="7DF7023D" w14:textId="40CCD57F" w:rsidR="00AB3EB8" w:rsidRPr="003B1E61" w:rsidRDefault="00AB3EB8">
      <w:pPr>
        <w:pStyle w:val="Sprotnaopomba-besedilo"/>
        <w:rPr>
          <w:lang w:val="sl-SI"/>
        </w:rPr>
      </w:pPr>
      <w:r>
        <w:rPr>
          <w:rStyle w:val="Sprotnaopomba-sklic"/>
        </w:rPr>
        <w:footnoteRef/>
      </w:r>
      <w:r>
        <w:t xml:space="preserve"> </w:t>
      </w:r>
      <w:r>
        <w:rPr>
          <w:lang w:val="sl-SI"/>
        </w:rPr>
        <w:t xml:space="preserve">6. in 7. člen Zakona o občinskem redarstvu </w:t>
      </w:r>
      <w:r w:rsidRPr="003B1E61">
        <w:rPr>
          <w:lang w:val="sl-SI"/>
        </w:rPr>
        <w:t>(Uradni list RS, št. 139/06 in 9/17)</w:t>
      </w:r>
      <w:r>
        <w:rPr>
          <w:lang w:val="sl-SI"/>
        </w:rPr>
        <w:t>.</w:t>
      </w:r>
    </w:p>
  </w:footnote>
  <w:footnote w:id="5">
    <w:p w14:paraId="46AD4B4E" w14:textId="020CB7C9" w:rsidR="00AB3EB8" w:rsidRPr="003B1E61" w:rsidRDefault="00AB3EB8">
      <w:pPr>
        <w:pStyle w:val="Sprotnaopomba-besedilo"/>
        <w:rPr>
          <w:lang w:val="sl-SI"/>
        </w:rPr>
      </w:pPr>
      <w:r>
        <w:rPr>
          <w:rStyle w:val="Sprotnaopomba-sklic"/>
        </w:rPr>
        <w:footnoteRef/>
      </w:r>
      <w:r>
        <w:t xml:space="preserve"> </w:t>
      </w:r>
      <w:r>
        <w:rPr>
          <w:lang w:val="sl-SI"/>
        </w:rPr>
        <w:t>35. člen ZODPol.</w:t>
      </w:r>
    </w:p>
  </w:footnote>
  <w:footnote w:id="6">
    <w:p w14:paraId="02B7D952" w14:textId="7A9B12CF" w:rsidR="00AB3EB8" w:rsidRPr="00D55FE7" w:rsidRDefault="00AB3EB8" w:rsidP="00D55FE7">
      <w:pPr>
        <w:pStyle w:val="Sprotnaopomba-besedilo"/>
        <w:spacing w:line="240" w:lineRule="auto"/>
        <w:jc w:val="both"/>
        <w:rPr>
          <w:sz w:val="18"/>
          <w:szCs w:val="18"/>
          <w:lang w:val="sl-SI"/>
        </w:rPr>
      </w:pPr>
      <w:r w:rsidRPr="00D55FE7">
        <w:rPr>
          <w:rStyle w:val="Sprotnaopomba-sklic"/>
          <w:sz w:val="18"/>
          <w:szCs w:val="18"/>
        </w:rPr>
        <w:footnoteRef/>
      </w:r>
      <w:r w:rsidRPr="00D55FE7">
        <w:rPr>
          <w:sz w:val="18"/>
          <w:szCs w:val="18"/>
        </w:rPr>
        <w:t xml:space="preserve"> </w:t>
      </w:r>
      <w:r w:rsidRPr="00D55FE7">
        <w:rPr>
          <w:sz w:val="18"/>
          <w:szCs w:val="18"/>
          <w:lang w:val="sl-SI"/>
        </w:rPr>
        <w:t>Varnostni sosveti/sveti za varnost, občinski sveti za preventivo in vzgojo v cestnem prometu, komisije ipd.</w:t>
      </w:r>
    </w:p>
  </w:footnote>
  <w:footnote w:id="7">
    <w:p w14:paraId="54585681" w14:textId="6F19D944" w:rsidR="00AB3EB8" w:rsidRPr="00971EDD" w:rsidRDefault="00AB3EB8" w:rsidP="00971EDD">
      <w:pPr>
        <w:pStyle w:val="Sprotnaopomba-besedilo"/>
        <w:spacing w:line="240" w:lineRule="auto"/>
        <w:rPr>
          <w:sz w:val="18"/>
          <w:szCs w:val="18"/>
          <w:lang w:val="sl-SI"/>
        </w:rPr>
      </w:pPr>
      <w:r w:rsidRPr="00971EDD">
        <w:rPr>
          <w:rStyle w:val="Sprotnaopomba-sklic"/>
          <w:sz w:val="18"/>
          <w:szCs w:val="18"/>
        </w:rPr>
        <w:footnoteRef/>
      </w:r>
      <w:r w:rsidRPr="00971EDD">
        <w:rPr>
          <w:sz w:val="18"/>
          <w:szCs w:val="18"/>
        </w:rPr>
        <w:t xml:space="preserve"> Zakon o preprečevanju nasilja v družini (Uradni list RS, št. 16/08, 68/16, 54/17 – ZSV-H in 196/21 – ZDOsk)</w:t>
      </w:r>
      <w:r w:rsidRPr="00971EDD">
        <w:rPr>
          <w:sz w:val="18"/>
          <w:szCs w:val="18"/>
          <w:lang w:val="sl-SI"/>
        </w:rPr>
        <w:t>.</w:t>
      </w:r>
    </w:p>
  </w:footnote>
  <w:footnote w:id="8">
    <w:p w14:paraId="27BD5FF5" w14:textId="12DE67DC" w:rsidR="00AB3EB8" w:rsidRPr="00971EDD" w:rsidRDefault="00AB3EB8" w:rsidP="00971EDD">
      <w:pPr>
        <w:pStyle w:val="Sprotnaopomba-besedilo"/>
        <w:spacing w:line="240" w:lineRule="auto"/>
        <w:rPr>
          <w:sz w:val="18"/>
          <w:szCs w:val="18"/>
          <w:lang w:val="sl-SI"/>
        </w:rPr>
      </w:pPr>
      <w:r w:rsidRPr="00971EDD">
        <w:rPr>
          <w:rStyle w:val="Sprotnaopomba-sklic"/>
          <w:sz w:val="18"/>
          <w:szCs w:val="18"/>
        </w:rPr>
        <w:footnoteRef/>
      </w:r>
      <w:r w:rsidRPr="00971EDD">
        <w:rPr>
          <w:sz w:val="18"/>
          <w:szCs w:val="18"/>
        </w:rPr>
        <w:t xml:space="preserve"> Resolucija o nacionalnem programu preprečevanja nasilja v družini 2009-2014 (Uradni list RS, št. 41/09)</w:t>
      </w:r>
      <w:r w:rsidRPr="00971EDD">
        <w:rPr>
          <w:sz w:val="18"/>
          <w:szCs w:val="18"/>
          <w:lang w:val="sl-SI"/>
        </w:rPr>
        <w:t>.</w:t>
      </w:r>
    </w:p>
  </w:footnote>
  <w:footnote w:id="9">
    <w:p w14:paraId="1FFE4E05" w14:textId="6509E029" w:rsidR="00AB3EB8" w:rsidRPr="000F7511" w:rsidRDefault="00AB3EB8" w:rsidP="000F7511">
      <w:pPr>
        <w:pStyle w:val="Sprotnaopomba-besedilo"/>
        <w:spacing w:line="240" w:lineRule="auto"/>
        <w:jc w:val="both"/>
        <w:rPr>
          <w:sz w:val="18"/>
          <w:szCs w:val="18"/>
        </w:rPr>
      </w:pPr>
      <w:r w:rsidRPr="000F7511">
        <w:rPr>
          <w:rStyle w:val="Sprotnaopomba-sklic"/>
          <w:sz w:val="18"/>
          <w:szCs w:val="18"/>
        </w:rPr>
        <w:footnoteRef/>
      </w:r>
      <w:r w:rsidRPr="000F7511">
        <w:rPr>
          <w:sz w:val="18"/>
          <w:szCs w:val="18"/>
        </w:rPr>
        <w:t xml:space="preserve"> </w:t>
      </w:r>
      <w:r w:rsidRPr="000F7511">
        <w:rPr>
          <w:rFonts w:cs="Arial"/>
          <w:sz w:val="18"/>
          <w:szCs w:val="18"/>
        </w:rPr>
        <w:t xml:space="preserve">Medvrstniško nasilje v okviru </w:t>
      </w:r>
      <w:r>
        <w:rPr>
          <w:rFonts w:cs="Arial"/>
          <w:sz w:val="18"/>
          <w:szCs w:val="18"/>
          <w:lang w:val="sl-SI"/>
        </w:rPr>
        <w:t>naved</w:t>
      </w:r>
      <w:r w:rsidRPr="000F7511">
        <w:rPr>
          <w:rFonts w:cs="Arial"/>
          <w:sz w:val="18"/>
          <w:szCs w:val="18"/>
        </w:rPr>
        <w:t>ene resolucije je nasilje, ki ga izvajajo mladostniki v starosti 12–19 let v šolskih okoliš</w:t>
      </w:r>
      <w:r w:rsidRPr="000F7511">
        <w:rPr>
          <w:rFonts w:cs="Arial"/>
          <w:sz w:val="18"/>
          <w:szCs w:val="18"/>
          <w:lang w:val="sl-SI"/>
        </w:rPr>
        <w:t>ih</w:t>
      </w:r>
      <w:r w:rsidRPr="000F7511">
        <w:rPr>
          <w:rFonts w:cs="Arial"/>
          <w:sz w:val="18"/>
          <w:szCs w:val="18"/>
        </w:rPr>
        <w:t xml:space="preserve"> (okolica šol, javne površine v neposredni bližini</w:t>
      </w:r>
      <w:r>
        <w:rPr>
          <w:rFonts w:cs="Arial"/>
          <w:sz w:val="18"/>
          <w:szCs w:val="18"/>
          <w:lang w:val="sl-SI"/>
        </w:rPr>
        <w:t xml:space="preserve"> šol</w:t>
      </w:r>
      <w:r w:rsidRPr="000F7511">
        <w:rPr>
          <w:rFonts w:cs="Arial"/>
          <w:sz w:val="18"/>
          <w:szCs w:val="18"/>
        </w:rPr>
        <w:t xml:space="preserve"> ali javna prevozna sredstva na poti </w:t>
      </w:r>
      <w:r w:rsidRPr="000F7511">
        <w:rPr>
          <w:rFonts w:cs="Arial"/>
          <w:sz w:val="18"/>
          <w:szCs w:val="18"/>
          <w:lang w:val="sl-SI"/>
        </w:rPr>
        <w:t xml:space="preserve">v šolo in </w:t>
      </w:r>
      <w:r w:rsidRPr="000F7511">
        <w:rPr>
          <w:rFonts w:cs="Arial"/>
          <w:sz w:val="18"/>
          <w:szCs w:val="18"/>
        </w:rPr>
        <w:t>domov) in kibernetskem prostoru.</w:t>
      </w:r>
    </w:p>
  </w:footnote>
  <w:footnote w:id="10">
    <w:p w14:paraId="13433FDD" w14:textId="55DA942C" w:rsidR="00AB3EB8" w:rsidRPr="007D61C4" w:rsidRDefault="00AB3EB8" w:rsidP="007D61C4">
      <w:pPr>
        <w:pStyle w:val="Sprotnaopomba-besedilo"/>
        <w:spacing w:line="240" w:lineRule="auto"/>
        <w:jc w:val="both"/>
        <w:rPr>
          <w:sz w:val="18"/>
          <w:szCs w:val="18"/>
          <w:lang w:val="sl-SI"/>
        </w:rPr>
      </w:pPr>
      <w:r w:rsidRPr="007D61C4">
        <w:rPr>
          <w:rStyle w:val="Sprotnaopomba-sklic"/>
          <w:sz w:val="18"/>
          <w:szCs w:val="18"/>
        </w:rPr>
        <w:footnoteRef/>
      </w:r>
      <w:r w:rsidRPr="007D61C4">
        <w:rPr>
          <w:sz w:val="18"/>
          <w:szCs w:val="18"/>
        </w:rPr>
        <w:t xml:space="preserve"> Pravilnik o obravnavi nasilja v družini za vzgojno-izobraževalne zavode (Uradni list RS, št. 104/09)</w:t>
      </w:r>
      <w:r w:rsidRPr="007D61C4">
        <w:rPr>
          <w:sz w:val="18"/>
          <w:szCs w:val="18"/>
          <w:lang w:val="sl-SI"/>
        </w:rPr>
        <w:t>.</w:t>
      </w:r>
    </w:p>
  </w:footnote>
  <w:footnote w:id="11">
    <w:p w14:paraId="54370CF6" w14:textId="493D7211" w:rsidR="00AB3EB8" w:rsidRPr="00AA3513" w:rsidRDefault="00AB3EB8" w:rsidP="00AA3513">
      <w:pPr>
        <w:pStyle w:val="Sprotnaopomba-besedilo"/>
        <w:spacing w:line="240" w:lineRule="auto"/>
        <w:jc w:val="both"/>
        <w:rPr>
          <w:sz w:val="18"/>
          <w:szCs w:val="18"/>
          <w:lang w:val="sl-SI"/>
        </w:rPr>
      </w:pPr>
      <w:r w:rsidRPr="00AA3513">
        <w:rPr>
          <w:rStyle w:val="Sprotnaopomba-sklic"/>
          <w:sz w:val="18"/>
          <w:szCs w:val="18"/>
        </w:rPr>
        <w:footnoteRef/>
      </w:r>
      <w:r w:rsidRPr="00AA3513">
        <w:rPr>
          <w:sz w:val="18"/>
          <w:szCs w:val="18"/>
        </w:rPr>
        <w:t xml:space="preserve"> Resolucija o nacionalnem programu socialnega varstva za obdobje 2022–2030 (Uradni list RS, št. 49/22)</w:t>
      </w:r>
      <w:r w:rsidRPr="00AA3513">
        <w:rPr>
          <w:sz w:val="18"/>
          <w:szCs w:val="18"/>
          <w:lang w:val="sl-SI"/>
        </w:rPr>
        <w:t>.</w:t>
      </w:r>
    </w:p>
  </w:footnote>
  <w:footnote w:id="12">
    <w:p w14:paraId="476BE023" w14:textId="3436BC97" w:rsidR="00AB3EB8" w:rsidRPr="00AA3513" w:rsidRDefault="00AB3EB8" w:rsidP="00C30A9A">
      <w:pPr>
        <w:pStyle w:val="Sprotnaopomba-besedilo"/>
        <w:spacing w:line="240" w:lineRule="auto"/>
        <w:rPr>
          <w:sz w:val="18"/>
          <w:szCs w:val="18"/>
          <w:lang w:val="sl-SI"/>
        </w:rPr>
      </w:pPr>
      <w:r w:rsidRPr="00AA3513">
        <w:rPr>
          <w:rStyle w:val="Sprotnaopomba-sklic"/>
          <w:sz w:val="18"/>
          <w:szCs w:val="18"/>
        </w:rPr>
        <w:footnoteRef/>
      </w:r>
      <w:r>
        <w:rPr>
          <w:sz w:val="18"/>
          <w:szCs w:val="18"/>
          <w:lang w:val="sl-SI"/>
        </w:rPr>
        <w:t xml:space="preserve"> </w:t>
      </w:r>
      <w:hyperlink r:id="rId1" w:history="1">
        <w:r w:rsidRPr="00C30A9A">
          <w:rPr>
            <w:rStyle w:val="Hiperpovezava"/>
            <w:color w:val="auto"/>
            <w:sz w:val="18"/>
            <w:szCs w:val="18"/>
            <w:u w:val="none"/>
            <w:lang w:val="sl-SI"/>
          </w:rPr>
          <w:t>h</w:t>
        </w:r>
        <w:r w:rsidRPr="00C30A9A">
          <w:rPr>
            <w:rStyle w:val="Hiperpovezava"/>
            <w:color w:val="auto"/>
            <w:sz w:val="18"/>
            <w:szCs w:val="18"/>
            <w:u w:val="none"/>
          </w:rPr>
          <w:t>ttps://www.umar.gov.si/fileadmin/user_upload/publikacije/kratke_analize/Strategija_dolgozive_druzbe</w:t>
        </w:r>
      </w:hyperlink>
      <w:r w:rsidRPr="00C30A9A">
        <w:rPr>
          <w:sz w:val="18"/>
          <w:szCs w:val="18"/>
        </w:rPr>
        <w:br/>
      </w:r>
      <w:r w:rsidRPr="00AA3513">
        <w:rPr>
          <w:sz w:val="18"/>
          <w:szCs w:val="18"/>
        </w:rPr>
        <w:t>/Strategija_dolgozive_druzbe.pdf</w:t>
      </w:r>
    </w:p>
  </w:footnote>
  <w:footnote w:id="13">
    <w:p w14:paraId="38BF492C" w14:textId="65B1BBCD" w:rsidR="00AB3EB8" w:rsidRPr="00AA3513" w:rsidRDefault="00AB3EB8" w:rsidP="00AA3513">
      <w:pPr>
        <w:spacing w:after="0" w:line="240" w:lineRule="auto"/>
        <w:jc w:val="both"/>
        <w:rPr>
          <w:rFonts w:ascii="Arial" w:hAnsi="Arial" w:cs="Arial"/>
          <w:sz w:val="18"/>
          <w:szCs w:val="18"/>
        </w:rPr>
      </w:pPr>
      <w:r w:rsidRPr="00AA3513">
        <w:rPr>
          <w:rStyle w:val="Sprotnaopomba-sklic"/>
          <w:rFonts w:ascii="Arial" w:hAnsi="Arial" w:cs="Arial"/>
          <w:sz w:val="18"/>
          <w:szCs w:val="18"/>
        </w:rPr>
        <w:footnoteRef/>
      </w:r>
      <w:r w:rsidRPr="00AA3513">
        <w:rPr>
          <w:rFonts w:ascii="Arial" w:hAnsi="Arial" w:cs="Arial"/>
          <w:sz w:val="18"/>
          <w:szCs w:val="18"/>
        </w:rPr>
        <w:t xml:space="preserve"> Obeležujemo ga 15. junija na pobudo Mednarodne mreže za preprečevanje nasilja nad starejšimi. </w:t>
      </w:r>
    </w:p>
    <w:p w14:paraId="34E9E6AB" w14:textId="7F3F8072" w:rsidR="00AB3EB8" w:rsidRPr="00AA3513" w:rsidRDefault="00AB3EB8">
      <w:pPr>
        <w:pStyle w:val="Sprotnaopomba-besedilo"/>
        <w:rPr>
          <w:lang w:val="sl-SI"/>
        </w:rPr>
      </w:pPr>
    </w:p>
  </w:footnote>
  <w:footnote w:id="14">
    <w:p w14:paraId="6DC98D40" w14:textId="75FE7B86" w:rsidR="00AB3EB8" w:rsidRPr="004659D7" w:rsidRDefault="00AB3EB8" w:rsidP="004659D7">
      <w:pPr>
        <w:pStyle w:val="Sprotnaopomba-besedilo"/>
        <w:spacing w:line="240" w:lineRule="auto"/>
        <w:jc w:val="both"/>
        <w:rPr>
          <w:sz w:val="18"/>
          <w:szCs w:val="18"/>
          <w:lang w:val="sl-SI"/>
        </w:rPr>
      </w:pPr>
      <w:r w:rsidRPr="004659D7">
        <w:rPr>
          <w:rStyle w:val="Sprotnaopomba-sklic"/>
          <w:sz w:val="18"/>
          <w:szCs w:val="18"/>
        </w:rPr>
        <w:footnoteRef/>
      </w:r>
      <w:r w:rsidRPr="004659D7">
        <w:rPr>
          <w:sz w:val="18"/>
          <w:szCs w:val="18"/>
        </w:rPr>
        <w:t xml:space="preserve"> </w:t>
      </w:r>
      <w:r w:rsidRPr="004659D7">
        <w:rPr>
          <w:sz w:val="18"/>
          <w:szCs w:val="18"/>
          <w:lang w:val="sl-SI"/>
        </w:rPr>
        <w:t>Zaščita žrtve zajema tri segmente in sicer p</w:t>
      </w:r>
      <w:r w:rsidRPr="004659D7">
        <w:rPr>
          <w:sz w:val="18"/>
          <w:szCs w:val="18"/>
        </w:rPr>
        <w:t>rimarn</w:t>
      </w:r>
      <w:r w:rsidRPr="004659D7">
        <w:rPr>
          <w:sz w:val="18"/>
          <w:szCs w:val="18"/>
          <w:lang w:val="sl-SI"/>
        </w:rPr>
        <w:t>i</w:t>
      </w:r>
      <w:r w:rsidRPr="004659D7">
        <w:rPr>
          <w:sz w:val="18"/>
          <w:szCs w:val="18"/>
        </w:rPr>
        <w:t xml:space="preserve"> – ustrezno družbeno okolje nenasilja, </w:t>
      </w:r>
      <w:r w:rsidRPr="004659D7">
        <w:rPr>
          <w:sz w:val="18"/>
          <w:szCs w:val="18"/>
          <w:lang w:val="sl-SI"/>
        </w:rPr>
        <w:t>s</w:t>
      </w:r>
      <w:r w:rsidRPr="004659D7">
        <w:rPr>
          <w:sz w:val="18"/>
          <w:szCs w:val="18"/>
        </w:rPr>
        <w:t>ekundarn</w:t>
      </w:r>
      <w:r w:rsidRPr="004659D7">
        <w:rPr>
          <w:sz w:val="18"/>
          <w:szCs w:val="18"/>
          <w:lang w:val="sl-SI"/>
        </w:rPr>
        <w:t>i</w:t>
      </w:r>
      <w:r w:rsidRPr="004659D7">
        <w:rPr>
          <w:sz w:val="18"/>
          <w:szCs w:val="18"/>
        </w:rPr>
        <w:t xml:space="preserve"> – ukrepanje, ko se nasilje pojavi, </w:t>
      </w:r>
      <w:r w:rsidRPr="004659D7">
        <w:rPr>
          <w:sz w:val="18"/>
          <w:szCs w:val="18"/>
          <w:lang w:val="sl-SI"/>
        </w:rPr>
        <w:t>in t</w:t>
      </w:r>
      <w:r w:rsidRPr="004659D7">
        <w:rPr>
          <w:sz w:val="18"/>
          <w:szCs w:val="18"/>
        </w:rPr>
        <w:t>erciarn</w:t>
      </w:r>
      <w:r w:rsidRPr="004659D7">
        <w:rPr>
          <w:sz w:val="18"/>
          <w:szCs w:val="18"/>
          <w:lang w:val="sl-SI"/>
        </w:rPr>
        <w:t>i</w:t>
      </w:r>
      <w:r w:rsidRPr="004659D7">
        <w:rPr>
          <w:sz w:val="18"/>
          <w:szCs w:val="18"/>
        </w:rPr>
        <w:t xml:space="preserve"> – zaščita žrtev in ustrezna obravnava storilcev in vseh vpletenih, ki lahko pomagajo pri zmanjšanju nasilja v bodoče.  </w:t>
      </w:r>
    </w:p>
  </w:footnote>
  <w:footnote w:id="15">
    <w:p w14:paraId="7A03D128"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organizaciji in financiranju vzgoje in izobraževanja (Uradni list RS, št. 16/07 – uradno prečiščeno besedilo, 36/08, 58/09, 64/09 – popr., 65/09 – popr., 20/11, 40/12 – ZUJF, 57/12 – ZPCP-2D, 47/15, 46/16, 49/16 – popr., 25/17 – ZVaj, 123/21, 172/21, 207/21, 105/22 – ZZNŠPP, 141/22, 158/22 – ZDoh-2AA in 71/23)</w:t>
      </w:r>
      <w:r w:rsidRPr="000F7511">
        <w:rPr>
          <w:sz w:val="18"/>
          <w:szCs w:val="18"/>
          <w:lang w:val="sl-SI"/>
        </w:rPr>
        <w:t>.</w:t>
      </w:r>
    </w:p>
  </w:footnote>
  <w:footnote w:id="16">
    <w:p w14:paraId="24A36B50" w14:textId="7CDFE476" w:rsidR="00AB3EB8" w:rsidRPr="00C46682" w:rsidRDefault="00AB3EB8" w:rsidP="00C46682">
      <w:pPr>
        <w:pStyle w:val="Sprotnaopomba-besedilo"/>
        <w:spacing w:line="240" w:lineRule="auto"/>
        <w:jc w:val="both"/>
        <w:rPr>
          <w:sz w:val="18"/>
          <w:szCs w:val="18"/>
          <w:lang w:val="sl-SI"/>
        </w:rPr>
      </w:pPr>
      <w:r w:rsidRPr="00C46682">
        <w:rPr>
          <w:rStyle w:val="Sprotnaopomba-sklic"/>
          <w:sz w:val="18"/>
          <w:szCs w:val="18"/>
        </w:rPr>
        <w:footnoteRef/>
      </w:r>
      <w:r w:rsidRPr="00C46682">
        <w:rPr>
          <w:sz w:val="18"/>
          <w:szCs w:val="18"/>
        </w:rPr>
        <w:t xml:space="preserve"> </w:t>
      </w:r>
      <w:r w:rsidRPr="00C46682">
        <w:rPr>
          <w:sz w:val="18"/>
          <w:szCs w:val="18"/>
          <w:lang w:val="sl-SI"/>
        </w:rPr>
        <w:t>K</w:t>
      </w:r>
      <w:r w:rsidRPr="00C46682">
        <w:rPr>
          <w:sz w:val="18"/>
          <w:szCs w:val="18"/>
        </w:rPr>
        <w:t>ot primer</w:t>
      </w:r>
      <w:r w:rsidRPr="00C46682">
        <w:rPr>
          <w:sz w:val="18"/>
          <w:szCs w:val="18"/>
          <w:lang w:val="sl-SI"/>
        </w:rPr>
        <w:t xml:space="preserve"> dobre prakse navajamo</w:t>
      </w:r>
      <w:r w:rsidRPr="00C46682">
        <w:rPr>
          <w:sz w:val="18"/>
          <w:szCs w:val="18"/>
        </w:rPr>
        <w:t xml:space="preserve"> preventivn</w:t>
      </w:r>
      <w:r w:rsidRPr="00C46682">
        <w:rPr>
          <w:sz w:val="18"/>
          <w:szCs w:val="18"/>
          <w:lang w:val="sl-SI"/>
        </w:rPr>
        <w:t>o</w:t>
      </w:r>
      <w:r w:rsidRPr="00C46682">
        <w:rPr>
          <w:sz w:val="18"/>
          <w:szCs w:val="18"/>
        </w:rPr>
        <w:t xml:space="preserve"> akcij</w:t>
      </w:r>
      <w:r w:rsidRPr="00C46682">
        <w:rPr>
          <w:sz w:val="18"/>
          <w:szCs w:val="18"/>
          <w:lang w:val="sl-SI"/>
        </w:rPr>
        <w:t>o</w:t>
      </w:r>
      <w:r w:rsidRPr="00C46682">
        <w:rPr>
          <w:sz w:val="18"/>
          <w:szCs w:val="18"/>
        </w:rPr>
        <w:t xml:space="preserve"> Nasilje čist' out, v kateri sodeluje idol veliko otrok Challe Salle.</w:t>
      </w:r>
    </w:p>
  </w:footnote>
  <w:footnote w:id="17">
    <w:p w14:paraId="7F7BE656"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nalogah in pooblastilih policije (Uradni list RS, št. 15/13, 23/15 – popr., 10/17, 46/19 – odl. US, 47/19 in 153/21 – odl. US)</w:t>
      </w:r>
      <w:r w:rsidRPr="000F7511">
        <w:rPr>
          <w:sz w:val="18"/>
          <w:szCs w:val="18"/>
          <w:lang w:val="sl-SI"/>
        </w:rPr>
        <w:t>.</w:t>
      </w:r>
    </w:p>
  </w:footnote>
  <w:footnote w:id="18">
    <w:p w14:paraId="4F40665B" w14:textId="04AC81D6"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kazenskem postopku (Uradni list RS, št. 176/21 – uradno prečiščeno besedilo, 96/22 – odl. US, 2/23 – odl. US in 89/23 – odl. US)</w:t>
      </w:r>
      <w:r w:rsidRPr="000F7511">
        <w:rPr>
          <w:sz w:val="18"/>
          <w:szCs w:val="18"/>
          <w:lang w:val="sl-SI"/>
        </w:rPr>
        <w:t>.</w:t>
      </w:r>
    </w:p>
  </w:footnote>
  <w:footnote w:id="19">
    <w:p w14:paraId="74A3874C" w14:textId="67925580"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Kazenski zakonik (Uradni list RS, št. 50/12 – uradno prečiščeno besedilo, 6/16 – popr., 54/15, 38/16, 27/17, 23/20, 91/20, 95/21, 186/21, 105/22 – ZZNŠPP in 16/23)</w:t>
      </w:r>
      <w:r w:rsidRPr="000F7511">
        <w:rPr>
          <w:sz w:val="18"/>
          <w:szCs w:val="18"/>
          <w:lang w:val="sl-SI"/>
        </w:rPr>
        <w:t>.</w:t>
      </w:r>
    </w:p>
  </w:footnote>
  <w:footnote w:id="20">
    <w:p w14:paraId="408A716F"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medijih (Uradni list RS, št. 110/06 – uradno prečiščeno besedilo, 36/08 – ZPOmK-1, 77/10 – ZSFCJA, 90/10 – odl. US, 87/11 – ZAvMS, 47/12, 47/15 – ZZSDT, 22/16, 39/16, 45/19 – odl. US, 67/19 – odl. US in 82/21)</w:t>
      </w:r>
      <w:r w:rsidRPr="000F7511">
        <w:rPr>
          <w:sz w:val="18"/>
          <w:szCs w:val="18"/>
          <w:lang w:val="sl-SI"/>
        </w:rPr>
        <w:t>.</w:t>
      </w:r>
    </w:p>
  </w:footnote>
  <w:footnote w:id="21">
    <w:p w14:paraId="1A2E8EDC"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avdiovizualnih medijskih storitvah (Uradni list RS, št. 87/11, 84/15 in 204/21)</w:t>
      </w:r>
      <w:r w:rsidRPr="000F7511">
        <w:rPr>
          <w:sz w:val="18"/>
          <w:szCs w:val="18"/>
          <w:lang w:val="sl-SI"/>
        </w:rPr>
        <w:t>.</w:t>
      </w:r>
    </w:p>
  </w:footnote>
  <w:footnote w:id="22">
    <w:p w14:paraId="6614DF28" w14:textId="709CA55A" w:rsidR="00AB3EB8" w:rsidRPr="006E6B4F" w:rsidRDefault="00AB3EB8" w:rsidP="006E6B4F">
      <w:pPr>
        <w:pStyle w:val="Sprotnaopomba-besedilo"/>
        <w:spacing w:line="240" w:lineRule="auto"/>
        <w:jc w:val="both"/>
        <w:rPr>
          <w:sz w:val="18"/>
          <w:szCs w:val="18"/>
          <w:lang w:val="sl-SI"/>
        </w:rPr>
      </w:pPr>
      <w:r w:rsidRPr="006E6B4F">
        <w:rPr>
          <w:rStyle w:val="Sprotnaopomba-sklic"/>
          <w:sz w:val="18"/>
          <w:szCs w:val="18"/>
        </w:rPr>
        <w:footnoteRef/>
      </w:r>
      <w:r w:rsidRPr="006E6B4F">
        <w:rPr>
          <w:sz w:val="18"/>
          <w:szCs w:val="18"/>
        </w:rPr>
        <w:t xml:space="preserve"> Zakon o integriteti in preprečevanju korupcije (Uradni list RS, št. 69/11 – uradno prečiščeno besedilo, 158/20, 3/22 – ZDeb in 16/23 – ZZPri)</w:t>
      </w:r>
      <w:r w:rsidRPr="006E6B4F">
        <w:rPr>
          <w:sz w:val="18"/>
          <w:szCs w:val="18"/>
          <w:lang w:val="sl-SI"/>
        </w:rPr>
        <w:t>.</w:t>
      </w:r>
    </w:p>
  </w:footnote>
  <w:footnote w:id="23">
    <w:p w14:paraId="4F146405" w14:textId="23CB0320" w:rsidR="00B5276E" w:rsidRPr="00B5276E" w:rsidRDefault="00B5276E" w:rsidP="00B5276E">
      <w:pPr>
        <w:pStyle w:val="Sprotnaopomba-besedilo"/>
        <w:spacing w:line="240" w:lineRule="auto"/>
        <w:jc w:val="both"/>
        <w:rPr>
          <w:sz w:val="18"/>
          <w:szCs w:val="18"/>
          <w:lang w:val="sl-SI"/>
        </w:rPr>
      </w:pPr>
      <w:r w:rsidRPr="00B5276E">
        <w:rPr>
          <w:rStyle w:val="Sprotnaopomba-sklic"/>
          <w:sz w:val="18"/>
          <w:szCs w:val="18"/>
        </w:rPr>
        <w:footnoteRef/>
      </w:r>
      <w:r w:rsidRPr="00B5276E">
        <w:rPr>
          <w:sz w:val="18"/>
          <w:szCs w:val="18"/>
        </w:rPr>
        <w:t xml:space="preserve"> </w:t>
      </w:r>
      <w:r w:rsidRPr="00B5276E">
        <w:rPr>
          <w:sz w:val="18"/>
          <w:szCs w:val="18"/>
          <w:lang w:val="sl-SI"/>
        </w:rPr>
        <w:t xml:space="preserve">Definicija lobiranja po </w:t>
      </w:r>
      <w:r w:rsidRPr="00B5276E">
        <w:rPr>
          <w:sz w:val="18"/>
          <w:szCs w:val="18"/>
        </w:rPr>
        <w:t>ZIntPK</w:t>
      </w:r>
      <w:r w:rsidRPr="00B5276E">
        <w:rPr>
          <w:sz w:val="18"/>
          <w:szCs w:val="18"/>
          <w:lang w:val="sl-SI"/>
        </w:rPr>
        <w:t xml:space="preserve"> je določena v tretji točki 4. člena: »lobiranje«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w:t>
      </w:r>
      <w:r>
        <w:rPr>
          <w:sz w:val="18"/>
          <w:szCs w:val="18"/>
          <w:lang w:val="sl-SI"/>
        </w:rPr>
        <w:t>emanja prej navedenih odločitev.</w:t>
      </w:r>
    </w:p>
  </w:footnote>
  <w:footnote w:id="24">
    <w:p w14:paraId="1000C614" w14:textId="5DB6AC63" w:rsidR="00AB3EB8" w:rsidRPr="005C4C77" w:rsidRDefault="00AB3EB8" w:rsidP="005C4C77">
      <w:pPr>
        <w:pStyle w:val="Sprotnaopomba-besedilo"/>
        <w:spacing w:line="240" w:lineRule="auto"/>
        <w:jc w:val="both"/>
        <w:rPr>
          <w:sz w:val="18"/>
          <w:szCs w:val="18"/>
          <w:lang w:val="sl-SI"/>
        </w:rPr>
      </w:pPr>
      <w:r w:rsidRPr="005C4C77">
        <w:rPr>
          <w:rStyle w:val="Sprotnaopomba-sklic"/>
          <w:sz w:val="18"/>
          <w:szCs w:val="18"/>
        </w:rPr>
        <w:footnoteRef/>
      </w:r>
      <w:r w:rsidRPr="005C4C77">
        <w:rPr>
          <w:sz w:val="18"/>
          <w:szCs w:val="18"/>
        </w:rPr>
        <w:t xml:space="preserve"> </w:t>
      </w:r>
      <w:r w:rsidRPr="005C4C77">
        <w:rPr>
          <w:sz w:val="18"/>
          <w:szCs w:val="18"/>
          <w:lang w:val="sl-SI"/>
        </w:rPr>
        <w:t xml:space="preserve">Definicija integritete po </w:t>
      </w:r>
      <w:r w:rsidRPr="006E6B4F">
        <w:rPr>
          <w:szCs w:val="24"/>
        </w:rPr>
        <w:t>ZIntPK</w:t>
      </w:r>
      <w:r w:rsidRPr="005C4C77">
        <w:rPr>
          <w:sz w:val="18"/>
          <w:szCs w:val="18"/>
          <w:lang w:val="sl-SI"/>
        </w:rPr>
        <w:t xml:space="preserve"> je določena v tretji točki 4. člena: »integriteta«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footnote>
  <w:footnote w:id="25">
    <w:p w14:paraId="56B657C1" w14:textId="71FDE474" w:rsidR="00AB3EB8" w:rsidRPr="00DE53CA" w:rsidRDefault="00AB3EB8">
      <w:pPr>
        <w:pStyle w:val="Sprotnaopomba-besedilo"/>
        <w:rPr>
          <w:sz w:val="18"/>
          <w:szCs w:val="18"/>
          <w:lang w:val="sl-SI"/>
        </w:rPr>
      </w:pPr>
      <w:r w:rsidRPr="00DE53CA">
        <w:rPr>
          <w:rStyle w:val="Sprotnaopomba-sklic"/>
          <w:sz w:val="18"/>
          <w:szCs w:val="18"/>
        </w:rPr>
        <w:footnoteRef/>
      </w:r>
      <w:r w:rsidRPr="00DE53CA">
        <w:rPr>
          <w:sz w:val="18"/>
          <w:szCs w:val="18"/>
        </w:rPr>
        <w:t xml:space="preserve"> </w:t>
      </w:r>
      <w:r w:rsidRPr="00DE53CA">
        <w:rPr>
          <w:sz w:val="18"/>
          <w:szCs w:val="18"/>
          <w:lang w:val="sl-SI"/>
        </w:rPr>
        <w:t xml:space="preserve">Program je objavljen na spletni strani Vlade Republike Slovenije </w:t>
      </w:r>
      <w:hyperlink r:id="rId2" w:history="1">
        <w:r w:rsidRPr="00DE53CA">
          <w:rPr>
            <w:rStyle w:val="Hiperpovezava"/>
            <w:sz w:val="18"/>
            <w:szCs w:val="18"/>
          </w:rPr>
          <w:t>https://www.gov.si/teme/integriteta/</w:t>
        </w:r>
      </w:hyperlink>
      <w:r w:rsidRPr="00DE53CA">
        <w:rPr>
          <w:sz w:val="18"/>
          <w:szCs w:val="18"/>
          <w:lang w:val="sl-SI"/>
        </w:rPr>
        <w:t xml:space="preserve">. </w:t>
      </w:r>
    </w:p>
  </w:footnote>
  <w:footnote w:id="26">
    <w:p w14:paraId="25BD5FD8" w14:textId="7C6C7F7E" w:rsidR="00AB3EB8" w:rsidRPr="00D9170F" w:rsidRDefault="00AB3EB8" w:rsidP="00D9170F">
      <w:pPr>
        <w:autoSpaceDE w:val="0"/>
        <w:autoSpaceDN w:val="0"/>
        <w:adjustRightInd w:val="0"/>
        <w:spacing w:after="0" w:line="240" w:lineRule="auto"/>
        <w:jc w:val="both"/>
        <w:rPr>
          <w:rFonts w:ascii="Arial" w:hAnsi="Arial" w:cs="Arial"/>
          <w:sz w:val="18"/>
          <w:szCs w:val="18"/>
        </w:rPr>
      </w:pPr>
      <w:r w:rsidRPr="00D9170F">
        <w:rPr>
          <w:rStyle w:val="Sprotnaopomba-sklic"/>
          <w:rFonts w:ascii="Arial" w:hAnsi="Arial" w:cs="Arial"/>
          <w:sz w:val="18"/>
          <w:szCs w:val="18"/>
        </w:rPr>
        <w:footnoteRef/>
      </w:r>
      <w:r w:rsidRPr="00D9170F">
        <w:rPr>
          <w:rFonts w:ascii="Arial" w:hAnsi="Arial" w:cs="Arial"/>
          <w:sz w:val="18"/>
          <w:szCs w:val="18"/>
        </w:rPr>
        <w:t xml:space="preserve"> </w:t>
      </w:r>
      <w:r w:rsidRPr="00D9170F">
        <w:rPr>
          <w:rFonts w:ascii="Arial" w:hAnsi="Arial" w:cs="Arial"/>
          <w:color w:val="000000"/>
          <w:sz w:val="18"/>
          <w:szCs w:val="18"/>
          <w:lang w:eastAsia="sl-SI"/>
        </w:rPr>
        <w:t xml:space="preserve">Dostopna na spletni povezavi </w:t>
      </w:r>
      <w:r w:rsidRPr="00D9170F">
        <w:rPr>
          <w:rFonts w:ascii="Arial" w:hAnsi="Arial" w:cs="Arial"/>
          <w:color w:val="0000FF"/>
          <w:sz w:val="18"/>
          <w:szCs w:val="18"/>
          <w:lang w:eastAsia="sl-SI"/>
        </w:rPr>
        <w:t>https://www.kpk-rs.si/blog/2023/07/05/analiza-v-zdravstvu-izpostavila-stevilna-tveganjatako-za-korupcijo-kot-za-nastanek-krsitve-integritete/.</w:t>
      </w:r>
    </w:p>
  </w:footnote>
  <w:footnote w:id="27">
    <w:p w14:paraId="6DCE15E2" w14:textId="31D649BC" w:rsidR="00AB3EB8" w:rsidRPr="00622837" w:rsidRDefault="00AB3EB8" w:rsidP="00622837">
      <w:pPr>
        <w:pStyle w:val="Sprotnaopomba-besedilo"/>
        <w:spacing w:line="240" w:lineRule="auto"/>
        <w:jc w:val="both"/>
        <w:rPr>
          <w:sz w:val="18"/>
          <w:szCs w:val="18"/>
          <w:lang w:val="sl-SI"/>
        </w:rPr>
      </w:pPr>
      <w:r w:rsidRPr="00622837">
        <w:rPr>
          <w:rStyle w:val="Sprotnaopomba-sklic"/>
          <w:sz w:val="18"/>
          <w:szCs w:val="18"/>
        </w:rPr>
        <w:footnoteRef/>
      </w:r>
      <w:r w:rsidRPr="00622837">
        <w:rPr>
          <w:sz w:val="18"/>
          <w:szCs w:val="18"/>
        </w:rPr>
        <w:t xml:space="preserve"> </w:t>
      </w:r>
      <w:r w:rsidRPr="00622837">
        <w:rPr>
          <w:sz w:val="18"/>
          <w:szCs w:val="18"/>
          <w:lang w:val="sl-SI"/>
        </w:rPr>
        <w:t xml:space="preserve">Drugi odstavek 100. člena Zakona o javnih financah (Uradni list RS, št. 11/11 – uradno prečiščeno besedilo, 14/13 – popr., 101/13, 55/15 – ZFisP, 96/15 – ZIPRS1617, 13/18, 195/20 – odl. US, 18/23 – ZDU-1O in 76/23): »… </w:t>
      </w:r>
      <w:r w:rsidRPr="00622837">
        <w:rPr>
          <w:rFonts w:cs="Arial"/>
          <w:i/>
          <w:color w:val="000000"/>
          <w:sz w:val="18"/>
          <w:szCs w:val="18"/>
          <w:shd w:val="clear" w:color="auto" w:fill="FFFFFF"/>
        </w:rPr>
        <w:t xml:space="preserve">Notranje kontrole obsegajo sistem postopkov in metod, katerih cilj je zagotoviti spoštovanja </w:t>
      </w:r>
      <w:r w:rsidRPr="00251C05">
        <w:rPr>
          <w:rFonts w:cs="Arial"/>
          <w:i/>
          <w:color w:val="000000"/>
          <w:sz w:val="18"/>
          <w:szCs w:val="18"/>
          <w:shd w:val="clear" w:color="auto" w:fill="FFFFFF"/>
        </w:rPr>
        <w:t>načel </w:t>
      </w:r>
      <w:r w:rsidRPr="00251C05">
        <w:rPr>
          <w:rStyle w:val="highlight"/>
          <w:rFonts w:cs="Arial"/>
          <w:i/>
          <w:color w:val="000000"/>
          <w:sz w:val="18"/>
          <w:szCs w:val="18"/>
        </w:rPr>
        <w:t>zakon</w:t>
      </w:r>
      <w:r w:rsidRPr="00251C05">
        <w:rPr>
          <w:rFonts w:cs="Arial"/>
          <w:i/>
          <w:color w:val="000000"/>
          <w:sz w:val="18"/>
          <w:szCs w:val="18"/>
        </w:rPr>
        <w:t>it</w:t>
      </w:r>
      <w:r w:rsidRPr="00251C05">
        <w:rPr>
          <w:rFonts w:cs="Arial"/>
          <w:i/>
          <w:color w:val="000000"/>
          <w:sz w:val="18"/>
          <w:szCs w:val="18"/>
          <w:shd w:val="clear" w:color="auto" w:fill="FFFFFF"/>
        </w:rPr>
        <w:t>osti</w:t>
      </w:r>
      <w:r w:rsidRPr="00622837">
        <w:rPr>
          <w:rFonts w:cs="Arial"/>
          <w:i/>
          <w:color w:val="000000"/>
          <w:sz w:val="18"/>
          <w:szCs w:val="18"/>
          <w:shd w:val="clear" w:color="auto" w:fill="FFFFFF"/>
        </w:rPr>
        <w:t>, preglednosti, učinkovitosti, uspešnosti in gospodarnosti.</w:t>
      </w:r>
      <w:r w:rsidRPr="00622837">
        <w:rPr>
          <w:rFonts w:cs="Arial"/>
          <w:color w:val="000000"/>
          <w:sz w:val="18"/>
          <w:szCs w:val="18"/>
          <w:shd w:val="clear" w:color="auto" w:fill="FFFFFF"/>
          <w:lang w:val="sl-SI"/>
        </w:rPr>
        <w:t>«</w:t>
      </w:r>
    </w:p>
  </w:footnote>
  <w:footnote w:id="28">
    <w:p w14:paraId="42A2D953" w14:textId="61245B6A" w:rsidR="00AB3EB8" w:rsidRPr="00572B62" w:rsidRDefault="00AB3EB8"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sodelovanju v kazenskih zadevah z državami članicami Evropske unije (Uradni list RS, št. 48/13, 37/15, 22/18 in 94/21)</w:t>
      </w:r>
      <w:r w:rsidRPr="00572B62">
        <w:rPr>
          <w:sz w:val="18"/>
          <w:szCs w:val="18"/>
          <w:lang w:val="sl-SI"/>
        </w:rPr>
        <w:t>.</w:t>
      </w:r>
    </w:p>
  </w:footnote>
  <w:footnote w:id="29">
    <w:p w14:paraId="1DE27412" w14:textId="34271D42" w:rsidR="00AB3EB8" w:rsidRPr="00572B62" w:rsidRDefault="00AB3EB8"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ratifikaciji Konvencije Sveta Evrope proti trgovini s človeškimi organi (Uradni list RS – Mednarodne pogodbe, št. 5/22)</w:t>
      </w:r>
      <w:r w:rsidRPr="00572B62">
        <w:rPr>
          <w:sz w:val="18"/>
          <w:szCs w:val="18"/>
          <w:lang w:val="sl-SI"/>
        </w:rPr>
        <w:t>.</w:t>
      </w:r>
    </w:p>
  </w:footnote>
  <w:footnote w:id="30">
    <w:p w14:paraId="6418743E" w14:textId="77777777"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informacijski varnosti (Uradni list RS, št. 30/18, 95/21, 130/22 – ZEKom-2, 18/23 – ZDU-1O in 49/23)</w:t>
      </w:r>
      <w:r w:rsidRPr="000F7511">
        <w:rPr>
          <w:sz w:val="18"/>
          <w:szCs w:val="18"/>
          <w:lang w:val="sl-SI"/>
        </w:rPr>
        <w:t>.</w:t>
      </w:r>
    </w:p>
  </w:footnote>
  <w:footnote w:id="31">
    <w:p w14:paraId="19304811" w14:textId="46E984CC"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spremembah in dopolnitvah Zakona o informacijski varnosti (ZInfV-B)</w:t>
      </w:r>
      <w:r w:rsidRPr="000F7511">
        <w:rPr>
          <w:sz w:val="18"/>
          <w:szCs w:val="18"/>
          <w:lang w:val="sl-SI"/>
        </w:rPr>
        <w:t xml:space="preserve"> (</w:t>
      </w:r>
      <w:r w:rsidRPr="000F7511">
        <w:rPr>
          <w:rFonts w:cs="Arial"/>
          <w:bCs/>
          <w:sz w:val="18"/>
          <w:szCs w:val="18"/>
        </w:rPr>
        <w:t>Uradni list RS, št. 49/23</w:t>
      </w:r>
      <w:r w:rsidRPr="000F7511">
        <w:rPr>
          <w:rFonts w:cs="Arial"/>
          <w:bCs/>
          <w:sz w:val="18"/>
          <w:szCs w:val="18"/>
          <w:lang w:val="sl-SI"/>
        </w:rPr>
        <w:t>).</w:t>
      </w:r>
    </w:p>
  </w:footnote>
  <w:footnote w:id="32">
    <w:p w14:paraId="72AD9470" w14:textId="1C7D89E6" w:rsidR="00AB3EB8" w:rsidRPr="00810983" w:rsidRDefault="00AB3EB8" w:rsidP="00810983">
      <w:pPr>
        <w:pStyle w:val="Sprotnaopomba-besedilo"/>
        <w:spacing w:line="240" w:lineRule="auto"/>
        <w:jc w:val="both"/>
        <w:rPr>
          <w:sz w:val="18"/>
          <w:szCs w:val="18"/>
          <w:lang w:val="sl-SI"/>
        </w:rPr>
      </w:pPr>
      <w:r w:rsidRPr="00810983">
        <w:rPr>
          <w:rStyle w:val="Sprotnaopomba-sklic"/>
          <w:sz w:val="18"/>
          <w:szCs w:val="18"/>
        </w:rPr>
        <w:footnoteRef/>
      </w:r>
      <w:r w:rsidRPr="00810983">
        <w:rPr>
          <w:sz w:val="18"/>
          <w:szCs w:val="18"/>
        </w:rPr>
        <w:t xml:space="preserve"> Zakon o podpornem okolju za podjetništvo (Uradni list RS, št. 102/07, 57/12, 82/13, 17/15, 27/17, 13/18 – ZSInv in 40/23 – ZZrID-A)</w:t>
      </w:r>
      <w:r w:rsidRPr="00810983">
        <w:rPr>
          <w:sz w:val="18"/>
          <w:szCs w:val="18"/>
          <w:lang w:val="sl-SI"/>
        </w:rPr>
        <w:t>.</w:t>
      </w:r>
    </w:p>
  </w:footnote>
  <w:footnote w:id="33">
    <w:p w14:paraId="6C4969F9" w14:textId="07986246"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0602-40/2018/1 (141-02), 20. </w:t>
      </w:r>
      <w:r>
        <w:rPr>
          <w:sz w:val="18"/>
          <w:szCs w:val="18"/>
          <w:lang w:val="sl-SI"/>
        </w:rPr>
        <w:t>december</w:t>
      </w:r>
      <w:r w:rsidRPr="000F7511">
        <w:rPr>
          <w:sz w:val="18"/>
          <w:szCs w:val="18"/>
          <w:lang w:val="sl-SI"/>
        </w:rPr>
        <w:t xml:space="preserve"> 2018.</w:t>
      </w:r>
    </w:p>
  </w:footnote>
  <w:footnote w:id="34">
    <w:p w14:paraId="57735F54" w14:textId="7BFEDAF0" w:rsidR="00AB3EB8" w:rsidRPr="000F7511" w:rsidRDefault="00AB3EB8"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w:t>
      </w:r>
      <w:r w:rsidRPr="000F7511">
        <w:rPr>
          <w:rFonts w:cs="Arial"/>
          <w:sz w:val="18"/>
          <w:szCs w:val="18"/>
        </w:rPr>
        <w:t>007-205/2022/7</w:t>
      </w:r>
      <w:r w:rsidRPr="000F7511">
        <w:rPr>
          <w:rFonts w:cs="Arial"/>
          <w:sz w:val="18"/>
          <w:szCs w:val="18"/>
          <w:lang w:val="sl-SI"/>
        </w:rPr>
        <w:t xml:space="preserve"> </w:t>
      </w:r>
      <w:r w:rsidRPr="000F7511">
        <w:rPr>
          <w:rFonts w:cs="Arial"/>
          <w:sz w:val="18"/>
          <w:szCs w:val="18"/>
        </w:rPr>
        <w:t>(141-02)</w:t>
      </w:r>
      <w:r w:rsidRPr="000F7511">
        <w:rPr>
          <w:rFonts w:cs="Arial"/>
          <w:sz w:val="18"/>
          <w:szCs w:val="18"/>
          <w:lang w:val="sl-SI"/>
        </w:rPr>
        <w:t xml:space="preserve">, 30. </w:t>
      </w:r>
      <w:r>
        <w:rPr>
          <w:rFonts w:cs="Arial"/>
          <w:sz w:val="18"/>
          <w:szCs w:val="18"/>
          <w:lang w:val="sl-SI"/>
        </w:rPr>
        <w:t>junij</w:t>
      </w:r>
      <w:r w:rsidRPr="000F7511">
        <w:rPr>
          <w:rFonts w:cs="Arial"/>
          <w:sz w:val="18"/>
          <w:szCs w:val="18"/>
          <w:lang w:val="sl-SI"/>
        </w:rPr>
        <w:t xml:space="preserve"> 2022.</w:t>
      </w:r>
    </w:p>
  </w:footnote>
  <w:footnote w:id="35">
    <w:p w14:paraId="61E8612E" w14:textId="77777777" w:rsidR="00AB3EB8" w:rsidRPr="000F7511" w:rsidRDefault="00AB3EB8" w:rsidP="00441B39">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odvzemu premoženja nezakonitega izvora (Uradni list RS, št. 91/11, 25/14 in 53/18 – odl. US)</w:t>
      </w:r>
      <w:r w:rsidRPr="000F7511">
        <w:rPr>
          <w:sz w:val="18"/>
          <w:szCs w:val="18"/>
          <w:lang w:val="sl-SI"/>
        </w:rPr>
        <w:t>.</w:t>
      </w:r>
    </w:p>
  </w:footnote>
  <w:footnote w:id="36">
    <w:p w14:paraId="29B09157" w14:textId="77777777" w:rsidR="00AB3EB8" w:rsidRPr="000F7511" w:rsidRDefault="00AB3EB8" w:rsidP="00F2214C">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5105" w14:textId="77777777" w:rsidR="00AB3EB8" w:rsidRPr="00E8082A" w:rsidRDefault="00AB3EB8"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EFE8" w14:textId="77777777" w:rsidR="00AB3EB8" w:rsidRPr="008F3500" w:rsidRDefault="00AB3EB8"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8647324" w14:textId="77777777" w:rsidR="00AB3EB8" w:rsidRPr="008F3500" w:rsidRDefault="00AB3EB8"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272"/>
    <w:multiLevelType w:val="hybridMultilevel"/>
    <w:tmpl w:val="B602099A"/>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753FC4"/>
    <w:multiLevelType w:val="hybridMultilevel"/>
    <w:tmpl w:val="F6B8756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7FD3684"/>
    <w:multiLevelType w:val="hybridMultilevel"/>
    <w:tmpl w:val="1C2C109C"/>
    <w:lvl w:ilvl="0" w:tplc="34C2466C">
      <w:start w:val="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C51813"/>
    <w:multiLevelType w:val="hybridMultilevel"/>
    <w:tmpl w:val="EC344080"/>
    <w:lvl w:ilvl="0" w:tplc="B352EC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25B70B15"/>
    <w:multiLevelType w:val="hybridMultilevel"/>
    <w:tmpl w:val="BD4CBCE4"/>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CF28E3"/>
    <w:multiLevelType w:val="hybridMultilevel"/>
    <w:tmpl w:val="77A45A22"/>
    <w:lvl w:ilvl="0" w:tplc="85ACB916">
      <w:start w:val="8"/>
      <w:numFmt w:val="bullet"/>
      <w:lvlText w:val="–"/>
      <w:lvlJc w:val="left"/>
      <w:pPr>
        <w:ind w:left="360" w:hanging="360"/>
      </w:pPr>
      <w:rPr>
        <w:rFonts w:ascii="Arial" w:eastAsia="Calibri" w:hAnsi="Arial" w:cs="Arial" w:hint="default"/>
      </w:rPr>
    </w:lvl>
    <w:lvl w:ilvl="1" w:tplc="85ACB916">
      <w:start w:val="8"/>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731246"/>
    <w:multiLevelType w:val="multilevel"/>
    <w:tmpl w:val="361643DE"/>
    <w:lvl w:ilvl="0">
      <w:start w:val="1"/>
      <w:numFmt w:val="decimal"/>
      <w:lvlText w:val="%1"/>
      <w:lvlJc w:val="left"/>
      <w:pPr>
        <w:ind w:left="360" w:hanging="360"/>
      </w:pPr>
      <w:rPr>
        <w:rFonts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3524562E"/>
    <w:multiLevelType w:val="multilevel"/>
    <w:tmpl w:val="B03A4D3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D6810EC"/>
    <w:multiLevelType w:val="hybridMultilevel"/>
    <w:tmpl w:val="D35C005A"/>
    <w:lvl w:ilvl="0" w:tplc="2E36441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DA80D4A"/>
    <w:multiLevelType w:val="hybridMultilevel"/>
    <w:tmpl w:val="F492089E"/>
    <w:lvl w:ilvl="0" w:tplc="82E4D4C8">
      <w:start w:val="2"/>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422004EF"/>
    <w:multiLevelType w:val="hybridMultilevel"/>
    <w:tmpl w:val="59128BC2"/>
    <w:lvl w:ilvl="0" w:tplc="76AC1A70">
      <w:start w:val="49"/>
      <w:numFmt w:val="bullet"/>
      <w:lvlText w:val=""/>
      <w:lvlJc w:val="left"/>
      <w:pPr>
        <w:ind w:left="360" w:hanging="360"/>
      </w:pPr>
      <w:rPr>
        <w:rFonts w:ascii="Symbol" w:eastAsia="Times New Roman" w:hAnsi="Symbol" w:cs="Times New Roman" w:hint="default"/>
      </w:rPr>
    </w:lvl>
    <w:lvl w:ilvl="1" w:tplc="0ECE40AE">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4CCB5FBE"/>
    <w:multiLevelType w:val="hybridMultilevel"/>
    <w:tmpl w:val="7C066BF2"/>
    <w:lvl w:ilvl="0" w:tplc="C552536C">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4103D37"/>
    <w:multiLevelType w:val="hybridMultilevel"/>
    <w:tmpl w:val="025A89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2" w15:restartNumberingAfterBreak="0">
    <w:nsid w:val="5E702D9E"/>
    <w:multiLevelType w:val="hybridMultilevel"/>
    <w:tmpl w:val="924A8B86"/>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A8E1406"/>
    <w:multiLevelType w:val="hybridMultilevel"/>
    <w:tmpl w:val="DF1CD764"/>
    <w:lvl w:ilvl="0" w:tplc="C55253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BD062A1"/>
    <w:multiLevelType w:val="multilevel"/>
    <w:tmpl w:val="31D405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F6B7D90"/>
    <w:multiLevelType w:val="multilevel"/>
    <w:tmpl w:val="99BA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5"/>
  </w:num>
  <w:num w:numId="3">
    <w:abstractNumId w:val="16"/>
  </w:num>
  <w:num w:numId="4">
    <w:abstractNumId w:val="1"/>
  </w:num>
  <w:num w:numId="5">
    <w:abstractNumId w:val="17"/>
    <w:lvlOverride w:ilvl="0">
      <w:startOverride w:val="1"/>
    </w:lvlOverride>
  </w:num>
  <w:num w:numId="6">
    <w:abstractNumId w:val="5"/>
  </w:num>
  <w:num w:numId="7">
    <w:abstractNumId w:val="6"/>
  </w:num>
  <w:num w:numId="8">
    <w:abstractNumId w:val="30"/>
  </w:num>
  <w:num w:numId="9">
    <w:abstractNumId w:val="33"/>
  </w:num>
  <w:num w:numId="10">
    <w:abstractNumId w:val="2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num>
  <w:num w:numId="17">
    <w:abstractNumId w:val="9"/>
  </w:num>
  <w:num w:numId="18">
    <w:abstractNumId w:val="33"/>
  </w:num>
  <w:num w:numId="19">
    <w:abstractNumId w:val="37"/>
  </w:num>
  <w:num w:numId="20">
    <w:abstractNumId w:val="31"/>
  </w:num>
  <w:num w:numId="21">
    <w:abstractNumId w:val="10"/>
  </w:num>
  <w:num w:numId="22">
    <w:abstractNumId w:val="7"/>
  </w:num>
  <w:num w:numId="23">
    <w:abstractNumId w:val="19"/>
  </w:num>
  <w:num w:numId="24">
    <w:abstractNumId w:val="13"/>
  </w:num>
  <w:num w:numId="25">
    <w:abstractNumId w:val="14"/>
  </w:num>
  <w:num w:numId="26">
    <w:abstractNumId w:val="34"/>
  </w:num>
  <w:num w:numId="27">
    <w:abstractNumId w:val="27"/>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num>
  <w:num w:numId="31">
    <w:abstractNumId w:val="32"/>
  </w:num>
  <w:num w:numId="32">
    <w:abstractNumId w:val="2"/>
  </w:num>
  <w:num w:numId="33">
    <w:abstractNumId w:val="12"/>
  </w:num>
  <w:num w:numId="34">
    <w:abstractNumId w:val="11"/>
  </w:num>
  <w:num w:numId="35">
    <w:abstractNumId w:val="3"/>
  </w:num>
  <w:num w:numId="36">
    <w:abstractNumId w:val="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15AB"/>
    <w:rsid w:val="00003507"/>
    <w:rsid w:val="00005685"/>
    <w:rsid w:val="000061AF"/>
    <w:rsid w:val="00006531"/>
    <w:rsid w:val="000072DB"/>
    <w:rsid w:val="00011BFF"/>
    <w:rsid w:val="00012547"/>
    <w:rsid w:val="00013AA5"/>
    <w:rsid w:val="00014AA0"/>
    <w:rsid w:val="00016247"/>
    <w:rsid w:val="000205D3"/>
    <w:rsid w:val="00020644"/>
    <w:rsid w:val="00020F58"/>
    <w:rsid w:val="000212C1"/>
    <w:rsid w:val="000214D2"/>
    <w:rsid w:val="000220F4"/>
    <w:rsid w:val="00022663"/>
    <w:rsid w:val="000227BA"/>
    <w:rsid w:val="00023B8C"/>
    <w:rsid w:val="00024593"/>
    <w:rsid w:val="00024705"/>
    <w:rsid w:val="000310DF"/>
    <w:rsid w:val="00031500"/>
    <w:rsid w:val="0003470E"/>
    <w:rsid w:val="00034827"/>
    <w:rsid w:val="0003566E"/>
    <w:rsid w:val="000356AC"/>
    <w:rsid w:val="00035A54"/>
    <w:rsid w:val="00040810"/>
    <w:rsid w:val="000419CD"/>
    <w:rsid w:val="00045FAC"/>
    <w:rsid w:val="00046811"/>
    <w:rsid w:val="00046E35"/>
    <w:rsid w:val="000477FC"/>
    <w:rsid w:val="00047A20"/>
    <w:rsid w:val="00053475"/>
    <w:rsid w:val="00053A05"/>
    <w:rsid w:val="00060928"/>
    <w:rsid w:val="00060CD4"/>
    <w:rsid w:val="00062E29"/>
    <w:rsid w:val="00063AC8"/>
    <w:rsid w:val="00063B3A"/>
    <w:rsid w:val="00064E33"/>
    <w:rsid w:val="00065E2B"/>
    <w:rsid w:val="00066CCC"/>
    <w:rsid w:val="0006759F"/>
    <w:rsid w:val="00072DA1"/>
    <w:rsid w:val="00075EAB"/>
    <w:rsid w:val="000769B3"/>
    <w:rsid w:val="00077D1A"/>
    <w:rsid w:val="00081527"/>
    <w:rsid w:val="00082455"/>
    <w:rsid w:val="00082A57"/>
    <w:rsid w:val="000837A2"/>
    <w:rsid w:val="000854F1"/>
    <w:rsid w:val="00087432"/>
    <w:rsid w:val="000877DB"/>
    <w:rsid w:val="00087FAE"/>
    <w:rsid w:val="000903A7"/>
    <w:rsid w:val="00090913"/>
    <w:rsid w:val="00091EF1"/>
    <w:rsid w:val="000937C2"/>
    <w:rsid w:val="0009460D"/>
    <w:rsid w:val="000953F5"/>
    <w:rsid w:val="000961ED"/>
    <w:rsid w:val="000968CD"/>
    <w:rsid w:val="00097563"/>
    <w:rsid w:val="000A0684"/>
    <w:rsid w:val="000A19A1"/>
    <w:rsid w:val="000A1D65"/>
    <w:rsid w:val="000A26F3"/>
    <w:rsid w:val="000A2729"/>
    <w:rsid w:val="000A3771"/>
    <w:rsid w:val="000A3BA0"/>
    <w:rsid w:val="000A41D7"/>
    <w:rsid w:val="000A4370"/>
    <w:rsid w:val="000A4E31"/>
    <w:rsid w:val="000A5BC1"/>
    <w:rsid w:val="000A660F"/>
    <w:rsid w:val="000A68D3"/>
    <w:rsid w:val="000B1816"/>
    <w:rsid w:val="000B1BCA"/>
    <w:rsid w:val="000B2CAD"/>
    <w:rsid w:val="000B2F90"/>
    <w:rsid w:val="000B3B32"/>
    <w:rsid w:val="000B4A49"/>
    <w:rsid w:val="000B6547"/>
    <w:rsid w:val="000B7318"/>
    <w:rsid w:val="000C0A62"/>
    <w:rsid w:val="000C22FA"/>
    <w:rsid w:val="000C3B42"/>
    <w:rsid w:val="000C4AC3"/>
    <w:rsid w:val="000C54C2"/>
    <w:rsid w:val="000C688E"/>
    <w:rsid w:val="000C6C41"/>
    <w:rsid w:val="000C6F73"/>
    <w:rsid w:val="000C7DED"/>
    <w:rsid w:val="000C7E1F"/>
    <w:rsid w:val="000D1936"/>
    <w:rsid w:val="000D1B54"/>
    <w:rsid w:val="000D1C23"/>
    <w:rsid w:val="000D2055"/>
    <w:rsid w:val="000D26B9"/>
    <w:rsid w:val="000D2959"/>
    <w:rsid w:val="000D30EF"/>
    <w:rsid w:val="000D4A00"/>
    <w:rsid w:val="000D5B27"/>
    <w:rsid w:val="000D618C"/>
    <w:rsid w:val="000D681A"/>
    <w:rsid w:val="000D6B83"/>
    <w:rsid w:val="000D7410"/>
    <w:rsid w:val="000E1E36"/>
    <w:rsid w:val="000E25EF"/>
    <w:rsid w:val="000E3C14"/>
    <w:rsid w:val="000E63A8"/>
    <w:rsid w:val="000E7A02"/>
    <w:rsid w:val="000E7CF8"/>
    <w:rsid w:val="000F17E0"/>
    <w:rsid w:val="000F1B52"/>
    <w:rsid w:val="000F7511"/>
    <w:rsid w:val="00100BE6"/>
    <w:rsid w:val="0010116D"/>
    <w:rsid w:val="001026B5"/>
    <w:rsid w:val="00105FDB"/>
    <w:rsid w:val="00106D6C"/>
    <w:rsid w:val="0010785E"/>
    <w:rsid w:val="0010791B"/>
    <w:rsid w:val="00107ED0"/>
    <w:rsid w:val="00107F28"/>
    <w:rsid w:val="0011096A"/>
    <w:rsid w:val="00111986"/>
    <w:rsid w:val="00112B74"/>
    <w:rsid w:val="00113BC3"/>
    <w:rsid w:val="001149AD"/>
    <w:rsid w:val="0011648C"/>
    <w:rsid w:val="00116B9C"/>
    <w:rsid w:val="0011760E"/>
    <w:rsid w:val="001205E3"/>
    <w:rsid w:val="00121709"/>
    <w:rsid w:val="00123AF2"/>
    <w:rsid w:val="00124E2A"/>
    <w:rsid w:val="00124E42"/>
    <w:rsid w:val="001255C5"/>
    <w:rsid w:val="001266AA"/>
    <w:rsid w:val="0013039B"/>
    <w:rsid w:val="001311D6"/>
    <w:rsid w:val="001314B8"/>
    <w:rsid w:val="00132439"/>
    <w:rsid w:val="0013536A"/>
    <w:rsid w:val="001364FC"/>
    <w:rsid w:val="001365BB"/>
    <w:rsid w:val="00141898"/>
    <w:rsid w:val="00141DDB"/>
    <w:rsid w:val="001427DA"/>
    <w:rsid w:val="00142AD5"/>
    <w:rsid w:val="00142B35"/>
    <w:rsid w:val="00143569"/>
    <w:rsid w:val="001435DD"/>
    <w:rsid w:val="00144E9D"/>
    <w:rsid w:val="00146B16"/>
    <w:rsid w:val="00147611"/>
    <w:rsid w:val="00150F0A"/>
    <w:rsid w:val="00153FCB"/>
    <w:rsid w:val="00156DA8"/>
    <w:rsid w:val="001611AF"/>
    <w:rsid w:val="0016257B"/>
    <w:rsid w:val="001640F0"/>
    <w:rsid w:val="00164688"/>
    <w:rsid w:val="00165185"/>
    <w:rsid w:val="00165CF1"/>
    <w:rsid w:val="00166549"/>
    <w:rsid w:val="001707CF"/>
    <w:rsid w:val="00175830"/>
    <w:rsid w:val="00180F00"/>
    <w:rsid w:val="00181144"/>
    <w:rsid w:val="00183F20"/>
    <w:rsid w:val="001851AA"/>
    <w:rsid w:val="001853F3"/>
    <w:rsid w:val="00185977"/>
    <w:rsid w:val="00185C6D"/>
    <w:rsid w:val="00186022"/>
    <w:rsid w:val="00186091"/>
    <w:rsid w:val="00186AFB"/>
    <w:rsid w:val="0018764A"/>
    <w:rsid w:val="001904DB"/>
    <w:rsid w:val="00190D0F"/>
    <w:rsid w:val="00191371"/>
    <w:rsid w:val="0019180C"/>
    <w:rsid w:val="00192355"/>
    <w:rsid w:val="001924DA"/>
    <w:rsid w:val="00193495"/>
    <w:rsid w:val="00193B1E"/>
    <w:rsid w:val="001940D2"/>
    <w:rsid w:val="00196926"/>
    <w:rsid w:val="00196FAF"/>
    <w:rsid w:val="001970AC"/>
    <w:rsid w:val="00197D65"/>
    <w:rsid w:val="001A042E"/>
    <w:rsid w:val="001A48AB"/>
    <w:rsid w:val="001A4C47"/>
    <w:rsid w:val="001A71CE"/>
    <w:rsid w:val="001A7CFB"/>
    <w:rsid w:val="001B0126"/>
    <w:rsid w:val="001B0C4B"/>
    <w:rsid w:val="001B1EE7"/>
    <w:rsid w:val="001B223E"/>
    <w:rsid w:val="001B2E02"/>
    <w:rsid w:val="001B2F72"/>
    <w:rsid w:val="001B34A2"/>
    <w:rsid w:val="001B374E"/>
    <w:rsid w:val="001B3BB4"/>
    <w:rsid w:val="001B4E1D"/>
    <w:rsid w:val="001B5794"/>
    <w:rsid w:val="001B6F31"/>
    <w:rsid w:val="001C04D5"/>
    <w:rsid w:val="001C0BAF"/>
    <w:rsid w:val="001C0D7A"/>
    <w:rsid w:val="001C14FB"/>
    <w:rsid w:val="001C15DA"/>
    <w:rsid w:val="001C1FE9"/>
    <w:rsid w:val="001C222A"/>
    <w:rsid w:val="001C43B0"/>
    <w:rsid w:val="001C5F89"/>
    <w:rsid w:val="001C6DDA"/>
    <w:rsid w:val="001C77C4"/>
    <w:rsid w:val="001D0B16"/>
    <w:rsid w:val="001D0C40"/>
    <w:rsid w:val="001D1785"/>
    <w:rsid w:val="001D275B"/>
    <w:rsid w:val="001D4442"/>
    <w:rsid w:val="001D4E6F"/>
    <w:rsid w:val="001D502F"/>
    <w:rsid w:val="001D53F7"/>
    <w:rsid w:val="001D6299"/>
    <w:rsid w:val="001D69E0"/>
    <w:rsid w:val="001D6DA3"/>
    <w:rsid w:val="001D7286"/>
    <w:rsid w:val="001D7788"/>
    <w:rsid w:val="001D78B0"/>
    <w:rsid w:val="001E0516"/>
    <w:rsid w:val="001E1E49"/>
    <w:rsid w:val="001E30B1"/>
    <w:rsid w:val="001E5071"/>
    <w:rsid w:val="001E57E5"/>
    <w:rsid w:val="001E6744"/>
    <w:rsid w:val="001E70DC"/>
    <w:rsid w:val="001E7C95"/>
    <w:rsid w:val="001F05B6"/>
    <w:rsid w:val="001F0D09"/>
    <w:rsid w:val="001F1F72"/>
    <w:rsid w:val="001F2005"/>
    <w:rsid w:val="001F350D"/>
    <w:rsid w:val="001F38D0"/>
    <w:rsid w:val="001F4186"/>
    <w:rsid w:val="001F4EC5"/>
    <w:rsid w:val="001F53AD"/>
    <w:rsid w:val="001F61C0"/>
    <w:rsid w:val="00200C1D"/>
    <w:rsid w:val="00200F9C"/>
    <w:rsid w:val="00201C1E"/>
    <w:rsid w:val="00203D21"/>
    <w:rsid w:val="00203EF8"/>
    <w:rsid w:val="002047DE"/>
    <w:rsid w:val="00205321"/>
    <w:rsid w:val="0020609D"/>
    <w:rsid w:val="002064DD"/>
    <w:rsid w:val="002107AE"/>
    <w:rsid w:val="002119DA"/>
    <w:rsid w:val="00211A10"/>
    <w:rsid w:val="0021352B"/>
    <w:rsid w:val="00213C56"/>
    <w:rsid w:val="00214126"/>
    <w:rsid w:val="002144B4"/>
    <w:rsid w:val="00214F6F"/>
    <w:rsid w:val="00215E6C"/>
    <w:rsid w:val="002179DD"/>
    <w:rsid w:val="0022075A"/>
    <w:rsid w:val="00221DEB"/>
    <w:rsid w:val="00223552"/>
    <w:rsid w:val="00224CDD"/>
    <w:rsid w:val="00225C84"/>
    <w:rsid w:val="002264A7"/>
    <w:rsid w:val="00230595"/>
    <w:rsid w:val="00230F41"/>
    <w:rsid w:val="00231B0E"/>
    <w:rsid w:val="00232020"/>
    <w:rsid w:val="0023307C"/>
    <w:rsid w:val="00233DFA"/>
    <w:rsid w:val="002343F1"/>
    <w:rsid w:val="002347B7"/>
    <w:rsid w:val="0023520D"/>
    <w:rsid w:val="00236A0F"/>
    <w:rsid w:val="00236E90"/>
    <w:rsid w:val="00237911"/>
    <w:rsid w:val="00241568"/>
    <w:rsid w:val="00243C32"/>
    <w:rsid w:val="00243C5B"/>
    <w:rsid w:val="00247FEA"/>
    <w:rsid w:val="0025001A"/>
    <w:rsid w:val="00251C05"/>
    <w:rsid w:val="00253ABF"/>
    <w:rsid w:val="00254814"/>
    <w:rsid w:val="00256494"/>
    <w:rsid w:val="002571E6"/>
    <w:rsid w:val="002618C4"/>
    <w:rsid w:val="00261BA0"/>
    <w:rsid w:val="00262AAB"/>
    <w:rsid w:val="002658DE"/>
    <w:rsid w:val="00265D93"/>
    <w:rsid w:val="00266BC2"/>
    <w:rsid w:val="00267195"/>
    <w:rsid w:val="00270CDA"/>
    <w:rsid w:val="00273FEB"/>
    <w:rsid w:val="00276954"/>
    <w:rsid w:val="0027726F"/>
    <w:rsid w:val="00277CC7"/>
    <w:rsid w:val="002801ED"/>
    <w:rsid w:val="00281A15"/>
    <w:rsid w:val="00281A22"/>
    <w:rsid w:val="00282C19"/>
    <w:rsid w:val="00282EDF"/>
    <w:rsid w:val="0028310C"/>
    <w:rsid w:val="00283956"/>
    <w:rsid w:val="00284D1D"/>
    <w:rsid w:val="00285A26"/>
    <w:rsid w:val="002862AE"/>
    <w:rsid w:val="00287CD7"/>
    <w:rsid w:val="002904E8"/>
    <w:rsid w:val="002914D9"/>
    <w:rsid w:val="00291FBC"/>
    <w:rsid w:val="00293780"/>
    <w:rsid w:val="00295A27"/>
    <w:rsid w:val="00295D8D"/>
    <w:rsid w:val="00296204"/>
    <w:rsid w:val="002964E5"/>
    <w:rsid w:val="00297725"/>
    <w:rsid w:val="002A142F"/>
    <w:rsid w:val="002A1BD7"/>
    <w:rsid w:val="002A2E5E"/>
    <w:rsid w:val="002A3B7F"/>
    <w:rsid w:val="002A3C3C"/>
    <w:rsid w:val="002A54BC"/>
    <w:rsid w:val="002A5C4C"/>
    <w:rsid w:val="002A6F12"/>
    <w:rsid w:val="002A7713"/>
    <w:rsid w:val="002B1A6F"/>
    <w:rsid w:val="002B3051"/>
    <w:rsid w:val="002B307B"/>
    <w:rsid w:val="002B30D0"/>
    <w:rsid w:val="002B31EC"/>
    <w:rsid w:val="002B36F9"/>
    <w:rsid w:val="002B430C"/>
    <w:rsid w:val="002B5688"/>
    <w:rsid w:val="002B5795"/>
    <w:rsid w:val="002B6492"/>
    <w:rsid w:val="002B67A6"/>
    <w:rsid w:val="002C0597"/>
    <w:rsid w:val="002C0975"/>
    <w:rsid w:val="002C0F8C"/>
    <w:rsid w:val="002C28A4"/>
    <w:rsid w:val="002C6E3D"/>
    <w:rsid w:val="002C7083"/>
    <w:rsid w:val="002D05A4"/>
    <w:rsid w:val="002D1EBF"/>
    <w:rsid w:val="002D5159"/>
    <w:rsid w:val="002D5609"/>
    <w:rsid w:val="002D62D9"/>
    <w:rsid w:val="002D7F5B"/>
    <w:rsid w:val="002E0496"/>
    <w:rsid w:val="002E0563"/>
    <w:rsid w:val="002E41D2"/>
    <w:rsid w:val="002E4DC8"/>
    <w:rsid w:val="002E625C"/>
    <w:rsid w:val="002F01AA"/>
    <w:rsid w:val="002F13F7"/>
    <w:rsid w:val="002F1503"/>
    <w:rsid w:val="002F3192"/>
    <w:rsid w:val="002F3305"/>
    <w:rsid w:val="002F46D3"/>
    <w:rsid w:val="002F56B5"/>
    <w:rsid w:val="002F5FA3"/>
    <w:rsid w:val="002F6EC1"/>
    <w:rsid w:val="00300538"/>
    <w:rsid w:val="00301A69"/>
    <w:rsid w:val="00302722"/>
    <w:rsid w:val="0030370C"/>
    <w:rsid w:val="00303DA1"/>
    <w:rsid w:val="0030446B"/>
    <w:rsid w:val="0030496A"/>
    <w:rsid w:val="003049A8"/>
    <w:rsid w:val="0030573C"/>
    <w:rsid w:val="003068B9"/>
    <w:rsid w:val="00306C42"/>
    <w:rsid w:val="00306E0A"/>
    <w:rsid w:val="00307A1D"/>
    <w:rsid w:val="00307B3E"/>
    <w:rsid w:val="00310B0B"/>
    <w:rsid w:val="00311F9A"/>
    <w:rsid w:val="0031215E"/>
    <w:rsid w:val="00313022"/>
    <w:rsid w:val="003133B8"/>
    <w:rsid w:val="00313C6F"/>
    <w:rsid w:val="003142DD"/>
    <w:rsid w:val="003154AC"/>
    <w:rsid w:val="003155EE"/>
    <w:rsid w:val="00315AD4"/>
    <w:rsid w:val="00315F08"/>
    <w:rsid w:val="00316850"/>
    <w:rsid w:val="00317106"/>
    <w:rsid w:val="003218DD"/>
    <w:rsid w:val="0032322E"/>
    <w:rsid w:val="003279F1"/>
    <w:rsid w:val="0033121F"/>
    <w:rsid w:val="003317D6"/>
    <w:rsid w:val="00331F3E"/>
    <w:rsid w:val="00333CF7"/>
    <w:rsid w:val="00333CFA"/>
    <w:rsid w:val="00334FAC"/>
    <w:rsid w:val="00336366"/>
    <w:rsid w:val="0033641A"/>
    <w:rsid w:val="00336463"/>
    <w:rsid w:val="00337F0E"/>
    <w:rsid w:val="00340290"/>
    <w:rsid w:val="003419BB"/>
    <w:rsid w:val="00341EA6"/>
    <w:rsid w:val="00344177"/>
    <w:rsid w:val="003447BE"/>
    <w:rsid w:val="00345B58"/>
    <w:rsid w:val="00345C0E"/>
    <w:rsid w:val="00345EAC"/>
    <w:rsid w:val="00345F62"/>
    <w:rsid w:val="00345FC4"/>
    <w:rsid w:val="0035038E"/>
    <w:rsid w:val="00352DFE"/>
    <w:rsid w:val="00353C0A"/>
    <w:rsid w:val="0035422C"/>
    <w:rsid w:val="0035438F"/>
    <w:rsid w:val="00357012"/>
    <w:rsid w:val="0035766B"/>
    <w:rsid w:val="003603FB"/>
    <w:rsid w:val="00365CB4"/>
    <w:rsid w:val="00370CE1"/>
    <w:rsid w:val="00372466"/>
    <w:rsid w:val="003755DF"/>
    <w:rsid w:val="003756FD"/>
    <w:rsid w:val="0037599B"/>
    <w:rsid w:val="00377099"/>
    <w:rsid w:val="00380AE4"/>
    <w:rsid w:val="0038122B"/>
    <w:rsid w:val="00381FF6"/>
    <w:rsid w:val="00382315"/>
    <w:rsid w:val="00382470"/>
    <w:rsid w:val="00382B3F"/>
    <w:rsid w:val="00382F01"/>
    <w:rsid w:val="003833F3"/>
    <w:rsid w:val="003834C1"/>
    <w:rsid w:val="00384BAC"/>
    <w:rsid w:val="0038544D"/>
    <w:rsid w:val="003855AC"/>
    <w:rsid w:val="003855C3"/>
    <w:rsid w:val="00386A82"/>
    <w:rsid w:val="00390401"/>
    <w:rsid w:val="003922CC"/>
    <w:rsid w:val="00392F26"/>
    <w:rsid w:val="00393270"/>
    <w:rsid w:val="00393D14"/>
    <w:rsid w:val="003957C6"/>
    <w:rsid w:val="0039634B"/>
    <w:rsid w:val="00396C6D"/>
    <w:rsid w:val="00397645"/>
    <w:rsid w:val="003978E5"/>
    <w:rsid w:val="00397AE2"/>
    <w:rsid w:val="003A0C54"/>
    <w:rsid w:val="003A1062"/>
    <w:rsid w:val="003A13DD"/>
    <w:rsid w:val="003A3040"/>
    <w:rsid w:val="003A46C2"/>
    <w:rsid w:val="003A5CD2"/>
    <w:rsid w:val="003A6839"/>
    <w:rsid w:val="003A7D15"/>
    <w:rsid w:val="003A7E14"/>
    <w:rsid w:val="003B07E3"/>
    <w:rsid w:val="003B1E61"/>
    <w:rsid w:val="003B2E7D"/>
    <w:rsid w:val="003B3D8C"/>
    <w:rsid w:val="003B51FA"/>
    <w:rsid w:val="003B5C70"/>
    <w:rsid w:val="003B7105"/>
    <w:rsid w:val="003B7644"/>
    <w:rsid w:val="003C1FC3"/>
    <w:rsid w:val="003C200D"/>
    <w:rsid w:val="003C2F93"/>
    <w:rsid w:val="003C447C"/>
    <w:rsid w:val="003D0763"/>
    <w:rsid w:val="003D0842"/>
    <w:rsid w:val="003D59AB"/>
    <w:rsid w:val="003D6C4B"/>
    <w:rsid w:val="003D792A"/>
    <w:rsid w:val="003E04B3"/>
    <w:rsid w:val="003E18F6"/>
    <w:rsid w:val="003E191F"/>
    <w:rsid w:val="003E23CE"/>
    <w:rsid w:val="003E3215"/>
    <w:rsid w:val="003E4A0E"/>
    <w:rsid w:val="003E577A"/>
    <w:rsid w:val="003E72BD"/>
    <w:rsid w:val="003E7917"/>
    <w:rsid w:val="003E7C9C"/>
    <w:rsid w:val="003F002A"/>
    <w:rsid w:val="003F06C1"/>
    <w:rsid w:val="003F1A15"/>
    <w:rsid w:val="003F2B52"/>
    <w:rsid w:val="003F6357"/>
    <w:rsid w:val="003F769B"/>
    <w:rsid w:val="003F7D6E"/>
    <w:rsid w:val="00402853"/>
    <w:rsid w:val="00403C1E"/>
    <w:rsid w:val="00403F0A"/>
    <w:rsid w:val="00404B12"/>
    <w:rsid w:val="00406CAF"/>
    <w:rsid w:val="00407689"/>
    <w:rsid w:val="00410CE9"/>
    <w:rsid w:val="004114CF"/>
    <w:rsid w:val="00411F86"/>
    <w:rsid w:val="00413216"/>
    <w:rsid w:val="00416663"/>
    <w:rsid w:val="00417AA4"/>
    <w:rsid w:val="00420938"/>
    <w:rsid w:val="00420C79"/>
    <w:rsid w:val="004210F0"/>
    <w:rsid w:val="0042121D"/>
    <w:rsid w:val="00421368"/>
    <w:rsid w:val="00421990"/>
    <w:rsid w:val="0042215D"/>
    <w:rsid w:val="0042290F"/>
    <w:rsid w:val="00424799"/>
    <w:rsid w:val="00427928"/>
    <w:rsid w:val="00427EC2"/>
    <w:rsid w:val="004301B8"/>
    <w:rsid w:val="004328DA"/>
    <w:rsid w:val="00432F86"/>
    <w:rsid w:val="00435628"/>
    <w:rsid w:val="004361B4"/>
    <w:rsid w:val="00436273"/>
    <w:rsid w:val="00436E6A"/>
    <w:rsid w:val="0043777F"/>
    <w:rsid w:val="00437B71"/>
    <w:rsid w:val="004406FB"/>
    <w:rsid w:val="0044072D"/>
    <w:rsid w:val="00441B39"/>
    <w:rsid w:val="00443D43"/>
    <w:rsid w:val="00443ED5"/>
    <w:rsid w:val="00444331"/>
    <w:rsid w:val="00444E04"/>
    <w:rsid w:val="0044682A"/>
    <w:rsid w:val="00446C41"/>
    <w:rsid w:val="00446CAB"/>
    <w:rsid w:val="00447FE5"/>
    <w:rsid w:val="0045123E"/>
    <w:rsid w:val="0045145E"/>
    <w:rsid w:val="00451776"/>
    <w:rsid w:val="00451EC2"/>
    <w:rsid w:val="0045260C"/>
    <w:rsid w:val="004535FE"/>
    <w:rsid w:val="004537B4"/>
    <w:rsid w:val="00453E3C"/>
    <w:rsid w:val="00454B79"/>
    <w:rsid w:val="00454DB1"/>
    <w:rsid w:val="00456FD6"/>
    <w:rsid w:val="0045705A"/>
    <w:rsid w:val="00457498"/>
    <w:rsid w:val="0046061C"/>
    <w:rsid w:val="00460BFD"/>
    <w:rsid w:val="0046115E"/>
    <w:rsid w:val="0046250A"/>
    <w:rsid w:val="00462A4F"/>
    <w:rsid w:val="004632B4"/>
    <w:rsid w:val="004653E7"/>
    <w:rsid w:val="004659D7"/>
    <w:rsid w:val="00466119"/>
    <w:rsid w:val="00470387"/>
    <w:rsid w:val="00470C2C"/>
    <w:rsid w:val="004711D3"/>
    <w:rsid w:val="004718B8"/>
    <w:rsid w:val="00472136"/>
    <w:rsid w:val="0047330B"/>
    <w:rsid w:val="00473AD3"/>
    <w:rsid w:val="00477584"/>
    <w:rsid w:val="00480BF5"/>
    <w:rsid w:val="00482758"/>
    <w:rsid w:val="00482D6D"/>
    <w:rsid w:val="00484D32"/>
    <w:rsid w:val="00485055"/>
    <w:rsid w:val="0048631D"/>
    <w:rsid w:val="00486483"/>
    <w:rsid w:val="0049022B"/>
    <w:rsid w:val="0049366B"/>
    <w:rsid w:val="00493B88"/>
    <w:rsid w:val="00495615"/>
    <w:rsid w:val="00497586"/>
    <w:rsid w:val="004A159E"/>
    <w:rsid w:val="004A3917"/>
    <w:rsid w:val="004A3B69"/>
    <w:rsid w:val="004A5194"/>
    <w:rsid w:val="004A6D3D"/>
    <w:rsid w:val="004A749E"/>
    <w:rsid w:val="004A7B08"/>
    <w:rsid w:val="004B019D"/>
    <w:rsid w:val="004B0801"/>
    <w:rsid w:val="004B1AD1"/>
    <w:rsid w:val="004B1F05"/>
    <w:rsid w:val="004B2DE2"/>
    <w:rsid w:val="004B494B"/>
    <w:rsid w:val="004B51D1"/>
    <w:rsid w:val="004B5904"/>
    <w:rsid w:val="004B61DD"/>
    <w:rsid w:val="004B634E"/>
    <w:rsid w:val="004C1084"/>
    <w:rsid w:val="004C242D"/>
    <w:rsid w:val="004C4128"/>
    <w:rsid w:val="004C500E"/>
    <w:rsid w:val="004C6E9D"/>
    <w:rsid w:val="004C7BF9"/>
    <w:rsid w:val="004D0A95"/>
    <w:rsid w:val="004D0BAC"/>
    <w:rsid w:val="004D19DB"/>
    <w:rsid w:val="004D1C5B"/>
    <w:rsid w:val="004D236A"/>
    <w:rsid w:val="004D237A"/>
    <w:rsid w:val="004D29F4"/>
    <w:rsid w:val="004D5644"/>
    <w:rsid w:val="004D569C"/>
    <w:rsid w:val="004D5A3E"/>
    <w:rsid w:val="004D656C"/>
    <w:rsid w:val="004D6CBD"/>
    <w:rsid w:val="004D6D53"/>
    <w:rsid w:val="004D7206"/>
    <w:rsid w:val="004E00AB"/>
    <w:rsid w:val="004E045F"/>
    <w:rsid w:val="004E0A70"/>
    <w:rsid w:val="004E0A9C"/>
    <w:rsid w:val="004E0C14"/>
    <w:rsid w:val="004E212F"/>
    <w:rsid w:val="004E3051"/>
    <w:rsid w:val="004E4A50"/>
    <w:rsid w:val="004E51D8"/>
    <w:rsid w:val="004E555D"/>
    <w:rsid w:val="004F02D2"/>
    <w:rsid w:val="004F27D6"/>
    <w:rsid w:val="004F29E9"/>
    <w:rsid w:val="004F31EA"/>
    <w:rsid w:val="004F3F3B"/>
    <w:rsid w:val="004F43CF"/>
    <w:rsid w:val="004F5498"/>
    <w:rsid w:val="004F6268"/>
    <w:rsid w:val="004F6AC5"/>
    <w:rsid w:val="004F6CC3"/>
    <w:rsid w:val="004F7353"/>
    <w:rsid w:val="00501C5A"/>
    <w:rsid w:val="00501D4F"/>
    <w:rsid w:val="005029F7"/>
    <w:rsid w:val="005032EF"/>
    <w:rsid w:val="005033C9"/>
    <w:rsid w:val="00505BF7"/>
    <w:rsid w:val="005067FC"/>
    <w:rsid w:val="00506F0D"/>
    <w:rsid w:val="00507A43"/>
    <w:rsid w:val="00507E4A"/>
    <w:rsid w:val="005109FD"/>
    <w:rsid w:val="00510C89"/>
    <w:rsid w:val="0051166A"/>
    <w:rsid w:val="005141D5"/>
    <w:rsid w:val="00515645"/>
    <w:rsid w:val="005158D0"/>
    <w:rsid w:val="00520865"/>
    <w:rsid w:val="00520B25"/>
    <w:rsid w:val="00521E3C"/>
    <w:rsid w:val="00525ED4"/>
    <w:rsid w:val="00526FDE"/>
    <w:rsid w:val="00527BF7"/>
    <w:rsid w:val="005314B6"/>
    <w:rsid w:val="00531FA0"/>
    <w:rsid w:val="005346AE"/>
    <w:rsid w:val="00534854"/>
    <w:rsid w:val="005355FC"/>
    <w:rsid w:val="0053654C"/>
    <w:rsid w:val="00537D65"/>
    <w:rsid w:val="00537F4A"/>
    <w:rsid w:val="00540E95"/>
    <w:rsid w:val="005419E9"/>
    <w:rsid w:val="00541F95"/>
    <w:rsid w:val="00542F2D"/>
    <w:rsid w:val="005432F9"/>
    <w:rsid w:val="00543479"/>
    <w:rsid w:val="0054354E"/>
    <w:rsid w:val="00543F0A"/>
    <w:rsid w:val="00544893"/>
    <w:rsid w:val="00545773"/>
    <w:rsid w:val="005472F1"/>
    <w:rsid w:val="005474FD"/>
    <w:rsid w:val="00547F4A"/>
    <w:rsid w:val="00550A85"/>
    <w:rsid w:val="00550B03"/>
    <w:rsid w:val="005520AB"/>
    <w:rsid w:val="005520E5"/>
    <w:rsid w:val="005522F0"/>
    <w:rsid w:val="00552C40"/>
    <w:rsid w:val="00553EBB"/>
    <w:rsid w:val="005543FC"/>
    <w:rsid w:val="00557711"/>
    <w:rsid w:val="00557D91"/>
    <w:rsid w:val="0056146B"/>
    <w:rsid w:val="00562C7C"/>
    <w:rsid w:val="00562D74"/>
    <w:rsid w:val="0056331D"/>
    <w:rsid w:val="005638B9"/>
    <w:rsid w:val="00563D74"/>
    <w:rsid w:val="00564177"/>
    <w:rsid w:val="005647D8"/>
    <w:rsid w:val="005654ED"/>
    <w:rsid w:val="0056758F"/>
    <w:rsid w:val="0057054D"/>
    <w:rsid w:val="005715A0"/>
    <w:rsid w:val="00572085"/>
    <w:rsid w:val="005723A9"/>
    <w:rsid w:val="00572B62"/>
    <w:rsid w:val="005802BA"/>
    <w:rsid w:val="005803E4"/>
    <w:rsid w:val="00580677"/>
    <w:rsid w:val="00580808"/>
    <w:rsid w:val="00583D1D"/>
    <w:rsid w:val="00584CE5"/>
    <w:rsid w:val="0058531E"/>
    <w:rsid w:val="00586EF5"/>
    <w:rsid w:val="00587382"/>
    <w:rsid w:val="00587F46"/>
    <w:rsid w:val="005902B9"/>
    <w:rsid w:val="00590598"/>
    <w:rsid w:val="00591854"/>
    <w:rsid w:val="005920C3"/>
    <w:rsid w:val="00593549"/>
    <w:rsid w:val="0059436B"/>
    <w:rsid w:val="005947EB"/>
    <w:rsid w:val="00594B90"/>
    <w:rsid w:val="0059529C"/>
    <w:rsid w:val="00595F04"/>
    <w:rsid w:val="00595F4B"/>
    <w:rsid w:val="0059610E"/>
    <w:rsid w:val="005966E2"/>
    <w:rsid w:val="00597E1A"/>
    <w:rsid w:val="005A1202"/>
    <w:rsid w:val="005A20F5"/>
    <w:rsid w:val="005A2E50"/>
    <w:rsid w:val="005A436C"/>
    <w:rsid w:val="005A5168"/>
    <w:rsid w:val="005A5997"/>
    <w:rsid w:val="005A6B13"/>
    <w:rsid w:val="005A6C2F"/>
    <w:rsid w:val="005B0EA4"/>
    <w:rsid w:val="005B107D"/>
    <w:rsid w:val="005B4049"/>
    <w:rsid w:val="005B4AEA"/>
    <w:rsid w:val="005B4D31"/>
    <w:rsid w:val="005B5AEB"/>
    <w:rsid w:val="005B65EC"/>
    <w:rsid w:val="005B68B5"/>
    <w:rsid w:val="005C0066"/>
    <w:rsid w:val="005C0A2D"/>
    <w:rsid w:val="005C15E8"/>
    <w:rsid w:val="005C2D23"/>
    <w:rsid w:val="005C39F4"/>
    <w:rsid w:val="005C40A5"/>
    <w:rsid w:val="005C4C77"/>
    <w:rsid w:val="005C54EE"/>
    <w:rsid w:val="005C5F18"/>
    <w:rsid w:val="005C7930"/>
    <w:rsid w:val="005D0C63"/>
    <w:rsid w:val="005D2F3C"/>
    <w:rsid w:val="005D3D8C"/>
    <w:rsid w:val="005D3FC5"/>
    <w:rsid w:val="005D4939"/>
    <w:rsid w:val="005D57B2"/>
    <w:rsid w:val="005D621D"/>
    <w:rsid w:val="005D6DD0"/>
    <w:rsid w:val="005E0062"/>
    <w:rsid w:val="005E0616"/>
    <w:rsid w:val="005E1B01"/>
    <w:rsid w:val="005E2479"/>
    <w:rsid w:val="005E36A6"/>
    <w:rsid w:val="005E5250"/>
    <w:rsid w:val="005E5CC6"/>
    <w:rsid w:val="005E6311"/>
    <w:rsid w:val="005F046C"/>
    <w:rsid w:val="005F267F"/>
    <w:rsid w:val="005F351F"/>
    <w:rsid w:val="005F3DC6"/>
    <w:rsid w:val="005F3E03"/>
    <w:rsid w:val="005F6CF7"/>
    <w:rsid w:val="005F7284"/>
    <w:rsid w:val="005F7544"/>
    <w:rsid w:val="00600604"/>
    <w:rsid w:val="00601695"/>
    <w:rsid w:val="00601DAF"/>
    <w:rsid w:val="00601F01"/>
    <w:rsid w:val="0060302A"/>
    <w:rsid w:val="0060351E"/>
    <w:rsid w:val="006050F7"/>
    <w:rsid w:val="006056F1"/>
    <w:rsid w:val="00610F88"/>
    <w:rsid w:val="006112D0"/>
    <w:rsid w:val="006115D3"/>
    <w:rsid w:val="00611A67"/>
    <w:rsid w:val="006126B8"/>
    <w:rsid w:val="00616344"/>
    <w:rsid w:val="00616435"/>
    <w:rsid w:val="00616946"/>
    <w:rsid w:val="00617076"/>
    <w:rsid w:val="006174CC"/>
    <w:rsid w:val="0061753E"/>
    <w:rsid w:val="00621DA4"/>
    <w:rsid w:val="00622837"/>
    <w:rsid w:val="00624517"/>
    <w:rsid w:val="0062598C"/>
    <w:rsid w:val="00625AC9"/>
    <w:rsid w:val="00625B06"/>
    <w:rsid w:val="006272A3"/>
    <w:rsid w:val="00627447"/>
    <w:rsid w:val="0063195B"/>
    <w:rsid w:val="006369CF"/>
    <w:rsid w:val="00636BE0"/>
    <w:rsid w:val="00640304"/>
    <w:rsid w:val="00642B87"/>
    <w:rsid w:val="00642E03"/>
    <w:rsid w:val="00642E74"/>
    <w:rsid w:val="00645B73"/>
    <w:rsid w:val="00646789"/>
    <w:rsid w:val="00646FA9"/>
    <w:rsid w:val="00651717"/>
    <w:rsid w:val="006524A6"/>
    <w:rsid w:val="006532EA"/>
    <w:rsid w:val="006536BB"/>
    <w:rsid w:val="00654033"/>
    <w:rsid w:val="0065454F"/>
    <w:rsid w:val="00654DCD"/>
    <w:rsid w:val="00655270"/>
    <w:rsid w:val="006573A9"/>
    <w:rsid w:val="006574AF"/>
    <w:rsid w:val="00660E48"/>
    <w:rsid w:val="0066198A"/>
    <w:rsid w:val="00662E1B"/>
    <w:rsid w:val="00671632"/>
    <w:rsid w:val="00671A02"/>
    <w:rsid w:val="006724B2"/>
    <w:rsid w:val="00672C99"/>
    <w:rsid w:val="00673533"/>
    <w:rsid w:val="00673A5B"/>
    <w:rsid w:val="00674087"/>
    <w:rsid w:val="00674FEF"/>
    <w:rsid w:val="006769C1"/>
    <w:rsid w:val="00677342"/>
    <w:rsid w:val="00680781"/>
    <w:rsid w:val="00681EE2"/>
    <w:rsid w:val="006825D8"/>
    <w:rsid w:val="00682FE3"/>
    <w:rsid w:val="00682FF0"/>
    <w:rsid w:val="006832CF"/>
    <w:rsid w:val="00683FDF"/>
    <w:rsid w:val="00684108"/>
    <w:rsid w:val="00684425"/>
    <w:rsid w:val="0068465E"/>
    <w:rsid w:val="00685020"/>
    <w:rsid w:val="006858C0"/>
    <w:rsid w:val="00685EF6"/>
    <w:rsid w:val="0068684B"/>
    <w:rsid w:val="006871F3"/>
    <w:rsid w:val="00691C81"/>
    <w:rsid w:val="00692DD8"/>
    <w:rsid w:val="00693817"/>
    <w:rsid w:val="006939C5"/>
    <w:rsid w:val="006939DB"/>
    <w:rsid w:val="00694F2E"/>
    <w:rsid w:val="006952DA"/>
    <w:rsid w:val="00695EC2"/>
    <w:rsid w:val="00696C00"/>
    <w:rsid w:val="00697AD9"/>
    <w:rsid w:val="006A1DF9"/>
    <w:rsid w:val="006A25B5"/>
    <w:rsid w:val="006A288D"/>
    <w:rsid w:val="006A288F"/>
    <w:rsid w:val="006A3630"/>
    <w:rsid w:val="006A3990"/>
    <w:rsid w:val="006A5437"/>
    <w:rsid w:val="006A57EB"/>
    <w:rsid w:val="006A75A4"/>
    <w:rsid w:val="006A7CD4"/>
    <w:rsid w:val="006B0732"/>
    <w:rsid w:val="006B12B0"/>
    <w:rsid w:val="006B1DFA"/>
    <w:rsid w:val="006B279A"/>
    <w:rsid w:val="006B34F9"/>
    <w:rsid w:val="006B5BD3"/>
    <w:rsid w:val="006B61D3"/>
    <w:rsid w:val="006C02AF"/>
    <w:rsid w:val="006C1B03"/>
    <w:rsid w:val="006C22B6"/>
    <w:rsid w:val="006C2800"/>
    <w:rsid w:val="006C3299"/>
    <w:rsid w:val="006C4FB4"/>
    <w:rsid w:val="006C6EEA"/>
    <w:rsid w:val="006C7520"/>
    <w:rsid w:val="006C7656"/>
    <w:rsid w:val="006C7814"/>
    <w:rsid w:val="006C7BCB"/>
    <w:rsid w:val="006D25F1"/>
    <w:rsid w:val="006D29DA"/>
    <w:rsid w:val="006D2C5D"/>
    <w:rsid w:val="006D2EDE"/>
    <w:rsid w:val="006D4012"/>
    <w:rsid w:val="006D4D46"/>
    <w:rsid w:val="006D79EC"/>
    <w:rsid w:val="006E024D"/>
    <w:rsid w:val="006E0F75"/>
    <w:rsid w:val="006E2332"/>
    <w:rsid w:val="006E3A0F"/>
    <w:rsid w:val="006E69E2"/>
    <w:rsid w:val="006E6B4F"/>
    <w:rsid w:val="006E6FAC"/>
    <w:rsid w:val="006F023B"/>
    <w:rsid w:val="006F185C"/>
    <w:rsid w:val="006F2102"/>
    <w:rsid w:val="006F38BB"/>
    <w:rsid w:val="006F3BEA"/>
    <w:rsid w:val="00702960"/>
    <w:rsid w:val="007029F6"/>
    <w:rsid w:val="007055BA"/>
    <w:rsid w:val="00705D1D"/>
    <w:rsid w:val="00707DA6"/>
    <w:rsid w:val="00712A22"/>
    <w:rsid w:val="007131B0"/>
    <w:rsid w:val="007142E8"/>
    <w:rsid w:val="00714D6C"/>
    <w:rsid w:val="007154A4"/>
    <w:rsid w:val="00716A7E"/>
    <w:rsid w:val="007174CD"/>
    <w:rsid w:val="00717AB4"/>
    <w:rsid w:val="00717CB5"/>
    <w:rsid w:val="00717D84"/>
    <w:rsid w:val="00717E1F"/>
    <w:rsid w:val="00720747"/>
    <w:rsid w:val="007217A3"/>
    <w:rsid w:val="007221E6"/>
    <w:rsid w:val="00723980"/>
    <w:rsid w:val="0072465C"/>
    <w:rsid w:val="00725E8E"/>
    <w:rsid w:val="007261E1"/>
    <w:rsid w:val="00726CB7"/>
    <w:rsid w:val="00726CBD"/>
    <w:rsid w:val="00730179"/>
    <w:rsid w:val="0073205E"/>
    <w:rsid w:val="007338E3"/>
    <w:rsid w:val="00734258"/>
    <w:rsid w:val="0073526B"/>
    <w:rsid w:val="007362A4"/>
    <w:rsid w:val="00736499"/>
    <w:rsid w:val="00736A00"/>
    <w:rsid w:val="00740058"/>
    <w:rsid w:val="00740B79"/>
    <w:rsid w:val="00741C2F"/>
    <w:rsid w:val="0074367C"/>
    <w:rsid w:val="007456E8"/>
    <w:rsid w:val="00746C68"/>
    <w:rsid w:val="00746E62"/>
    <w:rsid w:val="0074732B"/>
    <w:rsid w:val="007476BD"/>
    <w:rsid w:val="00747A19"/>
    <w:rsid w:val="007503B5"/>
    <w:rsid w:val="00751077"/>
    <w:rsid w:val="00751CB3"/>
    <w:rsid w:val="00751D2B"/>
    <w:rsid w:val="0075221C"/>
    <w:rsid w:val="00753B99"/>
    <w:rsid w:val="00753E03"/>
    <w:rsid w:val="0075421D"/>
    <w:rsid w:val="00755DBB"/>
    <w:rsid w:val="007610BC"/>
    <w:rsid w:val="00762815"/>
    <w:rsid w:val="0076415C"/>
    <w:rsid w:val="00764496"/>
    <w:rsid w:val="0076477E"/>
    <w:rsid w:val="007652AD"/>
    <w:rsid w:val="007663C3"/>
    <w:rsid w:val="00766622"/>
    <w:rsid w:val="00766AE4"/>
    <w:rsid w:val="00766B29"/>
    <w:rsid w:val="00767633"/>
    <w:rsid w:val="0077148F"/>
    <w:rsid w:val="007745E6"/>
    <w:rsid w:val="00774F9C"/>
    <w:rsid w:val="0077561B"/>
    <w:rsid w:val="007771F1"/>
    <w:rsid w:val="00780403"/>
    <w:rsid w:val="00782EEF"/>
    <w:rsid w:val="00783416"/>
    <w:rsid w:val="00783DC5"/>
    <w:rsid w:val="00784A0A"/>
    <w:rsid w:val="00787109"/>
    <w:rsid w:val="00790E47"/>
    <w:rsid w:val="0079158C"/>
    <w:rsid w:val="0079166F"/>
    <w:rsid w:val="00791AF2"/>
    <w:rsid w:val="00791BA3"/>
    <w:rsid w:val="00791EF0"/>
    <w:rsid w:val="0079471E"/>
    <w:rsid w:val="00794955"/>
    <w:rsid w:val="00795625"/>
    <w:rsid w:val="00797B68"/>
    <w:rsid w:val="00797D66"/>
    <w:rsid w:val="007A1A80"/>
    <w:rsid w:val="007A1E9E"/>
    <w:rsid w:val="007A2AFE"/>
    <w:rsid w:val="007A3130"/>
    <w:rsid w:val="007A41B3"/>
    <w:rsid w:val="007A437D"/>
    <w:rsid w:val="007A5776"/>
    <w:rsid w:val="007A5E98"/>
    <w:rsid w:val="007A7854"/>
    <w:rsid w:val="007A7B46"/>
    <w:rsid w:val="007B0407"/>
    <w:rsid w:val="007B070D"/>
    <w:rsid w:val="007B1A0A"/>
    <w:rsid w:val="007B3F7F"/>
    <w:rsid w:val="007B48D1"/>
    <w:rsid w:val="007B62FF"/>
    <w:rsid w:val="007B679F"/>
    <w:rsid w:val="007B7E97"/>
    <w:rsid w:val="007C165F"/>
    <w:rsid w:val="007C1726"/>
    <w:rsid w:val="007C1A29"/>
    <w:rsid w:val="007C2F2D"/>
    <w:rsid w:val="007C40B2"/>
    <w:rsid w:val="007C4BB6"/>
    <w:rsid w:val="007C51BB"/>
    <w:rsid w:val="007C7CCA"/>
    <w:rsid w:val="007D142A"/>
    <w:rsid w:val="007D14DA"/>
    <w:rsid w:val="007D15F8"/>
    <w:rsid w:val="007D4ED6"/>
    <w:rsid w:val="007D61C4"/>
    <w:rsid w:val="007D6437"/>
    <w:rsid w:val="007E1F19"/>
    <w:rsid w:val="007E2627"/>
    <w:rsid w:val="007E3779"/>
    <w:rsid w:val="007E5342"/>
    <w:rsid w:val="007E55B1"/>
    <w:rsid w:val="007E60BF"/>
    <w:rsid w:val="007E6AA8"/>
    <w:rsid w:val="007E701E"/>
    <w:rsid w:val="007E721A"/>
    <w:rsid w:val="007E7305"/>
    <w:rsid w:val="007E7476"/>
    <w:rsid w:val="007E7525"/>
    <w:rsid w:val="007E7CC6"/>
    <w:rsid w:val="007E7DD1"/>
    <w:rsid w:val="007E7DDA"/>
    <w:rsid w:val="007F1C4D"/>
    <w:rsid w:val="007F563C"/>
    <w:rsid w:val="007F6FAB"/>
    <w:rsid w:val="007F7ED1"/>
    <w:rsid w:val="00800B5E"/>
    <w:rsid w:val="00800EE7"/>
    <w:rsid w:val="00801BC8"/>
    <w:rsid w:val="00801F2B"/>
    <w:rsid w:val="008034D9"/>
    <w:rsid w:val="00804E22"/>
    <w:rsid w:val="00805EBC"/>
    <w:rsid w:val="0080620E"/>
    <w:rsid w:val="00806601"/>
    <w:rsid w:val="0080749F"/>
    <w:rsid w:val="008102B9"/>
    <w:rsid w:val="008102DC"/>
    <w:rsid w:val="00810983"/>
    <w:rsid w:val="00810B13"/>
    <w:rsid w:val="0081125C"/>
    <w:rsid w:val="008138CE"/>
    <w:rsid w:val="0081495C"/>
    <w:rsid w:val="00814D64"/>
    <w:rsid w:val="00815318"/>
    <w:rsid w:val="00816A05"/>
    <w:rsid w:val="00816DD6"/>
    <w:rsid w:val="00816F7A"/>
    <w:rsid w:val="00817363"/>
    <w:rsid w:val="008177E6"/>
    <w:rsid w:val="0081784A"/>
    <w:rsid w:val="00820A10"/>
    <w:rsid w:val="0082138D"/>
    <w:rsid w:val="008224AE"/>
    <w:rsid w:val="00824AD2"/>
    <w:rsid w:val="00824B40"/>
    <w:rsid w:val="00825638"/>
    <w:rsid w:val="008259CE"/>
    <w:rsid w:val="008276E7"/>
    <w:rsid w:val="00830066"/>
    <w:rsid w:val="00833309"/>
    <w:rsid w:val="0083344E"/>
    <w:rsid w:val="008335C4"/>
    <w:rsid w:val="00833659"/>
    <w:rsid w:val="00833845"/>
    <w:rsid w:val="00833A3A"/>
    <w:rsid w:val="00835210"/>
    <w:rsid w:val="0083533A"/>
    <w:rsid w:val="00836530"/>
    <w:rsid w:val="00837A68"/>
    <w:rsid w:val="00837F63"/>
    <w:rsid w:val="00840566"/>
    <w:rsid w:val="00842DE0"/>
    <w:rsid w:val="00842EFA"/>
    <w:rsid w:val="00843CFD"/>
    <w:rsid w:val="00845047"/>
    <w:rsid w:val="00845327"/>
    <w:rsid w:val="00846906"/>
    <w:rsid w:val="008501A8"/>
    <w:rsid w:val="00850D0D"/>
    <w:rsid w:val="008523A5"/>
    <w:rsid w:val="00852A9B"/>
    <w:rsid w:val="00853296"/>
    <w:rsid w:val="00853D84"/>
    <w:rsid w:val="00854C9E"/>
    <w:rsid w:val="008550A9"/>
    <w:rsid w:val="00855ED0"/>
    <w:rsid w:val="008606AD"/>
    <w:rsid w:val="0086452E"/>
    <w:rsid w:val="00866AF5"/>
    <w:rsid w:val="00866D03"/>
    <w:rsid w:val="0086788A"/>
    <w:rsid w:val="00870F21"/>
    <w:rsid w:val="008712DF"/>
    <w:rsid w:val="00871E56"/>
    <w:rsid w:val="00872AB5"/>
    <w:rsid w:val="0087346E"/>
    <w:rsid w:val="0087365A"/>
    <w:rsid w:val="008739B9"/>
    <w:rsid w:val="00874162"/>
    <w:rsid w:val="0087438F"/>
    <w:rsid w:val="008748DC"/>
    <w:rsid w:val="00875E61"/>
    <w:rsid w:val="00876263"/>
    <w:rsid w:val="00880665"/>
    <w:rsid w:val="00880AA2"/>
    <w:rsid w:val="008815CB"/>
    <w:rsid w:val="00882749"/>
    <w:rsid w:val="00882A2E"/>
    <w:rsid w:val="00882DF7"/>
    <w:rsid w:val="00884ED1"/>
    <w:rsid w:val="0088524B"/>
    <w:rsid w:val="00886465"/>
    <w:rsid w:val="00890128"/>
    <w:rsid w:val="00892A47"/>
    <w:rsid w:val="008934C4"/>
    <w:rsid w:val="00893FCC"/>
    <w:rsid w:val="008945BC"/>
    <w:rsid w:val="008962A1"/>
    <w:rsid w:val="008A1415"/>
    <w:rsid w:val="008A181E"/>
    <w:rsid w:val="008A1BFF"/>
    <w:rsid w:val="008A57B7"/>
    <w:rsid w:val="008A5E15"/>
    <w:rsid w:val="008A61DD"/>
    <w:rsid w:val="008A6DE7"/>
    <w:rsid w:val="008A75C6"/>
    <w:rsid w:val="008A78B0"/>
    <w:rsid w:val="008B29B4"/>
    <w:rsid w:val="008B30F1"/>
    <w:rsid w:val="008B3844"/>
    <w:rsid w:val="008B3C7B"/>
    <w:rsid w:val="008B3F88"/>
    <w:rsid w:val="008B4CD5"/>
    <w:rsid w:val="008B5B81"/>
    <w:rsid w:val="008B62E8"/>
    <w:rsid w:val="008B6F0A"/>
    <w:rsid w:val="008C0931"/>
    <w:rsid w:val="008C0F32"/>
    <w:rsid w:val="008C1B2C"/>
    <w:rsid w:val="008C27D6"/>
    <w:rsid w:val="008C4D9B"/>
    <w:rsid w:val="008C5CF0"/>
    <w:rsid w:val="008C6192"/>
    <w:rsid w:val="008C68FC"/>
    <w:rsid w:val="008C6C4F"/>
    <w:rsid w:val="008C6F5D"/>
    <w:rsid w:val="008D1B3E"/>
    <w:rsid w:val="008D26DF"/>
    <w:rsid w:val="008D5A04"/>
    <w:rsid w:val="008E02AB"/>
    <w:rsid w:val="008E0A90"/>
    <w:rsid w:val="008E19D4"/>
    <w:rsid w:val="008E27C7"/>
    <w:rsid w:val="008E2D2D"/>
    <w:rsid w:val="008E4070"/>
    <w:rsid w:val="008E4146"/>
    <w:rsid w:val="008E524B"/>
    <w:rsid w:val="008E5263"/>
    <w:rsid w:val="008E6643"/>
    <w:rsid w:val="008E75C4"/>
    <w:rsid w:val="008F0BD0"/>
    <w:rsid w:val="008F1702"/>
    <w:rsid w:val="008F18C3"/>
    <w:rsid w:val="008F218B"/>
    <w:rsid w:val="008F22AA"/>
    <w:rsid w:val="008F27A6"/>
    <w:rsid w:val="008F2F09"/>
    <w:rsid w:val="008F4490"/>
    <w:rsid w:val="008F50E4"/>
    <w:rsid w:val="008F5A85"/>
    <w:rsid w:val="008F617E"/>
    <w:rsid w:val="008F75D2"/>
    <w:rsid w:val="008F7913"/>
    <w:rsid w:val="008F7BD9"/>
    <w:rsid w:val="00900A3B"/>
    <w:rsid w:val="00901D94"/>
    <w:rsid w:val="0090212C"/>
    <w:rsid w:val="009045A5"/>
    <w:rsid w:val="00907743"/>
    <w:rsid w:val="00907E31"/>
    <w:rsid w:val="00907F5E"/>
    <w:rsid w:val="00910641"/>
    <w:rsid w:val="009117EF"/>
    <w:rsid w:val="009127CF"/>
    <w:rsid w:val="009148E0"/>
    <w:rsid w:val="00914A9C"/>
    <w:rsid w:val="00914D18"/>
    <w:rsid w:val="00914E53"/>
    <w:rsid w:val="00915089"/>
    <w:rsid w:val="0091603C"/>
    <w:rsid w:val="00916E2F"/>
    <w:rsid w:val="0092272F"/>
    <w:rsid w:val="00922BA0"/>
    <w:rsid w:val="00922EC0"/>
    <w:rsid w:val="009243C1"/>
    <w:rsid w:val="00925FD8"/>
    <w:rsid w:val="00926843"/>
    <w:rsid w:val="00931876"/>
    <w:rsid w:val="00933695"/>
    <w:rsid w:val="009349AF"/>
    <w:rsid w:val="00935798"/>
    <w:rsid w:val="009358C9"/>
    <w:rsid w:val="00935A0E"/>
    <w:rsid w:val="00942607"/>
    <w:rsid w:val="0094759D"/>
    <w:rsid w:val="00950221"/>
    <w:rsid w:val="0095189B"/>
    <w:rsid w:val="00951B39"/>
    <w:rsid w:val="009529D5"/>
    <w:rsid w:val="00952DE8"/>
    <w:rsid w:val="0095356F"/>
    <w:rsid w:val="00954489"/>
    <w:rsid w:val="00954CE1"/>
    <w:rsid w:val="00955333"/>
    <w:rsid w:val="00955443"/>
    <w:rsid w:val="0095573A"/>
    <w:rsid w:val="0095704E"/>
    <w:rsid w:val="00957E3A"/>
    <w:rsid w:val="0096088B"/>
    <w:rsid w:val="0096193F"/>
    <w:rsid w:val="00966E6F"/>
    <w:rsid w:val="00967C99"/>
    <w:rsid w:val="00970FF7"/>
    <w:rsid w:val="00971EDD"/>
    <w:rsid w:val="0097262F"/>
    <w:rsid w:val="00972BBB"/>
    <w:rsid w:val="0097302A"/>
    <w:rsid w:val="00975163"/>
    <w:rsid w:val="009751D6"/>
    <w:rsid w:val="00975AC0"/>
    <w:rsid w:val="0097656F"/>
    <w:rsid w:val="00976644"/>
    <w:rsid w:val="00976EB8"/>
    <w:rsid w:val="00977173"/>
    <w:rsid w:val="0098112F"/>
    <w:rsid w:val="0098181E"/>
    <w:rsid w:val="009819BF"/>
    <w:rsid w:val="00982E9E"/>
    <w:rsid w:val="00983C75"/>
    <w:rsid w:val="0098437A"/>
    <w:rsid w:val="00985694"/>
    <w:rsid w:val="0098707A"/>
    <w:rsid w:val="00987AF6"/>
    <w:rsid w:val="009900E3"/>
    <w:rsid w:val="00991759"/>
    <w:rsid w:val="00992345"/>
    <w:rsid w:val="009927B5"/>
    <w:rsid w:val="00995113"/>
    <w:rsid w:val="00996735"/>
    <w:rsid w:val="009979A5"/>
    <w:rsid w:val="009A1030"/>
    <w:rsid w:val="009A220E"/>
    <w:rsid w:val="009A3A6A"/>
    <w:rsid w:val="009A3A8C"/>
    <w:rsid w:val="009A4A5C"/>
    <w:rsid w:val="009A4C51"/>
    <w:rsid w:val="009B3771"/>
    <w:rsid w:val="009B41D1"/>
    <w:rsid w:val="009B4E7D"/>
    <w:rsid w:val="009B5AB4"/>
    <w:rsid w:val="009B74D3"/>
    <w:rsid w:val="009C088F"/>
    <w:rsid w:val="009C0B54"/>
    <w:rsid w:val="009C1A0A"/>
    <w:rsid w:val="009C3A16"/>
    <w:rsid w:val="009C6D41"/>
    <w:rsid w:val="009D04D5"/>
    <w:rsid w:val="009D07C1"/>
    <w:rsid w:val="009D121E"/>
    <w:rsid w:val="009D1335"/>
    <w:rsid w:val="009D3569"/>
    <w:rsid w:val="009D3853"/>
    <w:rsid w:val="009D42C3"/>
    <w:rsid w:val="009D556B"/>
    <w:rsid w:val="009D5FB7"/>
    <w:rsid w:val="009D6985"/>
    <w:rsid w:val="009D7B6D"/>
    <w:rsid w:val="009E180B"/>
    <w:rsid w:val="009E2799"/>
    <w:rsid w:val="009E2B2B"/>
    <w:rsid w:val="009E2D14"/>
    <w:rsid w:val="009E5694"/>
    <w:rsid w:val="009E63EB"/>
    <w:rsid w:val="009E6CA7"/>
    <w:rsid w:val="009F213B"/>
    <w:rsid w:val="009F25D6"/>
    <w:rsid w:val="009F2B90"/>
    <w:rsid w:val="009F4599"/>
    <w:rsid w:val="009F5358"/>
    <w:rsid w:val="009F5EF7"/>
    <w:rsid w:val="009F5FDA"/>
    <w:rsid w:val="009F677B"/>
    <w:rsid w:val="009F78C7"/>
    <w:rsid w:val="00A00A9D"/>
    <w:rsid w:val="00A00E3F"/>
    <w:rsid w:val="00A013D3"/>
    <w:rsid w:val="00A020FC"/>
    <w:rsid w:val="00A023C1"/>
    <w:rsid w:val="00A02C42"/>
    <w:rsid w:val="00A02F7A"/>
    <w:rsid w:val="00A03611"/>
    <w:rsid w:val="00A04C33"/>
    <w:rsid w:val="00A04F3C"/>
    <w:rsid w:val="00A06EBD"/>
    <w:rsid w:val="00A07D90"/>
    <w:rsid w:val="00A101F0"/>
    <w:rsid w:val="00A108B9"/>
    <w:rsid w:val="00A11527"/>
    <w:rsid w:val="00A1213D"/>
    <w:rsid w:val="00A12B51"/>
    <w:rsid w:val="00A140F7"/>
    <w:rsid w:val="00A14571"/>
    <w:rsid w:val="00A14C5B"/>
    <w:rsid w:val="00A162C0"/>
    <w:rsid w:val="00A16F0C"/>
    <w:rsid w:val="00A1743F"/>
    <w:rsid w:val="00A17B9E"/>
    <w:rsid w:val="00A23894"/>
    <w:rsid w:val="00A23F2F"/>
    <w:rsid w:val="00A2404D"/>
    <w:rsid w:val="00A247B8"/>
    <w:rsid w:val="00A24A28"/>
    <w:rsid w:val="00A24E98"/>
    <w:rsid w:val="00A2794E"/>
    <w:rsid w:val="00A31E42"/>
    <w:rsid w:val="00A3334B"/>
    <w:rsid w:val="00A342B7"/>
    <w:rsid w:val="00A35EA6"/>
    <w:rsid w:val="00A36D7A"/>
    <w:rsid w:val="00A3720F"/>
    <w:rsid w:val="00A40EC9"/>
    <w:rsid w:val="00A41E4D"/>
    <w:rsid w:val="00A42EA7"/>
    <w:rsid w:val="00A4317F"/>
    <w:rsid w:val="00A44061"/>
    <w:rsid w:val="00A453A9"/>
    <w:rsid w:val="00A455C4"/>
    <w:rsid w:val="00A46200"/>
    <w:rsid w:val="00A473E7"/>
    <w:rsid w:val="00A47610"/>
    <w:rsid w:val="00A5036C"/>
    <w:rsid w:val="00A516B4"/>
    <w:rsid w:val="00A51B5A"/>
    <w:rsid w:val="00A5251D"/>
    <w:rsid w:val="00A52724"/>
    <w:rsid w:val="00A52FE1"/>
    <w:rsid w:val="00A5309D"/>
    <w:rsid w:val="00A533A8"/>
    <w:rsid w:val="00A54C1D"/>
    <w:rsid w:val="00A557E8"/>
    <w:rsid w:val="00A56274"/>
    <w:rsid w:val="00A5703A"/>
    <w:rsid w:val="00A57F00"/>
    <w:rsid w:val="00A6022E"/>
    <w:rsid w:val="00A60374"/>
    <w:rsid w:val="00A603B7"/>
    <w:rsid w:val="00A60CED"/>
    <w:rsid w:val="00A6158D"/>
    <w:rsid w:val="00A61656"/>
    <w:rsid w:val="00A623D8"/>
    <w:rsid w:val="00A63F26"/>
    <w:rsid w:val="00A65698"/>
    <w:rsid w:val="00A66495"/>
    <w:rsid w:val="00A673E2"/>
    <w:rsid w:val="00A6770A"/>
    <w:rsid w:val="00A67D72"/>
    <w:rsid w:val="00A711EC"/>
    <w:rsid w:val="00A7223F"/>
    <w:rsid w:val="00A80526"/>
    <w:rsid w:val="00A80B62"/>
    <w:rsid w:val="00A80E69"/>
    <w:rsid w:val="00A846C1"/>
    <w:rsid w:val="00A849DB"/>
    <w:rsid w:val="00A84DF7"/>
    <w:rsid w:val="00A85BA9"/>
    <w:rsid w:val="00A902F3"/>
    <w:rsid w:val="00A907EC"/>
    <w:rsid w:val="00A90ECA"/>
    <w:rsid w:val="00A92891"/>
    <w:rsid w:val="00A92A31"/>
    <w:rsid w:val="00A96B08"/>
    <w:rsid w:val="00AA05E7"/>
    <w:rsid w:val="00AA2309"/>
    <w:rsid w:val="00AA2B01"/>
    <w:rsid w:val="00AA3513"/>
    <w:rsid w:val="00AA3C9A"/>
    <w:rsid w:val="00AA50EC"/>
    <w:rsid w:val="00AA6476"/>
    <w:rsid w:val="00AA65A3"/>
    <w:rsid w:val="00AA7563"/>
    <w:rsid w:val="00AB0174"/>
    <w:rsid w:val="00AB0B8D"/>
    <w:rsid w:val="00AB1092"/>
    <w:rsid w:val="00AB313B"/>
    <w:rsid w:val="00AB3693"/>
    <w:rsid w:val="00AB3EB8"/>
    <w:rsid w:val="00AB4D41"/>
    <w:rsid w:val="00AB5FD8"/>
    <w:rsid w:val="00AB7310"/>
    <w:rsid w:val="00AB76DE"/>
    <w:rsid w:val="00AB77A4"/>
    <w:rsid w:val="00AB7B6F"/>
    <w:rsid w:val="00AB7DF7"/>
    <w:rsid w:val="00AC52C7"/>
    <w:rsid w:val="00AC57E8"/>
    <w:rsid w:val="00AC6EBA"/>
    <w:rsid w:val="00AD04BE"/>
    <w:rsid w:val="00AD258F"/>
    <w:rsid w:val="00AD3566"/>
    <w:rsid w:val="00AD506D"/>
    <w:rsid w:val="00AD51B8"/>
    <w:rsid w:val="00AD683D"/>
    <w:rsid w:val="00AD77F5"/>
    <w:rsid w:val="00AE12A6"/>
    <w:rsid w:val="00AE13CA"/>
    <w:rsid w:val="00AE36D8"/>
    <w:rsid w:val="00AE4377"/>
    <w:rsid w:val="00AE4BF8"/>
    <w:rsid w:val="00AE52EF"/>
    <w:rsid w:val="00AE6E81"/>
    <w:rsid w:val="00AE729A"/>
    <w:rsid w:val="00AE7FE2"/>
    <w:rsid w:val="00AF1493"/>
    <w:rsid w:val="00AF1CA7"/>
    <w:rsid w:val="00AF20EA"/>
    <w:rsid w:val="00AF4737"/>
    <w:rsid w:val="00AF4E68"/>
    <w:rsid w:val="00AF52EE"/>
    <w:rsid w:val="00AF56B5"/>
    <w:rsid w:val="00AF7670"/>
    <w:rsid w:val="00AF7823"/>
    <w:rsid w:val="00B0097D"/>
    <w:rsid w:val="00B00C21"/>
    <w:rsid w:val="00B01950"/>
    <w:rsid w:val="00B01D81"/>
    <w:rsid w:val="00B027EE"/>
    <w:rsid w:val="00B03485"/>
    <w:rsid w:val="00B05BE3"/>
    <w:rsid w:val="00B05FB1"/>
    <w:rsid w:val="00B07C30"/>
    <w:rsid w:val="00B102FF"/>
    <w:rsid w:val="00B103A4"/>
    <w:rsid w:val="00B1171D"/>
    <w:rsid w:val="00B13498"/>
    <w:rsid w:val="00B1360B"/>
    <w:rsid w:val="00B1397A"/>
    <w:rsid w:val="00B13E34"/>
    <w:rsid w:val="00B14F11"/>
    <w:rsid w:val="00B15793"/>
    <w:rsid w:val="00B16045"/>
    <w:rsid w:val="00B1678B"/>
    <w:rsid w:val="00B16ED4"/>
    <w:rsid w:val="00B20DF3"/>
    <w:rsid w:val="00B23A81"/>
    <w:rsid w:val="00B23C87"/>
    <w:rsid w:val="00B2452A"/>
    <w:rsid w:val="00B2490B"/>
    <w:rsid w:val="00B257BA"/>
    <w:rsid w:val="00B25931"/>
    <w:rsid w:val="00B27DBD"/>
    <w:rsid w:val="00B300A7"/>
    <w:rsid w:val="00B30CED"/>
    <w:rsid w:val="00B33655"/>
    <w:rsid w:val="00B3365D"/>
    <w:rsid w:val="00B350AE"/>
    <w:rsid w:val="00B37793"/>
    <w:rsid w:val="00B407BC"/>
    <w:rsid w:val="00B419C7"/>
    <w:rsid w:val="00B425D4"/>
    <w:rsid w:val="00B4468E"/>
    <w:rsid w:val="00B45501"/>
    <w:rsid w:val="00B4552D"/>
    <w:rsid w:val="00B45774"/>
    <w:rsid w:val="00B500A0"/>
    <w:rsid w:val="00B50807"/>
    <w:rsid w:val="00B5268E"/>
    <w:rsid w:val="00B5276E"/>
    <w:rsid w:val="00B52FF5"/>
    <w:rsid w:val="00B54D19"/>
    <w:rsid w:val="00B55683"/>
    <w:rsid w:val="00B568A6"/>
    <w:rsid w:val="00B57B8B"/>
    <w:rsid w:val="00B61E75"/>
    <w:rsid w:val="00B65B70"/>
    <w:rsid w:val="00B6640F"/>
    <w:rsid w:val="00B666A2"/>
    <w:rsid w:val="00B669D5"/>
    <w:rsid w:val="00B710AD"/>
    <w:rsid w:val="00B72AD1"/>
    <w:rsid w:val="00B72C46"/>
    <w:rsid w:val="00B74672"/>
    <w:rsid w:val="00B747BC"/>
    <w:rsid w:val="00B77CB8"/>
    <w:rsid w:val="00B80268"/>
    <w:rsid w:val="00B804D2"/>
    <w:rsid w:val="00B80E7C"/>
    <w:rsid w:val="00B810ED"/>
    <w:rsid w:val="00B81BFF"/>
    <w:rsid w:val="00B82BA9"/>
    <w:rsid w:val="00B8337E"/>
    <w:rsid w:val="00B84C6E"/>
    <w:rsid w:val="00B84DDD"/>
    <w:rsid w:val="00B84FB3"/>
    <w:rsid w:val="00B8512B"/>
    <w:rsid w:val="00B8553F"/>
    <w:rsid w:val="00B8663B"/>
    <w:rsid w:val="00B8736C"/>
    <w:rsid w:val="00B90208"/>
    <w:rsid w:val="00B912A2"/>
    <w:rsid w:val="00B91476"/>
    <w:rsid w:val="00B92084"/>
    <w:rsid w:val="00B9336D"/>
    <w:rsid w:val="00B93AAD"/>
    <w:rsid w:val="00B94F25"/>
    <w:rsid w:val="00B954EB"/>
    <w:rsid w:val="00B95BC4"/>
    <w:rsid w:val="00B96B8A"/>
    <w:rsid w:val="00BA185E"/>
    <w:rsid w:val="00BA24BE"/>
    <w:rsid w:val="00BA3B4D"/>
    <w:rsid w:val="00BA44C3"/>
    <w:rsid w:val="00BA5B19"/>
    <w:rsid w:val="00BA5C8D"/>
    <w:rsid w:val="00BA5FFE"/>
    <w:rsid w:val="00BA75D2"/>
    <w:rsid w:val="00BB0C29"/>
    <w:rsid w:val="00BB1D34"/>
    <w:rsid w:val="00BB2B54"/>
    <w:rsid w:val="00BB3251"/>
    <w:rsid w:val="00BB3F7F"/>
    <w:rsid w:val="00BB4FF7"/>
    <w:rsid w:val="00BB5872"/>
    <w:rsid w:val="00BB5DB0"/>
    <w:rsid w:val="00BB5DC9"/>
    <w:rsid w:val="00BB6B13"/>
    <w:rsid w:val="00BB77CD"/>
    <w:rsid w:val="00BC1055"/>
    <w:rsid w:val="00BC1BC6"/>
    <w:rsid w:val="00BC20F4"/>
    <w:rsid w:val="00BC2310"/>
    <w:rsid w:val="00BC2758"/>
    <w:rsid w:val="00BC5507"/>
    <w:rsid w:val="00BC5BC9"/>
    <w:rsid w:val="00BC6637"/>
    <w:rsid w:val="00BC7285"/>
    <w:rsid w:val="00BC76BF"/>
    <w:rsid w:val="00BC76CB"/>
    <w:rsid w:val="00BC7F14"/>
    <w:rsid w:val="00BD0694"/>
    <w:rsid w:val="00BD131D"/>
    <w:rsid w:val="00BD13B4"/>
    <w:rsid w:val="00BD14E9"/>
    <w:rsid w:val="00BD3CBA"/>
    <w:rsid w:val="00BD40E8"/>
    <w:rsid w:val="00BD69B3"/>
    <w:rsid w:val="00BD71B9"/>
    <w:rsid w:val="00BE14D2"/>
    <w:rsid w:val="00BE249E"/>
    <w:rsid w:val="00BE2D1B"/>
    <w:rsid w:val="00BE3DA5"/>
    <w:rsid w:val="00BE4827"/>
    <w:rsid w:val="00BE5536"/>
    <w:rsid w:val="00BE5F0E"/>
    <w:rsid w:val="00BE6056"/>
    <w:rsid w:val="00BE648F"/>
    <w:rsid w:val="00BE7F76"/>
    <w:rsid w:val="00BF1464"/>
    <w:rsid w:val="00BF15D1"/>
    <w:rsid w:val="00BF162E"/>
    <w:rsid w:val="00BF21CC"/>
    <w:rsid w:val="00BF3F80"/>
    <w:rsid w:val="00BF49E4"/>
    <w:rsid w:val="00BF5451"/>
    <w:rsid w:val="00BF5F81"/>
    <w:rsid w:val="00BF6500"/>
    <w:rsid w:val="00BF791C"/>
    <w:rsid w:val="00C00A48"/>
    <w:rsid w:val="00C014A8"/>
    <w:rsid w:val="00C015E1"/>
    <w:rsid w:val="00C01882"/>
    <w:rsid w:val="00C01D1A"/>
    <w:rsid w:val="00C034ED"/>
    <w:rsid w:val="00C034FA"/>
    <w:rsid w:val="00C044CB"/>
    <w:rsid w:val="00C045AE"/>
    <w:rsid w:val="00C0491E"/>
    <w:rsid w:val="00C050B6"/>
    <w:rsid w:val="00C0559B"/>
    <w:rsid w:val="00C066B1"/>
    <w:rsid w:val="00C0779D"/>
    <w:rsid w:val="00C1060C"/>
    <w:rsid w:val="00C106B7"/>
    <w:rsid w:val="00C110F0"/>
    <w:rsid w:val="00C11366"/>
    <w:rsid w:val="00C12078"/>
    <w:rsid w:val="00C13F67"/>
    <w:rsid w:val="00C20E74"/>
    <w:rsid w:val="00C20EBF"/>
    <w:rsid w:val="00C213D6"/>
    <w:rsid w:val="00C222E3"/>
    <w:rsid w:val="00C22B1E"/>
    <w:rsid w:val="00C22B60"/>
    <w:rsid w:val="00C236FE"/>
    <w:rsid w:val="00C24838"/>
    <w:rsid w:val="00C3035B"/>
    <w:rsid w:val="00C30879"/>
    <w:rsid w:val="00C30A9A"/>
    <w:rsid w:val="00C316B2"/>
    <w:rsid w:val="00C3173E"/>
    <w:rsid w:val="00C31E0B"/>
    <w:rsid w:val="00C3266C"/>
    <w:rsid w:val="00C33539"/>
    <w:rsid w:val="00C33970"/>
    <w:rsid w:val="00C34498"/>
    <w:rsid w:val="00C36202"/>
    <w:rsid w:val="00C3634C"/>
    <w:rsid w:val="00C37859"/>
    <w:rsid w:val="00C409DF"/>
    <w:rsid w:val="00C40B7F"/>
    <w:rsid w:val="00C41799"/>
    <w:rsid w:val="00C41F26"/>
    <w:rsid w:val="00C427B8"/>
    <w:rsid w:val="00C431DA"/>
    <w:rsid w:val="00C45808"/>
    <w:rsid w:val="00C45F29"/>
    <w:rsid w:val="00C46682"/>
    <w:rsid w:val="00C46AC5"/>
    <w:rsid w:val="00C47118"/>
    <w:rsid w:val="00C47208"/>
    <w:rsid w:val="00C501ED"/>
    <w:rsid w:val="00C50873"/>
    <w:rsid w:val="00C51966"/>
    <w:rsid w:val="00C52020"/>
    <w:rsid w:val="00C54BAA"/>
    <w:rsid w:val="00C54F1E"/>
    <w:rsid w:val="00C5521D"/>
    <w:rsid w:val="00C60207"/>
    <w:rsid w:val="00C6384D"/>
    <w:rsid w:val="00C6400E"/>
    <w:rsid w:val="00C642F2"/>
    <w:rsid w:val="00C72A36"/>
    <w:rsid w:val="00C736D3"/>
    <w:rsid w:val="00C73E61"/>
    <w:rsid w:val="00C750D2"/>
    <w:rsid w:val="00C767C7"/>
    <w:rsid w:val="00C771B9"/>
    <w:rsid w:val="00C8064E"/>
    <w:rsid w:val="00C80739"/>
    <w:rsid w:val="00C81C0D"/>
    <w:rsid w:val="00C81FB3"/>
    <w:rsid w:val="00C81FEE"/>
    <w:rsid w:val="00C82067"/>
    <w:rsid w:val="00C8235E"/>
    <w:rsid w:val="00C82717"/>
    <w:rsid w:val="00C82EF4"/>
    <w:rsid w:val="00C83DCA"/>
    <w:rsid w:val="00C84CE9"/>
    <w:rsid w:val="00C8638C"/>
    <w:rsid w:val="00C87129"/>
    <w:rsid w:val="00C871BD"/>
    <w:rsid w:val="00C8791D"/>
    <w:rsid w:val="00C90F2B"/>
    <w:rsid w:val="00C919EC"/>
    <w:rsid w:val="00C92A3F"/>
    <w:rsid w:val="00C93873"/>
    <w:rsid w:val="00C94307"/>
    <w:rsid w:val="00C94AE0"/>
    <w:rsid w:val="00C96031"/>
    <w:rsid w:val="00C96725"/>
    <w:rsid w:val="00C96A25"/>
    <w:rsid w:val="00C97100"/>
    <w:rsid w:val="00C97961"/>
    <w:rsid w:val="00C97989"/>
    <w:rsid w:val="00CA02F5"/>
    <w:rsid w:val="00CA039F"/>
    <w:rsid w:val="00CA5013"/>
    <w:rsid w:val="00CA59B8"/>
    <w:rsid w:val="00CA5AA9"/>
    <w:rsid w:val="00CA5E19"/>
    <w:rsid w:val="00CA6856"/>
    <w:rsid w:val="00CA7ACC"/>
    <w:rsid w:val="00CA7D12"/>
    <w:rsid w:val="00CB0B1E"/>
    <w:rsid w:val="00CB203E"/>
    <w:rsid w:val="00CB25F0"/>
    <w:rsid w:val="00CB3077"/>
    <w:rsid w:val="00CB3939"/>
    <w:rsid w:val="00CB3E9A"/>
    <w:rsid w:val="00CB6513"/>
    <w:rsid w:val="00CB684A"/>
    <w:rsid w:val="00CB6882"/>
    <w:rsid w:val="00CB7658"/>
    <w:rsid w:val="00CB76B7"/>
    <w:rsid w:val="00CC02FD"/>
    <w:rsid w:val="00CC090C"/>
    <w:rsid w:val="00CC166C"/>
    <w:rsid w:val="00CC334C"/>
    <w:rsid w:val="00CC354D"/>
    <w:rsid w:val="00CC35E4"/>
    <w:rsid w:val="00CC3983"/>
    <w:rsid w:val="00CC5F21"/>
    <w:rsid w:val="00CD00C6"/>
    <w:rsid w:val="00CD085C"/>
    <w:rsid w:val="00CD0FD3"/>
    <w:rsid w:val="00CD2047"/>
    <w:rsid w:val="00CD31BF"/>
    <w:rsid w:val="00CD43BF"/>
    <w:rsid w:val="00CD7088"/>
    <w:rsid w:val="00CD7F4E"/>
    <w:rsid w:val="00CE0088"/>
    <w:rsid w:val="00CE264D"/>
    <w:rsid w:val="00CE379F"/>
    <w:rsid w:val="00CE469C"/>
    <w:rsid w:val="00CE4E86"/>
    <w:rsid w:val="00CE55B8"/>
    <w:rsid w:val="00CF1DAD"/>
    <w:rsid w:val="00CF2830"/>
    <w:rsid w:val="00CF35AE"/>
    <w:rsid w:val="00CF77C9"/>
    <w:rsid w:val="00CF7892"/>
    <w:rsid w:val="00D00CA9"/>
    <w:rsid w:val="00D05062"/>
    <w:rsid w:val="00D07ED8"/>
    <w:rsid w:val="00D11316"/>
    <w:rsid w:val="00D120D0"/>
    <w:rsid w:val="00D12865"/>
    <w:rsid w:val="00D15F0A"/>
    <w:rsid w:val="00D16C46"/>
    <w:rsid w:val="00D17714"/>
    <w:rsid w:val="00D17CD2"/>
    <w:rsid w:val="00D202CF"/>
    <w:rsid w:val="00D20C12"/>
    <w:rsid w:val="00D21537"/>
    <w:rsid w:val="00D21AD8"/>
    <w:rsid w:val="00D21F81"/>
    <w:rsid w:val="00D22525"/>
    <w:rsid w:val="00D22A4A"/>
    <w:rsid w:val="00D25C7D"/>
    <w:rsid w:val="00D2659E"/>
    <w:rsid w:val="00D26829"/>
    <w:rsid w:val="00D31903"/>
    <w:rsid w:val="00D31BD4"/>
    <w:rsid w:val="00D32952"/>
    <w:rsid w:val="00D32C8A"/>
    <w:rsid w:val="00D32D96"/>
    <w:rsid w:val="00D34318"/>
    <w:rsid w:val="00D34E24"/>
    <w:rsid w:val="00D360F1"/>
    <w:rsid w:val="00D36349"/>
    <w:rsid w:val="00D41914"/>
    <w:rsid w:val="00D46616"/>
    <w:rsid w:val="00D466C4"/>
    <w:rsid w:val="00D47499"/>
    <w:rsid w:val="00D4778F"/>
    <w:rsid w:val="00D50BDC"/>
    <w:rsid w:val="00D511CA"/>
    <w:rsid w:val="00D5447F"/>
    <w:rsid w:val="00D558E5"/>
    <w:rsid w:val="00D55930"/>
    <w:rsid w:val="00D55CFF"/>
    <w:rsid w:val="00D55FE7"/>
    <w:rsid w:val="00D5673A"/>
    <w:rsid w:val="00D57E42"/>
    <w:rsid w:val="00D602D1"/>
    <w:rsid w:val="00D62CC6"/>
    <w:rsid w:val="00D632DB"/>
    <w:rsid w:val="00D636D1"/>
    <w:rsid w:val="00D6599B"/>
    <w:rsid w:val="00D66CCC"/>
    <w:rsid w:val="00D7065B"/>
    <w:rsid w:val="00D732F0"/>
    <w:rsid w:val="00D7363A"/>
    <w:rsid w:val="00D73C39"/>
    <w:rsid w:val="00D73D26"/>
    <w:rsid w:val="00D7600E"/>
    <w:rsid w:val="00D80E34"/>
    <w:rsid w:val="00D81296"/>
    <w:rsid w:val="00D81D88"/>
    <w:rsid w:val="00D826D7"/>
    <w:rsid w:val="00D82B10"/>
    <w:rsid w:val="00D833F1"/>
    <w:rsid w:val="00D83696"/>
    <w:rsid w:val="00D837D0"/>
    <w:rsid w:val="00D84297"/>
    <w:rsid w:val="00D84B1C"/>
    <w:rsid w:val="00D85F44"/>
    <w:rsid w:val="00D85F8C"/>
    <w:rsid w:val="00D86864"/>
    <w:rsid w:val="00D86875"/>
    <w:rsid w:val="00D9006A"/>
    <w:rsid w:val="00D9170F"/>
    <w:rsid w:val="00D92410"/>
    <w:rsid w:val="00D9368C"/>
    <w:rsid w:val="00D937FE"/>
    <w:rsid w:val="00D94650"/>
    <w:rsid w:val="00D95F44"/>
    <w:rsid w:val="00D97D61"/>
    <w:rsid w:val="00D97DAE"/>
    <w:rsid w:val="00DA0B78"/>
    <w:rsid w:val="00DA17DE"/>
    <w:rsid w:val="00DA1D84"/>
    <w:rsid w:val="00DA47F0"/>
    <w:rsid w:val="00DA7260"/>
    <w:rsid w:val="00DB0646"/>
    <w:rsid w:val="00DB2009"/>
    <w:rsid w:val="00DB3019"/>
    <w:rsid w:val="00DB4C92"/>
    <w:rsid w:val="00DB5341"/>
    <w:rsid w:val="00DB551E"/>
    <w:rsid w:val="00DB5C77"/>
    <w:rsid w:val="00DC23D7"/>
    <w:rsid w:val="00DC4D91"/>
    <w:rsid w:val="00DC64D2"/>
    <w:rsid w:val="00DC68AF"/>
    <w:rsid w:val="00DC6D45"/>
    <w:rsid w:val="00DC75B0"/>
    <w:rsid w:val="00DC78AC"/>
    <w:rsid w:val="00DC79A5"/>
    <w:rsid w:val="00DD0C5F"/>
    <w:rsid w:val="00DD1E71"/>
    <w:rsid w:val="00DD3304"/>
    <w:rsid w:val="00DD5258"/>
    <w:rsid w:val="00DD53F6"/>
    <w:rsid w:val="00DD7593"/>
    <w:rsid w:val="00DE006C"/>
    <w:rsid w:val="00DE0BCC"/>
    <w:rsid w:val="00DE2130"/>
    <w:rsid w:val="00DE238C"/>
    <w:rsid w:val="00DE287A"/>
    <w:rsid w:val="00DE3FC9"/>
    <w:rsid w:val="00DE4423"/>
    <w:rsid w:val="00DE5350"/>
    <w:rsid w:val="00DE53CA"/>
    <w:rsid w:val="00DE5C8E"/>
    <w:rsid w:val="00DE7754"/>
    <w:rsid w:val="00DF0A44"/>
    <w:rsid w:val="00DF0CD9"/>
    <w:rsid w:val="00DF105F"/>
    <w:rsid w:val="00DF11B5"/>
    <w:rsid w:val="00DF1D9C"/>
    <w:rsid w:val="00DF1E6A"/>
    <w:rsid w:val="00DF273F"/>
    <w:rsid w:val="00DF3371"/>
    <w:rsid w:val="00DF3C15"/>
    <w:rsid w:val="00DF40A3"/>
    <w:rsid w:val="00DF444F"/>
    <w:rsid w:val="00DF5D5D"/>
    <w:rsid w:val="00DF66E9"/>
    <w:rsid w:val="00DF71AA"/>
    <w:rsid w:val="00DF755D"/>
    <w:rsid w:val="00E000EB"/>
    <w:rsid w:val="00E01284"/>
    <w:rsid w:val="00E0594A"/>
    <w:rsid w:val="00E0598C"/>
    <w:rsid w:val="00E05AB4"/>
    <w:rsid w:val="00E07E65"/>
    <w:rsid w:val="00E1188C"/>
    <w:rsid w:val="00E11F0E"/>
    <w:rsid w:val="00E125BE"/>
    <w:rsid w:val="00E1376B"/>
    <w:rsid w:val="00E15E62"/>
    <w:rsid w:val="00E16263"/>
    <w:rsid w:val="00E16F1E"/>
    <w:rsid w:val="00E17C42"/>
    <w:rsid w:val="00E21C39"/>
    <w:rsid w:val="00E22B48"/>
    <w:rsid w:val="00E25082"/>
    <w:rsid w:val="00E25A37"/>
    <w:rsid w:val="00E2705E"/>
    <w:rsid w:val="00E2759B"/>
    <w:rsid w:val="00E27A61"/>
    <w:rsid w:val="00E30044"/>
    <w:rsid w:val="00E32085"/>
    <w:rsid w:val="00E329B5"/>
    <w:rsid w:val="00E32D4F"/>
    <w:rsid w:val="00E33D46"/>
    <w:rsid w:val="00E347B2"/>
    <w:rsid w:val="00E34CCC"/>
    <w:rsid w:val="00E34EE6"/>
    <w:rsid w:val="00E40B39"/>
    <w:rsid w:val="00E41079"/>
    <w:rsid w:val="00E413AD"/>
    <w:rsid w:val="00E455F9"/>
    <w:rsid w:val="00E457F8"/>
    <w:rsid w:val="00E47314"/>
    <w:rsid w:val="00E47D81"/>
    <w:rsid w:val="00E502C5"/>
    <w:rsid w:val="00E519AB"/>
    <w:rsid w:val="00E522FC"/>
    <w:rsid w:val="00E53F0E"/>
    <w:rsid w:val="00E5477E"/>
    <w:rsid w:val="00E54A17"/>
    <w:rsid w:val="00E563D1"/>
    <w:rsid w:val="00E56920"/>
    <w:rsid w:val="00E616B2"/>
    <w:rsid w:val="00E62042"/>
    <w:rsid w:val="00E623A1"/>
    <w:rsid w:val="00E623AC"/>
    <w:rsid w:val="00E6244D"/>
    <w:rsid w:val="00E62BC6"/>
    <w:rsid w:val="00E62C29"/>
    <w:rsid w:val="00E65D7F"/>
    <w:rsid w:val="00E67685"/>
    <w:rsid w:val="00E730BB"/>
    <w:rsid w:val="00E7370F"/>
    <w:rsid w:val="00E73BB3"/>
    <w:rsid w:val="00E753E6"/>
    <w:rsid w:val="00E7596A"/>
    <w:rsid w:val="00E768DE"/>
    <w:rsid w:val="00E76BF1"/>
    <w:rsid w:val="00E76CF0"/>
    <w:rsid w:val="00E80180"/>
    <w:rsid w:val="00E801C5"/>
    <w:rsid w:val="00E8082A"/>
    <w:rsid w:val="00E80931"/>
    <w:rsid w:val="00E81DC3"/>
    <w:rsid w:val="00E822CC"/>
    <w:rsid w:val="00E83304"/>
    <w:rsid w:val="00E846AD"/>
    <w:rsid w:val="00E84FE2"/>
    <w:rsid w:val="00E85F7E"/>
    <w:rsid w:val="00E87AB8"/>
    <w:rsid w:val="00E92232"/>
    <w:rsid w:val="00E925C7"/>
    <w:rsid w:val="00E930A7"/>
    <w:rsid w:val="00E93BC3"/>
    <w:rsid w:val="00E94F7A"/>
    <w:rsid w:val="00E9508F"/>
    <w:rsid w:val="00E952A1"/>
    <w:rsid w:val="00E9532A"/>
    <w:rsid w:val="00E970B1"/>
    <w:rsid w:val="00E97A14"/>
    <w:rsid w:val="00EA078A"/>
    <w:rsid w:val="00EA0CB9"/>
    <w:rsid w:val="00EA1742"/>
    <w:rsid w:val="00EA2180"/>
    <w:rsid w:val="00EA464E"/>
    <w:rsid w:val="00EA57FB"/>
    <w:rsid w:val="00EA5888"/>
    <w:rsid w:val="00EA6F82"/>
    <w:rsid w:val="00EA6F92"/>
    <w:rsid w:val="00EA721B"/>
    <w:rsid w:val="00EA7688"/>
    <w:rsid w:val="00EA7755"/>
    <w:rsid w:val="00EA7A4A"/>
    <w:rsid w:val="00EB0E31"/>
    <w:rsid w:val="00EB12B5"/>
    <w:rsid w:val="00EB1721"/>
    <w:rsid w:val="00EB1A70"/>
    <w:rsid w:val="00EB397D"/>
    <w:rsid w:val="00EB5A4A"/>
    <w:rsid w:val="00EB756C"/>
    <w:rsid w:val="00EB7635"/>
    <w:rsid w:val="00EC1B78"/>
    <w:rsid w:val="00EC28EF"/>
    <w:rsid w:val="00EC2DD3"/>
    <w:rsid w:val="00EC357E"/>
    <w:rsid w:val="00EC3C9E"/>
    <w:rsid w:val="00EC3FD9"/>
    <w:rsid w:val="00EC412B"/>
    <w:rsid w:val="00EC48B7"/>
    <w:rsid w:val="00EC49A3"/>
    <w:rsid w:val="00EC4C9B"/>
    <w:rsid w:val="00EC5C10"/>
    <w:rsid w:val="00EC74C8"/>
    <w:rsid w:val="00ED056D"/>
    <w:rsid w:val="00ED0ED5"/>
    <w:rsid w:val="00ED1845"/>
    <w:rsid w:val="00ED1874"/>
    <w:rsid w:val="00ED29F3"/>
    <w:rsid w:val="00ED2B10"/>
    <w:rsid w:val="00ED2D7D"/>
    <w:rsid w:val="00ED365B"/>
    <w:rsid w:val="00ED4D8F"/>
    <w:rsid w:val="00ED5661"/>
    <w:rsid w:val="00ED5E02"/>
    <w:rsid w:val="00ED649C"/>
    <w:rsid w:val="00ED68E1"/>
    <w:rsid w:val="00EE0640"/>
    <w:rsid w:val="00EE0881"/>
    <w:rsid w:val="00EE2CB0"/>
    <w:rsid w:val="00EE392C"/>
    <w:rsid w:val="00EE52BF"/>
    <w:rsid w:val="00EE5AD0"/>
    <w:rsid w:val="00EE6263"/>
    <w:rsid w:val="00EE6A57"/>
    <w:rsid w:val="00EF0BE2"/>
    <w:rsid w:val="00EF12DE"/>
    <w:rsid w:val="00EF28FA"/>
    <w:rsid w:val="00EF30C6"/>
    <w:rsid w:val="00EF3E0C"/>
    <w:rsid w:val="00EF4196"/>
    <w:rsid w:val="00EF5B6B"/>
    <w:rsid w:val="00EF5EFE"/>
    <w:rsid w:val="00EF6968"/>
    <w:rsid w:val="00EF6ABF"/>
    <w:rsid w:val="00EF6C10"/>
    <w:rsid w:val="00EF7000"/>
    <w:rsid w:val="00EF7335"/>
    <w:rsid w:val="00F00E13"/>
    <w:rsid w:val="00F0440E"/>
    <w:rsid w:val="00F06028"/>
    <w:rsid w:val="00F06425"/>
    <w:rsid w:val="00F06E78"/>
    <w:rsid w:val="00F1019F"/>
    <w:rsid w:val="00F12912"/>
    <w:rsid w:val="00F155D7"/>
    <w:rsid w:val="00F17DCD"/>
    <w:rsid w:val="00F2214C"/>
    <w:rsid w:val="00F22CFD"/>
    <w:rsid w:val="00F23A43"/>
    <w:rsid w:val="00F25184"/>
    <w:rsid w:val="00F3128E"/>
    <w:rsid w:val="00F32C00"/>
    <w:rsid w:val="00F33321"/>
    <w:rsid w:val="00F34BBD"/>
    <w:rsid w:val="00F365ED"/>
    <w:rsid w:val="00F37E6D"/>
    <w:rsid w:val="00F4001E"/>
    <w:rsid w:val="00F40051"/>
    <w:rsid w:val="00F4057D"/>
    <w:rsid w:val="00F412EA"/>
    <w:rsid w:val="00F41765"/>
    <w:rsid w:val="00F419E6"/>
    <w:rsid w:val="00F427C2"/>
    <w:rsid w:val="00F4410F"/>
    <w:rsid w:val="00F44439"/>
    <w:rsid w:val="00F4498E"/>
    <w:rsid w:val="00F459FB"/>
    <w:rsid w:val="00F45D09"/>
    <w:rsid w:val="00F472B2"/>
    <w:rsid w:val="00F47B3F"/>
    <w:rsid w:val="00F504B2"/>
    <w:rsid w:val="00F504EB"/>
    <w:rsid w:val="00F52087"/>
    <w:rsid w:val="00F522EC"/>
    <w:rsid w:val="00F53D00"/>
    <w:rsid w:val="00F54DD5"/>
    <w:rsid w:val="00F56F68"/>
    <w:rsid w:val="00F60221"/>
    <w:rsid w:val="00F61CAF"/>
    <w:rsid w:val="00F6250A"/>
    <w:rsid w:val="00F63BAA"/>
    <w:rsid w:val="00F63F79"/>
    <w:rsid w:val="00F63FD3"/>
    <w:rsid w:val="00F64300"/>
    <w:rsid w:val="00F64D91"/>
    <w:rsid w:val="00F664D9"/>
    <w:rsid w:val="00F66639"/>
    <w:rsid w:val="00F71E70"/>
    <w:rsid w:val="00F7251F"/>
    <w:rsid w:val="00F741FD"/>
    <w:rsid w:val="00F74A47"/>
    <w:rsid w:val="00F74E20"/>
    <w:rsid w:val="00F75B83"/>
    <w:rsid w:val="00F77744"/>
    <w:rsid w:val="00F80081"/>
    <w:rsid w:val="00F80510"/>
    <w:rsid w:val="00F80CB6"/>
    <w:rsid w:val="00F826AE"/>
    <w:rsid w:val="00F84256"/>
    <w:rsid w:val="00F84AF4"/>
    <w:rsid w:val="00F84B58"/>
    <w:rsid w:val="00F85307"/>
    <w:rsid w:val="00F858CF"/>
    <w:rsid w:val="00F875CF"/>
    <w:rsid w:val="00F90510"/>
    <w:rsid w:val="00F90DCE"/>
    <w:rsid w:val="00F920D9"/>
    <w:rsid w:val="00F926C7"/>
    <w:rsid w:val="00F92705"/>
    <w:rsid w:val="00F940FF"/>
    <w:rsid w:val="00F94508"/>
    <w:rsid w:val="00F956C3"/>
    <w:rsid w:val="00F95F67"/>
    <w:rsid w:val="00FA0B4A"/>
    <w:rsid w:val="00FA1278"/>
    <w:rsid w:val="00FA1667"/>
    <w:rsid w:val="00FA2786"/>
    <w:rsid w:val="00FA2899"/>
    <w:rsid w:val="00FA3BDF"/>
    <w:rsid w:val="00FA45FB"/>
    <w:rsid w:val="00FA46E5"/>
    <w:rsid w:val="00FA6F94"/>
    <w:rsid w:val="00FA71D3"/>
    <w:rsid w:val="00FA741D"/>
    <w:rsid w:val="00FA75C4"/>
    <w:rsid w:val="00FB191D"/>
    <w:rsid w:val="00FB2B5D"/>
    <w:rsid w:val="00FB3012"/>
    <w:rsid w:val="00FB4A72"/>
    <w:rsid w:val="00FB5928"/>
    <w:rsid w:val="00FB622D"/>
    <w:rsid w:val="00FB7A91"/>
    <w:rsid w:val="00FC0E68"/>
    <w:rsid w:val="00FC139F"/>
    <w:rsid w:val="00FC17FF"/>
    <w:rsid w:val="00FC24BF"/>
    <w:rsid w:val="00FC2CC8"/>
    <w:rsid w:val="00FC31F5"/>
    <w:rsid w:val="00FC41B0"/>
    <w:rsid w:val="00FC58A2"/>
    <w:rsid w:val="00FC6F9B"/>
    <w:rsid w:val="00FD1091"/>
    <w:rsid w:val="00FD1787"/>
    <w:rsid w:val="00FD2422"/>
    <w:rsid w:val="00FD31C3"/>
    <w:rsid w:val="00FD3373"/>
    <w:rsid w:val="00FD381A"/>
    <w:rsid w:val="00FD3D34"/>
    <w:rsid w:val="00FD7CDD"/>
    <w:rsid w:val="00FE06CD"/>
    <w:rsid w:val="00FE13AB"/>
    <w:rsid w:val="00FE153F"/>
    <w:rsid w:val="00FE3FDA"/>
    <w:rsid w:val="00FE4AB8"/>
    <w:rsid w:val="00FE4E35"/>
    <w:rsid w:val="00FE546D"/>
    <w:rsid w:val="00FE650A"/>
    <w:rsid w:val="00FE671B"/>
    <w:rsid w:val="00FE789D"/>
    <w:rsid w:val="00FE7998"/>
    <w:rsid w:val="00FF1338"/>
    <w:rsid w:val="00FF1394"/>
    <w:rsid w:val="00FF1862"/>
    <w:rsid w:val="00FF2225"/>
    <w:rsid w:val="00FF2458"/>
    <w:rsid w:val="00FF259C"/>
    <w:rsid w:val="00FF3196"/>
    <w:rsid w:val="00FF349E"/>
    <w:rsid w:val="00FF4B3C"/>
    <w:rsid w:val="00FF5C1E"/>
    <w:rsid w:val="00FF6DD3"/>
    <w:rsid w:val="00FF77B2"/>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417D7D"/>
  <w15:chartTrackingRefBased/>
  <w15:docId w15:val="{90B946EB-FFA6-401D-88CE-72EDD54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uiPriority w:val="99"/>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uiPriority w:val="99"/>
    <w:qFormat/>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uiPriority w:val="99"/>
    <w:qFormat/>
    <w:rsid w:val="00107ED0"/>
    <w:rPr>
      <w:vertAlign w:val="superscript"/>
    </w:rPr>
  </w:style>
  <w:style w:type="character" w:styleId="Pripombasklic">
    <w:name w:val="annotation reference"/>
    <w:aliases w:val="Naslov 1 Znak2,Komentar - sklic1"/>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aliases w:val="Komentar - besedilo1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qFormat/>
    <w:rsid w:val="00C81FB3"/>
    <w:rPr>
      <w:b/>
      <w:bCs/>
    </w:rPr>
  </w:style>
  <w:style w:type="paragraph" w:customStyle="1" w:styleId="odstavek1">
    <w:name w:val="odstavek1"/>
    <w:basedOn w:val="Navaden"/>
    <w:uiPriority w:val="99"/>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Komentar - besedilo1 Znak1"/>
    <w:link w:val="Pripombabesedilo"/>
    <w:uiPriority w:val="99"/>
    <w:semiHidden/>
    <w:rsid w:val="00C81FB3"/>
    <w:rPr>
      <w:lang w:eastAsia="en-US"/>
    </w:rPr>
  </w:style>
  <w:style w:type="paragraph" w:styleId="Pripombabesedilo">
    <w:name w:val="annotation text"/>
    <w:aliases w:val="Komentar - besedilo,Komentar - besedilo1"/>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AE729A"/>
    <w:pPr>
      <w:tabs>
        <w:tab w:val="left" w:pos="1540"/>
        <w:tab w:val="right" w:leader="dot" w:pos="9062"/>
      </w:tabs>
      <w:spacing w:after="100" w:line="256" w:lineRule="auto"/>
      <w:ind w:left="1560" w:hanging="112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uiPriority w:val="99"/>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uiPriority w:val="99"/>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uiPriority w:val="99"/>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uiPriority w:val="99"/>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1"/>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link w:val="Odstavekseznama"/>
    <w:uiPriority w:val="34"/>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 w:type="paragraph" w:customStyle="1" w:styleId="Odstavekseznama3">
    <w:name w:val="Odstavek seznama3"/>
    <w:basedOn w:val="Navaden"/>
    <w:uiPriority w:val="99"/>
    <w:rsid w:val="00890128"/>
    <w:pPr>
      <w:spacing w:after="0" w:line="240" w:lineRule="auto"/>
      <w:ind w:left="720"/>
      <w:contextualSpacing/>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6530">
      <w:bodyDiv w:val="1"/>
      <w:marLeft w:val="0"/>
      <w:marRight w:val="0"/>
      <w:marTop w:val="0"/>
      <w:marBottom w:val="0"/>
      <w:divBdr>
        <w:top w:val="none" w:sz="0" w:space="0" w:color="auto"/>
        <w:left w:val="none" w:sz="0" w:space="0" w:color="auto"/>
        <w:bottom w:val="none" w:sz="0" w:space="0" w:color="auto"/>
        <w:right w:val="none" w:sz="0" w:space="0" w:color="auto"/>
      </w:divBdr>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21525873">
      <w:bodyDiv w:val="1"/>
      <w:marLeft w:val="0"/>
      <w:marRight w:val="0"/>
      <w:marTop w:val="0"/>
      <w:marBottom w:val="0"/>
      <w:divBdr>
        <w:top w:val="none" w:sz="0" w:space="0" w:color="auto"/>
        <w:left w:val="none" w:sz="0" w:space="0" w:color="auto"/>
        <w:bottom w:val="none" w:sz="0" w:space="0" w:color="auto"/>
        <w:right w:val="none" w:sz="0" w:space="0" w:color="auto"/>
      </w:divBdr>
    </w:div>
    <w:div w:id="237596686">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826">
      <w:bodyDiv w:val="1"/>
      <w:marLeft w:val="0"/>
      <w:marRight w:val="0"/>
      <w:marTop w:val="0"/>
      <w:marBottom w:val="0"/>
      <w:divBdr>
        <w:top w:val="none" w:sz="0" w:space="0" w:color="auto"/>
        <w:left w:val="none" w:sz="0" w:space="0" w:color="auto"/>
        <w:bottom w:val="none" w:sz="0" w:space="0" w:color="auto"/>
        <w:right w:val="none" w:sz="0" w:space="0" w:color="auto"/>
      </w:divBdr>
    </w:div>
    <w:div w:id="325405148">
      <w:bodyDiv w:val="1"/>
      <w:marLeft w:val="0"/>
      <w:marRight w:val="0"/>
      <w:marTop w:val="0"/>
      <w:marBottom w:val="0"/>
      <w:divBdr>
        <w:top w:val="none" w:sz="0" w:space="0" w:color="auto"/>
        <w:left w:val="none" w:sz="0" w:space="0" w:color="auto"/>
        <w:bottom w:val="none" w:sz="0" w:space="0" w:color="auto"/>
        <w:right w:val="none" w:sz="0" w:space="0" w:color="auto"/>
      </w:divBdr>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20051026">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670105681">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3330939">
      <w:bodyDiv w:val="1"/>
      <w:marLeft w:val="0"/>
      <w:marRight w:val="0"/>
      <w:marTop w:val="0"/>
      <w:marBottom w:val="0"/>
      <w:divBdr>
        <w:top w:val="none" w:sz="0" w:space="0" w:color="auto"/>
        <w:left w:val="none" w:sz="0" w:space="0" w:color="auto"/>
        <w:bottom w:val="none" w:sz="0" w:space="0" w:color="auto"/>
        <w:right w:val="none" w:sz="0" w:space="0" w:color="auto"/>
      </w:divBdr>
    </w:div>
    <w:div w:id="860358652">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14732">
      <w:bodyDiv w:val="1"/>
      <w:marLeft w:val="0"/>
      <w:marRight w:val="0"/>
      <w:marTop w:val="0"/>
      <w:marBottom w:val="0"/>
      <w:divBdr>
        <w:top w:val="none" w:sz="0" w:space="0" w:color="auto"/>
        <w:left w:val="none" w:sz="0" w:space="0" w:color="auto"/>
        <w:bottom w:val="none" w:sz="0" w:space="0" w:color="auto"/>
        <w:right w:val="none" w:sz="0" w:space="0" w:color="auto"/>
      </w:divBdr>
    </w:div>
    <w:div w:id="1040087349">
      <w:bodyDiv w:val="1"/>
      <w:marLeft w:val="0"/>
      <w:marRight w:val="0"/>
      <w:marTop w:val="0"/>
      <w:marBottom w:val="0"/>
      <w:divBdr>
        <w:top w:val="none" w:sz="0" w:space="0" w:color="auto"/>
        <w:left w:val="none" w:sz="0" w:space="0" w:color="auto"/>
        <w:bottom w:val="none" w:sz="0" w:space="0" w:color="auto"/>
        <w:right w:val="none" w:sz="0" w:space="0" w:color="auto"/>
      </w:divBdr>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81702555">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195313040">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62910211">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11605811">
      <w:bodyDiv w:val="1"/>
      <w:marLeft w:val="0"/>
      <w:marRight w:val="0"/>
      <w:marTop w:val="0"/>
      <w:marBottom w:val="0"/>
      <w:divBdr>
        <w:top w:val="none" w:sz="0" w:space="0" w:color="auto"/>
        <w:left w:val="none" w:sz="0" w:space="0" w:color="auto"/>
        <w:bottom w:val="none" w:sz="0" w:space="0" w:color="auto"/>
        <w:right w:val="none" w:sz="0" w:space="0" w:color="auto"/>
      </w:divBdr>
      <w:divsChild>
        <w:div w:id="1858346448">
          <w:marLeft w:val="0"/>
          <w:marRight w:val="0"/>
          <w:marTop w:val="0"/>
          <w:marBottom w:val="360"/>
          <w:divBdr>
            <w:top w:val="none" w:sz="0" w:space="0" w:color="auto"/>
            <w:left w:val="none" w:sz="0" w:space="0" w:color="auto"/>
            <w:bottom w:val="none" w:sz="0" w:space="0" w:color="auto"/>
            <w:right w:val="none" w:sz="0" w:space="0" w:color="auto"/>
          </w:divBdr>
        </w:div>
        <w:div w:id="582301002">
          <w:marLeft w:val="0"/>
          <w:marRight w:val="0"/>
          <w:marTop w:val="0"/>
          <w:marBottom w:val="0"/>
          <w:divBdr>
            <w:top w:val="none" w:sz="0" w:space="0" w:color="auto"/>
            <w:left w:val="none" w:sz="0" w:space="0" w:color="auto"/>
            <w:bottom w:val="none" w:sz="0" w:space="0" w:color="auto"/>
            <w:right w:val="none" w:sz="0" w:space="0" w:color="auto"/>
          </w:divBdr>
          <w:divsChild>
            <w:div w:id="411854652">
              <w:marLeft w:val="0"/>
              <w:marRight w:val="0"/>
              <w:marTop w:val="0"/>
              <w:marBottom w:val="0"/>
              <w:divBdr>
                <w:top w:val="none" w:sz="0" w:space="0" w:color="auto"/>
                <w:left w:val="none" w:sz="0" w:space="0" w:color="auto"/>
                <w:bottom w:val="none" w:sz="0" w:space="0" w:color="auto"/>
                <w:right w:val="none" w:sz="0" w:space="0" w:color="auto"/>
              </w:divBdr>
              <w:divsChild>
                <w:div w:id="550993869">
                  <w:marLeft w:val="0"/>
                  <w:marRight w:val="0"/>
                  <w:marTop w:val="0"/>
                  <w:marBottom w:val="0"/>
                  <w:divBdr>
                    <w:top w:val="none" w:sz="0" w:space="0" w:color="auto"/>
                    <w:left w:val="none" w:sz="0" w:space="0" w:color="auto"/>
                    <w:bottom w:val="none" w:sz="0" w:space="0" w:color="auto"/>
                    <w:right w:val="none" w:sz="0" w:space="0" w:color="auto"/>
                  </w:divBdr>
                  <w:divsChild>
                    <w:div w:id="912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 w:id="21148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integriteta/" TargetMode="External"/><Relationship Id="rId1" Type="http://schemas.openxmlformats.org/officeDocument/2006/relationships/hyperlink" Target="https://www.umar.gov.si/fileadmin/user_upload/publikacije/kratke_analize/Strategija_dolgozive_druzb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3FB010-D9F2-433C-8C8D-83F46D96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43794</Words>
  <Characters>249632</Characters>
  <Application>Microsoft Office Word</Application>
  <DocSecurity>0</DocSecurity>
  <Lines>2080</Lines>
  <Paragraphs>585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292841</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Simon Sihur</cp:lastModifiedBy>
  <cp:revision>4</cp:revision>
  <cp:lastPrinted>2024-01-16T06:49:00Z</cp:lastPrinted>
  <dcterms:created xsi:type="dcterms:W3CDTF">2024-01-31T12:42:00Z</dcterms:created>
  <dcterms:modified xsi:type="dcterms:W3CDTF">2024-01-31T13:21:00Z</dcterms:modified>
</cp:coreProperties>
</file>