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20" w:rsidRDefault="008D30AD">
      <w:r>
        <w:rPr>
          <w:noProof/>
          <w:lang w:eastAsia="sl-SI"/>
        </w:rPr>
        <w:drawing>
          <wp:inline distT="0" distB="0" distL="0" distR="0" wp14:anchorId="5553CE26" wp14:editId="66307DF8">
            <wp:extent cx="2275840" cy="664288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2692" cy="68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                                </w:t>
      </w:r>
      <w:r w:rsidR="00790D20" w:rsidRPr="00A215C0">
        <w:rPr>
          <w:noProof/>
          <w:lang w:eastAsia="sl-SI"/>
        </w:rPr>
        <w:drawing>
          <wp:inline distT="0" distB="0" distL="0" distR="0" wp14:anchorId="2759B8D6" wp14:editId="38149F3E">
            <wp:extent cx="374019" cy="465921"/>
            <wp:effectExtent l="19050" t="0" r="6981" b="0"/>
            <wp:docPr id="9" name="Slika 7" descr="EIONET-SI-normal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ONET-SI-normaln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326" cy="46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Pr="008D30AD">
        <w:rPr>
          <w:noProof/>
          <w:lang w:eastAsia="sl-SI"/>
        </w:rPr>
        <w:drawing>
          <wp:inline distT="0" distB="0" distL="0" distR="0" wp14:anchorId="7453C176" wp14:editId="4C31C95F">
            <wp:extent cx="671830" cy="360253"/>
            <wp:effectExtent l="0" t="0" r="0" b="0"/>
            <wp:docPr id="23" name="Picture 2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128F42D-83CD-18C1-9233-EF800B75BF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128F42D-83CD-18C1-9233-EF800B75BF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2365" cy="36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D20" w:rsidRDefault="008E759A">
      <w:r>
        <w:t>Ljubljana, 28. 3. 2024</w:t>
      </w:r>
    </w:p>
    <w:p w:rsidR="00775B28" w:rsidRDefault="00775B28">
      <w:pPr>
        <w:rPr>
          <w:rFonts w:cstheme="minorHAnsi"/>
        </w:rPr>
      </w:pPr>
    </w:p>
    <w:p w:rsidR="00992C8B" w:rsidRDefault="008E759A">
      <w:pPr>
        <w:rPr>
          <w:rFonts w:cstheme="minorHAnsi"/>
        </w:rPr>
      </w:pPr>
      <w:r>
        <w:rPr>
          <w:rFonts w:cstheme="minorHAnsi"/>
        </w:rPr>
        <w:t>Spoštovani,</w:t>
      </w:r>
    </w:p>
    <w:p w:rsidR="008E759A" w:rsidRPr="008E759A" w:rsidRDefault="008E759A" w:rsidP="008E759A">
      <w:pPr>
        <w:spacing w:line="276" w:lineRule="auto"/>
        <w:rPr>
          <w:rFonts w:cstheme="minorHAnsi"/>
        </w:rPr>
      </w:pPr>
      <w:r w:rsidRPr="008E759A">
        <w:rPr>
          <w:rFonts w:cstheme="minorHAnsi"/>
        </w:rPr>
        <w:t xml:space="preserve">vabimo vas na predstavitev </w:t>
      </w:r>
      <w:r w:rsidRPr="0044227F">
        <w:rPr>
          <w:rFonts w:cstheme="minorHAnsi"/>
          <w:b/>
        </w:rPr>
        <w:t>Vodnika po trajnostni potrošnji</w:t>
      </w:r>
      <w:r w:rsidRPr="008E759A">
        <w:rPr>
          <w:rFonts w:cstheme="minorHAnsi"/>
        </w:rPr>
        <w:t xml:space="preserve"> in </w:t>
      </w:r>
      <w:r w:rsidRPr="0044227F">
        <w:rPr>
          <w:rFonts w:cstheme="minorHAnsi"/>
          <w:b/>
        </w:rPr>
        <w:t>sistemskega pristopa k snovanju ukrepov razogljičenja</w:t>
      </w:r>
      <w:r w:rsidRPr="008E759A">
        <w:rPr>
          <w:rFonts w:cstheme="minorHAnsi"/>
        </w:rPr>
        <w:t xml:space="preserve">. </w:t>
      </w:r>
      <w:r>
        <w:rPr>
          <w:rFonts w:cstheme="minorHAnsi"/>
        </w:rPr>
        <w:t>Dogodek bo v</w:t>
      </w:r>
      <w:r w:rsidRPr="008E759A">
        <w:rPr>
          <w:rFonts w:cstheme="minorHAnsi"/>
        </w:rPr>
        <w:t xml:space="preserve"> </w:t>
      </w:r>
      <w:r w:rsidRPr="0044227F">
        <w:rPr>
          <w:rFonts w:cstheme="minorHAnsi"/>
          <w:b/>
        </w:rPr>
        <w:t>sredo, 3. april</w:t>
      </w:r>
      <w:r w:rsidR="00116AF3">
        <w:rPr>
          <w:rFonts w:cstheme="minorHAnsi"/>
          <w:b/>
        </w:rPr>
        <w:t>a</w:t>
      </w:r>
      <w:r w:rsidRPr="0044227F">
        <w:rPr>
          <w:rFonts w:cstheme="minorHAnsi"/>
          <w:b/>
        </w:rPr>
        <w:t xml:space="preserve"> 2024, na Agenciji za okolje, Vojkova 1b, Ljubljana, </w:t>
      </w:r>
      <w:r w:rsidR="00614D9D" w:rsidRPr="0044227F">
        <w:rPr>
          <w:rFonts w:cstheme="minorHAnsi"/>
          <w:b/>
        </w:rPr>
        <w:t>v veliki sejni sobi v 4. nadstropju</w:t>
      </w:r>
      <w:r w:rsidR="00614D9D">
        <w:rPr>
          <w:rFonts w:cstheme="minorHAnsi"/>
          <w:b/>
        </w:rPr>
        <w:t>,</w:t>
      </w:r>
      <w:r w:rsidR="00614D9D" w:rsidRPr="0044227F">
        <w:rPr>
          <w:rFonts w:cstheme="minorHAnsi"/>
          <w:b/>
        </w:rPr>
        <w:t xml:space="preserve"> </w:t>
      </w:r>
      <w:r w:rsidRPr="0044227F">
        <w:rPr>
          <w:rFonts w:cstheme="minorHAnsi"/>
          <w:b/>
        </w:rPr>
        <w:t>od 10.00 do 11.30</w:t>
      </w:r>
      <w:r>
        <w:rPr>
          <w:rFonts w:cstheme="minorHAnsi"/>
        </w:rPr>
        <w:t>.</w:t>
      </w:r>
    </w:p>
    <w:p w:rsidR="008E759A" w:rsidRPr="0044227F" w:rsidRDefault="008E759A" w:rsidP="008E759A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44227F">
        <w:rPr>
          <w:rFonts w:asciiTheme="minorHAnsi" w:hAnsiTheme="minorHAnsi" w:cstheme="minorHAnsi"/>
          <w:sz w:val="22"/>
          <w:szCs w:val="22"/>
        </w:rPr>
        <w:t xml:space="preserve">Prosimo, </w:t>
      </w:r>
      <w:hyperlink r:id="rId8" w:history="1">
        <w:r w:rsidRPr="0044227F">
          <w:rPr>
            <w:rStyle w:val="Hiperpovezava"/>
            <w:rFonts w:asciiTheme="minorHAnsi" w:hAnsiTheme="minorHAnsi" w:cstheme="minorHAnsi"/>
            <w:sz w:val="22"/>
            <w:szCs w:val="22"/>
          </w:rPr>
          <w:t>prijavite se</w:t>
        </w:r>
      </w:hyperlink>
      <w:r w:rsidRPr="0044227F">
        <w:rPr>
          <w:rFonts w:asciiTheme="minorHAnsi" w:hAnsiTheme="minorHAnsi" w:cstheme="minorHAnsi"/>
          <w:sz w:val="22"/>
          <w:szCs w:val="22"/>
        </w:rPr>
        <w:t>, če se nameravate udeležiti dogodka</w:t>
      </w:r>
      <w:r w:rsidR="00046A9F">
        <w:rPr>
          <w:rFonts w:asciiTheme="minorHAnsi" w:hAnsiTheme="minorHAnsi" w:cstheme="minorHAnsi"/>
          <w:sz w:val="22"/>
          <w:szCs w:val="22"/>
        </w:rPr>
        <w:t xml:space="preserve"> osebno</w:t>
      </w:r>
      <w:r w:rsidRPr="0044227F">
        <w:rPr>
          <w:rFonts w:asciiTheme="minorHAnsi" w:hAnsiTheme="minorHAnsi" w:cstheme="minorHAnsi"/>
          <w:sz w:val="22"/>
          <w:szCs w:val="22"/>
        </w:rPr>
        <w:t xml:space="preserve">. </w:t>
      </w:r>
      <w:r w:rsidR="0044227F">
        <w:rPr>
          <w:rFonts w:asciiTheme="minorHAnsi" w:hAnsiTheme="minorHAnsi" w:cstheme="minorHAnsi"/>
          <w:sz w:val="22"/>
          <w:szCs w:val="22"/>
        </w:rPr>
        <w:br/>
      </w:r>
      <w:r w:rsidRPr="0044227F">
        <w:rPr>
          <w:rFonts w:asciiTheme="minorHAnsi" w:hAnsiTheme="minorHAnsi" w:cstheme="minorHAnsi"/>
          <w:sz w:val="22"/>
          <w:szCs w:val="22"/>
        </w:rPr>
        <w:t xml:space="preserve">Dogodek lahko </w:t>
      </w:r>
      <w:r w:rsidR="002677F7" w:rsidRPr="0044227F">
        <w:rPr>
          <w:rFonts w:asciiTheme="minorHAnsi" w:hAnsiTheme="minorHAnsi" w:cstheme="minorHAnsi"/>
          <w:sz w:val="22"/>
          <w:szCs w:val="22"/>
        </w:rPr>
        <w:t>spremlja</w:t>
      </w:r>
      <w:r w:rsidR="002677F7">
        <w:rPr>
          <w:rFonts w:asciiTheme="minorHAnsi" w:hAnsiTheme="minorHAnsi" w:cstheme="minorHAnsi"/>
          <w:sz w:val="22"/>
          <w:szCs w:val="22"/>
        </w:rPr>
        <w:t>te</w:t>
      </w:r>
      <w:r w:rsidR="002677F7" w:rsidRPr="0044227F">
        <w:rPr>
          <w:rFonts w:asciiTheme="minorHAnsi" w:hAnsiTheme="minorHAnsi" w:cstheme="minorHAnsi"/>
          <w:sz w:val="22"/>
          <w:szCs w:val="22"/>
        </w:rPr>
        <w:t xml:space="preserve"> </w:t>
      </w:r>
      <w:r w:rsidRPr="0044227F">
        <w:rPr>
          <w:rFonts w:asciiTheme="minorHAnsi" w:hAnsiTheme="minorHAnsi" w:cstheme="minorHAnsi"/>
          <w:sz w:val="22"/>
          <w:szCs w:val="22"/>
        </w:rPr>
        <w:t xml:space="preserve">tudi preko </w:t>
      </w:r>
      <w:hyperlink r:id="rId9" w:history="1">
        <w:r w:rsidRPr="00046A9F">
          <w:rPr>
            <w:rStyle w:val="Hiperpovezava"/>
            <w:rFonts w:asciiTheme="minorHAnsi" w:hAnsiTheme="minorHAnsi" w:cstheme="minorHAnsi"/>
            <w:sz w:val="22"/>
            <w:szCs w:val="22"/>
          </w:rPr>
          <w:t>aplikacije Zoom</w:t>
        </w:r>
      </w:hyperlink>
      <w:r w:rsidRPr="0044227F">
        <w:rPr>
          <w:rFonts w:asciiTheme="minorHAnsi" w:hAnsiTheme="minorHAnsi" w:cstheme="minorHAnsi"/>
          <w:sz w:val="22"/>
          <w:szCs w:val="22"/>
        </w:rPr>
        <w:t>.</w:t>
      </w:r>
      <w:r w:rsidR="0044227F">
        <w:rPr>
          <w:rFonts w:asciiTheme="minorHAnsi" w:hAnsiTheme="minorHAnsi" w:cstheme="minorHAnsi"/>
          <w:sz w:val="22"/>
          <w:szCs w:val="22"/>
        </w:rPr>
        <w:t xml:space="preserve"> Vprašanja bo mogoče </w:t>
      </w:r>
      <w:r w:rsidR="00614D9D">
        <w:rPr>
          <w:rFonts w:asciiTheme="minorHAnsi" w:hAnsiTheme="minorHAnsi" w:cstheme="minorHAnsi"/>
          <w:sz w:val="22"/>
          <w:szCs w:val="22"/>
        </w:rPr>
        <w:t>zastaviti</w:t>
      </w:r>
      <w:r w:rsidR="0044227F">
        <w:rPr>
          <w:rFonts w:asciiTheme="minorHAnsi" w:hAnsiTheme="minorHAnsi" w:cstheme="minorHAnsi"/>
          <w:sz w:val="22"/>
          <w:szCs w:val="22"/>
        </w:rPr>
        <w:t xml:space="preserve"> preko klepeta</w:t>
      </w:r>
      <w:r w:rsidR="00046A9F">
        <w:rPr>
          <w:rFonts w:asciiTheme="minorHAnsi" w:hAnsiTheme="minorHAnsi" w:cstheme="minorHAnsi"/>
          <w:sz w:val="22"/>
          <w:szCs w:val="22"/>
        </w:rPr>
        <w:t xml:space="preserve"> v aplikaciji</w:t>
      </w:r>
      <w:r w:rsidR="0044227F">
        <w:rPr>
          <w:rFonts w:asciiTheme="minorHAnsi" w:hAnsiTheme="minorHAnsi" w:cstheme="minorHAnsi"/>
          <w:sz w:val="22"/>
          <w:szCs w:val="22"/>
        </w:rPr>
        <w:t>.</w:t>
      </w:r>
    </w:p>
    <w:p w:rsidR="005151E0" w:rsidRDefault="005151E0" w:rsidP="0044227F">
      <w:pPr>
        <w:spacing w:after="0"/>
        <w:rPr>
          <w:rStyle w:val="Krepko"/>
        </w:rPr>
      </w:pPr>
      <w:r>
        <w:rPr>
          <w:rStyle w:val="Krepko"/>
        </w:rPr>
        <w:t>Program dogodka</w:t>
      </w:r>
      <w:bookmarkStart w:id="0" w:name="_GoBack"/>
      <w:bookmarkEnd w:id="0"/>
    </w:p>
    <w:p w:rsidR="008E759A" w:rsidRPr="00883C2F" w:rsidRDefault="008E759A" w:rsidP="0044227F">
      <w:pPr>
        <w:spacing w:after="0"/>
      </w:pPr>
      <w:r w:rsidRPr="00883C2F">
        <w:t xml:space="preserve">10.00 uvodni nagovor: </w:t>
      </w:r>
      <w:r w:rsidRPr="0044227F">
        <w:rPr>
          <w:b/>
        </w:rPr>
        <w:t>Uroš Vajgl</w:t>
      </w:r>
      <w:r w:rsidRPr="00883C2F">
        <w:t>, Državni sekretar, MOPE</w:t>
      </w:r>
    </w:p>
    <w:p w:rsidR="008E759A" w:rsidRPr="00883C2F" w:rsidRDefault="008E759A" w:rsidP="0044227F">
      <w:pPr>
        <w:spacing w:after="0"/>
      </w:pPr>
      <w:r w:rsidRPr="00883C2F">
        <w:t xml:space="preserve">10.15 predstavitev Vodnika po trajnostni potrošnji: mag. </w:t>
      </w:r>
      <w:r w:rsidRPr="0044227F">
        <w:rPr>
          <w:b/>
        </w:rPr>
        <w:t>Alenka Burja</w:t>
      </w:r>
      <w:r w:rsidRPr="00883C2F">
        <w:t>, avtorica publikacije</w:t>
      </w:r>
    </w:p>
    <w:p w:rsidR="008E759A" w:rsidRPr="00883C2F" w:rsidRDefault="008E759A" w:rsidP="0044227F">
      <w:pPr>
        <w:spacing w:after="0"/>
      </w:pPr>
      <w:r w:rsidRPr="00883C2F">
        <w:t>10.45 vprašanja in odgovori</w:t>
      </w:r>
    </w:p>
    <w:p w:rsidR="008E759A" w:rsidRPr="00883C2F" w:rsidRDefault="008E759A" w:rsidP="0044227F">
      <w:pPr>
        <w:spacing w:after="0"/>
        <w:rPr>
          <w:color w:val="000000"/>
        </w:rPr>
      </w:pPr>
      <w:r w:rsidRPr="00883C2F">
        <w:rPr>
          <w:color w:val="000000"/>
        </w:rPr>
        <w:t xml:space="preserve">11.00 Sistemski pristop k snovanju ukrepov razogljičenja: </w:t>
      </w:r>
      <w:r w:rsidRPr="0044227F">
        <w:rPr>
          <w:b/>
          <w:color w:val="000000"/>
        </w:rPr>
        <w:t xml:space="preserve">Jasmina </w:t>
      </w:r>
      <w:proofErr w:type="spellStart"/>
      <w:r w:rsidRPr="0044227F">
        <w:rPr>
          <w:b/>
          <w:color w:val="000000"/>
        </w:rPr>
        <w:t>Karba</w:t>
      </w:r>
      <w:proofErr w:type="spellEnd"/>
      <w:r w:rsidRPr="00883C2F">
        <w:rPr>
          <w:color w:val="000000"/>
        </w:rPr>
        <w:t>, Direktorat za okolje, MOPE  </w:t>
      </w:r>
    </w:p>
    <w:p w:rsidR="008E759A" w:rsidRPr="00883C2F" w:rsidRDefault="008E759A" w:rsidP="0044227F">
      <w:pPr>
        <w:spacing w:after="0"/>
      </w:pPr>
      <w:r w:rsidRPr="00883C2F">
        <w:t>11.15 vprašanja in odgovori</w:t>
      </w:r>
    </w:p>
    <w:p w:rsidR="008E759A" w:rsidRPr="00883C2F" w:rsidRDefault="008E759A" w:rsidP="0044227F">
      <w:pPr>
        <w:spacing w:after="0"/>
      </w:pPr>
      <w:r w:rsidRPr="00883C2F">
        <w:t>11.30 zaključek</w:t>
      </w:r>
      <w:r>
        <w:t xml:space="preserve"> </w:t>
      </w:r>
      <w:r w:rsidR="000F64D4">
        <w:t xml:space="preserve"> </w:t>
      </w:r>
    </w:p>
    <w:p w:rsidR="008311A4" w:rsidRPr="004E5303" w:rsidRDefault="00DF55F1" w:rsidP="008311A4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4E5303">
        <w:rPr>
          <w:rFonts w:eastAsia="Times New Roman" w:cstheme="minorHAnsi"/>
          <w:lang w:eastAsia="sl-SI"/>
        </w:rPr>
        <w:t xml:space="preserve">Agencija za okolje je izdala </w:t>
      </w:r>
      <w:hyperlink r:id="rId10" w:history="1">
        <w:r w:rsidRPr="004E5303">
          <w:rPr>
            <w:rFonts w:eastAsia="Times New Roman" w:cstheme="minorHAnsi"/>
            <w:color w:val="0000FF"/>
            <w:u w:val="single"/>
            <w:lang w:eastAsia="sl-SI"/>
          </w:rPr>
          <w:t>Vodnik po trajnostni potrošnji</w:t>
        </w:r>
      </w:hyperlink>
      <w:r w:rsidRPr="004E5303">
        <w:rPr>
          <w:rFonts w:eastAsia="Times New Roman" w:cstheme="minorHAnsi"/>
          <w:color w:val="0000FF"/>
          <w:u w:val="single"/>
          <w:lang w:eastAsia="sl-SI"/>
        </w:rPr>
        <w:t xml:space="preserve"> </w:t>
      </w:r>
      <w:r w:rsidRPr="004E5303">
        <w:rPr>
          <w:rFonts w:eastAsia="Times New Roman" w:cstheme="minorHAnsi"/>
          <w:lang w:eastAsia="sl-SI"/>
        </w:rPr>
        <w:t xml:space="preserve">- </w:t>
      </w:r>
      <w:r w:rsidRPr="004E5303">
        <w:rPr>
          <w:rFonts w:cstheme="minorHAnsi"/>
        </w:rPr>
        <w:t xml:space="preserve">brez nepotrebnih stvari bo tvoje življenje lepše in bolj zadovoljno. </w:t>
      </w:r>
      <w:r w:rsidR="008311A4" w:rsidRPr="004E5303">
        <w:rPr>
          <w:rFonts w:cstheme="minorHAnsi"/>
        </w:rPr>
        <w:t xml:space="preserve">Publikacija </w:t>
      </w:r>
      <w:r w:rsidR="008311A4" w:rsidRPr="004E5303">
        <w:rPr>
          <w:rFonts w:eastAsia="Times New Roman" w:cstheme="minorHAnsi"/>
          <w:lang w:eastAsia="sl-SI"/>
        </w:rPr>
        <w:t>seznan</w:t>
      </w:r>
      <w:r w:rsidR="0044227F">
        <w:rPr>
          <w:rFonts w:eastAsia="Times New Roman" w:cstheme="minorHAnsi"/>
          <w:lang w:eastAsia="sl-SI"/>
        </w:rPr>
        <w:t>ja</w:t>
      </w:r>
      <w:r w:rsidR="008311A4" w:rsidRPr="004E5303">
        <w:rPr>
          <w:rFonts w:eastAsia="Times New Roman" w:cstheme="minorHAnsi"/>
          <w:lang w:eastAsia="sl-SI"/>
        </w:rPr>
        <w:t xml:space="preserve"> s ključnimi izzivi na petih pomembnih življenjskih področjih, ki najbolj vplivajo na okolje: </w:t>
      </w:r>
      <w:r w:rsidR="008311A4" w:rsidRPr="004E5303">
        <w:rPr>
          <w:rFonts w:eastAsia="Times New Roman" w:cstheme="minorHAnsi"/>
          <w:b/>
          <w:bCs/>
          <w:lang w:eastAsia="sl-SI"/>
        </w:rPr>
        <w:t>prehrana, bivanje, mobilnost, gospodinjski aparati in izdelki</w:t>
      </w:r>
      <w:r w:rsidR="008311A4" w:rsidRPr="004E5303">
        <w:rPr>
          <w:rFonts w:eastAsia="Times New Roman" w:cstheme="minorHAnsi"/>
          <w:lang w:eastAsia="sl-SI"/>
        </w:rPr>
        <w:t>. Predlaga mogoče rešitve, začrta priporočila za povečanje trajnosti in opiše nekatere primere dobrih praks v Sloveniji.</w:t>
      </w:r>
      <w:r w:rsidR="004E5303" w:rsidRPr="004E5303">
        <w:rPr>
          <w:rFonts w:eastAsia="Times New Roman" w:cstheme="minorHAnsi"/>
          <w:lang w:eastAsia="sl-SI"/>
        </w:rPr>
        <w:t xml:space="preserve"> Opozori na pomembnost življenjskega kroga izdelkov in v katerih fazah imamo potrošniki največ vpliva.</w:t>
      </w:r>
    </w:p>
    <w:p w:rsidR="00D4207E" w:rsidRDefault="004E5303" w:rsidP="004E5303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eastAsia="Times New Roman" w:cstheme="minorHAnsi"/>
          <w:lang w:eastAsia="sl-SI"/>
        </w:rPr>
        <w:t>Trajnostna potrošnja</w:t>
      </w:r>
      <w:r w:rsidR="00D4207E">
        <w:rPr>
          <w:rFonts w:eastAsia="Times New Roman" w:cstheme="minorHAnsi"/>
          <w:lang w:eastAsia="sl-SI"/>
        </w:rPr>
        <w:t>,</w:t>
      </w:r>
      <w:r>
        <w:rPr>
          <w:rFonts w:eastAsia="Times New Roman" w:cstheme="minorHAnsi"/>
          <w:lang w:eastAsia="sl-SI"/>
        </w:rPr>
        <w:t xml:space="preserve"> kot del krožnega gospodarstva</w:t>
      </w:r>
      <w:r w:rsidR="00D4207E">
        <w:rPr>
          <w:rFonts w:eastAsia="Times New Roman" w:cstheme="minorHAnsi"/>
          <w:lang w:eastAsia="sl-SI"/>
        </w:rPr>
        <w:t>,</w:t>
      </w:r>
      <w:r>
        <w:rPr>
          <w:rFonts w:eastAsia="Times New Roman" w:cstheme="minorHAnsi"/>
          <w:lang w:eastAsia="sl-SI"/>
        </w:rPr>
        <w:t xml:space="preserve"> zahteva sistemsk</w:t>
      </w:r>
      <w:r w:rsidR="00614D9D">
        <w:rPr>
          <w:rFonts w:eastAsia="Times New Roman" w:cstheme="minorHAnsi"/>
          <w:lang w:eastAsia="sl-SI"/>
        </w:rPr>
        <w:t>i pristop. Izgledi za doseganje</w:t>
      </w:r>
      <w:r>
        <w:rPr>
          <w:rFonts w:eastAsia="Times New Roman" w:cstheme="minorHAnsi"/>
          <w:lang w:eastAsia="sl-SI"/>
        </w:rPr>
        <w:t xml:space="preserve"> zastavljenih ciljev - </w:t>
      </w:r>
      <w:r>
        <w:rPr>
          <w:rFonts w:cstheme="minorHAnsi"/>
        </w:rPr>
        <w:t>kot so cilji trajnostnega razvoja in cilji 8. evropskega akcijskega programa</w:t>
      </w:r>
      <w:r w:rsidR="0044227F">
        <w:rPr>
          <w:rFonts w:cstheme="minorHAnsi"/>
        </w:rPr>
        <w:t xml:space="preserve"> </w:t>
      </w:r>
      <w:r w:rsidR="00614D9D">
        <w:rPr>
          <w:rFonts w:cstheme="minorHAnsi"/>
        </w:rPr>
        <w:t>– pa še</w:t>
      </w:r>
      <w:r w:rsidR="00D4207E">
        <w:rPr>
          <w:rFonts w:cstheme="minorHAnsi"/>
        </w:rPr>
        <w:t xml:space="preserve"> niso obetavni</w:t>
      </w:r>
      <w:r w:rsidR="00614D9D">
        <w:rPr>
          <w:rFonts w:cstheme="minorHAnsi"/>
        </w:rPr>
        <w:t>. Z</w:t>
      </w:r>
      <w:r>
        <w:rPr>
          <w:rFonts w:cstheme="minorHAnsi"/>
        </w:rPr>
        <w:t xml:space="preserve"> analitičnim razmišljanjem, ko se osredotočamo</w:t>
      </w:r>
      <w:r w:rsidR="00D4207E">
        <w:rPr>
          <w:rFonts w:cstheme="minorHAnsi"/>
        </w:rPr>
        <w:t xml:space="preserve"> le</w:t>
      </w:r>
      <w:r>
        <w:rPr>
          <w:rFonts w:cstheme="minorHAnsi"/>
        </w:rPr>
        <w:t xml:space="preserve"> na posamezna področja in </w:t>
      </w:r>
      <w:r w:rsidR="00D4207E">
        <w:rPr>
          <w:rFonts w:cstheme="minorHAnsi"/>
        </w:rPr>
        <w:t xml:space="preserve">premalo pozornosti posvetimo </w:t>
      </w:r>
      <w:r>
        <w:rPr>
          <w:rFonts w:cstheme="minorHAnsi"/>
        </w:rPr>
        <w:t>medsebojn</w:t>
      </w:r>
      <w:r w:rsidR="00D4207E">
        <w:rPr>
          <w:rFonts w:cstheme="minorHAnsi"/>
        </w:rPr>
        <w:t>im</w:t>
      </w:r>
      <w:r>
        <w:rPr>
          <w:rFonts w:cstheme="minorHAnsi"/>
        </w:rPr>
        <w:t xml:space="preserve"> vpliv</w:t>
      </w:r>
      <w:r w:rsidR="00D4207E">
        <w:rPr>
          <w:rFonts w:cstheme="minorHAnsi"/>
        </w:rPr>
        <w:t xml:space="preserve">om ostalih področij, izzivov ne moremo učinkovito </w:t>
      </w:r>
      <w:r w:rsidR="00614D9D">
        <w:rPr>
          <w:rFonts w:cstheme="minorHAnsi"/>
        </w:rPr>
        <w:t>obravnavati</w:t>
      </w:r>
      <w:r w:rsidR="00D4207E">
        <w:rPr>
          <w:rFonts w:cstheme="minorHAnsi"/>
        </w:rPr>
        <w:t xml:space="preserve">. Sistemske rešitve, ki zahtevajo znanje, sodelovanje, ozaveščanje, digitalizacijo in orodja so nujne in se jih zavedamo. </w:t>
      </w:r>
    </w:p>
    <w:p w:rsidR="00C15B01" w:rsidRDefault="00D4207E" w:rsidP="00C15B01">
      <w:pPr>
        <w:pStyle w:val="Naslov1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</w:pPr>
      <w:r w:rsidRPr="00C15B01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Ministrstvo za okolje, podnebje in energijo sodeluje pri projektu </w:t>
      </w:r>
      <w:r w:rsidR="00C15B01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>'</w:t>
      </w:r>
      <w:r w:rsidR="00C15B01" w:rsidRPr="00C15B01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>Razogljičimo Slovenijo z modelom sistemskega prehoda</w:t>
      </w:r>
      <w:r w:rsidR="00C15B01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 Deep </w:t>
      </w:r>
      <w:proofErr w:type="spellStart"/>
      <w:r w:rsidR="00C15B01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>Demonstration</w:t>
      </w:r>
      <w:proofErr w:type="spellEnd"/>
      <w:r w:rsidR="00C15B01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>', z namenom razviti</w:t>
      </w:r>
      <w:r w:rsidR="00C15B01" w:rsidRPr="00C15B01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 poti za radikalnejši prehod v podnebno nevtralnost s krožnim, regenerativnim i</w:t>
      </w:r>
      <w:r w:rsidR="00C15B01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n </w:t>
      </w:r>
      <w:proofErr w:type="spellStart"/>
      <w:r w:rsidR="00C15B01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>nizkoogljičnim</w:t>
      </w:r>
      <w:proofErr w:type="spellEnd"/>
      <w:r w:rsidR="00C15B01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 gospodarstvom. Na dogodku bo predstavljenih nekaj aktivnosti, ki se navezujejo tudi na trajnostno potrošnjo.</w:t>
      </w:r>
    </w:p>
    <w:p w:rsidR="00883C2F" w:rsidRDefault="00883C2F" w:rsidP="00C15B01">
      <w:pPr>
        <w:pStyle w:val="Naslov1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</w:pPr>
    </w:p>
    <w:p w:rsidR="00883C2F" w:rsidRDefault="00883C2F" w:rsidP="00883C2F">
      <w:pPr>
        <w:pStyle w:val="Naslov1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V spremljanje dogodka bo vključeno tudi </w:t>
      </w:r>
      <w:r w:rsidR="00C15B01" w:rsidRPr="00C15B01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>Slovensko stičišče za sistemske inovacije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>, ki</w:t>
      </w:r>
      <w:r w:rsidR="00C15B01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C15B01" w:rsidRPr="00C15B01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>je del globalnega omrežja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 '</w:t>
      </w:r>
      <w:proofErr w:type="spellStart"/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>System</w:t>
      </w:r>
      <w:proofErr w:type="spellEnd"/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>innovation</w:t>
      </w:r>
      <w:proofErr w:type="spellEnd"/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>network</w:t>
      </w:r>
      <w:proofErr w:type="spellEnd"/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' </w:t>
      </w:r>
      <w:r w:rsidR="00C15B01" w:rsidRPr="00C15B01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>in se razvija v sodelovanju z ostalimi stičišči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>.</w:t>
      </w:r>
    </w:p>
    <w:p w:rsidR="00883C2F" w:rsidRDefault="00883C2F" w:rsidP="00883C2F">
      <w:pPr>
        <w:pStyle w:val="Naslov1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</w:pPr>
    </w:p>
    <w:p w:rsidR="00C15B01" w:rsidRPr="00C15B01" w:rsidRDefault="00883C2F" w:rsidP="00C15B01">
      <w:pPr>
        <w:pStyle w:val="Naslov1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>Vabljeni!</w:t>
      </w:r>
      <w:r w:rsidR="00C15B01" w:rsidRPr="00C15B01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 </w:t>
      </w:r>
    </w:p>
    <w:sectPr w:rsidR="00C15B01" w:rsidRPr="00C1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64972"/>
    <w:multiLevelType w:val="multilevel"/>
    <w:tmpl w:val="996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C1866"/>
    <w:multiLevelType w:val="hybridMultilevel"/>
    <w:tmpl w:val="4ADC49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6E"/>
    <w:rsid w:val="00046A9F"/>
    <w:rsid w:val="000F64D4"/>
    <w:rsid w:val="00116AF3"/>
    <w:rsid w:val="002677F7"/>
    <w:rsid w:val="00302BF4"/>
    <w:rsid w:val="0044227F"/>
    <w:rsid w:val="004D2E5E"/>
    <w:rsid w:val="004E5303"/>
    <w:rsid w:val="005151E0"/>
    <w:rsid w:val="005D6C5F"/>
    <w:rsid w:val="00614D9D"/>
    <w:rsid w:val="006C1BE5"/>
    <w:rsid w:val="00775B28"/>
    <w:rsid w:val="00790D20"/>
    <w:rsid w:val="008311A4"/>
    <w:rsid w:val="00883C2F"/>
    <w:rsid w:val="008D30AD"/>
    <w:rsid w:val="008E759A"/>
    <w:rsid w:val="00992C8B"/>
    <w:rsid w:val="009E6E18"/>
    <w:rsid w:val="00B20563"/>
    <w:rsid w:val="00B62582"/>
    <w:rsid w:val="00C15B01"/>
    <w:rsid w:val="00C40C92"/>
    <w:rsid w:val="00C5306E"/>
    <w:rsid w:val="00C700F7"/>
    <w:rsid w:val="00D4207E"/>
    <w:rsid w:val="00DF55F1"/>
    <w:rsid w:val="00F80AAE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39369-0592-457E-AB59-8B84A79D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15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0AAE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F8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80AAE"/>
    <w:rPr>
      <w:b/>
      <w:bCs/>
    </w:rPr>
  </w:style>
  <w:style w:type="paragraph" w:styleId="Odstavekseznama">
    <w:name w:val="List Paragraph"/>
    <w:basedOn w:val="Navaden"/>
    <w:uiPriority w:val="34"/>
    <w:qFormat/>
    <w:rsid w:val="00790D20"/>
    <w:pPr>
      <w:spacing w:after="200" w:line="276" w:lineRule="auto"/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15B0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styleId="Tabelamrea">
    <w:name w:val="Table Grid"/>
    <w:basedOn w:val="Navadnatabela"/>
    <w:uiPriority w:val="39"/>
    <w:rsid w:val="0088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B2056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5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-ankete.si/a/f20dfd2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nfp-si.eionet.europa.eu/publikacije/Datoteke/Potrosnja/Potrosnja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j/83797321736?pwd=wuttuyb5m4uDqNzaPb8rSxlzMi7iE1.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ARSO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Bernard Vukadin</dc:creator>
  <cp:keywords/>
  <dc:description/>
  <cp:lastModifiedBy>Andrej Vuga</cp:lastModifiedBy>
  <cp:revision>7</cp:revision>
  <dcterms:created xsi:type="dcterms:W3CDTF">2024-03-26T10:19:00Z</dcterms:created>
  <dcterms:modified xsi:type="dcterms:W3CDTF">2024-03-27T10:58:00Z</dcterms:modified>
</cp:coreProperties>
</file>