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B4" w:rsidRPr="00825CC7" w:rsidRDefault="007928B4" w:rsidP="007928B4">
      <w:pPr>
        <w:spacing w:after="0" w:line="260" w:lineRule="atLeast"/>
        <w:ind w:left="6372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(EVA 2024-2330-0102)</w:t>
      </w:r>
    </w:p>
    <w:p w:rsidR="007928B4" w:rsidRPr="00825CC7" w:rsidRDefault="007928B4" w:rsidP="007928B4">
      <w:pPr>
        <w:overflowPunct w:val="0"/>
        <w:autoSpaceDE w:val="0"/>
        <w:autoSpaceDN w:val="0"/>
        <w:adjustRightInd w:val="0"/>
        <w:spacing w:before="480"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sl-SI"/>
        </w:rPr>
      </w:pPr>
      <w:r w:rsidRPr="00825CC7">
        <w:rPr>
          <w:rFonts w:ascii="Arial" w:eastAsia="Calibri" w:hAnsi="Arial" w:cs="Arial"/>
          <w:sz w:val="20"/>
          <w:szCs w:val="20"/>
          <w:lang w:eastAsia="sl-SI"/>
        </w:rPr>
        <w:t>Na podlagi 10., 11.a in 25.b člena Zakona o kmetijstvu (Uradni list RS, št.</w:t>
      </w:r>
      <w:r w:rsidRPr="00825CC7">
        <w:rPr>
          <w:rFonts w:ascii="Arial" w:eastAsia="Calibri" w:hAnsi="Arial" w:cs="Arial"/>
          <w:color w:val="000000"/>
          <w:sz w:val="20"/>
          <w:szCs w:val="20"/>
          <w:lang w:eastAsia="sl-SI"/>
        </w:rPr>
        <w:t> </w:t>
      </w:r>
      <w:r w:rsidRPr="00825CC7">
        <w:rPr>
          <w:rFonts w:ascii="Arial" w:eastAsia="Calibri" w:hAnsi="Arial" w:cs="Arial"/>
          <w:sz w:val="20"/>
          <w:szCs w:val="20"/>
          <w:lang w:eastAsia="sl-SI"/>
        </w:rPr>
        <w:t xml:space="preserve">45/08, 57/12, 90/12 – </w:t>
      </w:r>
      <w:bookmarkStart w:id="0" w:name="_GoBack"/>
      <w:bookmarkEnd w:id="0"/>
      <w:proofErr w:type="spellStart"/>
      <w:r w:rsidRPr="00825CC7">
        <w:rPr>
          <w:rFonts w:ascii="Arial" w:eastAsia="Calibri" w:hAnsi="Arial" w:cs="Arial"/>
          <w:sz w:val="20"/>
          <w:szCs w:val="20"/>
          <w:lang w:eastAsia="sl-SI"/>
        </w:rPr>
        <w:t>ZdZPVHVVR</w:t>
      </w:r>
      <w:proofErr w:type="spellEnd"/>
      <w:r w:rsidRPr="00825CC7">
        <w:rPr>
          <w:rFonts w:ascii="Arial" w:eastAsia="Calibri" w:hAnsi="Arial" w:cs="Arial"/>
          <w:sz w:val="20"/>
          <w:szCs w:val="20"/>
          <w:lang w:eastAsia="sl-SI"/>
        </w:rPr>
        <w:t xml:space="preserve">, 26/14, 32/15, 27/17, 22/18, 86/21 – </w:t>
      </w:r>
      <w:proofErr w:type="spellStart"/>
      <w:r w:rsidRPr="00825CC7">
        <w:rPr>
          <w:rFonts w:ascii="Arial" w:eastAsia="Calibri" w:hAnsi="Arial" w:cs="Arial"/>
          <w:sz w:val="20"/>
          <w:szCs w:val="20"/>
          <w:lang w:eastAsia="sl-SI"/>
        </w:rPr>
        <w:t>odl</w:t>
      </w:r>
      <w:proofErr w:type="spellEnd"/>
      <w:r w:rsidRPr="00825CC7">
        <w:rPr>
          <w:rFonts w:ascii="Arial" w:eastAsia="Calibri" w:hAnsi="Arial" w:cs="Arial"/>
          <w:sz w:val="20"/>
          <w:szCs w:val="20"/>
          <w:lang w:eastAsia="sl-SI"/>
        </w:rPr>
        <w:t>. US, 123/21, 44/22,130/22 – ZPOmK-2,18/23 in 78/23), sedmega odstavka 21.</w:t>
      </w:r>
      <w:r w:rsidRPr="00825CC7">
        <w:rPr>
          <w:rFonts w:ascii="Arial" w:eastAsia="Calibri" w:hAnsi="Arial" w:cs="Arial"/>
          <w:color w:val="000000"/>
          <w:sz w:val="20"/>
          <w:szCs w:val="20"/>
          <w:lang w:eastAsia="sl-SI"/>
        </w:rPr>
        <w:t> </w:t>
      </w:r>
      <w:r w:rsidRPr="00825CC7">
        <w:rPr>
          <w:rFonts w:ascii="Arial" w:eastAsia="Calibri" w:hAnsi="Arial" w:cs="Arial"/>
          <w:sz w:val="20"/>
          <w:szCs w:val="20"/>
          <w:lang w:eastAsia="sl-SI"/>
        </w:rPr>
        <w:t>člena Zakona o Vladi Republike Slovenije (Uradni list RS, št.</w:t>
      </w:r>
      <w:r w:rsidRPr="00825CC7">
        <w:rPr>
          <w:rFonts w:ascii="Arial" w:eastAsia="Calibri" w:hAnsi="Arial" w:cs="Arial"/>
          <w:color w:val="000000"/>
          <w:sz w:val="20"/>
          <w:szCs w:val="20"/>
          <w:lang w:eastAsia="sl-SI"/>
        </w:rPr>
        <w:t> </w:t>
      </w:r>
      <w:r w:rsidRPr="00825CC7">
        <w:rPr>
          <w:rFonts w:ascii="Arial" w:eastAsia="Calibri" w:hAnsi="Arial" w:cs="Arial"/>
          <w:sz w:val="20"/>
          <w:szCs w:val="20"/>
          <w:lang w:eastAsia="sl-SI"/>
        </w:rPr>
        <w:t>24/05 – uradno prečiščeno besedilo, 109/08, 38/10 – ZUKN, 8/12, 21/13, 47/13 – ZDU-1G, 65/14, 55/17 in 163/22) ter v zvezi s 7. in 24.</w:t>
      </w:r>
      <w:r w:rsidRPr="00825CC7">
        <w:rPr>
          <w:rFonts w:ascii="Arial" w:eastAsia="Calibri" w:hAnsi="Arial" w:cs="Arial"/>
          <w:color w:val="000000"/>
          <w:sz w:val="20"/>
          <w:szCs w:val="20"/>
          <w:lang w:eastAsia="sl-SI"/>
        </w:rPr>
        <w:t> </w:t>
      </w:r>
      <w:r w:rsidRPr="00825CC7">
        <w:rPr>
          <w:rFonts w:ascii="Arial" w:eastAsia="Calibri" w:hAnsi="Arial" w:cs="Arial"/>
          <w:sz w:val="20"/>
          <w:szCs w:val="20"/>
          <w:lang w:eastAsia="sl-SI"/>
        </w:rPr>
        <w:t>členom Uredbe o izvajanju uredb (EU) in (</w:t>
      </w:r>
      <w:proofErr w:type="spellStart"/>
      <w:r w:rsidRPr="00825CC7">
        <w:rPr>
          <w:rFonts w:ascii="Arial" w:eastAsia="Calibri" w:hAnsi="Arial" w:cs="Arial"/>
          <w:sz w:val="20"/>
          <w:szCs w:val="20"/>
          <w:lang w:eastAsia="sl-SI"/>
        </w:rPr>
        <w:t>Euratom</w:t>
      </w:r>
      <w:proofErr w:type="spellEnd"/>
      <w:r w:rsidRPr="00825CC7">
        <w:rPr>
          <w:rFonts w:ascii="Arial" w:eastAsia="Calibri" w:hAnsi="Arial" w:cs="Arial"/>
          <w:sz w:val="20"/>
          <w:szCs w:val="20"/>
          <w:lang w:eastAsia="sl-SI"/>
        </w:rPr>
        <w:t>) na področju izvajanja evropske kohezijske politike v obdobju 2021–2027 za cilj naložbe za rast in delovna mesta (Uradni list RS, št.</w:t>
      </w:r>
      <w:r w:rsidRPr="00825CC7">
        <w:rPr>
          <w:rFonts w:ascii="Arial" w:eastAsia="Calibri" w:hAnsi="Arial" w:cs="Arial"/>
          <w:color w:val="000000"/>
          <w:sz w:val="20"/>
          <w:szCs w:val="20"/>
          <w:lang w:eastAsia="sl-SI"/>
        </w:rPr>
        <w:t> </w:t>
      </w:r>
      <w:r w:rsidRPr="00825CC7">
        <w:rPr>
          <w:rFonts w:ascii="Arial" w:eastAsia="Calibri" w:hAnsi="Arial" w:cs="Arial"/>
          <w:sz w:val="20"/>
          <w:szCs w:val="20"/>
          <w:lang w:eastAsia="sl-SI"/>
        </w:rPr>
        <w:t>21/23) Vlada Republike Slovenije izdaja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5CC7">
        <w:rPr>
          <w:rFonts w:ascii="Arial" w:hAnsi="Arial" w:cs="Arial"/>
          <w:b/>
          <w:bCs/>
          <w:color w:val="000000"/>
          <w:sz w:val="20"/>
          <w:szCs w:val="20"/>
        </w:rPr>
        <w:t>Uredba o spremembah in dopolnitvah Uredbe o izvajanju lokalnega razvoja, ki ga vodi skupnost, v obdobju do leta 2027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Uredbi o izvajanju lokalnega razvoja, ki ga vodi skupnost, v obdobju do leta 2027 (Uradni list RS, št. 132/23) se 1. člen v tretjem odstavku v 1. točki spremeni tako, da se glasi: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 xml:space="preserve">»1. Uredbe Komisije (EU) 2023/2831 z dne 13. decembra 2023 o uporabi členov 107 in 108 Pogodbe o delovanju Evropske unije pri pomoči de </w:t>
      </w:r>
      <w:proofErr w:type="spellStart"/>
      <w:r w:rsidRPr="00825CC7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825CC7">
        <w:rPr>
          <w:rFonts w:ascii="Arial" w:eastAsia="Times New Roman" w:hAnsi="Arial" w:cs="Arial"/>
          <w:sz w:val="20"/>
          <w:szCs w:val="20"/>
        </w:rPr>
        <w:t xml:space="preserve"> (UL L št. 2023/2831 z dne 15. 12. 2023; v nadaljnjem besedilu: Uredba 2023/2831/EU) in«.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7. členu se v sedmem odstavku za prvim stavkom doda besedilo: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»Če je za projekt predpisano gradbeno dovoljenje v skladu z zakonom, ki ureja graditev, mora biti pravnomočno gradbeno dovoljenje priloženo ob oddaji vloge.«.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Sedemnajsti odstavek se spremeni tako, da se glasi: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»(17) Vlagatelju se podpora ne odobri, če je nad njim začet postopek zaradi insolventnosti ali postopek prisilnega prenehanja v skladu z zakonom, ki ureja finančno poslovanje, postopke zaradi insolventnosti in prisilno prenehanje, ali postopek likvidacije družbe v skladu z zakonom, ki ureja gospodarske družbe.«.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8. členu se v šestem odstavku 5. točka črta.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Dosedanja 6. točka postavne 5. točka.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13. členu se prvi odstavek spremeni tako, da se glasi: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»(1) LAS pred objavo pošlje javni poziv z merili za izbor projektov v seznanitev organu upravljanja sklada EKSRP in posredniškem telesu sklada ESRR.«.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lastRenderedPageBreak/>
        <w:t>V 27. členu se v četrtem odstavku za točko c) doda nova točka, ki se glasi: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»č) gre za strošek kotizacije za udeležbo na usposabljanju;«.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Dosedanja točka č) postane točka d).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28. členu se v drugem odstavku v napovednem stavku besedilo »1407/2013/EU« nadomesti z besedilom »2023/2831/EU«.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drugem  odstavku se v 1. točki besedilo »1407/2013/EU« nadomesti z besedilom »2023/2831/EU«.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37. členu se za osmim odstavkom doda nov odstavek, ki se glasi:</w:t>
      </w:r>
    </w:p>
    <w:p w:rsidR="007928B4" w:rsidRPr="00825CC7" w:rsidRDefault="007928B4" w:rsidP="007928B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»(9) Če upravičenec, ki uveljavlja predplačilo na podlagi prvega odstavka 10. člena te uredbe:</w:t>
      </w:r>
    </w:p>
    <w:p w:rsidR="007928B4" w:rsidRPr="00FF14F9" w:rsidRDefault="007928B4" w:rsidP="007928B4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F14F9">
        <w:rPr>
          <w:rFonts w:ascii="Arial" w:eastAsia="Times New Roman" w:hAnsi="Arial" w:cs="Arial"/>
          <w:sz w:val="20"/>
          <w:szCs w:val="20"/>
        </w:rPr>
        <w:t>ne vloži zahtevka za izplačilo sredstev v skladu z drugim odstavkom 10. člena te uredbe, mora v proračun Republike Slovenije vrniti izplačana sredstva v višini predplačila;</w:t>
      </w:r>
    </w:p>
    <w:p w:rsidR="007928B4" w:rsidRPr="00FF14F9" w:rsidRDefault="007928B4" w:rsidP="007928B4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F14F9">
        <w:rPr>
          <w:rFonts w:ascii="Arial" w:eastAsia="Times New Roman" w:hAnsi="Arial" w:cs="Arial"/>
          <w:sz w:val="20"/>
          <w:szCs w:val="20"/>
        </w:rPr>
        <w:t>z zahtevkom za izplačilo sredstev ne izkaže upravičenih stroškov v višini predplačila, mora v proračun Republike Slovenije vrniti razliko med višino izplačanega predplačila in izkazanimi upravičenimi stroški.«.</w:t>
      </w:r>
    </w:p>
    <w:p w:rsidR="007928B4" w:rsidRPr="00825CC7" w:rsidRDefault="007928B4" w:rsidP="007928B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Dosedanji deveti do dvanajsti odstavek postanejo deseti do trinajsti odstavek.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F63D63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63D63">
        <w:rPr>
          <w:rFonts w:ascii="Arial" w:eastAsia="Times New Roman" w:hAnsi="Arial" w:cs="Arial"/>
          <w:sz w:val="20"/>
          <w:szCs w:val="20"/>
        </w:rPr>
        <w:t xml:space="preserve">V Prilogi 1 se v preglednici </w:t>
      </w:r>
      <w:r w:rsidRPr="00370E3B">
        <w:rPr>
          <w:rFonts w:ascii="Arial" w:eastAsia="Times New Roman" w:hAnsi="Arial" w:cs="Arial"/>
          <w:sz w:val="20"/>
          <w:szCs w:val="20"/>
        </w:rPr>
        <w:t>v vrstici</w:t>
      </w:r>
      <w:r w:rsidRPr="00F63D63">
        <w:rPr>
          <w:rFonts w:ascii="Arial" w:eastAsia="Times New Roman" w:hAnsi="Arial" w:cs="Arial"/>
          <w:sz w:val="20"/>
          <w:szCs w:val="20"/>
        </w:rPr>
        <w:t xml:space="preserve"> »Izvajanje projektov, potrjenih na ARSKTRP/MKRR«</w:t>
      </w:r>
      <w:r w:rsidRPr="00370E3B">
        <w:rPr>
          <w:rFonts w:ascii="Arial" w:eastAsia="Times New Roman" w:hAnsi="Arial" w:cs="Arial"/>
          <w:sz w:val="20"/>
          <w:szCs w:val="20"/>
        </w:rPr>
        <w:t xml:space="preserve"> besedilo </w:t>
      </w:r>
      <w:r w:rsidRPr="00DE584E">
        <w:rPr>
          <w:rFonts w:ascii="Arial" w:eastAsia="Times New Roman" w:hAnsi="Arial" w:cs="Arial"/>
          <w:sz w:val="20"/>
          <w:szCs w:val="20"/>
        </w:rPr>
        <w:t>»</w:t>
      </w:r>
      <w:r w:rsidRPr="00DE584E">
        <w:rPr>
          <w:rFonts w:ascii="Arial" w:hAnsi="Arial" w:cs="Arial"/>
          <w:sz w:val="20"/>
          <w:szCs w:val="20"/>
        </w:rPr>
        <w:t xml:space="preserve">Mejnik: vloženi zahtevki za izplačilo projektov predstavljajo 50 % sredstev za izvajanje projektov na datum 31.12.2028« nadomesti z besedilom </w:t>
      </w:r>
      <w:r w:rsidRPr="00F63D63">
        <w:rPr>
          <w:rFonts w:ascii="Arial" w:eastAsia="Times New Roman" w:hAnsi="Arial" w:cs="Arial"/>
          <w:sz w:val="20"/>
          <w:szCs w:val="20"/>
        </w:rPr>
        <w:t>»Mejnik: vloženi zahtevki za izplačilo projektov predstavljajo 75 % sredstev za izvajanje projektov na datum 31.12.2028«.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Prilogi 2 se v poglavju z naslovom II. Vsebina zahtevka za izplačilo, v drugem odstavku v 2. točki podtočka h) spremeni, tako, da se glasi: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 xml:space="preserve">»h) v primeru naložb: 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̶</w:t>
      </w:r>
      <w:r w:rsidRPr="00825CC7">
        <w:rPr>
          <w:rFonts w:ascii="Arial" w:eastAsia="Times New Roman" w:hAnsi="Arial" w:cs="Arial"/>
          <w:sz w:val="20"/>
          <w:szCs w:val="20"/>
        </w:rPr>
        <w:tab/>
        <w:t xml:space="preserve">datumsko in lokacijsko označene fotografije objekta, s katerimi izkazuje izvedbo naložbe in popis del in stroškov, ki so nastali v okviru izvedene naložbe, če se podpora dodeli na podlagi dejansko nastalih stroškov, 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̶</w:t>
      </w:r>
      <w:r w:rsidRPr="00825CC7">
        <w:rPr>
          <w:rFonts w:ascii="Arial" w:eastAsia="Times New Roman" w:hAnsi="Arial" w:cs="Arial"/>
          <w:sz w:val="20"/>
          <w:szCs w:val="20"/>
        </w:rPr>
        <w:tab/>
        <w:t>dokumentacijo, predpisano skladno z gradbenim zakonom. Če gre za naložbo v ureditev zahtevnih ali manj zahtevnih objektov, mora upravičenec ob zahtevku za izplačilo sredstev imeti pravnomočno uporabno dovoljenje, če je tako predpisano z gradbenim zakonom, in zahtevku za izplačilo sredstev priložiti projektno dokumentacijo izvedenih del, na podlagi katere je bilo izdano uporabno dovoljenje;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̶</w:t>
      </w:r>
      <w:r w:rsidRPr="00825CC7">
        <w:rPr>
          <w:rFonts w:ascii="Arial" w:eastAsia="Times New Roman" w:hAnsi="Arial" w:cs="Arial"/>
          <w:sz w:val="20"/>
          <w:szCs w:val="20"/>
        </w:rPr>
        <w:tab/>
        <w:t>za naložbe v skrito opremo, se zahtevku za izplačilo sredstev priloži datumsko in lokacijsko označena fotografija vgrajene opreme v času vgradnje in tehnična dokumentacija te opreme;«.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V Prilogi 2 se doda nova 5. točka, ki se glasi: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lastRenderedPageBreak/>
        <w:t>»Vsa dokazila, priložena zahtevku za izplačilo (za sklad EKSRP in sklad ESRR), se morajo glasiti na upravičenca ali na partnerja v projektu.«.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PREHODNA IN KONČNA DOLOČBA</w:t>
      </w:r>
    </w:p>
    <w:p w:rsidR="007928B4" w:rsidRPr="00825CC7" w:rsidRDefault="007928B4" w:rsidP="007928B4">
      <w:pPr>
        <w:spacing w:after="0" w:line="26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ind w:left="355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 xml:space="preserve">       (začeti postopki)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color w:val="000000"/>
          <w:sz w:val="20"/>
          <w:szCs w:val="20"/>
        </w:rPr>
        <w:t xml:space="preserve">Postopki, začeti na podlagi Uredbe o izvajanju lokalnega razvoja, ki ga vodi skupnost, v obdobju do leta 2027 </w:t>
      </w:r>
      <w:r w:rsidRPr="00825CC7">
        <w:rPr>
          <w:rFonts w:ascii="Arial" w:eastAsia="Times New Roman" w:hAnsi="Arial" w:cs="Arial"/>
          <w:sz w:val="20"/>
          <w:szCs w:val="20"/>
        </w:rPr>
        <w:t>(Uradni list RS, št. 132/23)</w:t>
      </w:r>
      <w:r w:rsidRPr="00825CC7">
        <w:rPr>
          <w:rFonts w:ascii="Arial" w:eastAsia="Times New Roman" w:hAnsi="Arial" w:cs="Arial"/>
          <w:color w:val="000000"/>
          <w:sz w:val="20"/>
          <w:szCs w:val="20"/>
        </w:rPr>
        <w:t>, se končajo v skladu z</w:t>
      </w:r>
      <w:r w:rsidRPr="00825CC7">
        <w:rPr>
          <w:rFonts w:ascii="Arial" w:eastAsia="Times New Roman" w:hAnsi="Arial" w:cs="Arial"/>
          <w:sz w:val="20"/>
          <w:szCs w:val="20"/>
        </w:rPr>
        <w:t xml:space="preserve"> </w:t>
      </w:r>
      <w:r w:rsidRPr="00825CC7">
        <w:rPr>
          <w:rFonts w:ascii="Arial" w:eastAsia="Times New Roman" w:hAnsi="Arial" w:cs="Arial"/>
          <w:color w:val="000000"/>
          <w:sz w:val="20"/>
          <w:szCs w:val="20"/>
        </w:rPr>
        <w:t xml:space="preserve">Uredbo o izvajanju lokalnega razvoja, ki ga vodi skupnost, v obdobju do leta 2027 </w:t>
      </w:r>
      <w:r>
        <w:rPr>
          <w:rFonts w:ascii="Arial" w:eastAsia="Times New Roman" w:hAnsi="Arial" w:cs="Arial"/>
          <w:sz w:val="20"/>
          <w:szCs w:val="20"/>
        </w:rPr>
        <w:t>(Uradni list RS, št. 132/23)</w:t>
      </w:r>
      <w:r w:rsidRPr="00825CC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numPr>
          <w:ilvl w:val="0"/>
          <w:numId w:val="2"/>
        </w:numPr>
        <w:spacing w:after="0" w:line="26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člen</w:t>
      </w:r>
    </w:p>
    <w:p w:rsidR="007928B4" w:rsidRPr="00825CC7" w:rsidRDefault="007928B4" w:rsidP="007928B4">
      <w:pPr>
        <w:spacing w:after="0" w:line="260" w:lineRule="atLeast"/>
        <w:ind w:left="720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ind w:left="2484" w:firstLine="348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 xml:space="preserve">                 (začetek veljavnosti)</w:t>
      </w:r>
    </w:p>
    <w:p w:rsidR="007928B4" w:rsidRPr="00825CC7" w:rsidRDefault="007928B4" w:rsidP="007928B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sl-SI"/>
        </w:rPr>
      </w:pPr>
      <w:r w:rsidRPr="00825CC7">
        <w:rPr>
          <w:rFonts w:ascii="Arial" w:eastAsia="Calibri" w:hAnsi="Arial" w:cs="Arial"/>
          <w:sz w:val="20"/>
          <w:szCs w:val="20"/>
          <w:lang w:eastAsia="sl-SI"/>
        </w:rPr>
        <w:t>Ta uredba začne veljati naslednji dan po objavi v Uradnem listu Republike Slovenije.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Št. 007-222/2024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Times New Roman" w:hAnsi="Arial" w:cs="Arial"/>
          <w:sz w:val="20"/>
          <w:szCs w:val="20"/>
        </w:rPr>
        <w:t>Ljubljana, dne … 2024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25CC7">
        <w:rPr>
          <w:rFonts w:ascii="Arial" w:eastAsia="Calibri" w:hAnsi="Arial" w:cs="Arial"/>
          <w:color w:val="000000"/>
          <w:sz w:val="20"/>
          <w:szCs w:val="20"/>
        </w:rPr>
        <w:t xml:space="preserve">EVA </w:t>
      </w:r>
      <w:r w:rsidRPr="00825CC7">
        <w:rPr>
          <w:rFonts w:ascii="Arial" w:eastAsia="Times New Roman" w:hAnsi="Arial" w:cs="Arial"/>
          <w:sz w:val="20"/>
          <w:szCs w:val="20"/>
        </w:rPr>
        <w:t>2024-2330-0102</w:t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fldChar w:fldCharType="begin"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instrText xml:space="preserve"> HYPERLINK "https://www.uradni-list.si/glasilo-uradni-list-rs/vsebina/2018-01-3394/" \l "Vlada%C2%A0Republike%C2%A0Slovenije" </w:instrText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fldChar w:fldCharType="separate"/>
      </w:r>
    </w:p>
    <w:p w:rsidR="007928B4" w:rsidRPr="00825CC7" w:rsidRDefault="007928B4" w:rsidP="00792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  <w:t xml:space="preserve">                                                                            Vlada Republike Slovenije </w:t>
      </w:r>
    </w:p>
    <w:p w:rsidR="007928B4" w:rsidRPr="00825CC7" w:rsidRDefault="007928B4" w:rsidP="00792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825CC7">
        <w:rPr>
          <w:rFonts w:ascii="Arial" w:eastAsia="Times New Roman" w:hAnsi="Arial" w:cs="Arial"/>
          <w:sz w:val="20"/>
          <w:szCs w:val="20"/>
          <w:lang w:eastAsia="x-none"/>
        </w:rPr>
        <w:fldChar w:fldCharType="end"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25CC7">
        <w:rPr>
          <w:rFonts w:ascii="Arial" w:eastAsia="Times New Roman" w:hAnsi="Arial" w:cs="Arial"/>
          <w:sz w:val="20"/>
          <w:szCs w:val="20"/>
          <w:lang w:eastAsia="x-none"/>
        </w:rPr>
        <w:tab/>
        <w:t xml:space="preserve">                                                                      dr. Robert Golob</w:t>
      </w:r>
    </w:p>
    <w:p w:rsidR="007928B4" w:rsidRPr="00825CC7" w:rsidRDefault="007928B4" w:rsidP="007928B4">
      <w:pPr>
        <w:shd w:val="clear" w:color="auto" w:fill="FFFFFF"/>
        <w:spacing w:after="0" w:line="240" w:lineRule="auto"/>
        <w:ind w:left="397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825CC7"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      predsednik </w:t>
      </w: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825CC7" w:rsidRDefault="007928B4" w:rsidP="007928B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928B4" w:rsidRPr="00553E95" w:rsidRDefault="007928B4" w:rsidP="007928B4">
      <w:pPr>
        <w:shd w:val="clear" w:color="auto" w:fill="FFFFFF"/>
        <w:tabs>
          <w:tab w:val="left" w:pos="103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</w:p>
    <w:p w:rsidR="00660108" w:rsidRDefault="00660108"/>
    <w:sectPr w:rsidR="00660108" w:rsidSect="007F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DD3"/>
    <w:multiLevelType w:val="hybridMultilevel"/>
    <w:tmpl w:val="23641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E5A63"/>
    <w:multiLevelType w:val="hybridMultilevel"/>
    <w:tmpl w:val="997A58E2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4"/>
    <w:rsid w:val="00660108"/>
    <w:rsid w:val="007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EFBF"/>
  <w15:chartTrackingRefBased/>
  <w15:docId w15:val="{84185371-B101-467C-9571-ECBEE7E2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8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c1,Bullet 1,Bullet Points,Bullet layer,Colorful List - Accent 11,Dot pt,F5 List Paragraph,Indicator Text,Issue Action POC,List Paragraph Char Char Char,List Paragraph1,List Paragraph2,MAIN CONTENT,No Spacing1,Normal numbered,2,L"/>
    <w:basedOn w:val="Navaden"/>
    <w:link w:val="OdstavekseznamaZnak"/>
    <w:uiPriority w:val="34"/>
    <w:qFormat/>
    <w:rsid w:val="007928B4"/>
    <w:pPr>
      <w:ind w:left="720"/>
      <w:contextualSpacing/>
    </w:pPr>
  </w:style>
  <w:style w:type="character" w:customStyle="1" w:styleId="OdstavekseznamaZnak">
    <w:name w:val="Odstavek seznama Znak"/>
    <w:aliases w:val="Odstavec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79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Jerič</dc:creator>
  <cp:keywords/>
  <dc:description/>
  <cp:lastModifiedBy>Marjeta Jerič</cp:lastModifiedBy>
  <cp:revision>1</cp:revision>
  <dcterms:created xsi:type="dcterms:W3CDTF">2024-05-20T12:03:00Z</dcterms:created>
  <dcterms:modified xsi:type="dcterms:W3CDTF">2024-05-20T12:05:00Z</dcterms:modified>
</cp:coreProperties>
</file>