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6E484" w14:textId="77777777" w:rsidR="00720A6B" w:rsidRPr="00E275C6" w:rsidRDefault="00720A6B" w:rsidP="002450EF">
      <w:pPr>
        <w:pStyle w:val="len"/>
      </w:pPr>
    </w:p>
    <w:p w14:paraId="52ACCC41" w14:textId="16EF1F78" w:rsidR="00720A6B" w:rsidRPr="00E275C6" w:rsidRDefault="00720A6B" w:rsidP="00E875BA">
      <w:pPr>
        <w:suppressAutoHyphens/>
        <w:spacing w:line="276" w:lineRule="auto"/>
        <w:rPr>
          <w:rFonts w:cs="Arial"/>
          <w:b/>
          <w:szCs w:val="20"/>
          <w:lang w:eastAsia="ar-SA"/>
        </w:rPr>
      </w:pPr>
      <w:r w:rsidRPr="00E275C6">
        <w:rPr>
          <w:rFonts w:cs="Arial"/>
          <w:b/>
          <w:szCs w:val="20"/>
          <w:lang w:eastAsia="ar-SA"/>
        </w:rPr>
        <w:t>OBRAZLOŽITEV:</w:t>
      </w:r>
    </w:p>
    <w:p w14:paraId="4A24B28E" w14:textId="77777777" w:rsidR="00720A6B" w:rsidRDefault="00720A6B" w:rsidP="00E875BA">
      <w:pPr>
        <w:suppressAutoHyphens/>
        <w:spacing w:line="276" w:lineRule="auto"/>
        <w:rPr>
          <w:rFonts w:cs="Arial"/>
          <w:b/>
          <w:szCs w:val="20"/>
          <w:lang w:eastAsia="ar-SA"/>
        </w:rPr>
      </w:pPr>
    </w:p>
    <w:p w14:paraId="51084FDF" w14:textId="4974E091" w:rsidR="00F96998" w:rsidRPr="00FE404C" w:rsidRDefault="00F96998" w:rsidP="00403F8C">
      <w:pPr>
        <w:spacing w:after="200" w:line="240" w:lineRule="auto"/>
        <w:jc w:val="both"/>
        <w:rPr>
          <w:rFonts w:cs="Arial"/>
          <w:b/>
          <w:szCs w:val="20"/>
        </w:rPr>
      </w:pPr>
      <w:r w:rsidRPr="00FE404C">
        <w:rPr>
          <w:rFonts w:cs="Arial"/>
          <w:b/>
          <w:szCs w:val="20"/>
        </w:rPr>
        <w:t>1. Pravna podlaga</w:t>
      </w:r>
    </w:p>
    <w:p w14:paraId="0BC36465" w14:textId="5DCCDE2E" w:rsidR="00E875BA" w:rsidRPr="00F36B20" w:rsidRDefault="00E875BA" w:rsidP="00403F8C">
      <w:pPr>
        <w:spacing w:after="120" w:line="240" w:lineRule="auto"/>
        <w:jc w:val="both"/>
      </w:pPr>
      <w:r w:rsidRPr="4960AE66">
        <w:rPr>
          <w:rFonts w:cs="Arial"/>
        </w:rPr>
        <w:t xml:space="preserve">Pravna podlaga za predlog </w:t>
      </w:r>
      <w:r w:rsidR="5A6AAE69" w:rsidRPr="4960AE66">
        <w:rPr>
          <w:rFonts w:cs="Arial"/>
        </w:rPr>
        <w:t>Uredbe o spremembah in dopolnitvah Uredbe o emisiji snovi v zrak iz nepremičnih virov onesnaževanja</w:t>
      </w:r>
      <w:r w:rsidRPr="4960AE66">
        <w:rPr>
          <w:rFonts w:cs="Arial"/>
        </w:rPr>
        <w:t xml:space="preserve"> je drugi, tretji in šesti odstavek </w:t>
      </w:r>
      <w:r w:rsidR="00297CEC">
        <w:rPr>
          <w:rFonts w:cs="Arial"/>
        </w:rPr>
        <w:t>18</w:t>
      </w:r>
      <w:r w:rsidRPr="4960AE66">
        <w:rPr>
          <w:rFonts w:cs="Arial"/>
        </w:rPr>
        <w:t xml:space="preserve">. člena, </w:t>
      </w:r>
      <w:r w:rsidR="002D4953">
        <w:rPr>
          <w:rFonts w:cs="Arial"/>
        </w:rPr>
        <w:t>trinajsti</w:t>
      </w:r>
      <w:r w:rsidRPr="4960AE66">
        <w:rPr>
          <w:rFonts w:cs="Arial"/>
        </w:rPr>
        <w:t xml:space="preserve"> odstavek </w:t>
      </w:r>
      <w:r w:rsidR="00F8135B">
        <w:rPr>
          <w:rFonts w:cs="Arial"/>
        </w:rPr>
        <w:t>2</w:t>
      </w:r>
      <w:r w:rsidR="002D4953">
        <w:rPr>
          <w:rFonts w:cs="Arial"/>
        </w:rPr>
        <w:t>5</w:t>
      </w:r>
      <w:r w:rsidRPr="4960AE66">
        <w:rPr>
          <w:rFonts w:cs="Arial"/>
        </w:rPr>
        <w:t>. člena</w:t>
      </w:r>
      <w:r w:rsidR="001E1729">
        <w:rPr>
          <w:rFonts w:cs="Arial"/>
        </w:rPr>
        <w:t xml:space="preserve"> in za izvajanje </w:t>
      </w:r>
      <w:r w:rsidR="00BB4F94">
        <w:rPr>
          <w:rFonts w:cs="Arial"/>
        </w:rPr>
        <w:t>59</w:t>
      </w:r>
      <w:r w:rsidRPr="4960AE66">
        <w:rPr>
          <w:rFonts w:cs="Arial"/>
        </w:rPr>
        <w:t>. člena Zakona o varstvu okolja (</w:t>
      </w:r>
      <w:r w:rsidR="00A120A5" w:rsidRPr="00A120A5">
        <w:rPr>
          <w:rFonts w:cs="Arial"/>
        </w:rPr>
        <w:t>Uradni list RS, št. 44/22, 18/23 – ZDU-1O, 78/23 – ZUNPEOVE in 23/24</w:t>
      </w:r>
      <w:r w:rsidRPr="4960AE66">
        <w:rPr>
          <w:rFonts w:cs="Arial"/>
        </w:rPr>
        <w:t>;</w:t>
      </w:r>
      <w:r w:rsidR="002B3D43">
        <w:rPr>
          <w:rFonts w:cs="Arial"/>
        </w:rPr>
        <w:t xml:space="preserve"> </w:t>
      </w:r>
      <w:r>
        <w:t>v nadaljevanju: ZVO-</w:t>
      </w:r>
      <w:r w:rsidR="002B3D43">
        <w:t>2</w:t>
      </w:r>
      <w:r>
        <w:t>).</w:t>
      </w:r>
    </w:p>
    <w:p w14:paraId="59E98D9E" w14:textId="64A4996E" w:rsidR="00E875BA" w:rsidRPr="00FE404C" w:rsidRDefault="00E875BA" w:rsidP="00403F8C">
      <w:pPr>
        <w:pStyle w:val="Odstavek"/>
        <w:spacing w:before="0" w:after="200"/>
        <w:ind w:firstLine="0"/>
        <w:rPr>
          <w:rFonts w:cs="Arial"/>
          <w:b/>
          <w:szCs w:val="20"/>
          <w:lang w:val="sl-SI" w:eastAsia="en-US"/>
        </w:rPr>
      </w:pPr>
      <w:r w:rsidRPr="00FE404C">
        <w:rPr>
          <w:rFonts w:cs="Arial"/>
          <w:b/>
          <w:szCs w:val="20"/>
          <w:lang w:val="sl-SI" w:eastAsia="en-US"/>
        </w:rPr>
        <w:t>2. </w:t>
      </w:r>
      <w:r w:rsidR="00847DBA" w:rsidRPr="00FE404C">
        <w:rPr>
          <w:rFonts w:cs="Arial"/>
          <w:b/>
          <w:szCs w:val="20"/>
          <w:lang w:val="sl-SI" w:eastAsia="en-US"/>
        </w:rPr>
        <w:t>Splošna obrazložitev v zvezi s predlogom predpisa</w:t>
      </w:r>
    </w:p>
    <w:p w14:paraId="195E5E2F" w14:textId="16B6385D" w:rsidR="004525FE" w:rsidRDefault="004525FE" w:rsidP="00403F8C">
      <w:pPr>
        <w:spacing w:after="120" w:line="240" w:lineRule="auto"/>
        <w:jc w:val="both"/>
        <w:rPr>
          <w:rFonts w:cs="Arial"/>
          <w:szCs w:val="20"/>
        </w:rPr>
      </w:pPr>
      <w:r w:rsidRPr="00E875BA">
        <w:rPr>
          <w:rFonts w:cs="Arial"/>
          <w:szCs w:val="20"/>
        </w:rPr>
        <w:t>Veljavna Uredba o emisiji snovi v zrak iz nepremičnih virov onesnaževanja</w:t>
      </w:r>
      <w:r w:rsidR="00DD33B0" w:rsidRPr="00E875BA">
        <w:rPr>
          <w:rFonts w:cs="Arial"/>
          <w:szCs w:val="20"/>
        </w:rPr>
        <w:t xml:space="preserve"> </w:t>
      </w:r>
      <w:r w:rsidR="00DD33B0">
        <w:rPr>
          <w:rFonts w:cs="Arial"/>
          <w:szCs w:val="20"/>
        </w:rPr>
        <w:t>(</w:t>
      </w:r>
      <w:r w:rsidR="00787FA6" w:rsidRPr="00787FA6">
        <w:rPr>
          <w:rFonts w:cs="Arial"/>
          <w:szCs w:val="20"/>
        </w:rPr>
        <w:t>Uradni list RS, št. 31/07, 70/08, 61/09, 50/13, 44/22 – ZVO-2 in 48/22</w:t>
      </w:r>
      <w:r w:rsidR="001C0BC4" w:rsidRPr="009D1E95">
        <w:rPr>
          <w:rFonts w:cs="Arial"/>
          <w:szCs w:val="20"/>
        </w:rPr>
        <w:t>;</w:t>
      </w:r>
      <w:r w:rsidR="008929DD">
        <w:rPr>
          <w:rFonts w:cs="Arial"/>
          <w:szCs w:val="20"/>
        </w:rPr>
        <w:t xml:space="preserve"> </w:t>
      </w:r>
      <w:r w:rsidR="001C0BC4">
        <w:rPr>
          <w:rFonts w:cs="Arial"/>
          <w:szCs w:val="20"/>
        </w:rPr>
        <w:t>v nadaljevanju: uredba</w:t>
      </w:r>
      <w:r w:rsidR="00766D65">
        <w:rPr>
          <w:rFonts w:cs="Arial"/>
          <w:szCs w:val="20"/>
        </w:rPr>
        <w:t xml:space="preserve">) določa </w:t>
      </w:r>
      <w:r w:rsidR="00766D65" w:rsidRPr="00766D65">
        <w:rPr>
          <w:rFonts w:cs="Arial"/>
          <w:szCs w:val="20"/>
        </w:rPr>
        <w:t>ukrepe in postopke za preprečevanje ali zmanjševanje onesnaženosti zraka iz naprav, ukrepe v zvezi z varovanjem zdravja ljudi v okolici naprav, ki kot nepremični viri onesnaževanja zaradi svojega obratovanja povzročajo onesnaževanje zunanjega zraka, ter ukrepe v zvezi z zagotavljanjem varstva ljudi in okolja pred škodljivim učinki onesnaževanja zunanjega zraka zaradi emi</w:t>
      </w:r>
      <w:r w:rsidR="00766D65">
        <w:rPr>
          <w:rFonts w:cs="Arial"/>
          <w:szCs w:val="20"/>
        </w:rPr>
        <w:t>sije snovi v zrak iz teh naprav.</w:t>
      </w:r>
    </w:p>
    <w:p w14:paraId="5DCA71C7" w14:textId="38301545" w:rsidR="00F12953" w:rsidRPr="00F12953" w:rsidRDefault="00F12953" w:rsidP="00403F8C">
      <w:pPr>
        <w:spacing w:after="120" w:line="240" w:lineRule="auto"/>
        <w:jc w:val="both"/>
        <w:rPr>
          <w:rFonts w:cs="Arial"/>
          <w:szCs w:val="20"/>
        </w:rPr>
      </w:pPr>
      <w:r w:rsidRPr="00F12953">
        <w:rPr>
          <w:rFonts w:cs="Arial"/>
          <w:szCs w:val="20"/>
        </w:rPr>
        <w:t>S spremembo uredbe smo prenesli zahtevo iz devetega odstavka 2. člena Zakona o spremembah in dopolnitvah Zakona o varstvu okolja (ZVO-2A) (Uradni list RS, št. 23/24), ki določa</w:t>
      </w:r>
      <w:r w:rsidR="006C09D7">
        <w:rPr>
          <w:rFonts w:cs="Arial"/>
          <w:szCs w:val="20"/>
        </w:rPr>
        <w:t>,</w:t>
      </w:r>
      <w:r w:rsidRPr="00F12953">
        <w:rPr>
          <w:rFonts w:cs="Arial"/>
          <w:szCs w:val="20"/>
        </w:rPr>
        <w:t xml:space="preserve"> da Vl</w:t>
      </w:r>
      <w:r w:rsidRPr="00F12953">
        <w:rPr>
          <w:rFonts w:cs="Arial"/>
          <w:color w:val="000000"/>
          <w:szCs w:val="20"/>
          <w:shd w:val="clear" w:color="auto" w:fill="FFFFFF"/>
        </w:rPr>
        <w:t>ada predpiše, da se obratovalni monitoring izvaja tudi na vseh posameznih izpustih naprave glede na višino največjega urnega prostorninskega pretoka in masnega pretoka snovi, za katere se določa mejne vrednosti emisij v zrak</w:t>
      </w:r>
      <w:r>
        <w:rPr>
          <w:rFonts w:cs="Arial"/>
          <w:color w:val="000000"/>
          <w:szCs w:val="20"/>
          <w:shd w:val="clear" w:color="auto" w:fill="FFFFFF"/>
        </w:rPr>
        <w:t>.</w:t>
      </w:r>
    </w:p>
    <w:p w14:paraId="7ABC1BA8" w14:textId="0D994DEB" w:rsidR="00F86209" w:rsidRDefault="00F86209" w:rsidP="00403F8C">
      <w:pPr>
        <w:spacing w:after="120" w:line="240" w:lineRule="auto"/>
        <w:jc w:val="both"/>
        <w:rPr>
          <w:rFonts w:cs="Arial"/>
          <w:szCs w:val="20"/>
        </w:rPr>
      </w:pPr>
      <w:r>
        <w:rPr>
          <w:rFonts w:cs="Arial"/>
          <w:szCs w:val="20"/>
        </w:rPr>
        <w:t xml:space="preserve">S spremembo uredbe smo določili </w:t>
      </w:r>
      <w:r w:rsidR="00433D61">
        <w:rPr>
          <w:rFonts w:cs="Arial"/>
          <w:szCs w:val="20"/>
        </w:rPr>
        <w:t>ukrepe za zmanjšanje emisij snovi v zrak t</w:t>
      </w:r>
      <w:r w:rsidR="000222BA">
        <w:rPr>
          <w:rFonts w:cs="Arial"/>
          <w:szCs w:val="20"/>
        </w:rPr>
        <w:t xml:space="preserve">er izjeme za mejne vrednosti in obratovalni monitoring emisije snovi v zrak za </w:t>
      </w:r>
      <w:r w:rsidR="007E500F">
        <w:rPr>
          <w:rFonts w:cs="Arial"/>
          <w:szCs w:val="20"/>
        </w:rPr>
        <w:t>naprave, ki proizvajajo cement</w:t>
      </w:r>
      <w:r w:rsidR="00EE57E7">
        <w:rPr>
          <w:rFonts w:cs="Arial"/>
          <w:szCs w:val="20"/>
        </w:rPr>
        <w:t>ni klinker ali cement</w:t>
      </w:r>
      <w:r w:rsidR="00A120A5">
        <w:rPr>
          <w:rFonts w:cs="Arial"/>
          <w:szCs w:val="20"/>
        </w:rPr>
        <w:t xml:space="preserve"> z uporabo fosilnih goriv, t.j. </w:t>
      </w:r>
      <w:r w:rsidR="00254316">
        <w:rPr>
          <w:rFonts w:cs="Arial"/>
          <w:szCs w:val="20"/>
        </w:rPr>
        <w:t xml:space="preserve">proizvodnja cementnega klinkerja ali cementa brez </w:t>
      </w:r>
      <w:r w:rsidR="00A120A5">
        <w:rPr>
          <w:rFonts w:cs="Arial"/>
          <w:szCs w:val="20"/>
        </w:rPr>
        <w:t>sosežiga odpadkov</w:t>
      </w:r>
      <w:r>
        <w:rPr>
          <w:rFonts w:cs="Arial"/>
          <w:szCs w:val="20"/>
        </w:rPr>
        <w:t>.</w:t>
      </w:r>
      <w:r w:rsidR="006C09D7">
        <w:rPr>
          <w:rFonts w:cs="Arial"/>
          <w:szCs w:val="20"/>
        </w:rPr>
        <w:t xml:space="preserve"> Prav tako smo za, </w:t>
      </w:r>
      <w:r w:rsidR="00FE11D9">
        <w:rPr>
          <w:rFonts w:cs="Arial"/>
          <w:szCs w:val="20"/>
        </w:rPr>
        <w:t xml:space="preserve">poleg trajnih meritev celotnega prahu, dušikovih oksidov, žveplovih oksidov, ogljikovega monoksida in amoniaka na odvodnikih iz peči, za </w:t>
      </w:r>
      <w:r w:rsidR="006C09D7">
        <w:rPr>
          <w:rFonts w:cs="Arial"/>
          <w:szCs w:val="20"/>
        </w:rPr>
        <w:t>cementarne določili</w:t>
      </w:r>
      <w:r w:rsidR="00FE11D9">
        <w:rPr>
          <w:rFonts w:cs="Arial"/>
          <w:szCs w:val="20"/>
        </w:rPr>
        <w:t xml:space="preserve"> še</w:t>
      </w:r>
      <w:r w:rsidR="006C09D7">
        <w:rPr>
          <w:rFonts w:cs="Arial"/>
          <w:szCs w:val="20"/>
        </w:rPr>
        <w:t xml:space="preserve">, da se na </w:t>
      </w:r>
      <w:r w:rsidR="006C09D7" w:rsidRPr="006C09D7">
        <w:rPr>
          <w:rFonts w:cs="Arial"/>
          <w:szCs w:val="20"/>
        </w:rPr>
        <w:t>odvodnikih iz peči, mlinov, sušilnic in hladilnikov s pretokom odpadnih plinov večjim od 10</w:t>
      </w:r>
      <w:r w:rsidR="006C09D7">
        <w:rPr>
          <w:rFonts w:cs="Arial"/>
          <w:szCs w:val="20"/>
        </w:rPr>
        <w:t> </w:t>
      </w:r>
      <w:r w:rsidR="006C09D7" w:rsidRPr="006C09D7">
        <w:rPr>
          <w:rFonts w:cs="Arial"/>
          <w:szCs w:val="20"/>
        </w:rPr>
        <w:t>000 m</w:t>
      </w:r>
      <w:r w:rsidR="006C09D7" w:rsidRPr="006C09D7">
        <w:rPr>
          <w:rFonts w:cs="Arial"/>
          <w:szCs w:val="20"/>
          <w:vertAlign w:val="superscript"/>
        </w:rPr>
        <w:t>3</w:t>
      </w:r>
      <w:r w:rsidR="006C09D7" w:rsidRPr="006C09D7">
        <w:rPr>
          <w:rFonts w:cs="Arial"/>
          <w:szCs w:val="20"/>
        </w:rPr>
        <w:t>/h obratovalni monitoring izvaja enkrat letno</w:t>
      </w:r>
      <w:r w:rsidR="006C09D7">
        <w:rPr>
          <w:rFonts w:cs="Arial"/>
          <w:szCs w:val="20"/>
        </w:rPr>
        <w:t>.</w:t>
      </w:r>
    </w:p>
    <w:p w14:paraId="1A2E8703" w14:textId="212E7CFA" w:rsidR="007161B0" w:rsidRDefault="00F86209" w:rsidP="00403F8C">
      <w:pPr>
        <w:spacing w:after="60" w:line="240" w:lineRule="auto"/>
        <w:jc w:val="both"/>
        <w:rPr>
          <w:rFonts w:cs="Arial"/>
          <w:szCs w:val="20"/>
        </w:rPr>
      </w:pPr>
      <w:r w:rsidRPr="00F86209">
        <w:rPr>
          <w:rFonts w:cs="Arial"/>
          <w:szCs w:val="20"/>
        </w:rPr>
        <w:t>V nadaljevanju so po posameznih členih pojasnjene posamezne spremembe in dopolnitve glede na doslej veljav</w:t>
      </w:r>
      <w:r w:rsidR="00A50E2F">
        <w:rPr>
          <w:rFonts w:cs="Arial"/>
          <w:szCs w:val="20"/>
        </w:rPr>
        <w:t>no</w:t>
      </w:r>
      <w:r w:rsidRPr="00F86209">
        <w:rPr>
          <w:rFonts w:cs="Arial"/>
          <w:szCs w:val="20"/>
        </w:rPr>
        <w:t xml:space="preserve"> </w:t>
      </w:r>
      <w:r w:rsidR="00A50E2F">
        <w:rPr>
          <w:rFonts w:cs="Arial"/>
          <w:szCs w:val="20"/>
        </w:rPr>
        <w:t>uredbo</w:t>
      </w:r>
      <w:r w:rsidRPr="00F86209">
        <w:rPr>
          <w:rFonts w:cs="Arial"/>
          <w:szCs w:val="20"/>
        </w:rPr>
        <w:t>, in sicer:</w:t>
      </w:r>
    </w:p>
    <w:p w14:paraId="1F56836B" w14:textId="6A4A6C36" w:rsidR="00AD28AF" w:rsidRDefault="0027629B" w:rsidP="00403F8C">
      <w:pPr>
        <w:spacing w:after="80" w:line="240" w:lineRule="auto"/>
        <w:ind w:left="284" w:hanging="142"/>
        <w:jc w:val="both"/>
        <w:rPr>
          <w:rFonts w:cs="Arial"/>
          <w:szCs w:val="20"/>
        </w:rPr>
      </w:pPr>
      <w:r w:rsidRPr="009053CB">
        <w:rPr>
          <w:rFonts w:cs="Arial"/>
        </w:rPr>
        <w:t xml:space="preserve">- </w:t>
      </w:r>
      <w:r w:rsidR="00AD28AF">
        <w:rPr>
          <w:rFonts w:cs="Arial"/>
        </w:rPr>
        <w:t>v 1</w:t>
      </w:r>
      <w:r w:rsidR="00A120A5">
        <w:rPr>
          <w:rFonts w:cs="Arial"/>
        </w:rPr>
        <w:t>.</w:t>
      </w:r>
      <w:r w:rsidR="001D349E">
        <w:rPr>
          <w:rFonts w:cs="Arial"/>
        </w:rPr>
        <w:t> </w:t>
      </w:r>
      <w:r w:rsidR="00AD28AF">
        <w:rPr>
          <w:rFonts w:cs="Arial"/>
        </w:rPr>
        <w:t>členu so predpisane prilagoditve obratovalnega monitoringa, ki zagotavlja</w:t>
      </w:r>
      <w:r w:rsidR="001D349E">
        <w:rPr>
          <w:rFonts w:cs="Arial"/>
        </w:rPr>
        <w:t xml:space="preserve"> letno frekvenco izvajanja obratovalnega monitoringa </w:t>
      </w:r>
      <w:r w:rsidR="006C0E18">
        <w:rPr>
          <w:rFonts w:cs="Arial"/>
        </w:rPr>
        <w:t xml:space="preserve">na odvodnikih </w:t>
      </w:r>
      <w:r w:rsidR="001D349E">
        <w:rPr>
          <w:rFonts w:cs="Arial"/>
        </w:rPr>
        <w:t>z</w:t>
      </w:r>
      <w:r w:rsidR="006C0E18">
        <w:rPr>
          <w:rFonts w:cs="Arial"/>
        </w:rPr>
        <w:t xml:space="preserve"> </w:t>
      </w:r>
      <w:r w:rsidR="001D349E">
        <w:rPr>
          <w:rFonts w:cs="Arial"/>
        </w:rPr>
        <w:t xml:space="preserve">urnim prostorninskim pretokom večjim od </w:t>
      </w:r>
      <w:r w:rsidR="001D349E" w:rsidRPr="000E2BF1">
        <w:rPr>
          <w:rFonts w:cs="Arial"/>
          <w:szCs w:val="20"/>
        </w:rPr>
        <w:t>100</w:t>
      </w:r>
      <w:r w:rsidR="001D349E">
        <w:rPr>
          <w:rFonts w:cs="Arial"/>
          <w:szCs w:val="20"/>
        </w:rPr>
        <w:t> </w:t>
      </w:r>
      <w:r w:rsidR="001D349E" w:rsidRPr="000E2BF1">
        <w:rPr>
          <w:rFonts w:cs="Arial"/>
          <w:szCs w:val="20"/>
        </w:rPr>
        <w:t>000</w:t>
      </w:r>
      <w:r w:rsidR="001D349E">
        <w:rPr>
          <w:rFonts w:cs="Arial"/>
          <w:szCs w:val="20"/>
        </w:rPr>
        <w:t> </w:t>
      </w:r>
      <w:r w:rsidR="001D349E" w:rsidRPr="000E2BF1">
        <w:rPr>
          <w:rFonts w:cs="Arial"/>
          <w:szCs w:val="20"/>
        </w:rPr>
        <w:t>m</w:t>
      </w:r>
      <w:r w:rsidR="001D349E" w:rsidRPr="00851D11">
        <w:rPr>
          <w:rFonts w:cs="Arial"/>
          <w:szCs w:val="20"/>
          <w:vertAlign w:val="superscript"/>
        </w:rPr>
        <w:t>3</w:t>
      </w:r>
      <w:r w:rsidR="001D349E" w:rsidRPr="000E2BF1">
        <w:rPr>
          <w:rFonts w:cs="Arial"/>
          <w:szCs w:val="20"/>
        </w:rPr>
        <w:t>/h</w:t>
      </w:r>
      <w:r w:rsidR="00EF6E29">
        <w:rPr>
          <w:rFonts w:cs="Arial"/>
          <w:szCs w:val="20"/>
        </w:rPr>
        <w:t>;</w:t>
      </w:r>
    </w:p>
    <w:p w14:paraId="14E65AED" w14:textId="4DC6D735" w:rsidR="000621E1" w:rsidRPr="0055207A" w:rsidRDefault="000621E1" w:rsidP="00403F8C">
      <w:pPr>
        <w:spacing w:after="80" w:line="240" w:lineRule="auto"/>
        <w:ind w:left="284" w:hanging="142"/>
        <w:jc w:val="both"/>
        <w:rPr>
          <w:rFonts w:cs="Arial"/>
          <w:szCs w:val="20"/>
        </w:rPr>
      </w:pPr>
      <w:r w:rsidRPr="0055207A">
        <w:rPr>
          <w:rFonts w:cs="Arial"/>
          <w:szCs w:val="20"/>
        </w:rPr>
        <w:t xml:space="preserve">- v </w:t>
      </w:r>
      <w:r>
        <w:rPr>
          <w:rFonts w:cs="Arial"/>
          <w:szCs w:val="20"/>
        </w:rPr>
        <w:t>2</w:t>
      </w:r>
      <w:r w:rsidRPr="0055207A">
        <w:rPr>
          <w:rFonts w:cs="Arial"/>
          <w:szCs w:val="20"/>
        </w:rPr>
        <w:t>.</w:t>
      </w:r>
      <w:r>
        <w:rPr>
          <w:rFonts w:cs="Arial"/>
          <w:szCs w:val="20"/>
        </w:rPr>
        <w:t> </w:t>
      </w:r>
      <w:r w:rsidRPr="0055207A">
        <w:rPr>
          <w:rFonts w:cs="Arial"/>
          <w:szCs w:val="20"/>
        </w:rPr>
        <w:t xml:space="preserve">členu je </w:t>
      </w:r>
      <w:r>
        <w:rPr>
          <w:rFonts w:cs="Arial"/>
          <w:szCs w:val="20"/>
        </w:rPr>
        <w:t xml:space="preserve">predpisana </w:t>
      </w:r>
      <w:r w:rsidRPr="0055207A">
        <w:rPr>
          <w:rFonts w:cs="Arial"/>
          <w:szCs w:val="20"/>
        </w:rPr>
        <w:t>spreme</w:t>
      </w:r>
      <w:r>
        <w:rPr>
          <w:rFonts w:cs="Arial"/>
          <w:szCs w:val="20"/>
        </w:rPr>
        <w:t>mba</w:t>
      </w:r>
      <w:r w:rsidRPr="0055207A">
        <w:rPr>
          <w:rFonts w:cs="Arial"/>
          <w:szCs w:val="20"/>
        </w:rPr>
        <w:t xml:space="preserve"> točk</w:t>
      </w:r>
      <w:r>
        <w:rPr>
          <w:rFonts w:cs="Arial"/>
          <w:szCs w:val="20"/>
        </w:rPr>
        <w:t>e</w:t>
      </w:r>
      <w:r w:rsidRPr="0055207A">
        <w:rPr>
          <w:rFonts w:cs="Arial"/>
          <w:szCs w:val="20"/>
        </w:rPr>
        <w:t xml:space="preserve"> 2.3 iz Priloge 4 uredbe;</w:t>
      </w:r>
    </w:p>
    <w:p w14:paraId="643AF290" w14:textId="603AF347" w:rsidR="000621E1" w:rsidRPr="002A00E0" w:rsidRDefault="000621E1" w:rsidP="00403F8C">
      <w:pPr>
        <w:spacing w:after="80" w:line="240" w:lineRule="auto"/>
        <w:ind w:left="284" w:hanging="142"/>
        <w:jc w:val="both"/>
        <w:rPr>
          <w:rFonts w:cs="Arial"/>
          <w:szCs w:val="20"/>
        </w:rPr>
      </w:pPr>
      <w:r w:rsidRPr="002A00E0">
        <w:rPr>
          <w:rFonts w:cs="Arial"/>
          <w:szCs w:val="20"/>
        </w:rPr>
        <w:t xml:space="preserve">- v </w:t>
      </w:r>
      <w:r>
        <w:rPr>
          <w:rFonts w:cs="Arial"/>
          <w:szCs w:val="20"/>
        </w:rPr>
        <w:t>3</w:t>
      </w:r>
      <w:r w:rsidRPr="002A00E0">
        <w:rPr>
          <w:rFonts w:cs="Arial"/>
          <w:szCs w:val="20"/>
        </w:rPr>
        <w:t>.</w:t>
      </w:r>
      <w:r>
        <w:rPr>
          <w:rFonts w:cs="Arial"/>
          <w:szCs w:val="20"/>
        </w:rPr>
        <w:t> </w:t>
      </w:r>
      <w:r w:rsidRPr="002A00E0">
        <w:rPr>
          <w:rFonts w:cs="Arial"/>
          <w:szCs w:val="20"/>
        </w:rPr>
        <w:t>členu je predpisana sprememba točke 2.3 Priloge 10 uredbe</w:t>
      </w:r>
      <w:r>
        <w:rPr>
          <w:rFonts w:cs="Arial"/>
          <w:szCs w:val="20"/>
        </w:rPr>
        <w:t>.</w:t>
      </w:r>
    </w:p>
    <w:p w14:paraId="34A2C279" w14:textId="5093E1A1" w:rsidR="0027629B" w:rsidRPr="009053CB" w:rsidRDefault="00AD28AF" w:rsidP="00403F8C">
      <w:pPr>
        <w:spacing w:after="80" w:line="240" w:lineRule="auto"/>
        <w:ind w:left="284" w:hanging="142"/>
        <w:jc w:val="both"/>
        <w:rPr>
          <w:rFonts w:cs="Arial"/>
          <w:szCs w:val="20"/>
        </w:rPr>
      </w:pPr>
      <w:r>
        <w:rPr>
          <w:rFonts w:cs="Arial"/>
        </w:rPr>
        <w:t xml:space="preserve">- </w:t>
      </w:r>
      <w:r w:rsidR="0027629B" w:rsidRPr="009053CB">
        <w:rPr>
          <w:rFonts w:cs="Arial"/>
        </w:rPr>
        <w:t xml:space="preserve">v </w:t>
      </w:r>
      <w:r w:rsidR="000621E1">
        <w:rPr>
          <w:rFonts w:cs="Arial"/>
        </w:rPr>
        <w:t>4</w:t>
      </w:r>
      <w:r w:rsidR="0027629B" w:rsidRPr="009053CB">
        <w:rPr>
          <w:rFonts w:cs="Arial"/>
        </w:rPr>
        <w:t>.</w:t>
      </w:r>
      <w:r w:rsidR="001D349E">
        <w:rPr>
          <w:rFonts w:cs="Arial"/>
        </w:rPr>
        <w:t> </w:t>
      </w:r>
      <w:r w:rsidR="0027629B" w:rsidRPr="009053CB">
        <w:rPr>
          <w:rFonts w:cs="Arial"/>
        </w:rPr>
        <w:t>člen</w:t>
      </w:r>
      <w:r w:rsidR="000F4D00">
        <w:rPr>
          <w:rFonts w:cs="Arial"/>
        </w:rPr>
        <w:t>u</w:t>
      </w:r>
      <w:r w:rsidR="0027629B" w:rsidRPr="009053CB">
        <w:rPr>
          <w:rFonts w:cs="Arial"/>
        </w:rPr>
        <w:t xml:space="preserve"> </w:t>
      </w:r>
      <w:r w:rsidR="00CF4368">
        <w:rPr>
          <w:rFonts w:cs="Arial"/>
        </w:rPr>
        <w:t xml:space="preserve">so predpisane </w:t>
      </w:r>
      <w:r w:rsidR="0027629B" w:rsidRPr="009053CB">
        <w:rPr>
          <w:rFonts w:cs="Arial"/>
        </w:rPr>
        <w:t>prehodne določbe v zvezi z uporabo uredbe za naprav</w:t>
      </w:r>
      <w:r w:rsidR="009053CB" w:rsidRPr="009053CB">
        <w:rPr>
          <w:rFonts w:cs="Arial"/>
        </w:rPr>
        <w:t>e</w:t>
      </w:r>
      <w:r w:rsidR="0027629B" w:rsidRPr="009053CB">
        <w:rPr>
          <w:rFonts w:cs="Arial"/>
        </w:rPr>
        <w:t xml:space="preserve"> </w:t>
      </w:r>
      <w:r w:rsidR="009053CB" w:rsidRPr="009053CB">
        <w:rPr>
          <w:rFonts w:cs="Arial"/>
        </w:rPr>
        <w:t xml:space="preserve">z oznako 2.3 </w:t>
      </w:r>
      <w:r w:rsidR="0027629B" w:rsidRPr="009053CB">
        <w:rPr>
          <w:rFonts w:cs="Arial"/>
        </w:rPr>
        <w:t>iz preglednice iz priloge 4</w:t>
      </w:r>
      <w:r w:rsidR="00254316">
        <w:rPr>
          <w:rFonts w:cs="Arial"/>
        </w:rPr>
        <w:t xml:space="preserve"> uredbe</w:t>
      </w:r>
      <w:r w:rsidR="00D97BA4">
        <w:rPr>
          <w:rFonts w:cs="Arial"/>
        </w:rPr>
        <w:t>;</w:t>
      </w:r>
    </w:p>
    <w:p w14:paraId="0140DE2B" w14:textId="5443BA79" w:rsidR="00A50E2F" w:rsidRPr="00D97BA4" w:rsidRDefault="00ED616A" w:rsidP="00403F8C">
      <w:pPr>
        <w:spacing w:after="80" w:line="240" w:lineRule="auto"/>
        <w:ind w:left="284" w:hanging="142"/>
        <w:jc w:val="both"/>
        <w:rPr>
          <w:rFonts w:cs="Arial"/>
          <w:szCs w:val="20"/>
        </w:rPr>
      </w:pPr>
      <w:r w:rsidRPr="00D97BA4">
        <w:rPr>
          <w:rFonts w:cs="Arial"/>
          <w:szCs w:val="20"/>
        </w:rPr>
        <w:t xml:space="preserve">- v </w:t>
      </w:r>
      <w:r w:rsidR="000621E1">
        <w:rPr>
          <w:rFonts w:cs="Arial"/>
          <w:szCs w:val="20"/>
        </w:rPr>
        <w:t>5</w:t>
      </w:r>
      <w:r w:rsidRPr="00D97BA4">
        <w:rPr>
          <w:rFonts w:cs="Arial"/>
          <w:szCs w:val="20"/>
        </w:rPr>
        <w:t>.</w:t>
      </w:r>
      <w:r w:rsidR="001D349E">
        <w:rPr>
          <w:rFonts w:cs="Arial"/>
          <w:szCs w:val="20"/>
        </w:rPr>
        <w:t> </w:t>
      </w:r>
      <w:r w:rsidR="000F4D00" w:rsidRPr="00D97BA4">
        <w:rPr>
          <w:rFonts w:cs="Arial"/>
          <w:szCs w:val="20"/>
        </w:rPr>
        <w:t xml:space="preserve">členu </w:t>
      </w:r>
      <w:r w:rsidR="0053244C">
        <w:rPr>
          <w:rFonts w:cs="Arial"/>
          <w:szCs w:val="20"/>
        </w:rPr>
        <w:t>je predpisano</w:t>
      </w:r>
      <w:r w:rsidR="00D97BA4" w:rsidRPr="00D97BA4">
        <w:rPr>
          <w:rFonts w:cs="Arial"/>
          <w:szCs w:val="20"/>
        </w:rPr>
        <w:t xml:space="preserve">, da z </w:t>
      </w:r>
      <w:r w:rsidR="00D97BA4">
        <w:rPr>
          <w:rFonts w:cs="Arial"/>
          <w:szCs w:val="20"/>
        </w:rPr>
        <w:t xml:space="preserve">dnem </w:t>
      </w:r>
      <w:r w:rsidR="00D97BA4" w:rsidRPr="00D97BA4">
        <w:rPr>
          <w:rFonts w:cs="Arial"/>
          <w:szCs w:val="20"/>
        </w:rPr>
        <w:t>uveljavitv</w:t>
      </w:r>
      <w:r w:rsidR="00867263">
        <w:rPr>
          <w:rFonts w:cs="Arial"/>
          <w:szCs w:val="20"/>
        </w:rPr>
        <w:t>e</w:t>
      </w:r>
      <w:r w:rsidR="00D97BA4" w:rsidRPr="00D97BA4">
        <w:rPr>
          <w:rFonts w:cs="Arial"/>
          <w:szCs w:val="20"/>
        </w:rPr>
        <w:t xml:space="preserve"> te uredbe preneha </w:t>
      </w:r>
      <w:r w:rsidR="00CF4368">
        <w:rPr>
          <w:rFonts w:cs="Arial"/>
          <w:szCs w:val="20"/>
        </w:rPr>
        <w:t xml:space="preserve">uporabljati </w:t>
      </w:r>
      <w:r w:rsidR="00D97BA4" w:rsidRPr="00D97BA4">
        <w:rPr>
          <w:rFonts w:cs="Arial"/>
          <w:szCs w:val="20"/>
        </w:rPr>
        <w:t>Uredba o emisiji snovi v zrak iz naprav za proizvodnjo cementa</w:t>
      </w:r>
      <w:r w:rsidR="00BB1A04" w:rsidRPr="00D97BA4">
        <w:rPr>
          <w:rFonts w:cs="Arial"/>
          <w:szCs w:val="20"/>
        </w:rPr>
        <w:t>;</w:t>
      </w:r>
    </w:p>
    <w:p w14:paraId="09B207E8" w14:textId="45559DC1" w:rsidR="00ED616A" w:rsidRPr="00E07F1F" w:rsidRDefault="00ED616A" w:rsidP="00403F8C">
      <w:pPr>
        <w:spacing w:after="80" w:line="240" w:lineRule="auto"/>
        <w:ind w:left="284" w:hanging="142"/>
        <w:jc w:val="both"/>
        <w:rPr>
          <w:rFonts w:cs="Arial"/>
          <w:szCs w:val="20"/>
        </w:rPr>
      </w:pPr>
      <w:r w:rsidRPr="00E07F1F">
        <w:rPr>
          <w:rFonts w:cs="Arial"/>
          <w:szCs w:val="20"/>
        </w:rPr>
        <w:t xml:space="preserve">- v </w:t>
      </w:r>
      <w:r w:rsidR="000621E1">
        <w:rPr>
          <w:rFonts w:cs="Arial"/>
          <w:szCs w:val="20"/>
        </w:rPr>
        <w:t>6</w:t>
      </w:r>
      <w:r w:rsidRPr="00E07F1F">
        <w:rPr>
          <w:rFonts w:cs="Arial"/>
          <w:szCs w:val="20"/>
        </w:rPr>
        <w:t>.</w:t>
      </w:r>
      <w:r w:rsidR="001D349E">
        <w:rPr>
          <w:rFonts w:cs="Arial"/>
          <w:szCs w:val="20"/>
        </w:rPr>
        <w:t> </w:t>
      </w:r>
      <w:r w:rsidRPr="00E07F1F">
        <w:rPr>
          <w:rFonts w:cs="Arial"/>
          <w:szCs w:val="20"/>
        </w:rPr>
        <w:t>člen</w:t>
      </w:r>
      <w:r w:rsidR="00867263" w:rsidRPr="00E07F1F">
        <w:rPr>
          <w:rFonts w:cs="Arial"/>
          <w:szCs w:val="20"/>
        </w:rPr>
        <w:t>u</w:t>
      </w:r>
      <w:r w:rsidRPr="00E07F1F">
        <w:rPr>
          <w:rFonts w:cs="Arial"/>
          <w:szCs w:val="20"/>
        </w:rPr>
        <w:t xml:space="preserve"> je </w:t>
      </w:r>
      <w:r w:rsidR="0053244C">
        <w:rPr>
          <w:rFonts w:cs="Arial"/>
          <w:szCs w:val="20"/>
        </w:rPr>
        <w:t xml:space="preserve">predpisan </w:t>
      </w:r>
      <w:r w:rsidR="00E07F1F" w:rsidRPr="00E07F1F">
        <w:rPr>
          <w:rFonts w:cs="Arial"/>
          <w:szCs w:val="20"/>
        </w:rPr>
        <w:t>začetek veljavnosti te spremembe uredbe</w:t>
      </w:r>
      <w:r w:rsidR="00BB1A04" w:rsidRPr="00E07F1F">
        <w:rPr>
          <w:rFonts w:cs="Arial"/>
          <w:szCs w:val="20"/>
        </w:rPr>
        <w:t>;</w:t>
      </w:r>
    </w:p>
    <w:p w14:paraId="15E0325B" w14:textId="65A17589" w:rsidR="00FE404C" w:rsidRDefault="00FE404C">
      <w:pPr>
        <w:spacing w:after="200" w:line="276" w:lineRule="auto"/>
        <w:rPr>
          <w:rFonts w:eastAsia="Arial"/>
        </w:rPr>
      </w:pPr>
      <w:r>
        <w:rPr>
          <w:rFonts w:eastAsia="Arial"/>
        </w:rPr>
        <w:br w:type="page"/>
      </w:r>
    </w:p>
    <w:p w14:paraId="7D41ECB5" w14:textId="102B339B" w:rsidR="00074593" w:rsidRDefault="00074593" w:rsidP="00074593">
      <w:pPr>
        <w:suppressAutoHyphens/>
        <w:spacing w:line="276" w:lineRule="auto"/>
        <w:rPr>
          <w:rFonts w:cs="Arial"/>
          <w:b/>
          <w:szCs w:val="20"/>
          <w:lang w:eastAsia="ar-SA"/>
        </w:rPr>
      </w:pPr>
      <w:r>
        <w:rPr>
          <w:rFonts w:cs="Arial"/>
          <w:b/>
          <w:szCs w:val="20"/>
          <w:lang w:eastAsia="ar-SA"/>
        </w:rPr>
        <w:lastRenderedPageBreak/>
        <w:t>OSNUTEK PREDPISA</w:t>
      </w:r>
      <w:r w:rsidRPr="00E275C6">
        <w:rPr>
          <w:rFonts w:cs="Arial"/>
          <w:b/>
          <w:szCs w:val="20"/>
          <w:lang w:eastAsia="ar-SA"/>
        </w:rPr>
        <w:t>:</w:t>
      </w:r>
    </w:p>
    <w:p w14:paraId="7B32EBBE" w14:textId="77777777" w:rsidR="00074593" w:rsidRPr="00E275C6" w:rsidRDefault="00074593" w:rsidP="00074593">
      <w:pPr>
        <w:suppressAutoHyphens/>
        <w:spacing w:line="276" w:lineRule="auto"/>
        <w:rPr>
          <w:rFonts w:cs="Arial"/>
          <w:b/>
          <w:szCs w:val="20"/>
          <w:lang w:eastAsia="ar-SA"/>
        </w:rPr>
      </w:pPr>
    </w:p>
    <w:p w14:paraId="172D077C" w14:textId="2812F905" w:rsidR="008148B6" w:rsidRPr="008148B6" w:rsidRDefault="008148B6" w:rsidP="00403F8C">
      <w:pPr>
        <w:pStyle w:val="Pravnapodlaga"/>
        <w:spacing w:before="240"/>
        <w:ind w:firstLine="0"/>
        <w:rPr>
          <w:sz w:val="20"/>
          <w:szCs w:val="20"/>
        </w:rPr>
      </w:pPr>
      <w:r w:rsidRPr="008148B6">
        <w:rPr>
          <w:sz w:val="20"/>
          <w:szCs w:val="20"/>
        </w:rPr>
        <w:t xml:space="preserve">Na podlagi tretjega in </w:t>
      </w:r>
      <w:r>
        <w:rPr>
          <w:sz w:val="20"/>
          <w:szCs w:val="20"/>
          <w:lang w:val="sl-SI"/>
        </w:rPr>
        <w:t>šestega</w:t>
      </w:r>
      <w:r w:rsidRPr="008148B6">
        <w:rPr>
          <w:sz w:val="20"/>
          <w:szCs w:val="20"/>
        </w:rPr>
        <w:t xml:space="preserve"> odstavka 1</w:t>
      </w:r>
      <w:r>
        <w:rPr>
          <w:sz w:val="20"/>
          <w:szCs w:val="20"/>
          <w:lang w:val="sl-SI"/>
        </w:rPr>
        <w:t>8</w:t>
      </w:r>
      <w:r w:rsidRPr="008148B6">
        <w:rPr>
          <w:sz w:val="20"/>
          <w:szCs w:val="20"/>
        </w:rPr>
        <w:t xml:space="preserve">. člena </w:t>
      </w:r>
      <w:r>
        <w:rPr>
          <w:sz w:val="20"/>
          <w:szCs w:val="20"/>
          <w:lang w:val="sl-SI"/>
        </w:rPr>
        <w:t>in</w:t>
      </w:r>
      <w:r w:rsidRPr="008148B6">
        <w:rPr>
          <w:sz w:val="20"/>
          <w:szCs w:val="20"/>
        </w:rPr>
        <w:t xml:space="preserve"> v zvezi s prvim odstavkom 264. člena Zakona o varstvu okolja (Uradni list RS, št. 44/22, 18/23 – ZDU-1O, 78/23 – ZUNPEOVE in 23/24) Vlada Republike Slovenije izdaja</w:t>
      </w:r>
    </w:p>
    <w:p w14:paraId="0E38E0DF" w14:textId="3584CD01" w:rsidR="008148B6" w:rsidRPr="008148B6" w:rsidRDefault="008148B6" w:rsidP="008148B6">
      <w:pPr>
        <w:spacing w:after="200" w:line="276" w:lineRule="auto"/>
        <w:jc w:val="both"/>
        <w:rPr>
          <w:rFonts w:cs="Arial"/>
          <w:szCs w:val="20"/>
        </w:rPr>
      </w:pPr>
    </w:p>
    <w:p w14:paraId="5FEB90F6" w14:textId="0091E13D" w:rsidR="00E875BA" w:rsidRPr="009C480F" w:rsidRDefault="00E875BA" w:rsidP="00403F8C">
      <w:pPr>
        <w:spacing w:after="120" w:line="240" w:lineRule="auto"/>
        <w:jc w:val="center"/>
        <w:rPr>
          <w:rFonts w:cs="Arial"/>
          <w:b/>
          <w:spacing w:val="40"/>
          <w:szCs w:val="20"/>
        </w:rPr>
      </w:pPr>
      <w:r w:rsidRPr="009C480F">
        <w:rPr>
          <w:rFonts w:cs="Arial"/>
          <w:b/>
          <w:spacing w:val="40"/>
          <w:szCs w:val="20"/>
        </w:rPr>
        <w:t>U R E D B</w:t>
      </w:r>
      <w:r w:rsidR="00074593">
        <w:rPr>
          <w:rFonts w:cs="Arial"/>
          <w:b/>
          <w:spacing w:val="40"/>
          <w:szCs w:val="20"/>
        </w:rPr>
        <w:t xml:space="preserve"> </w:t>
      </w:r>
      <w:r w:rsidR="008148B6">
        <w:rPr>
          <w:rFonts w:cs="Arial"/>
          <w:b/>
          <w:spacing w:val="40"/>
          <w:szCs w:val="20"/>
        </w:rPr>
        <w:t>O</w:t>
      </w:r>
    </w:p>
    <w:p w14:paraId="021560A1" w14:textId="7C7B8066" w:rsidR="00835A8D" w:rsidRDefault="00403F8C" w:rsidP="00403F8C">
      <w:pPr>
        <w:spacing w:after="120" w:line="240" w:lineRule="auto"/>
        <w:jc w:val="center"/>
        <w:rPr>
          <w:rFonts w:cs="Arial"/>
          <w:b/>
          <w:szCs w:val="20"/>
        </w:rPr>
      </w:pPr>
      <w:r>
        <w:rPr>
          <w:rFonts w:cs="Arial"/>
          <w:b/>
          <w:szCs w:val="20"/>
        </w:rPr>
        <w:t xml:space="preserve">o </w:t>
      </w:r>
      <w:r w:rsidR="00835A8D">
        <w:rPr>
          <w:rFonts w:cs="Arial"/>
          <w:b/>
          <w:szCs w:val="20"/>
        </w:rPr>
        <w:t>spremembah in dopolnitvah</w:t>
      </w:r>
    </w:p>
    <w:p w14:paraId="34D81542" w14:textId="0A25C970" w:rsidR="009C480F" w:rsidRPr="009C480F" w:rsidRDefault="00835A8D" w:rsidP="00403F8C">
      <w:pPr>
        <w:spacing w:after="120" w:line="240" w:lineRule="auto"/>
        <w:jc w:val="center"/>
        <w:rPr>
          <w:rFonts w:cs="Arial"/>
          <w:b/>
          <w:szCs w:val="20"/>
        </w:rPr>
      </w:pPr>
      <w:r>
        <w:rPr>
          <w:rFonts w:cs="Arial"/>
          <w:b/>
          <w:szCs w:val="20"/>
        </w:rPr>
        <w:t xml:space="preserve">Uredbe o </w:t>
      </w:r>
      <w:r w:rsidR="009C480F" w:rsidRPr="009C480F">
        <w:rPr>
          <w:rFonts w:cs="Arial"/>
          <w:b/>
          <w:szCs w:val="20"/>
        </w:rPr>
        <w:t>emisiji snovi v zrak iz nepremičnih virov onesnaževanja</w:t>
      </w:r>
    </w:p>
    <w:p w14:paraId="08ABD5BF" w14:textId="2E2669E4" w:rsidR="00E875BA" w:rsidRDefault="00E875BA" w:rsidP="00403F8C">
      <w:pPr>
        <w:spacing w:line="240" w:lineRule="auto"/>
        <w:ind w:left="1134" w:right="1134"/>
        <w:jc w:val="center"/>
        <w:rPr>
          <w:rFonts w:cs="Arial"/>
          <w:szCs w:val="20"/>
        </w:rPr>
      </w:pPr>
    </w:p>
    <w:p w14:paraId="747036E1" w14:textId="14F6EF44" w:rsidR="000A7BC5" w:rsidRPr="00403F8C" w:rsidRDefault="00403F8C" w:rsidP="00403F8C">
      <w:pPr>
        <w:spacing w:after="120"/>
        <w:jc w:val="center"/>
        <w:rPr>
          <w:rFonts w:cs="Arial"/>
        </w:rPr>
      </w:pPr>
      <w:r w:rsidRPr="00403F8C">
        <w:rPr>
          <w:rFonts w:cs="Arial"/>
          <w:szCs w:val="20"/>
        </w:rPr>
        <w:t>1.</w:t>
      </w:r>
      <w:r>
        <w:rPr>
          <w:rFonts w:cs="Arial"/>
        </w:rPr>
        <w:t xml:space="preserve"> </w:t>
      </w:r>
      <w:r w:rsidR="000A7BC5" w:rsidRPr="00403F8C">
        <w:rPr>
          <w:rFonts w:cs="Arial"/>
        </w:rPr>
        <w:t>člen</w:t>
      </w:r>
    </w:p>
    <w:p w14:paraId="7FF86404" w14:textId="75F63330" w:rsidR="004656CE" w:rsidRDefault="004656CE" w:rsidP="00E871A4">
      <w:pPr>
        <w:spacing w:after="120" w:line="240" w:lineRule="auto"/>
        <w:jc w:val="both"/>
        <w:rPr>
          <w:rFonts w:cs="Arial"/>
          <w:szCs w:val="20"/>
        </w:rPr>
      </w:pPr>
      <w:r>
        <w:rPr>
          <w:rFonts w:cs="Arial"/>
          <w:szCs w:val="20"/>
        </w:rPr>
        <w:t xml:space="preserve">V </w:t>
      </w:r>
      <w:r w:rsidR="00FC7050" w:rsidRPr="00FC7050">
        <w:rPr>
          <w:rFonts w:cs="Arial"/>
          <w:szCs w:val="20"/>
        </w:rPr>
        <w:t>Uredb</w:t>
      </w:r>
      <w:r w:rsidR="00FC7050">
        <w:rPr>
          <w:rFonts w:cs="Arial"/>
          <w:szCs w:val="20"/>
        </w:rPr>
        <w:t>i</w:t>
      </w:r>
      <w:r w:rsidR="00FC7050" w:rsidRPr="00FC7050">
        <w:rPr>
          <w:rFonts w:cs="Arial"/>
          <w:szCs w:val="20"/>
        </w:rPr>
        <w:t xml:space="preserve"> o emisiji snovi v zrak iz nepremičnih virov onesnaževanja (Uradni list RS, št. 31/07, 70/08, 61/09, 50/13, 44/22 – ZVO-2 in 48/2</w:t>
      </w:r>
      <w:r w:rsidR="00FC7050">
        <w:rPr>
          <w:rFonts w:cs="Arial"/>
          <w:szCs w:val="20"/>
        </w:rPr>
        <w:t xml:space="preserve">) se v </w:t>
      </w:r>
      <w:r w:rsidR="00F37CE9">
        <w:rPr>
          <w:rFonts w:cs="Arial"/>
          <w:szCs w:val="20"/>
        </w:rPr>
        <w:t xml:space="preserve">39. členu v četrtem odstavku </w:t>
      </w:r>
      <w:r w:rsidR="0020552D">
        <w:rPr>
          <w:rFonts w:cs="Arial"/>
          <w:szCs w:val="20"/>
        </w:rPr>
        <w:t>besed</w:t>
      </w:r>
      <w:r w:rsidR="00FC7050">
        <w:rPr>
          <w:rFonts w:cs="Arial"/>
          <w:szCs w:val="20"/>
        </w:rPr>
        <w:t>ilo</w:t>
      </w:r>
      <w:r w:rsidR="0020552D">
        <w:rPr>
          <w:rFonts w:cs="Arial"/>
          <w:szCs w:val="20"/>
        </w:rPr>
        <w:t xml:space="preserve"> »prvega in drugega</w:t>
      </w:r>
      <w:r w:rsidR="00FC7050">
        <w:rPr>
          <w:rFonts w:cs="Arial"/>
          <w:szCs w:val="20"/>
        </w:rPr>
        <w:t xml:space="preserve"> odstavka</w:t>
      </w:r>
      <w:r w:rsidR="0020552D">
        <w:rPr>
          <w:rFonts w:cs="Arial"/>
          <w:szCs w:val="20"/>
        </w:rPr>
        <w:t>« nadomesti z besed</w:t>
      </w:r>
      <w:r w:rsidR="00FC7050">
        <w:rPr>
          <w:rFonts w:cs="Arial"/>
          <w:szCs w:val="20"/>
        </w:rPr>
        <w:t>ilom</w:t>
      </w:r>
      <w:r w:rsidR="0020552D">
        <w:rPr>
          <w:rFonts w:cs="Arial"/>
          <w:szCs w:val="20"/>
        </w:rPr>
        <w:t xml:space="preserve"> »prvega, drugega in sedmega</w:t>
      </w:r>
      <w:r w:rsidR="00FC7050">
        <w:rPr>
          <w:rFonts w:cs="Arial"/>
          <w:szCs w:val="20"/>
        </w:rPr>
        <w:t xml:space="preserve"> odstavka</w:t>
      </w:r>
      <w:r w:rsidR="0020552D">
        <w:rPr>
          <w:rFonts w:cs="Arial"/>
          <w:szCs w:val="20"/>
        </w:rPr>
        <w:t>«</w:t>
      </w:r>
      <w:r w:rsidR="00FC7050">
        <w:rPr>
          <w:rFonts w:cs="Arial"/>
          <w:szCs w:val="20"/>
        </w:rPr>
        <w:t>.</w:t>
      </w:r>
    </w:p>
    <w:p w14:paraId="435ECEDD" w14:textId="5DA5551F" w:rsidR="00AE5F45" w:rsidRDefault="00FC7050" w:rsidP="00E871A4">
      <w:pPr>
        <w:spacing w:after="120" w:line="240" w:lineRule="auto"/>
        <w:jc w:val="both"/>
        <w:rPr>
          <w:rFonts w:cs="Arial"/>
          <w:szCs w:val="20"/>
        </w:rPr>
      </w:pPr>
      <w:r>
        <w:rPr>
          <w:rFonts w:cs="Arial"/>
          <w:szCs w:val="20"/>
        </w:rPr>
        <w:t>Z</w:t>
      </w:r>
      <w:r w:rsidR="00AE5F45">
        <w:rPr>
          <w:rFonts w:cs="Arial"/>
          <w:szCs w:val="20"/>
        </w:rPr>
        <w:t xml:space="preserve">a </w:t>
      </w:r>
      <w:r w:rsidR="009A317E">
        <w:rPr>
          <w:rFonts w:cs="Arial"/>
          <w:szCs w:val="20"/>
        </w:rPr>
        <w:t xml:space="preserve">šestim odstavkom </w:t>
      </w:r>
      <w:r>
        <w:rPr>
          <w:rFonts w:cs="Arial"/>
          <w:szCs w:val="20"/>
        </w:rPr>
        <w:t xml:space="preserve">se </w:t>
      </w:r>
      <w:r w:rsidR="009A317E">
        <w:rPr>
          <w:rFonts w:cs="Arial"/>
          <w:szCs w:val="20"/>
        </w:rPr>
        <w:t>doda nov sedmi odstavek, ki se glasi:</w:t>
      </w:r>
    </w:p>
    <w:p w14:paraId="2F68D103" w14:textId="1FFB26DE" w:rsidR="00BA2101" w:rsidRDefault="000E1ED6" w:rsidP="00E871A4">
      <w:pPr>
        <w:spacing w:after="120" w:line="240" w:lineRule="auto"/>
        <w:jc w:val="both"/>
        <w:rPr>
          <w:rFonts w:cs="Arial"/>
          <w:szCs w:val="20"/>
        </w:rPr>
      </w:pPr>
      <w:r>
        <w:rPr>
          <w:rFonts w:cs="Arial"/>
          <w:szCs w:val="20"/>
        </w:rPr>
        <w:t>»(7) </w:t>
      </w:r>
      <w:r w:rsidR="00BA2101">
        <w:rPr>
          <w:rFonts w:cs="Arial"/>
          <w:szCs w:val="20"/>
        </w:rPr>
        <w:t xml:space="preserve">Ne glede na določbe prvega in drugega odstavka </w:t>
      </w:r>
      <w:r w:rsidR="00D91C84">
        <w:rPr>
          <w:rFonts w:cs="Arial"/>
          <w:szCs w:val="20"/>
        </w:rPr>
        <w:t xml:space="preserve">tega člena </w:t>
      </w:r>
      <w:r w:rsidR="00DE55D5">
        <w:rPr>
          <w:rFonts w:cs="Arial"/>
          <w:szCs w:val="20"/>
        </w:rPr>
        <w:t>je treb</w:t>
      </w:r>
      <w:r w:rsidR="00814E31">
        <w:rPr>
          <w:rFonts w:cs="Arial"/>
          <w:szCs w:val="20"/>
        </w:rPr>
        <w:t xml:space="preserve">a </w:t>
      </w:r>
      <w:r w:rsidR="00457428">
        <w:rPr>
          <w:rFonts w:cs="Arial"/>
          <w:szCs w:val="20"/>
        </w:rPr>
        <w:t xml:space="preserve">na </w:t>
      </w:r>
      <w:r w:rsidR="00457428" w:rsidRPr="000E2BF1">
        <w:rPr>
          <w:rFonts w:cs="Arial"/>
          <w:szCs w:val="20"/>
        </w:rPr>
        <w:t>odvodniku z največjim urnim prostorninski pretokom večjim od 100</w:t>
      </w:r>
      <w:r w:rsidR="002E3316">
        <w:rPr>
          <w:rFonts w:cs="Arial"/>
          <w:szCs w:val="20"/>
        </w:rPr>
        <w:t> </w:t>
      </w:r>
      <w:r w:rsidR="00457428" w:rsidRPr="000E2BF1">
        <w:rPr>
          <w:rFonts w:cs="Arial"/>
          <w:szCs w:val="20"/>
        </w:rPr>
        <w:t>000</w:t>
      </w:r>
      <w:r w:rsidR="002E3316">
        <w:rPr>
          <w:rFonts w:cs="Arial"/>
          <w:szCs w:val="20"/>
        </w:rPr>
        <w:t> </w:t>
      </w:r>
      <w:r w:rsidR="00457428" w:rsidRPr="000E2BF1">
        <w:rPr>
          <w:rFonts w:cs="Arial"/>
          <w:szCs w:val="20"/>
        </w:rPr>
        <w:t>m</w:t>
      </w:r>
      <w:r w:rsidR="00457428" w:rsidRPr="00851D11">
        <w:rPr>
          <w:rFonts w:cs="Arial"/>
          <w:szCs w:val="20"/>
          <w:vertAlign w:val="superscript"/>
        </w:rPr>
        <w:t>3</w:t>
      </w:r>
      <w:r w:rsidR="00457428" w:rsidRPr="000E2BF1">
        <w:rPr>
          <w:rFonts w:cs="Arial"/>
          <w:szCs w:val="20"/>
        </w:rPr>
        <w:t>/h</w:t>
      </w:r>
      <w:r w:rsidR="00CD03BF">
        <w:rPr>
          <w:rFonts w:cs="Arial"/>
          <w:szCs w:val="20"/>
        </w:rPr>
        <w:t xml:space="preserve"> </w:t>
      </w:r>
      <w:r w:rsidR="00CD03BF" w:rsidRPr="000E2BF1">
        <w:rPr>
          <w:rFonts w:cs="Arial"/>
          <w:szCs w:val="20"/>
        </w:rPr>
        <w:t>zagotoviti izvedbo občasnih meritev emisije snovi v zrak vsako leto, razen če je tak odvodnik namenjen zgolj prezračevanju prostorov</w:t>
      </w:r>
      <w:r w:rsidR="00CD03BF">
        <w:rPr>
          <w:rFonts w:cs="Arial"/>
          <w:szCs w:val="20"/>
        </w:rPr>
        <w:t>.</w:t>
      </w:r>
      <w:r w:rsidR="002E3316">
        <w:rPr>
          <w:rFonts w:cs="Arial"/>
          <w:szCs w:val="20"/>
        </w:rPr>
        <w:t>«</w:t>
      </w:r>
      <w:r w:rsidR="00FC7050">
        <w:rPr>
          <w:rFonts w:cs="Arial"/>
          <w:szCs w:val="20"/>
        </w:rPr>
        <w:t>.</w:t>
      </w:r>
    </w:p>
    <w:p w14:paraId="25DCF5C3" w14:textId="77777777" w:rsidR="00403F8C" w:rsidRDefault="00403F8C" w:rsidP="00403F8C">
      <w:pPr>
        <w:spacing w:line="240" w:lineRule="auto"/>
        <w:jc w:val="both"/>
        <w:rPr>
          <w:rFonts w:cs="Arial"/>
          <w:szCs w:val="20"/>
        </w:rPr>
      </w:pPr>
    </w:p>
    <w:p w14:paraId="09AB6AC2" w14:textId="2ABF5DA2" w:rsidR="00FC7050" w:rsidRDefault="00FC7050" w:rsidP="00403F8C">
      <w:pPr>
        <w:spacing w:after="120" w:line="240" w:lineRule="auto"/>
        <w:jc w:val="center"/>
        <w:rPr>
          <w:rFonts w:cs="Arial"/>
          <w:szCs w:val="20"/>
        </w:rPr>
      </w:pPr>
      <w:bookmarkStart w:id="0" w:name="_Hlk172562701"/>
      <w:r>
        <w:rPr>
          <w:rFonts w:cs="Arial"/>
          <w:szCs w:val="20"/>
        </w:rPr>
        <w:t>2. člen</w:t>
      </w:r>
    </w:p>
    <w:p w14:paraId="102B4901" w14:textId="3014591C" w:rsidR="00FC7050" w:rsidRDefault="00FC7050" w:rsidP="00403F8C">
      <w:pPr>
        <w:spacing w:after="120" w:line="240" w:lineRule="auto"/>
        <w:jc w:val="both"/>
        <w:rPr>
          <w:rFonts w:cs="Arial"/>
          <w:szCs w:val="20"/>
        </w:rPr>
      </w:pPr>
      <w:r>
        <w:rPr>
          <w:rFonts w:cs="Arial"/>
          <w:szCs w:val="20"/>
        </w:rPr>
        <w:t>V prilogi 4</w:t>
      </w:r>
      <w:r w:rsidRPr="00AA2F49">
        <w:rPr>
          <w:rFonts w:cs="Arial"/>
          <w:szCs w:val="20"/>
        </w:rPr>
        <w:t xml:space="preserve"> </w:t>
      </w:r>
      <w:r w:rsidRPr="00086174">
        <w:rPr>
          <w:rFonts w:cs="Arial"/>
          <w:szCs w:val="20"/>
        </w:rPr>
        <w:t xml:space="preserve">se </w:t>
      </w:r>
      <w:r>
        <w:rPr>
          <w:rFonts w:cs="Arial"/>
          <w:szCs w:val="20"/>
        </w:rPr>
        <w:t>pod zaporedno številko skupine naprav 2.3 v 1. stolpcu besedilo spremeni, tako da se glasi: »</w:t>
      </w:r>
      <w:r w:rsidRPr="00FC7050">
        <w:rPr>
          <w:rFonts w:cs="Arial"/>
          <w:szCs w:val="20"/>
        </w:rPr>
        <w:t>naprave za proizvodnjo cementnega klinkerja ali cementa v rotacijskih pečeh s proizvodno zmogljivostjo več kot 500 t na dan ali v drugih pečeh s proizvodno zmogljivostjo več kot 50 ton na dan, če se uporabljajo goriva iz točke 1.2 te tabele;</w:t>
      </w:r>
      <w:r>
        <w:rPr>
          <w:rFonts w:cs="Arial"/>
          <w:szCs w:val="20"/>
        </w:rPr>
        <w:t>«.</w:t>
      </w:r>
    </w:p>
    <w:p w14:paraId="49484338" w14:textId="77777777" w:rsidR="00FC7050" w:rsidRDefault="00FC7050" w:rsidP="00E871A4">
      <w:pPr>
        <w:spacing w:line="240" w:lineRule="auto"/>
        <w:jc w:val="center"/>
        <w:rPr>
          <w:rFonts w:cs="Arial"/>
          <w:szCs w:val="20"/>
        </w:rPr>
      </w:pPr>
    </w:p>
    <w:p w14:paraId="37D40085" w14:textId="4807099C" w:rsidR="00FC7050" w:rsidRDefault="00FC7050" w:rsidP="00403F8C">
      <w:pPr>
        <w:spacing w:after="120" w:line="240" w:lineRule="auto"/>
        <w:jc w:val="center"/>
        <w:rPr>
          <w:rFonts w:cs="Arial"/>
          <w:szCs w:val="20"/>
        </w:rPr>
      </w:pPr>
      <w:r>
        <w:rPr>
          <w:rFonts w:cs="Arial"/>
          <w:szCs w:val="20"/>
        </w:rPr>
        <w:t>3. člen</w:t>
      </w:r>
    </w:p>
    <w:p w14:paraId="5B24B6D8" w14:textId="1AF84AC3" w:rsidR="00FC7050" w:rsidRDefault="00FC7050" w:rsidP="00403F8C">
      <w:pPr>
        <w:spacing w:after="120" w:line="240" w:lineRule="auto"/>
        <w:jc w:val="both"/>
        <w:rPr>
          <w:rFonts w:cs="Arial"/>
          <w:szCs w:val="20"/>
        </w:rPr>
      </w:pPr>
      <w:r>
        <w:rPr>
          <w:rFonts w:cs="Arial"/>
          <w:szCs w:val="20"/>
        </w:rPr>
        <w:t>V prilogi 10 se točka 2.3 spremeni tako, da se glasi:</w:t>
      </w:r>
    </w:p>
    <w:p w14:paraId="2A877614" w14:textId="1C646625" w:rsidR="00FC7050" w:rsidRPr="00127E57" w:rsidRDefault="00FC7050" w:rsidP="00403F8C">
      <w:pPr>
        <w:pStyle w:val="xxmsonormal"/>
        <w:spacing w:after="120"/>
        <w:rPr>
          <w:rFonts w:ascii="Arial" w:hAnsi="Arial" w:cs="Arial"/>
          <w:sz w:val="20"/>
          <w:szCs w:val="20"/>
        </w:rPr>
      </w:pPr>
      <w:r>
        <w:rPr>
          <w:rFonts w:ascii="Arial" w:hAnsi="Arial" w:cs="Arial"/>
          <w:sz w:val="20"/>
          <w:szCs w:val="20"/>
        </w:rPr>
        <w:t>»</w:t>
      </w:r>
      <w:r w:rsidRPr="00127E57">
        <w:rPr>
          <w:rFonts w:ascii="Arial" w:hAnsi="Arial" w:cs="Arial"/>
          <w:sz w:val="20"/>
          <w:szCs w:val="20"/>
        </w:rPr>
        <w:t>2.3 naprave za proizvodnjo cementnega klinkerja ali cementa</w:t>
      </w:r>
    </w:p>
    <w:p w14:paraId="1ABEE43C" w14:textId="77777777" w:rsidR="00403F8C" w:rsidRDefault="00403F8C" w:rsidP="00403F8C">
      <w:pPr>
        <w:overflowPunct w:val="0"/>
        <w:autoSpaceDE w:val="0"/>
        <w:autoSpaceDN w:val="0"/>
        <w:adjustRightInd w:val="0"/>
        <w:spacing w:after="120" w:line="240" w:lineRule="auto"/>
        <w:jc w:val="both"/>
        <w:textAlignment w:val="baseline"/>
        <w:rPr>
          <w:rFonts w:cs="Arial"/>
          <w:noProof/>
          <w:szCs w:val="20"/>
          <w:lang w:eastAsia="sl-SI"/>
        </w:rPr>
      </w:pPr>
    </w:p>
    <w:p w14:paraId="3960058B" w14:textId="32A2630E" w:rsidR="00FC7050" w:rsidRPr="00615566" w:rsidRDefault="00FC7050" w:rsidP="00403F8C">
      <w:pPr>
        <w:overflowPunct w:val="0"/>
        <w:autoSpaceDE w:val="0"/>
        <w:autoSpaceDN w:val="0"/>
        <w:adjustRightInd w:val="0"/>
        <w:spacing w:after="120" w:line="240" w:lineRule="auto"/>
        <w:jc w:val="both"/>
        <w:textAlignment w:val="baseline"/>
        <w:rPr>
          <w:rFonts w:cs="Arial"/>
          <w:noProof/>
          <w:szCs w:val="20"/>
          <w:lang w:eastAsia="sl-SI"/>
        </w:rPr>
      </w:pPr>
      <w:r w:rsidRPr="00615566">
        <w:rPr>
          <w:rFonts w:cs="Arial"/>
          <w:noProof/>
          <w:szCs w:val="20"/>
          <w:lang w:eastAsia="sl-SI"/>
        </w:rPr>
        <w:t>Gradbene in operativne zahteve:</w:t>
      </w:r>
    </w:p>
    <w:p w14:paraId="33C1791E" w14:textId="77777777" w:rsidR="00FC7050" w:rsidRPr="00F33BE3" w:rsidRDefault="00FC7050" w:rsidP="00403F8C">
      <w:pPr>
        <w:overflowPunct w:val="0"/>
        <w:autoSpaceDE w:val="0"/>
        <w:autoSpaceDN w:val="0"/>
        <w:adjustRightInd w:val="0"/>
        <w:spacing w:after="120" w:line="240" w:lineRule="auto"/>
        <w:jc w:val="both"/>
        <w:textAlignment w:val="baseline"/>
        <w:rPr>
          <w:rFonts w:cs="Arial"/>
          <w:noProof/>
          <w:szCs w:val="20"/>
          <w:lang w:eastAsia="sl-SI"/>
        </w:rPr>
      </w:pPr>
      <w:r w:rsidRPr="00F33BE3">
        <w:rPr>
          <w:rFonts w:cs="Arial"/>
          <w:noProof/>
          <w:szCs w:val="20"/>
          <w:lang w:eastAsia="sl-SI"/>
        </w:rPr>
        <w:t>Klinker je treba skladiščiti v silosih ali zaprtih prostorih z možnostjo odsesavanja in odpraševanja.</w:t>
      </w:r>
    </w:p>
    <w:p w14:paraId="205042A6" w14:textId="77777777" w:rsidR="00FC7050" w:rsidRPr="00F33BE3" w:rsidRDefault="00FC7050" w:rsidP="00403F8C">
      <w:pPr>
        <w:overflowPunct w:val="0"/>
        <w:autoSpaceDE w:val="0"/>
        <w:autoSpaceDN w:val="0"/>
        <w:adjustRightInd w:val="0"/>
        <w:spacing w:after="120" w:line="240" w:lineRule="auto"/>
        <w:jc w:val="both"/>
        <w:textAlignment w:val="baseline"/>
        <w:rPr>
          <w:rFonts w:cs="Arial"/>
          <w:noProof/>
          <w:szCs w:val="20"/>
          <w:lang w:eastAsia="sl-SI"/>
        </w:rPr>
      </w:pPr>
      <w:r w:rsidRPr="00F33BE3">
        <w:rPr>
          <w:rFonts w:cs="Arial"/>
          <w:noProof/>
          <w:szCs w:val="20"/>
          <w:lang w:eastAsia="sl-SI"/>
        </w:rPr>
        <w:t>Referenčna veličina:</w:t>
      </w:r>
    </w:p>
    <w:p w14:paraId="4219B079" w14:textId="77777777" w:rsidR="00FC7050" w:rsidRPr="00F33BE3" w:rsidRDefault="00FC7050" w:rsidP="00403F8C">
      <w:pPr>
        <w:overflowPunct w:val="0"/>
        <w:autoSpaceDE w:val="0"/>
        <w:autoSpaceDN w:val="0"/>
        <w:adjustRightInd w:val="0"/>
        <w:spacing w:after="120" w:line="240" w:lineRule="auto"/>
        <w:jc w:val="both"/>
        <w:textAlignment w:val="baseline"/>
        <w:rPr>
          <w:rFonts w:cs="Arial"/>
          <w:noProof/>
          <w:szCs w:val="20"/>
          <w:lang w:eastAsia="sl-SI"/>
        </w:rPr>
      </w:pPr>
      <w:r w:rsidRPr="00F33BE3">
        <w:rPr>
          <w:rFonts w:cs="Arial"/>
          <w:noProof/>
          <w:szCs w:val="20"/>
          <w:lang w:eastAsia="sl-SI"/>
        </w:rPr>
        <w:t>Izmerjene koncentracije odpadnih plinov iz tehnoloških procesov kurjenja peči, vključno s postopki mletja ali sušenja, se preračunajo na 10-odstotno računsko vsebnost kisika.</w:t>
      </w:r>
    </w:p>
    <w:p w14:paraId="6E93E773" w14:textId="77777777" w:rsidR="00FC7050" w:rsidRPr="00F33BE3" w:rsidRDefault="00FC7050" w:rsidP="00403F8C">
      <w:pPr>
        <w:overflowPunct w:val="0"/>
        <w:autoSpaceDE w:val="0"/>
        <w:autoSpaceDN w:val="0"/>
        <w:adjustRightInd w:val="0"/>
        <w:spacing w:after="120" w:line="240" w:lineRule="auto"/>
        <w:jc w:val="both"/>
        <w:textAlignment w:val="baseline"/>
        <w:rPr>
          <w:rFonts w:cs="Arial"/>
          <w:noProof/>
          <w:szCs w:val="20"/>
          <w:lang w:eastAsia="sl-SI"/>
        </w:rPr>
      </w:pPr>
      <w:r>
        <w:rPr>
          <w:rFonts w:cs="Arial"/>
          <w:noProof/>
          <w:szCs w:val="20"/>
          <w:lang w:eastAsia="sl-SI"/>
        </w:rPr>
        <w:t>Celotni</w:t>
      </w:r>
      <w:r w:rsidRPr="00F33BE3">
        <w:rPr>
          <w:rFonts w:cs="Arial"/>
          <w:noProof/>
          <w:szCs w:val="20"/>
          <w:lang w:eastAsia="sl-SI"/>
        </w:rPr>
        <w:t xml:space="preserve"> prah</w:t>
      </w:r>
    </w:p>
    <w:p w14:paraId="3B230A48" w14:textId="77777777" w:rsidR="00FC7050" w:rsidRPr="00F33BE3" w:rsidRDefault="00FC7050" w:rsidP="00403F8C">
      <w:pPr>
        <w:overflowPunct w:val="0"/>
        <w:autoSpaceDE w:val="0"/>
        <w:autoSpaceDN w:val="0"/>
        <w:adjustRightInd w:val="0"/>
        <w:spacing w:after="120" w:line="240" w:lineRule="auto"/>
        <w:jc w:val="both"/>
        <w:textAlignment w:val="baseline"/>
        <w:rPr>
          <w:rFonts w:cs="Arial"/>
          <w:noProof/>
          <w:szCs w:val="20"/>
          <w:lang w:eastAsia="sl-SI"/>
        </w:rPr>
      </w:pPr>
      <w:r w:rsidRPr="00F33BE3">
        <w:rPr>
          <w:rFonts w:cs="Arial"/>
          <w:noProof/>
          <w:szCs w:val="20"/>
          <w:lang w:eastAsia="sl-SI"/>
        </w:rPr>
        <w:t>Emisije prahu, ki jih vsebujejo zajeti odpadni plini cementarn, iz tehnoloških procesov kot so kurjenje peči, hlajenje klinkerja, procesi mletja in drugi prašni postopki, razen v jaškastih pečeh, ne smejo presegati 10 mg/m</w:t>
      </w:r>
      <w:r w:rsidRPr="00F33BE3">
        <w:rPr>
          <w:rFonts w:cs="Arial"/>
          <w:noProof/>
          <w:szCs w:val="20"/>
          <w:vertAlign w:val="superscript"/>
          <w:lang w:eastAsia="sl-SI"/>
        </w:rPr>
        <w:t>3</w:t>
      </w:r>
      <w:r w:rsidRPr="00F33BE3">
        <w:rPr>
          <w:rFonts w:cs="Arial"/>
          <w:noProof/>
          <w:szCs w:val="20"/>
          <w:lang w:eastAsia="sl-SI"/>
        </w:rPr>
        <w:t>.</w:t>
      </w:r>
    </w:p>
    <w:p w14:paraId="4A4E4E63" w14:textId="77777777" w:rsidR="00FC7050" w:rsidRDefault="00FC7050" w:rsidP="00403F8C">
      <w:pPr>
        <w:overflowPunct w:val="0"/>
        <w:autoSpaceDE w:val="0"/>
        <w:autoSpaceDN w:val="0"/>
        <w:adjustRightInd w:val="0"/>
        <w:spacing w:after="120" w:line="240" w:lineRule="auto"/>
        <w:jc w:val="both"/>
        <w:textAlignment w:val="baseline"/>
        <w:rPr>
          <w:rFonts w:cs="Arial"/>
          <w:noProof/>
          <w:szCs w:val="20"/>
          <w:lang w:eastAsia="sl-SI"/>
        </w:rPr>
      </w:pPr>
      <w:r>
        <w:rPr>
          <w:rFonts w:cs="Arial"/>
          <w:noProof/>
          <w:szCs w:val="20"/>
          <w:lang w:eastAsia="sl-SI"/>
        </w:rPr>
        <w:t xml:space="preserve">Pri trajnih meritvah odpadnih plinov iz tehnoloških procesov kurjenja peči ali hladilnika klinkerja, razen v jaškastih pečeh, polurne povprečne vrednosti ne smejo presegati </w:t>
      </w:r>
      <w:r w:rsidRPr="00F33BE3">
        <w:rPr>
          <w:rFonts w:cs="Arial"/>
          <w:noProof/>
          <w:szCs w:val="20"/>
          <w:lang w:eastAsia="sl-SI"/>
        </w:rPr>
        <w:t>30 mg/m</w:t>
      </w:r>
      <w:r w:rsidRPr="00F33BE3">
        <w:rPr>
          <w:rFonts w:cs="Arial"/>
          <w:noProof/>
          <w:szCs w:val="20"/>
          <w:vertAlign w:val="superscript"/>
          <w:lang w:eastAsia="sl-SI"/>
        </w:rPr>
        <w:t>3</w:t>
      </w:r>
      <w:r w:rsidRPr="00FC40A3">
        <w:rPr>
          <w:rFonts w:cs="Arial"/>
          <w:noProof/>
          <w:szCs w:val="20"/>
          <w:lang w:eastAsia="sl-SI"/>
        </w:rPr>
        <w:t>.</w:t>
      </w:r>
    </w:p>
    <w:p w14:paraId="39220AD3" w14:textId="77777777" w:rsidR="00FC7050" w:rsidRPr="00643547" w:rsidRDefault="00FC7050" w:rsidP="00403F8C">
      <w:pPr>
        <w:overflowPunct w:val="0"/>
        <w:autoSpaceDE w:val="0"/>
        <w:autoSpaceDN w:val="0"/>
        <w:adjustRightInd w:val="0"/>
        <w:spacing w:after="120" w:line="240" w:lineRule="auto"/>
        <w:jc w:val="both"/>
        <w:textAlignment w:val="baseline"/>
        <w:rPr>
          <w:rFonts w:cs="Arial"/>
          <w:noProof/>
          <w:szCs w:val="20"/>
          <w:lang w:eastAsia="sl-SI"/>
        </w:rPr>
      </w:pPr>
      <w:r w:rsidRPr="00643547">
        <w:rPr>
          <w:rFonts w:cs="Arial"/>
          <w:noProof/>
          <w:szCs w:val="20"/>
          <w:lang w:eastAsia="sl-SI"/>
        </w:rPr>
        <w:t xml:space="preserve">Če se za odstranjevanje skupnega prahu iz odpadnih plinov peči </w:t>
      </w:r>
      <w:r>
        <w:rPr>
          <w:rFonts w:cs="Arial"/>
          <w:noProof/>
          <w:szCs w:val="20"/>
          <w:lang w:eastAsia="sl-SI"/>
        </w:rPr>
        <w:t xml:space="preserve">za proizvodnjo cementa </w:t>
      </w:r>
      <w:r w:rsidRPr="00643547">
        <w:rPr>
          <w:rFonts w:cs="Arial"/>
          <w:noProof/>
          <w:szCs w:val="20"/>
          <w:lang w:eastAsia="sl-SI"/>
        </w:rPr>
        <w:t>uporabljajo elektrostatski filtri, z izjemo jaškastih peči, varnostni izklopi elektrostatskih filtrov (izklopi zaradi CO) ne smejo trajati več kot 30 minut na leto. Tovrstne izklope je treba registrirati in ocenjevati.</w:t>
      </w:r>
    </w:p>
    <w:p w14:paraId="6A0618D7" w14:textId="2846849A" w:rsidR="00FC7050" w:rsidRPr="00643547" w:rsidRDefault="00FC7050" w:rsidP="00403F8C">
      <w:pPr>
        <w:overflowPunct w:val="0"/>
        <w:autoSpaceDE w:val="0"/>
        <w:autoSpaceDN w:val="0"/>
        <w:adjustRightInd w:val="0"/>
        <w:spacing w:after="120" w:line="240" w:lineRule="auto"/>
        <w:jc w:val="both"/>
        <w:textAlignment w:val="baseline"/>
        <w:rPr>
          <w:rFonts w:cs="Arial"/>
          <w:noProof/>
          <w:szCs w:val="20"/>
          <w:lang w:eastAsia="sl-SI"/>
        </w:rPr>
      </w:pPr>
      <w:r>
        <w:rPr>
          <w:rFonts w:cs="Arial"/>
          <w:noProof/>
          <w:szCs w:val="20"/>
          <w:lang w:eastAsia="sl-SI"/>
        </w:rPr>
        <w:t>Anorganski delci</w:t>
      </w:r>
    </w:p>
    <w:p w14:paraId="06F3E84B" w14:textId="77777777" w:rsidR="00FC7050" w:rsidRPr="00A13E6B" w:rsidRDefault="00FC7050" w:rsidP="00403F8C">
      <w:pPr>
        <w:overflowPunct w:val="0"/>
        <w:autoSpaceDE w:val="0"/>
        <w:autoSpaceDN w:val="0"/>
        <w:adjustRightInd w:val="0"/>
        <w:spacing w:after="120" w:line="240" w:lineRule="auto"/>
        <w:jc w:val="both"/>
        <w:textAlignment w:val="baseline"/>
        <w:rPr>
          <w:rFonts w:cs="Arial"/>
          <w:noProof/>
          <w:szCs w:val="20"/>
          <w:lang w:eastAsia="sl-SI"/>
        </w:rPr>
      </w:pPr>
      <w:r w:rsidRPr="00A13E6B">
        <w:rPr>
          <w:rFonts w:cs="Arial"/>
          <w:noProof/>
          <w:szCs w:val="20"/>
          <w:lang w:eastAsia="sl-SI"/>
        </w:rPr>
        <w:t xml:space="preserve">Emisije živega srebra in njegovih spojin, izraženih kot Hg, v odpadnih plinih peči </w:t>
      </w:r>
      <w:r>
        <w:rPr>
          <w:rFonts w:cs="Arial"/>
          <w:noProof/>
          <w:szCs w:val="20"/>
          <w:lang w:eastAsia="sl-SI"/>
        </w:rPr>
        <w:t xml:space="preserve">za proizvodnjo cementa </w:t>
      </w:r>
      <w:r w:rsidRPr="00A13E6B">
        <w:rPr>
          <w:rFonts w:cs="Arial"/>
          <w:noProof/>
          <w:szCs w:val="20"/>
          <w:lang w:eastAsia="sl-SI"/>
        </w:rPr>
        <w:t xml:space="preserve">ne smejo presegati </w:t>
      </w:r>
      <w:r>
        <w:rPr>
          <w:rFonts w:cs="Arial"/>
          <w:noProof/>
          <w:szCs w:val="20"/>
          <w:lang w:eastAsia="sl-SI"/>
        </w:rPr>
        <w:t>mejne</w:t>
      </w:r>
      <w:r w:rsidRPr="00A13E6B">
        <w:rPr>
          <w:rFonts w:cs="Arial"/>
          <w:noProof/>
          <w:szCs w:val="20"/>
          <w:lang w:eastAsia="sl-SI"/>
        </w:rPr>
        <w:t xml:space="preserve"> koncentracije 0,03</w:t>
      </w:r>
      <w:r>
        <w:rPr>
          <w:rFonts w:cs="Arial"/>
          <w:noProof/>
          <w:szCs w:val="20"/>
          <w:lang w:eastAsia="sl-SI"/>
        </w:rPr>
        <w:t> </w:t>
      </w:r>
      <w:r w:rsidRPr="00A13E6B">
        <w:rPr>
          <w:rFonts w:cs="Arial"/>
          <w:noProof/>
          <w:szCs w:val="20"/>
          <w:lang w:eastAsia="sl-SI"/>
        </w:rPr>
        <w:t>mg/m</w:t>
      </w:r>
      <w:r w:rsidRPr="00A13E6B">
        <w:rPr>
          <w:rFonts w:cs="Arial"/>
          <w:noProof/>
          <w:szCs w:val="20"/>
          <w:vertAlign w:val="superscript"/>
          <w:lang w:eastAsia="sl-SI"/>
        </w:rPr>
        <w:t>3</w:t>
      </w:r>
      <w:r w:rsidRPr="00A13E6B">
        <w:rPr>
          <w:rFonts w:cs="Arial"/>
          <w:noProof/>
          <w:szCs w:val="20"/>
          <w:lang w:eastAsia="sl-SI"/>
        </w:rPr>
        <w:t xml:space="preserve">, razen v jaškastih pečeh. </w:t>
      </w:r>
      <w:r>
        <w:rPr>
          <w:rFonts w:cs="Arial"/>
          <w:noProof/>
          <w:szCs w:val="20"/>
          <w:lang w:eastAsia="sl-SI"/>
        </w:rPr>
        <w:t xml:space="preserve">V </w:t>
      </w:r>
      <w:r>
        <w:rPr>
          <w:rFonts w:cs="Arial"/>
          <w:noProof/>
          <w:szCs w:val="20"/>
          <w:lang w:eastAsia="sl-SI"/>
        </w:rPr>
        <w:lastRenderedPageBreak/>
        <w:t xml:space="preserve">okoljevarstvenem dovoljenju </w:t>
      </w:r>
      <w:r w:rsidRPr="00A13E6B">
        <w:rPr>
          <w:rFonts w:cs="Arial"/>
          <w:noProof/>
          <w:szCs w:val="20"/>
          <w:lang w:eastAsia="sl-SI"/>
        </w:rPr>
        <w:t xml:space="preserve">se za živo srebro in njegove spojine lahko odobrijo izjeme, če so te potrebne zaradi sestave naravnih surovin in če ni presežena </w:t>
      </w:r>
      <w:r>
        <w:rPr>
          <w:rFonts w:cs="Arial"/>
          <w:noProof/>
          <w:szCs w:val="20"/>
          <w:lang w:eastAsia="sl-SI"/>
        </w:rPr>
        <w:t xml:space="preserve">mejna koncentracija živega srebra in njegovih spojin </w:t>
      </w:r>
      <w:r w:rsidRPr="00A13E6B">
        <w:rPr>
          <w:rFonts w:cs="Arial"/>
          <w:noProof/>
          <w:szCs w:val="20"/>
          <w:lang w:eastAsia="sl-SI"/>
        </w:rPr>
        <w:t>iz 22.</w:t>
      </w:r>
      <w:r>
        <w:rPr>
          <w:rFonts w:cs="Arial"/>
          <w:noProof/>
          <w:szCs w:val="20"/>
          <w:lang w:eastAsia="sl-SI"/>
        </w:rPr>
        <w:t> </w:t>
      </w:r>
      <w:r w:rsidRPr="00A13E6B">
        <w:rPr>
          <w:rFonts w:cs="Arial"/>
          <w:noProof/>
          <w:szCs w:val="20"/>
          <w:lang w:eastAsia="sl-SI"/>
        </w:rPr>
        <w:t>člena te uredbe.</w:t>
      </w:r>
    </w:p>
    <w:p w14:paraId="56234635" w14:textId="77777777" w:rsidR="00FC7050" w:rsidRPr="00F4047F" w:rsidRDefault="00FC7050" w:rsidP="00403F8C">
      <w:pPr>
        <w:overflowPunct w:val="0"/>
        <w:autoSpaceDE w:val="0"/>
        <w:autoSpaceDN w:val="0"/>
        <w:adjustRightInd w:val="0"/>
        <w:spacing w:after="120" w:line="240" w:lineRule="auto"/>
        <w:jc w:val="both"/>
        <w:textAlignment w:val="baseline"/>
        <w:rPr>
          <w:rFonts w:cs="Arial"/>
          <w:noProof/>
          <w:szCs w:val="20"/>
          <w:lang w:eastAsia="sl-SI"/>
        </w:rPr>
      </w:pPr>
      <w:r w:rsidRPr="00F4047F">
        <w:rPr>
          <w:rFonts w:cs="Arial"/>
          <w:noProof/>
          <w:szCs w:val="20"/>
          <w:lang w:eastAsia="sl-SI"/>
        </w:rPr>
        <w:t xml:space="preserve">Izkoristiti je treba možnosti za nadaljnje zmanjšanje emisij živega srebra in njegovih spojin iz odpadnih plinov z izgorevanjem ali drugimi </w:t>
      </w:r>
      <w:r>
        <w:rPr>
          <w:rFonts w:cs="Arial"/>
          <w:noProof/>
          <w:szCs w:val="20"/>
          <w:lang w:eastAsia="sl-SI"/>
        </w:rPr>
        <w:t>razpoložljivimi tehnikami</w:t>
      </w:r>
      <w:r w:rsidRPr="00F4047F">
        <w:rPr>
          <w:rFonts w:cs="Arial"/>
          <w:noProof/>
          <w:szCs w:val="20"/>
          <w:lang w:eastAsia="sl-SI"/>
        </w:rPr>
        <w:t>.</w:t>
      </w:r>
    </w:p>
    <w:p w14:paraId="22494B9A" w14:textId="77777777" w:rsidR="00FC7050" w:rsidRPr="00CF4642" w:rsidRDefault="00FC7050" w:rsidP="00403F8C">
      <w:pPr>
        <w:overflowPunct w:val="0"/>
        <w:autoSpaceDE w:val="0"/>
        <w:autoSpaceDN w:val="0"/>
        <w:adjustRightInd w:val="0"/>
        <w:spacing w:after="60" w:line="240" w:lineRule="auto"/>
        <w:jc w:val="both"/>
        <w:textAlignment w:val="baseline"/>
        <w:rPr>
          <w:rFonts w:cs="Arial"/>
          <w:noProof/>
          <w:szCs w:val="20"/>
          <w:lang w:eastAsia="sl-SI"/>
        </w:rPr>
      </w:pPr>
      <w:r w:rsidRPr="00CF4642">
        <w:rPr>
          <w:rFonts w:cs="Arial"/>
          <w:noProof/>
          <w:szCs w:val="20"/>
          <w:lang w:eastAsia="sl-SI"/>
        </w:rPr>
        <w:t>Naslednje snovi ne smejo presegati naslednjih koncentracij v odpadnih plinih:</w:t>
      </w:r>
    </w:p>
    <w:p w14:paraId="70E61F72" w14:textId="77777777" w:rsidR="00FC7050" w:rsidRPr="00CF4642" w:rsidRDefault="00FC7050" w:rsidP="00403F8C">
      <w:pPr>
        <w:pStyle w:val="xxmsolistparagraph"/>
        <w:numPr>
          <w:ilvl w:val="0"/>
          <w:numId w:val="14"/>
        </w:numPr>
        <w:tabs>
          <w:tab w:val="clear" w:pos="720"/>
          <w:tab w:val="num" w:pos="851"/>
        </w:tabs>
        <w:spacing w:after="60"/>
        <w:ind w:left="850" w:hanging="425"/>
        <w:jc w:val="both"/>
        <w:rPr>
          <w:rFonts w:ascii="Arial" w:eastAsia="Times New Roman" w:hAnsi="Arial" w:cs="Arial"/>
          <w:sz w:val="20"/>
          <w:szCs w:val="20"/>
        </w:rPr>
      </w:pPr>
      <w:r w:rsidRPr="00CF4642">
        <w:rPr>
          <w:rFonts w:ascii="Arial" w:eastAsia="Times New Roman" w:hAnsi="Arial" w:cs="Arial"/>
          <w:sz w:val="20"/>
          <w:szCs w:val="20"/>
        </w:rPr>
        <w:t>kadmij in njegove spojine, izražene kot Cd, talij in njegove spojine, izražene kot Tl, skupaj 0,05 mg/m</w:t>
      </w:r>
      <w:r w:rsidRPr="00CF4642">
        <w:rPr>
          <w:rFonts w:ascii="Arial" w:eastAsia="Times New Roman" w:hAnsi="Arial" w:cs="Arial"/>
          <w:sz w:val="20"/>
          <w:szCs w:val="20"/>
          <w:vertAlign w:val="superscript"/>
        </w:rPr>
        <w:t>3</w:t>
      </w:r>
      <w:r w:rsidRPr="00CF4642">
        <w:rPr>
          <w:rFonts w:ascii="Arial" w:eastAsia="Times New Roman" w:hAnsi="Arial" w:cs="Arial"/>
          <w:sz w:val="20"/>
          <w:szCs w:val="20"/>
        </w:rPr>
        <w:t>,</w:t>
      </w:r>
    </w:p>
    <w:p w14:paraId="475143B6" w14:textId="77777777" w:rsidR="00FC7050" w:rsidRPr="00CF4642" w:rsidRDefault="00FC7050" w:rsidP="00403F8C">
      <w:pPr>
        <w:pStyle w:val="xxmsolistparagraph"/>
        <w:numPr>
          <w:ilvl w:val="0"/>
          <w:numId w:val="14"/>
        </w:numPr>
        <w:tabs>
          <w:tab w:val="clear" w:pos="720"/>
          <w:tab w:val="num" w:pos="851"/>
        </w:tabs>
        <w:spacing w:after="120"/>
        <w:ind w:left="850" w:hanging="425"/>
        <w:jc w:val="both"/>
        <w:rPr>
          <w:rFonts w:ascii="Arial" w:eastAsia="Times New Roman" w:hAnsi="Arial" w:cs="Arial"/>
          <w:sz w:val="20"/>
          <w:szCs w:val="20"/>
        </w:rPr>
      </w:pPr>
      <w:r w:rsidRPr="00CF4642">
        <w:rPr>
          <w:rFonts w:ascii="Arial" w:eastAsia="Times New Roman" w:hAnsi="Arial" w:cs="Arial"/>
          <w:sz w:val="20"/>
          <w:szCs w:val="20"/>
        </w:rPr>
        <w:t>antimon in njegove spojine, izražene kot Sb, arzen in njegove spojine, izražene kot As, svinec in njegove anorganske spojine, izražene kot Pb, krom in njegove spojine, izražene kot Cr, kobalt in njegove spojine, izražene kot Co, baker in njegove spojine, izražene kot Cu, mangan in njegove spojine, izražene kot Mn, nikelj in njegove spojine, izražene kot Ni, vanadij in njegove spojine, izraženo kot V, kositer in njegove spojine, izraženo kot Sn, skupaj 0,5 mg/m</w:t>
      </w:r>
      <w:r w:rsidRPr="00CF4642">
        <w:rPr>
          <w:rFonts w:ascii="Arial" w:eastAsia="Times New Roman" w:hAnsi="Arial" w:cs="Arial"/>
          <w:sz w:val="20"/>
          <w:szCs w:val="20"/>
          <w:vertAlign w:val="superscript"/>
        </w:rPr>
        <w:t>3</w:t>
      </w:r>
      <w:r w:rsidRPr="00CF4642">
        <w:rPr>
          <w:rFonts w:ascii="Arial" w:eastAsia="Times New Roman" w:hAnsi="Arial" w:cs="Arial"/>
          <w:sz w:val="20"/>
          <w:szCs w:val="20"/>
        </w:rPr>
        <w:t>.</w:t>
      </w:r>
    </w:p>
    <w:p w14:paraId="139F7B28" w14:textId="77777777" w:rsidR="00FC7050" w:rsidRPr="00624CF2" w:rsidRDefault="00FC7050" w:rsidP="00403F8C">
      <w:pPr>
        <w:overflowPunct w:val="0"/>
        <w:autoSpaceDE w:val="0"/>
        <w:autoSpaceDN w:val="0"/>
        <w:adjustRightInd w:val="0"/>
        <w:spacing w:after="120" w:line="240" w:lineRule="auto"/>
        <w:jc w:val="both"/>
        <w:textAlignment w:val="baseline"/>
        <w:rPr>
          <w:rFonts w:cs="Arial"/>
          <w:noProof/>
          <w:szCs w:val="20"/>
          <w:lang w:eastAsia="sl-SI"/>
        </w:rPr>
      </w:pPr>
      <w:r w:rsidRPr="00624CF2">
        <w:rPr>
          <w:rFonts w:cs="Arial"/>
          <w:noProof/>
          <w:szCs w:val="20"/>
          <w:lang w:eastAsia="sl-SI"/>
        </w:rPr>
        <w:t>Amoniak</w:t>
      </w:r>
    </w:p>
    <w:p w14:paraId="68445F6E" w14:textId="77777777" w:rsidR="00FC7050" w:rsidRPr="00265118" w:rsidRDefault="00FC7050" w:rsidP="00403F8C">
      <w:pPr>
        <w:pStyle w:val="xxmsonormal"/>
        <w:spacing w:after="120"/>
        <w:jc w:val="both"/>
        <w:rPr>
          <w:rFonts w:ascii="Arial" w:hAnsi="Arial" w:cs="Arial"/>
          <w:sz w:val="20"/>
          <w:szCs w:val="20"/>
        </w:rPr>
      </w:pPr>
      <w:r w:rsidRPr="00265118">
        <w:rPr>
          <w:rFonts w:ascii="Arial" w:hAnsi="Arial" w:cs="Arial"/>
          <w:sz w:val="20"/>
          <w:szCs w:val="20"/>
        </w:rPr>
        <w:t>Mejne vrednosti anorganskih snovi v plinastem stanju iz 23. člena te uredbe se ne uporabljajo.</w:t>
      </w:r>
    </w:p>
    <w:p w14:paraId="220DFE1E" w14:textId="0EA51D90" w:rsidR="00FC7050" w:rsidRPr="006562AB" w:rsidRDefault="00FC7050" w:rsidP="00403F8C">
      <w:pPr>
        <w:pStyle w:val="xxmsonormal"/>
        <w:spacing w:after="120"/>
        <w:jc w:val="both"/>
        <w:rPr>
          <w:rFonts w:ascii="Arial" w:hAnsi="Arial" w:cs="Arial"/>
          <w:sz w:val="20"/>
          <w:szCs w:val="20"/>
        </w:rPr>
      </w:pPr>
      <w:r w:rsidRPr="006562AB">
        <w:rPr>
          <w:rFonts w:ascii="Arial" w:hAnsi="Arial" w:cs="Arial"/>
          <w:sz w:val="20"/>
          <w:szCs w:val="20"/>
        </w:rPr>
        <w:t xml:space="preserve">Če se za zmanjšanje emisij dušikovih oksidov uporablja postopek selektivne katalitične ali nekatalitične redukcije ali druga razpoložljiva tehnika je mejna koncentracije amonijaka v odpadnih plinih peči </w:t>
      </w:r>
      <w:r>
        <w:rPr>
          <w:rFonts w:ascii="Arial" w:hAnsi="Arial" w:cs="Arial"/>
          <w:sz w:val="20"/>
          <w:szCs w:val="20"/>
        </w:rPr>
        <w:t xml:space="preserve">za proizvodnjo cementa </w:t>
      </w:r>
      <w:r w:rsidRPr="006562AB">
        <w:rPr>
          <w:rFonts w:ascii="Arial" w:hAnsi="Arial" w:cs="Arial"/>
          <w:sz w:val="20"/>
          <w:szCs w:val="20"/>
        </w:rPr>
        <w:t>30 mg/m</w:t>
      </w:r>
      <w:r w:rsidRPr="006562AB">
        <w:rPr>
          <w:rFonts w:ascii="Arial" w:hAnsi="Arial" w:cs="Arial"/>
          <w:sz w:val="20"/>
          <w:szCs w:val="20"/>
          <w:vertAlign w:val="superscript"/>
        </w:rPr>
        <w:t>3</w:t>
      </w:r>
      <w:r w:rsidRPr="006562AB">
        <w:rPr>
          <w:rFonts w:ascii="Arial" w:hAnsi="Arial" w:cs="Arial"/>
          <w:sz w:val="20"/>
          <w:szCs w:val="20"/>
        </w:rPr>
        <w:t>.</w:t>
      </w:r>
    </w:p>
    <w:p w14:paraId="0DDA81BE" w14:textId="4934C4E3" w:rsidR="00FC7050" w:rsidRPr="00621649" w:rsidRDefault="00FC7050" w:rsidP="00403F8C">
      <w:pPr>
        <w:pStyle w:val="xxmsonormal"/>
        <w:spacing w:after="120"/>
        <w:jc w:val="both"/>
        <w:rPr>
          <w:rFonts w:ascii="Arial" w:hAnsi="Arial" w:cs="Arial"/>
          <w:sz w:val="20"/>
          <w:szCs w:val="20"/>
        </w:rPr>
      </w:pPr>
      <w:r w:rsidRPr="00621649">
        <w:rPr>
          <w:rFonts w:ascii="Arial" w:hAnsi="Arial" w:cs="Arial"/>
          <w:sz w:val="20"/>
          <w:szCs w:val="20"/>
        </w:rPr>
        <w:t>Če se uporablja selektivna katalitična redukcija, obratovalni zastoji, na primer v primeru nepredvidenih vzdrževalnih del, ne smejo presegati pet odstotkov letnega delovanja peči za proizvodnjo cementa. V tem obdobju emisije amonijaka ne smejo presegati masne koncentracije 50 mg/m</w:t>
      </w:r>
      <w:r w:rsidRPr="00621649">
        <w:rPr>
          <w:rFonts w:ascii="Arial" w:hAnsi="Arial" w:cs="Arial"/>
          <w:sz w:val="20"/>
          <w:szCs w:val="20"/>
          <w:vertAlign w:val="superscript"/>
        </w:rPr>
        <w:t>3</w:t>
      </w:r>
      <w:r w:rsidRPr="00621649">
        <w:rPr>
          <w:rFonts w:ascii="Arial" w:hAnsi="Arial" w:cs="Arial"/>
          <w:sz w:val="20"/>
          <w:szCs w:val="20"/>
        </w:rPr>
        <w:t>. Okvaro selektivne katalitične redukcije je treba nadomestiti s sistemom za selektivno nekatalitično redukcijo. Višje emisije amonijaka med izpadom selektivne katalitične redukcije se v okoljevarstvenem dovoljenju lahko odobrijo, če so potrebne zaradi sestave naravnih surovin. V okoljevarstvenem dovoljenju se lahko dovolijo višje mejne koncentracije amonijaka, če so potrebne zaradi sestave naravnih surovin. V tem primeru se določijo emisije amonijaka, povezane s surovinami, in se ustrezno upoštevajo pri določitvi mejne koncentracije.</w:t>
      </w:r>
    </w:p>
    <w:p w14:paraId="12B01C62" w14:textId="77777777" w:rsidR="00FC7050" w:rsidRPr="001B2D28" w:rsidRDefault="00FC7050" w:rsidP="00403F8C">
      <w:pPr>
        <w:pStyle w:val="xxmsonormal"/>
        <w:spacing w:after="120"/>
        <w:jc w:val="both"/>
        <w:rPr>
          <w:rFonts w:ascii="Arial" w:hAnsi="Arial" w:cs="Arial"/>
          <w:sz w:val="20"/>
          <w:szCs w:val="20"/>
        </w:rPr>
      </w:pPr>
      <w:r w:rsidRPr="001B2D28">
        <w:rPr>
          <w:rFonts w:ascii="Arial" w:hAnsi="Arial" w:cs="Arial"/>
          <w:sz w:val="20"/>
          <w:szCs w:val="20"/>
        </w:rPr>
        <w:t>Če se kot surovine uporabljajo odpadki z vsebnostjo sestavin, ki vsebujejo amonij, katerih uporaba ni urejena v uredbi, ki ureja sežigalnice odpadkov in naprave za sosežig odpadkov, jih je treba dodajati prek dovoda peči ali kalcinatorja.</w:t>
      </w:r>
    </w:p>
    <w:p w14:paraId="093DA496" w14:textId="77777777" w:rsidR="00FC7050" w:rsidRPr="001B2D28" w:rsidRDefault="00FC7050" w:rsidP="00403F8C">
      <w:pPr>
        <w:overflowPunct w:val="0"/>
        <w:autoSpaceDE w:val="0"/>
        <w:autoSpaceDN w:val="0"/>
        <w:adjustRightInd w:val="0"/>
        <w:spacing w:after="120" w:line="240" w:lineRule="auto"/>
        <w:jc w:val="both"/>
        <w:textAlignment w:val="baseline"/>
        <w:rPr>
          <w:rFonts w:cs="Arial"/>
          <w:noProof/>
          <w:szCs w:val="20"/>
          <w:lang w:eastAsia="sl-SI"/>
        </w:rPr>
      </w:pPr>
      <w:r w:rsidRPr="001B2D28">
        <w:rPr>
          <w:rFonts w:cs="Arial"/>
          <w:noProof/>
          <w:szCs w:val="20"/>
          <w:lang w:eastAsia="sl-SI"/>
        </w:rPr>
        <w:t>Dušikovi oksidi</w:t>
      </w:r>
    </w:p>
    <w:p w14:paraId="1CDFBED3" w14:textId="77777777" w:rsidR="00FC7050" w:rsidRPr="00615C66" w:rsidRDefault="00FC7050" w:rsidP="00403F8C">
      <w:pPr>
        <w:pStyle w:val="xxmsonormal"/>
        <w:spacing w:after="120"/>
        <w:jc w:val="both"/>
        <w:rPr>
          <w:rFonts w:ascii="Arial" w:hAnsi="Arial" w:cs="Arial"/>
          <w:sz w:val="20"/>
          <w:szCs w:val="20"/>
        </w:rPr>
      </w:pPr>
      <w:r w:rsidRPr="00615C66">
        <w:rPr>
          <w:rFonts w:ascii="Arial" w:hAnsi="Arial" w:cs="Arial"/>
          <w:sz w:val="20"/>
          <w:szCs w:val="20"/>
        </w:rPr>
        <w:t>Emisije dušikovega monoksida in dušikovega dioksida v odpadnih plinih peči za proizvodnjo cementa, razen v jaškastih pečeh, ne smejo presegati koncentracije 200 mg/m</w:t>
      </w:r>
      <w:r w:rsidRPr="00EE74D2">
        <w:rPr>
          <w:rFonts w:ascii="Arial" w:hAnsi="Arial" w:cs="Arial"/>
          <w:sz w:val="20"/>
          <w:szCs w:val="20"/>
          <w:vertAlign w:val="superscript"/>
        </w:rPr>
        <w:t>3</w:t>
      </w:r>
      <w:r w:rsidRPr="00615C66">
        <w:rPr>
          <w:rFonts w:ascii="Arial" w:hAnsi="Arial" w:cs="Arial"/>
          <w:sz w:val="20"/>
          <w:szCs w:val="20"/>
        </w:rPr>
        <w:t xml:space="preserve">, izražene kot </w:t>
      </w:r>
      <w:r>
        <w:rPr>
          <w:rFonts w:ascii="Arial" w:hAnsi="Arial" w:cs="Arial"/>
          <w:sz w:val="20"/>
          <w:szCs w:val="20"/>
        </w:rPr>
        <w:t>NO</w:t>
      </w:r>
      <w:r w:rsidRPr="00365004">
        <w:rPr>
          <w:rFonts w:ascii="Arial" w:hAnsi="Arial" w:cs="Arial"/>
          <w:sz w:val="20"/>
          <w:szCs w:val="20"/>
          <w:vertAlign w:val="subscript"/>
        </w:rPr>
        <w:t>2</w:t>
      </w:r>
      <w:r w:rsidRPr="00615C66">
        <w:rPr>
          <w:rFonts w:ascii="Arial" w:hAnsi="Arial" w:cs="Arial"/>
          <w:sz w:val="20"/>
          <w:szCs w:val="20"/>
        </w:rPr>
        <w:t>.</w:t>
      </w:r>
    </w:p>
    <w:p w14:paraId="4EA85E32" w14:textId="77777777" w:rsidR="00FC7050" w:rsidRPr="00E1519A" w:rsidRDefault="00FC7050" w:rsidP="00403F8C">
      <w:pPr>
        <w:pStyle w:val="xxmsonormal"/>
        <w:spacing w:after="120"/>
        <w:jc w:val="both"/>
        <w:rPr>
          <w:rFonts w:ascii="Arial" w:hAnsi="Arial" w:cs="Arial"/>
          <w:sz w:val="20"/>
          <w:szCs w:val="20"/>
        </w:rPr>
      </w:pPr>
      <w:r w:rsidRPr="00E1519A">
        <w:rPr>
          <w:rFonts w:ascii="Arial" w:hAnsi="Arial" w:cs="Arial"/>
          <w:sz w:val="20"/>
          <w:szCs w:val="20"/>
        </w:rPr>
        <w:t xml:space="preserve">Če se uporablja selektivna katalitična redukcija, obratovalni zastoji, na primer v primeru nepredvidenih vzdrževalnih del, ne smejo presegati </w:t>
      </w:r>
      <w:r>
        <w:rPr>
          <w:rFonts w:ascii="Arial" w:hAnsi="Arial" w:cs="Arial"/>
          <w:sz w:val="20"/>
          <w:szCs w:val="20"/>
        </w:rPr>
        <w:t>pet</w:t>
      </w:r>
      <w:r w:rsidRPr="00E1519A">
        <w:rPr>
          <w:rFonts w:ascii="Arial" w:hAnsi="Arial" w:cs="Arial"/>
          <w:sz w:val="20"/>
          <w:szCs w:val="20"/>
        </w:rPr>
        <w:t xml:space="preserve"> odstotkov letnega delovanja peči za proizvodnjo cementa. V tem času emisije dušikovega monoksida in dušikovega dioksida ne smejo presegati koncentracije 350</w:t>
      </w:r>
      <w:r>
        <w:rPr>
          <w:rFonts w:ascii="Arial" w:hAnsi="Arial" w:cs="Arial"/>
          <w:sz w:val="20"/>
          <w:szCs w:val="20"/>
        </w:rPr>
        <w:t> </w:t>
      </w:r>
      <w:r w:rsidRPr="00E1519A">
        <w:rPr>
          <w:rFonts w:ascii="Arial" w:hAnsi="Arial" w:cs="Arial"/>
          <w:sz w:val="20"/>
          <w:szCs w:val="20"/>
        </w:rPr>
        <w:t>mg/m</w:t>
      </w:r>
      <w:r w:rsidRPr="00E935CB">
        <w:rPr>
          <w:rFonts w:ascii="Arial" w:hAnsi="Arial" w:cs="Arial"/>
          <w:sz w:val="20"/>
          <w:szCs w:val="20"/>
          <w:vertAlign w:val="superscript"/>
        </w:rPr>
        <w:t>3</w:t>
      </w:r>
      <w:r w:rsidRPr="00E1519A">
        <w:rPr>
          <w:rFonts w:ascii="Arial" w:hAnsi="Arial" w:cs="Arial"/>
          <w:sz w:val="20"/>
          <w:szCs w:val="20"/>
        </w:rPr>
        <w:t>, izražene kot NO</w:t>
      </w:r>
      <w:r w:rsidRPr="00E935CB">
        <w:rPr>
          <w:rFonts w:ascii="Arial" w:hAnsi="Arial" w:cs="Arial"/>
          <w:sz w:val="20"/>
          <w:szCs w:val="20"/>
          <w:vertAlign w:val="subscript"/>
        </w:rPr>
        <w:t>2</w:t>
      </w:r>
      <w:r w:rsidRPr="00E1519A">
        <w:rPr>
          <w:rFonts w:ascii="Arial" w:hAnsi="Arial" w:cs="Arial"/>
          <w:sz w:val="20"/>
          <w:szCs w:val="20"/>
        </w:rPr>
        <w:t>.</w:t>
      </w:r>
    </w:p>
    <w:p w14:paraId="2C329130" w14:textId="7F6BCC02" w:rsidR="00FC7050" w:rsidRPr="0090029F" w:rsidRDefault="00FC7050" w:rsidP="00403F8C">
      <w:pPr>
        <w:pStyle w:val="xxmsonormal"/>
        <w:spacing w:after="120"/>
        <w:jc w:val="both"/>
        <w:rPr>
          <w:rFonts w:ascii="Arial" w:hAnsi="Arial" w:cs="Arial"/>
          <w:sz w:val="20"/>
          <w:szCs w:val="20"/>
        </w:rPr>
      </w:pPr>
      <w:r w:rsidRPr="0090029F">
        <w:rPr>
          <w:rFonts w:ascii="Arial" w:hAnsi="Arial" w:cs="Arial"/>
          <w:sz w:val="20"/>
          <w:szCs w:val="20"/>
        </w:rPr>
        <w:t>Emisije dušikovega monoksida in dušikovega dioksida v odpadnih plinih jaškastih peči ne smejo presegati masne koncentracije 500</w:t>
      </w:r>
      <w:r w:rsidR="009E1158">
        <w:rPr>
          <w:rFonts w:ascii="Arial" w:hAnsi="Arial" w:cs="Arial"/>
          <w:sz w:val="20"/>
          <w:szCs w:val="20"/>
        </w:rPr>
        <w:t> </w:t>
      </w:r>
      <w:r w:rsidRPr="0090029F">
        <w:rPr>
          <w:rFonts w:ascii="Arial" w:hAnsi="Arial" w:cs="Arial"/>
          <w:sz w:val="20"/>
          <w:szCs w:val="20"/>
        </w:rPr>
        <w:t>mg/m</w:t>
      </w:r>
      <w:r w:rsidRPr="0090029F">
        <w:rPr>
          <w:rFonts w:ascii="Arial" w:hAnsi="Arial" w:cs="Arial"/>
          <w:sz w:val="20"/>
          <w:szCs w:val="20"/>
          <w:vertAlign w:val="superscript"/>
        </w:rPr>
        <w:t>3</w:t>
      </w:r>
      <w:r w:rsidRPr="0090029F">
        <w:rPr>
          <w:rFonts w:ascii="Arial" w:hAnsi="Arial" w:cs="Arial"/>
          <w:sz w:val="20"/>
          <w:szCs w:val="20"/>
        </w:rPr>
        <w:t>, izražene kot NO</w:t>
      </w:r>
      <w:r w:rsidRPr="0090029F">
        <w:rPr>
          <w:rFonts w:ascii="Arial" w:hAnsi="Arial" w:cs="Arial"/>
          <w:sz w:val="20"/>
          <w:szCs w:val="20"/>
          <w:vertAlign w:val="subscript"/>
        </w:rPr>
        <w:t>2</w:t>
      </w:r>
      <w:r w:rsidRPr="0090029F">
        <w:rPr>
          <w:rFonts w:ascii="Arial" w:hAnsi="Arial" w:cs="Arial"/>
          <w:sz w:val="20"/>
          <w:szCs w:val="20"/>
        </w:rPr>
        <w:t>. Izkoristiti je treba možnosti za nadaljnje zmanjšanje emisij z uporabo razpoložljivih tehnik.</w:t>
      </w:r>
    </w:p>
    <w:p w14:paraId="2AF89CEE" w14:textId="77777777" w:rsidR="00FC7050" w:rsidRPr="0090029F" w:rsidRDefault="00FC7050" w:rsidP="00403F8C">
      <w:pPr>
        <w:overflowPunct w:val="0"/>
        <w:autoSpaceDE w:val="0"/>
        <w:autoSpaceDN w:val="0"/>
        <w:adjustRightInd w:val="0"/>
        <w:spacing w:after="120" w:line="240" w:lineRule="auto"/>
        <w:jc w:val="both"/>
        <w:textAlignment w:val="baseline"/>
        <w:rPr>
          <w:rFonts w:cs="Arial"/>
          <w:noProof/>
          <w:szCs w:val="20"/>
          <w:lang w:eastAsia="sl-SI"/>
        </w:rPr>
      </w:pPr>
      <w:r>
        <w:rPr>
          <w:rFonts w:cs="Arial"/>
          <w:noProof/>
          <w:szCs w:val="20"/>
          <w:lang w:eastAsia="sl-SI"/>
        </w:rPr>
        <w:t>Plinaste anorganske klorove spojine</w:t>
      </w:r>
    </w:p>
    <w:p w14:paraId="1EA91CAC" w14:textId="3CC5ED35" w:rsidR="00FC7050" w:rsidRPr="00EC1E4A" w:rsidRDefault="00FC7050" w:rsidP="00403F8C">
      <w:pPr>
        <w:pStyle w:val="xxmsonormal"/>
        <w:spacing w:after="120"/>
        <w:jc w:val="both"/>
        <w:rPr>
          <w:rFonts w:ascii="Arial" w:hAnsi="Arial" w:cs="Arial"/>
          <w:sz w:val="20"/>
          <w:szCs w:val="20"/>
        </w:rPr>
      </w:pPr>
      <w:r w:rsidRPr="00EC1E4A">
        <w:rPr>
          <w:rFonts w:ascii="Arial" w:hAnsi="Arial" w:cs="Arial"/>
          <w:sz w:val="20"/>
          <w:szCs w:val="20"/>
        </w:rPr>
        <w:t xml:space="preserve">Mejna koncentracija plinastih anorganskih spojin klora, izraženih kot klorovodik HCl, </w:t>
      </w:r>
      <w:r>
        <w:rPr>
          <w:rFonts w:ascii="Arial" w:hAnsi="Arial" w:cs="Arial"/>
          <w:sz w:val="20"/>
          <w:szCs w:val="20"/>
        </w:rPr>
        <w:t xml:space="preserve">v </w:t>
      </w:r>
      <w:r w:rsidRPr="00EC1E4A">
        <w:rPr>
          <w:rFonts w:ascii="Arial" w:hAnsi="Arial" w:cs="Arial"/>
          <w:sz w:val="20"/>
          <w:szCs w:val="20"/>
        </w:rPr>
        <w:t>odpadnih plinih peči za proizvodnjo cementa</w:t>
      </w:r>
      <w:r>
        <w:rPr>
          <w:rFonts w:ascii="Arial" w:hAnsi="Arial" w:cs="Arial"/>
          <w:sz w:val="20"/>
          <w:szCs w:val="20"/>
        </w:rPr>
        <w:t>,</w:t>
      </w:r>
      <w:r w:rsidRPr="00EC1E4A">
        <w:rPr>
          <w:rFonts w:ascii="Arial" w:hAnsi="Arial" w:cs="Arial"/>
          <w:sz w:val="20"/>
          <w:szCs w:val="20"/>
        </w:rPr>
        <w:t xml:space="preserve"> razen jaškastih peči, je 10</w:t>
      </w:r>
      <w:r w:rsidR="009E1158">
        <w:rPr>
          <w:rFonts w:ascii="Arial" w:hAnsi="Arial" w:cs="Arial"/>
          <w:sz w:val="20"/>
          <w:szCs w:val="20"/>
        </w:rPr>
        <w:t> </w:t>
      </w:r>
      <w:r w:rsidRPr="00EC1E4A">
        <w:rPr>
          <w:rFonts w:ascii="Arial" w:hAnsi="Arial" w:cs="Arial"/>
          <w:sz w:val="20"/>
          <w:szCs w:val="20"/>
        </w:rPr>
        <w:t>mg/m</w:t>
      </w:r>
      <w:r w:rsidRPr="00EC1E4A">
        <w:rPr>
          <w:rFonts w:ascii="Arial" w:hAnsi="Arial" w:cs="Arial"/>
          <w:sz w:val="20"/>
          <w:szCs w:val="20"/>
          <w:vertAlign w:val="superscript"/>
        </w:rPr>
        <w:t>3</w:t>
      </w:r>
      <w:r w:rsidRPr="00EC1E4A">
        <w:rPr>
          <w:rFonts w:ascii="Arial" w:hAnsi="Arial" w:cs="Arial"/>
          <w:sz w:val="20"/>
          <w:szCs w:val="20"/>
        </w:rPr>
        <w:t>.</w:t>
      </w:r>
    </w:p>
    <w:p w14:paraId="58BDAD87" w14:textId="77777777" w:rsidR="00FC7050" w:rsidRPr="002E3CA8" w:rsidRDefault="00FC7050" w:rsidP="00403F8C">
      <w:pPr>
        <w:overflowPunct w:val="0"/>
        <w:autoSpaceDE w:val="0"/>
        <w:autoSpaceDN w:val="0"/>
        <w:adjustRightInd w:val="0"/>
        <w:spacing w:after="120" w:line="240" w:lineRule="auto"/>
        <w:jc w:val="both"/>
        <w:textAlignment w:val="baseline"/>
        <w:rPr>
          <w:rFonts w:cs="Arial"/>
          <w:noProof/>
          <w:szCs w:val="20"/>
          <w:lang w:eastAsia="sl-SI"/>
        </w:rPr>
      </w:pPr>
      <w:r>
        <w:rPr>
          <w:rFonts w:cs="Arial"/>
          <w:noProof/>
          <w:szCs w:val="20"/>
          <w:lang w:eastAsia="sl-SI"/>
        </w:rPr>
        <w:t>Plinaste anorganske fluorove spojine</w:t>
      </w:r>
    </w:p>
    <w:p w14:paraId="7FB6F2F9" w14:textId="30C46E0A" w:rsidR="00FC7050" w:rsidRPr="00EC1E4A" w:rsidRDefault="00FC7050" w:rsidP="00403F8C">
      <w:pPr>
        <w:pStyle w:val="xxmsonormal"/>
        <w:spacing w:after="120"/>
        <w:jc w:val="both"/>
        <w:rPr>
          <w:rFonts w:ascii="Arial" w:hAnsi="Arial" w:cs="Arial"/>
          <w:sz w:val="20"/>
          <w:szCs w:val="20"/>
        </w:rPr>
      </w:pPr>
      <w:r w:rsidRPr="00EC1E4A">
        <w:rPr>
          <w:rFonts w:ascii="Arial" w:hAnsi="Arial" w:cs="Arial"/>
          <w:sz w:val="20"/>
          <w:szCs w:val="20"/>
        </w:rPr>
        <w:t xml:space="preserve">Mejna koncentracija plinastih anorganskih spojin </w:t>
      </w:r>
      <w:r>
        <w:rPr>
          <w:rFonts w:ascii="Arial" w:hAnsi="Arial" w:cs="Arial"/>
          <w:sz w:val="20"/>
          <w:szCs w:val="20"/>
        </w:rPr>
        <w:t>fluora</w:t>
      </w:r>
      <w:r w:rsidRPr="00EC1E4A">
        <w:rPr>
          <w:rFonts w:ascii="Arial" w:hAnsi="Arial" w:cs="Arial"/>
          <w:sz w:val="20"/>
          <w:szCs w:val="20"/>
        </w:rPr>
        <w:t xml:space="preserve">, izraženih kot </w:t>
      </w:r>
      <w:r>
        <w:rPr>
          <w:rFonts w:ascii="Arial" w:hAnsi="Arial" w:cs="Arial"/>
          <w:sz w:val="20"/>
          <w:szCs w:val="20"/>
        </w:rPr>
        <w:t>fluoro</w:t>
      </w:r>
      <w:r w:rsidRPr="00EC1E4A">
        <w:rPr>
          <w:rFonts w:ascii="Arial" w:hAnsi="Arial" w:cs="Arial"/>
          <w:sz w:val="20"/>
          <w:szCs w:val="20"/>
        </w:rPr>
        <w:t>vodik H</w:t>
      </w:r>
      <w:r>
        <w:rPr>
          <w:rFonts w:ascii="Arial" w:hAnsi="Arial" w:cs="Arial"/>
          <w:sz w:val="20"/>
          <w:szCs w:val="20"/>
        </w:rPr>
        <w:t>F</w:t>
      </w:r>
      <w:r w:rsidRPr="00EC1E4A">
        <w:rPr>
          <w:rFonts w:ascii="Arial" w:hAnsi="Arial" w:cs="Arial"/>
          <w:sz w:val="20"/>
          <w:szCs w:val="20"/>
        </w:rPr>
        <w:t xml:space="preserve">, </w:t>
      </w:r>
      <w:r>
        <w:rPr>
          <w:rFonts w:ascii="Arial" w:hAnsi="Arial" w:cs="Arial"/>
          <w:sz w:val="20"/>
          <w:szCs w:val="20"/>
        </w:rPr>
        <w:t xml:space="preserve">v </w:t>
      </w:r>
      <w:r w:rsidRPr="00EC1E4A">
        <w:rPr>
          <w:rFonts w:ascii="Arial" w:hAnsi="Arial" w:cs="Arial"/>
          <w:sz w:val="20"/>
          <w:szCs w:val="20"/>
        </w:rPr>
        <w:t>odpadnih plinih peči za proizvodnjo cementa</w:t>
      </w:r>
      <w:r>
        <w:rPr>
          <w:rFonts w:ascii="Arial" w:hAnsi="Arial" w:cs="Arial"/>
          <w:sz w:val="20"/>
          <w:szCs w:val="20"/>
        </w:rPr>
        <w:t>,</w:t>
      </w:r>
      <w:r w:rsidRPr="00EC1E4A">
        <w:rPr>
          <w:rFonts w:ascii="Arial" w:hAnsi="Arial" w:cs="Arial"/>
          <w:sz w:val="20"/>
          <w:szCs w:val="20"/>
        </w:rPr>
        <w:t xml:space="preserve"> razen jaškastih peči, je 1</w:t>
      </w:r>
      <w:r w:rsidR="009E1158">
        <w:rPr>
          <w:rFonts w:ascii="Arial" w:hAnsi="Arial" w:cs="Arial"/>
          <w:sz w:val="20"/>
          <w:szCs w:val="20"/>
        </w:rPr>
        <w:t> </w:t>
      </w:r>
      <w:r w:rsidRPr="00EC1E4A">
        <w:rPr>
          <w:rFonts w:ascii="Arial" w:hAnsi="Arial" w:cs="Arial"/>
          <w:sz w:val="20"/>
          <w:szCs w:val="20"/>
        </w:rPr>
        <w:t>mg/m</w:t>
      </w:r>
      <w:r w:rsidRPr="00EC1E4A">
        <w:rPr>
          <w:rFonts w:ascii="Arial" w:hAnsi="Arial" w:cs="Arial"/>
          <w:sz w:val="20"/>
          <w:szCs w:val="20"/>
          <w:vertAlign w:val="superscript"/>
        </w:rPr>
        <w:t>3</w:t>
      </w:r>
      <w:r w:rsidRPr="00EC1E4A">
        <w:rPr>
          <w:rFonts w:ascii="Arial" w:hAnsi="Arial" w:cs="Arial"/>
          <w:sz w:val="20"/>
          <w:szCs w:val="20"/>
        </w:rPr>
        <w:t>.</w:t>
      </w:r>
    </w:p>
    <w:p w14:paraId="28943FFB" w14:textId="1A3878B3" w:rsidR="00FC7050" w:rsidRDefault="00FC7050" w:rsidP="00403F8C">
      <w:pPr>
        <w:overflowPunct w:val="0"/>
        <w:autoSpaceDE w:val="0"/>
        <w:autoSpaceDN w:val="0"/>
        <w:adjustRightInd w:val="0"/>
        <w:spacing w:after="120" w:line="240" w:lineRule="auto"/>
        <w:jc w:val="both"/>
        <w:textAlignment w:val="baseline"/>
        <w:rPr>
          <w:rFonts w:cs="Arial"/>
          <w:noProof/>
          <w:szCs w:val="20"/>
          <w:lang w:eastAsia="sl-SI"/>
        </w:rPr>
      </w:pPr>
      <w:r w:rsidRPr="00AE1EE0">
        <w:rPr>
          <w:rFonts w:cs="Arial"/>
          <w:noProof/>
          <w:szCs w:val="20"/>
          <w:lang w:eastAsia="sl-SI"/>
        </w:rPr>
        <w:t>Organske snovi</w:t>
      </w:r>
    </w:p>
    <w:p w14:paraId="5A674E08" w14:textId="77777777" w:rsidR="00FC7050" w:rsidRPr="001B2D28" w:rsidRDefault="00FC7050" w:rsidP="00403F8C">
      <w:pPr>
        <w:pStyle w:val="xxmsonormal"/>
        <w:spacing w:after="120"/>
        <w:jc w:val="both"/>
        <w:rPr>
          <w:rFonts w:ascii="Arial" w:hAnsi="Arial" w:cs="Arial"/>
          <w:sz w:val="20"/>
          <w:szCs w:val="20"/>
        </w:rPr>
      </w:pPr>
      <w:r w:rsidRPr="003319C8">
        <w:rPr>
          <w:rFonts w:ascii="Arial" w:hAnsi="Arial" w:cs="Arial"/>
          <w:sz w:val="20"/>
          <w:szCs w:val="20"/>
        </w:rPr>
        <w:t xml:space="preserve">Ne uporablja se 24. člen te uredbe. Če se </w:t>
      </w:r>
      <w:r w:rsidRPr="001B2D28">
        <w:rPr>
          <w:rFonts w:ascii="Arial" w:hAnsi="Arial" w:cs="Arial"/>
          <w:sz w:val="20"/>
          <w:szCs w:val="20"/>
        </w:rPr>
        <w:t xml:space="preserve">kot surovine uporabljajo odpadki z vsebnostjo </w:t>
      </w:r>
      <w:r>
        <w:rPr>
          <w:rFonts w:ascii="Arial" w:hAnsi="Arial" w:cs="Arial"/>
          <w:sz w:val="20"/>
          <w:szCs w:val="20"/>
        </w:rPr>
        <w:t>organskih snovi</w:t>
      </w:r>
      <w:r w:rsidRPr="001B2D28">
        <w:rPr>
          <w:rFonts w:ascii="Arial" w:hAnsi="Arial" w:cs="Arial"/>
          <w:sz w:val="20"/>
          <w:szCs w:val="20"/>
        </w:rPr>
        <w:t>, katerih uporaba ni urejena v uredbi, ki ureja sežigalnice odpadkov in naprave za sosežig odpadkov, jih je treba dodajati prek dovoda peči ali kalcinatorja.</w:t>
      </w:r>
    </w:p>
    <w:p w14:paraId="48297E8B" w14:textId="77777777" w:rsidR="00FC7050" w:rsidRPr="00D20586" w:rsidRDefault="00FC7050" w:rsidP="00403F8C">
      <w:pPr>
        <w:overflowPunct w:val="0"/>
        <w:autoSpaceDE w:val="0"/>
        <w:autoSpaceDN w:val="0"/>
        <w:adjustRightInd w:val="0"/>
        <w:spacing w:after="120" w:line="240" w:lineRule="auto"/>
        <w:jc w:val="both"/>
        <w:textAlignment w:val="baseline"/>
        <w:rPr>
          <w:rFonts w:cs="Arial"/>
          <w:noProof/>
          <w:szCs w:val="20"/>
          <w:lang w:eastAsia="sl-SI"/>
        </w:rPr>
      </w:pPr>
      <w:r w:rsidRPr="00D20586">
        <w:rPr>
          <w:rFonts w:cs="Arial"/>
          <w:noProof/>
          <w:szCs w:val="20"/>
          <w:lang w:eastAsia="sl-SI"/>
        </w:rPr>
        <w:lastRenderedPageBreak/>
        <w:t>Rakotvorne snovi</w:t>
      </w:r>
    </w:p>
    <w:p w14:paraId="7AE87B13" w14:textId="77777777" w:rsidR="00FC7050" w:rsidRPr="00E939EA" w:rsidRDefault="00FC7050" w:rsidP="00403F8C">
      <w:pPr>
        <w:pStyle w:val="xxmsonormal"/>
        <w:spacing w:after="120"/>
        <w:jc w:val="both"/>
        <w:rPr>
          <w:rFonts w:ascii="Arial" w:hAnsi="Arial" w:cs="Arial"/>
          <w:sz w:val="20"/>
          <w:szCs w:val="20"/>
        </w:rPr>
      </w:pPr>
      <w:r w:rsidRPr="00E939EA">
        <w:rPr>
          <w:rFonts w:ascii="Arial" w:hAnsi="Arial" w:cs="Arial"/>
          <w:sz w:val="20"/>
          <w:szCs w:val="20"/>
        </w:rPr>
        <w:t>Mejne vrednosti rakotv</w:t>
      </w:r>
      <w:r>
        <w:rPr>
          <w:rFonts w:ascii="Arial" w:hAnsi="Arial" w:cs="Arial"/>
          <w:sz w:val="20"/>
          <w:szCs w:val="20"/>
        </w:rPr>
        <w:t>o</w:t>
      </w:r>
      <w:r w:rsidRPr="00E939EA">
        <w:rPr>
          <w:rFonts w:ascii="Arial" w:hAnsi="Arial" w:cs="Arial"/>
          <w:sz w:val="20"/>
          <w:szCs w:val="20"/>
        </w:rPr>
        <w:t xml:space="preserve">rnih snovi iz 25. člena te uredbe </w:t>
      </w:r>
      <w:r w:rsidRPr="009F6A2E">
        <w:rPr>
          <w:rFonts w:ascii="Arial" w:hAnsi="Arial" w:cs="Arial"/>
          <w:sz w:val="20"/>
          <w:szCs w:val="20"/>
        </w:rPr>
        <w:t>se uporabljajo.</w:t>
      </w:r>
      <w:r w:rsidRPr="00E939EA">
        <w:rPr>
          <w:rFonts w:ascii="Arial" w:hAnsi="Arial" w:cs="Arial"/>
          <w:sz w:val="20"/>
          <w:szCs w:val="20"/>
        </w:rPr>
        <w:t xml:space="preserve"> Mejna koncentracija benzena v odpadnih plinih peči za proizvodnjo cementa je 3</w:t>
      </w:r>
      <w:r>
        <w:rPr>
          <w:rFonts w:ascii="Arial" w:hAnsi="Arial" w:cs="Arial"/>
          <w:sz w:val="20"/>
          <w:szCs w:val="20"/>
        </w:rPr>
        <w:t> </w:t>
      </w:r>
      <w:r w:rsidRPr="00E939EA">
        <w:rPr>
          <w:rFonts w:ascii="Arial" w:hAnsi="Arial" w:cs="Arial"/>
          <w:sz w:val="20"/>
          <w:szCs w:val="20"/>
        </w:rPr>
        <w:t>mg/m</w:t>
      </w:r>
      <w:r w:rsidRPr="00E939EA">
        <w:rPr>
          <w:rFonts w:ascii="Arial" w:hAnsi="Arial" w:cs="Arial"/>
          <w:sz w:val="20"/>
          <w:szCs w:val="20"/>
          <w:vertAlign w:val="superscript"/>
        </w:rPr>
        <w:t>3</w:t>
      </w:r>
      <w:r w:rsidRPr="00E939EA">
        <w:rPr>
          <w:rFonts w:ascii="Arial" w:hAnsi="Arial" w:cs="Arial"/>
          <w:sz w:val="20"/>
          <w:szCs w:val="20"/>
        </w:rPr>
        <w:t>, z uporabo razpoložljivih tehni</w:t>
      </w:r>
      <w:r>
        <w:rPr>
          <w:rFonts w:ascii="Arial" w:hAnsi="Arial" w:cs="Arial"/>
          <w:sz w:val="20"/>
          <w:szCs w:val="20"/>
        </w:rPr>
        <w:t>k</w:t>
      </w:r>
      <w:r w:rsidRPr="00E939EA">
        <w:rPr>
          <w:rFonts w:ascii="Arial" w:hAnsi="Arial" w:cs="Arial"/>
          <w:sz w:val="20"/>
          <w:szCs w:val="20"/>
        </w:rPr>
        <w:t xml:space="preserve"> pa se stremi k doseganju koncentracij benzena nižjih od 0,5</w:t>
      </w:r>
      <w:r>
        <w:rPr>
          <w:rFonts w:ascii="Arial" w:hAnsi="Arial" w:cs="Arial"/>
          <w:sz w:val="20"/>
          <w:szCs w:val="20"/>
        </w:rPr>
        <w:t> </w:t>
      </w:r>
      <w:r w:rsidRPr="00E939EA">
        <w:rPr>
          <w:rFonts w:ascii="Arial" w:hAnsi="Arial" w:cs="Arial"/>
          <w:sz w:val="20"/>
          <w:szCs w:val="20"/>
        </w:rPr>
        <w:t>mg/m</w:t>
      </w:r>
      <w:r w:rsidRPr="00E939EA">
        <w:rPr>
          <w:rFonts w:ascii="Arial" w:hAnsi="Arial" w:cs="Arial"/>
          <w:sz w:val="20"/>
          <w:szCs w:val="20"/>
          <w:vertAlign w:val="superscript"/>
        </w:rPr>
        <w:t>3</w:t>
      </w:r>
      <w:r w:rsidRPr="00E939EA">
        <w:rPr>
          <w:rFonts w:ascii="Arial" w:hAnsi="Arial" w:cs="Arial"/>
          <w:sz w:val="20"/>
          <w:szCs w:val="20"/>
        </w:rPr>
        <w:t>.</w:t>
      </w:r>
    </w:p>
    <w:p w14:paraId="43C68D46" w14:textId="77777777" w:rsidR="00FC7050" w:rsidRPr="008579CE" w:rsidRDefault="00FC7050" w:rsidP="00403F8C">
      <w:pPr>
        <w:overflowPunct w:val="0"/>
        <w:autoSpaceDE w:val="0"/>
        <w:autoSpaceDN w:val="0"/>
        <w:adjustRightInd w:val="0"/>
        <w:spacing w:after="120" w:line="240" w:lineRule="auto"/>
        <w:jc w:val="both"/>
        <w:textAlignment w:val="baseline"/>
        <w:rPr>
          <w:rFonts w:cs="Arial"/>
          <w:noProof/>
          <w:szCs w:val="20"/>
          <w:lang w:eastAsia="sl-SI"/>
        </w:rPr>
      </w:pPr>
      <w:r>
        <w:rPr>
          <w:rFonts w:cs="Arial"/>
          <w:noProof/>
          <w:szCs w:val="20"/>
          <w:lang w:eastAsia="sl-SI"/>
        </w:rPr>
        <w:t>Občasne m</w:t>
      </w:r>
      <w:r w:rsidRPr="008579CE">
        <w:rPr>
          <w:rFonts w:cs="Arial"/>
          <w:noProof/>
          <w:szCs w:val="20"/>
          <w:lang w:eastAsia="sl-SI"/>
        </w:rPr>
        <w:t>eritve</w:t>
      </w:r>
    </w:p>
    <w:p w14:paraId="33269C8F" w14:textId="77777777" w:rsidR="00FC7050" w:rsidRPr="00F66022" w:rsidRDefault="00FC7050" w:rsidP="00403F8C">
      <w:pPr>
        <w:pStyle w:val="xxmsonormal"/>
        <w:spacing w:after="120"/>
        <w:jc w:val="both"/>
        <w:rPr>
          <w:rFonts w:ascii="Arial" w:hAnsi="Arial" w:cs="Arial"/>
          <w:sz w:val="20"/>
          <w:szCs w:val="20"/>
        </w:rPr>
      </w:pPr>
      <w:r w:rsidRPr="00376DAE">
        <w:rPr>
          <w:rFonts w:ascii="Arial" w:hAnsi="Arial" w:cs="Arial"/>
          <w:sz w:val="20"/>
          <w:szCs w:val="20"/>
        </w:rPr>
        <w:t xml:space="preserve">Na odvodnikih iz peči, mlinov, sušilnic in hladilnikov s pretokom odpadnih plinov večjim od </w:t>
      </w:r>
      <w:r w:rsidRPr="00F66022">
        <w:rPr>
          <w:rFonts w:ascii="Arial" w:hAnsi="Arial" w:cs="Arial"/>
          <w:sz w:val="20"/>
          <w:szCs w:val="20"/>
        </w:rPr>
        <w:t>10 000 m</w:t>
      </w:r>
      <w:r w:rsidRPr="00F66022">
        <w:rPr>
          <w:rFonts w:ascii="Arial" w:hAnsi="Arial" w:cs="Arial"/>
          <w:sz w:val="20"/>
          <w:szCs w:val="20"/>
          <w:vertAlign w:val="superscript"/>
        </w:rPr>
        <w:t>3</w:t>
      </w:r>
      <w:r w:rsidRPr="00F66022">
        <w:rPr>
          <w:rFonts w:ascii="Arial" w:hAnsi="Arial" w:cs="Arial"/>
          <w:sz w:val="20"/>
          <w:szCs w:val="20"/>
        </w:rPr>
        <w:t>/h se obratovalni monitoring iz 37. člena te uredbe izvaja enkrat letno.</w:t>
      </w:r>
    </w:p>
    <w:p w14:paraId="6B50E387" w14:textId="77777777" w:rsidR="00FC7050" w:rsidRPr="00F66022" w:rsidRDefault="00FC7050" w:rsidP="00403F8C">
      <w:pPr>
        <w:overflowPunct w:val="0"/>
        <w:autoSpaceDE w:val="0"/>
        <w:autoSpaceDN w:val="0"/>
        <w:adjustRightInd w:val="0"/>
        <w:spacing w:after="120" w:line="240" w:lineRule="auto"/>
        <w:jc w:val="both"/>
        <w:textAlignment w:val="baseline"/>
        <w:rPr>
          <w:rFonts w:cs="Arial"/>
          <w:noProof/>
          <w:szCs w:val="20"/>
          <w:lang w:eastAsia="sl-SI"/>
        </w:rPr>
      </w:pPr>
      <w:r w:rsidRPr="00F66022">
        <w:rPr>
          <w:rFonts w:cs="Arial"/>
          <w:noProof/>
          <w:szCs w:val="20"/>
          <w:lang w:eastAsia="sl-SI"/>
        </w:rPr>
        <w:t>Trajne meritve</w:t>
      </w:r>
    </w:p>
    <w:p w14:paraId="19359A1F" w14:textId="77777777" w:rsidR="00FC7050" w:rsidRPr="00F66022" w:rsidRDefault="00FC7050" w:rsidP="00403F8C">
      <w:pPr>
        <w:pStyle w:val="xxmsonormal"/>
        <w:spacing w:after="60"/>
        <w:jc w:val="both"/>
        <w:rPr>
          <w:rFonts w:ascii="Arial" w:hAnsi="Arial" w:cs="Arial"/>
          <w:sz w:val="20"/>
          <w:szCs w:val="20"/>
        </w:rPr>
      </w:pPr>
      <w:r w:rsidRPr="00F66022">
        <w:rPr>
          <w:rFonts w:ascii="Arial" w:hAnsi="Arial" w:cs="Arial"/>
          <w:sz w:val="20"/>
          <w:szCs w:val="20"/>
        </w:rPr>
        <w:t>Na odvodnikih iz peči za proizvodnjo cementa, razen jaškastih peči, je treba izvajati trajne meritve koncentracij:</w:t>
      </w:r>
    </w:p>
    <w:p w14:paraId="38665647" w14:textId="77777777" w:rsidR="00FC7050" w:rsidRPr="00F66022" w:rsidRDefault="00FC7050" w:rsidP="00403F8C">
      <w:pPr>
        <w:pStyle w:val="xxmsonormal"/>
        <w:spacing w:after="60"/>
        <w:ind w:left="567" w:hanging="142"/>
        <w:jc w:val="both"/>
        <w:rPr>
          <w:rFonts w:ascii="Arial" w:hAnsi="Arial" w:cs="Arial"/>
          <w:sz w:val="20"/>
          <w:szCs w:val="20"/>
        </w:rPr>
      </w:pPr>
      <w:r w:rsidRPr="00F66022">
        <w:rPr>
          <w:rFonts w:ascii="Arial" w:hAnsi="Arial" w:cs="Arial"/>
          <w:sz w:val="20"/>
          <w:szCs w:val="20"/>
        </w:rPr>
        <w:t>a) celotnega praha</w:t>
      </w:r>
    </w:p>
    <w:p w14:paraId="4908B26A" w14:textId="77777777" w:rsidR="00FC7050" w:rsidRPr="00F66022" w:rsidRDefault="00FC7050" w:rsidP="00403F8C">
      <w:pPr>
        <w:pStyle w:val="xxmsonormal"/>
        <w:spacing w:after="60"/>
        <w:ind w:left="567" w:hanging="142"/>
        <w:jc w:val="both"/>
        <w:rPr>
          <w:rFonts w:ascii="Arial" w:hAnsi="Arial" w:cs="Arial"/>
          <w:sz w:val="20"/>
          <w:szCs w:val="20"/>
        </w:rPr>
      </w:pPr>
      <w:r w:rsidRPr="00F66022">
        <w:rPr>
          <w:rFonts w:ascii="Arial" w:hAnsi="Arial" w:cs="Arial"/>
          <w:sz w:val="20"/>
          <w:szCs w:val="20"/>
        </w:rPr>
        <w:t>b) dušikovega monoksida in dušikovega dioksida, izraženega kot NO</w:t>
      </w:r>
      <w:r w:rsidRPr="00F66022">
        <w:rPr>
          <w:rFonts w:ascii="Arial" w:hAnsi="Arial" w:cs="Arial"/>
          <w:sz w:val="20"/>
          <w:szCs w:val="20"/>
          <w:vertAlign w:val="subscript"/>
        </w:rPr>
        <w:t>2</w:t>
      </w:r>
      <w:r w:rsidRPr="00F66022">
        <w:rPr>
          <w:rFonts w:ascii="Arial" w:hAnsi="Arial" w:cs="Arial"/>
          <w:sz w:val="20"/>
          <w:szCs w:val="20"/>
        </w:rPr>
        <w:t>,</w:t>
      </w:r>
    </w:p>
    <w:p w14:paraId="6DB1776E" w14:textId="77777777" w:rsidR="00FC7050" w:rsidRPr="00F66022" w:rsidRDefault="00FC7050" w:rsidP="00403F8C">
      <w:pPr>
        <w:pStyle w:val="xxmsonormal"/>
        <w:spacing w:after="60"/>
        <w:ind w:left="567" w:hanging="142"/>
        <w:jc w:val="both"/>
        <w:rPr>
          <w:rFonts w:ascii="Arial" w:hAnsi="Arial" w:cs="Arial"/>
          <w:sz w:val="20"/>
          <w:szCs w:val="20"/>
        </w:rPr>
      </w:pPr>
      <w:r w:rsidRPr="00F66022">
        <w:rPr>
          <w:rFonts w:ascii="Arial" w:hAnsi="Arial" w:cs="Arial"/>
          <w:sz w:val="20"/>
          <w:szCs w:val="20"/>
        </w:rPr>
        <w:t>c) žveplovega dioksida in žveplovega trioksida, izraženega kot SO</w:t>
      </w:r>
      <w:r w:rsidRPr="00F66022">
        <w:rPr>
          <w:rFonts w:ascii="Arial" w:hAnsi="Arial" w:cs="Arial"/>
          <w:sz w:val="20"/>
          <w:szCs w:val="20"/>
          <w:vertAlign w:val="subscript"/>
        </w:rPr>
        <w:t>2</w:t>
      </w:r>
      <w:r w:rsidRPr="00F66022">
        <w:rPr>
          <w:rFonts w:ascii="Arial" w:hAnsi="Arial" w:cs="Arial"/>
          <w:sz w:val="20"/>
          <w:szCs w:val="20"/>
        </w:rPr>
        <w:t>,</w:t>
      </w:r>
    </w:p>
    <w:p w14:paraId="4C3F9884" w14:textId="77777777" w:rsidR="00FC7050" w:rsidRPr="00F66022" w:rsidRDefault="00FC7050" w:rsidP="00403F8C">
      <w:pPr>
        <w:pStyle w:val="xxmsonormal"/>
        <w:spacing w:after="60"/>
        <w:ind w:left="567" w:hanging="142"/>
        <w:jc w:val="both"/>
        <w:rPr>
          <w:rFonts w:ascii="Arial" w:hAnsi="Arial" w:cs="Arial"/>
          <w:sz w:val="20"/>
          <w:szCs w:val="20"/>
        </w:rPr>
      </w:pPr>
      <w:r w:rsidRPr="00F66022">
        <w:rPr>
          <w:rFonts w:ascii="Arial" w:hAnsi="Arial" w:cs="Arial"/>
          <w:sz w:val="20"/>
          <w:szCs w:val="20"/>
        </w:rPr>
        <w:t>d) ogljikovega monoksida</w:t>
      </w:r>
    </w:p>
    <w:p w14:paraId="3ECAECF9" w14:textId="61A07226" w:rsidR="00FC7050" w:rsidRPr="00F66022" w:rsidRDefault="00FC7050" w:rsidP="00403F8C">
      <w:pPr>
        <w:pStyle w:val="xxmsonormal"/>
        <w:spacing w:after="120"/>
        <w:ind w:left="567" w:hanging="142"/>
        <w:jc w:val="both"/>
        <w:rPr>
          <w:rFonts w:ascii="Arial" w:hAnsi="Arial" w:cs="Arial"/>
          <w:sz w:val="20"/>
          <w:szCs w:val="20"/>
        </w:rPr>
      </w:pPr>
      <w:r w:rsidRPr="00F66022">
        <w:rPr>
          <w:rFonts w:ascii="Arial" w:hAnsi="Arial" w:cs="Arial"/>
          <w:sz w:val="20"/>
          <w:szCs w:val="20"/>
        </w:rPr>
        <w:t>e) amonijaka v primeru uporabe postopkov selektivne katalitične redukcije ali drugih razpoložljivih tehnik za redukcijo dušikovih oksidov, če se amonijak uporablja ali nastaja kot redukcijsko sredstvo.</w:t>
      </w:r>
    </w:p>
    <w:p w14:paraId="09F1F150" w14:textId="4D971D4B" w:rsidR="00FC7050" w:rsidRDefault="00FC7050" w:rsidP="00403F8C">
      <w:pPr>
        <w:pStyle w:val="xxmsonormal"/>
        <w:spacing w:after="120"/>
        <w:jc w:val="both"/>
        <w:rPr>
          <w:rFonts w:ascii="Arial" w:hAnsi="Arial" w:cs="Arial"/>
          <w:sz w:val="20"/>
          <w:szCs w:val="20"/>
        </w:rPr>
      </w:pPr>
      <w:r w:rsidRPr="00F66022">
        <w:rPr>
          <w:rFonts w:ascii="Arial" w:hAnsi="Arial" w:cs="Arial"/>
          <w:sz w:val="20"/>
          <w:szCs w:val="20"/>
        </w:rPr>
        <w:t xml:space="preserve">Za emisije fluora in njegovih plinastih anorganskih spojin izraženih kot HF ter plinastih anorganskih spojin klora se 40. člen te uredbe </w:t>
      </w:r>
      <w:r w:rsidRPr="009F6A2E">
        <w:rPr>
          <w:rFonts w:ascii="Arial" w:hAnsi="Arial" w:cs="Arial"/>
          <w:sz w:val="20"/>
          <w:szCs w:val="20"/>
        </w:rPr>
        <w:t>ne uporablja</w:t>
      </w:r>
      <w:r w:rsidRPr="00F66022">
        <w:rPr>
          <w:rFonts w:ascii="Arial" w:hAnsi="Arial" w:cs="Arial"/>
          <w:sz w:val="20"/>
          <w:szCs w:val="20"/>
        </w:rPr>
        <w:t>. Prav tako se 40. člen te uredbe ne uporablja za emisije ogljikovega monoksida iz jaškastih peči.</w:t>
      </w:r>
      <w:r>
        <w:rPr>
          <w:rFonts w:ascii="Arial" w:hAnsi="Arial" w:cs="Arial"/>
          <w:sz w:val="20"/>
          <w:szCs w:val="20"/>
        </w:rPr>
        <w:t>«</w:t>
      </w:r>
      <w:r w:rsidR="00A721F1">
        <w:rPr>
          <w:rFonts w:ascii="Arial" w:hAnsi="Arial" w:cs="Arial"/>
          <w:sz w:val="20"/>
          <w:szCs w:val="20"/>
        </w:rPr>
        <w:t>.</w:t>
      </w:r>
    </w:p>
    <w:p w14:paraId="42B8DEE7" w14:textId="77777777" w:rsidR="00403F8C" w:rsidRPr="00F66022" w:rsidRDefault="00403F8C" w:rsidP="00403F8C">
      <w:pPr>
        <w:pStyle w:val="xxmsonormal"/>
        <w:jc w:val="both"/>
        <w:rPr>
          <w:rFonts w:ascii="Arial" w:hAnsi="Arial" w:cs="Arial"/>
          <w:sz w:val="20"/>
          <w:szCs w:val="20"/>
        </w:rPr>
      </w:pPr>
    </w:p>
    <w:p w14:paraId="5C4C973A" w14:textId="3184FB49" w:rsidR="00A62CEE" w:rsidRPr="00194234" w:rsidRDefault="00A62CEE" w:rsidP="00403F8C">
      <w:pPr>
        <w:spacing w:after="120" w:line="240" w:lineRule="auto"/>
        <w:jc w:val="center"/>
        <w:rPr>
          <w:rFonts w:cs="Arial"/>
          <w:szCs w:val="20"/>
        </w:rPr>
      </w:pPr>
      <w:r w:rsidRPr="00194234">
        <w:rPr>
          <w:rFonts w:cs="Arial"/>
          <w:szCs w:val="20"/>
        </w:rPr>
        <w:t>Prehodne in končne določbe</w:t>
      </w:r>
    </w:p>
    <w:p w14:paraId="39779410" w14:textId="22E16192" w:rsidR="00A66E1B" w:rsidRDefault="00FC7050" w:rsidP="00403F8C">
      <w:pPr>
        <w:spacing w:after="120" w:line="240" w:lineRule="auto"/>
        <w:jc w:val="center"/>
        <w:rPr>
          <w:rFonts w:cs="Arial"/>
          <w:szCs w:val="20"/>
        </w:rPr>
      </w:pPr>
      <w:r>
        <w:rPr>
          <w:rFonts w:cs="Arial"/>
          <w:szCs w:val="20"/>
        </w:rPr>
        <w:t>4</w:t>
      </w:r>
      <w:r w:rsidR="00A66E1B">
        <w:rPr>
          <w:rFonts w:cs="Arial"/>
          <w:szCs w:val="20"/>
        </w:rPr>
        <w:t>. člen</w:t>
      </w:r>
    </w:p>
    <w:p w14:paraId="41DA297C" w14:textId="7755BE4F" w:rsidR="00A62CEE" w:rsidRPr="00194234" w:rsidRDefault="00A62CEE" w:rsidP="00403F8C">
      <w:pPr>
        <w:spacing w:after="120" w:line="240" w:lineRule="auto"/>
        <w:jc w:val="center"/>
        <w:rPr>
          <w:rFonts w:cs="Arial"/>
          <w:szCs w:val="20"/>
        </w:rPr>
      </w:pPr>
      <w:r w:rsidRPr="00194234">
        <w:rPr>
          <w:rFonts w:cs="Arial"/>
          <w:szCs w:val="20"/>
        </w:rPr>
        <w:t>(uporaba določb uredbe za posamezne vrste naprav)</w:t>
      </w:r>
    </w:p>
    <w:p w14:paraId="697640ED" w14:textId="3BDB26FD" w:rsidR="00A62CEE" w:rsidRDefault="00A62CEE" w:rsidP="00E871A4">
      <w:pPr>
        <w:spacing w:line="240" w:lineRule="auto"/>
        <w:jc w:val="both"/>
        <w:rPr>
          <w:rFonts w:cs="Arial"/>
          <w:szCs w:val="20"/>
        </w:rPr>
      </w:pPr>
      <w:r w:rsidRPr="00194234">
        <w:rPr>
          <w:rFonts w:cs="Arial"/>
          <w:szCs w:val="20"/>
        </w:rPr>
        <w:t>Določbe te</w:t>
      </w:r>
      <w:r w:rsidRPr="00194234" w:rsidDel="00B92BFB">
        <w:rPr>
          <w:rFonts w:cs="Arial"/>
          <w:szCs w:val="20"/>
        </w:rPr>
        <w:t xml:space="preserve"> uredbe </w:t>
      </w:r>
      <w:r w:rsidRPr="00194234">
        <w:rPr>
          <w:rFonts w:cs="Arial"/>
          <w:szCs w:val="20"/>
        </w:rPr>
        <w:t>se začnejo uporabljati za naprave, ki se uvrščajo v skupin</w:t>
      </w:r>
      <w:r w:rsidR="00473A6E">
        <w:rPr>
          <w:rFonts w:cs="Arial"/>
          <w:szCs w:val="20"/>
        </w:rPr>
        <w:t>o</w:t>
      </w:r>
      <w:r w:rsidRPr="00194234">
        <w:rPr>
          <w:rFonts w:cs="Arial"/>
          <w:szCs w:val="20"/>
        </w:rPr>
        <w:t xml:space="preserve"> naprav, ki so v preglednici iz priloge 4 uredbe označene s številkami od </w:t>
      </w:r>
      <w:r w:rsidR="004F07C2">
        <w:rPr>
          <w:rFonts w:cs="Arial"/>
          <w:szCs w:val="20"/>
        </w:rPr>
        <w:t>2</w:t>
      </w:r>
      <w:r w:rsidRPr="00194234">
        <w:rPr>
          <w:rFonts w:cs="Arial"/>
          <w:szCs w:val="20"/>
        </w:rPr>
        <w:t>.</w:t>
      </w:r>
      <w:r w:rsidR="004F07C2">
        <w:rPr>
          <w:rFonts w:cs="Arial"/>
          <w:szCs w:val="20"/>
        </w:rPr>
        <w:t>3</w:t>
      </w:r>
      <w:r w:rsidRPr="00194234">
        <w:rPr>
          <w:rFonts w:cs="Arial"/>
          <w:szCs w:val="20"/>
        </w:rPr>
        <w:t>, 24 mesecev od uveljavitve te uredbe, razen če je potrebna gradnja po predpisih, ki urejajo graditev, v teh primerih se morajo prilagoditi v 36</w:t>
      </w:r>
      <w:r w:rsidR="009A740C">
        <w:rPr>
          <w:rFonts w:cs="Arial"/>
          <w:szCs w:val="20"/>
        </w:rPr>
        <w:t> </w:t>
      </w:r>
      <w:r w:rsidRPr="00194234">
        <w:rPr>
          <w:rFonts w:cs="Arial"/>
          <w:szCs w:val="20"/>
        </w:rPr>
        <w:t>mesecih od uveljavitve te uredbe.</w:t>
      </w:r>
    </w:p>
    <w:p w14:paraId="07F35983" w14:textId="77777777" w:rsidR="00403F8C" w:rsidRPr="00403F8C" w:rsidRDefault="00403F8C" w:rsidP="00403F8C">
      <w:pPr>
        <w:pStyle w:val="xxmsonormal"/>
        <w:jc w:val="both"/>
        <w:rPr>
          <w:rFonts w:ascii="Arial" w:hAnsi="Arial" w:cs="Arial"/>
          <w:sz w:val="20"/>
          <w:szCs w:val="20"/>
        </w:rPr>
      </w:pPr>
    </w:p>
    <w:p w14:paraId="46DEEDCE" w14:textId="3B68E7FE" w:rsidR="00F51477" w:rsidRPr="00C81A19" w:rsidRDefault="00E508E2" w:rsidP="00403F8C">
      <w:pPr>
        <w:spacing w:after="120" w:line="240" w:lineRule="auto"/>
        <w:jc w:val="center"/>
        <w:rPr>
          <w:rFonts w:cs="Arial"/>
          <w:szCs w:val="20"/>
        </w:rPr>
      </w:pPr>
      <w:r>
        <w:rPr>
          <w:rFonts w:cs="Arial"/>
          <w:szCs w:val="20"/>
        </w:rPr>
        <w:t>5</w:t>
      </w:r>
      <w:r w:rsidR="00F51477" w:rsidRPr="00C81A19">
        <w:rPr>
          <w:rFonts w:cs="Arial"/>
          <w:szCs w:val="20"/>
        </w:rPr>
        <w:t>. člen</w:t>
      </w:r>
    </w:p>
    <w:p w14:paraId="7155D5A5" w14:textId="77777777" w:rsidR="00F51477" w:rsidRPr="00C81A19" w:rsidRDefault="00F51477" w:rsidP="00403F8C">
      <w:pPr>
        <w:spacing w:after="120" w:line="240" w:lineRule="auto"/>
        <w:jc w:val="center"/>
        <w:rPr>
          <w:rFonts w:cs="Arial"/>
          <w:szCs w:val="20"/>
        </w:rPr>
      </w:pPr>
      <w:r w:rsidRPr="00C81A19">
        <w:rPr>
          <w:rFonts w:cs="Arial"/>
          <w:szCs w:val="20"/>
        </w:rPr>
        <w:t>(prenehanje veljavnosti)</w:t>
      </w:r>
    </w:p>
    <w:p w14:paraId="04F204AB" w14:textId="46F980F5" w:rsidR="00F51477" w:rsidRDefault="00F51477" w:rsidP="00E871A4">
      <w:pPr>
        <w:spacing w:after="120" w:line="240" w:lineRule="auto"/>
        <w:jc w:val="both"/>
        <w:rPr>
          <w:rFonts w:cs="Arial"/>
          <w:szCs w:val="20"/>
        </w:rPr>
      </w:pPr>
      <w:r w:rsidRPr="00C81A19">
        <w:rPr>
          <w:rFonts w:cs="Arial"/>
          <w:szCs w:val="20"/>
        </w:rPr>
        <w:t xml:space="preserve">Z dnem uveljavitve te uredbe preneha veljati Uredba o </w:t>
      </w:r>
      <w:r w:rsidR="00160F76">
        <w:rPr>
          <w:rFonts w:cs="Arial"/>
          <w:szCs w:val="20"/>
        </w:rPr>
        <w:t xml:space="preserve">emisiji snovi v zrak iz naprav za proizvodnjo cementa </w:t>
      </w:r>
      <w:r w:rsidRPr="00C81A19">
        <w:rPr>
          <w:rFonts w:cs="Arial"/>
          <w:szCs w:val="20"/>
        </w:rPr>
        <w:t xml:space="preserve">(Uradni list RS, št. </w:t>
      </w:r>
      <w:r w:rsidR="009A740C">
        <w:rPr>
          <w:rFonts w:cs="Arial"/>
          <w:szCs w:val="20"/>
        </w:rPr>
        <w:t>34</w:t>
      </w:r>
      <w:r w:rsidRPr="00C81A19">
        <w:rPr>
          <w:rFonts w:cs="Arial"/>
          <w:szCs w:val="20"/>
        </w:rPr>
        <w:t>/0</w:t>
      </w:r>
      <w:r w:rsidR="009A740C">
        <w:rPr>
          <w:rFonts w:cs="Arial"/>
          <w:szCs w:val="20"/>
        </w:rPr>
        <w:t>7</w:t>
      </w:r>
      <w:r w:rsidRPr="00C81A19">
        <w:rPr>
          <w:rFonts w:cs="Arial"/>
          <w:szCs w:val="20"/>
        </w:rPr>
        <w:t xml:space="preserve"> in </w:t>
      </w:r>
      <w:r w:rsidR="009A740C">
        <w:rPr>
          <w:rFonts w:cs="Arial"/>
          <w:szCs w:val="20"/>
        </w:rPr>
        <w:t>44</w:t>
      </w:r>
      <w:r w:rsidRPr="00C81A19">
        <w:rPr>
          <w:rFonts w:cs="Arial"/>
          <w:szCs w:val="20"/>
        </w:rPr>
        <w:t>/</w:t>
      </w:r>
      <w:r w:rsidR="009A740C">
        <w:rPr>
          <w:rFonts w:cs="Arial"/>
          <w:szCs w:val="20"/>
        </w:rPr>
        <w:t>22</w:t>
      </w:r>
      <w:r w:rsidR="00E508E2">
        <w:rPr>
          <w:rFonts w:cs="Arial"/>
          <w:szCs w:val="20"/>
        </w:rPr>
        <w:t xml:space="preserve"> </w:t>
      </w:r>
      <w:r w:rsidR="009A740C">
        <w:rPr>
          <w:rFonts w:cs="Arial"/>
          <w:szCs w:val="20"/>
        </w:rPr>
        <w:t>- ZVO-2</w:t>
      </w:r>
      <w:r w:rsidRPr="00C81A19">
        <w:rPr>
          <w:rFonts w:cs="Arial"/>
          <w:szCs w:val="20"/>
        </w:rPr>
        <w:t>).</w:t>
      </w:r>
    </w:p>
    <w:p w14:paraId="5B3C8D5F" w14:textId="77777777" w:rsidR="00403F8C" w:rsidRPr="00403F8C" w:rsidRDefault="00403F8C" w:rsidP="00403F8C">
      <w:pPr>
        <w:pStyle w:val="xxmsonormal"/>
        <w:jc w:val="both"/>
        <w:rPr>
          <w:rFonts w:ascii="Arial" w:hAnsi="Arial" w:cs="Arial"/>
          <w:sz w:val="20"/>
          <w:szCs w:val="20"/>
        </w:rPr>
      </w:pPr>
    </w:p>
    <w:p w14:paraId="53A9D2FC" w14:textId="4298DFD4" w:rsidR="00F51477" w:rsidRPr="00C81A19" w:rsidRDefault="00E508E2" w:rsidP="00403F8C">
      <w:pPr>
        <w:spacing w:after="120" w:line="240" w:lineRule="auto"/>
        <w:jc w:val="center"/>
        <w:rPr>
          <w:rFonts w:cs="Arial"/>
          <w:szCs w:val="20"/>
        </w:rPr>
      </w:pPr>
      <w:r>
        <w:rPr>
          <w:rFonts w:cs="Arial"/>
          <w:szCs w:val="20"/>
        </w:rPr>
        <w:t>6</w:t>
      </w:r>
      <w:r w:rsidR="00F51477" w:rsidRPr="00C81A19">
        <w:rPr>
          <w:rFonts w:cs="Arial"/>
          <w:szCs w:val="20"/>
        </w:rPr>
        <w:t>. člen</w:t>
      </w:r>
    </w:p>
    <w:p w14:paraId="350FF699" w14:textId="77777777" w:rsidR="00F51477" w:rsidRPr="00C4765F" w:rsidRDefault="00F51477" w:rsidP="00403F8C">
      <w:pPr>
        <w:spacing w:after="120" w:line="240" w:lineRule="auto"/>
        <w:jc w:val="center"/>
        <w:rPr>
          <w:rFonts w:cs="Arial"/>
          <w:szCs w:val="20"/>
        </w:rPr>
      </w:pPr>
      <w:r w:rsidRPr="00C4765F">
        <w:rPr>
          <w:rFonts w:cs="Arial"/>
          <w:szCs w:val="20"/>
        </w:rPr>
        <w:t>(začetek veljavnosti)</w:t>
      </w:r>
    </w:p>
    <w:p w14:paraId="40741862" w14:textId="77777777" w:rsidR="00F51477" w:rsidRDefault="00F51477" w:rsidP="00E871A4">
      <w:pPr>
        <w:pStyle w:val="Odstavek"/>
        <w:spacing w:before="0" w:after="120"/>
        <w:ind w:firstLine="0"/>
        <w:rPr>
          <w:rFonts w:cs="Arial"/>
          <w:szCs w:val="20"/>
          <w:lang w:val="sl-SI"/>
        </w:rPr>
      </w:pPr>
      <w:r w:rsidRPr="00C81A19">
        <w:rPr>
          <w:rFonts w:cs="Arial"/>
          <w:szCs w:val="20"/>
          <w:lang w:val="sl-SI"/>
        </w:rPr>
        <w:t>Ta uredba začne veljati petnajsti dan po objavi v Uradnem listu Republike Slovenije.</w:t>
      </w:r>
    </w:p>
    <w:bookmarkEnd w:id="0"/>
    <w:p w14:paraId="0F241D7F" w14:textId="77777777" w:rsidR="00D4465C" w:rsidRPr="00FF2574" w:rsidRDefault="00D4465C" w:rsidP="00FF2574">
      <w:pPr>
        <w:pStyle w:val="xxmsonormal"/>
        <w:spacing w:before="60" w:line="240" w:lineRule="atLeast"/>
        <w:jc w:val="both"/>
        <w:rPr>
          <w:rFonts w:ascii="Arial" w:hAnsi="Arial" w:cs="Arial"/>
          <w:sz w:val="20"/>
          <w:szCs w:val="20"/>
        </w:rPr>
      </w:pPr>
    </w:p>
    <w:p w14:paraId="5C14227D" w14:textId="77777777" w:rsidR="00D4465C" w:rsidRPr="00FF2574" w:rsidRDefault="00D4465C" w:rsidP="00FF2574">
      <w:pPr>
        <w:pStyle w:val="xxmsonormal"/>
        <w:spacing w:before="60" w:line="240" w:lineRule="atLeast"/>
        <w:jc w:val="both"/>
        <w:rPr>
          <w:rFonts w:ascii="Arial" w:hAnsi="Arial" w:cs="Arial"/>
          <w:sz w:val="20"/>
          <w:szCs w:val="20"/>
        </w:rPr>
      </w:pPr>
    </w:p>
    <w:p w14:paraId="358EC12C" w14:textId="77777777" w:rsidR="00515F9C" w:rsidRPr="00515F9C" w:rsidRDefault="00515F9C" w:rsidP="00515F9C">
      <w:pPr>
        <w:tabs>
          <w:tab w:val="left" w:pos="0"/>
        </w:tabs>
        <w:spacing w:line="260" w:lineRule="auto"/>
        <w:jc w:val="both"/>
        <w:rPr>
          <w:rFonts w:eastAsia="Arial" w:cs="Arial"/>
          <w:noProof/>
          <w:szCs w:val="20"/>
          <w:lang w:eastAsia="sl-SI"/>
        </w:rPr>
      </w:pPr>
      <w:r w:rsidRPr="00515F9C">
        <w:rPr>
          <w:rFonts w:eastAsia="Arial" w:cs="Arial"/>
          <w:noProof/>
          <w:szCs w:val="20"/>
          <w:lang w:eastAsia="sl-SI"/>
        </w:rPr>
        <w:t xml:space="preserve">Št. </w:t>
      </w:r>
    </w:p>
    <w:p w14:paraId="40958D66" w14:textId="77777777" w:rsidR="00515F9C" w:rsidRPr="00515F9C" w:rsidRDefault="00515F9C" w:rsidP="00515F9C">
      <w:pPr>
        <w:tabs>
          <w:tab w:val="left" w:pos="0"/>
        </w:tabs>
        <w:spacing w:line="260" w:lineRule="auto"/>
        <w:jc w:val="both"/>
        <w:rPr>
          <w:rFonts w:eastAsia="Arial" w:cs="Arial"/>
          <w:noProof/>
          <w:szCs w:val="20"/>
          <w:lang w:eastAsia="sl-SI"/>
        </w:rPr>
      </w:pPr>
      <w:r w:rsidRPr="00515F9C">
        <w:rPr>
          <w:rFonts w:eastAsia="Arial" w:cs="Arial"/>
          <w:noProof/>
          <w:szCs w:val="20"/>
          <w:lang w:eastAsia="sl-SI"/>
        </w:rPr>
        <w:t xml:space="preserve">Ljubljana,  </w:t>
      </w:r>
    </w:p>
    <w:p w14:paraId="445E68C8" w14:textId="35E2B359" w:rsidR="00515F9C" w:rsidRPr="00515F9C" w:rsidRDefault="00515F9C" w:rsidP="00515F9C">
      <w:pPr>
        <w:tabs>
          <w:tab w:val="left" w:pos="0"/>
        </w:tabs>
        <w:spacing w:line="260" w:lineRule="auto"/>
        <w:jc w:val="both"/>
        <w:rPr>
          <w:rFonts w:eastAsia="Arial" w:cs="Arial"/>
          <w:noProof/>
          <w:szCs w:val="20"/>
          <w:lang w:eastAsia="sl-SI"/>
        </w:rPr>
      </w:pPr>
      <w:r w:rsidRPr="00515F9C">
        <w:rPr>
          <w:rFonts w:eastAsia="Arial" w:cs="Arial"/>
          <w:noProof/>
          <w:szCs w:val="20"/>
          <w:lang w:eastAsia="sl-SI"/>
        </w:rPr>
        <w:t xml:space="preserve">EVA </w:t>
      </w:r>
      <w:r w:rsidR="00751D28" w:rsidRPr="00751D28">
        <w:rPr>
          <w:rFonts w:eastAsia="Arial" w:cs="Arial"/>
          <w:noProof/>
          <w:szCs w:val="20"/>
          <w:lang w:eastAsia="sl-SI"/>
        </w:rPr>
        <w:t>2024-2570-00</w:t>
      </w:r>
      <w:r w:rsidR="006C1AF4">
        <w:rPr>
          <w:rFonts w:eastAsia="Arial" w:cs="Arial"/>
          <w:noProof/>
          <w:szCs w:val="20"/>
          <w:lang w:eastAsia="sl-SI"/>
        </w:rPr>
        <w:t>65</w:t>
      </w:r>
    </w:p>
    <w:p w14:paraId="74E69B9E" w14:textId="77777777" w:rsidR="00515F9C" w:rsidRPr="00515F9C" w:rsidRDefault="00515F9C" w:rsidP="00515F9C">
      <w:pPr>
        <w:spacing w:line="240" w:lineRule="auto"/>
        <w:ind w:firstLine="5245"/>
        <w:jc w:val="center"/>
        <w:rPr>
          <w:rFonts w:cs="Arial"/>
          <w:szCs w:val="20"/>
          <w:lang w:eastAsia="sl-SI"/>
        </w:rPr>
      </w:pPr>
      <w:r w:rsidRPr="00515F9C">
        <w:rPr>
          <w:rFonts w:cs="Arial"/>
          <w:szCs w:val="20"/>
          <w:lang w:eastAsia="sl-SI"/>
        </w:rPr>
        <w:t>Vlada Republike Slovenije</w:t>
      </w:r>
    </w:p>
    <w:p w14:paraId="4DECE9DE" w14:textId="76A46EE2" w:rsidR="00515F9C" w:rsidRPr="00515F9C" w:rsidRDefault="00D4465C" w:rsidP="00515F9C">
      <w:pPr>
        <w:spacing w:line="240" w:lineRule="auto"/>
        <w:ind w:firstLine="5245"/>
        <w:jc w:val="center"/>
        <w:rPr>
          <w:rFonts w:cs="Arial"/>
          <w:szCs w:val="20"/>
          <w:lang w:eastAsia="sl-SI"/>
        </w:rPr>
      </w:pPr>
      <w:r>
        <w:rPr>
          <w:rFonts w:cs="Arial"/>
          <w:szCs w:val="20"/>
          <w:lang w:eastAsia="sl-SI"/>
        </w:rPr>
        <w:t>dr. Robert Golob</w:t>
      </w:r>
    </w:p>
    <w:p w14:paraId="14D4D207" w14:textId="77777777" w:rsidR="00515F9C" w:rsidRPr="00515F9C" w:rsidRDefault="00515F9C" w:rsidP="00515F9C">
      <w:pPr>
        <w:spacing w:line="240" w:lineRule="auto"/>
        <w:ind w:firstLine="5245"/>
        <w:jc w:val="center"/>
        <w:rPr>
          <w:rFonts w:cs="Arial"/>
          <w:szCs w:val="20"/>
          <w:lang w:eastAsia="sl-SI"/>
        </w:rPr>
      </w:pPr>
      <w:r w:rsidRPr="00515F9C">
        <w:rPr>
          <w:rFonts w:cs="Arial"/>
          <w:szCs w:val="20"/>
          <w:lang w:eastAsia="sl-SI"/>
        </w:rPr>
        <w:t>predsednik</w:t>
      </w:r>
    </w:p>
    <w:p w14:paraId="54CB4C97" w14:textId="77777777" w:rsidR="005B2607" w:rsidRDefault="005B2607">
      <w:pPr>
        <w:spacing w:after="200" w:line="276" w:lineRule="auto"/>
        <w:rPr>
          <w:rFonts w:cs="Arial"/>
          <w:szCs w:val="20"/>
        </w:rPr>
      </w:pPr>
    </w:p>
    <w:sectPr w:rsidR="005B260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CDDF2" w14:textId="77777777" w:rsidR="004303A5" w:rsidRDefault="004303A5" w:rsidP="0026207F">
      <w:pPr>
        <w:spacing w:line="240" w:lineRule="auto"/>
      </w:pPr>
      <w:r>
        <w:separator/>
      </w:r>
    </w:p>
  </w:endnote>
  <w:endnote w:type="continuationSeparator" w:id="0">
    <w:p w14:paraId="1D224204" w14:textId="77777777" w:rsidR="004303A5" w:rsidRDefault="004303A5" w:rsidP="0026207F">
      <w:pPr>
        <w:spacing w:line="240" w:lineRule="auto"/>
      </w:pPr>
      <w:r>
        <w:continuationSeparator/>
      </w:r>
    </w:p>
  </w:endnote>
  <w:endnote w:type="continuationNotice" w:id="1">
    <w:p w14:paraId="529936DD" w14:textId="77777777" w:rsidR="004303A5" w:rsidRDefault="004303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57D86" w14:textId="77777777" w:rsidR="004303A5" w:rsidRDefault="004303A5" w:rsidP="0026207F">
      <w:pPr>
        <w:spacing w:line="240" w:lineRule="auto"/>
      </w:pPr>
      <w:r>
        <w:separator/>
      </w:r>
    </w:p>
  </w:footnote>
  <w:footnote w:type="continuationSeparator" w:id="0">
    <w:p w14:paraId="2FD4A49E" w14:textId="77777777" w:rsidR="004303A5" w:rsidRDefault="004303A5" w:rsidP="0026207F">
      <w:pPr>
        <w:spacing w:line="240" w:lineRule="auto"/>
      </w:pPr>
      <w:r>
        <w:continuationSeparator/>
      </w:r>
    </w:p>
  </w:footnote>
  <w:footnote w:type="continuationNotice" w:id="1">
    <w:p w14:paraId="47010C47" w14:textId="77777777" w:rsidR="004303A5" w:rsidRDefault="004303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80E5" w14:textId="1085D92C" w:rsidR="00211F1E" w:rsidRPr="0026207F" w:rsidRDefault="00211F1E">
    <w:pPr>
      <w:pStyle w:val="Glava"/>
      <w:rPr>
        <w:i/>
      </w:rPr>
    </w:pPr>
    <w:r>
      <w:tab/>
    </w:r>
    <w:r>
      <w:tab/>
    </w:r>
  </w:p>
  <w:p w14:paraId="6052A423" w14:textId="77777777" w:rsidR="00211F1E" w:rsidRDefault="00211F1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7EA"/>
    <w:multiLevelType w:val="hybridMultilevel"/>
    <w:tmpl w:val="7158B860"/>
    <w:lvl w:ilvl="0" w:tplc="EF784E90">
      <w:start w:val="1"/>
      <w:numFmt w:val="decimal"/>
      <w:lvlText w:val="%1"/>
      <w:lvlJc w:val="left"/>
      <w:pPr>
        <w:ind w:left="720" w:hanging="360"/>
      </w:pPr>
      <w:rPr>
        <w:rFonts w:ascii="Arial" w:eastAsia="Times New Roman" w:hAnsi="Arial" w:cs="Arial"/>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AA33C0A"/>
    <w:multiLevelType w:val="hybridMultilevel"/>
    <w:tmpl w:val="2A0803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A025DA"/>
    <w:multiLevelType w:val="hybridMultilevel"/>
    <w:tmpl w:val="73B2D48C"/>
    <w:lvl w:ilvl="0" w:tplc="9926E1FE">
      <w:start w:val="3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0817E6"/>
    <w:multiLevelType w:val="multilevel"/>
    <w:tmpl w:val="FBAEFCA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64D4C18"/>
    <w:multiLevelType w:val="multilevel"/>
    <w:tmpl w:val="044AF9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E723A01"/>
    <w:multiLevelType w:val="hybridMultilevel"/>
    <w:tmpl w:val="DED88714"/>
    <w:lvl w:ilvl="0" w:tplc="759666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791056"/>
    <w:multiLevelType w:val="multilevel"/>
    <w:tmpl w:val="B950E8E2"/>
    <w:lvl w:ilvl="0">
      <w:start w:val="1"/>
      <w:numFmt w:val="decimal"/>
      <w:pStyle w:val="tevilnatoka"/>
      <w:lvlText w:val="%1."/>
      <w:lvlJc w:val="left"/>
      <w:pPr>
        <w:tabs>
          <w:tab w:val="num" w:pos="397"/>
        </w:tabs>
        <w:ind w:left="397" w:hanging="397"/>
      </w:pPr>
      <w:rPr>
        <w:rFonts w:hint="default"/>
      </w:rPr>
    </w:lvl>
    <w:lvl w:ilvl="1">
      <w:start w:val="3"/>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B9238F3"/>
    <w:multiLevelType w:val="hybridMultilevel"/>
    <w:tmpl w:val="FD94D122"/>
    <w:lvl w:ilvl="0" w:tplc="54940D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169395E"/>
    <w:multiLevelType w:val="hybridMultilevel"/>
    <w:tmpl w:val="0C08F7C4"/>
    <w:lvl w:ilvl="0" w:tplc="759666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3694CEF"/>
    <w:multiLevelType w:val="multilevel"/>
    <w:tmpl w:val="59301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6AA272E"/>
    <w:multiLevelType w:val="hybridMultilevel"/>
    <w:tmpl w:val="85465134"/>
    <w:lvl w:ilvl="0" w:tplc="94F03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412BB"/>
    <w:multiLevelType w:val="hybridMultilevel"/>
    <w:tmpl w:val="93EEAF0A"/>
    <w:lvl w:ilvl="0" w:tplc="759666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9240158"/>
    <w:multiLevelType w:val="hybridMultilevel"/>
    <w:tmpl w:val="841234F8"/>
    <w:lvl w:ilvl="0" w:tplc="75966664">
      <w:start w:val="1"/>
      <w:numFmt w:val="bullet"/>
      <w:lvlText w:val="­"/>
      <w:lvlJc w:val="left"/>
      <w:pPr>
        <w:ind w:left="723" w:hanging="360"/>
      </w:pPr>
      <w:rPr>
        <w:rFonts w:ascii="Arial" w:hAnsi="Arial" w:hint="default"/>
      </w:rPr>
    </w:lvl>
    <w:lvl w:ilvl="1" w:tplc="04240003" w:tentative="1">
      <w:start w:val="1"/>
      <w:numFmt w:val="bullet"/>
      <w:lvlText w:val="o"/>
      <w:lvlJc w:val="left"/>
      <w:pPr>
        <w:ind w:left="1443" w:hanging="360"/>
      </w:pPr>
      <w:rPr>
        <w:rFonts w:ascii="Courier New" w:hAnsi="Courier New" w:cs="Courier New" w:hint="default"/>
      </w:rPr>
    </w:lvl>
    <w:lvl w:ilvl="2" w:tplc="04240005" w:tentative="1">
      <w:start w:val="1"/>
      <w:numFmt w:val="bullet"/>
      <w:lvlText w:val=""/>
      <w:lvlJc w:val="left"/>
      <w:pPr>
        <w:ind w:left="2163" w:hanging="360"/>
      </w:pPr>
      <w:rPr>
        <w:rFonts w:ascii="Wingdings" w:hAnsi="Wingdings" w:hint="default"/>
      </w:rPr>
    </w:lvl>
    <w:lvl w:ilvl="3" w:tplc="04240001" w:tentative="1">
      <w:start w:val="1"/>
      <w:numFmt w:val="bullet"/>
      <w:lvlText w:val=""/>
      <w:lvlJc w:val="left"/>
      <w:pPr>
        <w:ind w:left="2883" w:hanging="360"/>
      </w:pPr>
      <w:rPr>
        <w:rFonts w:ascii="Symbol" w:hAnsi="Symbol" w:hint="default"/>
      </w:rPr>
    </w:lvl>
    <w:lvl w:ilvl="4" w:tplc="04240003" w:tentative="1">
      <w:start w:val="1"/>
      <w:numFmt w:val="bullet"/>
      <w:lvlText w:val="o"/>
      <w:lvlJc w:val="left"/>
      <w:pPr>
        <w:ind w:left="3603" w:hanging="360"/>
      </w:pPr>
      <w:rPr>
        <w:rFonts w:ascii="Courier New" w:hAnsi="Courier New" w:cs="Courier New" w:hint="default"/>
      </w:rPr>
    </w:lvl>
    <w:lvl w:ilvl="5" w:tplc="04240005" w:tentative="1">
      <w:start w:val="1"/>
      <w:numFmt w:val="bullet"/>
      <w:lvlText w:val=""/>
      <w:lvlJc w:val="left"/>
      <w:pPr>
        <w:ind w:left="4323" w:hanging="360"/>
      </w:pPr>
      <w:rPr>
        <w:rFonts w:ascii="Wingdings" w:hAnsi="Wingdings" w:hint="default"/>
      </w:rPr>
    </w:lvl>
    <w:lvl w:ilvl="6" w:tplc="04240001" w:tentative="1">
      <w:start w:val="1"/>
      <w:numFmt w:val="bullet"/>
      <w:lvlText w:val=""/>
      <w:lvlJc w:val="left"/>
      <w:pPr>
        <w:ind w:left="5043" w:hanging="360"/>
      </w:pPr>
      <w:rPr>
        <w:rFonts w:ascii="Symbol" w:hAnsi="Symbol" w:hint="default"/>
      </w:rPr>
    </w:lvl>
    <w:lvl w:ilvl="7" w:tplc="04240003" w:tentative="1">
      <w:start w:val="1"/>
      <w:numFmt w:val="bullet"/>
      <w:lvlText w:val="o"/>
      <w:lvlJc w:val="left"/>
      <w:pPr>
        <w:ind w:left="5763" w:hanging="360"/>
      </w:pPr>
      <w:rPr>
        <w:rFonts w:ascii="Courier New" w:hAnsi="Courier New" w:cs="Courier New" w:hint="default"/>
      </w:rPr>
    </w:lvl>
    <w:lvl w:ilvl="8" w:tplc="04240005" w:tentative="1">
      <w:start w:val="1"/>
      <w:numFmt w:val="bullet"/>
      <w:lvlText w:val=""/>
      <w:lvlJc w:val="left"/>
      <w:pPr>
        <w:ind w:left="6483" w:hanging="360"/>
      </w:pPr>
      <w:rPr>
        <w:rFonts w:ascii="Wingdings" w:hAnsi="Wingdings" w:hint="default"/>
      </w:rPr>
    </w:lvl>
  </w:abstractNum>
  <w:abstractNum w:abstractNumId="13" w15:restartNumberingAfterBreak="0">
    <w:nsid w:val="66034DD2"/>
    <w:multiLevelType w:val="hybridMultilevel"/>
    <w:tmpl w:val="01E8A0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A870AC5"/>
    <w:multiLevelType w:val="hybridMultilevel"/>
    <w:tmpl w:val="77626104"/>
    <w:lvl w:ilvl="0" w:tplc="81064D80">
      <w:start w:val="1"/>
      <w:numFmt w:val="bullet"/>
      <w:pStyle w:val="Alineazaodstavkom"/>
      <w:lvlText w:val="-"/>
      <w:lvlJc w:val="left"/>
      <w:pPr>
        <w:tabs>
          <w:tab w:val="num" w:pos="823"/>
        </w:tabs>
        <w:ind w:left="823"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00362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3951932">
    <w:abstractNumId w:val="10"/>
  </w:num>
  <w:num w:numId="3" w16cid:durableId="913928125">
    <w:abstractNumId w:val="13"/>
  </w:num>
  <w:num w:numId="4" w16cid:durableId="70811068">
    <w:abstractNumId w:val="8"/>
  </w:num>
  <w:num w:numId="5" w16cid:durableId="435711734">
    <w:abstractNumId w:val="5"/>
  </w:num>
  <w:num w:numId="6" w16cid:durableId="255402201">
    <w:abstractNumId w:val="11"/>
  </w:num>
  <w:num w:numId="7" w16cid:durableId="719204735">
    <w:abstractNumId w:val="12"/>
  </w:num>
  <w:num w:numId="8" w16cid:durableId="1482504046">
    <w:abstractNumId w:val="6"/>
  </w:num>
  <w:num w:numId="9" w16cid:durableId="395203460">
    <w:abstractNumId w:val="6"/>
    <w:lvlOverride w:ilvl="0">
      <w:startOverride w:val="1"/>
    </w:lvlOverride>
  </w:num>
  <w:num w:numId="10" w16cid:durableId="1977683438">
    <w:abstractNumId w:val="14"/>
  </w:num>
  <w:num w:numId="11" w16cid:durableId="1832984179">
    <w:abstractNumId w:val="7"/>
  </w:num>
  <w:num w:numId="12" w16cid:durableId="1735160804">
    <w:abstractNumId w:val="2"/>
  </w:num>
  <w:num w:numId="13" w16cid:durableId="1681469297">
    <w:abstractNumId w:val="0"/>
  </w:num>
  <w:num w:numId="14" w16cid:durableId="8782034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73838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488013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8417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A6B"/>
    <w:rsid w:val="000074D8"/>
    <w:rsid w:val="00010A65"/>
    <w:rsid w:val="000115D1"/>
    <w:rsid w:val="00012B5B"/>
    <w:rsid w:val="000130B6"/>
    <w:rsid w:val="00013DDB"/>
    <w:rsid w:val="0001472B"/>
    <w:rsid w:val="000222BA"/>
    <w:rsid w:val="000225E3"/>
    <w:rsid w:val="00023E30"/>
    <w:rsid w:val="00030F95"/>
    <w:rsid w:val="00032071"/>
    <w:rsid w:val="00032544"/>
    <w:rsid w:val="0003305A"/>
    <w:rsid w:val="00037F79"/>
    <w:rsid w:val="000538E4"/>
    <w:rsid w:val="0005420F"/>
    <w:rsid w:val="000620DF"/>
    <w:rsid w:val="000621E1"/>
    <w:rsid w:val="000644B3"/>
    <w:rsid w:val="00065D35"/>
    <w:rsid w:val="000660B3"/>
    <w:rsid w:val="000663D9"/>
    <w:rsid w:val="00074593"/>
    <w:rsid w:val="00074B15"/>
    <w:rsid w:val="00076664"/>
    <w:rsid w:val="00077B3B"/>
    <w:rsid w:val="0008323B"/>
    <w:rsid w:val="0008344A"/>
    <w:rsid w:val="00084E6B"/>
    <w:rsid w:val="000853F6"/>
    <w:rsid w:val="00086174"/>
    <w:rsid w:val="00093559"/>
    <w:rsid w:val="000A170B"/>
    <w:rsid w:val="000A1C84"/>
    <w:rsid w:val="000A1E3A"/>
    <w:rsid w:val="000A6217"/>
    <w:rsid w:val="000A6939"/>
    <w:rsid w:val="000A701C"/>
    <w:rsid w:val="000A7BC5"/>
    <w:rsid w:val="000B5AE4"/>
    <w:rsid w:val="000C61AE"/>
    <w:rsid w:val="000D0C6A"/>
    <w:rsid w:val="000E0C08"/>
    <w:rsid w:val="000E1ED6"/>
    <w:rsid w:val="000E26AC"/>
    <w:rsid w:val="000E55E2"/>
    <w:rsid w:val="000F1F17"/>
    <w:rsid w:val="000F453E"/>
    <w:rsid w:val="000F4D00"/>
    <w:rsid w:val="000F5385"/>
    <w:rsid w:val="00101DC3"/>
    <w:rsid w:val="001164F2"/>
    <w:rsid w:val="0012177A"/>
    <w:rsid w:val="00122B47"/>
    <w:rsid w:val="00122EB7"/>
    <w:rsid w:val="00124702"/>
    <w:rsid w:val="00124AA4"/>
    <w:rsid w:val="00127E57"/>
    <w:rsid w:val="00130114"/>
    <w:rsid w:val="0013179F"/>
    <w:rsid w:val="00132BF2"/>
    <w:rsid w:val="00142052"/>
    <w:rsid w:val="001443EA"/>
    <w:rsid w:val="0014714A"/>
    <w:rsid w:val="001553D2"/>
    <w:rsid w:val="00156530"/>
    <w:rsid w:val="00156673"/>
    <w:rsid w:val="00156936"/>
    <w:rsid w:val="00157427"/>
    <w:rsid w:val="00160C11"/>
    <w:rsid w:val="00160F76"/>
    <w:rsid w:val="00162079"/>
    <w:rsid w:val="00163458"/>
    <w:rsid w:val="001658DF"/>
    <w:rsid w:val="0017464D"/>
    <w:rsid w:val="00174ED1"/>
    <w:rsid w:val="00183ABE"/>
    <w:rsid w:val="00184307"/>
    <w:rsid w:val="001860BA"/>
    <w:rsid w:val="00190286"/>
    <w:rsid w:val="001911CC"/>
    <w:rsid w:val="00192CA4"/>
    <w:rsid w:val="00192D6F"/>
    <w:rsid w:val="00197703"/>
    <w:rsid w:val="00197754"/>
    <w:rsid w:val="00197B81"/>
    <w:rsid w:val="001A03EB"/>
    <w:rsid w:val="001A3AEF"/>
    <w:rsid w:val="001B2D28"/>
    <w:rsid w:val="001B51CE"/>
    <w:rsid w:val="001B5258"/>
    <w:rsid w:val="001B5C60"/>
    <w:rsid w:val="001C0BC4"/>
    <w:rsid w:val="001C5828"/>
    <w:rsid w:val="001D349E"/>
    <w:rsid w:val="001D451E"/>
    <w:rsid w:val="001D5054"/>
    <w:rsid w:val="001D5327"/>
    <w:rsid w:val="001D5B87"/>
    <w:rsid w:val="001E1729"/>
    <w:rsid w:val="001E2D28"/>
    <w:rsid w:val="001E634D"/>
    <w:rsid w:val="001F1AAF"/>
    <w:rsid w:val="001F314E"/>
    <w:rsid w:val="001F5809"/>
    <w:rsid w:val="0020552D"/>
    <w:rsid w:val="00210E2C"/>
    <w:rsid w:val="00211EB5"/>
    <w:rsid w:val="00211F1E"/>
    <w:rsid w:val="00216B82"/>
    <w:rsid w:val="002226BB"/>
    <w:rsid w:val="0022712E"/>
    <w:rsid w:val="00230906"/>
    <w:rsid w:val="00241D65"/>
    <w:rsid w:val="00242DC2"/>
    <w:rsid w:val="00244860"/>
    <w:rsid w:val="002450EF"/>
    <w:rsid w:val="00245AFF"/>
    <w:rsid w:val="00252B39"/>
    <w:rsid w:val="00254316"/>
    <w:rsid w:val="00254C4D"/>
    <w:rsid w:val="0026207F"/>
    <w:rsid w:val="00265118"/>
    <w:rsid w:val="002651E5"/>
    <w:rsid w:val="00265319"/>
    <w:rsid w:val="00265BDB"/>
    <w:rsid w:val="00271413"/>
    <w:rsid w:val="00271705"/>
    <w:rsid w:val="0027629B"/>
    <w:rsid w:val="00284062"/>
    <w:rsid w:val="0028548C"/>
    <w:rsid w:val="00296B02"/>
    <w:rsid w:val="00296C5A"/>
    <w:rsid w:val="00297CEC"/>
    <w:rsid w:val="002A00E0"/>
    <w:rsid w:val="002B314F"/>
    <w:rsid w:val="002B3D43"/>
    <w:rsid w:val="002B74A4"/>
    <w:rsid w:val="002B7A67"/>
    <w:rsid w:val="002C194F"/>
    <w:rsid w:val="002C7441"/>
    <w:rsid w:val="002D1B18"/>
    <w:rsid w:val="002D2017"/>
    <w:rsid w:val="002D4953"/>
    <w:rsid w:val="002E3316"/>
    <w:rsid w:val="002E3CA8"/>
    <w:rsid w:val="002E41E5"/>
    <w:rsid w:val="002F06CD"/>
    <w:rsid w:val="002F2715"/>
    <w:rsid w:val="002F411F"/>
    <w:rsid w:val="002F5452"/>
    <w:rsid w:val="00307BDF"/>
    <w:rsid w:val="00317751"/>
    <w:rsid w:val="00317D71"/>
    <w:rsid w:val="00320B8B"/>
    <w:rsid w:val="00323C35"/>
    <w:rsid w:val="0032565B"/>
    <w:rsid w:val="00330A3D"/>
    <w:rsid w:val="003319C8"/>
    <w:rsid w:val="00334506"/>
    <w:rsid w:val="003461F6"/>
    <w:rsid w:val="00350965"/>
    <w:rsid w:val="003543BF"/>
    <w:rsid w:val="003544C3"/>
    <w:rsid w:val="00356F70"/>
    <w:rsid w:val="00357C66"/>
    <w:rsid w:val="00365004"/>
    <w:rsid w:val="00367988"/>
    <w:rsid w:val="00370EF7"/>
    <w:rsid w:val="00370FA6"/>
    <w:rsid w:val="0037223D"/>
    <w:rsid w:val="00373A24"/>
    <w:rsid w:val="00376DAE"/>
    <w:rsid w:val="0038438C"/>
    <w:rsid w:val="00390F07"/>
    <w:rsid w:val="003913A2"/>
    <w:rsid w:val="003A1046"/>
    <w:rsid w:val="003A2F2C"/>
    <w:rsid w:val="003A55C4"/>
    <w:rsid w:val="003A7AB6"/>
    <w:rsid w:val="003B4CDC"/>
    <w:rsid w:val="003D2A11"/>
    <w:rsid w:val="003D4F24"/>
    <w:rsid w:val="003D79D6"/>
    <w:rsid w:val="003E084B"/>
    <w:rsid w:val="003E667B"/>
    <w:rsid w:val="003E6789"/>
    <w:rsid w:val="003F5D0A"/>
    <w:rsid w:val="003F744F"/>
    <w:rsid w:val="00402BEE"/>
    <w:rsid w:val="00403F8C"/>
    <w:rsid w:val="004042E5"/>
    <w:rsid w:val="00406240"/>
    <w:rsid w:val="004070D8"/>
    <w:rsid w:val="004156CC"/>
    <w:rsid w:val="0041606D"/>
    <w:rsid w:val="00417078"/>
    <w:rsid w:val="00421573"/>
    <w:rsid w:val="004220BC"/>
    <w:rsid w:val="004243E8"/>
    <w:rsid w:val="004303A5"/>
    <w:rsid w:val="00432DFC"/>
    <w:rsid w:val="00433952"/>
    <w:rsid w:val="00433D61"/>
    <w:rsid w:val="0043583A"/>
    <w:rsid w:val="00435D93"/>
    <w:rsid w:val="00436807"/>
    <w:rsid w:val="00437976"/>
    <w:rsid w:val="00440E03"/>
    <w:rsid w:val="00443124"/>
    <w:rsid w:val="00443A23"/>
    <w:rsid w:val="0044627C"/>
    <w:rsid w:val="004525FE"/>
    <w:rsid w:val="00452678"/>
    <w:rsid w:val="00453626"/>
    <w:rsid w:val="0045548F"/>
    <w:rsid w:val="00456487"/>
    <w:rsid w:val="00457428"/>
    <w:rsid w:val="004656CE"/>
    <w:rsid w:val="00470233"/>
    <w:rsid w:val="00471149"/>
    <w:rsid w:val="00473A6E"/>
    <w:rsid w:val="004747E3"/>
    <w:rsid w:val="004861D6"/>
    <w:rsid w:val="004912CB"/>
    <w:rsid w:val="00491D71"/>
    <w:rsid w:val="00494B4C"/>
    <w:rsid w:val="00496A8B"/>
    <w:rsid w:val="00497B93"/>
    <w:rsid w:val="004A3F57"/>
    <w:rsid w:val="004A6C6E"/>
    <w:rsid w:val="004A780A"/>
    <w:rsid w:val="004B5139"/>
    <w:rsid w:val="004C24FD"/>
    <w:rsid w:val="004C53E0"/>
    <w:rsid w:val="004D1DAB"/>
    <w:rsid w:val="004D28DC"/>
    <w:rsid w:val="004D7EC8"/>
    <w:rsid w:val="004E29E7"/>
    <w:rsid w:val="004E7BF1"/>
    <w:rsid w:val="004F07C2"/>
    <w:rsid w:val="004F28A9"/>
    <w:rsid w:val="004F735B"/>
    <w:rsid w:val="005024BC"/>
    <w:rsid w:val="00515F9C"/>
    <w:rsid w:val="005179C2"/>
    <w:rsid w:val="00524DA7"/>
    <w:rsid w:val="0052579C"/>
    <w:rsid w:val="00527702"/>
    <w:rsid w:val="0053244C"/>
    <w:rsid w:val="005330F5"/>
    <w:rsid w:val="00536712"/>
    <w:rsid w:val="0054520E"/>
    <w:rsid w:val="0055207A"/>
    <w:rsid w:val="0055362D"/>
    <w:rsid w:val="005668D2"/>
    <w:rsid w:val="00574294"/>
    <w:rsid w:val="00576CA8"/>
    <w:rsid w:val="005825B7"/>
    <w:rsid w:val="0058391D"/>
    <w:rsid w:val="00587930"/>
    <w:rsid w:val="005968A2"/>
    <w:rsid w:val="005A0AA0"/>
    <w:rsid w:val="005A73C0"/>
    <w:rsid w:val="005B0052"/>
    <w:rsid w:val="005B1DA8"/>
    <w:rsid w:val="005B2607"/>
    <w:rsid w:val="005B4AA9"/>
    <w:rsid w:val="005B5A47"/>
    <w:rsid w:val="005C49B0"/>
    <w:rsid w:val="005C4A37"/>
    <w:rsid w:val="005C4B15"/>
    <w:rsid w:val="005C6C3A"/>
    <w:rsid w:val="005D099C"/>
    <w:rsid w:val="005D38BB"/>
    <w:rsid w:val="005D5716"/>
    <w:rsid w:val="005D671E"/>
    <w:rsid w:val="005E49D9"/>
    <w:rsid w:val="005E5C78"/>
    <w:rsid w:val="0060102F"/>
    <w:rsid w:val="0060424D"/>
    <w:rsid w:val="00604DE8"/>
    <w:rsid w:val="00610032"/>
    <w:rsid w:val="00612F85"/>
    <w:rsid w:val="006130D3"/>
    <w:rsid w:val="00613820"/>
    <w:rsid w:val="0061535F"/>
    <w:rsid w:val="00615566"/>
    <w:rsid w:val="00615C66"/>
    <w:rsid w:val="00615F13"/>
    <w:rsid w:val="00621649"/>
    <w:rsid w:val="00624CF2"/>
    <w:rsid w:val="00626CAD"/>
    <w:rsid w:val="00633ACB"/>
    <w:rsid w:val="00633FDA"/>
    <w:rsid w:val="006355F7"/>
    <w:rsid w:val="00636D47"/>
    <w:rsid w:val="00641B45"/>
    <w:rsid w:val="00642469"/>
    <w:rsid w:val="00642C52"/>
    <w:rsid w:val="00643547"/>
    <w:rsid w:val="00644FCF"/>
    <w:rsid w:val="00650DF4"/>
    <w:rsid w:val="006562AB"/>
    <w:rsid w:val="00657137"/>
    <w:rsid w:val="00660C04"/>
    <w:rsid w:val="00663793"/>
    <w:rsid w:val="00670D77"/>
    <w:rsid w:val="006712D4"/>
    <w:rsid w:val="00676F90"/>
    <w:rsid w:val="00681E65"/>
    <w:rsid w:val="006853C7"/>
    <w:rsid w:val="00686248"/>
    <w:rsid w:val="00686544"/>
    <w:rsid w:val="00690DF9"/>
    <w:rsid w:val="00691390"/>
    <w:rsid w:val="00694485"/>
    <w:rsid w:val="00695D6A"/>
    <w:rsid w:val="0069600E"/>
    <w:rsid w:val="006A204E"/>
    <w:rsid w:val="006A5705"/>
    <w:rsid w:val="006B498D"/>
    <w:rsid w:val="006B709B"/>
    <w:rsid w:val="006C09D7"/>
    <w:rsid w:val="006C0E18"/>
    <w:rsid w:val="006C1AF4"/>
    <w:rsid w:val="006C3773"/>
    <w:rsid w:val="006C3DF0"/>
    <w:rsid w:val="006C5DD8"/>
    <w:rsid w:val="006D45D8"/>
    <w:rsid w:val="006D66AD"/>
    <w:rsid w:val="006D6998"/>
    <w:rsid w:val="006F2876"/>
    <w:rsid w:val="006F3C7A"/>
    <w:rsid w:val="006F6F50"/>
    <w:rsid w:val="00702D86"/>
    <w:rsid w:val="00706A91"/>
    <w:rsid w:val="00710338"/>
    <w:rsid w:val="00715587"/>
    <w:rsid w:val="007161B0"/>
    <w:rsid w:val="007166A2"/>
    <w:rsid w:val="00717D8B"/>
    <w:rsid w:val="00720A6B"/>
    <w:rsid w:val="00726EAA"/>
    <w:rsid w:val="00727B3D"/>
    <w:rsid w:val="007313E5"/>
    <w:rsid w:val="00731646"/>
    <w:rsid w:val="00734CB4"/>
    <w:rsid w:val="007361C7"/>
    <w:rsid w:val="00737A24"/>
    <w:rsid w:val="0074085E"/>
    <w:rsid w:val="007423DD"/>
    <w:rsid w:val="00745C93"/>
    <w:rsid w:val="00745D68"/>
    <w:rsid w:val="00746133"/>
    <w:rsid w:val="00746335"/>
    <w:rsid w:val="00747BA1"/>
    <w:rsid w:val="00750C07"/>
    <w:rsid w:val="00751D28"/>
    <w:rsid w:val="00752037"/>
    <w:rsid w:val="00754562"/>
    <w:rsid w:val="00766D65"/>
    <w:rsid w:val="00775FC8"/>
    <w:rsid w:val="007825C5"/>
    <w:rsid w:val="0078321E"/>
    <w:rsid w:val="00787E32"/>
    <w:rsid w:val="00787FA6"/>
    <w:rsid w:val="0079050C"/>
    <w:rsid w:val="007A4E2E"/>
    <w:rsid w:val="007A5977"/>
    <w:rsid w:val="007B0CEC"/>
    <w:rsid w:val="007B4079"/>
    <w:rsid w:val="007B7196"/>
    <w:rsid w:val="007B71AB"/>
    <w:rsid w:val="007C157F"/>
    <w:rsid w:val="007C3F37"/>
    <w:rsid w:val="007C53F8"/>
    <w:rsid w:val="007C5E60"/>
    <w:rsid w:val="007C6810"/>
    <w:rsid w:val="007C6E9F"/>
    <w:rsid w:val="007D56F8"/>
    <w:rsid w:val="007E0455"/>
    <w:rsid w:val="007E265A"/>
    <w:rsid w:val="007E315C"/>
    <w:rsid w:val="007E500F"/>
    <w:rsid w:val="007F0287"/>
    <w:rsid w:val="007F2135"/>
    <w:rsid w:val="007F2430"/>
    <w:rsid w:val="00800B4A"/>
    <w:rsid w:val="00801F5F"/>
    <w:rsid w:val="00805DD2"/>
    <w:rsid w:val="00806BDE"/>
    <w:rsid w:val="008148B6"/>
    <w:rsid w:val="00814E31"/>
    <w:rsid w:val="00822F15"/>
    <w:rsid w:val="00823552"/>
    <w:rsid w:val="00826845"/>
    <w:rsid w:val="00832CF1"/>
    <w:rsid w:val="00835A8D"/>
    <w:rsid w:val="0083796F"/>
    <w:rsid w:val="008403EA"/>
    <w:rsid w:val="00842F62"/>
    <w:rsid w:val="008438C0"/>
    <w:rsid w:val="00844009"/>
    <w:rsid w:val="00844D2C"/>
    <w:rsid w:val="00847DBA"/>
    <w:rsid w:val="00850973"/>
    <w:rsid w:val="008512D9"/>
    <w:rsid w:val="00851F76"/>
    <w:rsid w:val="00852C81"/>
    <w:rsid w:val="008579CE"/>
    <w:rsid w:val="008619EE"/>
    <w:rsid w:val="00864463"/>
    <w:rsid w:val="00867263"/>
    <w:rsid w:val="008712E6"/>
    <w:rsid w:val="00880014"/>
    <w:rsid w:val="0088657C"/>
    <w:rsid w:val="00886ECB"/>
    <w:rsid w:val="00886F23"/>
    <w:rsid w:val="00890896"/>
    <w:rsid w:val="00891931"/>
    <w:rsid w:val="00892562"/>
    <w:rsid w:val="008929DD"/>
    <w:rsid w:val="008941CA"/>
    <w:rsid w:val="008959EA"/>
    <w:rsid w:val="008A03F0"/>
    <w:rsid w:val="008A2945"/>
    <w:rsid w:val="008A4000"/>
    <w:rsid w:val="008B3542"/>
    <w:rsid w:val="008B47A2"/>
    <w:rsid w:val="008B4806"/>
    <w:rsid w:val="008D3406"/>
    <w:rsid w:val="008D5399"/>
    <w:rsid w:val="008E5752"/>
    <w:rsid w:val="008F04A8"/>
    <w:rsid w:val="008F5752"/>
    <w:rsid w:val="0090029F"/>
    <w:rsid w:val="0090302C"/>
    <w:rsid w:val="009053CB"/>
    <w:rsid w:val="009057B1"/>
    <w:rsid w:val="00910C5E"/>
    <w:rsid w:val="0091173F"/>
    <w:rsid w:val="00912D4F"/>
    <w:rsid w:val="0091382E"/>
    <w:rsid w:val="00927946"/>
    <w:rsid w:val="00930677"/>
    <w:rsid w:val="00933141"/>
    <w:rsid w:val="00937A81"/>
    <w:rsid w:val="00954BA6"/>
    <w:rsid w:val="009550A8"/>
    <w:rsid w:val="00955637"/>
    <w:rsid w:val="00955F79"/>
    <w:rsid w:val="00956D6C"/>
    <w:rsid w:val="009671EC"/>
    <w:rsid w:val="00971499"/>
    <w:rsid w:val="00976E25"/>
    <w:rsid w:val="00983235"/>
    <w:rsid w:val="00983620"/>
    <w:rsid w:val="0098459C"/>
    <w:rsid w:val="00985A33"/>
    <w:rsid w:val="00986391"/>
    <w:rsid w:val="00993EB9"/>
    <w:rsid w:val="009A317E"/>
    <w:rsid w:val="009A65EE"/>
    <w:rsid w:val="009A740C"/>
    <w:rsid w:val="009B17E8"/>
    <w:rsid w:val="009B4E5A"/>
    <w:rsid w:val="009B7778"/>
    <w:rsid w:val="009C0471"/>
    <w:rsid w:val="009C2C9A"/>
    <w:rsid w:val="009C480F"/>
    <w:rsid w:val="009D0F77"/>
    <w:rsid w:val="009D13EB"/>
    <w:rsid w:val="009D1BC0"/>
    <w:rsid w:val="009D1E95"/>
    <w:rsid w:val="009D3342"/>
    <w:rsid w:val="009D5F92"/>
    <w:rsid w:val="009E1158"/>
    <w:rsid w:val="009E6C6B"/>
    <w:rsid w:val="009F1FC2"/>
    <w:rsid w:val="009F2937"/>
    <w:rsid w:val="009F33E7"/>
    <w:rsid w:val="009F4094"/>
    <w:rsid w:val="009F6A2E"/>
    <w:rsid w:val="00A01975"/>
    <w:rsid w:val="00A0227C"/>
    <w:rsid w:val="00A120A5"/>
    <w:rsid w:val="00A131D6"/>
    <w:rsid w:val="00A13B1F"/>
    <w:rsid w:val="00A13E6B"/>
    <w:rsid w:val="00A16E17"/>
    <w:rsid w:val="00A23123"/>
    <w:rsid w:val="00A30800"/>
    <w:rsid w:val="00A31EE4"/>
    <w:rsid w:val="00A32B3D"/>
    <w:rsid w:val="00A37604"/>
    <w:rsid w:val="00A443B9"/>
    <w:rsid w:val="00A500EC"/>
    <w:rsid w:val="00A504AD"/>
    <w:rsid w:val="00A50E2F"/>
    <w:rsid w:val="00A62CEE"/>
    <w:rsid w:val="00A656F7"/>
    <w:rsid w:val="00A66E1B"/>
    <w:rsid w:val="00A717BE"/>
    <w:rsid w:val="00A71C2C"/>
    <w:rsid w:val="00A721F1"/>
    <w:rsid w:val="00A74B56"/>
    <w:rsid w:val="00A75C53"/>
    <w:rsid w:val="00A813F2"/>
    <w:rsid w:val="00A85863"/>
    <w:rsid w:val="00A91644"/>
    <w:rsid w:val="00A974A3"/>
    <w:rsid w:val="00AA0062"/>
    <w:rsid w:val="00AA2F49"/>
    <w:rsid w:val="00AA3858"/>
    <w:rsid w:val="00AA3D29"/>
    <w:rsid w:val="00AA4147"/>
    <w:rsid w:val="00AB5342"/>
    <w:rsid w:val="00AB771A"/>
    <w:rsid w:val="00AD029B"/>
    <w:rsid w:val="00AD23C1"/>
    <w:rsid w:val="00AD274D"/>
    <w:rsid w:val="00AD28AF"/>
    <w:rsid w:val="00AD7841"/>
    <w:rsid w:val="00AE1EE0"/>
    <w:rsid w:val="00AE2E52"/>
    <w:rsid w:val="00AE5F45"/>
    <w:rsid w:val="00AE6319"/>
    <w:rsid w:val="00AE6DF5"/>
    <w:rsid w:val="00AF62CD"/>
    <w:rsid w:val="00B12595"/>
    <w:rsid w:val="00B14D94"/>
    <w:rsid w:val="00B16B82"/>
    <w:rsid w:val="00B20A75"/>
    <w:rsid w:val="00B22BB4"/>
    <w:rsid w:val="00B34D5C"/>
    <w:rsid w:val="00B36F3B"/>
    <w:rsid w:val="00B433F9"/>
    <w:rsid w:val="00B43B9E"/>
    <w:rsid w:val="00B477DB"/>
    <w:rsid w:val="00B527C9"/>
    <w:rsid w:val="00B528E0"/>
    <w:rsid w:val="00B56768"/>
    <w:rsid w:val="00B80307"/>
    <w:rsid w:val="00B82515"/>
    <w:rsid w:val="00B83193"/>
    <w:rsid w:val="00B83DD3"/>
    <w:rsid w:val="00B8729A"/>
    <w:rsid w:val="00B87DEA"/>
    <w:rsid w:val="00B9498B"/>
    <w:rsid w:val="00BA2101"/>
    <w:rsid w:val="00BA4EF7"/>
    <w:rsid w:val="00BA59EB"/>
    <w:rsid w:val="00BA636C"/>
    <w:rsid w:val="00BA7F68"/>
    <w:rsid w:val="00BB1A04"/>
    <w:rsid w:val="00BB2731"/>
    <w:rsid w:val="00BB33B9"/>
    <w:rsid w:val="00BB4198"/>
    <w:rsid w:val="00BB4F94"/>
    <w:rsid w:val="00BB5F52"/>
    <w:rsid w:val="00BC09E8"/>
    <w:rsid w:val="00BC1716"/>
    <w:rsid w:val="00BD425E"/>
    <w:rsid w:val="00BE2F94"/>
    <w:rsid w:val="00BE393E"/>
    <w:rsid w:val="00BE62E5"/>
    <w:rsid w:val="00C042FA"/>
    <w:rsid w:val="00C0513B"/>
    <w:rsid w:val="00C118B8"/>
    <w:rsid w:val="00C168BF"/>
    <w:rsid w:val="00C258F2"/>
    <w:rsid w:val="00C258FC"/>
    <w:rsid w:val="00C45864"/>
    <w:rsid w:val="00C4765F"/>
    <w:rsid w:val="00C54881"/>
    <w:rsid w:val="00C63343"/>
    <w:rsid w:val="00C63D25"/>
    <w:rsid w:val="00C67AFB"/>
    <w:rsid w:val="00C73755"/>
    <w:rsid w:val="00C755AA"/>
    <w:rsid w:val="00C75CDA"/>
    <w:rsid w:val="00C8196F"/>
    <w:rsid w:val="00C8568E"/>
    <w:rsid w:val="00C86AC5"/>
    <w:rsid w:val="00C87103"/>
    <w:rsid w:val="00C91DC8"/>
    <w:rsid w:val="00C930EC"/>
    <w:rsid w:val="00C95B5D"/>
    <w:rsid w:val="00C97EC7"/>
    <w:rsid w:val="00CA03F5"/>
    <w:rsid w:val="00CA0A30"/>
    <w:rsid w:val="00CA2387"/>
    <w:rsid w:val="00CA334C"/>
    <w:rsid w:val="00CA389A"/>
    <w:rsid w:val="00CA42A0"/>
    <w:rsid w:val="00CA5E1B"/>
    <w:rsid w:val="00CA67C8"/>
    <w:rsid w:val="00CB2B5D"/>
    <w:rsid w:val="00CB31CD"/>
    <w:rsid w:val="00CC0316"/>
    <w:rsid w:val="00CC4C84"/>
    <w:rsid w:val="00CD03BF"/>
    <w:rsid w:val="00CD6E63"/>
    <w:rsid w:val="00CD6FCF"/>
    <w:rsid w:val="00CE0005"/>
    <w:rsid w:val="00CE18EF"/>
    <w:rsid w:val="00CE593B"/>
    <w:rsid w:val="00CE7982"/>
    <w:rsid w:val="00CF039D"/>
    <w:rsid w:val="00CF0EFA"/>
    <w:rsid w:val="00CF1B2F"/>
    <w:rsid w:val="00CF2FE2"/>
    <w:rsid w:val="00CF4368"/>
    <w:rsid w:val="00CF4642"/>
    <w:rsid w:val="00CF6E0F"/>
    <w:rsid w:val="00D00BD1"/>
    <w:rsid w:val="00D04401"/>
    <w:rsid w:val="00D20586"/>
    <w:rsid w:val="00D218E0"/>
    <w:rsid w:val="00D23994"/>
    <w:rsid w:val="00D2437C"/>
    <w:rsid w:val="00D24381"/>
    <w:rsid w:val="00D2576E"/>
    <w:rsid w:val="00D341DE"/>
    <w:rsid w:val="00D344C9"/>
    <w:rsid w:val="00D355A2"/>
    <w:rsid w:val="00D40A79"/>
    <w:rsid w:val="00D41322"/>
    <w:rsid w:val="00D4465C"/>
    <w:rsid w:val="00D5288B"/>
    <w:rsid w:val="00D52FCD"/>
    <w:rsid w:val="00D53D1C"/>
    <w:rsid w:val="00D5697F"/>
    <w:rsid w:val="00D607FC"/>
    <w:rsid w:val="00D629F7"/>
    <w:rsid w:val="00D64923"/>
    <w:rsid w:val="00D76D02"/>
    <w:rsid w:val="00D77559"/>
    <w:rsid w:val="00D91C84"/>
    <w:rsid w:val="00D93545"/>
    <w:rsid w:val="00D97BA4"/>
    <w:rsid w:val="00DA6234"/>
    <w:rsid w:val="00DA7D4C"/>
    <w:rsid w:val="00DC01AA"/>
    <w:rsid w:val="00DC5195"/>
    <w:rsid w:val="00DC5D45"/>
    <w:rsid w:val="00DC7A98"/>
    <w:rsid w:val="00DD28E1"/>
    <w:rsid w:val="00DD33B0"/>
    <w:rsid w:val="00DE55D5"/>
    <w:rsid w:val="00DE587B"/>
    <w:rsid w:val="00DE6ACE"/>
    <w:rsid w:val="00DF1782"/>
    <w:rsid w:val="00DF794A"/>
    <w:rsid w:val="00E02941"/>
    <w:rsid w:val="00E07546"/>
    <w:rsid w:val="00E07F1F"/>
    <w:rsid w:val="00E13678"/>
    <w:rsid w:val="00E1519A"/>
    <w:rsid w:val="00E170AB"/>
    <w:rsid w:val="00E20418"/>
    <w:rsid w:val="00E21FA6"/>
    <w:rsid w:val="00E2251C"/>
    <w:rsid w:val="00E275C6"/>
    <w:rsid w:val="00E302D0"/>
    <w:rsid w:val="00E36C10"/>
    <w:rsid w:val="00E508E2"/>
    <w:rsid w:val="00E5092D"/>
    <w:rsid w:val="00E54C56"/>
    <w:rsid w:val="00E55BBE"/>
    <w:rsid w:val="00E56F7D"/>
    <w:rsid w:val="00E61F5D"/>
    <w:rsid w:val="00E674B4"/>
    <w:rsid w:val="00E755EA"/>
    <w:rsid w:val="00E871A4"/>
    <w:rsid w:val="00E875BA"/>
    <w:rsid w:val="00E92B05"/>
    <w:rsid w:val="00E935CB"/>
    <w:rsid w:val="00E939EA"/>
    <w:rsid w:val="00E967D1"/>
    <w:rsid w:val="00E97318"/>
    <w:rsid w:val="00EA3C68"/>
    <w:rsid w:val="00EA5D4D"/>
    <w:rsid w:val="00EB0C56"/>
    <w:rsid w:val="00EB7A47"/>
    <w:rsid w:val="00EB7C97"/>
    <w:rsid w:val="00EC0488"/>
    <w:rsid w:val="00EC1E4A"/>
    <w:rsid w:val="00EC7A98"/>
    <w:rsid w:val="00ED5061"/>
    <w:rsid w:val="00ED616A"/>
    <w:rsid w:val="00EE18B5"/>
    <w:rsid w:val="00EE3602"/>
    <w:rsid w:val="00EE5166"/>
    <w:rsid w:val="00EE57E7"/>
    <w:rsid w:val="00EE74D2"/>
    <w:rsid w:val="00EF027B"/>
    <w:rsid w:val="00EF0DA9"/>
    <w:rsid w:val="00EF367C"/>
    <w:rsid w:val="00EF441C"/>
    <w:rsid w:val="00EF6E29"/>
    <w:rsid w:val="00EF74DD"/>
    <w:rsid w:val="00F00E3D"/>
    <w:rsid w:val="00F029B4"/>
    <w:rsid w:val="00F12953"/>
    <w:rsid w:val="00F1354F"/>
    <w:rsid w:val="00F15B2B"/>
    <w:rsid w:val="00F22E12"/>
    <w:rsid w:val="00F3158B"/>
    <w:rsid w:val="00F33BE3"/>
    <w:rsid w:val="00F34AC8"/>
    <w:rsid w:val="00F36B20"/>
    <w:rsid w:val="00F37CE9"/>
    <w:rsid w:val="00F4047F"/>
    <w:rsid w:val="00F424CA"/>
    <w:rsid w:val="00F43ED2"/>
    <w:rsid w:val="00F51477"/>
    <w:rsid w:val="00F521B0"/>
    <w:rsid w:val="00F5395B"/>
    <w:rsid w:val="00F54E44"/>
    <w:rsid w:val="00F64406"/>
    <w:rsid w:val="00F66022"/>
    <w:rsid w:val="00F70CED"/>
    <w:rsid w:val="00F73E16"/>
    <w:rsid w:val="00F744C5"/>
    <w:rsid w:val="00F7618F"/>
    <w:rsid w:val="00F8135B"/>
    <w:rsid w:val="00F830D3"/>
    <w:rsid w:val="00F8523A"/>
    <w:rsid w:val="00F86209"/>
    <w:rsid w:val="00F93D80"/>
    <w:rsid w:val="00F94929"/>
    <w:rsid w:val="00F96998"/>
    <w:rsid w:val="00FA20D7"/>
    <w:rsid w:val="00FA29FB"/>
    <w:rsid w:val="00FA746D"/>
    <w:rsid w:val="00FB1FD8"/>
    <w:rsid w:val="00FB4888"/>
    <w:rsid w:val="00FB4C9B"/>
    <w:rsid w:val="00FB6DDE"/>
    <w:rsid w:val="00FC2058"/>
    <w:rsid w:val="00FC3568"/>
    <w:rsid w:val="00FC40A3"/>
    <w:rsid w:val="00FC4B47"/>
    <w:rsid w:val="00FC7050"/>
    <w:rsid w:val="00FD1190"/>
    <w:rsid w:val="00FE11D9"/>
    <w:rsid w:val="00FE404C"/>
    <w:rsid w:val="00FE4A15"/>
    <w:rsid w:val="00FF121B"/>
    <w:rsid w:val="00FF19BA"/>
    <w:rsid w:val="00FF2574"/>
    <w:rsid w:val="00FF5E71"/>
    <w:rsid w:val="00FF5FFC"/>
    <w:rsid w:val="00FF6F62"/>
    <w:rsid w:val="0247A078"/>
    <w:rsid w:val="03CF52C3"/>
    <w:rsid w:val="07FCB54E"/>
    <w:rsid w:val="16607C75"/>
    <w:rsid w:val="17C66569"/>
    <w:rsid w:val="1EBFC56B"/>
    <w:rsid w:val="23008CB8"/>
    <w:rsid w:val="3DEBD709"/>
    <w:rsid w:val="458B4893"/>
    <w:rsid w:val="4960AE66"/>
    <w:rsid w:val="4BBD00CC"/>
    <w:rsid w:val="5028C9D4"/>
    <w:rsid w:val="5A5F76A3"/>
    <w:rsid w:val="5A6AAE69"/>
    <w:rsid w:val="62EFBDA5"/>
    <w:rsid w:val="665AF60B"/>
    <w:rsid w:val="67949DAF"/>
    <w:rsid w:val="688731B2"/>
    <w:rsid w:val="698E8D5C"/>
    <w:rsid w:val="6ACC3E71"/>
    <w:rsid w:val="73CB1349"/>
    <w:rsid w:val="7F04AA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4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20A6B"/>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 Znak Znak Znak"/>
    <w:basedOn w:val="Navaden"/>
    <w:link w:val="TelobesedilaZnak"/>
    <w:rsid w:val="00720A6B"/>
    <w:pPr>
      <w:spacing w:line="240" w:lineRule="auto"/>
      <w:jc w:val="both"/>
    </w:pPr>
    <w:rPr>
      <w:rFonts w:ascii="Times New Roman" w:hAnsi="Times New Roman"/>
      <w:b/>
      <w:bCs/>
      <w:sz w:val="24"/>
      <w:szCs w:val="20"/>
      <w:lang w:eastAsia="sl-SI"/>
    </w:rPr>
  </w:style>
  <w:style w:type="character" w:customStyle="1" w:styleId="TelobesedilaZnak">
    <w:name w:val="Telo besedila Znak"/>
    <w:aliases w:val=" Znak Znak Znak Znak"/>
    <w:basedOn w:val="Privzetapisavaodstavka"/>
    <w:link w:val="Telobesedila"/>
    <w:rsid w:val="00720A6B"/>
    <w:rPr>
      <w:rFonts w:ascii="Times New Roman" w:eastAsia="Times New Roman" w:hAnsi="Times New Roman" w:cs="Times New Roman"/>
      <w:b/>
      <w:bCs/>
      <w:sz w:val="24"/>
      <w:szCs w:val="20"/>
      <w:lang w:eastAsia="sl-SI"/>
    </w:rPr>
  </w:style>
  <w:style w:type="paragraph" w:styleId="Odstavekseznama">
    <w:name w:val="List Paragraph"/>
    <w:basedOn w:val="Navaden"/>
    <w:uiPriority w:val="34"/>
    <w:qFormat/>
    <w:rsid w:val="00720A6B"/>
    <w:pPr>
      <w:spacing w:line="240" w:lineRule="auto"/>
      <w:ind w:left="720"/>
      <w:contextualSpacing/>
      <w:jc w:val="both"/>
    </w:pPr>
    <w:rPr>
      <w:rFonts w:ascii="Times New Roman" w:hAnsi="Times New Roman"/>
      <w:sz w:val="22"/>
      <w:szCs w:val="20"/>
      <w:lang w:eastAsia="sl-SI"/>
    </w:rPr>
  </w:style>
  <w:style w:type="paragraph" w:styleId="Glava">
    <w:name w:val="header"/>
    <w:basedOn w:val="Navaden"/>
    <w:link w:val="GlavaZnak"/>
    <w:uiPriority w:val="99"/>
    <w:unhideWhenUsed/>
    <w:rsid w:val="0026207F"/>
    <w:pPr>
      <w:tabs>
        <w:tab w:val="center" w:pos="4536"/>
        <w:tab w:val="right" w:pos="9072"/>
      </w:tabs>
      <w:spacing w:line="240" w:lineRule="auto"/>
    </w:pPr>
  </w:style>
  <w:style w:type="character" w:customStyle="1" w:styleId="GlavaZnak">
    <w:name w:val="Glava Znak"/>
    <w:basedOn w:val="Privzetapisavaodstavka"/>
    <w:link w:val="Glava"/>
    <w:uiPriority w:val="99"/>
    <w:rsid w:val="0026207F"/>
    <w:rPr>
      <w:rFonts w:ascii="Arial" w:eastAsia="Times New Roman" w:hAnsi="Arial" w:cs="Times New Roman"/>
      <w:sz w:val="20"/>
      <w:szCs w:val="24"/>
    </w:rPr>
  </w:style>
  <w:style w:type="paragraph" w:styleId="Noga">
    <w:name w:val="footer"/>
    <w:basedOn w:val="Navaden"/>
    <w:link w:val="NogaZnak"/>
    <w:uiPriority w:val="99"/>
    <w:unhideWhenUsed/>
    <w:rsid w:val="0026207F"/>
    <w:pPr>
      <w:tabs>
        <w:tab w:val="center" w:pos="4536"/>
        <w:tab w:val="right" w:pos="9072"/>
      </w:tabs>
      <w:spacing w:line="240" w:lineRule="auto"/>
    </w:pPr>
  </w:style>
  <w:style w:type="character" w:customStyle="1" w:styleId="NogaZnak">
    <w:name w:val="Noga Znak"/>
    <w:basedOn w:val="Privzetapisavaodstavka"/>
    <w:link w:val="Noga"/>
    <w:uiPriority w:val="99"/>
    <w:rsid w:val="0026207F"/>
    <w:rPr>
      <w:rFonts w:ascii="Arial" w:eastAsia="Times New Roman" w:hAnsi="Arial" w:cs="Times New Roman"/>
      <w:sz w:val="20"/>
      <w:szCs w:val="24"/>
    </w:rPr>
  </w:style>
  <w:style w:type="paragraph" w:styleId="Besedilooblaka">
    <w:name w:val="Balloon Text"/>
    <w:basedOn w:val="Navaden"/>
    <w:link w:val="BesedilooblakaZnak"/>
    <w:uiPriority w:val="99"/>
    <w:semiHidden/>
    <w:unhideWhenUsed/>
    <w:rsid w:val="0026207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207F"/>
    <w:rPr>
      <w:rFonts w:ascii="Tahoma" w:eastAsia="Times New Roman" w:hAnsi="Tahoma" w:cs="Tahoma"/>
      <w:sz w:val="16"/>
      <w:szCs w:val="16"/>
    </w:rPr>
  </w:style>
  <w:style w:type="character" w:styleId="Pripombasklic">
    <w:name w:val="annotation reference"/>
    <w:unhideWhenUsed/>
    <w:rsid w:val="00192D6F"/>
    <w:rPr>
      <w:sz w:val="16"/>
      <w:szCs w:val="16"/>
    </w:rPr>
  </w:style>
  <w:style w:type="paragraph" w:styleId="Pripombabesedilo">
    <w:name w:val="annotation text"/>
    <w:basedOn w:val="Navaden"/>
    <w:link w:val="PripombabesediloZnak"/>
    <w:unhideWhenUsed/>
    <w:rsid w:val="00192D6F"/>
    <w:pPr>
      <w:spacing w:line="240" w:lineRule="auto"/>
    </w:pPr>
    <w:rPr>
      <w:rFonts w:eastAsia="Calibri" w:cs="Arial"/>
      <w:szCs w:val="20"/>
      <w:lang w:eastAsia="sl-SI"/>
    </w:rPr>
  </w:style>
  <w:style w:type="character" w:customStyle="1" w:styleId="PripombabesediloZnak">
    <w:name w:val="Pripomba – besedilo Znak"/>
    <w:basedOn w:val="Privzetapisavaodstavka"/>
    <w:link w:val="Pripombabesedilo"/>
    <w:rsid w:val="00192D6F"/>
    <w:rPr>
      <w:rFonts w:ascii="Arial" w:eastAsia="Calibri" w:hAnsi="Arial" w:cs="Arial"/>
      <w:sz w:val="20"/>
      <w:szCs w:val="20"/>
      <w:lang w:eastAsia="sl-SI"/>
    </w:rPr>
  </w:style>
  <w:style w:type="paragraph" w:styleId="Zadevapripombe">
    <w:name w:val="annotation subject"/>
    <w:basedOn w:val="Pripombabesedilo"/>
    <w:next w:val="Pripombabesedilo"/>
    <w:link w:val="ZadevapripombeZnak"/>
    <w:uiPriority w:val="99"/>
    <w:semiHidden/>
    <w:unhideWhenUsed/>
    <w:rsid w:val="00E92B05"/>
    <w:rPr>
      <w:rFonts w:eastAsia="Times New Roman" w:cs="Times New Roman"/>
      <w:b/>
      <w:bCs/>
      <w:lang w:eastAsia="en-US"/>
    </w:rPr>
  </w:style>
  <w:style w:type="character" w:customStyle="1" w:styleId="ZadevapripombeZnak">
    <w:name w:val="Zadeva pripombe Znak"/>
    <w:basedOn w:val="PripombabesediloZnak"/>
    <w:link w:val="Zadevapripombe"/>
    <w:uiPriority w:val="99"/>
    <w:semiHidden/>
    <w:rsid w:val="00E92B05"/>
    <w:rPr>
      <w:rFonts w:ascii="Arial" w:eastAsia="Times New Roman" w:hAnsi="Arial" w:cs="Times New Roman"/>
      <w:b/>
      <w:bCs/>
      <w:sz w:val="20"/>
      <w:szCs w:val="20"/>
      <w:lang w:eastAsia="sl-SI"/>
    </w:rPr>
  </w:style>
  <w:style w:type="paragraph" w:customStyle="1" w:styleId="Odstavek">
    <w:name w:val="Odstavek"/>
    <w:basedOn w:val="Navaden"/>
    <w:link w:val="OdstavekZnak"/>
    <w:qFormat/>
    <w:rsid w:val="00E875BA"/>
    <w:pPr>
      <w:overflowPunct w:val="0"/>
      <w:autoSpaceDE w:val="0"/>
      <w:autoSpaceDN w:val="0"/>
      <w:adjustRightInd w:val="0"/>
      <w:spacing w:before="240" w:line="240" w:lineRule="auto"/>
      <w:ind w:firstLine="1021"/>
      <w:jc w:val="both"/>
    </w:pPr>
    <w:rPr>
      <w:szCs w:val="22"/>
      <w:lang w:val="x-none" w:eastAsia="x-none"/>
    </w:rPr>
  </w:style>
  <w:style w:type="character" w:customStyle="1" w:styleId="OdstavekZnak">
    <w:name w:val="Odstavek Znak"/>
    <w:link w:val="Odstavek"/>
    <w:rsid w:val="00E875BA"/>
    <w:rPr>
      <w:rFonts w:ascii="Arial" w:eastAsia="Times New Roman" w:hAnsi="Arial" w:cs="Times New Roman"/>
      <w:sz w:val="20"/>
      <w:lang w:val="x-none" w:eastAsia="x-none"/>
    </w:rPr>
  </w:style>
  <w:style w:type="paragraph" w:customStyle="1" w:styleId="tevilnatoka">
    <w:name w:val="Številčna točka"/>
    <w:basedOn w:val="Navaden"/>
    <w:link w:val="tevilnatokaZnak"/>
    <w:qFormat/>
    <w:rsid w:val="00AB5342"/>
    <w:pPr>
      <w:numPr>
        <w:numId w:val="8"/>
      </w:numPr>
      <w:tabs>
        <w:tab w:val="left" w:pos="540"/>
        <w:tab w:val="left" w:pos="900"/>
      </w:tabs>
      <w:spacing w:line="240" w:lineRule="auto"/>
      <w:jc w:val="both"/>
    </w:pPr>
    <w:rPr>
      <w:rFonts w:cs="Arial"/>
      <w:sz w:val="22"/>
      <w:szCs w:val="22"/>
      <w:lang w:eastAsia="sl-SI"/>
    </w:rPr>
  </w:style>
  <w:style w:type="character" w:customStyle="1" w:styleId="tevilnatokaZnak">
    <w:name w:val="Številčna točka Znak"/>
    <w:link w:val="tevilnatoka"/>
    <w:rsid w:val="00AB5342"/>
    <w:rPr>
      <w:rFonts w:ascii="Arial" w:eastAsia="Times New Roman" w:hAnsi="Arial" w:cs="Arial"/>
      <w:lang w:eastAsia="sl-SI"/>
    </w:rPr>
  </w:style>
  <w:style w:type="paragraph" w:customStyle="1" w:styleId="Alineazaodstavkom">
    <w:name w:val="Alinea za odstavkom"/>
    <w:basedOn w:val="Navaden"/>
    <w:link w:val="AlineazaodstavkomZnak"/>
    <w:qFormat/>
    <w:rsid w:val="00EF74DD"/>
    <w:pPr>
      <w:numPr>
        <w:numId w:val="10"/>
      </w:numPr>
      <w:tabs>
        <w:tab w:val="left" w:pos="540"/>
        <w:tab w:val="left" w:pos="900"/>
      </w:tabs>
      <w:spacing w:line="240" w:lineRule="auto"/>
      <w:jc w:val="both"/>
    </w:pPr>
    <w:rPr>
      <w:rFonts w:cs="Arial"/>
      <w:sz w:val="22"/>
      <w:szCs w:val="22"/>
      <w:lang w:eastAsia="sl-SI"/>
    </w:rPr>
  </w:style>
  <w:style w:type="character" w:customStyle="1" w:styleId="AlineazaodstavkomZnak">
    <w:name w:val="Alinea za odstavkom Znak"/>
    <w:basedOn w:val="Privzetapisavaodstavka"/>
    <w:link w:val="Alineazaodstavkom"/>
    <w:rsid w:val="00EF74DD"/>
    <w:rPr>
      <w:rFonts w:ascii="Arial" w:eastAsia="Times New Roman" w:hAnsi="Arial" w:cs="Arial"/>
      <w:lang w:eastAsia="sl-SI"/>
    </w:rPr>
  </w:style>
  <w:style w:type="paragraph" w:customStyle="1" w:styleId="len">
    <w:name w:val="Člen"/>
    <w:basedOn w:val="Navaden"/>
    <w:link w:val="lenZnak"/>
    <w:qFormat/>
    <w:rsid w:val="003A1046"/>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3A1046"/>
    <w:rPr>
      <w:rFonts w:ascii="Arial" w:eastAsia="Times New Roman" w:hAnsi="Arial" w:cs="Times New Roman"/>
      <w:b/>
      <w:lang w:val="x-none" w:eastAsia="x-none"/>
    </w:rPr>
  </w:style>
  <w:style w:type="paragraph" w:styleId="Revizija">
    <w:name w:val="Revision"/>
    <w:hidden/>
    <w:uiPriority w:val="99"/>
    <w:semiHidden/>
    <w:rsid w:val="00F029B4"/>
    <w:pPr>
      <w:spacing w:after="0" w:line="240" w:lineRule="auto"/>
    </w:pPr>
    <w:rPr>
      <w:rFonts w:ascii="Arial" w:eastAsia="Times New Roman" w:hAnsi="Arial" w:cs="Times New Roman"/>
      <w:sz w:val="20"/>
      <w:szCs w:val="24"/>
    </w:rPr>
  </w:style>
  <w:style w:type="character" w:styleId="Hiperpovezava">
    <w:name w:val="Hyperlink"/>
    <w:basedOn w:val="Privzetapisavaodstavka"/>
    <w:uiPriority w:val="99"/>
    <w:unhideWhenUsed/>
    <w:rsid w:val="00297CEC"/>
    <w:rPr>
      <w:color w:val="0000FF" w:themeColor="hyperlink"/>
      <w:u w:val="single"/>
    </w:rPr>
  </w:style>
  <w:style w:type="character" w:styleId="Nerazreenaomemba">
    <w:name w:val="Unresolved Mention"/>
    <w:basedOn w:val="Privzetapisavaodstavka"/>
    <w:uiPriority w:val="99"/>
    <w:semiHidden/>
    <w:unhideWhenUsed/>
    <w:rsid w:val="00297CEC"/>
    <w:rPr>
      <w:color w:val="605E5C"/>
      <w:shd w:val="clear" w:color="auto" w:fill="E1DFDD"/>
    </w:rPr>
  </w:style>
  <w:style w:type="table" w:styleId="Tabelamrea">
    <w:name w:val="Table Grid"/>
    <w:basedOn w:val="Navadnatabela"/>
    <w:uiPriority w:val="59"/>
    <w:unhideWhenUsed/>
    <w:rsid w:val="00265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avaden"/>
    <w:rsid w:val="00BB33B9"/>
    <w:pPr>
      <w:spacing w:line="240" w:lineRule="auto"/>
    </w:pPr>
    <w:rPr>
      <w:rFonts w:ascii="Calibri" w:eastAsiaTheme="minorHAnsi" w:hAnsi="Calibri" w:cs="Calibri"/>
      <w:sz w:val="22"/>
      <w:szCs w:val="22"/>
      <w:lang w:eastAsia="sl-SI"/>
    </w:rPr>
  </w:style>
  <w:style w:type="paragraph" w:customStyle="1" w:styleId="xxmsolistparagraph">
    <w:name w:val="x_xmsolistparagraph"/>
    <w:basedOn w:val="Navaden"/>
    <w:rsid w:val="00BB33B9"/>
    <w:pPr>
      <w:spacing w:line="240" w:lineRule="auto"/>
      <w:ind w:left="720"/>
    </w:pPr>
    <w:rPr>
      <w:rFonts w:ascii="Calibri" w:eastAsiaTheme="minorHAnsi" w:hAnsi="Calibri" w:cs="Calibri"/>
      <w:sz w:val="22"/>
      <w:szCs w:val="22"/>
      <w:lang w:eastAsia="sl-SI"/>
    </w:rPr>
  </w:style>
  <w:style w:type="paragraph" w:customStyle="1" w:styleId="rta">
    <w:name w:val="Črta"/>
    <w:basedOn w:val="Navaden"/>
    <w:link w:val="rtaZnak"/>
    <w:qFormat/>
    <w:rsid w:val="00F51477"/>
    <w:pPr>
      <w:overflowPunct w:val="0"/>
      <w:autoSpaceDE w:val="0"/>
      <w:autoSpaceDN w:val="0"/>
      <w:adjustRightInd w:val="0"/>
      <w:spacing w:before="360" w:line="240" w:lineRule="auto"/>
      <w:jc w:val="center"/>
    </w:pPr>
    <w:rPr>
      <w:szCs w:val="22"/>
      <w:lang w:val="x-none" w:eastAsia="x-none"/>
    </w:rPr>
  </w:style>
  <w:style w:type="character" w:customStyle="1" w:styleId="rtaZnak">
    <w:name w:val="Črta Znak"/>
    <w:link w:val="rta"/>
    <w:rsid w:val="00F51477"/>
    <w:rPr>
      <w:rFonts w:ascii="Arial" w:eastAsia="Times New Roman" w:hAnsi="Arial" w:cs="Times New Roman"/>
      <w:sz w:val="20"/>
      <w:lang w:val="x-none" w:eastAsia="x-none"/>
    </w:rPr>
  </w:style>
  <w:style w:type="paragraph" w:customStyle="1" w:styleId="Pravnapodlaga">
    <w:name w:val="Pravna podlaga"/>
    <w:basedOn w:val="Navaden"/>
    <w:link w:val="PravnapodlagaZnak"/>
    <w:qFormat/>
    <w:rsid w:val="008148B6"/>
    <w:pPr>
      <w:overflowPunct w:val="0"/>
      <w:autoSpaceDE w:val="0"/>
      <w:autoSpaceDN w:val="0"/>
      <w:adjustRightInd w:val="0"/>
      <w:spacing w:before="480" w:line="240" w:lineRule="auto"/>
      <w:ind w:firstLine="1021"/>
      <w:jc w:val="both"/>
      <w:textAlignment w:val="baseline"/>
    </w:pPr>
    <w:rPr>
      <w:sz w:val="22"/>
      <w:szCs w:val="22"/>
      <w:lang w:val="x-none" w:eastAsia="x-none"/>
    </w:rPr>
  </w:style>
  <w:style w:type="character" w:customStyle="1" w:styleId="PravnapodlagaZnak">
    <w:name w:val="Pravna podlaga Znak"/>
    <w:link w:val="Pravnapodlaga"/>
    <w:rsid w:val="008148B6"/>
    <w:rPr>
      <w:rFonts w:ascii="Arial" w:eastAsia="Times New Roman" w:hAnsi="Arial"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92206">
      <w:bodyDiv w:val="1"/>
      <w:marLeft w:val="0"/>
      <w:marRight w:val="0"/>
      <w:marTop w:val="0"/>
      <w:marBottom w:val="0"/>
      <w:divBdr>
        <w:top w:val="none" w:sz="0" w:space="0" w:color="auto"/>
        <w:left w:val="none" w:sz="0" w:space="0" w:color="auto"/>
        <w:bottom w:val="none" w:sz="0" w:space="0" w:color="auto"/>
        <w:right w:val="none" w:sz="0" w:space="0" w:color="auto"/>
      </w:divBdr>
    </w:div>
    <w:div w:id="96469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A495DD59090C4A8D05B7C6209C3925" ma:contentTypeVersion="5" ma:contentTypeDescription="Create a new document." ma:contentTypeScope="" ma:versionID="03450c0dc541383049c2352a7edb983a">
  <xsd:schema xmlns:xsd="http://www.w3.org/2001/XMLSchema" xmlns:xs="http://www.w3.org/2001/XMLSchema" xmlns:p="http://schemas.microsoft.com/office/2006/metadata/properties" xmlns:ns2="7ca13c6e-23a7-46e4-975c-0926d8badfcf" xmlns:ns3="86ac4f91-32dc-4c8b-8336-615f3602a5ca" targetNamespace="http://schemas.microsoft.com/office/2006/metadata/properties" ma:root="true" ma:fieldsID="fbc0c60cadab3fc7fd8d22852c5df416" ns2:_="" ns3:_="">
    <xsd:import namespace="7ca13c6e-23a7-46e4-975c-0926d8badfcf"/>
    <xsd:import namespace="86ac4f91-32dc-4c8b-8336-615f3602a5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13c6e-23a7-46e4-975c-0926d8bad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ac4f91-32dc-4c8b-8336-615f3602a5c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E2007-3732-43B9-B617-D780F730F9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083ED1-E873-49B9-B722-368352689E02}">
  <ds:schemaRefs>
    <ds:schemaRef ds:uri="http://schemas.microsoft.com/sharepoint/v3/contenttype/forms"/>
  </ds:schemaRefs>
</ds:datastoreItem>
</file>

<file path=customXml/itemProps3.xml><?xml version="1.0" encoding="utf-8"?>
<ds:datastoreItem xmlns:ds="http://schemas.openxmlformats.org/officeDocument/2006/customXml" ds:itemID="{76ACE5E9-709C-40C0-BBEE-BD9F30374DB2}">
  <ds:schemaRefs>
    <ds:schemaRef ds:uri="http://schemas.openxmlformats.org/officeDocument/2006/bibliography"/>
  </ds:schemaRefs>
</ds:datastoreItem>
</file>

<file path=customXml/itemProps4.xml><?xml version="1.0" encoding="utf-8"?>
<ds:datastoreItem xmlns:ds="http://schemas.openxmlformats.org/officeDocument/2006/customXml" ds:itemID="{F51AB379-BAC9-4CE1-9756-B4906E9B9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13c6e-23a7-46e4-975c-0926d8badfcf"/>
    <ds:schemaRef ds:uri="86ac4f91-32dc-4c8b-8336-615f3602a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1722</Words>
  <Characters>9820</Characters>
  <Application>Microsoft Office Word</Application>
  <DocSecurity>0</DocSecurity>
  <Lines>81</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2024-08-16T08:26:00Z</dcterms:created>
  <dcterms:modified xsi:type="dcterms:W3CDTF">2024-08-16T08:26:00Z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0x010100AAA495DD59090C4A8D05B7C6209C3925</vt:lpwstr>
  </property>
</Properties>
</file>