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07FF" w14:textId="77777777" w:rsidR="00887E1E" w:rsidRPr="0026046C" w:rsidRDefault="00887E1E" w:rsidP="00457AE0">
      <w:pPr>
        <w:pStyle w:val="datumtevilka"/>
        <w:spacing w:line="260" w:lineRule="exact"/>
        <w:jc w:val="both"/>
        <w:rPr>
          <w:rFonts w:cs="Arial"/>
        </w:rPr>
      </w:pPr>
    </w:p>
    <w:p w14:paraId="3008ABD0" w14:textId="77777777" w:rsidR="00887E1E" w:rsidRPr="0026046C" w:rsidRDefault="00887E1E" w:rsidP="00457AE0">
      <w:pPr>
        <w:pStyle w:val="datumtevilka"/>
        <w:spacing w:line="260" w:lineRule="exact"/>
        <w:jc w:val="both"/>
        <w:rPr>
          <w:rFonts w:cs="Arial"/>
        </w:rPr>
      </w:pPr>
    </w:p>
    <w:p w14:paraId="57B40CDF" w14:textId="77777777" w:rsidR="00F825FF" w:rsidRPr="0026046C" w:rsidRDefault="00F825FF" w:rsidP="00457AE0">
      <w:pPr>
        <w:pStyle w:val="datumtevilka"/>
        <w:spacing w:line="260" w:lineRule="exact"/>
        <w:jc w:val="both"/>
        <w:rPr>
          <w:rFonts w:cs="Arial"/>
        </w:rPr>
      </w:pPr>
    </w:p>
    <w:p w14:paraId="315EBDB3" w14:textId="77777777" w:rsidR="00F825FF" w:rsidRPr="0026046C" w:rsidRDefault="00F825FF" w:rsidP="00457AE0">
      <w:pPr>
        <w:pStyle w:val="datumtevilka"/>
        <w:spacing w:line="260" w:lineRule="exact"/>
        <w:jc w:val="both"/>
        <w:rPr>
          <w:rFonts w:cs="Arial"/>
        </w:rPr>
      </w:pPr>
    </w:p>
    <w:p w14:paraId="1AA04B14" w14:textId="77777777" w:rsidR="00F825FF" w:rsidRPr="0026046C" w:rsidRDefault="00F825FF" w:rsidP="00457AE0">
      <w:pPr>
        <w:pStyle w:val="datumtevilka"/>
        <w:spacing w:line="260" w:lineRule="exact"/>
        <w:jc w:val="both"/>
        <w:rPr>
          <w:rFonts w:cs="Arial"/>
        </w:rPr>
      </w:pPr>
    </w:p>
    <w:p w14:paraId="126D09F2" w14:textId="77777777" w:rsidR="00F825FF" w:rsidRPr="0026046C" w:rsidRDefault="00F825FF" w:rsidP="00457AE0">
      <w:pPr>
        <w:pStyle w:val="datumtevilka"/>
        <w:spacing w:line="260" w:lineRule="exact"/>
        <w:jc w:val="both"/>
        <w:rPr>
          <w:rFonts w:cs="Arial"/>
        </w:rPr>
      </w:pPr>
    </w:p>
    <w:p w14:paraId="7C234DEB" w14:textId="77777777" w:rsidR="00887E1E" w:rsidRPr="0026046C" w:rsidRDefault="00887E1E" w:rsidP="00457AE0">
      <w:pPr>
        <w:pStyle w:val="datumtevilka"/>
        <w:spacing w:line="260" w:lineRule="exact"/>
        <w:jc w:val="both"/>
        <w:rPr>
          <w:rFonts w:cs="Arial"/>
        </w:rPr>
      </w:pPr>
    </w:p>
    <w:p w14:paraId="71713BBC" w14:textId="77777777" w:rsidR="00887E1E" w:rsidRPr="0026046C" w:rsidRDefault="00887E1E" w:rsidP="00457AE0">
      <w:pPr>
        <w:pStyle w:val="datumtevilka"/>
        <w:spacing w:line="260" w:lineRule="exact"/>
        <w:jc w:val="both"/>
        <w:rPr>
          <w:rFonts w:cs="Arial"/>
        </w:rPr>
      </w:pPr>
    </w:p>
    <w:p w14:paraId="200D95CF" w14:textId="77777777" w:rsidR="00887E1E" w:rsidRPr="0026046C" w:rsidRDefault="004D5C0D" w:rsidP="00457AE0">
      <w:pPr>
        <w:pStyle w:val="datumtevilka"/>
        <w:spacing w:line="260" w:lineRule="exact"/>
        <w:jc w:val="center"/>
        <w:rPr>
          <w:rFonts w:cs="Arial"/>
          <w:b/>
        </w:rPr>
      </w:pPr>
      <w:r w:rsidRPr="0026046C">
        <w:rPr>
          <w:rFonts w:cs="Arial"/>
          <w:b/>
        </w:rPr>
        <w:t>DAVEK NA DODANO VREDNOST</w:t>
      </w:r>
    </w:p>
    <w:p w14:paraId="4438D913" w14:textId="77777777" w:rsidR="00E853E8" w:rsidRPr="0026046C" w:rsidRDefault="001C1486" w:rsidP="00457AE0">
      <w:pPr>
        <w:pStyle w:val="datumtevilka"/>
        <w:spacing w:line="260" w:lineRule="exact"/>
        <w:jc w:val="center"/>
        <w:rPr>
          <w:rFonts w:cs="Arial"/>
          <w:b/>
        </w:rPr>
      </w:pPr>
      <w:r w:rsidRPr="0026046C">
        <w:rPr>
          <w:rFonts w:cs="Arial"/>
          <w:b/>
        </w:rPr>
        <w:t>Gradnja in prenos</w:t>
      </w:r>
      <w:r w:rsidR="004D5C0D" w:rsidRPr="0026046C">
        <w:rPr>
          <w:rFonts w:cs="Arial"/>
          <w:b/>
        </w:rPr>
        <w:t xml:space="preserve"> komunalne opreme na občino</w:t>
      </w:r>
    </w:p>
    <w:p w14:paraId="53EC948E" w14:textId="77777777" w:rsidR="00E853E8" w:rsidRPr="0026046C" w:rsidRDefault="00E853E8" w:rsidP="00457AE0">
      <w:pPr>
        <w:pStyle w:val="datumtevilka"/>
        <w:spacing w:line="260" w:lineRule="exact"/>
        <w:jc w:val="center"/>
        <w:rPr>
          <w:rFonts w:cs="Arial"/>
          <w:b/>
        </w:rPr>
      </w:pPr>
    </w:p>
    <w:p w14:paraId="360BDF95" w14:textId="77777777" w:rsidR="00887E1E" w:rsidRPr="0026046C" w:rsidRDefault="00887E1E" w:rsidP="00457AE0">
      <w:pPr>
        <w:pStyle w:val="datumtevilka"/>
        <w:spacing w:line="260" w:lineRule="exact"/>
        <w:jc w:val="center"/>
        <w:rPr>
          <w:rFonts w:cs="Arial"/>
        </w:rPr>
      </w:pPr>
    </w:p>
    <w:p w14:paraId="008D225C" w14:textId="77777777" w:rsidR="00E853E8" w:rsidRPr="0026046C" w:rsidRDefault="00E853E8" w:rsidP="00457AE0">
      <w:pPr>
        <w:pStyle w:val="datumtevilka"/>
        <w:spacing w:line="260" w:lineRule="exact"/>
        <w:jc w:val="center"/>
        <w:rPr>
          <w:rFonts w:cs="Arial"/>
        </w:rPr>
      </w:pPr>
    </w:p>
    <w:p w14:paraId="416BE4FC" w14:textId="77777777" w:rsidR="00E853E8" w:rsidRPr="0026046C" w:rsidRDefault="00E853E8" w:rsidP="00457AE0">
      <w:pPr>
        <w:pStyle w:val="datumtevilka"/>
        <w:spacing w:line="260" w:lineRule="exact"/>
        <w:jc w:val="center"/>
        <w:rPr>
          <w:rFonts w:cs="Arial"/>
        </w:rPr>
      </w:pPr>
    </w:p>
    <w:p w14:paraId="633C6EEA" w14:textId="77777777" w:rsidR="00E853E8" w:rsidRPr="0026046C" w:rsidRDefault="00E853E8" w:rsidP="00457AE0">
      <w:pPr>
        <w:pStyle w:val="datumtevilka"/>
        <w:spacing w:line="260" w:lineRule="exact"/>
        <w:jc w:val="center"/>
        <w:rPr>
          <w:rFonts w:cs="Arial"/>
        </w:rPr>
      </w:pPr>
    </w:p>
    <w:p w14:paraId="2077E45F" w14:textId="77777777" w:rsidR="00E853E8" w:rsidRPr="0026046C" w:rsidRDefault="00E853E8" w:rsidP="00457AE0">
      <w:pPr>
        <w:pStyle w:val="datumtevilka"/>
        <w:spacing w:line="260" w:lineRule="exact"/>
        <w:jc w:val="center"/>
        <w:rPr>
          <w:rFonts w:cs="Arial"/>
        </w:rPr>
      </w:pPr>
    </w:p>
    <w:p w14:paraId="3280D06D" w14:textId="77777777" w:rsidR="00E853E8" w:rsidRPr="0026046C" w:rsidRDefault="00E853E8" w:rsidP="00457AE0">
      <w:pPr>
        <w:pStyle w:val="datumtevilka"/>
        <w:spacing w:line="260" w:lineRule="exact"/>
        <w:jc w:val="center"/>
        <w:rPr>
          <w:rFonts w:cs="Arial"/>
        </w:rPr>
      </w:pPr>
    </w:p>
    <w:p w14:paraId="12C8BD1E" w14:textId="77777777" w:rsidR="00887E1E" w:rsidRPr="0026046C" w:rsidRDefault="00887E1E" w:rsidP="00457AE0">
      <w:pPr>
        <w:pStyle w:val="datumtevilka"/>
        <w:spacing w:line="260" w:lineRule="exact"/>
        <w:jc w:val="center"/>
        <w:rPr>
          <w:rFonts w:cs="Arial"/>
        </w:rPr>
      </w:pPr>
    </w:p>
    <w:p w14:paraId="3A0BE15E" w14:textId="77777777" w:rsidR="00F825FF" w:rsidRPr="0026046C" w:rsidRDefault="00E853E8" w:rsidP="00457AE0">
      <w:pPr>
        <w:pStyle w:val="datumtevilka"/>
        <w:spacing w:line="260" w:lineRule="exact"/>
        <w:jc w:val="center"/>
        <w:rPr>
          <w:rFonts w:cs="Arial"/>
          <w:b/>
        </w:rPr>
      </w:pPr>
      <w:r w:rsidRPr="0026046C">
        <w:rPr>
          <w:rFonts w:cs="Arial"/>
          <w:b/>
        </w:rPr>
        <w:t>Po</w:t>
      </w:r>
      <w:r w:rsidR="001C2D67" w:rsidRPr="0026046C">
        <w:rPr>
          <w:rFonts w:cs="Arial"/>
          <w:b/>
        </w:rPr>
        <w:t>drobnejši opis</w:t>
      </w:r>
    </w:p>
    <w:p w14:paraId="74D1B933" w14:textId="77777777" w:rsidR="00F825FF" w:rsidRPr="0026046C" w:rsidRDefault="00F825FF" w:rsidP="00457AE0">
      <w:pPr>
        <w:pStyle w:val="datumtevilka"/>
        <w:spacing w:line="260" w:lineRule="exact"/>
        <w:jc w:val="center"/>
        <w:rPr>
          <w:rFonts w:cs="Arial"/>
        </w:rPr>
      </w:pPr>
    </w:p>
    <w:p w14:paraId="2CBAC281" w14:textId="77777777" w:rsidR="00F825FF" w:rsidRPr="0026046C" w:rsidRDefault="00F825FF" w:rsidP="00457AE0">
      <w:pPr>
        <w:pStyle w:val="datumtevilka"/>
        <w:spacing w:line="260" w:lineRule="exact"/>
        <w:jc w:val="center"/>
        <w:rPr>
          <w:rFonts w:cs="Arial"/>
        </w:rPr>
      </w:pPr>
    </w:p>
    <w:p w14:paraId="13C494C6" w14:textId="77777777" w:rsidR="00F825FF" w:rsidRPr="0026046C" w:rsidRDefault="00F825FF" w:rsidP="00457AE0">
      <w:pPr>
        <w:pStyle w:val="datumtevilka"/>
        <w:spacing w:line="260" w:lineRule="exact"/>
        <w:jc w:val="center"/>
        <w:rPr>
          <w:rFonts w:cs="Arial"/>
        </w:rPr>
      </w:pPr>
    </w:p>
    <w:p w14:paraId="778C3576" w14:textId="77777777" w:rsidR="00F825FF" w:rsidRPr="0026046C" w:rsidRDefault="00F825FF" w:rsidP="00457AE0">
      <w:pPr>
        <w:pStyle w:val="datumtevilka"/>
        <w:spacing w:line="260" w:lineRule="exact"/>
        <w:jc w:val="center"/>
        <w:rPr>
          <w:rFonts w:cs="Arial"/>
        </w:rPr>
      </w:pPr>
    </w:p>
    <w:p w14:paraId="58EBDF49" w14:textId="77777777" w:rsidR="00F825FF" w:rsidRPr="0026046C" w:rsidRDefault="00F825FF" w:rsidP="00457AE0">
      <w:pPr>
        <w:pStyle w:val="datumtevilka"/>
        <w:spacing w:line="260" w:lineRule="exact"/>
        <w:jc w:val="center"/>
        <w:rPr>
          <w:rFonts w:cs="Arial"/>
        </w:rPr>
      </w:pPr>
    </w:p>
    <w:p w14:paraId="6BE1D141" w14:textId="77777777" w:rsidR="00E853E8" w:rsidRPr="0026046C" w:rsidRDefault="00E853E8" w:rsidP="00457AE0">
      <w:pPr>
        <w:pStyle w:val="podpisi"/>
        <w:spacing w:line="260" w:lineRule="exact"/>
        <w:jc w:val="center"/>
        <w:rPr>
          <w:rFonts w:cs="Arial"/>
          <w:szCs w:val="20"/>
          <w:lang w:val="sl-SI"/>
        </w:rPr>
      </w:pPr>
    </w:p>
    <w:p w14:paraId="51258D5E" w14:textId="77777777" w:rsidR="00E853E8" w:rsidRPr="0026046C" w:rsidRDefault="00E853E8" w:rsidP="00457AE0">
      <w:pPr>
        <w:pStyle w:val="podpisi"/>
        <w:spacing w:line="260" w:lineRule="exact"/>
        <w:jc w:val="center"/>
        <w:rPr>
          <w:rFonts w:cs="Arial"/>
          <w:szCs w:val="20"/>
          <w:lang w:val="sl-SI"/>
        </w:rPr>
      </w:pPr>
    </w:p>
    <w:p w14:paraId="28AD3893" w14:textId="77777777" w:rsidR="00E853E8" w:rsidRPr="0026046C" w:rsidRDefault="00E853E8" w:rsidP="00457AE0">
      <w:pPr>
        <w:pStyle w:val="podpisi"/>
        <w:spacing w:line="260" w:lineRule="exact"/>
        <w:jc w:val="center"/>
        <w:rPr>
          <w:rFonts w:cs="Arial"/>
          <w:szCs w:val="20"/>
          <w:lang w:val="sl-SI"/>
        </w:rPr>
      </w:pPr>
    </w:p>
    <w:p w14:paraId="186028AF" w14:textId="77777777" w:rsidR="00E853E8" w:rsidRPr="0026046C" w:rsidRDefault="00E853E8" w:rsidP="00457AE0">
      <w:pPr>
        <w:pStyle w:val="podpisi"/>
        <w:spacing w:line="260" w:lineRule="exact"/>
        <w:jc w:val="center"/>
        <w:rPr>
          <w:rFonts w:cs="Arial"/>
          <w:szCs w:val="20"/>
          <w:lang w:val="sl-SI"/>
        </w:rPr>
      </w:pPr>
    </w:p>
    <w:p w14:paraId="3C058DC7" w14:textId="77777777" w:rsidR="00E853E8" w:rsidRPr="0026046C" w:rsidRDefault="00E853E8" w:rsidP="00457AE0">
      <w:pPr>
        <w:pStyle w:val="podpisi"/>
        <w:spacing w:line="260" w:lineRule="exact"/>
        <w:jc w:val="center"/>
        <w:rPr>
          <w:rFonts w:cs="Arial"/>
          <w:szCs w:val="20"/>
          <w:lang w:val="sl-SI"/>
        </w:rPr>
      </w:pPr>
    </w:p>
    <w:p w14:paraId="3C1CDAB8" w14:textId="77777777" w:rsidR="00887E1E" w:rsidRPr="0026046C" w:rsidRDefault="00887E1E" w:rsidP="00457AE0">
      <w:pPr>
        <w:pStyle w:val="podpisi"/>
        <w:spacing w:line="260" w:lineRule="exact"/>
        <w:jc w:val="center"/>
        <w:rPr>
          <w:rFonts w:cs="Arial"/>
          <w:szCs w:val="20"/>
          <w:lang w:val="sl-SI"/>
        </w:rPr>
      </w:pPr>
    </w:p>
    <w:p w14:paraId="39FF8D00" w14:textId="77777777" w:rsidR="00887E1E" w:rsidRPr="0026046C" w:rsidRDefault="00887E1E" w:rsidP="00457AE0">
      <w:pPr>
        <w:pStyle w:val="podpisi"/>
        <w:spacing w:line="260" w:lineRule="exact"/>
        <w:jc w:val="center"/>
        <w:rPr>
          <w:rFonts w:cs="Arial"/>
          <w:szCs w:val="20"/>
          <w:lang w:val="sl-SI"/>
        </w:rPr>
      </w:pPr>
    </w:p>
    <w:p w14:paraId="1BD10FC5" w14:textId="77777777" w:rsidR="00887E1E" w:rsidRPr="0026046C" w:rsidRDefault="00887E1E" w:rsidP="00457AE0">
      <w:pPr>
        <w:pStyle w:val="podpisi"/>
        <w:spacing w:line="260" w:lineRule="exact"/>
        <w:jc w:val="center"/>
        <w:rPr>
          <w:rFonts w:cs="Arial"/>
          <w:szCs w:val="20"/>
          <w:lang w:val="sl-SI"/>
        </w:rPr>
      </w:pPr>
    </w:p>
    <w:p w14:paraId="3E56B915" w14:textId="77777777" w:rsidR="00887E1E" w:rsidRPr="0026046C" w:rsidRDefault="00887E1E" w:rsidP="00457AE0">
      <w:pPr>
        <w:pStyle w:val="podpisi"/>
        <w:spacing w:line="260" w:lineRule="exact"/>
        <w:jc w:val="center"/>
        <w:rPr>
          <w:rFonts w:cs="Arial"/>
          <w:szCs w:val="20"/>
          <w:lang w:val="sl-SI"/>
        </w:rPr>
      </w:pPr>
    </w:p>
    <w:p w14:paraId="20071D2B" w14:textId="77777777" w:rsidR="00887E1E" w:rsidRPr="0026046C" w:rsidRDefault="00887E1E" w:rsidP="00457AE0">
      <w:pPr>
        <w:pStyle w:val="podpisi"/>
        <w:spacing w:line="260" w:lineRule="exact"/>
        <w:jc w:val="center"/>
        <w:rPr>
          <w:rFonts w:cs="Arial"/>
          <w:szCs w:val="20"/>
          <w:lang w:val="sl-SI"/>
        </w:rPr>
      </w:pPr>
    </w:p>
    <w:p w14:paraId="4BF6B97C" w14:textId="734BF109" w:rsidR="00CA699D" w:rsidRPr="0026046C" w:rsidRDefault="00526F6B" w:rsidP="00457AE0">
      <w:pPr>
        <w:pStyle w:val="podpisi"/>
        <w:spacing w:line="260" w:lineRule="exact"/>
        <w:jc w:val="center"/>
        <w:rPr>
          <w:rFonts w:cs="Arial"/>
          <w:b/>
          <w:szCs w:val="20"/>
          <w:lang w:val="sl-SI"/>
        </w:rPr>
      </w:pPr>
      <w:r w:rsidRPr="0026046C">
        <w:rPr>
          <w:rFonts w:cs="Arial"/>
          <w:b/>
          <w:szCs w:val="20"/>
          <w:lang w:val="sl-SI"/>
        </w:rPr>
        <w:t>2</w:t>
      </w:r>
      <w:r w:rsidR="00E853E8" w:rsidRPr="0026046C">
        <w:rPr>
          <w:rFonts w:cs="Arial"/>
          <w:b/>
          <w:szCs w:val="20"/>
          <w:lang w:val="sl-SI"/>
        </w:rPr>
        <w:t xml:space="preserve">. izdaja, </w:t>
      </w:r>
      <w:r w:rsidR="00FE04C1" w:rsidRPr="0026046C">
        <w:rPr>
          <w:rFonts w:cs="Arial"/>
          <w:b/>
          <w:szCs w:val="20"/>
          <w:lang w:val="sl-SI"/>
        </w:rPr>
        <w:t>SEPTEMBER</w:t>
      </w:r>
      <w:r w:rsidR="00784793" w:rsidRPr="0026046C">
        <w:rPr>
          <w:rFonts w:cs="Arial"/>
          <w:b/>
          <w:szCs w:val="20"/>
          <w:lang w:val="sl-SI"/>
        </w:rPr>
        <w:t xml:space="preserve"> </w:t>
      </w:r>
      <w:r w:rsidR="001C1486" w:rsidRPr="0026046C">
        <w:rPr>
          <w:rFonts w:cs="Arial"/>
          <w:b/>
          <w:szCs w:val="20"/>
          <w:lang w:val="sl-SI"/>
        </w:rPr>
        <w:t>20</w:t>
      </w:r>
      <w:r w:rsidRPr="0026046C">
        <w:rPr>
          <w:rFonts w:cs="Arial"/>
          <w:b/>
          <w:szCs w:val="20"/>
          <w:lang w:val="sl-SI"/>
        </w:rPr>
        <w:t>2</w:t>
      </w:r>
      <w:r w:rsidR="002F3E1E" w:rsidRPr="0026046C">
        <w:rPr>
          <w:rFonts w:cs="Arial"/>
          <w:b/>
          <w:szCs w:val="20"/>
          <w:lang w:val="sl-SI"/>
        </w:rPr>
        <w:t>4</w:t>
      </w:r>
    </w:p>
    <w:p w14:paraId="5336B318" w14:textId="77777777" w:rsidR="00DA2C9A" w:rsidRPr="0026046C" w:rsidRDefault="00CA699D" w:rsidP="00457AE0">
      <w:pPr>
        <w:spacing w:line="260" w:lineRule="exact"/>
        <w:jc w:val="center"/>
        <w:rPr>
          <w:rFonts w:ascii="Arial" w:hAnsi="Arial" w:cs="Arial"/>
          <w:b/>
          <w:sz w:val="20"/>
          <w:szCs w:val="20"/>
        </w:rPr>
      </w:pPr>
      <w:r w:rsidRPr="0026046C">
        <w:rPr>
          <w:rFonts w:ascii="Arial" w:hAnsi="Arial" w:cs="Arial"/>
          <w:sz w:val="20"/>
          <w:szCs w:val="20"/>
        </w:rPr>
        <w:br w:type="page"/>
      </w:r>
      <w:r w:rsidR="00DA2C9A" w:rsidRPr="0026046C">
        <w:rPr>
          <w:rFonts w:ascii="Arial" w:hAnsi="Arial" w:cs="Arial"/>
          <w:b/>
          <w:sz w:val="20"/>
          <w:szCs w:val="20"/>
        </w:rPr>
        <w:lastRenderedPageBreak/>
        <w:t>K</w:t>
      </w:r>
      <w:r w:rsidR="000C203D" w:rsidRPr="0026046C">
        <w:rPr>
          <w:rFonts w:ascii="Arial" w:hAnsi="Arial" w:cs="Arial"/>
          <w:b/>
          <w:sz w:val="20"/>
          <w:szCs w:val="20"/>
        </w:rPr>
        <w:t>AZALO</w:t>
      </w:r>
    </w:p>
    <w:p w14:paraId="748192E1" w14:textId="77777777" w:rsidR="005633D6" w:rsidRPr="0026046C" w:rsidRDefault="005633D6" w:rsidP="001157DA">
      <w:pPr>
        <w:pStyle w:val="Kazalovsebine1"/>
        <w:spacing w:line="260" w:lineRule="atLeast"/>
        <w:rPr>
          <w:rFonts w:cs="Arial"/>
          <w:szCs w:val="20"/>
          <w:lang w:val="sl-SI"/>
        </w:rPr>
      </w:pPr>
    </w:p>
    <w:bookmarkStart w:id="0" w:name="_Toc429686455"/>
    <w:p w14:paraId="3A44581E" w14:textId="108B5E06" w:rsidR="00A774ED" w:rsidRPr="0026046C" w:rsidRDefault="00DC3EB0">
      <w:pPr>
        <w:pStyle w:val="Kazalovsebine1"/>
        <w:rPr>
          <w:rFonts w:eastAsiaTheme="minorEastAsia" w:cs="Arial"/>
          <w:noProof/>
          <w:kern w:val="2"/>
          <w:szCs w:val="20"/>
          <w:lang w:val="sl-SI" w:eastAsia="sl-SI"/>
          <w14:ligatures w14:val="standardContextual"/>
        </w:rPr>
      </w:pPr>
      <w:r w:rsidRPr="0026046C">
        <w:rPr>
          <w:rFonts w:cs="Arial"/>
          <w:bCs/>
          <w:szCs w:val="20"/>
          <w:lang w:val="sl-SI"/>
        </w:rPr>
        <w:fldChar w:fldCharType="begin"/>
      </w:r>
      <w:r w:rsidRPr="0026046C">
        <w:rPr>
          <w:rFonts w:cs="Arial"/>
          <w:bCs/>
          <w:szCs w:val="20"/>
          <w:lang w:val="sl-SI"/>
        </w:rPr>
        <w:instrText xml:space="preserve"> TOC \o "1-3" \h \z \u </w:instrText>
      </w:r>
      <w:r w:rsidRPr="0026046C">
        <w:rPr>
          <w:rFonts w:cs="Arial"/>
          <w:bCs/>
          <w:szCs w:val="20"/>
          <w:lang w:val="sl-SI"/>
        </w:rPr>
        <w:fldChar w:fldCharType="separate"/>
      </w:r>
      <w:hyperlink w:anchor="_Toc176184910" w:history="1">
        <w:r w:rsidR="00A774ED" w:rsidRPr="0026046C">
          <w:rPr>
            <w:rStyle w:val="Hiperpovezava"/>
            <w:rFonts w:cs="Arial"/>
            <w:noProof/>
            <w:szCs w:val="20"/>
            <w:lang w:val="sl-SI"/>
          </w:rPr>
          <w:t>UVOD</w:t>
        </w:r>
        <w:r w:rsidR="00A774ED" w:rsidRPr="0026046C">
          <w:rPr>
            <w:rFonts w:cs="Arial"/>
            <w:noProof/>
            <w:webHidden/>
            <w:szCs w:val="20"/>
          </w:rPr>
          <w:tab/>
        </w:r>
        <w:r w:rsidR="00A774ED" w:rsidRPr="0026046C">
          <w:rPr>
            <w:rFonts w:cs="Arial"/>
            <w:noProof/>
            <w:webHidden/>
            <w:szCs w:val="20"/>
          </w:rPr>
          <w:fldChar w:fldCharType="begin"/>
        </w:r>
        <w:r w:rsidR="00A774ED" w:rsidRPr="0026046C">
          <w:rPr>
            <w:rFonts w:cs="Arial"/>
            <w:noProof/>
            <w:webHidden/>
            <w:szCs w:val="20"/>
          </w:rPr>
          <w:instrText xml:space="preserve"> PAGEREF _Toc176184910 \h </w:instrText>
        </w:r>
        <w:r w:rsidR="00A774ED" w:rsidRPr="0026046C">
          <w:rPr>
            <w:rFonts w:cs="Arial"/>
            <w:noProof/>
            <w:webHidden/>
            <w:szCs w:val="20"/>
          </w:rPr>
        </w:r>
        <w:r w:rsidR="00A774ED" w:rsidRPr="0026046C">
          <w:rPr>
            <w:rFonts w:cs="Arial"/>
            <w:noProof/>
            <w:webHidden/>
            <w:szCs w:val="20"/>
          </w:rPr>
          <w:fldChar w:fldCharType="separate"/>
        </w:r>
        <w:r w:rsidR="00A774ED" w:rsidRPr="0026046C">
          <w:rPr>
            <w:rFonts w:cs="Arial"/>
            <w:noProof/>
            <w:webHidden/>
            <w:szCs w:val="20"/>
          </w:rPr>
          <w:t>3</w:t>
        </w:r>
        <w:r w:rsidR="00A774ED" w:rsidRPr="0026046C">
          <w:rPr>
            <w:rFonts w:cs="Arial"/>
            <w:noProof/>
            <w:webHidden/>
            <w:szCs w:val="20"/>
          </w:rPr>
          <w:fldChar w:fldCharType="end"/>
        </w:r>
      </w:hyperlink>
    </w:p>
    <w:p w14:paraId="6AF54007" w14:textId="1B32042F" w:rsidR="00A774ED" w:rsidRPr="0026046C" w:rsidRDefault="0026046C">
      <w:pPr>
        <w:pStyle w:val="Kazalovsebine1"/>
        <w:tabs>
          <w:tab w:val="left" w:pos="880"/>
        </w:tabs>
        <w:rPr>
          <w:rFonts w:eastAsiaTheme="minorEastAsia" w:cs="Arial"/>
          <w:noProof/>
          <w:kern w:val="2"/>
          <w:szCs w:val="20"/>
          <w:lang w:val="sl-SI" w:eastAsia="sl-SI"/>
          <w14:ligatures w14:val="standardContextual"/>
        </w:rPr>
      </w:pPr>
      <w:hyperlink w:anchor="_Toc176184911" w:history="1">
        <w:r w:rsidR="00A774ED" w:rsidRPr="0026046C">
          <w:rPr>
            <w:rStyle w:val="Hiperpovezava"/>
            <w:rFonts w:cs="Arial"/>
            <w:noProof/>
            <w:szCs w:val="20"/>
            <w:lang w:val="sl-SI"/>
          </w:rPr>
          <w:t>1.</w:t>
        </w:r>
        <w:r w:rsidR="00A774ED" w:rsidRPr="0026046C">
          <w:rPr>
            <w:rFonts w:eastAsiaTheme="minorEastAsia" w:cs="Arial"/>
            <w:noProof/>
            <w:kern w:val="2"/>
            <w:szCs w:val="20"/>
            <w:lang w:val="sl-SI" w:eastAsia="sl-SI"/>
            <w14:ligatures w14:val="standardContextual"/>
          </w:rPr>
          <w:tab/>
        </w:r>
        <w:r w:rsidR="00A774ED" w:rsidRPr="0026046C">
          <w:rPr>
            <w:rStyle w:val="Hiperpovezava"/>
            <w:rFonts w:cs="Arial"/>
            <w:noProof/>
            <w:szCs w:val="20"/>
            <w:lang w:val="sl-SI"/>
          </w:rPr>
          <w:t>ODMERA KOMUNALNEGA PRISPEVKA IN DDV</w:t>
        </w:r>
        <w:r w:rsidR="00A774ED" w:rsidRPr="0026046C">
          <w:rPr>
            <w:rFonts w:cs="Arial"/>
            <w:noProof/>
            <w:webHidden/>
            <w:szCs w:val="20"/>
          </w:rPr>
          <w:tab/>
        </w:r>
        <w:r w:rsidR="00A774ED" w:rsidRPr="0026046C">
          <w:rPr>
            <w:rFonts w:cs="Arial"/>
            <w:noProof/>
            <w:webHidden/>
            <w:szCs w:val="20"/>
          </w:rPr>
          <w:fldChar w:fldCharType="begin"/>
        </w:r>
        <w:r w:rsidR="00A774ED" w:rsidRPr="0026046C">
          <w:rPr>
            <w:rFonts w:cs="Arial"/>
            <w:noProof/>
            <w:webHidden/>
            <w:szCs w:val="20"/>
          </w:rPr>
          <w:instrText xml:space="preserve"> PAGEREF _Toc176184911 \h </w:instrText>
        </w:r>
        <w:r w:rsidR="00A774ED" w:rsidRPr="0026046C">
          <w:rPr>
            <w:rFonts w:cs="Arial"/>
            <w:noProof/>
            <w:webHidden/>
            <w:szCs w:val="20"/>
          </w:rPr>
        </w:r>
        <w:r w:rsidR="00A774ED" w:rsidRPr="0026046C">
          <w:rPr>
            <w:rFonts w:cs="Arial"/>
            <w:noProof/>
            <w:webHidden/>
            <w:szCs w:val="20"/>
          </w:rPr>
          <w:fldChar w:fldCharType="separate"/>
        </w:r>
        <w:r w:rsidR="00A774ED" w:rsidRPr="0026046C">
          <w:rPr>
            <w:rFonts w:cs="Arial"/>
            <w:noProof/>
            <w:webHidden/>
            <w:szCs w:val="20"/>
          </w:rPr>
          <w:t>4</w:t>
        </w:r>
        <w:r w:rsidR="00A774ED" w:rsidRPr="0026046C">
          <w:rPr>
            <w:rFonts w:cs="Arial"/>
            <w:noProof/>
            <w:webHidden/>
            <w:szCs w:val="20"/>
          </w:rPr>
          <w:fldChar w:fldCharType="end"/>
        </w:r>
      </w:hyperlink>
    </w:p>
    <w:p w14:paraId="5DA6312C" w14:textId="3051F976" w:rsidR="00A774ED" w:rsidRPr="0026046C" w:rsidRDefault="0026046C">
      <w:pPr>
        <w:pStyle w:val="Kazalovsebine1"/>
        <w:tabs>
          <w:tab w:val="left" w:pos="880"/>
        </w:tabs>
        <w:rPr>
          <w:rFonts w:eastAsiaTheme="minorEastAsia" w:cs="Arial"/>
          <w:noProof/>
          <w:kern w:val="2"/>
          <w:szCs w:val="20"/>
          <w:lang w:val="sl-SI" w:eastAsia="sl-SI"/>
          <w14:ligatures w14:val="standardContextual"/>
        </w:rPr>
      </w:pPr>
      <w:hyperlink w:anchor="_Toc176184912" w:history="1">
        <w:r w:rsidR="00A774ED" w:rsidRPr="0026046C">
          <w:rPr>
            <w:rStyle w:val="Hiperpovezava"/>
            <w:rFonts w:cs="Arial"/>
            <w:noProof/>
            <w:szCs w:val="20"/>
            <w:lang w:val="sl-SI"/>
          </w:rPr>
          <w:t>2.</w:t>
        </w:r>
        <w:r w:rsidR="00A774ED" w:rsidRPr="0026046C">
          <w:rPr>
            <w:rFonts w:eastAsiaTheme="minorEastAsia" w:cs="Arial"/>
            <w:noProof/>
            <w:kern w:val="2"/>
            <w:szCs w:val="20"/>
            <w:lang w:val="sl-SI" w:eastAsia="sl-SI"/>
            <w14:ligatures w14:val="standardContextual"/>
          </w:rPr>
          <w:tab/>
        </w:r>
        <w:r w:rsidR="00A774ED" w:rsidRPr="0026046C">
          <w:rPr>
            <w:rStyle w:val="Hiperpovezava"/>
            <w:rFonts w:cs="Arial"/>
            <w:noProof/>
            <w:szCs w:val="20"/>
            <w:lang w:val="sl-SI"/>
          </w:rPr>
          <w:t>ODBITEK DDV</w:t>
        </w:r>
        <w:r w:rsidR="00A774ED" w:rsidRPr="0026046C">
          <w:rPr>
            <w:rFonts w:cs="Arial"/>
            <w:noProof/>
            <w:webHidden/>
            <w:szCs w:val="20"/>
          </w:rPr>
          <w:tab/>
        </w:r>
        <w:r w:rsidR="00A774ED" w:rsidRPr="0026046C">
          <w:rPr>
            <w:rFonts w:cs="Arial"/>
            <w:noProof/>
            <w:webHidden/>
            <w:szCs w:val="20"/>
          </w:rPr>
          <w:fldChar w:fldCharType="begin"/>
        </w:r>
        <w:r w:rsidR="00A774ED" w:rsidRPr="0026046C">
          <w:rPr>
            <w:rFonts w:cs="Arial"/>
            <w:noProof/>
            <w:webHidden/>
            <w:szCs w:val="20"/>
          </w:rPr>
          <w:instrText xml:space="preserve"> PAGEREF _Toc176184912 \h </w:instrText>
        </w:r>
        <w:r w:rsidR="00A774ED" w:rsidRPr="0026046C">
          <w:rPr>
            <w:rFonts w:cs="Arial"/>
            <w:noProof/>
            <w:webHidden/>
            <w:szCs w:val="20"/>
          </w:rPr>
        </w:r>
        <w:r w:rsidR="00A774ED" w:rsidRPr="0026046C">
          <w:rPr>
            <w:rFonts w:cs="Arial"/>
            <w:noProof/>
            <w:webHidden/>
            <w:szCs w:val="20"/>
          </w:rPr>
          <w:fldChar w:fldCharType="separate"/>
        </w:r>
        <w:r w:rsidR="00A774ED" w:rsidRPr="0026046C">
          <w:rPr>
            <w:rFonts w:cs="Arial"/>
            <w:noProof/>
            <w:webHidden/>
            <w:szCs w:val="20"/>
          </w:rPr>
          <w:t>4</w:t>
        </w:r>
        <w:r w:rsidR="00A774ED" w:rsidRPr="0026046C">
          <w:rPr>
            <w:rFonts w:cs="Arial"/>
            <w:noProof/>
            <w:webHidden/>
            <w:szCs w:val="20"/>
          </w:rPr>
          <w:fldChar w:fldCharType="end"/>
        </w:r>
      </w:hyperlink>
    </w:p>
    <w:p w14:paraId="4BB93CBA" w14:textId="0E7AAA51" w:rsidR="00A774ED" w:rsidRPr="0026046C" w:rsidRDefault="0026046C">
      <w:pPr>
        <w:pStyle w:val="Kazalovsebine1"/>
        <w:tabs>
          <w:tab w:val="left" w:pos="880"/>
        </w:tabs>
        <w:rPr>
          <w:rFonts w:eastAsiaTheme="minorEastAsia" w:cs="Arial"/>
          <w:noProof/>
          <w:kern w:val="2"/>
          <w:szCs w:val="20"/>
          <w:lang w:val="sl-SI" w:eastAsia="sl-SI"/>
          <w14:ligatures w14:val="standardContextual"/>
        </w:rPr>
      </w:pPr>
      <w:hyperlink w:anchor="_Toc176184913" w:history="1">
        <w:r w:rsidR="00A774ED" w:rsidRPr="0026046C">
          <w:rPr>
            <w:rStyle w:val="Hiperpovezava"/>
            <w:rFonts w:cs="Arial"/>
            <w:noProof/>
            <w:szCs w:val="20"/>
            <w:lang w:val="sl-SI"/>
          </w:rPr>
          <w:t>3.</w:t>
        </w:r>
        <w:r w:rsidR="00A774ED" w:rsidRPr="0026046C">
          <w:rPr>
            <w:rFonts w:eastAsiaTheme="minorEastAsia" w:cs="Arial"/>
            <w:noProof/>
            <w:kern w:val="2"/>
            <w:szCs w:val="20"/>
            <w:lang w:val="sl-SI" w:eastAsia="sl-SI"/>
            <w14:ligatures w14:val="standardContextual"/>
          </w:rPr>
          <w:tab/>
        </w:r>
        <w:r w:rsidR="00A774ED" w:rsidRPr="0026046C">
          <w:rPr>
            <w:rStyle w:val="Hiperpovezava"/>
            <w:rFonts w:cs="Arial"/>
            <w:noProof/>
            <w:szCs w:val="20"/>
            <w:lang w:val="sl-SI"/>
          </w:rPr>
          <w:t>PRENOS NOVE KOMUNALNE OPREME IN DDV</w:t>
        </w:r>
        <w:r w:rsidR="00A774ED" w:rsidRPr="0026046C">
          <w:rPr>
            <w:rFonts w:cs="Arial"/>
            <w:noProof/>
            <w:webHidden/>
            <w:szCs w:val="20"/>
          </w:rPr>
          <w:tab/>
        </w:r>
        <w:r w:rsidR="00A774ED" w:rsidRPr="0026046C">
          <w:rPr>
            <w:rFonts w:cs="Arial"/>
            <w:noProof/>
            <w:webHidden/>
            <w:szCs w:val="20"/>
          </w:rPr>
          <w:fldChar w:fldCharType="begin"/>
        </w:r>
        <w:r w:rsidR="00A774ED" w:rsidRPr="0026046C">
          <w:rPr>
            <w:rFonts w:cs="Arial"/>
            <w:noProof/>
            <w:webHidden/>
            <w:szCs w:val="20"/>
          </w:rPr>
          <w:instrText xml:space="preserve"> PAGEREF _Toc176184913 \h </w:instrText>
        </w:r>
        <w:r w:rsidR="00A774ED" w:rsidRPr="0026046C">
          <w:rPr>
            <w:rFonts w:cs="Arial"/>
            <w:noProof/>
            <w:webHidden/>
            <w:szCs w:val="20"/>
          </w:rPr>
        </w:r>
        <w:r w:rsidR="00A774ED" w:rsidRPr="0026046C">
          <w:rPr>
            <w:rFonts w:cs="Arial"/>
            <w:noProof/>
            <w:webHidden/>
            <w:szCs w:val="20"/>
          </w:rPr>
          <w:fldChar w:fldCharType="separate"/>
        </w:r>
        <w:r w:rsidR="00A774ED" w:rsidRPr="0026046C">
          <w:rPr>
            <w:rFonts w:cs="Arial"/>
            <w:noProof/>
            <w:webHidden/>
            <w:szCs w:val="20"/>
          </w:rPr>
          <w:t>5</w:t>
        </w:r>
        <w:r w:rsidR="00A774ED" w:rsidRPr="0026046C">
          <w:rPr>
            <w:rFonts w:cs="Arial"/>
            <w:noProof/>
            <w:webHidden/>
            <w:szCs w:val="20"/>
          </w:rPr>
          <w:fldChar w:fldCharType="end"/>
        </w:r>
      </w:hyperlink>
    </w:p>
    <w:p w14:paraId="36B973DC" w14:textId="1C5B79F3" w:rsidR="00DC3EB0" w:rsidRPr="0026046C" w:rsidRDefault="00DC3EB0" w:rsidP="00457AE0">
      <w:pPr>
        <w:pStyle w:val="FURSnaslov1"/>
        <w:spacing w:line="260" w:lineRule="exact"/>
        <w:jc w:val="both"/>
        <w:outlineLvl w:val="0"/>
        <w:rPr>
          <w:rFonts w:cs="Arial"/>
          <w:bCs/>
          <w:sz w:val="20"/>
          <w:szCs w:val="20"/>
          <w:lang w:val="sl-SI"/>
        </w:rPr>
      </w:pPr>
      <w:r w:rsidRPr="0026046C">
        <w:rPr>
          <w:rFonts w:cs="Arial"/>
          <w:bCs/>
          <w:sz w:val="20"/>
          <w:szCs w:val="20"/>
          <w:lang w:val="sl-SI"/>
        </w:rPr>
        <w:fldChar w:fldCharType="end"/>
      </w:r>
    </w:p>
    <w:p w14:paraId="039E8283" w14:textId="77777777" w:rsidR="00DC3EB0" w:rsidRPr="0026046C" w:rsidRDefault="00DC3EB0" w:rsidP="00457AE0">
      <w:pPr>
        <w:pStyle w:val="FURSnaslov1"/>
        <w:spacing w:line="260" w:lineRule="exact"/>
        <w:jc w:val="both"/>
        <w:outlineLvl w:val="0"/>
        <w:rPr>
          <w:rFonts w:cs="Arial"/>
          <w:bCs/>
          <w:sz w:val="20"/>
          <w:szCs w:val="20"/>
          <w:lang w:val="sl-SI"/>
        </w:rPr>
      </w:pPr>
    </w:p>
    <w:p w14:paraId="730188EB" w14:textId="77777777" w:rsidR="00DC3EB0" w:rsidRPr="0026046C" w:rsidRDefault="00DC3EB0" w:rsidP="00457AE0">
      <w:pPr>
        <w:pStyle w:val="FURSnaslov1"/>
        <w:spacing w:line="260" w:lineRule="exact"/>
        <w:jc w:val="both"/>
        <w:outlineLvl w:val="0"/>
        <w:rPr>
          <w:rFonts w:cs="Arial"/>
          <w:bCs/>
          <w:sz w:val="20"/>
          <w:szCs w:val="20"/>
          <w:lang w:val="sl-SI"/>
        </w:rPr>
      </w:pPr>
    </w:p>
    <w:p w14:paraId="1CEE9B74" w14:textId="77777777" w:rsidR="00DC3EB0" w:rsidRPr="0026046C" w:rsidRDefault="00DC3EB0" w:rsidP="00457AE0">
      <w:pPr>
        <w:pStyle w:val="FURSnaslov1"/>
        <w:spacing w:line="260" w:lineRule="exact"/>
        <w:jc w:val="both"/>
        <w:outlineLvl w:val="0"/>
        <w:rPr>
          <w:rFonts w:cs="Arial"/>
          <w:bCs/>
          <w:sz w:val="20"/>
          <w:szCs w:val="20"/>
          <w:lang w:val="sl-SI"/>
        </w:rPr>
      </w:pPr>
    </w:p>
    <w:p w14:paraId="08CE8331" w14:textId="77777777" w:rsidR="00DC3EB0" w:rsidRPr="0026046C" w:rsidRDefault="00DC3EB0" w:rsidP="00457AE0">
      <w:pPr>
        <w:pStyle w:val="FURSnaslov1"/>
        <w:spacing w:line="260" w:lineRule="exact"/>
        <w:jc w:val="both"/>
        <w:outlineLvl w:val="0"/>
        <w:rPr>
          <w:rFonts w:cs="Arial"/>
          <w:bCs/>
          <w:sz w:val="20"/>
          <w:szCs w:val="20"/>
          <w:lang w:val="sl-SI"/>
        </w:rPr>
      </w:pPr>
      <w:r w:rsidRPr="0026046C">
        <w:rPr>
          <w:rFonts w:cs="Arial"/>
          <w:bCs/>
          <w:sz w:val="20"/>
          <w:szCs w:val="20"/>
          <w:lang w:val="sl-SI"/>
        </w:rPr>
        <w:br w:type="page"/>
      </w:r>
    </w:p>
    <w:p w14:paraId="758B9E4D" w14:textId="77777777" w:rsidR="00DC3EB0" w:rsidRPr="0026046C" w:rsidRDefault="00DC3EB0" w:rsidP="00457AE0">
      <w:pPr>
        <w:pStyle w:val="FURSnaslov1"/>
        <w:spacing w:line="260" w:lineRule="exact"/>
        <w:jc w:val="both"/>
        <w:outlineLvl w:val="0"/>
        <w:rPr>
          <w:rFonts w:cs="Arial"/>
          <w:bCs/>
          <w:sz w:val="20"/>
          <w:szCs w:val="20"/>
          <w:lang w:val="sl-SI"/>
        </w:rPr>
      </w:pPr>
    </w:p>
    <w:p w14:paraId="0844F653" w14:textId="77777777" w:rsidR="00DC3EB0" w:rsidRPr="0026046C" w:rsidRDefault="00DC3EB0" w:rsidP="00457AE0">
      <w:pPr>
        <w:pStyle w:val="FURSnaslov1"/>
        <w:spacing w:line="260" w:lineRule="exact"/>
        <w:jc w:val="both"/>
        <w:outlineLvl w:val="0"/>
        <w:rPr>
          <w:rFonts w:cs="Arial"/>
          <w:bCs/>
          <w:sz w:val="20"/>
          <w:szCs w:val="20"/>
          <w:lang w:val="sl-SI"/>
        </w:rPr>
      </w:pPr>
    </w:p>
    <w:p w14:paraId="58AA757D" w14:textId="74B43EF2" w:rsidR="00DC3EB0" w:rsidRPr="0026046C" w:rsidRDefault="00DC3EB0" w:rsidP="00A774ED">
      <w:pPr>
        <w:pStyle w:val="FURSnaslov1"/>
        <w:spacing w:line="260" w:lineRule="exact"/>
        <w:jc w:val="both"/>
        <w:outlineLvl w:val="0"/>
        <w:rPr>
          <w:rFonts w:cs="Arial"/>
          <w:sz w:val="20"/>
          <w:szCs w:val="20"/>
          <w:lang w:val="sl-SI"/>
        </w:rPr>
      </w:pPr>
      <w:bookmarkStart w:id="1" w:name="_Toc176184910"/>
      <w:bookmarkEnd w:id="0"/>
      <w:r w:rsidRPr="0026046C">
        <w:rPr>
          <w:rFonts w:cs="Arial"/>
          <w:sz w:val="20"/>
          <w:szCs w:val="20"/>
          <w:lang w:val="sl-SI"/>
        </w:rPr>
        <w:t>UVOD</w:t>
      </w:r>
      <w:bookmarkEnd w:id="1"/>
      <w:r w:rsidR="00E17888" w:rsidRPr="0026046C">
        <w:rPr>
          <w:rStyle w:val="Sprotnaopomba-sklic"/>
          <w:rFonts w:cs="Arial"/>
          <w:sz w:val="20"/>
          <w:szCs w:val="20"/>
        </w:rPr>
        <w:footnoteReference w:id="1"/>
      </w:r>
    </w:p>
    <w:p w14:paraId="1F97051B" w14:textId="77777777" w:rsidR="00F73924" w:rsidRPr="0026046C" w:rsidRDefault="00F73924" w:rsidP="00457AE0">
      <w:pPr>
        <w:pStyle w:val="FURSnaslov1"/>
        <w:spacing w:line="260" w:lineRule="exact"/>
        <w:ind w:left="720"/>
        <w:jc w:val="both"/>
        <w:outlineLvl w:val="0"/>
        <w:rPr>
          <w:rFonts w:cs="Arial"/>
          <w:sz w:val="20"/>
          <w:szCs w:val="20"/>
          <w:lang w:val="sl-SI"/>
        </w:rPr>
      </w:pPr>
    </w:p>
    <w:p w14:paraId="39DD30C9" w14:textId="77777777" w:rsidR="002F3E1E" w:rsidRPr="0026046C" w:rsidRDefault="002F3E1E" w:rsidP="00457AE0">
      <w:pPr>
        <w:spacing w:line="260" w:lineRule="exact"/>
        <w:jc w:val="both"/>
        <w:rPr>
          <w:rFonts w:ascii="Arial" w:hAnsi="Arial" w:cs="Arial"/>
          <w:sz w:val="20"/>
          <w:szCs w:val="20"/>
        </w:rPr>
      </w:pPr>
    </w:p>
    <w:p w14:paraId="43CDC9EA" w14:textId="4D4D9DB9" w:rsidR="00784793" w:rsidRPr="0026046C" w:rsidRDefault="002F3E1E" w:rsidP="005C3BCE">
      <w:pPr>
        <w:spacing w:line="260" w:lineRule="exact"/>
        <w:jc w:val="both"/>
        <w:rPr>
          <w:rFonts w:ascii="Arial" w:hAnsi="Arial" w:cs="Arial"/>
          <w:sz w:val="20"/>
          <w:szCs w:val="20"/>
        </w:rPr>
      </w:pPr>
      <w:r w:rsidRPr="0026046C">
        <w:rPr>
          <w:rFonts w:ascii="Arial" w:hAnsi="Arial" w:cs="Arial"/>
          <w:sz w:val="20"/>
          <w:szCs w:val="20"/>
        </w:rPr>
        <w:t xml:space="preserve">V skladu z drugim odstavkom 157. </w:t>
      </w:r>
      <w:r w:rsidRPr="0026046C">
        <w:rPr>
          <w:rFonts w:ascii="Arial" w:eastAsia="Arial" w:hAnsi="Arial" w:cs="Arial"/>
          <w:sz w:val="20"/>
          <w:szCs w:val="20"/>
        </w:rPr>
        <w:t>člena</w:t>
      </w:r>
      <w:r w:rsidRPr="0026046C">
        <w:rPr>
          <w:rFonts w:ascii="Arial" w:hAnsi="Arial" w:cs="Arial"/>
          <w:sz w:val="20"/>
          <w:szCs w:val="20"/>
        </w:rPr>
        <w:t xml:space="preserve"> in 166. </w:t>
      </w:r>
      <w:r w:rsidRPr="0026046C">
        <w:rPr>
          <w:rFonts w:ascii="Arial" w:eastAsia="Arial" w:hAnsi="Arial" w:cs="Arial"/>
          <w:sz w:val="20"/>
          <w:szCs w:val="20"/>
        </w:rPr>
        <w:t>členom</w:t>
      </w:r>
      <w:r w:rsidRPr="0026046C">
        <w:rPr>
          <w:rFonts w:ascii="Arial" w:hAnsi="Arial" w:cs="Arial"/>
          <w:sz w:val="20"/>
          <w:szCs w:val="20"/>
        </w:rPr>
        <w:t xml:space="preserve"> </w:t>
      </w:r>
      <w:hyperlink r:id="rId11" w:history="1">
        <w:r w:rsidRPr="0026046C">
          <w:rPr>
            <w:rStyle w:val="Hiperpovezava"/>
            <w:rFonts w:ascii="Arial" w:hAnsi="Arial" w:cs="Arial"/>
            <w:sz w:val="20"/>
            <w:szCs w:val="20"/>
          </w:rPr>
          <w:t xml:space="preserve">Zakona o urejanju prostora – ZUreP-3 </w:t>
        </w:r>
      </w:hyperlink>
      <w:r w:rsidRPr="0026046C">
        <w:rPr>
          <w:rFonts w:ascii="Arial" w:hAnsi="Arial" w:cs="Arial"/>
          <w:sz w:val="20"/>
          <w:szCs w:val="20"/>
        </w:rPr>
        <w:t xml:space="preserve"> je gradnjo komunalne opreme dolžna zagotavljati </w:t>
      </w:r>
      <w:r w:rsidRPr="0026046C">
        <w:rPr>
          <w:rFonts w:ascii="Arial" w:eastAsia="Arial" w:hAnsi="Arial" w:cs="Arial"/>
          <w:sz w:val="20"/>
          <w:szCs w:val="20"/>
        </w:rPr>
        <w:t>občina.</w:t>
      </w:r>
      <w:r w:rsidRPr="0026046C">
        <w:rPr>
          <w:rFonts w:ascii="Arial" w:hAnsi="Arial" w:cs="Arial"/>
          <w:sz w:val="20"/>
          <w:szCs w:val="20"/>
        </w:rPr>
        <w:t xml:space="preserve"> </w:t>
      </w:r>
      <w:r w:rsidR="0097636F" w:rsidRPr="0026046C">
        <w:rPr>
          <w:rFonts w:ascii="Arial" w:hAnsi="Arial" w:cs="Arial"/>
          <w:sz w:val="20"/>
          <w:szCs w:val="20"/>
          <w:shd w:val="clear" w:color="auto" w:fill="FFFFFF"/>
        </w:rPr>
        <w:t>Gradnja komunalne opreme se financira iz komunalnega prispevka, proračunskih sredstev občine in drugih virov</w:t>
      </w:r>
      <w:r w:rsidR="00702BEE" w:rsidRPr="0026046C">
        <w:rPr>
          <w:rFonts w:ascii="Arial" w:hAnsi="Arial" w:cs="Arial"/>
          <w:sz w:val="20"/>
          <w:szCs w:val="20"/>
          <w:shd w:val="clear" w:color="auto" w:fill="FFFFFF"/>
        </w:rPr>
        <w:t>.</w:t>
      </w:r>
      <w:r w:rsidR="0097636F" w:rsidRPr="0026046C">
        <w:rPr>
          <w:rFonts w:ascii="Arial" w:hAnsi="Arial" w:cs="Arial"/>
          <w:sz w:val="20"/>
          <w:szCs w:val="20"/>
        </w:rPr>
        <w:t xml:space="preserve"> </w:t>
      </w:r>
    </w:p>
    <w:p w14:paraId="00440E3F" w14:textId="77777777" w:rsidR="00784793" w:rsidRPr="0026046C" w:rsidRDefault="00784793" w:rsidP="005C3BCE">
      <w:pPr>
        <w:spacing w:line="260" w:lineRule="exact"/>
        <w:jc w:val="both"/>
        <w:rPr>
          <w:rFonts w:ascii="Arial" w:hAnsi="Arial" w:cs="Arial"/>
          <w:sz w:val="20"/>
          <w:szCs w:val="20"/>
        </w:rPr>
      </w:pPr>
    </w:p>
    <w:p w14:paraId="3B857250" w14:textId="4F394856" w:rsidR="005C3BCE" w:rsidRPr="0026046C" w:rsidRDefault="005C3BCE" w:rsidP="005C3BCE">
      <w:pPr>
        <w:spacing w:line="260" w:lineRule="exact"/>
        <w:jc w:val="both"/>
        <w:rPr>
          <w:rFonts w:ascii="Arial" w:hAnsi="Arial" w:cs="Arial"/>
          <w:sz w:val="20"/>
          <w:szCs w:val="20"/>
        </w:rPr>
      </w:pPr>
      <w:r w:rsidRPr="0026046C">
        <w:rPr>
          <w:rFonts w:ascii="Arial" w:hAnsi="Arial" w:cs="Arial"/>
          <w:sz w:val="20"/>
          <w:szCs w:val="20"/>
        </w:rPr>
        <w:t xml:space="preserve">ZUreP-3 ločeno obravnava komunalni prispevek za novo komunalno opremo in komunalni prispevek za obstoječo komunalno opremo. </w:t>
      </w:r>
      <w:r w:rsidR="00B97893" w:rsidRPr="0026046C">
        <w:rPr>
          <w:rFonts w:ascii="Arial" w:hAnsi="Arial" w:cs="Arial"/>
          <w:sz w:val="20"/>
          <w:szCs w:val="20"/>
        </w:rPr>
        <w:t>V skladu</w:t>
      </w:r>
      <w:r w:rsidRPr="0026046C">
        <w:rPr>
          <w:rFonts w:ascii="Arial" w:hAnsi="Arial" w:cs="Arial"/>
          <w:sz w:val="20"/>
          <w:szCs w:val="20"/>
        </w:rPr>
        <w:t xml:space="preserve"> </w:t>
      </w:r>
      <w:r w:rsidR="00B97893" w:rsidRPr="0026046C">
        <w:rPr>
          <w:rFonts w:ascii="Arial" w:hAnsi="Arial" w:cs="Arial"/>
          <w:sz w:val="20"/>
          <w:szCs w:val="20"/>
        </w:rPr>
        <w:t>z</w:t>
      </w:r>
      <w:r w:rsidRPr="0026046C">
        <w:rPr>
          <w:rFonts w:ascii="Arial" w:hAnsi="Arial" w:cs="Arial"/>
          <w:sz w:val="20"/>
          <w:szCs w:val="20"/>
        </w:rPr>
        <w:t xml:space="preserve"> 227. členom ZUreP-3 je komunalni prispevek za </w:t>
      </w:r>
      <w:r w:rsidRPr="0026046C">
        <w:rPr>
          <w:rFonts w:ascii="Arial" w:hAnsi="Arial" w:cs="Arial"/>
          <w:sz w:val="20"/>
          <w:szCs w:val="20"/>
          <w:u w:val="single"/>
        </w:rPr>
        <w:t>novo komunalno opremo</w:t>
      </w:r>
      <w:r w:rsidRPr="0026046C">
        <w:rPr>
          <w:rFonts w:ascii="Arial" w:hAnsi="Arial" w:cs="Arial"/>
          <w:sz w:val="20"/>
          <w:szCs w:val="20"/>
        </w:rPr>
        <w:t xml:space="preserve"> plačilo dela stroškov graditve komunalne opreme. Podlag</w:t>
      </w:r>
      <w:r w:rsidR="00B97893" w:rsidRPr="0026046C">
        <w:rPr>
          <w:rFonts w:ascii="Arial" w:hAnsi="Arial" w:cs="Arial"/>
          <w:sz w:val="20"/>
          <w:szCs w:val="20"/>
        </w:rPr>
        <w:t>a</w:t>
      </w:r>
      <w:r w:rsidRPr="0026046C">
        <w:rPr>
          <w:rFonts w:ascii="Arial" w:hAnsi="Arial" w:cs="Arial"/>
          <w:sz w:val="20"/>
          <w:szCs w:val="20"/>
        </w:rPr>
        <w:t xml:space="preserve"> za odmero </w:t>
      </w:r>
      <w:r w:rsidR="00B97893" w:rsidRPr="0026046C">
        <w:rPr>
          <w:rFonts w:ascii="Arial" w:hAnsi="Arial" w:cs="Arial"/>
          <w:sz w:val="20"/>
          <w:szCs w:val="20"/>
        </w:rPr>
        <w:t xml:space="preserve">je </w:t>
      </w:r>
      <w:r w:rsidRPr="0026046C">
        <w:rPr>
          <w:rFonts w:ascii="Arial" w:hAnsi="Arial" w:cs="Arial"/>
          <w:sz w:val="20"/>
          <w:szCs w:val="20"/>
        </w:rPr>
        <w:t>program opremljanja</w:t>
      </w:r>
      <w:r w:rsidR="00DE2535" w:rsidRPr="0026046C">
        <w:rPr>
          <w:rFonts w:ascii="Arial" w:hAnsi="Arial" w:cs="Arial"/>
          <w:sz w:val="20"/>
          <w:szCs w:val="20"/>
        </w:rPr>
        <w:t xml:space="preserve"> (163. člen ZUreP</w:t>
      </w:r>
      <w:r w:rsidR="00B97893" w:rsidRPr="0026046C">
        <w:rPr>
          <w:rFonts w:ascii="Arial" w:hAnsi="Arial" w:cs="Arial"/>
          <w:sz w:val="20"/>
          <w:szCs w:val="20"/>
        </w:rPr>
        <w:t>-3</w:t>
      </w:r>
      <w:r w:rsidR="00DE2535" w:rsidRPr="0026046C">
        <w:rPr>
          <w:rFonts w:ascii="Arial" w:hAnsi="Arial" w:cs="Arial"/>
          <w:sz w:val="20"/>
          <w:szCs w:val="20"/>
        </w:rPr>
        <w:t>)</w:t>
      </w:r>
      <w:r w:rsidR="009E3B35" w:rsidRPr="0026046C">
        <w:rPr>
          <w:rFonts w:ascii="Arial" w:hAnsi="Arial" w:cs="Arial"/>
          <w:sz w:val="20"/>
          <w:szCs w:val="20"/>
        </w:rPr>
        <w:t>. Program opremljanja</w:t>
      </w:r>
      <w:r w:rsidRPr="0026046C">
        <w:rPr>
          <w:rFonts w:ascii="Arial" w:hAnsi="Arial" w:cs="Arial"/>
          <w:sz w:val="20"/>
          <w:szCs w:val="20"/>
        </w:rPr>
        <w:t xml:space="preserve"> je pravni akt, s  katerim občina načrtuje izvajanje opremljanja stavbnih zemljišč</w:t>
      </w:r>
      <w:r w:rsidR="009E3B35" w:rsidRPr="0026046C">
        <w:rPr>
          <w:rFonts w:ascii="Arial" w:hAnsi="Arial" w:cs="Arial"/>
          <w:sz w:val="20"/>
          <w:szCs w:val="20"/>
        </w:rPr>
        <w:t xml:space="preserve"> in določi podlage za </w:t>
      </w:r>
      <w:r w:rsidR="00D87561" w:rsidRPr="0026046C">
        <w:rPr>
          <w:rFonts w:ascii="Arial" w:hAnsi="Arial" w:cs="Arial"/>
          <w:sz w:val="20"/>
          <w:szCs w:val="20"/>
        </w:rPr>
        <w:t>odmero</w:t>
      </w:r>
      <w:r w:rsidR="009E3B35" w:rsidRPr="0026046C">
        <w:rPr>
          <w:rFonts w:ascii="Arial" w:hAnsi="Arial" w:cs="Arial"/>
          <w:sz w:val="20"/>
          <w:szCs w:val="20"/>
        </w:rPr>
        <w:t xml:space="preserve"> </w:t>
      </w:r>
      <w:r w:rsidR="00D87561" w:rsidRPr="0026046C">
        <w:rPr>
          <w:rFonts w:ascii="Arial" w:hAnsi="Arial" w:cs="Arial"/>
          <w:sz w:val="20"/>
          <w:szCs w:val="20"/>
        </w:rPr>
        <w:t>komunalnega</w:t>
      </w:r>
      <w:r w:rsidR="009E3B35" w:rsidRPr="0026046C">
        <w:rPr>
          <w:rFonts w:ascii="Arial" w:hAnsi="Arial" w:cs="Arial"/>
          <w:sz w:val="20"/>
          <w:szCs w:val="20"/>
        </w:rPr>
        <w:t xml:space="preserve"> prispevka za novo komunalno opremo</w:t>
      </w:r>
      <w:r w:rsidRPr="0026046C">
        <w:rPr>
          <w:rFonts w:ascii="Arial" w:hAnsi="Arial" w:cs="Arial"/>
          <w:sz w:val="20"/>
          <w:szCs w:val="20"/>
        </w:rPr>
        <w:t xml:space="preserve">. </w:t>
      </w:r>
    </w:p>
    <w:p w14:paraId="5A01EFBD" w14:textId="77777777" w:rsidR="005C3BCE" w:rsidRPr="0026046C" w:rsidRDefault="005C3BCE" w:rsidP="005C3BCE">
      <w:pPr>
        <w:spacing w:line="260" w:lineRule="exact"/>
        <w:jc w:val="both"/>
        <w:rPr>
          <w:rFonts w:ascii="Arial" w:hAnsi="Arial" w:cs="Arial"/>
          <w:sz w:val="20"/>
          <w:szCs w:val="20"/>
        </w:rPr>
      </w:pPr>
    </w:p>
    <w:p w14:paraId="5C156E27" w14:textId="462378F9" w:rsidR="005C3BCE" w:rsidRPr="0026046C" w:rsidRDefault="005C3BCE" w:rsidP="005C3BCE">
      <w:pPr>
        <w:spacing w:line="260" w:lineRule="exact"/>
        <w:jc w:val="both"/>
        <w:rPr>
          <w:rFonts w:ascii="Arial" w:hAnsi="Arial" w:cs="Arial"/>
          <w:sz w:val="20"/>
          <w:szCs w:val="20"/>
        </w:rPr>
      </w:pPr>
      <w:r w:rsidRPr="0026046C">
        <w:rPr>
          <w:rFonts w:ascii="Arial" w:hAnsi="Arial" w:cs="Arial"/>
          <w:sz w:val="20"/>
          <w:szCs w:val="20"/>
        </w:rPr>
        <w:t xml:space="preserve">Komunalni prispevek za obstoječo komunalno opremo po namenu ni enaka dajatev kot komunalni prispevek za novo komunalno opremo. Komunalni prispevek </w:t>
      </w:r>
      <w:r w:rsidRPr="0026046C">
        <w:rPr>
          <w:rFonts w:ascii="Arial" w:hAnsi="Arial" w:cs="Arial"/>
          <w:sz w:val="20"/>
          <w:szCs w:val="20"/>
          <w:u w:val="single"/>
        </w:rPr>
        <w:t>za obstoječo komunalno opremo</w:t>
      </w:r>
      <w:r w:rsidRPr="0026046C">
        <w:rPr>
          <w:rFonts w:ascii="Arial" w:hAnsi="Arial" w:cs="Arial"/>
          <w:sz w:val="20"/>
          <w:szCs w:val="20"/>
        </w:rPr>
        <w:t xml:space="preserve"> je v skladu s prvim odstavkom 228. člena ZUreP-3 prispevek za obremenitev obstoječe komunalne opreme. Podlaga za odmero je odlok o podlagah za odmero komunalnega prispevka za obstoječo komunalno opremo (230. člen ZUreP-3). </w:t>
      </w:r>
    </w:p>
    <w:p w14:paraId="288F25BD" w14:textId="77777777" w:rsidR="00702BEE" w:rsidRPr="0026046C" w:rsidRDefault="00702BEE" w:rsidP="00457AE0">
      <w:pPr>
        <w:spacing w:line="260" w:lineRule="exact"/>
        <w:jc w:val="both"/>
        <w:rPr>
          <w:rFonts w:ascii="Arial" w:hAnsi="Arial" w:cs="Arial"/>
          <w:sz w:val="20"/>
          <w:szCs w:val="20"/>
        </w:rPr>
      </w:pPr>
    </w:p>
    <w:p w14:paraId="625BF822" w14:textId="23280CA4" w:rsidR="002F3E1E" w:rsidRPr="0026046C" w:rsidRDefault="002F3E1E" w:rsidP="00457AE0">
      <w:pPr>
        <w:spacing w:line="260" w:lineRule="exact"/>
        <w:jc w:val="both"/>
        <w:rPr>
          <w:rFonts w:ascii="Arial" w:hAnsi="Arial" w:cs="Arial"/>
          <w:sz w:val="20"/>
          <w:szCs w:val="20"/>
        </w:rPr>
      </w:pPr>
      <w:bookmarkStart w:id="2" w:name="_Hlk176527313"/>
      <w:r w:rsidRPr="0026046C">
        <w:rPr>
          <w:rFonts w:ascii="Arial" w:hAnsi="Arial" w:cs="Arial"/>
          <w:sz w:val="20"/>
          <w:szCs w:val="20"/>
        </w:rPr>
        <w:t xml:space="preserve">ZUreP-3 </w:t>
      </w:r>
      <w:r w:rsidRPr="0026046C">
        <w:rPr>
          <w:rFonts w:ascii="Arial" w:eastAsia="Arial" w:hAnsi="Arial" w:cs="Arial"/>
          <w:sz w:val="20"/>
          <w:szCs w:val="20"/>
        </w:rPr>
        <w:t>dopušča</w:t>
      </w:r>
      <w:r w:rsidRPr="0026046C">
        <w:rPr>
          <w:rFonts w:ascii="Arial" w:hAnsi="Arial" w:cs="Arial"/>
          <w:sz w:val="20"/>
          <w:szCs w:val="20"/>
        </w:rPr>
        <w:t xml:space="preserve"> tudi izjemo, in sicer lahko v skladu s 167. </w:t>
      </w:r>
      <w:r w:rsidRPr="0026046C">
        <w:rPr>
          <w:rFonts w:ascii="Arial" w:eastAsia="Arial" w:hAnsi="Arial" w:cs="Arial"/>
          <w:sz w:val="20"/>
          <w:szCs w:val="20"/>
        </w:rPr>
        <w:t>členom</w:t>
      </w:r>
      <w:r w:rsidRPr="0026046C">
        <w:rPr>
          <w:rFonts w:ascii="Arial" w:hAnsi="Arial" w:cs="Arial"/>
          <w:sz w:val="20"/>
          <w:szCs w:val="20"/>
        </w:rPr>
        <w:t xml:space="preserve"> </w:t>
      </w:r>
      <w:r w:rsidR="00B97893" w:rsidRPr="0026046C">
        <w:rPr>
          <w:rFonts w:ascii="Arial" w:hAnsi="Arial" w:cs="Arial"/>
          <w:sz w:val="20"/>
          <w:szCs w:val="20"/>
        </w:rPr>
        <w:t xml:space="preserve">ZUreP-3 </w:t>
      </w:r>
      <w:r w:rsidRPr="0026046C">
        <w:rPr>
          <w:rFonts w:ascii="Arial" w:hAnsi="Arial" w:cs="Arial"/>
          <w:sz w:val="20"/>
          <w:szCs w:val="20"/>
        </w:rPr>
        <w:t xml:space="preserve">na podlagi sklenjene pogodbe o opremljanju </w:t>
      </w:r>
      <w:r w:rsidR="00D87561" w:rsidRPr="0026046C">
        <w:rPr>
          <w:rFonts w:ascii="Arial" w:hAnsi="Arial" w:cs="Arial"/>
          <w:sz w:val="20"/>
          <w:szCs w:val="20"/>
        </w:rPr>
        <w:t xml:space="preserve">namesto občine </w:t>
      </w:r>
      <w:r w:rsidRPr="0026046C">
        <w:rPr>
          <w:rFonts w:ascii="Arial" w:hAnsi="Arial" w:cs="Arial"/>
          <w:sz w:val="20"/>
          <w:szCs w:val="20"/>
        </w:rPr>
        <w:t xml:space="preserve">opremljanje </w:t>
      </w:r>
      <w:r w:rsidRPr="0026046C">
        <w:rPr>
          <w:rFonts w:ascii="Arial" w:eastAsia="Arial" w:hAnsi="Arial" w:cs="Arial"/>
          <w:sz w:val="20"/>
          <w:szCs w:val="20"/>
        </w:rPr>
        <w:t>zemljišč</w:t>
      </w:r>
      <w:r w:rsidRPr="0026046C">
        <w:rPr>
          <w:rFonts w:ascii="Arial" w:hAnsi="Arial" w:cs="Arial"/>
          <w:sz w:val="20"/>
          <w:szCs w:val="20"/>
        </w:rPr>
        <w:t xml:space="preserve"> zagotovi tudi investitor. Po ZUreP-3, v primeru, </w:t>
      </w:r>
      <w:r w:rsidRPr="0026046C">
        <w:rPr>
          <w:rFonts w:ascii="Arial" w:eastAsia="Arial" w:hAnsi="Arial" w:cs="Arial"/>
          <w:sz w:val="20"/>
          <w:szCs w:val="20"/>
        </w:rPr>
        <w:t>če</w:t>
      </w:r>
      <w:r w:rsidRPr="0026046C">
        <w:rPr>
          <w:rFonts w:ascii="Arial" w:hAnsi="Arial" w:cs="Arial"/>
          <w:sz w:val="20"/>
          <w:szCs w:val="20"/>
        </w:rPr>
        <w:t xml:space="preserve"> se </w:t>
      </w:r>
      <w:r w:rsidRPr="0026046C">
        <w:rPr>
          <w:rFonts w:ascii="Arial" w:eastAsia="Arial" w:hAnsi="Arial" w:cs="Arial"/>
          <w:sz w:val="20"/>
          <w:szCs w:val="20"/>
        </w:rPr>
        <w:t>občina</w:t>
      </w:r>
      <w:r w:rsidRPr="0026046C">
        <w:rPr>
          <w:rFonts w:ascii="Arial" w:hAnsi="Arial" w:cs="Arial"/>
          <w:sz w:val="20"/>
          <w:szCs w:val="20"/>
        </w:rPr>
        <w:t xml:space="preserve"> </w:t>
      </w:r>
      <w:r w:rsidRPr="0026046C">
        <w:rPr>
          <w:rFonts w:ascii="Arial" w:eastAsia="Arial" w:hAnsi="Arial" w:cs="Arial"/>
          <w:sz w:val="20"/>
          <w:szCs w:val="20"/>
        </w:rPr>
        <w:t>odloči,</w:t>
      </w:r>
      <w:r w:rsidRPr="0026046C">
        <w:rPr>
          <w:rFonts w:ascii="Arial" w:hAnsi="Arial" w:cs="Arial"/>
          <w:sz w:val="20"/>
          <w:szCs w:val="20"/>
        </w:rPr>
        <w:t xml:space="preserve"> da bo gradnjo komunalne opreme po pogod</w:t>
      </w:r>
      <w:r w:rsidR="00F456E3" w:rsidRPr="0026046C">
        <w:rPr>
          <w:rFonts w:ascii="Arial" w:hAnsi="Arial" w:cs="Arial"/>
          <w:sz w:val="20"/>
          <w:szCs w:val="20"/>
        </w:rPr>
        <w:t>b</w:t>
      </w:r>
      <w:r w:rsidRPr="0026046C">
        <w:rPr>
          <w:rFonts w:ascii="Arial" w:hAnsi="Arial" w:cs="Arial"/>
          <w:sz w:val="20"/>
          <w:szCs w:val="20"/>
        </w:rPr>
        <w:t xml:space="preserve">i o opremljanju prepustila investitorju, programa opremljanja ne sprejme in ne odmerja komunalnega prispevka za novo komunalno opremo.  </w:t>
      </w:r>
    </w:p>
    <w:bookmarkEnd w:id="2"/>
    <w:p w14:paraId="045B0603" w14:textId="77777777" w:rsidR="00784793" w:rsidRPr="0026046C" w:rsidRDefault="00784793" w:rsidP="00457AE0">
      <w:pPr>
        <w:spacing w:line="260" w:lineRule="exact"/>
        <w:jc w:val="both"/>
        <w:rPr>
          <w:rFonts w:ascii="Arial" w:hAnsi="Arial" w:cs="Arial"/>
          <w:sz w:val="20"/>
          <w:szCs w:val="20"/>
        </w:rPr>
      </w:pPr>
    </w:p>
    <w:p w14:paraId="5D303892" w14:textId="24897864" w:rsidR="001A57B1" w:rsidRPr="0026046C" w:rsidRDefault="001A57B1" w:rsidP="00457AE0">
      <w:pPr>
        <w:spacing w:line="260" w:lineRule="exact"/>
        <w:jc w:val="both"/>
        <w:rPr>
          <w:rFonts w:ascii="Arial" w:hAnsi="Arial" w:cs="Arial"/>
          <w:sz w:val="20"/>
          <w:szCs w:val="20"/>
        </w:rPr>
      </w:pPr>
      <w:r w:rsidRPr="0026046C">
        <w:rPr>
          <w:rFonts w:ascii="Arial" w:hAnsi="Arial" w:cs="Arial"/>
          <w:sz w:val="20"/>
          <w:szCs w:val="20"/>
        </w:rPr>
        <w:t xml:space="preserve">V skladu s </w:t>
      </w:r>
      <w:r w:rsidR="007552E0" w:rsidRPr="0026046C">
        <w:rPr>
          <w:rFonts w:ascii="Arial" w:hAnsi="Arial" w:cs="Arial"/>
          <w:sz w:val="20"/>
          <w:szCs w:val="20"/>
        </w:rPr>
        <w:t xml:space="preserve">prvim odstavkom </w:t>
      </w:r>
      <w:r w:rsidRPr="0026046C">
        <w:rPr>
          <w:rFonts w:ascii="Arial" w:hAnsi="Arial" w:cs="Arial"/>
          <w:sz w:val="20"/>
          <w:szCs w:val="20"/>
        </w:rPr>
        <w:t>167. člen</w:t>
      </w:r>
      <w:r w:rsidR="007552E0" w:rsidRPr="0026046C">
        <w:rPr>
          <w:rFonts w:ascii="Arial" w:hAnsi="Arial" w:cs="Arial"/>
          <w:sz w:val="20"/>
          <w:szCs w:val="20"/>
        </w:rPr>
        <w:t>a</w:t>
      </w:r>
      <w:r w:rsidRPr="0026046C">
        <w:rPr>
          <w:rFonts w:ascii="Arial" w:hAnsi="Arial" w:cs="Arial"/>
          <w:sz w:val="20"/>
          <w:szCs w:val="20"/>
        </w:rPr>
        <w:t xml:space="preserve"> ZUreP-3 se lahko občina in investitor s pogodbo o opremljanju dogovorita, da bo investitor namesto občine zgradil del komunalne opreme ali celotno komunalno opremo za opremljanje zemljišč, na katerih namerava graditi, in jo nato brezplačno predal občini. Na območjih, kjer se za gradnjo komunalne opreme sklene pogodba o opremljanju, občina skladno z enajstim odstavkom 163. člena ZUreP-3 ne izdela programa opremljanja za to območje. V tem primeru se na podlagi četrtega odstavka 232. člena ZUreP-3 komunalni prispevek za </w:t>
      </w:r>
      <w:r w:rsidRPr="0026046C">
        <w:rPr>
          <w:rFonts w:ascii="Arial" w:hAnsi="Arial" w:cs="Arial"/>
          <w:sz w:val="20"/>
          <w:szCs w:val="20"/>
          <w:u w:val="single"/>
        </w:rPr>
        <w:t>novo komunalno opremo</w:t>
      </w:r>
      <w:r w:rsidRPr="0026046C">
        <w:rPr>
          <w:rFonts w:ascii="Arial" w:hAnsi="Arial" w:cs="Arial"/>
          <w:sz w:val="20"/>
          <w:szCs w:val="20"/>
        </w:rPr>
        <w:t xml:space="preserve"> ne odmerja. </w:t>
      </w:r>
    </w:p>
    <w:p w14:paraId="117FB233" w14:textId="77777777" w:rsidR="001A57B1" w:rsidRPr="0026046C" w:rsidRDefault="001A57B1" w:rsidP="00457AE0">
      <w:pPr>
        <w:spacing w:line="260" w:lineRule="exact"/>
        <w:jc w:val="both"/>
        <w:rPr>
          <w:rFonts w:ascii="Arial" w:hAnsi="Arial" w:cs="Arial"/>
          <w:sz w:val="20"/>
          <w:szCs w:val="20"/>
        </w:rPr>
      </w:pPr>
    </w:p>
    <w:p w14:paraId="5416969B" w14:textId="166BE390" w:rsidR="002F3E1E" w:rsidRPr="0026046C" w:rsidRDefault="003A54D5" w:rsidP="00457AE0">
      <w:pPr>
        <w:spacing w:line="260" w:lineRule="exact"/>
        <w:ind w:left="-5"/>
        <w:jc w:val="both"/>
        <w:rPr>
          <w:rFonts w:ascii="Arial" w:hAnsi="Arial" w:cs="Arial"/>
          <w:sz w:val="20"/>
          <w:szCs w:val="20"/>
        </w:rPr>
      </w:pPr>
      <w:r w:rsidRPr="0026046C">
        <w:rPr>
          <w:rFonts w:ascii="Arial" w:hAnsi="Arial" w:cs="Arial"/>
          <w:sz w:val="20"/>
          <w:szCs w:val="20"/>
        </w:rPr>
        <w:t>Na podlagi drugega odstavka 167. člena ZUreP-3 stroške gradnje komunalne opreme, predvidene v pogodbi o opremljanju, nosi investitor. Če se investitor in občina ne dogovorita drugače, investitor nosi vse stroške gradnje komunalne opreme, ki bi jih nosila občina, če bi zemljišča v skladu s programom opremljanja opremljala sama. Č</w:t>
      </w:r>
      <w:r w:rsidR="002F3E1E" w:rsidRPr="0026046C">
        <w:rPr>
          <w:rFonts w:ascii="Arial" w:hAnsi="Arial" w:cs="Arial"/>
          <w:sz w:val="20"/>
          <w:szCs w:val="20"/>
        </w:rPr>
        <w:t>e se nova komunalna oprema iz pogodbe o opremljanju priključuje na obstoječo komunalno opremo</w:t>
      </w:r>
      <w:r w:rsidR="00535583" w:rsidRPr="0026046C">
        <w:rPr>
          <w:rFonts w:ascii="Arial" w:hAnsi="Arial" w:cs="Arial"/>
          <w:sz w:val="20"/>
          <w:szCs w:val="20"/>
        </w:rPr>
        <w:t xml:space="preserve"> oziroma bremeni že zgrajeno komunalno opremo</w:t>
      </w:r>
      <w:r w:rsidR="002F3E1E" w:rsidRPr="0026046C">
        <w:rPr>
          <w:rFonts w:ascii="Arial" w:hAnsi="Arial" w:cs="Arial"/>
          <w:sz w:val="20"/>
          <w:szCs w:val="20"/>
        </w:rPr>
        <w:t xml:space="preserve">, </w:t>
      </w:r>
      <w:r w:rsidR="00535583" w:rsidRPr="0026046C">
        <w:rPr>
          <w:rFonts w:ascii="Arial" w:hAnsi="Arial" w:cs="Arial"/>
          <w:sz w:val="20"/>
          <w:szCs w:val="20"/>
        </w:rPr>
        <w:t>je investitor dolž</w:t>
      </w:r>
      <w:r w:rsidR="001157DA" w:rsidRPr="0026046C">
        <w:rPr>
          <w:rFonts w:ascii="Arial" w:hAnsi="Arial" w:cs="Arial"/>
          <w:sz w:val="20"/>
          <w:szCs w:val="20"/>
        </w:rPr>
        <w:t>a</w:t>
      </w:r>
      <w:r w:rsidR="00535583" w:rsidRPr="0026046C">
        <w:rPr>
          <w:rFonts w:ascii="Arial" w:hAnsi="Arial" w:cs="Arial"/>
          <w:sz w:val="20"/>
          <w:szCs w:val="20"/>
        </w:rPr>
        <w:t xml:space="preserve">n plačati </w:t>
      </w:r>
      <w:r w:rsidR="002F3E1E" w:rsidRPr="0026046C">
        <w:rPr>
          <w:rFonts w:ascii="Arial" w:hAnsi="Arial" w:cs="Arial"/>
          <w:sz w:val="20"/>
          <w:szCs w:val="20"/>
        </w:rPr>
        <w:t>pripadajoči del komunalnega prispevka za obstoječo komunalno opremo. Navedeno izhaja tudi iz tretjega odstavka 22</w:t>
      </w:r>
      <w:r w:rsidR="001C1746" w:rsidRPr="0026046C">
        <w:rPr>
          <w:rFonts w:ascii="Arial" w:hAnsi="Arial" w:cs="Arial"/>
          <w:sz w:val="20"/>
          <w:szCs w:val="20"/>
        </w:rPr>
        <w:t>9</w:t>
      </w:r>
      <w:r w:rsidR="002F3E1E" w:rsidRPr="0026046C">
        <w:rPr>
          <w:rFonts w:ascii="Arial" w:hAnsi="Arial" w:cs="Arial"/>
          <w:sz w:val="20"/>
          <w:szCs w:val="20"/>
        </w:rPr>
        <w:t xml:space="preserve">. člena ZUreP-3, ki določa, da je zavezanec za plačilo komunalnega prispevka za obstoječo komunalno opremo tudi investitor, ki gradi objekt v območju, ki se opremlja na podlagi pogodbe o opremljanju, če se komunalna oprema, ki je predmet pogodbe o opremljanju, posredno ali neposredno priključuje na obstoječo komunalno opremo oziroma bremeni že zgrajeno komunalno opremo. </w:t>
      </w:r>
    </w:p>
    <w:p w14:paraId="372C61EA" w14:textId="77777777" w:rsidR="002F3E1E" w:rsidRPr="0026046C" w:rsidRDefault="002F3E1E" w:rsidP="00457AE0">
      <w:pPr>
        <w:spacing w:line="260" w:lineRule="exact"/>
        <w:ind w:left="-5"/>
        <w:jc w:val="both"/>
        <w:rPr>
          <w:rFonts w:ascii="Arial" w:hAnsi="Arial" w:cs="Arial"/>
          <w:sz w:val="20"/>
          <w:szCs w:val="20"/>
        </w:rPr>
      </w:pPr>
    </w:p>
    <w:p w14:paraId="20A4EB21" w14:textId="5ED6E24B" w:rsidR="00545A1E" w:rsidRPr="0026046C" w:rsidRDefault="00545A1E" w:rsidP="00457AE0">
      <w:pPr>
        <w:spacing w:line="260" w:lineRule="exact"/>
        <w:jc w:val="both"/>
        <w:rPr>
          <w:rFonts w:ascii="Arial" w:hAnsi="Arial" w:cs="Arial"/>
          <w:sz w:val="20"/>
          <w:szCs w:val="20"/>
        </w:rPr>
      </w:pPr>
      <w:r w:rsidRPr="0026046C">
        <w:rPr>
          <w:rFonts w:ascii="Arial" w:hAnsi="Arial" w:cs="Arial"/>
          <w:sz w:val="20"/>
          <w:szCs w:val="20"/>
        </w:rPr>
        <w:t>Po 229. členu ZUreP-3 je zavezanec za plačilo komunalnega prispevka lastnik zemljišča, investitor oziroma lastnik objekta, odvisno glede na zakonsko določene situacije.</w:t>
      </w:r>
    </w:p>
    <w:p w14:paraId="72E70664" w14:textId="77777777" w:rsidR="00545A1E" w:rsidRPr="0026046C" w:rsidRDefault="00545A1E" w:rsidP="00457AE0">
      <w:pPr>
        <w:spacing w:line="260" w:lineRule="exact"/>
        <w:jc w:val="both"/>
        <w:rPr>
          <w:rFonts w:ascii="Arial" w:hAnsi="Arial" w:cs="Arial"/>
          <w:sz w:val="20"/>
          <w:szCs w:val="20"/>
        </w:rPr>
      </w:pPr>
    </w:p>
    <w:p w14:paraId="7550612F" w14:textId="77777777" w:rsidR="00357183" w:rsidRPr="0026046C" w:rsidRDefault="00357183" w:rsidP="00457AE0">
      <w:pPr>
        <w:spacing w:line="260" w:lineRule="exact"/>
        <w:jc w:val="both"/>
        <w:rPr>
          <w:rFonts w:ascii="Arial" w:hAnsi="Arial" w:cs="Arial"/>
          <w:sz w:val="20"/>
          <w:szCs w:val="20"/>
        </w:rPr>
      </w:pPr>
    </w:p>
    <w:p w14:paraId="22149F87" w14:textId="6EB0DDC0" w:rsidR="00292907" w:rsidRPr="0026046C" w:rsidRDefault="00F456E3" w:rsidP="00337630">
      <w:pPr>
        <w:pStyle w:val="FURSnaslov1"/>
        <w:numPr>
          <w:ilvl w:val="0"/>
          <w:numId w:val="24"/>
        </w:numPr>
        <w:spacing w:line="260" w:lineRule="exact"/>
        <w:jc w:val="both"/>
        <w:outlineLvl w:val="0"/>
        <w:rPr>
          <w:rFonts w:cs="Arial"/>
          <w:sz w:val="20"/>
          <w:szCs w:val="20"/>
          <w:lang w:val="sl-SI"/>
        </w:rPr>
      </w:pPr>
      <w:bookmarkStart w:id="3" w:name="_Toc429686456"/>
      <w:bookmarkStart w:id="4" w:name="_Toc176184911"/>
      <w:r w:rsidRPr="0026046C">
        <w:rPr>
          <w:rFonts w:cs="Arial"/>
          <w:sz w:val="20"/>
          <w:szCs w:val="20"/>
          <w:lang w:val="sl-SI"/>
        </w:rPr>
        <w:t xml:space="preserve">ODMERA </w:t>
      </w:r>
      <w:bookmarkEnd w:id="3"/>
      <w:r w:rsidR="00DC3EB0" w:rsidRPr="0026046C">
        <w:rPr>
          <w:rFonts w:cs="Arial"/>
          <w:sz w:val="20"/>
          <w:szCs w:val="20"/>
          <w:lang w:val="sl-SI"/>
        </w:rPr>
        <w:t>KOMUNALN</w:t>
      </w:r>
      <w:r w:rsidRPr="0026046C">
        <w:rPr>
          <w:rFonts w:cs="Arial"/>
          <w:sz w:val="20"/>
          <w:szCs w:val="20"/>
          <w:lang w:val="sl-SI"/>
        </w:rPr>
        <w:t>EGA</w:t>
      </w:r>
      <w:r w:rsidR="00DC3EB0" w:rsidRPr="0026046C">
        <w:rPr>
          <w:rFonts w:cs="Arial"/>
          <w:sz w:val="20"/>
          <w:szCs w:val="20"/>
          <w:lang w:val="sl-SI"/>
        </w:rPr>
        <w:t xml:space="preserve"> PRISPEVK</w:t>
      </w:r>
      <w:r w:rsidRPr="0026046C">
        <w:rPr>
          <w:rFonts w:cs="Arial"/>
          <w:sz w:val="20"/>
          <w:szCs w:val="20"/>
          <w:lang w:val="sl-SI"/>
        </w:rPr>
        <w:t>A IN DDV</w:t>
      </w:r>
      <w:bookmarkEnd w:id="4"/>
    </w:p>
    <w:p w14:paraId="5BB782FA" w14:textId="38D1AE40" w:rsidR="00EF79EC" w:rsidRPr="0026046C" w:rsidRDefault="00EF79EC" w:rsidP="00457AE0">
      <w:pPr>
        <w:spacing w:line="260" w:lineRule="exact"/>
        <w:jc w:val="both"/>
        <w:rPr>
          <w:rFonts w:ascii="Arial" w:hAnsi="Arial" w:cs="Arial"/>
          <w:sz w:val="20"/>
          <w:szCs w:val="20"/>
        </w:rPr>
      </w:pPr>
    </w:p>
    <w:p w14:paraId="0C38D231" w14:textId="2A2886C4" w:rsidR="00292907" w:rsidRPr="0026046C" w:rsidRDefault="00292907" w:rsidP="00457AE0">
      <w:pPr>
        <w:spacing w:line="260" w:lineRule="exact"/>
        <w:jc w:val="both"/>
        <w:rPr>
          <w:rFonts w:ascii="Arial" w:hAnsi="Arial" w:cs="Arial"/>
          <w:sz w:val="20"/>
          <w:szCs w:val="20"/>
        </w:rPr>
      </w:pPr>
      <w:r w:rsidRPr="0026046C">
        <w:rPr>
          <w:rFonts w:ascii="Arial" w:hAnsi="Arial" w:cs="Arial"/>
          <w:sz w:val="20"/>
          <w:szCs w:val="20"/>
        </w:rPr>
        <w:t xml:space="preserve">Po prvem odstavku 5. člena </w:t>
      </w:r>
      <w:hyperlink r:id="rId12" w:anchor="c257" w:history="1">
        <w:r w:rsidR="00BE3AED" w:rsidRPr="0026046C">
          <w:rPr>
            <w:rStyle w:val="Hiperpovezava"/>
            <w:rFonts w:ascii="Arial" w:hAnsi="Arial" w:cs="Arial"/>
            <w:sz w:val="20"/>
            <w:szCs w:val="20"/>
          </w:rPr>
          <w:t>Zakona o davku na dodano vrednost - ZDDV-1</w:t>
        </w:r>
      </w:hyperlink>
      <w:r w:rsidR="00BE3AED" w:rsidRPr="0026046C">
        <w:rPr>
          <w:rFonts w:ascii="Arial" w:hAnsi="Arial" w:cs="Arial"/>
          <w:sz w:val="20"/>
          <w:szCs w:val="20"/>
        </w:rPr>
        <w:t xml:space="preserve"> </w:t>
      </w:r>
      <w:r w:rsidRPr="0026046C">
        <w:rPr>
          <w:rFonts w:ascii="Arial" w:hAnsi="Arial" w:cs="Arial"/>
          <w:sz w:val="20"/>
          <w:szCs w:val="20"/>
        </w:rPr>
        <w:t xml:space="preserve">je davčni zavezanec vsaka oseba, ki kjerkoli neodvisno opravlja katerokoli ekonomsko dejavnost, ne glede na namen ali rezultat opravljanja dejavnosti. V </w:t>
      </w:r>
      <w:r w:rsidR="006216AD" w:rsidRPr="0026046C">
        <w:rPr>
          <w:rFonts w:ascii="Arial" w:hAnsi="Arial" w:cs="Arial"/>
          <w:sz w:val="20"/>
          <w:szCs w:val="20"/>
        </w:rPr>
        <w:t>drugem</w:t>
      </w:r>
      <w:r w:rsidRPr="0026046C">
        <w:rPr>
          <w:rFonts w:ascii="Arial" w:hAnsi="Arial" w:cs="Arial"/>
          <w:sz w:val="20"/>
          <w:szCs w:val="20"/>
        </w:rPr>
        <w:t xml:space="preserve"> odstavku istega člena je podana definicija pojma »ekonomska dejavnost«, ki po tem členu obsega vsako proizvodno, predelovalno, trgovsko in storitveno dejavnost, vključno z rudarsko, kmetijsko in poklicno dejavnostjo. </w:t>
      </w:r>
    </w:p>
    <w:p w14:paraId="7AE45499" w14:textId="77777777" w:rsidR="00292907" w:rsidRPr="0026046C" w:rsidRDefault="00292907" w:rsidP="00457AE0">
      <w:pPr>
        <w:spacing w:line="260" w:lineRule="exact"/>
        <w:jc w:val="both"/>
        <w:rPr>
          <w:rFonts w:ascii="Arial" w:hAnsi="Arial" w:cs="Arial"/>
          <w:sz w:val="20"/>
          <w:szCs w:val="20"/>
        </w:rPr>
      </w:pPr>
    </w:p>
    <w:p w14:paraId="248E77A1" w14:textId="77777777" w:rsidR="00292907" w:rsidRPr="0026046C" w:rsidRDefault="00292907" w:rsidP="00457AE0">
      <w:pPr>
        <w:spacing w:line="260" w:lineRule="exact"/>
        <w:jc w:val="both"/>
        <w:rPr>
          <w:rFonts w:ascii="Arial" w:hAnsi="Arial" w:cs="Arial"/>
          <w:sz w:val="20"/>
          <w:szCs w:val="20"/>
        </w:rPr>
      </w:pPr>
      <w:r w:rsidRPr="0026046C">
        <w:rPr>
          <w:rFonts w:ascii="Arial" w:hAnsi="Arial" w:cs="Arial"/>
          <w:sz w:val="20"/>
          <w:szCs w:val="20"/>
        </w:rPr>
        <w:t>Peti odstavek 5. člena ZDDV-1 nadalje določa, da se državni organi in organizacije, organi lokalnih skupnosti ter druge osebe javnega prava ne štejejo za davčne zavezance v zvezi z dejavnostmi ali transakcijami, ki jih opravljajo kot organi oblasti, tudi, če pobirajo takse, prispevke in druge dajatve ter plačila v zvezi s temi dejavnostmi ali transakcijami. Pri opravljanju dejavnosti ali transakcij pa se štejejo za davčne zavezance v zvezi s temi dejavnostmi ali transakcijami, če bi njihova obravnava, kot da niso davčni zavezanci, povzročila znatno izkrivljanje konkurence.</w:t>
      </w:r>
    </w:p>
    <w:p w14:paraId="089033AF" w14:textId="77777777" w:rsidR="00292907" w:rsidRPr="0026046C" w:rsidRDefault="00292907" w:rsidP="00457AE0">
      <w:pPr>
        <w:spacing w:line="260" w:lineRule="exact"/>
        <w:jc w:val="both"/>
        <w:rPr>
          <w:rFonts w:ascii="Arial" w:hAnsi="Arial" w:cs="Arial"/>
          <w:sz w:val="20"/>
          <w:szCs w:val="20"/>
        </w:rPr>
      </w:pPr>
    </w:p>
    <w:p w14:paraId="1F1B6C09" w14:textId="52CE7A8A" w:rsidR="00292907" w:rsidRPr="0026046C" w:rsidRDefault="00292907" w:rsidP="00457AE0">
      <w:pPr>
        <w:spacing w:line="260" w:lineRule="exact"/>
        <w:jc w:val="both"/>
        <w:rPr>
          <w:rFonts w:ascii="Arial" w:hAnsi="Arial" w:cs="Arial"/>
          <w:sz w:val="20"/>
          <w:szCs w:val="20"/>
        </w:rPr>
      </w:pPr>
      <w:r w:rsidRPr="0026046C">
        <w:rPr>
          <w:rFonts w:ascii="Arial" w:hAnsi="Arial" w:cs="Arial"/>
          <w:sz w:val="20"/>
          <w:szCs w:val="20"/>
        </w:rPr>
        <w:t xml:space="preserve">Iz navedenih predpisov izhaja, da odmerjanje komunalnega prispevka ni mogoče šteti za katero od dejavnosti iz drugega odstavka 5. člena ZDDV-1 in ga tudi ni mogoče šteti za </w:t>
      </w:r>
      <w:r w:rsidR="00C05AA9" w:rsidRPr="0026046C">
        <w:rPr>
          <w:rFonts w:ascii="Arial" w:hAnsi="Arial" w:cs="Arial"/>
          <w:sz w:val="20"/>
          <w:szCs w:val="20"/>
        </w:rPr>
        <w:t>transakcijo</w:t>
      </w:r>
      <w:r w:rsidRPr="0026046C">
        <w:rPr>
          <w:rFonts w:ascii="Arial" w:hAnsi="Arial" w:cs="Arial"/>
          <w:sz w:val="20"/>
          <w:szCs w:val="20"/>
        </w:rPr>
        <w:t>, pri kater</w:t>
      </w:r>
      <w:r w:rsidR="00C05AA9" w:rsidRPr="0026046C">
        <w:rPr>
          <w:rFonts w:ascii="Arial" w:hAnsi="Arial" w:cs="Arial"/>
          <w:sz w:val="20"/>
          <w:szCs w:val="20"/>
        </w:rPr>
        <w:t>i</w:t>
      </w:r>
      <w:r w:rsidRPr="0026046C">
        <w:rPr>
          <w:rFonts w:ascii="Arial" w:hAnsi="Arial" w:cs="Arial"/>
          <w:sz w:val="20"/>
          <w:szCs w:val="20"/>
        </w:rPr>
        <w:t xml:space="preserve"> bi obravnavanje organov lokalnih skupnosti kot davčnih nezavezancev za DDV vodilo k izkrivljanju konkurence. </w:t>
      </w:r>
    </w:p>
    <w:p w14:paraId="7A0C563B" w14:textId="77777777" w:rsidR="00A610E1" w:rsidRPr="0026046C" w:rsidRDefault="00A610E1" w:rsidP="00457AE0">
      <w:pPr>
        <w:spacing w:line="260" w:lineRule="exact"/>
        <w:jc w:val="both"/>
        <w:rPr>
          <w:rFonts w:ascii="Arial" w:hAnsi="Arial" w:cs="Arial"/>
          <w:sz w:val="20"/>
          <w:szCs w:val="20"/>
        </w:rPr>
      </w:pPr>
    </w:p>
    <w:p w14:paraId="465501C8" w14:textId="362F3D7D" w:rsidR="00292907" w:rsidRPr="0026046C" w:rsidRDefault="00292907" w:rsidP="00457AE0">
      <w:pPr>
        <w:spacing w:line="260" w:lineRule="exact"/>
        <w:jc w:val="both"/>
        <w:rPr>
          <w:rFonts w:ascii="Arial" w:hAnsi="Arial" w:cs="Arial"/>
          <w:sz w:val="20"/>
          <w:szCs w:val="20"/>
        </w:rPr>
      </w:pPr>
      <w:r w:rsidRPr="0026046C">
        <w:rPr>
          <w:rFonts w:ascii="Arial" w:hAnsi="Arial" w:cs="Arial"/>
          <w:sz w:val="20"/>
          <w:szCs w:val="20"/>
        </w:rPr>
        <w:t>Tako se občina v delu, ko odmerja komunalni prispevek</w:t>
      </w:r>
      <w:r w:rsidR="00D91EFD" w:rsidRPr="0026046C">
        <w:rPr>
          <w:rFonts w:ascii="Arial" w:hAnsi="Arial" w:cs="Arial"/>
          <w:sz w:val="20"/>
          <w:szCs w:val="20"/>
        </w:rPr>
        <w:t xml:space="preserve"> (za novo ali obstoječo komunalno opremo)</w:t>
      </w:r>
      <w:r w:rsidRPr="0026046C">
        <w:rPr>
          <w:rFonts w:ascii="Arial" w:hAnsi="Arial" w:cs="Arial"/>
          <w:sz w:val="20"/>
          <w:szCs w:val="20"/>
        </w:rPr>
        <w:t xml:space="preserve">, </w:t>
      </w:r>
      <w:r w:rsidR="00D91EFD" w:rsidRPr="0026046C">
        <w:rPr>
          <w:rFonts w:ascii="Arial" w:hAnsi="Arial" w:cs="Arial"/>
          <w:sz w:val="20"/>
          <w:szCs w:val="20"/>
        </w:rPr>
        <w:t xml:space="preserve">na podlagi petega odstavka 5. člena ZDDV-1 </w:t>
      </w:r>
      <w:r w:rsidRPr="0026046C">
        <w:rPr>
          <w:rFonts w:ascii="Arial" w:hAnsi="Arial" w:cs="Arial"/>
          <w:sz w:val="20"/>
          <w:szCs w:val="20"/>
        </w:rPr>
        <w:t xml:space="preserve">ne šteje za davčnega zavezanca. </w:t>
      </w:r>
    </w:p>
    <w:p w14:paraId="6F708CD3" w14:textId="77777777" w:rsidR="00B82E50" w:rsidRPr="0026046C" w:rsidRDefault="00B82E50" w:rsidP="00457AE0">
      <w:pPr>
        <w:spacing w:line="260" w:lineRule="exact"/>
        <w:jc w:val="both"/>
        <w:rPr>
          <w:rFonts w:ascii="Arial" w:hAnsi="Arial" w:cs="Arial"/>
          <w:sz w:val="20"/>
          <w:szCs w:val="20"/>
        </w:rPr>
      </w:pPr>
    </w:p>
    <w:p w14:paraId="7D2A01BD" w14:textId="77777777" w:rsidR="00B82E50" w:rsidRPr="0026046C" w:rsidRDefault="00B82E50" w:rsidP="00457AE0">
      <w:pPr>
        <w:spacing w:line="260" w:lineRule="exact"/>
        <w:jc w:val="both"/>
        <w:rPr>
          <w:rFonts w:ascii="Arial" w:hAnsi="Arial" w:cs="Arial"/>
          <w:sz w:val="20"/>
          <w:szCs w:val="20"/>
        </w:rPr>
      </w:pPr>
    </w:p>
    <w:p w14:paraId="60F21BB5" w14:textId="1238000B" w:rsidR="00E01807" w:rsidRPr="0026046C" w:rsidRDefault="00337630" w:rsidP="00E664BA">
      <w:pPr>
        <w:pStyle w:val="FURSnaslov1"/>
        <w:numPr>
          <w:ilvl w:val="0"/>
          <w:numId w:val="24"/>
        </w:numPr>
        <w:spacing w:line="260" w:lineRule="exact"/>
        <w:jc w:val="both"/>
        <w:outlineLvl w:val="0"/>
        <w:rPr>
          <w:rFonts w:cs="Arial"/>
          <w:sz w:val="20"/>
          <w:szCs w:val="20"/>
          <w:lang w:val="sl-SI"/>
        </w:rPr>
      </w:pPr>
      <w:bookmarkStart w:id="5" w:name="_Toc429686458"/>
      <w:bookmarkStart w:id="6" w:name="_Toc176184912"/>
      <w:r w:rsidRPr="0026046C">
        <w:rPr>
          <w:rFonts w:cs="Arial"/>
          <w:sz w:val="20"/>
          <w:szCs w:val="20"/>
          <w:lang w:val="sl-SI"/>
        </w:rPr>
        <w:t>ODBITEK</w:t>
      </w:r>
      <w:r w:rsidR="00E01807" w:rsidRPr="0026046C">
        <w:rPr>
          <w:rFonts w:cs="Arial"/>
          <w:sz w:val="20"/>
          <w:szCs w:val="20"/>
          <w:lang w:val="sl-SI"/>
        </w:rPr>
        <w:t xml:space="preserve"> DDV</w:t>
      </w:r>
      <w:bookmarkEnd w:id="5"/>
      <w:bookmarkEnd w:id="6"/>
    </w:p>
    <w:p w14:paraId="3A321E36" w14:textId="77777777" w:rsidR="00F456E3" w:rsidRPr="0026046C" w:rsidRDefault="00F456E3" w:rsidP="00F456E3">
      <w:pPr>
        <w:pStyle w:val="FURSnaslov1"/>
        <w:spacing w:line="260" w:lineRule="exact"/>
        <w:jc w:val="both"/>
        <w:outlineLvl w:val="0"/>
        <w:rPr>
          <w:rFonts w:cs="Arial"/>
          <w:sz w:val="20"/>
          <w:szCs w:val="20"/>
          <w:lang w:val="sl-SI"/>
        </w:rPr>
      </w:pPr>
    </w:p>
    <w:p w14:paraId="431DD45B" w14:textId="1BAA0FF9" w:rsidR="00E01807" w:rsidRPr="0026046C" w:rsidRDefault="00E01807" w:rsidP="00457AE0">
      <w:pPr>
        <w:tabs>
          <w:tab w:val="num" w:pos="600"/>
        </w:tabs>
        <w:autoSpaceDE w:val="0"/>
        <w:autoSpaceDN w:val="0"/>
        <w:adjustRightInd w:val="0"/>
        <w:spacing w:line="260" w:lineRule="exact"/>
        <w:jc w:val="both"/>
        <w:rPr>
          <w:rFonts w:ascii="Arial" w:hAnsi="Arial" w:cs="Arial"/>
          <w:sz w:val="20"/>
          <w:szCs w:val="20"/>
        </w:rPr>
      </w:pPr>
      <w:r w:rsidRPr="0026046C">
        <w:rPr>
          <w:rFonts w:ascii="Arial" w:hAnsi="Arial" w:cs="Arial"/>
          <w:sz w:val="20"/>
          <w:szCs w:val="20"/>
        </w:rPr>
        <w:t xml:space="preserve">Davčni zavezanec ima skladno s 63. členom </w:t>
      </w:r>
      <w:r w:rsidR="001C1746" w:rsidRPr="0026046C">
        <w:rPr>
          <w:rFonts w:ascii="Arial" w:hAnsi="Arial" w:cs="Arial"/>
          <w:sz w:val="20"/>
          <w:szCs w:val="20"/>
        </w:rPr>
        <w:t>ZDDV-1</w:t>
      </w:r>
      <w:r w:rsidRPr="0026046C">
        <w:rPr>
          <w:rFonts w:ascii="Arial" w:hAnsi="Arial" w:cs="Arial"/>
          <w:sz w:val="20"/>
          <w:szCs w:val="20"/>
        </w:rPr>
        <w:t xml:space="preserve"> pravico, da od DDV, ki ga je dolžan plačati, odbije DDV, ki ga je dolžan plačati ali ga je plačal pri nabavah blaga oziroma storitev, če je to blago oziroma storitve uporabil oziroma jih bo uporabil za namene svojih obdavčenih transakcij ali tistih oproščenih transakcij, za katere ta zakon izrecno določa pravico do odbitka</w:t>
      </w:r>
      <w:r w:rsidR="001C1746" w:rsidRPr="0026046C">
        <w:rPr>
          <w:rFonts w:ascii="Arial" w:hAnsi="Arial" w:cs="Arial"/>
          <w:sz w:val="20"/>
          <w:szCs w:val="20"/>
        </w:rPr>
        <w:t xml:space="preserve"> DDV</w:t>
      </w:r>
      <w:r w:rsidRPr="0026046C">
        <w:rPr>
          <w:rFonts w:ascii="Arial" w:hAnsi="Arial" w:cs="Arial"/>
          <w:sz w:val="20"/>
          <w:szCs w:val="20"/>
        </w:rPr>
        <w:t xml:space="preserve">. </w:t>
      </w:r>
    </w:p>
    <w:p w14:paraId="7984F118" w14:textId="77777777" w:rsidR="00D91EFD" w:rsidRPr="0026046C" w:rsidRDefault="00D91EFD" w:rsidP="00457AE0">
      <w:pPr>
        <w:tabs>
          <w:tab w:val="num" w:pos="600"/>
        </w:tabs>
        <w:autoSpaceDE w:val="0"/>
        <w:autoSpaceDN w:val="0"/>
        <w:adjustRightInd w:val="0"/>
        <w:spacing w:line="260" w:lineRule="exact"/>
        <w:jc w:val="both"/>
        <w:rPr>
          <w:rFonts w:ascii="Arial" w:hAnsi="Arial" w:cs="Arial"/>
          <w:sz w:val="20"/>
          <w:szCs w:val="20"/>
        </w:rPr>
      </w:pPr>
    </w:p>
    <w:p w14:paraId="36C800E6" w14:textId="2C827FEB" w:rsidR="00402732" w:rsidRPr="0026046C" w:rsidRDefault="00402732" w:rsidP="00457AE0">
      <w:pPr>
        <w:pStyle w:val="c01pointnumerotealtn"/>
        <w:spacing w:before="0" w:beforeAutospacing="0" w:after="0" w:afterAutospacing="0" w:line="260" w:lineRule="exact"/>
        <w:jc w:val="both"/>
        <w:rPr>
          <w:rFonts w:ascii="Arial" w:hAnsi="Arial" w:cs="Arial"/>
          <w:sz w:val="20"/>
          <w:szCs w:val="20"/>
        </w:rPr>
      </w:pPr>
      <w:r w:rsidRPr="0026046C">
        <w:rPr>
          <w:rFonts w:ascii="Arial" w:hAnsi="Arial" w:cs="Arial"/>
          <w:sz w:val="20"/>
          <w:szCs w:val="20"/>
        </w:rPr>
        <w:t>V skladu s sodno prakso SEU mora neposredna in takojšnja povezava med določeno vstopno transakcijo in eno ali več izstopnimi transakcijami, ki dajejo pravico do odbitka</w:t>
      </w:r>
      <w:r w:rsidR="001C1746" w:rsidRPr="0026046C">
        <w:rPr>
          <w:rFonts w:ascii="Arial" w:hAnsi="Arial" w:cs="Arial"/>
          <w:sz w:val="20"/>
          <w:szCs w:val="20"/>
        </w:rPr>
        <w:t xml:space="preserve"> DDV</w:t>
      </w:r>
      <w:r w:rsidRPr="0026046C">
        <w:rPr>
          <w:rFonts w:ascii="Arial" w:hAnsi="Arial" w:cs="Arial"/>
          <w:sz w:val="20"/>
          <w:szCs w:val="20"/>
        </w:rPr>
        <w:t>, načeloma obstajati zato, da se davčnemu zavezancu prizna pravica do odbitka DDV in da se določi obseg take pravice. Pravica do odbitka DDV, obračunanega na pridobitev blaga ali storitev</w:t>
      </w:r>
      <w:r w:rsidR="00760ABE" w:rsidRPr="0026046C">
        <w:rPr>
          <w:rFonts w:ascii="Arial" w:hAnsi="Arial" w:cs="Arial"/>
          <w:sz w:val="20"/>
          <w:szCs w:val="20"/>
        </w:rPr>
        <w:t>,</w:t>
      </w:r>
      <w:r w:rsidRPr="0026046C">
        <w:rPr>
          <w:rFonts w:ascii="Arial" w:hAnsi="Arial" w:cs="Arial"/>
          <w:sz w:val="20"/>
          <w:szCs w:val="20"/>
        </w:rPr>
        <w:t xml:space="preserve"> je pogojena s tem, da so stroški za njihovo pridobitev sestavni del cene obdavčenih izstopnih transakcij, pri katerih je DDV odbiten. </w:t>
      </w:r>
    </w:p>
    <w:p w14:paraId="44214B8D" w14:textId="77777777" w:rsidR="00D91EFD" w:rsidRPr="0026046C" w:rsidRDefault="00D91EFD" w:rsidP="00457AE0">
      <w:pPr>
        <w:pStyle w:val="c01pointnumerotealtn"/>
        <w:spacing w:before="0" w:beforeAutospacing="0" w:after="0" w:afterAutospacing="0" w:line="260" w:lineRule="exact"/>
        <w:jc w:val="both"/>
        <w:rPr>
          <w:rFonts w:ascii="Arial" w:hAnsi="Arial" w:cs="Arial"/>
          <w:sz w:val="20"/>
          <w:szCs w:val="20"/>
        </w:rPr>
      </w:pPr>
    </w:p>
    <w:p w14:paraId="3B60BE76" w14:textId="6DE9A0BA" w:rsidR="00402732" w:rsidRPr="0026046C" w:rsidRDefault="00402732" w:rsidP="00457AE0">
      <w:pPr>
        <w:pStyle w:val="c01pointnumerotealtn"/>
        <w:spacing w:before="0" w:beforeAutospacing="0" w:after="0" w:afterAutospacing="0" w:line="260" w:lineRule="exact"/>
        <w:jc w:val="both"/>
        <w:rPr>
          <w:rFonts w:ascii="Arial" w:hAnsi="Arial" w:cs="Arial"/>
          <w:sz w:val="20"/>
          <w:szCs w:val="20"/>
        </w:rPr>
      </w:pPr>
      <w:r w:rsidRPr="0026046C">
        <w:rPr>
          <w:rFonts w:ascii="Arial" w:hAnsi="Arial" w:cs="Arial"/>
          <w:sz w:val="20"/>
          <w:szCs w:val="20"/>
        </w:rPr>
        <w:t>Pravica do odbitka se davčnemu zavezancu tako prizna tudi, če ni neposredne in takojšnje povezave med vstopno transakcijo in eno ali več izstopnimi transakcijami, ki dajejo pravico do odbitka, kadar so stroški zadevnih storitev del njegovih splošnih stroškov, in so kot taki sestavni del cene blaga ali storitev, ki jih zagotavlja. Taki stroški imajo namreč neposredno in takojšnjo povezavo s celotno gospodarsko dejavnostjo davčnega zavezanca.</w:t>
      </w:r>
    </w:p>
    <w:p w14:paraId="06356BA1" w14:textId="77777777" w:rsidR="00D91EFD" w:rsidRPr="0026046C" w:rsidRDefault="00D91EFD" w:rsidP="00457AE0">
      <w:pPr>
        <w:pStyle w:val="c01pointnumerotealtn"/>
        <w:spacing w:before="0" w:beforeAutospacing="0" w:after="0" w:afterAutospacing="0" w:line="260" w:lineRule="exact"/>
        <w:jc w:val="both"/>
        <w:rPr>
          <w:rFonts w:ascii="Arial" w:hAnsi="Arial" w:cs="Arial"/>
          <w:sz w:val="20"/>
          <w:szCs w:val="20"/>
        </w:rPr>
      </w:pPr>
    </w:p>
    <w:p w14:paraId="0977935B" w14:textId="0665B350" w:rsidR="00402732" w:rsidRPr="0026046C" w:rsidRDefault="00402732" w:rsidP="00457AE0">
      <w:pPr>
        <w:pStyle w:val="c01pointnumerotealtn"/>
        <w:spacing w:before="0" w:beforeAutospacing="0" w:after="0" w:afterAutospacing="0" w:line="260" w:lineRule="exact"/>
        <w:jc w:val="both"/>
        <w:rPr>
          <w:rFonts w:ascii="Arial" w:hAnsi="Arial" w:cs="Arial"/>
          <w:sz w:val="20"/>
          <w:szCs w:val="20"/>
        </w:rPr>
      </w:pPr>
      <w:r w:rsidRPr="0026046C">
        <w:rPr>
          <w:rFonts w:ascii="Arial" w:hAnsi="Arial" w:cs="Arial"/>
          <w:sz w:val="20"/>
          <w:szCs w:val="20"/>
        </w:rPr>
        <w:t>Kadar pa blago ali storitve, ki jih pridobi davčni zavezanec, izkazujejo povezavo z oproščenimi transakcijami</w:t>
      </w:r>
      <w:r w:rsidR="00760ABE" w:rsidRPr="0026046C">
        <w:rPr>
          <w:rFonts w:ascii="Arial" w:hAnsi="Arial" w:cs="Arial"/>
          <w:sz w:val="20"/>
          <w:szCs w:val="20"/>
        </w:rPr>
        <w:t>, ki ne dajejo pravice do odbitka DDV</w:t>
      </w:r>
      <w:r w:rsidRPr="0026046C">
        <w:rPr>
          <w:rFonts w:ascii="Arial" w:hAnsi="Arial" w:cs="Arial"/>
          <w:sz w:val="20"/>
          <w:szCs w:val="20"/>
        </w:rPr>
        <w:t xml:space="preserve"> ali ne spadajo na področje uporabe DDV, ni mogoče niti pobrati izstopnega davka niti ga odbiti.</w:t>
      </w:r>
    </w:p>
    <w:p w14:paraId="26CC7685" w14:textId="77777777" w:rsidR="00D91EFD" w:rsidRPr="0026046C" w:rsidRDefault="00D91EFD" w:rsidP="00457AE0">
      <w:pPr>
        <w:spacing w:line="260" w:lineRule="exact"/>
        <w:jc w:val="both"/>
        <w:rPr>
          <w:rFonts w:ascii="Arial" w:hAnsi="Arial" w:cs="Arial"/>
          <w:sz w:val="20"/>
          <w:szCs w:val="20"/>
        </w:rPr>
      </w:pPr>
    </w:p>
    <w:p w14:paraId="27D6BFA5" w14:textId="51590837" w:rsidR="005B2C9C" w:rsidRPr="0026046C" w:rsidRDefault="005B2C9C" w:rsidP="005B2C9C">
      <w:pPr>
        <w:pStyle w:val="c01pointnumerotealtn"/>
        <w:spacing w:before="0" w:beforeAutospacing="0" w:after="0" w:afterAutospacing="0" w:line="260" w:lineRule="exact"/>
        <w:jc w:val="both"/>
        <w:rPr>
          <w:rFonts w:ascii="Arial" w:hAnsi="Arial" w:cs="Arial"/>
          <w:sz w:val="20"/>
          <w:szCs w:val="20"/>
        </w:rPr>
      </w:pPr>
      <w:r w:rsidRPr="0026046C">
        <w:rPr>
          <w:rFonts w:ascii="Arial" w:hAnsi="Arial" w:cs="Arial"/>
          <w:sz w:val="20"/>
          <w:szCs w:val="20"/>
        </w:rPr>
        <w:t xml:space="preserve">Davčni zavezanec </w:t>
      </w:r>
      <w:r w:rsidR="001C1746" w:rsidRPr="0026046C">
        <w:rPr>
          <w:rFonts w:ascii="Arial" w:hAnsi="Arial" w:cs="Arial"/>
          <w:sz w:val="20"/>
          <w:szCs w:val="20"/>
        </w:rPr>
        <w:t xml:space="preserve">– investitor </w:t>
      </w:r>
      <w:r w:rsidRPr="0026046C">
        <w:rPr>
          <w:rFonts w:ascii="Arial" w:hAnsi="Arial" w:cs="Arial"/>
          <w:sz w:val="20"/>
          <w:szCs w:val="20"/>
        </w:rPr>
        <w:t xml:space="preserve">ima pravico do odbitka DDV za opravljeno </w:t>
      </w:r>
      <w:r w:rsidR="00B82E50" w:rsidRPr="0026046C">
        <w:rPr>
          <w:rFonts w:ascii="Arial" w:hAnsi="Arial" w:cs="Arial"/>
          <w:sz w:val="20"/>
          <w:szCs w:val="20"/>
        </w:rPr>
        <w:t>izgradnjo</w:t>
      </w:r>
      <w:r w:rsidRPr="0026046C">
        <w:rPr>
          <w:rFonts w:ascii="Arial" w:hAnsi="Arial" w:cs="Arial"/>
          <w:sz w:val="20"/>
          <w:szCs w:val="20"/>
        </w:rPr>
        <w:t xml:space="preserve"> nove komunalne opreme, ki je oziroma bo prenesena </w:t>
      </w:r>
      <w:r w:rsidR="00B82E50" w:rsidRPr="0026046C">
        <w:rPr>
          <w:rFonts w:ascii="Arial" w:hAnsi="Arial" w:cs="Arial"/>
          <w:sz w:val="20"/>
          <w:szCs w:val="20"/>
        </w:rPr>
        <w:t xml:space="preserve">na </w:t>
      </w:r>
      <w:r w:rsidRPr="0026046C">
        <w:rPr>
          <w:rFonts w:ascii="Arial" w:hAnsi="Arial" w:cs="Arial"/>
          <w:sz w:val="20"/>
          <w:szCs w:val="20"/>
        </w:rPr>
        <w:t>občin</w:t>
      </w:r>
      <w:r w:rsidR="00B82E50" w:rsidRPr="0026046C">
        <w:rPr>
          <w:rFonts w:ascii="Arial" w:hAnsi="Arial" w:cs="Arial"/>
          <w:sz w:val="20"/>
          <w:szCs w:val="20"/>
        </w:rPr>
        <w:t>o</w:t>
      </w:r>
      <w:r w:rsidRPr="0026046C">
        <w:rPr>
          <w:rFonts w:ascii="Arial" w:hAnsi="Arial" w:cs="Arial"/>
          <w:sz w:val="20"/>
          <w:szCs w:val="20"/>
        </w:rPr>
        <w:t xml:space="preserve">, če je ta brezplačno deležna rezultata teh </w:t>
      </w:r>
      <w:r w:rsidR="00C27D48" w:rsidRPr="0026046C">
        <w:rPr>
          <w:rFonts w:ascii="Arial" w:hAnsi="Arial" w:cs="Arial"/>
          <w:sz w:val="20"/>
          <w:szCs w:val="20"/>
        </w:rPr>
        <w:t>transakcij</w:t>
      </w:r>
      <w:r w:rsidRPr="0026046C">
        <w:rPr>
          <w:rFonts w:ascii="Arial" w:hAnsi="Arial" w:cs="Arial"/>
          <w:sz w:val="20"/>
          <w:szCs w:val="20"/>
        </w:rPr>
        <w:t xml:space="preserve">, te </w:t>
      </w:r>
      <w:r w:rsidR="00C27D48" w:rsidRPr="0026046C">
        <w:rPr>
          <w:rFonts w:ascii="Arial" w:hAnsi="Arial" w:cs="Arial"/>
          <w:sz w:val="20"/>
          <w:szCs w:val="20"/>
        </w:rPr>
        <w:t>transakcije</w:t>
      </w:r>
      <w:r w:rsidRPr="0026046C">
        <w:rPr>
          <w:rFonts w:ascii="Arial" w:hAnsi="Arial" w:cs="Arial"/>
          <w:sz w:val="20"/>
          <w:szCs w:val="20"/>
        </w:rPr>
        <w:t xml:space="preserve"> pa uporablja tudi investitor v okviru svojih ekonomskih dejavnosti, če </w:t>
      </w:r>
      <w:r w:rsidRPr="0026046C">
        <w:rPr>
          <w:rFonts w:ascii="Arial" w:hAnsi="Arial" w:cs="Arial"/>
          <w:sz w:val="20"/>
          <w:szCs w:val="20"/>
        </w:rPr>
        <w:lastRenderedPageBreak/>
        <w:t xml:space="preserve">te </w:t>
      </w:r>
      <w:r w:rsidR="00517C62" w:rsidRPr="0026046C">
        <w:rPr>
          <w:rFonts w:ascii="Arial" w:hAnsi="Arial" w:cs="Arial"/>
          <w:sz w:val="20"/>
          <w:szCs w:val="20"/>
        </w:rPr>
        <w:t>transakcije</w:t>
      </w:r>
      <w:r w:rsidRPr="0026046C">
        <w:rPr>
          <w:rFonts w:ascii="Arial" w:hAnsi="Arial" w:cs="Arial"/>
          <w:sz w:val="20"/>
          <w:szCs w:val="20"/>
        </w:rPr>
        <w:t xml:space="preserve"> ne prekoračijo tega, kar je nujno za to, da lahko investitor izvede obdavčene izstopne transakcije, in če so stroški storitev vključeni v ceno teh </w:t>
      </w:r>
      <w:r w:rsidR="00517C62" w:rsidRPr="0026046C">
        <w:rPr>
          <w:rFonts w:ascii="Arial" w:hAnsi="Arial" w:cs="Arial"/>
          <w:sz w:val="20"/>
          <w:szCs w:val="20"/>
        </w:rPr>
        <w:t xml:space="preserve">izstopnih </w:t>
      </w:r>
      <w:r w:rsidRPr="0026046C">
        <w:rPr>
          <w:rFonts w:ascii="Arial" w:hAnsi="Arial" w:cs="Arial"/>
          <w:sz w:val="20"/>
          <w:szCs w:val="20"/>
        </w:rPr>
        <w:t>transakcij.</w:t>
      </w:r>
      <w:r w:rsidRPr="0026046C">
        <w:rPr>
          <w:rStyle w:val="Sprotnaopomba-sklic"/>
          <w:rFonts w:ascii="Arial" w:hAnsi="Arial" w:cs="Arial"/>
          <w:sz w:val="20"/>
          <w:szCs w:val="20"/>
        </w:rPr>
        <w:footnoteReference w:id="2"/>
      </w:r>
    </w:p>
    <w:p w14:paraId="02F89A64" w14:textId="77777777" w:rsidR="005B2C9C" w:rsidRPr="0026046C" w:rsidRDefault="005B2C9C" w:rsidP="005B2C9C">
      <w:pPr>
        <w:pStyle w:val="c01pointnumerotealtn"/>
        <w:spacing w:before="0" w:beforeAutospacing="0" w:after="0" w:afterAutospacing="0" w:line="260" w:lineRule="exact"/>
        <w:jc w:val="both"/>
        <w:rPr>
          <w:rFonts w:ascii="Arial" w:hAnsi="Arial" w:cs="Arial"/>
          <w:sz w:val="20"/>
          <w:szCs w:val="20"/>
        </w:rPr>
      </w:pPr>
    </w:p>
    <w:p w14:paraId="43418D05" w14:textId="3DD8DAFF" w:rsidR="00D91EFD" w:rsidRPr="0026046C" w:rsidRDefault="00D91EFD" w:rsidP="00457AE0">
      <w:pPr>
        <w:pStyle w:val="c01pointnumerotealtn"/>
        <w:spacing w:before="0" w:beforeAutospacing="0" w:after="0" w:afterAutospacing="0" w:line="260" w:lineRule="exact"/>
        <w:jc w:val="both"/>
        <w:rPr>
          <w:rFonts w:ascii="Arial" w:hAnsi="Arial" w:cs="Arial"/>
          <w:sz w:val="20"/>
          <w:szCs w:val="20"/>
        </w:rPr>
      </w:pPr>
      <w:r w:rsidRPr="0026046C">
        <w:rPr>
          <w:rFonts w:ascii="Arial" w:hAnsi="Arial" w:cs="Arial"/>
          <w:noProof/>
          <w:sz w:val="20"/>
          <w:szCs w:val="20"/>
        </w:rPr>
        <mc:AlternateContent>
          <mc:Choice Requires="wps">
            <w:drawing>
              <wp:anchor distT="91440" distB="91440" distL="114300" distR="114300" simplePos="0" relativeHeight="251659264" behindDoc="0" locked="0" layoutInCell="1" allowOverlap="1" wp14:anchorId="32E08B7F" wp14:editId="1FF15977">
                <wp:simplePos x="0" y="0"/>
                <wp:positionH relativeFrom="margin">
                  <wp:align>right</wp:align>
                </wp:positionH>
                <wp:positionV relativeFrom="paragraph">
                  <wp:posOffset>272415</wp:posOffset>
                </wp:positionV>
                <wp:extent cx="5410200" cy="2750820"/>
                <wp:effectExtent l="0" t="0" r="19050" b="11430"/>
                <wp:wrapTopAndBottom/>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751151"/>
                        </a:xfrm>
                        <a:prstGeom prst="rect">
                          <a:avLst/>
                        </a:prstGeom>
                        <a:noFill/>
                        <a:ln w="9525">
                          <a:solidFill>
                            <a:schemeClr val="tx1"/>
                          </a:solidFill>
                          <a:prstDash val="solid"/>
                          <a:miter lim="800000"/>
                          <a:headEnd/>
                          <a:tailEnd/>
                        </a:ln>
                      </wps:spPr>
                      <wps:txbx>
                        <w:txbxContent>
                          <w:p w14:paraId="22E23CC6" w14:textId="554306F4" w:rsidR="00D91EFD" w:rsidRDefault="00D91EFD" w:rsidP="00D91EFD">
                            <w:pPr>
                              <w:pStyle w:val="c01pointnumerotealtn"/>
                              <w:spacing w:before="0" w:beforeAutospacing="0" w:after="0" w:afterAutospacing="0" w:line="260" w:lineRule="exact"/>
                              <w:jc w:val="both"/>
                              <w:rPr>
                                <w:rFonts w:ascii="Arial" w:hAnsi="Arial" w:cs="Arial"/>
                                <w:sz w:val="20"/>
                                <w:szCs w:val="20"/>
                              </w:rPr>
                            </w:pPr>
                            <w:r w:rsidRPr="00457AE0">
                              <w:rPr>
                                <w:rFonts w:ascii="Arial" w:hAnsi="Arial" w:cs="Arial"/>
                                <w:sz w:val="20"/>
                                <w:szCs w:val="20"/>
                              </w:rPr>
                              <w:t xml:space="preserve">Nepremičnin, ki bi jih investitor nameraval zgraditi v počitniškem kompleksu z namenom opravljanja obdavčene dejavnosti (npr. dajanje v obdavčen najem ali obdavčena prodaja), brez gradnje nove komunalne opreme ne bi bilo mogoče priključiti na obstoječo komunalno opremo. Izgradnja nove komunalne opreme je nujna za izvedbo tega projekta, saj investitor brez izgradnje ne bi mogel opravljati svoje ekonomske dejavnosti. Neposredna in takojšnja povezava med </w:t>
                            </w:r>
                            <w:r w:rsidR="0097427B">
                              <w:rPr>
                                <w:rFonts w:ascii="Arial" w:hAnsi="Arial" w:cs="Arial"/>
                                <w:sz w:val="20"/>
                                <w:szCs w:val="20"/>
                              </w:rPr>
                              <w:t>izgradnjo</w:t>
                            </w:r>
                            <w:r w:rsidRPr="00457AE0">
                              <w:rPr>
                                <w:rFonts w:ascii="Arial" w:hAnsi="Arial" w:cs="Arial"/>
                                <w:sz w:val="20"/>
                                <w:szCs w:val="20"/>
                              </w:rPr>
                              <w:t xml:space="preserve"> nove komunalne opreme</w:t>
                            </w:r>
                            <w:r w:rsidR="0097427B">
                              <w:rPr>
                                <w:rFonts w:ascii="Arial" w:hAnsi="Arial" w:cs="Arial"/>
                                <w:sz w:val="20"/>
                                <w:szCs w:val="20"/>
                              </w:rPr>
                              <w:t xml:space="preserve"> </w:t>
                            </w:r>
                            <w:r w:rsidRPr="00457AE0">
                              <w:rPr>
                                <w:rFonts w:ascii="Arial" w:hAnsi="Arial" w:cs="Arial"/>
                                <w:sz w:val="20"/>
                                <w:szCs w:val="20"/>
                              </w:rPr>
                              <w:t xml:space="preserve">in obdavčeno izstopno transakcijo, ki jo izvede investitor, torej obstaja, če se izkaže, da je ta izgradnja opravljena z namenom, da se investitorju omogoči izvedba nepremičninskega projekta. V tem primeru ima investitor pravico do odbitka DDV, zaračunanega mu </w:t>
                            </w:r>
                            <w:r w:rsidR="00517C62">
                              <w:rPr>
                                <w:rFonts w:ascii="Arial" w:hAnsi="Arial" w:cs="Arial"/>
                                <w:sz w:val="20"/>
                                <w:szCs w:val="20"/>
                              </w:rPr>
                              <w:t>v povezavi z</w:t>
                            </w:r>
                            <w:r w:rsidRPr="00457AE0">
                              <w:rPr>
                                <w:rFonts w:ascii="Arial" w:hAnsi="Arial" w:cs="Arial"/>
                                <w:sz w:val="20"/>
                                <w:szCs w:val="20"/>
                              </w:rPr>
                              <w:t xml:space="preserve"> izgradnjo nove komunalne opreme. </w:t>
                            </w:r>
                          </w:p>
                          <w:p w14:paraId="5C424AE0" w14:textId="77777777" w:rsidR="00D91EFD" w:rsidRPr="00457AE0" w:rsidRDefault="00D91EFD" w:rsidP="00D91EFD">
                            <w:pPr>
                              <w:pStyle w:val="c01pointnumerotealtn"/>
                              <w:spacing w:before="0" w:beforeAutospacing="0" w:after="0" w:afterAutospacing="0" w:line="260" w:lineRule="exact"/>
                              <w:jc w:val="both"/>
                              <w:rPr>
                                <w:rFonts w:ascii="Arial" w:hAnsi="Arial" w:cs="Arial"/>
                                <w:sz w:val="20"/>
                                <w:szCs w:val="20"/>
                              </w:rPr>
                            </w:pPr>
                          </w:p>
                          <w:p w14:paraId="763F5022" w14:textId="07AB892C" w:rsidR="00D91EFD" w:rsidRDefault="00D91EFD" w:rsidP="00D91EFD">
                            <w:pPr>
                              <w:pStyle w:val="c01pointnumerotealtn"/>
                              <w:spacing w:before="0" w:beforeAutospacing="0" w:after="0" w:afterAutospacing="0" w:line="260" w:lineRule="exact"/>
                              <w:jc w:val="both"/>
                              <w:rPr>
                                <w:rFonts w:ascii="Arial" w:hAnsi="Arial" w:cs="Arial"/>
                                <w:sz w:val="20"/>
                                <w:szCs w:val="20"/>
                              </w:rPr>
                            </w:pPr>
                            <w:r w:rsidRPr="00457AE0">
                              <w:rPr>
                                <w:rFonts w:ascii="Arial" w:hAnsi="Arial" w:cs="Arial"/>
                                <w:sz w:val="20"/>
                                <w:szCs w:val="20"/>
                              </w:rPr>
                              <w:t xml:space="preserve">Če pa bi gradnja nove komunalne opreme presegala potrebe, nastale zgolj zaradi nepremičnin, ki jih gradi investitor, bi bil obstoj neposredne in takojšnje povezave med to </w:t>
                            </w:r>
                            <w:r w:rsidR="00C27D48">
                              <w:rPr>
                                <w:rFonts w:ascii="Arial" w:hAnsi="Arial" w:cs="Arial"/>
                                <w:sz w:val="20"/>
                                <w:szCs w:val="20"/>
                              </w:rPr>
                              <w:t>transakcijo</w:t>
                            </w:r>
                            <w:r w:rsidRPr="00457AE0">
                              <w:rPr>
                                <w:rFonts w:ascii="Arial" w:hAnsi="Arial" w:cs="Arial"/>
                                <w:sz w:val="20"/>
                                <w:szCs w:val="20"/>
                              </w:rPr>
                              <w:t xml:space="preserve"> in obdavčeno izstopno transakcijo investitorja delno prekinjen, pravica do odbitka pa bi bila investitorju priznana samo za DDV, ki bremeni del stroškov, nastalih zaradi izgradnje nove komunalne opreme, ki je objektivno nujna za to, da se investitorju omogoči izvedba njegovih obdavčenih transakcij.</w:t>
                            </w:r>
                          </w:p>
                          <w:p w14:paraId="17816619" w14:textId="68926CAA" w:rsidR="00D91EFD" w:rsidRDefault="00D91EFD" w:rsidP="00042D80">
                            <w:pPr>
                              <w:pBdr>
                                <w:top w:val="single" w:sz="24" w:space="4" w:color="4472C4" w:themeColor="accent1"/>
                                <w:bottom w:val="single" w:sz="24" w:space="8" w:color="4472C4" w:themeColor="accent1"/>
                              </w:pBdr>
                              <w:rPr>
                                <w:i/>
                                <w:iCs/>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08B7F" id="_x0000_t202" coordsize="21600,21600" o:spt="202" path="m,l,21600r21600,l21600,xe">
                <v:stroke joinstyle="miter"/>
                <v:path gradientshapeok="t" o:connecttype="rect"/>
              </v:shapetype>
              <v:shape id="Polje z besedilom 2" o:spid="_x0000_s1026" type="#_x0000_t202" style="position:absolute;left:0;text-align:left;margin-left:374.8pt;margin-top:21.45pt;width:426pt;height:216.6pt;z-index:251659264;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" filled="f" strokecolor="black [3213]">
                <v:textbox>
                  <w:txbxContent>
                    <w:p w14:paraId="22E23CC6" w14:textId="554306F4" w:rsidR="00D91EFD" w:rsidRDefault="00D91EFD" w:rsidP="00D91EFD">
                      <w:pPr>
                        <w:pStyle w:val="c01pointnumerotealtn"/>
                        <w:spacing w:before="0" w:beforeAutospacing="0" w:after="0" w:afterAutospacing="0" w:line="260" w:lineRule="exact"/>
                        <w:jc w:val="both"/>
                        <w:rPr>
                          <w:rFonts w:ascii="Arial" w:hAnsi="Arial" w:cs="Arial"/>
                          <w:sz w:val="20"/>
                          <w:szCs w:val="20"/>
                        </w:rPr>
                      </w:pPr>
                      <w:r w:rsidRPr="00457AE0">
                        <w:rPr>
                          <w:rFonts w:ascii="Arial" w:hAnsi="Arial" w:cs="Arial"/>
                          <w:sz w:val="20"/>
                          <w:szCs w:val="20"/>
                        </w:rPr>
                        <w:t xml:space="preserve">Nepremičnin, ki bi jih investitor nameraval zgraditi v počitniškem kompleksu z namenom opravljanja obdavčene dejavnosti (npr. dajanje v obdavčen najem ali obdavčena prodaja), brez gradnje nove komunalne opreme ne bi bilo mogoče priključiti na obstoječo komunalno opremo. Izgradnja nove komunalne opreme je nujna za izvedbo tega projekta, saj investitor brez izgradnje ne bi mogel opravljati svoje ekonomske dejavnosti. Neposredna in takojšnja povezava med </w:t>
                      </w:r>
                      <w:r w:rsidR="0097427B">
                        <w:rPr>
                          <w:rFonts w:ascii="Arial" w:hAnsi="Arial" w:cs="Arial"/>
                          <w:sz w:val="20"/>
                          <w:szCs w:val="20"/>
                        </w:rPr>
                        <w:t>izgradnjo</w:t>
                      </w:r>
                      <w:r w:rsidRPr="00457AE0">
                        <w:rPr>
                          <w:rFonts w:ascii="Arial" w:hAnsi="Arial" w:cs="Arial"/>
                          <w:sz w:val="20"/>
                          <w:szCs w:val="20"/>
                        </w:rPr>
                        <w:t xml:space="preserve"> nove komunalne opreme</w:t>
                      </w:r>
                      <w:r w:rsidR="0097427B">
                        <w:rPr>
                          <w:rFonts w:ascii="Arial" w:hAnsi="Arial" w:cs="Arial"/>
                          <w:sz w:val="20"/>
                          <w:szCs w:val="20"/>
                        </w:rPr>
                        <w:t xml:space="preserve"> </w:t>
                      </w:r>
                      <w:r w:rsidRPr="00457AE0">
                        <w:rPr>
                          <w:rFonts w:ascii="Arial" w:hAnsi="Arial" w:cs="Arial"/>
                          <w:sz w:val="20"/>
                          <w:szCs w:val="20"/>
                        </w:rPr>
                        <w:t xml:space="preserve">in obdavčeno izstopno transakcijo, ki jo izvede investitor, torej obstaja, če se izkaže, da je ta izgradnja opravljena z namenom, da se investitorju omogoči izvedba nepremičninskega projekta. V tem primeru ima investitor pravico do odbitka DDV, zaračunanega mu </w:t>
                      </w:r>
                      <w:r w:rsidR="00517C62">
                        <w:rPr>
                          <w:rFonts w:ascii="Arial" w:hAnsi="Arial" w:cs="Arial"/>
                          <w:sz w:val="20"/>
                          <w:szCs w:val="20"/>
                        </w:rPr>
                        <w:t>v povezavi z</w:t>
                      </w:r>
                      <w:r w:rsidRPr="00457AE0">
                        <w:rPr>
                          <w:rFonts w:ascii="Arial" w:hAnsi="Arial" w:cs="Arial"/>
                          <w:sz w:val="20"/>
                          <w:szCs w:val="20"/>
                        </w:rPr>
                        <w:t xml:space="preserve"> izgradnjo nove komunalne opreme. </w:t>
                      </w:r>
                    </w:p>
                    <w:p w14:paraId="5C424AE0" w14:textId="77777777" w:rsidR="00D91EFD" w:rsidRPr="00457AE0" w:rsidRDefault="00D91EFD" w:rsidP="00D91EFD">
                      <w:pPr>
                        <w:pStyle w:val="c01pointnumerotealtn"/>
                        <w:spacing w:before="0" w:beforeAutospacing="0" w:after="0" w:afterAutospacing="0" w:line="260" w:lineRule="exact"/>
                        <w:jc w:val="both"/>
                        <w:rPr>
                          <w:rFonts w:ascii="Arial" w:hAnsi="Arial" w:cs="Arial"/>
                          <w:sz w:val="20"/>
                          <w:szCs w:val="20"/>
                        </w:rPr>
                      </w:pPr>
                    </w:p>
                    <w:p w14:paraId="763F5022" w14:textId="07AB892C" w:rsidR="00D91EFD" w:rsidRDefault="00D91EFD" w:rsidP="00D91EFD">
                      <w:pPr>
                        <w:pStyle w:val="c01pointnumerotealtn"/>
                        <w:spacing w:before="0" w:beforeAutospacing="0" w:after="0" w:afterAutospacing="0" w:line="260" w:lineRule="exact"/>
                        <w:jc w:val="both"/>
                        <w:rPr>
                          <w:rFonts w:ascii="Arial" w:hAnsi="Arial" w:cs="Arial"/>
                          <w:sz w:val="20"/>
                          <w:szCs w:val="20"/>
                        </w:rPr>
                      </w:pPr>
                      <w:r w:rsidRPr="00457AE0">
                        <w:rPr>
                          <w:rFonts w:ascii="Arial" w:hAnsi="Arial" w:cs="Arial"/>
                          <w:sz w:val="20"/>
                          <w:szCs w:val="20"/>
                        </w:rPr>
                        <w:t xml:space="preserve">Če pa bi gradnja nove komunalne opreme presegala potrebe, nastale zgolj zaradi nepremičnin, ki jih gradi investitor, bi bil obstoj neposredne in takojšnje povezave med to </w:t>
                      </w:r>
                      <w:r w:rsidR="00C27D48">
                        <w:rPr>
                          <w:rFonts w:ascii="Arial" w:hAnsi="Arial" w:cs="Arial"/>
                          <w:sz w:val="20"/>
                          <w:szCs w:val="20"/>
                        </w:rPr>
                        <w:t>transakcijo</w:t>
                      </w:r>
                      <w:r w:rsidRPr="00457AE0">
                        <w:rPr>
                          <w:rFonts w:ascii="Arial" w:hAnsi="Arial" w:cs="Arial"/>
                          <w:sz w:val="20"/>
                          <w:szCs w:val="20"/>
                        </w:rPr>
                        <w:t xml:space="preserve"> in obdavčeno izstopno transakcijo investitorja delno prekinjen, pravica do odbitka pa bi bila investitorju priznana samo za DDV, ki bremeni del stroškov, nastalih zaradi izgradnje nove komunalne opreme, ki je objektivno nujna za to, da se investitorju omogoči izvedba njegovih obdavčenih transakcij.</w:t>
                      </w:r>
                    </w:p>
                    <w:p w14:paraId="17816619" w14:textId="68926CAA" w:rsidR="00D91EFD" w:rsidRDefault="00D91EFD" w:rsidP="00042D80">
                      <w:pPr>
                        <w:pBdr>
                          <w:top w:val="single" w:sz="24" w:space="4" w:color="4472C4" w:themeColor="accent1"/>
                          <w:bottom w:val="single" w:sz="24" w:space="8" w:color="4472C4" w:themeColor="accent1"/>
                        </w:pBdr>
                        <w:rPr>
                          <w:i/>
                          <w:iCs/>
                          <w:color w:val="4472C4" w:themeColor="accent1"/>
                        </w:rPr>
                      </w:pPr>
                    </w:p>
                  </w:txbxContent>
                </v:textbox>
                <w10:wrap type="topAndBottom" anchorx="margin"/>
              </v:shape>
            </w:pict>
          </mc:Fallback>
        </mc:AlternateContent>
      </w:r>
      <w:r w:rsidR="001322F9" w:rsidRPr="0026046C">
        <w:rPr>
          <w:rFonts w:ascii="Arial" w:hAnsi="Arial" w:cs="Arial"/>
          <w:sz w:val="20"/>
          <w:szCs w:val="20"/>
        </w:rPr>
        <w:t>Primer</w:t>
      </w:r>
      <w:r w:rsidR="001322F9" w:rsidRPr="0026046C">
        <w:rPr>
          <w:rFonts w:ascii="Arial" w:hAnsi="Arial" w:cs="Arial"/>
          <w:sz w:val="20"/>
          <w:szCs w:val="20"/>
        </w:rPr>
        <w:t>:</w:t>
      </w:r>
      <w:r w:rsidR="00B33BED" w:rsidRPr="0026046C">
        <w:rPr>
          <w:rFonts w:ascii="Arial" w:hAnsi="Arial" w:cs="Arial"/>
          <w:sz w:val="20"/>
          <w:szCs w:val="20"/>
        </w:rPr>
        <w:t xml:space="preserve"> </w:t>
      </w:r>
    </w:p>
    <w:p w14:paraId="4B5FFB06" w14:textId="77777777" w:rsidR="00B82E50" w:rsidRPr="0026046C" w:rsidRDefault="00B82E50" w:rsidP="00B82E50">
      <w:pPr>
        <w:spacing w:line="260" w:lineRule="exact"/>
        <w:jc w:val="both"/>
        <w:rPr>
          <w:rFonts w:ascii="Arial" w:hAnsi="Arial" w:cs="Arial"/>
          <w:sz w:val="20"/>
          <w:szCs w:val="20"/>
        </w:rPr>
      </w:pPr>
    </w:p>
    <w:p w14:paraId="3C2DE20F" w14:textId="77777777" w:rsidR="00B82E50" w:rsidRPr="0026046C" w:rsidRDefault="00B82E50" w:rsidP="00B82E50">
      <w:pPr>
        <w:pStyle w:val="FURSnaslov1"/>
        <w:numPr>
          <w:ilvl w:val="0"/>
          <w:numId w:val="24"/>
        </w:numPr>
        <w:spacing w:line="260" w:lineRule="exact"/>
        <w:jc w:val="both"/>
        <w:outlineLvl w:val="0"/>
        <w:rPr>
          <w:rFonts w:cs="Arial"/>
          <w:sz w:val="20"/>
          <w:szCs w:val="20"/>
          <w:lang w:val="sl-SI"/>
        </w:rPr>
      </w:pPr>
      <w:bookmarkStart w:id="7" w:name="_Toc429686457"/>
      <w:bookmarkStart w:id="8" w:name="_Toc176184913"/>
      <w:r w:rsidRPr="0026046C">
        <w:rPr>
          <w:rFonts w:cs="Arial"/>
          <w:sz w:val="20"/>
          <w:szCs w:val="20"/>
          <w:lang w:val="sl-SI"/>
        </w:rPr>
        <w:t>PRENOS NOVE KOMUNALNE OPREME IN DDV</w:t>
      </w:r>
      <w:bookmarkEnd w:id="7"/>
      <w:bookmarkEnd w:id="8"/>
    </w:p>
    <w:p w14:paraId="47461ADD" w14:textId="77777777" w:rsidR="00B82E50" w:rsidRPr="0026046C" w:rsidRDefault="00B82E50" w:rsidP="00B82E50">
      <w:pPr>
        <w:pStyle w:val="FURSnaslov1"/>
        <w:spacing w:line="260" w:lineRule="exact"/>
        <w:ind w:left="720"/>
        <w:jc w:val="both"/>
        <w:outlineLvl w:val="0"/>
        <w:rPr>
          <w:rFonts w:cs="Arial"/>
          <w:sz w:val="20"/>
          <w:szCs w:val="20"/>
          <w:lang w:val="sl-SI"/>
        </w:rPr>
      </w:pPr>
    </w:p>
    <w:p w14:paraId="678159B6" w14:textId="27712D52" w:rsidR="00B82E50" w:rsidRPr="0026046C" w:rsidRDefault="00B82E50" w:rsidP="00B82E50">
      <w:pPr>
        <w:spacing w:line="260" w:lineRule="exact"/>
        <w:ind w:left="-5"/>
        <w:jc w:val="both"/>
        <w:rPr>
          <w:rFonts w:ascii="Arial" w:hAnsi="Arial" w:cs="Arial"/>
          <w:sz w:val="20"/>
          <w:szCs w:val="20"/>
        </w:rPr>
      </w:pPr>
      <w:bookmarkStart w:id="9" w:name="_Hlk176527535"/>
      <w:r w:rsidRPr="0026046C">
        <w:rPr>
          <w:rFonts w:ascii="Arial" w:hAnsi="Arial" w:cs="Arial"/>
          <w:sz w:val="20"/>
          <w:szCs w:val="20"/>
        </w:rPr>
        <w:t xml:space="preserve">Za prenos nove komunalne opreme se uporabijo določbe ZUreP-3. Navedeno velja tudi, če je bila pogodba o opremljanju sklenjena pred uveljavitvijo ZUreP-3 in je bil prenos komunalne opreme opravljen v času </w:t>
      </w:r>
      <w:r w:rsidR="00022540" w:rsidRPr="0026046C">
        <w:rPr>
          <w:rFonts w:ascii="Arial" w:hAnsi="Arial" w:cs="Arial"/>
          <w:sz w:val="20"/>
          <w:szCs w:val="20"/>
        </w:rPr>
        <w:t xml:space="preserve">uporabe </w:t>
      </w:r>
      <w:r w:rsidRPr="0026046C">
        <w:rPr>
          <w:rFonts w:ascii="Arial" w:hAnsi="Arial" w:cs="Arial"/>
          <w:sz w:val="20"/>
          <w:szCs w:val="20"/>
        </w:rPr>
        <w:t xml:space="preserve">ZUreP-3. </w:t>
      </w:r>
    </w:p>
    <w:bookmarkEnd w:id="9"/>
    <w:p w14:paraId="685B9B9E" w14:textId="77777777" w:rsidR="00B82E50" w:rsidRPr="0026046C" w:rsidRDefault="00B82E50" w:rsidP="00B82E50">
      <w:pPr>
        <w:spacing w:line="260" w:lineRule="exact"/>
        <w:ind w:left="-5"/>
        <w:jc w:val="both"/>
        <w:rPr>
          <w:rFonts w:ascii="Arial" w:hAnsi="Arial" w:cs="Arial"/>
          <w:sz w:val="20"/>
          <w:szCs w:val="20"/>
        </w:rPr>
      </w:pPr>
    </w:p>
    <w:p w14:paraId="1D6DE9F2" w14:textId="77777777" w:rsidR="00B82E50" w:rsidRPr="0026046C" w:rsidRDefault="00B82E50" w:rsidP="00B82E50">
      <w:pPr>
        <w:spacing w:line="260" w:lineRule="exact"/>
        <w:jc w:val="both"/>
        <w:rPr>
          <w:rFonts w:ascii="Arial" w:hAnsi="Arial" w:cs="Arial"/>
          <w:sz w:val="20"/>
          <w:szCs w:val="20"/>
        </w:rPr>
      </w:pPr>
      <w:r w:rsidRPr="0026046C">
        <w:rPr>
          <w:rFonts w:ascii="Arial" w:hAnsi="Arial" w:cs="Arial"/>
          <w:sz w:val="20"/>
          <w:szCs w:val="20"/>
        </w:rPr>
        <w:t xml:space="preserve">V skladu s 3. členom ZDDV- 1 so predmet obdavčitve z DDV dobave blaga in storitev, ki jih opravi davčni zavezanec v okviru opravljanja dejavnosti na ozemlju Slovenije. Iz ustaljene sodne prakse Sodišča Evropske Unije (SEU) izhaja, da je storitev opravljena za plačilo v smislu Direktive o DDV, samo če med izvajalcem in prejemnikom storitve obstaja pravno razmerje, v okviru katerega se izmenjajo vzajemne dajatve, pri čemer plačilo, ki ga prejme izvajalec storitev, pomeni dejansko protivrednost storitve, opravljene za prejemnika. To velja, če obstaja neposredna zveza med opravljeno storitvijo in prejeto protidajatvijo, pri čemer plačani zneski pomenijo ustrezno nadomestilo za individualno storitev, opravljeno v okviru takega pravnega razmerja. </w:t>
      </w:r>
    </w:p>
    <w:p w14:paraId="1CB4B1D2" w14:textId="77777777" w:rsidR="00B82E50" w:rsidRPr="0026046C" w:rsidRDefault="00B82E50" w:rsidP="00B82E50">
      <w:pPr>
        <w:spacing w:line="260" w:lineRule="exact"/>
        <w:jc w:val="both"/>
        <w:rPr>
          <w:rFonts w:ascii="Arial" w:hAnsi="Arial" w:cs="Arial"/>
          <w:sz w:val="20"/>
          <w:szCs w:val="20"/>
        </w:rPr>
      </w:pPr>
    </w:p>
    <w:p w14:paraId="42ACAC05" w14:textId="77777777" w:rsidR="00850C19" w:rsidRPr="0026046C" w:rsidRDefault="00B82E50" w:rsidP="00B82E50">
      <w:pPr>
        <w:spacing w:line="260" w:lineRule="exact"/>
        <w:jc w:val="both"/>
        <w:rPr>
          <w:rFonts w:ascii="Arial" w:hAnsi="Arial" w:cs="Arial"/>
          <w:sz w:val="20"/>
          <w:szCs w:val="20"/>
        </w:rPr>
      </w:pPr>
      <w:r w:rsidRPr="0026046C">
        <w:rPr>
          <w:rFonts w:ascii="Arial" w:hAnsi="Arial" w:cs="Arial"/>
          <w:sz w:val="20"/>
          <w:szCs w:val="20"/>
        </w:rPr>
        <w:t xml:space="preserve">Iz zgoraj navedenih določb ZUreP-3 izhaja, da investitor ob prenosu nove komunalne opreme na občino ta prenos opravi brezplačno. ZDDV-1 v 7. členu določa, kdaj se šteje, da je opravljena dobava blaga ali storitev tudi, če je le ta opravljena brezplačno (vezano na pravico do odbitka DDV). </w:t>
      </w:r>
    </w:p>
    <w:p w14:paraId="0D5381B9" w14:textId="77777777" w:rsidR="00850C19" w:rsidRPr="0026046C" w:rsidRDefault="00850C19" w:rsidP="00B82E50">
      <w:pPr>
        <w:spacing w:line="260" w:lineRule="exact"/>
        <w:jc w:val="both"/>
        <w:rPr>
          <w:rFonts w:ascii="Arial" w:hAnsi="Arial" w:cs="Arial"/>
          <w:sz w:val="20"/>
          <w:szCs w:val="20"/>
        </w:rPr>
      </w:pPr>
    </w:p>
    <w:p w14:paraId="12A1CA53" w14:textId="79F38154" w:rsidR="00850C19" w:rsidRPr="0026046C" w:rsidRDefault="00850C19" w:rsidP="00B82E50">
      <w:pPr>
        <w:spacing w:line="260" w:lineRule="exact"/>
        <w:jc w:val="both"/>
        <w:rPr>
          <w:rFonts w:ascii="Arial" w:hAnsi="Arial" w:cs="Arial"/>
          <w:sz w:val="20"/>
          <w:szCs w:val="20"/>
        </w:rPr>
      </w:pPr>
      <w:r w:rsidRPr="0026046C">
        <w:rPr>
          <w:rFonts w:ascii="Arial" w:hAnsi="Arial" w:cs="Arial"/>
          <w:sz w:val="20"/>
          <w:szCs w:val="20"/>
        </w:rPr>
        <w:t>V skladu s 7.</w:t>
      </w:r>
      <w:r w:rsidR="0008446B" w:rsidRPr="0026046C">
        <w:rPr>
          <w:rFonts w:ascii="Arial" w:hAnsi="Arial" w:cs="Arial"/>
          <w:sz w:val="20"/>
          <w:szCs w:val="20"/>
        </w:rPr>
        <w:t xml:space="preserve"> </w:t>
      </w:r>
      <w:r w:rsidRPr="0026046C">
        <w:rPr>
          <w:rFonts w:ascii="Arial" w:hAnsi="Arial" w:cs="Arial"/>
          <w:sz w:val="20"/>
          <w:szCs w:val="20"/>
        </w:rPr>
        <w:t>členom ZDDV-1 se za dobavo blaga, opravljeno za plačilo, med drugim šteje tudi brezplačna odtujitev blaga, ki je del poslovnih sredstev davčnega zavezanca, če je za to blago ali sestavine tega blaga izkoristil pravico do celotnega ali delnega odbitka DDV.</w:t>
      </w:r>
    </w:p>
    <w:p w14:paraId="02F13D80" w14:textId="77777777" w:rsidR="00850C19" w:rsidRPr="0026046C" w:rsidRDefault="00850C19" w:rsidP="00B82E50">
      <w:pPr>
        <w:spacing w:line="260" w:lineRule="exact"/>
        <w:jc w:val="both"/>
        <w:rPr>
          <w:rFonts w:ascii="Arial" w:hAnsi="Arial" w:cs="Arial"/>
          <w:sz w:val="20"/>
          <w:szCs w:val="20"/>
        </w:rPr>
      </w:pPr>
    </w:p>
    <w:p w14:paraId="50CD7409" w14:textId="7FED5274" w:rsidR="005C68F3" w:rsidRPr="0026046C" w:rsidRDefault="00850C19" w:rsidP="005C68F3">
      <w:pPr>
        <w:spacing w:line="260" w:lineRule="exact"/>
        <w:jc w:val="both"/>
        <w:rPr>
          <w:rFonts w:ascii="Arial" w:hAnsi="Arial" w:cs="Arial"/>
          <w:sz w:val="20"/>
          <w:szCs w:val="20"/>
        </w:rPr>
      </w:pPr>
      <w:r w:rsidRPr="0026046C">
        <w:rPr>
          <w:rFonts w:ascii="Arial" w:hAnsi="Arial" w:cs="Arial"/>
          <w:sz w:val="20"/>
          <w:szCs w:val="20"/>
        </w:rPr>
        <w:t xml:space="preserve">Če je investitor gradil novo komunalno opremo na zemljišču, ki je v njegovi lasti ali na zemljišču, na katerem ima stavbno pravico in je za to blago ali sestavine tega blaga izkoristil pravico do celotnega ali delnega odbitka DDV, </w:t>
      </w:r>
      <w:r w:rsidR="00457AE0" w:rsidRPr="0026046C">
        <w:rPr>
          <w:rFonts w:ascii="Arial" w:hAnsi="Arial" w:cs="Arial"/>
          <w:sz w:val="20"/>
          <w:szCs w:val="20"/>
        </w:rPr>
        <w:t>je prenos nove komunalne opreme na občino predmet DDV. Investitor v tem primeru ne izda računa, ampak DDV obračuna na internem dokumentu.</w:t>
      </w:r>
    </w:p>
    <w:p w14:paraId="39DC40CC" w14:textId="77777777" w:rsidR="005C68F3" w:rsidRPr="0026046C" w:rsidRDefault="005C68F3" w:rsidP="005C68F3">
      <w:pPr>
        <w:spacing w:line="260" w:lineRule="exact"/>
        <w:jc w:val="both"/>
        <w:rPr>
          <w:rFonts w:ascii="Arial" w:hAnsi="Arial" w:cs="Arial"/>
          <w:sz w:val="20"/>
          <w:szCs w:val="20"/>
        </w:rPr>
      </w:pPr>
    </w:p>
    <w:p w14:paraId="64BF0CB5" w14:textId="630283F6" w:rsidR="00457AE0" w:rsidRPr="0026046C" w:rsidRDefault="00457AE0" w:rsidP="005C68F3">
      <w:pPr>
        <w:spacing w:line="260" w:lineRule="exact"/>
        <w:jc w:val="both"/>
        <w:rPr>
          <w:rFonts w:ascii="Arial" w:hAnsi="Arial" w:cs="Arial"/>
          <w:sz w:val="20"/>
          <w:szCs w:val="20"/>
        </w:rPr>
      </w:pPr>
      <w:r w:rsidRPr="0026046C">
        <w:rPr>
          <w:rFonts w:ascii="Arial" w:hAnsi="Arial" w:cs="Arial"/>
          <w:sz w:val="20"/>
          <w:szCs w:val="20"/>
        </w:rPr>
        <w:t>Davčno osnovo pri dobavi blaga iz 7. člena ZDDV-1 predstavlja nabavna cena blaga ali podobnega blaga oziroma lastna cena blaga, določena v trenutku uporabe, razpolaganja ali zadržanja blaga</w:t>
      </w:r>
      <w:r w:rsidR="008D33BA" w:rsidRPr="0026046C">
        <w:rPr>
          <w:rFonts w:ascii="Arial" w:hAnsi="Arial" w:cs="Arial"/>
          <w:sz w:val="20"/>
          <w:szCs w:val="20"/>
        </w:rPr>
        <w:t xml:space="preserve"> (drugi odstavek 36. člena ZDDV-1)</w:t>
      </w:r>
      <w:r w:rsidR="003A3103" w:rsidRPr="0026046C">
        <w:rPr>
          <w:rFonts w:ascii="Arial" w:hAnsi="Arial" w:cs="Arial"/>
          <w:sz w:val="20"/>
          <w:szCs w:val="20"/>
        </w:rPr>
        <w:t>.</w:t>
      </w:r>
    </w:p>
    <w:p w14:paraId="125108FA" w14:textId="77777777" w:rsidR="003A3103" w:rsidRPr="0026046C" w:rsidRDefault="003A3103" w:rsidP="00457AE0">
      <w:pPr>
        <w:shd w:val="clear" w:color="auto" w:fill="FFFFFF"/>
        <w:spacing w:line="260" w:lineRule="exact"/>
        <w:jc w:val="both"/>
        <w:rPr>
          <w:rFonts w:ascii="Arial" w:hAnsi="Arial" w:cs="Arial"/>
          <w:sz w:val="20"/>
          <w:szCs w:val="20"/>
        </w:rPr>
      </w:pPr>
    </w:p>
    <w:p w14:paraId="6E72060E" w14:textId="7F986477" w:rsidR="005C68F3" w:rsidRPr="0026046C" w:rsidRDefault="005C68F3" w:rsidP="005C68F3">
      <w:pPr>
        <w:spacing w:line="260" w:lineRule="exact"/>
        <w:jc w:val="both"/>
        <w:rPr>
          <w:rFonts w:ascii="Arial" w:hAnsi="Arial" w:cs="Arial"/>
          <w:sz w:val="20"/>
          <w:szCs w:val="20"/>
        </w:rPr>
      </w:pPr>
      <w:r w:rsidRPr="0026046C">
        <w:rPr>
          <w:rFonts w:ascii="Arial" w:hAnsi="Arial" w:cs="Arial"/>
          <w:color w:val="000000"/>
          <w:sz w:val="20"/>
          <w:szCs w:val="20"/>
        </w:rPr>
        <w:t xml:space="preserve">Davčna osnova za obračun DDV na internem dokumentu </w:t>
      </w:r>
      <w:r w:rsidR="001F2CB2" w:rsidRPr="0026046C">
        <w:rPr>
          <w:rFonts w:ascii="Arial" w:hAnsi="Arial" w:cs="Arial"/>
          <w:color w:val="000000"/>
          <w:sz w:val="20"/>
          <w:szCs w:val="20"/>
        </w:rPr>
        <w:t>ustreza</w:t>
      </w:r>
      <w:r w:rsidRPr="0026046C">
        <w:rPr>
          <w:rFonts w:ascii="Arial" w:hAnsi="Arial" w:cs="Arial"/>
          <w:color w:val="000000"/>
          <w:sz w:val="20"/>
          <w:szCs w:val="20"/>
        </w:rPr>
        <w:t xml:space="preserve"> vrednosti po</w:t>
      </w:r>
      <w:r w:rsidR="001F2CB2" w:rsidRPr="0026046C">
        <w:rPr>
          <w:rFonts w:ascii="Arial" w:hAnsi="Arial" w:cs="Arial"/>
          <w:color w:val="000000"/>
          <w:sz w:val="20"/>
          <w:szCs w:val="20"/>
        </w:rPr>
        <w:t xml:space="preserve"> finančni dokumentaciji, ki jo mora investitor predložiti občini ob prenosu komunalne opreme skladno z osmim odstavkom 167. člena ZUreP-3.  </w:t>
      </w:r>
      <w:r w:rsidRPr="0026046C">
        <w:rPr>
          <w:rFonts w:ascii="Arial" w:hAnsi="Arial" w:cs="Arial"/>
          <w:sz w:val="20"/>
          <w:szCs w:val="20"/>
        </w:rPr>
        <w:t xml:space="preserve">V skladu z navedeno določbo ZUreP-3 mora investitor pred primopredajo nove komunalne opreme občini predloži finančno dokumentacijo s končnim obračunom. Finančna dokumentacija je podlaga za povečanje osnovnih sredstev v poslovnih knjigah občine. </w:t>
      </w:r>
    </w:p>
    <w:p w14:paraId="0AE993E3" w14:textId="275F3D8D" w:rsidR="001F2CB2" w:rsidRPr="0026046C" w:rsidRDefault="001F2CB2" w:rsidP="001F2CB2">
      <w:pPr>
        <w:shd w:val="clear" w:color="auto" w:fill="FFFFFF"/>
        <w:spacing w:line="260" w:lineRule="exact"/>
        <w:jc w:val="both"/>
        <w:rPr>
          <w:rFonts w:ascii="Arial" w:hAnsi="Arial" w:cs="Arial"/>
          <w:sz w:val="20"/>
          <w:szCs w:val="20"/>
        </w:rPr>
      </w:pPr>
    </w:p>
    <w:p w14:paraId="31B065A0" w14:textId="65BA164C" w:rsidR="005C68F3" w:rsidRPr="0026046C" w:rsidRDefault="005C68F3" w:rsidP="005C68F3">
      <w:pPr>
        <w:spacing w:line="260" w:lineRule="exact"/>
        <w:jc w:val="both"/>
        <w:rPr>
          <w:rFonts w:ascii="Arial" w:hAnsi="Arial" w:cs="Arial"/>
          <w:sz w:val="20"/>
          <w:szCs w:val="20"/>
        </w:rPr>
      </w:pPr>
      <w:r w:rsidRPr="0026046C">
        <w:rPr>
          <w:rFonts w:ascii="Arial" w:hAnsi="Arial" w:cs="Arial"/>
          <w:sz w:val="20"/>
          <w:szCs w:val="20"/>
        </w:rPr>
        <w:t>Če</w:t>
      </w:r>
      <w:r w:rsidR="00B9085D" w:rsidRPr="0026046C">
        <w:rPr>
          <w:rFonts w:ascii="Arial" w:hAnsi="Arial" w:cs="Arial"/>
          <w:sz w:val="20"/>
          <w:szCs w:val="20"/>
        </w:rPr>
        <w:t xml:space="preserve"> je investitor gradil komunalno opremo in za blago ali sestavine tega blaga </w:t>
      </w:r>
      <w:r w:rsidRPr="0026046C">
        <w:rPr>
          <w:rFonts w:ascii="Arial" w:hAnsi="Arial" w:cs="Arial"/>
          <w:sz w:val="20"/>
          <w:szCs w:val="20"/>
        </w:rPr>
        <w:t>ni izkoristil pravic</w:t>
      </w:r>
      <w:r w:rsidR="001469E9" w:rsidRPr="0026046C">
        <w:rPr>
          <w:rFonts w:ascii="Arial" w:hAnsi="Arial" w:cs="Arial"/>
          <w:sz w:val="20"/>
          <w:szCs w:val="20"/>
        </w:rPr>
        <w:t>e</w:t>
      </w:r>
      <w:r w:rsidRPr="0026046C">
        <w:rPr>
          <w:rFonts w:ascii="Arial" w:hAnsi="Arial" w:cs="Arial"/>
          <w:sz w:val="20"/>
          <w:szCs w:val="20"/>
        </w:rPr>
        <w:t xml:space="preserve"> do odbitka DDV, prenos nove komunalne opreme na občino ni predmet DDV. </w:t>
      </w:r>
    </w:p>
    <w:p w14:paraId="22776553" w14:textId="77777777" w:rsidR="00B9669F" w:rsidRPr="0026046C" w:rsidRDefault="00B9669F" w:rsidP="00B9669F">
      <w:pPr>
        <w:spacing w:line="260" w:lineRule="exact"/>
        <w:jc w:val="both"/>
        <w:rPr>
          <w:rFonts w:ascii="Arial" w:hAnsi="Arial" w:cs="Arial"/>
          <w:sz w:val="20"/>
          <w:szCs w:val="20"/>
        </w:rPr>
      </w:pPr>
    </w:p>
    <w:p w14:paraId="5C1EFD60" w14:textId="0F7F4571" w:rsidR="00B9669F" w:rsidRPr="0026046C" w:rsidRDefault="00B9669F" w:rsidP="00B9669F">
      <w:pPr>
        <w:spacing w:line="260" w:lineRule="exact"/>
        <w:jc w:val="both"/>
        <w:rPr>
          <w:rFonts w:ascii="Arial" w:hAnsi="Arial" w:cs="Arial"/>
          <w:sz w:val="20"/>
          <w:szCs w:val="20"/>
        </w:rPr>
      </w:pPr>
      <w:r w:rsidRPr="0026046C">
        <w:rPr>
          <w:rFonts w:ascii="Arial" w:hAnsi="Arial" w:cs="Arial"/>
          <w:sz w:val="20"/>
          <w:szCs w:val="20"/>
        </w:rPr>
        <w:t>Če investitor gradi novo komunalno opremo na zemljišču, ki ni v njegovi lasti ali na zemljišču, na katerem nima stavbn</w:t>
      </w:r>
      <w:r w:rsidR="00760ABE" w:rsidRPr="0026046C">
        <w:rPr>
          <w:rFonts w:ascii="Arial" w:hAnsi="Arial" w:cs="Arial"/>
          <w:sz w:val="20"/>
          <w:szCs w:val="20"/>
        </w:rPr>
        <w:t>e</w:t>
      </w:r>
      <w:r w:rsidRPr="0026046C">
        <w:rPr>
          <w:rFonts w:ascii="Arial" w:hAnsi="Arial" w:cs="Arial"/>
          <w:sz w:val="20"/>
          <w:szCs w:val="20"/>
        </w:rPr>
        <w:t xml:space="preserve"> pravic</w:t>
      </w:r>
      <w:r w:rsidR="00760ABE" w:rsidRPr="0026046C">
        <w:rPr>
          <w:rFonts w:ascii="Arial" w:hAnsi="Arial" w:cs="Arial"/>
          <w:sz w:val="20"/>
          <w:szCs w:val="20"/>
        </w:rPr>
        <w:t>e</w:t>
      </w:r>
      <w:r w:rsidRPr="0026046C">
        <w:rPr>
          <w:rFonts w:ascii="Arial" w:hAnsi="Arial" w:cs="Arial"/>
          <w:sz w:val="20"/>
          <w:szCs w:val="20"/>
        </w:rPr>
        <w:t>, in je imel pravico do odbitka DDV za izgradnjo komunalne opreme, mora pri brezplačnem prenosu komunalne opreme na občino upoštevati določbo b</w:t>
      </w:r>
      <w:r w:rsidR="007F3720" w:rsidRPr="0026046C">
        <w:rPr>
          <w:rFonts w:ascii="Arial" w:hAnsi="Arial" w:cs="Arial"/>
          <w:sz w:val="20"/>
          <w:szCs w:val="20"/>
        </w:rPr>
        <w:t>)</w:t>
      </w:r>
      <w:r w:rsidRPr="0026046C">
        <w:rPr>
          <w:rFonts w:ascii="Arial" w:hAnsi="Arial" w:cs="Arial"/>
          <w:sz w:val="20"/>
          <w:szCs w:val="20"/>
        </w:rPr>
        <w:t xml:space="preserve"> točke 15. člena ZDDV-1. V skladu z navedeno določbo se za opravljanje storitev za plačilo šteje tudi opravljanje storitev, ki jih davčni zavezanec opravi brezplačno za svoje zasebne namene ali za zasebne namene njegovih zaposlenih ali za druge namene kot za namene opravljanja njegove dejavnosti. Če je investitor podjetje, ki je s svojimi resursi zgradilo komunalno opremo, katere osnovni namen je brezplačen prenos na občino, kot izhaja iz pogodbe o opremljanju, se šteje, da gre za opravljanje storitev za druge namene kot za namene opravljanja njegove dejavnosti v skladu z b) točko 15. člena ZDDV-1. Davčno osnovo v teh primerih skladno s tretjim odstavkom 36. člena ZDDV-1 sestavljajo celotni stroški davčnega zavezanca za opravljene storitve (npr. stroški dela, stroški uporabe materiala, stroški obrabe strojev, ipd). </w:t>
      </w:r>
    </w:p>
    <w:p w14:paraId="1DF77F85" w14:textId="77777777" w:rsidR="00E60085" w:rsidRPr="0026046C" w:rsidRDefault="00E60085" w:rsidP="00457AE0">
      <w:pPr>
        <w:spacing w:line="260" w:lineRule="exact"/>
        <w:jc w:val="both"/>
        <w:rPr>
          <w:rFonts w:ascii="Arial" w:hAnsi="Arial" w:cs="Arial"/>
          <w:sz w:val="20"/>
          <w:szCs w:val="20"/>
        </w:rPr>
      </w:pPr>
    </w:p>
    <w:p w14:paraId="0D91756D" w14:textId="77777777" w:rsidR="00AE4605" w:rsidRPr="0026046C" w:rsidRDefault="00AE4605" w:rsidP="007175F9">
      <w:pPr>
        <w:spacing w:line="260" w:lineRule="exact"/>
        <w:jc w:val="both"/>
        <w:rPr>
          <w:rFonts w:ascii="Arial" w:hAnsi="Arial" w:cs="Arial"/>
          <w:sz w:val="20"/>
          <w:szCs w:val="20"/>
        </w:rPr>
      </w:pPr>
    </w:p>
    <w:p w14:paraId="41BEE78D" w14:textId="506234B3" w:rsidR="00F079C5" w:rsidRPr="0026046C" w:rsidRDefault="00787C8C" w:rsidP="007175F9">
      <w:pPr>
        <w:spacing w:line="260" w:lineRule="exact"/>
        <w:jc w:val="both"/>
        <w:rPr>
          <w:rFonts w:ascii="Arial" w:hAnsi="Arial" w:cs="Arial"/>
          <w:b/>
          <w:bCs/>
          <w:sz w:val="20"/>
          <w:szCs w:val="20"/>
        </w:rPr>
      </w:pPr>
      <w:r w:rsidRPr="0026046C">
        <w:rPr>
          <w:rFonts w:ascii="Arial" w:hAnsi="Arial" w:cs="Arial"/>
          <w:b/>
          <w:bCs/>
          <w:sz w:val="20"/>
          <w:szCs w:val="20"/>
        </w:rPr>
        <w:t>Vprašanja in odgovori</w:t>
      </w:r>
    </w:p>
    <w:p w14:paraId="320D5B3B" w14:textId="77777777" w:rsidR="007175F9" w:rsidRPr="0026046C" w:rsidRDefault="007175F9" w:rsidP="007175F9">
      <w:pPr>
        <w:spacing w:line="260" w:lineRule="exact"/>
        <w:jc w:val="both"/>
        <w:rPr>
          <w:rFonts w:ascii="Arial" w:hAnsi="Arial" w:cs="Arial"/>
          <w:b/>
          <w:bCs/>
          <w:sz w:val="20"/>
          <w:szCs w:val="20"/>
        </w:rPr>
      </w:pPr>
    </w:p>
    <w:p w14:paraId="5FAE91C3" w14:textId="77777777" w:rsidR="00787C8C" w:rsidRPr="0026046C" w:rsidRDefault="00787C8C" w:rsidP="001D5ACC">
      <w:pPr>
        <w:pStyle w:val="pf0"/>
        <w:spacing w:before="0" w:beforeAutospacing="0" w:after="0" w:afterAutospacing="0" w:line="260" w:lineRule="exact"/>
        <w:jc w:val="both"/>
        <w:rPr>
          <w:rFonts w:ascii="Arial" w:hAnsi="Arial" w:cs="Arial"/>
          <w:b/>
          <w:bCs/>
          <w:sz w:val="20"/>
          <w:szCs w:val="20"/>
        </w:rPr>
      </w:pPr>
      <w:bookmarkStart w:id="10" w:name="_Hlk174691289"/>
      <w:r w:rsidRPr="0026046C">
        <w:rPr>
          <w:rFonts w:ascii="Arial" w:hAnsi="Arial" w:cs="Arial"/>
          <w:b/>
          <w:bCs/>
          <w:sz w:val="20"/>
          <w:szCs w:val="20"/>
        </w:rPr>
        <w:t>Vprašanje 1:</w:t>
      </w:r>
    </w:p>
    <w:p w14:paraId="0F59AF6D" w14:textId="1D8F5BB3" w:rsidR="00787C8C" w:rsidRPr="0026046C" w:rsidRDefault="001D5ACC" w:rsidP="007175F9">
      <w:pPr>
        <w:pStyle w:val="pf0"/>
        <w:spacing w:before="0" w:beforeAutospacing="0" w:after="0" w:afterAutospacing="0" w:line="260" w:lineRule="exact"/>
        <w:jc w:val="both"/>
        <w:rPr>
          <w:rFonts w:ascii="Arial" w:hAnsi="Arial" w:cs="Arial"/>
          <w:sz w:val="20"/>
          <w:szCs w:val="20"/>
        </w:rPr>
      </w:pPr>
      <w:r w:rsidRPr="0026046C">
        <w:rPr>
          <w:rFonts w:ascii="Arial" w:hAnsi="Arial" w:cs="Arial"/>
          <w:sz w:val="20"/>
          <w:szCs w:val="20"/>
        </w:rPr>
        <w:t>Deset</w:t>
      </w:r>
      <w:r w:rsidR="00787C8C" w:rsidRPr="0026046C">
        <w:rPr>
          <w:rFonts w:ascii="Arial" w:hAnsi="Arial" w:cs="Arial"/>
          <w:sz w:val="20"/>
          <w:szCs w:val="20"/>
        </w:rPr>
        <w:t xml:space="preserve"> zasebnih investitorjev </w:t>
      </w:r>
      <w:r w:rsidR="006930DD" w:rsidRPr="0026046C">
        <w:rPr>
          <w:rFonts w:ascii="Arial" w:hAnsi="Arial" w:cs="Arial"/>
          <w:sz w:val="20"/>
          <w:szCs w:val="20"/>
        </w:rPr>
        <w:t xml:space="preserve">(fizične osebe) </w:t>
      </w:r>
      <w:r w:rsidR="00787C8C" w:rsidRPr="0026046C">
        <w:rPr>
          <w:rFonts w:ascii="Arial" w:hAnsi="Arial" w:cs="Arial"/>
          <w:sz w:val="20"/>
          <w:szCs w:val="20"/>
        </w:rPr>
        <w:t>za potrebe gradnje lastne enostanovanjske hiše (za bivanje, ne za opravljanje ekonomske dejavnosti) z občino sklene pogodbo o opremljanju in sami (oziroma po njihovem naročilu izvajalci) zgradijo komunalno opremo. Ali imajo pravico do odbitka DDV in ali je prenos komunalne opreme predmet DDV</w:t>
      </w:r>
      <w:r w:rsidRPr="0026046C">
        <w:rPr>
          <w:rFonts w:ascii="Arial" w:hAnsi="Arial" w:cs="Arial"/>
          <w:sz w:val="20"/>
          <w:szCs w:val="20"/>
        </w:rPr>
        <w:t>?</w:t>
      </w:r>
      <w:r w:rsidR="00787C8C" w:rsidRPr="0026046C">
        <w:rPr>
          <w:rFonts w:ascii="Arial" w:hAnsi="Arial" w:cs="Arial"/>
          <w:sz w:val="20"/>
          <w:szCs w:val="20"/>
        </w:rPr>
        <w:t xml:space="preserve">  </w:t>
      </w:r>
    </w:p>
    <w:p w14:paraId="4464EB24" w14:textId="77777777" w:rsidR="007175F9" w:rsidRPr="0026046C" w:rsidRDefault="007175F9" w:rsidP="001D5ACC">
      <w:pPr>
        <w:pStyle w:val="pf0"/>
        <w:spacing w:before="0" w:beforeAutospacing="0" w:after="0" w:afterAutospacing="0" w:line="260" w:lineRule="exact"/>
        <w:jc w:val="both"/>
        <w:rPr>
          <w:rFonts w:ascii="Arial" w:hAnsi="Arial" w:cs="Arial"/>
          <w:sz w:val="20"/>
          <w:szCs w:val="20"/>
        </w:rPr>
      </w:pPr>
    </w:p>
    <w:p w14:paraId="6B6756CB" w14:textId="31B56D26" w:rsidR="00787C8C" w:rsidRPr="0026046C" w:rsidRDefault="00787C8C" w:rsidP="001D5ACC">
      <w:pPr>
        <w:pStyle w:val="pf0"/>
        <w:spacing w:before="0" w:beforeAutospacing="0" w:after="0" w:afterAutospacing="0" w:line="260" w:lineRule="exact"/>
        <w:jc w:val="both"/>
        <w:rPr>
          <w:rFonts w:ascii="Arial" w:hAnsi="Arial" w:cs="Arial"/>
          <w:sz w:val="20"/>
          <w:szCs w:val="20"/>
          <w:u w:val="single"/>
        </w:rPr>
      </w:pPr>
      <w:r w:rsidRPr="0026046C">
        <w:rPr>
          <w:rFonts w:ascii="Arial" w:hAnsi="Arial" w:cs="Arial"/>
          <w:sz w:val="20"/>
          <w:szCs w:val="20"/>
          <w:u w:val="single"/>
        </w:rPr>
        <w:t>Odgovor:</w:t>
      </w:r>
    </w:p>
    <w:p w14:paraId="3A39BC36" w14:textId="27812D44" w:rsidR="00787C8C" w:rsidRPr="0026046C" w:rsidRDefault="007175F9" w:rsidP="007175F9">
      <w:pPr>
        <w:pStyle w:val="pf0"/>
        <w:spacing w:before="0" w:beforeAutospacing="0" w:after="0" w:afterAutospacing="0" w:line="260" w:lineRule="exact"/>
        <w:jc w:val="both"/>
        <w:rPr>
          <w:rFonts w:ascii="Arial" w:hAnsi="Arial" w:cs="Arial"/>
          <w:sz w:val="20"/>
          <w:szCs w:val="20"/>
        </w:rPr>
      </w:pPr>
      <w:r w:rsidRPr="0026046C">
        <w:rPr>
          <w:rFonts w:ascii="Arial" w:hAnsi="Arial" w:cs="Arial"/>
          <w:sz w:val="20"/>
          <w:szCs w:val="20"/>
        </w:rPr>
        <w:t>Pravice do odbitka DDV v tem primeru ni</w:t>
      </w:r>
      <w:r w:rsidR="00787C8C" w:rsidRPr="0026046C">
        <w:rPr>
          <w:rFonts w:ascii="Arial" w:hAnsi="Arial" w:cs="Arial"/>
          <w:sz w:val="20"/>
          <w:szCs w:val="20"/>
        </w:rPr>
        <w:t>.</w:t>
      </w:r>
      <w:r w:rsidRPr="0026046C">
        <w:rPr>
          <w:rFonts w:ascii="Arial" w:hAnsi="Arial" w:cs="Arial"/>
          <w:sz w:val="20"/>
          <w:szCs w:val="20"/>
        </w:rPr>
        <w:t xml:space="preserve"> </w:t>
      </w:r>
      <w:r w:rsidR="00787C8C" w:rsidRPr="0026046C">
        <w:rPr>
          <w:rFonts w:ascii="Arial" w:hAnsi="Arial" w:cs="Arial"/>
          <w:sz w:val="20"/>
          <w:szCs w:val="20"/>
        </w:rPr>
        <w:t>Prenos komunalne opreme ni predmet DDV</w:t>
      </w:r>
      <w:r w:rsidRPr="0026046C">
        <w:rPr>
          <w:rFonts w:ascii="Arial" w:hAnsi="Arial" w:cs="Arial"/>
          <w:sz w:val="20"/>
          <w:szCs w:val="20"/>
        </w:rPr>
        <w:t xml:space="preserve">. </w:t>
      </w:r>
      <w:r w:rsidR="006930DD" w:rsidRPr="0026046C">
        <w:rPr>
          <w:rFonts w:ascii="Arial" w:hAnsi="Arial" w:cs="Arial"/>
          <w:sz w:val="20"/>
          <w:szCs w:val="20"/>
        </w:rPr>
        <w:t>Prenos lastninske pravice na nepremičnini (skupaj s komunalno opremo) je predmet obdavčitve z davkom na promet nepremičnin (DPN). Če se prenaša le oprem</w:t>
      </w:r>
      <w:r w:rsidR="001D5ACC" w:rsidRPr="0026046C">
        <w:rPr>
          <w:rFonts w:ascii="Arial" w:hAnsi="Arial" w:cs="Arial"/>
          <w:sz w:val="20"/>
          <w:szCs w:val="20"/>
        </w:rPr>
        <w:t>o</w:t>
      </w:r>
      <w:r w:rsidR="006930DD" w:rsidRPr="0026046C">
        <w:rPr>
          <w:rFonts w:ascii="Arial" w:hAnsi="Arial" w:cs="Arial"/>
          <w:sz w:val="20"/>
          <w:szCs w:val="20"/>
        </w:rPr>
        <w:t xml:space="preserve"> (brez prenosa lastninske pravice na nepremičnini), ta ne predstavlja prometa, ki je predmet odmere DPN.</w:t>
      </w:r>
    </w:p>
    <w:bookmarkEnd w:id="10"/>
    <w:p w14:paraId="2FE0F41E" w14:textId="77777777" w:rsidR="007175F9" w:rsidRPr="0026046C" w:rsidRDefault="007175F9" w:rsidP="001D5ACC">
      <w:pPr>
        <w:pStyle w:val="pf0"/>
        <w:spacing w:before="0" w:beforeAutospacing="0" w:after="0" w:afterAutospacing="0" w:line="260" w:lineRule="exact"/>
        <w:jc w:val="both"/>
        <w:rPr>
          <w:rFonts w:ascii="Arial" w:hAnsi="Arial" w:cs="Arial"/>
          <w:sz w:val="20"/>
          <w:szCs w:val="20"/>
        </w:rPr>
      </w:pPr>
    </w:p>
    <w:p w14:paraId="35607B22" w14:textId="77777777" w:rsidR="007175F9" w:rsidRPr="0026046C" w:rsidRDefault="007175F9" w:rsidP="007175F9">
      <w:pPr>
        <w:pStyle w:val="pf0"/>
        <w:spacing w:before="0" w:beforeAutospacing="0" w:after="0" w:afterAutospacing="0" w:line="260" w:lineRule="exact"/>
        <w:jc w:val="both"/>
        <w:rPr>
          <w:rFonts w:ascii="Arial" w:hAnsi="Arial" w:cs="Arial"/>
          <w:sz w:val="20"/>
          <w:szCs w:val="20"/>
        </w:rPr>
      </w:pPr>
    </w:p>
    <w:p w14:paraId="7974E1DA" w14:textId="4243671A" w:rsidR="007175F9" w:rsidRPr="0026046C" w:rsidRDefault="007175F9" w:rsidP="007175F9">
      <w:pPr>
        <w:pStyle w:val="pf0"/>
        <w:spacing w:before="0" w:beforeAutospacing="0" w:after="0" w:afterAutospacing="0" w:line="260" w:lineRule="exact"/>
        <w:jc w:val="both"/>
        <w:rPr>
          <w:rFonts w:ascii="Arial" w:hAnsi="Arial" w:cs="Arial"/>
          <w:b/>
          <w:bCs/>
          <w:sz w:val="20"/>
          <w:szCs w:val="20"/>
        </w:rPr>
      </w:pPr>
      <w:r w:rsidRPr="0026046C">
        <w:rPr>
          <w:rFonts w:ascii="Arial" w:hAnsi="Arial" w:cs="Arial"/>
          <w:b/>
          <w:bCs/>
          <w:sz w:val="20"/>
          <w:szCs w:val="20"/>
        </w:rPr>
        <w:t>Vprašanje 2:</w:t>
      </w:r>
    </w:p>
    <w:p w14:paraId="123E5B3F" w14:textId="78BBC99F" w:rsidR="007175F9" w:rsidRPr="0026046C" w:rsidRDefault="007175F9" w:rsidP="007175F9">
      <w:pPr>
        <w:pStyle w:val="pf0"/>
        <w:spacing w:before="0" w:beforeAutospacing="0" w:after="0" w:afterAutospacing="0" w:line="260" w:lineRule="exact"/>
        <w:jc w:val="both"/>
        <w:rPr>
          <w:rStyle w:val="cf01"/>
          <w:rFonts w:ascii="Arial" w:hAnsi="Arial" w:cs="Arial"/>
          <w:sz w:val="20"/>
          <w:szCs w:val="20"/>
        </w:rPr>
      </w:pPr>
      <w:r w:rsidRPr="0026046C">
        <w:rPr>
          <w:rStyle w:val="cf01"/>
          <w:rFonts w:ascii="Arial" w:hAnsi="Arial" w:cs="Arial"/>
          <w:sz w:val="20"/>
          <w:szCs w:val="20"/>
        </w:rPr>
        <w:t>Lastnik/investitor zemljišč</w:t>
      </w:r>
      <w:r w:rsidR="008D0512" w:rsidRPr="0026046C">
        <w:rPr>
          <w:rStyle w:val="cf01"/>
          <w:rFonts w:ascii="Arial" w:hAnsi="Arial" w:cs="Arial"/>
          <w:sz w:val="20"/>
          <w:szCs w:val="20"/>
        </w:rPr>
        <w:t>, davčni zavezanec, identificiran za namene DDV,</w:t>
      </w:r>
      <w:r w:rsidRPr="0026046C">
        <w:rPr>
          <w:rStyle w:val="cf01"/>
          <w:rFonts w:ascii="Arial" w:hAnsi="Arial" w:cs="Arial"/>
          <w:sz w:val="20"/>
          <w:szCs w:val="20"/>
        </w:rPr>
        <w:t xml:space="preserve"> se odloči, da bo zemljišča </w:t>
      </w:r>
      <w:r w:rsidR="008D0512" w:rsidRPr="0026046C">
        <w:rPr>
          <w:rStyle w:val="cf01"/>
          <w:rFonts w:ascii="Arial" w:hAnsi="Arial" w:cs="Arial"/>
          <w:sz w:val="20"/>
          <w:szCs w:val="20"/>
        </w:rPr>
        <w:t xml:space="preserve">komunalno </w:t>
      </w:r>
      <w:r w:rsidRPr="0026046C">
        <w:rPr>
          <w:rStyle w:val="cf01"/>
          <w:rFonts w:ascii="Arial" w:hAnsi="Arial" w:cs="Arial"/>
          <w:sz w:val="20"/>
          <w:szCs w:val="20"/>
        </w:rPr>
        <w:t xml:space="preserve">opremil in potem prodal. Sam ne bo gradil stavb. </w:t>
      </w:r>
      <w:r w:rsidR="008D0512" w:rsidRPr="0026046C">
        <w:rPr>
          <w:rStyle w:val="cf01"/>
          <w:rFonts w:ascii="Arial" w:hAnsi="Arial" w:cs="Arial"/>
          <w:sz w:val="20"/>
          <w:szCs w:val="20"/>
        </w:rPr>
        <w:t xml:space="preserve">Z občino sklene pogodbo o opremljanju. </w:t>
      </w:r>
      <w:r w:rsidRPr="0026046C">
        <w:rPr>
          <w:rStyle w:val="cf01"/>
          <w:rFonts w:ascii="Arial" w:hAnsi="Arial" w:cs="Arial"/>
          <w:sz w:val="20"/>
          <w:szCs w:val="20"/>
        </w:rPr>
        <w:t>Kako je z DDV?</w:t>
      </w:r>
    </w:p>
    <w:p w14:paraId="7320A528" w14:textId="77777777" w:rsidR="008D0512" w:rsidRPr="0026046C" w:rsidRDefault="008D0512" w:rsidP="007175F9">
      <w:pPr>
        <w:pStyle w:val="pf0"/>
        <w:spacing w:before="0" w:beforeAutospacing="0" w:after="0" w:afterAutospacing="0" w:line="260" w:lineRule="exact"/>
        <w:jc w:val="both"/>
        <w:rPr>
          <w:rStyle w:val="cf01"/>
          <w:rFonts w:ascii="Arial" w:hAnsi="Arial" w:cs="Arial"/>
          <w:sz w:val="20"/>
          <w:szCs w:val="20"/>
        </w:rPr>
      </w:pPr>
    </w:p>
    <w:p w14:paraId="5E0BAFD2" w14:textId="1FEF1E57" w:rsidR="008D0512" w:rsidRPr="0026046C" w:rsidRDefault="008D0512" w:rsidP="007175F9">
      <w:pPr>
        <w:pStyle w:val="pf0"/>
        <w:spacing w:before="0" w:beforeAutospacing="0" w:after="0" w:afterAutospacing="0" w:line="260" w:lineRule="exact"/>
        <w:jc w:val="both"/>
        <w:rPr>
          <w:rStyle w:val="cf01"/>
          <w:rFonts w:ascii="Arial" w:hAnsi="Arial" w:cs="Arial"/>
          <w:sz w:val="20"/>
          <w:szCs w:val="20"/>
          <w:u w:val="single"/>
        </w:rPr>
      </w:pPr>
      <w:r w:rsidRPr="0026046C">
        <w:rPr>
          <w:rStyle w:val="cf01"/>
          <w:rFonts w:ascii="Arial" w:hAnsi="Arial" w:cs="Arial"/>
          <w:sz w:val="20"/>
          <w:szCs w:val="20"/>
          <w:u w:val="single"/>
        </w:rPr>
        <w:t>Odgovor</w:t>
      </w:r>
    </w:p>
    <w:p w14:paraId="06A36320" w14:textId="17F02968" w:rsidR="008D0512" w:rsidRPr="0026046C" w:rsidRDefault="008D0512" w:rsidP="007175F9">
      <w:pPr>
        <w:pStyle w:val="pf0"/>
        <w:spacing w:before="0" w:beforeAutospacing="0" w:after="0" w:afterAutospacing="0" w:line="260" w:lineRule="exact"/>
        <w:jc w:val="both"/>
        <w:rPr>
          <w:rStyle w:val="cf01"/>
          <w:rFonts w:ascii="Arial" w:hAnsi="Arial" w:cs="Arial"/>
          <w:b/>
          <w:bCs/>
          <w:sz w:val="20"/>
          <w:szCs w:val="20"/>
        </w:rPr>
      </w:pPr>
      <w:r w:rsidRPr="0026046C">
        <w:rPr>
          <w:rStyle w:val="cf01"/>
          <w:rFonts w:ascii="Arial" w:hAnsi="Arial" w:cs="Arial"/>
          <w:sz w:val="20"/>
          <w:szCs w:val="20"/>
        </w:rPr>
        <w:t xml:space="preserve">Če so stroški izgradnje vključeni v </w:t>
      </w:r>
      <w:r w:rsidR="0026046C">
        <w:rPr>
          <w:rStyle w:val="cf01"/>
          <w:rFonts w:ascii="Arial" w:hAnsi="Arial" w:cs="Arial"/>
          <w:sz w:val="20"/>
          <w:szCs w:val="20"/>
        </w:rPr>
        <w:t xml:space="preserve">prodajno </w:t>
      </w:r>
      <w:r w:rsidRPr="0026046C">
        <w:rPr>
          <w:rStyle w:val="cf01"/>
          <w:rFonts w:ascii="Arial" w:hAnsi="Arial" w:cs="Arial"/>
          <w:sz w:val="20"/>
          <w:szCs w:val="20"/>
        </w:rPr>
        <w:t>ceno</w:t>
      </w:r>
      <w:r w:rsidR="0026046C">
        <w:rPr>
          <w:rStyle w:val="cf01"/>
          <w:rFonts w:ascii="Arial" w:hAnsi="Arial" w:cs="Arial"/>
          <w:sz w:val="20"/>
          <w:szCs w:val="20"/>
        </w:rPr>
        <w:t xml:space="preserve"> zemljišč</w:t>
      </w:r>
      <w:r w:rsidRPr="0026046C">
        <w:rPr>
          <w:rStyle w:val="cf01"/>
          <w:rFonts w:ascii="Arial" w:hAnsi="Arial" w:cs="Arial"/>
          <w:sz w:val="20"/>
          <w:szCs w:val="20"/>
        </w:rPr>
        <w:t>, ima pravico do odbitka DDV.</w:t>
      </w:r>
      <w:r w:rsidR="00981D60" w:rsidRPr="0026046C">
        <w:rPr>
          <w:rStyle w:val="cf01"/>
          <w:rFonts w:ascii="Arial" w:hAnsi="Arial" w:cs="Arial"/>
          <w:sz w:val="20"/>
          <w:szCs w:val="20"/>
        </w:rPr>
        <w:t xml:space="preserve"> </w:t>
      </w:r>
      <w:r w:rsidR="00201C65" w:rsidRPr="0026046C">
        <w:rPr>
          <w:rStyle w:val="cf01"/>
          <w:rFonts w:ascii="Arial" w:hAnsi="Arial" w:cs="Arial"/>
          <w:sz w:val="20"/>
          <w:szCs w:val="20"/>
        </w:rPr>
        <w:t>V tem primeru mora od brezplačnega prenosa nove komunalne opreme na občino obračunati DDV (na internem dokumentu, občini ne izda računa).</w:t>
      </w:r>
    </w:p>
    <w:p w14:paraId="23C3368E" w14:textId="77777777" w:rsidR="008D0512" w:rsidRPr="0026046C" w:rsidRDefault="008D0512" w:rsidP="007175F9">
      <w:pPr>
        <w:pStyle w:val="pf0"/>
        <w:spacing w:before="0" w:beforeAutospacing="0" w:after="0" w:afterAutospacing="0" w:line="260" w:lineRule="exact"/>
        <w:jc w:val="both"/>
        <w:rPr>
          <w:rStyle w:val="cf01"/>
          <w:rFonts w:ascii="Arial" w:hAnsi="Arial" w:cs="Arial"/>
          <w:b/>
          <w:bCs/>
          <w:sz w:val="20"/>
          <w:szCs w:val="20"/>
        </w:rPr>
      </w:pPr>
    </w:p>
    <w:p w14:paraId="45DB21E7" w14:textId="0F52B1B7" w:rsidR="008D0512" w:rsidRPr="0026046C" w:rsidRDefault="008D0512" w:rsidP="007175F9">
      <w:pPr>
        <w:pStyle w:val="pf0"/>
        <w:spacing w:before="0" w:beforeAutospacing="0" w:after="0" w:afterAutospacing="0" w:line="260" w:lineRule="exact"/>
        <w:jc w:val="both"/>
        <w:rPr>
          <w:rStyle w:val="cf01"/>
          <w:rFonts w:ascii="Arial" w:hAnsi="Arial" w:cs="Arial"/>
          <w:b/>
          <w:bCs/>
          <w:sz w:val="20"/>
          <w:szCs w:val="20"/>
        </w:rPr>
      </w:pPr>
      <w:r w:rsidRPr="0026046C">
        <w:rPr>
          <w:rStyle w:val="cf01"/>
          <w:rFonts w:ascii="Arial" w:hAnsi="Arial" w:cs="Arial"/>
          <w:b/>
          <w:bCs/>
          <w:sz w:val="20"/>
          <w:szCs w:val="20"/>
        </w:rPr>
        <w:t>Vprašanje 3:</w:t>
      </w:r>
    </w:p>
    <w:p w14:paraId="7F7AECA8" w14:textId="490A1306" w:rsidR="00CF3BEC" w:rsidRPr="0026046C" w:rsidRDefault="00CF3BEC" w:rsidP="007175F9">
      <w:pPr>
        <w:pStyle w:val="pf0"/>
        <w:spacing w:before="0" w:beforeAutospacing="0" w:after="0" w:afterAutospacing="0" w:line="260" w:lineRule="exact"/>
        <w:jc w:val="both"/>
        <w:rPr>
          <w:rFonts w:ascii="Arial" w:hAnsi="Arial" w:cs="Arial"/>
          <w:sz w:val="20"/>
          <w:szCs w:val="20"/>
        </w:rPr>
      </w:pPr>
      <w:r w:rsidRPr="0026046C">
        <w:rPr>
          <w:rFonts w:ascii="Arial" w:hAnsi="Arial" w:cs="Arial"/>
          <w:sz w:val="20"/>
          <w:szCs w:val="20"/>
        </w:rPr>
        <w:t>Davčni zavezanec (investitor), ki je izkoristil pravico do odbitka DDV za izgradnjo komunalne opreme</w:t>
      </w:r>
      <w:r w:rsidR="00B9669F" w:rsidRPr="0026046C">
        <w:rPr>
          <w:rFonts w:ascii="Arial" w:hAnsi="Arial" w:cs="Arial"/>
          <w:sz w:val="20"/>
          <w:szCs w:val="20"/>
        </w:rPr>
        <w:t xml:space="preserve"> na lastnem</w:t>
      </w:r>
      <w:r w:rsidR="00201C65" w:rsidRPr="0026046C">
        <w:rPr>
          <w:rFonts w:ascii="Arial" w:hAnsi="Arial" w:cs="Arial"/>
          <w:sz w:val="20"/>
          <w:szCs w:val="20"/>
        </w:rPr>
        <w:t xml:space="preserve"> stavbnem</w:t>
      </w:r>
      <w:r w:rsidR="00B9669F" w:rsidRPr="0026046C">
        <w:rPr>
          <w:rFonts w:ascii="Arial" w:hAnsi="Arial" w:cs="Arial"/>
          <w:sz w:val="20"/>
          <w:szCs w:val="20"/>
        </w:rPr>
        <w:t xml:space="preserve"> zemljišču</w:t>
      </w:r>
      <w:r w:rsidRPr="0026046C">
        <w:rPr>
          <w:rFonts w:ascii="Arial" w:hAnsi="Arial" w:cs="Arial"/>
          <w:sz w:val="20"/>
          <w:szCs w:val="20"/>
        </w:rPr>
        <w:t>, za gradnjo katere je poskrbel sam (z občino je sklenil pogodbo o opremljanju, komunalni prispevek mu ni bil odmerjen), na občino prenaša ali samo opremo ali pa opremo skupaj z zemljiščem. Kako je v tem primeru z DDV in DPN?</w:t>
      </w:r>
    </w:p>
    <w:p w14:paraId="6C634995" w14:textId="77777777" w:rsidR="00CF3BEC" w:rsidRPr="0026046C" w:rsidRDefault="00CF3BEC" w:rsidP="007175F9">
      <w:pPr>
        <w:pStyle w:val="pf0"/>
        <w:spacing w:before="0" w:beforeAutospacing="0" w:after="0" w:afterAutospacing="0" w:line="260" w:lineRule="exact"/>
        <w:jc w:val="both"/>
        <w:rPr>
          <w:rFonts w:ascii="Arial" w:hAnsi="Arial" w:cs="Arial"/>
          <w:sz w:val="20"/>
          <w:szCs w:val="20"/>
        </w:rPr>
      </w:pPr>
    </w:p>
    <w:p w14:paraId="2256C763" w14:textId="77777777" w:rsidR="00CF3BEC" w:rsidRPr="0026046C" w:rsidRDefault="00CF3BEC" w:rsidP="00CF3BEC">
      <w:pPr>
        <w:pStyle w:val="pf0"/>
        <w:spacing w:before="0" w:beforeAutospacing="0" w:after="0" w:afterAutospacing="0" w:line="260" w:lineRule="exact"/>
        <w:jc w:val="both"/>
        <w:rPr>
          <w:rStyle w:val="cf01"/>
          <w:rFonts w:ascii="Arial" w:hAnsi="Arial" w:cs="Arial"/>
          <w:sz w:val="20"/>
          <w:szCs w:val="20"/>
          <w:u w:val="single"/>
        </w:rPr>
      </w:pPr>
      <w:r w:rsidRPr="0026046C">
        <w:rPr>
          <w:rStyle w:val="cf01"/>
          <w:rFonts w:ascii="Arial" w:hAnsi="Arial" w:cs="Arial"/>
          <w:sz w:val="20"/>
          <w:szCs w:val="20"/>
          <w:u w:val="single"/>
        </w:rPr>
        <w:t>Odgovor</w:t>
      </w:r>
    </w:p>
    <w:p w14:paraId="04E0A39A" w14:textId="4936CD59" w:rsidR="00800E63" w:rsidRPr="0026046C" w:rsidRDefault="00CF3BEC" w:rsidP="007175F9">
      <w:pPr>
        <w:pStyle w:val="pf0"/>
        <w:spacing w:before="0" w:beforeAutospacing="0" w:after="0" w:afterAutospacing="0" w:line="260" w:lineRule="exact"/>
        <w:jc w:val="both"/>
        <w:rPr>
          <w:rFonts w:ascii="Arial" w:hAnsi="Arial" w:cs="Arial"/>
          <w:sz w:val="20"/>
          <w:szCs w:val="20"/>
        </w:rPr>
      </w:pPr>
      <w:r w:rsidRPr="0026046C">
        <w:rPr>
          <w:rFonts w:ascii="Arial" w:hAnsi="Arial" w:cs="Arial"/>
          <w:sz w:val="20"/>
          <w:szCs w:val="20"/>
        </w:rPr>
        <w:t xml:space="preserve">Če investitor prenaša le komunalno opremo, od izgradnje katere je izkoristil pravico do odbitka DDV, mora </w:t>
      </w:r>
      <w:r w:rsidR="00AE5118" w:rsidRPr="0026046C">
        <w:rPr>
          <w:rFonts w:ascii="Arial" w:hAnsi="Arial" w:cs="Arial"/>
          <w:sz w:val="20"/>
          <w:szCs w:val="20"/>
        </w:rPr>
        <w:t xml:space="preserve">obračunati DDV (ne izda računa, ampak DDV obračuna na internem dokumentu). Enako velja, če se skupaj s komunalno opreme brezplačno prenese tudi zemljišče, za katerega je izkoristil pravico do odbitka DDV. </w:t>
      </w:r>
      <w:r w:rsidR="00800E63" w:rsidRPr="0026046C">
        <w:rPr>
          <w:rFonts w:ascii="Arial" w:hAnsi="Arial" w:cs="Arial"/>
          <w:sz w:val="20"/>
          <w:szCs w:val="20"/>
        </w:rPr>
        <w:t>Če pravice do odbitka DDV za zemljišče ni imel, ker se je v celoti uporabljalo za oproščeno dejavnost (npr. dajanje v najem), je brezplačna odtujitev oproščena plačila DDV (3. točka 44. člena ZDDV-1) in obdavčena z DPN.</w:t>
      </w:r>
      <w:r w:rsidR="0042036D" w:rsidRPr="0026046C">
        <w:rPr>
          <w:rFonts w:ascii="Arial" w:hAnsi="Arial" w:cs="Arial"/>
          <w:sz w:val="20"/>
          <w:szCs w:val="20"/>
        </w:rPr>
        <w:t xml:space="preserve"> </w:t>
      </w:r>
    </w:p>
    <w:p w14:paraId="2591157B" w14:textId="77777777" w:rsidR="00355FAC" w:rsidRPr="0026046C" w:rsidRDefault="00355FAC" w:rsidP="007175F9">
      <w:pPr>
        <w:pStyle w:val="pf0"/>
        <w:spacing w:before="0" w:beforeAutospacing="0" w:after="0" w:afterAutospacing="0" w:line="260" w:lineRule="exact"/>
        <w:jc w:val="both"/>
        <w:rPr>
          <w:rFonts w:ascii="Arial" w:hAnsi="Arial" w:cs="Arial"/>
          <w:sz w:val="20"/>
          <w:szCs w:val="20"/>
        </w:rPr>
      </w:pPr>
    </w:p>
    <w:p w14:paraId="1AFDEC8F" w14:textId="0A3B7E0B" w:rsidR="00355FAC" w:rsidRPr="0026046C" w:rsidRDefault="00355FAC" w:rsidP="007175F9">
      <w:pPr>
        <w:pStyle w:val="pf0"/>
        <w:spacing w:before="0" w:beforeAutospacing="0" w:after="0" w:afterAutospacing="0" w:line="260" w:lineRule="exact"/>
        <w:jc w:val="both"/>
        <w:rPr>
          <w:rFonts w:ascii="Arial" w:hAnsi="Arial" w:cs="Arial"/>
          <w:b/>
          <w:bCs/>
          <w:sz w:val="20"/>
          <w:szCs w:val="20"/>
        </w:rPr>
      </w:pPr>
      <w:r w:rsidRPr="0026046C">
        <w:rPr>
          <w:rFonts w:ascii="Arial" w:hAnsi="Arial" w:cs="Arial"/>
          <w:b/>
          <w:bCs/>
          <w:sz w:val="20"/>
          <w:szCs w:val="20"/>
        </w:rPr>
        <w:t>Vprašanje 4:</w:t>
      </w:r>
    </w:p>
    <w:p w14:paraId="5F075D4B" w14:textId="4FCB4CDD" w:rsidR="00AC21C2" w:rsidRPr="0026046C" w:rsidRDefault="00AC21C2" w:rsidP="007175F9">
      <w:pPr>
        <w:pStyle w:val="pf0"/>
        <w:spacing w:before="0" w:beforeAutospacing="0" w:after="0" w:afterAutospacing="0" w:line="260" w:lineRule="exact"/>
        <w:jc w:val="both"/>
        <w:rPr>
          <w:rFonts w:ascii="Arial" w:hAnsi="Arial" w:cs="Arial"/>
          <w:sz w:val="20"/>
          <w:szCs w:val="20"/>
        </w:rPr>
      </w:pPr>
      <w:r w:rsidRPr="0026046C">
        <w:rPr>
          <w:rFonts w:ascii="Arial" w:hAnsi="Arial" w:cs="Arial"/>
          <w:sz w:val="20"/>
          <w:szCs w:val="20"/>
        </w:rPr>
        <w:t xml:space="preserve">Občina je </w:t>
      </w:r>
      <w:r w:rsidR="003532CF" w:rsidRPr="0026046C">
        <w:rPr>
          <w:rFonts w:ascii="Arial" w:hAnsi="Arial" w:cs="Arial"/>
          <w:sz w:val="20"/>
          <w:szCs w:val="20"/>
        </w:rPr>
        <w:t xml:space="preserve">v letu 2020 (na podlagi določb ZUreP-2) </w:t>
      </w:r>
      <w:r w:rsidRPr="0026046C">
        <w:rPr>
          <w:rFonts w:ascii="Arial" w:hAnsi="Arial" w:cs="Arial"/>
          <w:sz w:val="20"/>
          <w:szCs w:val="20"/>
        </w:rPr>
        <w:t>z investitorjem</w:t>
      </w:r>
      <w:r w:rsidR="003532CF" w:rsidRPr="0026046C">
        <w:rPr>
          <w:rFonts w:ascii="Arial" w:hAnsi="Arial" w:cs="Arial"/>
          <w:sz w:val="20"/>
          <w:szCs w:val="20"/>
        </w:rPr>
        <w:t xml:space="preserve"> </w:t>
      </w:r>
      <w:r w:rsidRPr="0026046C">
        <w:rPr>
          <w:rFonts w:ascii="Arial" w:hAnsi="Arial" w:cs="Arial"/>
          <w:sz w:val="20"/>
          <w:szCs w:val="20"/>
        </w:rPr>
        <w:t>sklenila pogodbo o opremljanju</w:t>
      </w:r>
      <w:r w:rsidR="003532CF" w:rsidRPr="0026046C">
        <w:rPr>
          <w:rFonts w:ascii="Arial" w:hAnsi="Arial" w:cs="Arial"/>
          <w:sz w:val="20"/>
          <w:szCs w:val="20"/>
        </w:rPr>
        <w:t>. G</w:t>
      </w:r>
      <w:r w:rsidRPr="0026046C">
        <w:rPr>
          <w:rFonts w:ascii="Arial" w:hAnsi="Arial" w:cs="Arial"/>
          <w:sz w:val="20"/>
          <w:szCs w:val="20"/>
        </w:rPr>
        <w:t xml:space="preserve">radnja </w:t>
      </w:r>
      <w:r w:rsidR="00201C65" w:rsidRPr="0026046C">
        <w:rPr>
          <w:rFonts w:ascii="Arial" w:hAnsi="Arial" w:cs="Arial"/>
          <w:sz w:val="20"/>
          <w:szCs w:val="20"/>
        </w:rPr>
        <w:t xml:space="preserve">nove </w:t>
      </w:r>
      <w:r w:rsidR="003532CF" w:rsidRPr="0026046C">
        <w:rPr>
          <w:rFonts w:ascii="Arial" w:hAnsi="Arial" w:cs="Arial"/>
          <w:sz w:val="20"/>
          <w:szCs w:val="20"/>
        </w:rPr>
        <w:t xml:space="preserve">komunalne opreme </w:t>
      </w:r>
      <w:r w:rsidR="0026046C">
        <w:rPr>
          <w:rFonts w:ascii="Arial" w:hAnsi="Arial" w:cs="Arial"/>
          <w:sz w:val="20"/>
          <w:szCs w:val="20"/>
        </w:rPr>
        <w:t xml:space="preserve">na zemljišču, ki je v lasti investitorja, </w:t>
      </w:r>
      <w:r w:rsidRPr="0026046C">
        <w:rPr>
          <w:rFonts w:ascii="Arial" w:hAnsi="Arial" w:cs="Arial"/>
          <w:sz w:val="20"/>
          <w:szCs w:val="20"/>
        </w:rPr>
        <w:t xml:space="preserve">je bila zaključena v letu 2023, prenos </w:t>
      </w:r>
      <w:r w:rsidR="003532CF" w:rsidRPr="0026046C">
        <w:rPr>
          <w:rFonts w:ascii="Arial" w:hAnsi="Arial" w:cs="Arial"/>
          <w:sz w:val="20"/>
          <w:szCs w:val="20"/>
        </w:rPr>
        <w:t xml:space="preserve">na občino </w:t>
      </w:r>
      <w:r w:rsidRPr="0026046C">
        <w:rPr>
          <w:rFonts w:ascii="Arial" w:hAnsi="Arial" w:cs="Arial"/>
          <w:sz w:val="20"/>
          <w:szCs w:val="20"/>
        </w:rPr>
        <w:t>pa je bil opravljen v letu 2024</w:t>
      </w:r>
      <w:r w:rsidR="003532CF" w:rsidRPr="0026046C">
        <w:rPr>
          <w:rFonts w:ascii="Arial" w:hAnsi="Arial" w:cs="Arial"/>
          <w:sz w:val="20"/>
          <w:szCs w:val="20"/>
        </w:rPr>
        <w:t xml:space="preserve">. Ali je prenos </w:t>
      </w:r>
      <w:r w:rsidR="00201C65" w:rsidRPr="0026046C">
        <w:rPr>
          <w:rFonts w:ascii="Arial" w:hAnsi="Arial" w:cs="Arial"/>
          <w:sz w:val="20"/>
          <w:szCs w:val="20"/>
        </w:rPr>
        <w:t xml:space="preserve">nove </w:t>
      </w:r>
      <w:r w:rsidR="003532CF" w:rsidRPr="0026046C">
        <w:rPr>
          <w:rFonts w:ascii="Arial" w:hAnsi="Arial" w:cs="Arial"/>
          <w:sz w:val="20"/>
          <w:szCs w:val="20"/>
        </w:rPr>
        <w:t>komunalne opreme predmet DDV, glede na to, da je bila pogodba o opremljanju sklenjena še na podlagi določb ZUreP-2</w:t>
      </w:r>
      <w:r w:rsidR="0026046C">
        <w:rPr>
          <w:rFonts w:ascii="Arial" w:hAnsi="Arial" w:cs="Arial"/>
          <w:sz w:val="20"/>
          <w:szCs w:val="20"/>
        </w:rPr>
        <w:t>?</w:t>
      </w:r>
    </w:p>
    <w:p w14:paraId="329AD021" w14:textId="77777777" w:rsidR="00787C8C" w:rsidRPr="0026046C" w:rsidRDefault="00787C8C" w:rsidP="00457AE0">
      <w:pPr>
        <w:spacing w:line="260" w:lineRule="exact"/>
        <w:jc w:val="both"/>
        <w:rPr>
          <w:rFonts w:ascii="Arial" w:hAnsi="Arial" w:cs="Arial"/>
          <w:sz w:val="20"/>
          <w:szCs w:val="20"/>
        </w:rPr>
      </w:pPr>
    </w:p>
    <w:p w14:paraId="20661EDC" w14:textId="710ADEC8" w:rsidR="003532CF" w:rsidRPr="0026046C" w:rsidRDefault="003532CF" w:rsidP="003532CF">
      <w:pPr>
        <w:pStyle w:val="pf0"/>
        <w:spacing w:before="0" w:beforeAutospacing="0" w:after="0" w:afterAutospacing="0" w:line="260" w:lineRule="exact"/>
        <w:jc w:val="both"/>
        <w:rPr>
          <w:rStyle w:val="cf01"/>
          <w:rFonts w:ascii="Arial" w:hAnsi="Arial" w:cs="Arial"/>
          <w:sz w:val="20"/>
          <w:szCs w:val="20"/>
          <w:u w:val="single"/>
        </w:rPr>
      </w:pPr>
      <w:r w:rsidRPr="0026046C">
        <w:rPr>
          <w:rStyle w:val="cf01"/>
          <w:rFonts w:ascii="Arial" w:hAnsi="Arial" w:cs="Arial"/>
          <w:sz w:val="20"/>
          <w:szCs w:val="20"/>
          <w:u w:val="single"/>
        </w:rPr>
        <w:t>Odgovor</w:t>
      </w:r>
    </w:p>
    <w:p w14:paraId="70C4B272" w14:textId="369B9C95" w:rsidR="003532CF" w:rsidRPr="0026046C" w:rsidRDefault="003532CF" w:rsidP="003532CF">
      <w:pPr>
        <w:spacing w:line="260" w:lineRule="exact"/>
        <w:ind w:left="-5"/>
        <w:jc w:val="both"/>
        <w:rPr>
          <w:rFonts w:ascii="Arial" w:hAnsi="Arial" w:cs="Arial"/>
          <w:sz w:val="20"/>
          <w:szCs w:val="20"/>
        </w:rPr>
      </w:pPr>
      <w:r w:rsidRPr="0026046C">
        <w:rPr>
          <w:rFonts w:ascii="Arial" w:hAnsi="Arial" w:cs="Arial"/>
          <w:sz w:val="20"/>
          <w:szCs w:val="20"/>
        </w:rPr>
        <w:t xml:space="preserve">Ker je bil prenos komunalne opreme opravljen v času uporabe ZUreP-3, je prenos komunalne opreme na občino predmet DDV, če je davčni zavezanec, investitor, ki je gradil na zemljišču, katerega lastnik je ali ima na njem stavbno pravico in je za to blago ali sestavine tega blaga izkoristil pravico do celotnega ali delnega odbitka DDV. Investitor v tem primeru občini ne izda računa, ampak DDV obračuna na internem dokumentu. </w:t>
      </w:r>
    </w:p>
    <w:p w14:paraId="7AE38DB1" w14:textId="08BAA329" w:rsidR="006930DD" w:rsidRPr="0026046C" w:rsidRDefault="006930DD" w:rsidP="00FE06EA">
      <w:pPr>
        <w:spacing w:line="260" w:lineRule="exact"/>
        <w:jc w:val="both"/>
        <w:rPr>
          <w:rFonts w:ascii="Arial" w:hAnsi="Arial" w:cs="Arial"/>
          <w:sz w:val="20"/>
          <w:szCs w:val="20"/>
        </w:rPr>
      </w:pPr>
    </w:p>
    <w:sectPr w:rsidR="006930DD" w:rsidRPr="0026046C" w:rsidSect="00783310">
      <w:headerReference w:type="default"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F9C8" w14:textId="77777777" w:rsidR="00222851" w:rsidRDefault="00222851">
      <w:r>
        <w:separator/>
      </w:r>
    </w:p>
  </w:endnote>
  <w:endnote w:type="continuationSeparator" w:id="0">
    <w:p w14:paraId="387E5C46" w14:textId="77777777" w:rsidR="00222851" w:rsidRDefault="0022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1BDA" w14:textId="77777777" w:rsidR="009F30FB" w:rsidRDefault="009F30FB" w:rsidP="009F30FB">
    <w:pPr>
      <w:pStyle w:val="Noga"/>
      <w:jc w:val="right"/>
    </w:pPr>
    <w:r>
      <w:fldChar w:fldCharType="begin"/>
    </w:r>
    <w:r>
      <w:instrText>PAGE   \* MERGEFORMAT</w:instrText>
    </w:r>
    <w:r>
      <w:fldChar w:fldCharType="separate"/>
    </w:r>
    <w:r w:rsidR="006B79FC" w:rsidRPr="006B79FC">
      <w:rPr>
        <w:noProof/>
        <w:lang w:val="sl-SI"/>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A466" w14:textId="77777777" w:rsidR="00CA699D" w:rsidRDefault="00CA699D"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58BDA" w14:textId="77777777" w:rsidR="00222851" w:rsidRDefault="00222851">
      <w:r>
        <w:separator/>
      </w:r>
    </w:p>
  </w:footnote>
  <w:footnote w:type="continuationSeparator" w:id="0">
    <w:p w14:paraId="08D478BB" w14:textId="77777777" w:rsidR="00222851" w:rsidRDefault="00222851">
      <w:r>
        <w:continuationSeparator/>
      </w:r>
    </w:p>
  </w:footnote>
  <w:footnote w:id="1">
    <w:p w14:paraId="41DFB2BD" w14:textId="77777777" w:rsidR="00E17888" w:rsidRPr="001A57B1" w:rsidRDefault="00E17888" w:rsidP="00E17888">
      <w:pPr>
        <w:pStyle w:val="Sprotnaopomba-besedilo"/>
        <w:jc w:val="both"/>
        <w:rPr>
          <w:sz w:val="16"/>
          <w:szCs w:val="16"/>
          <w:lang w:val="sl-SI"/>
        </w:rPr>
      </w:pPr>
      <w:r w:rsidRPr="001A57B1">
        <w:rPr>
          <w:rStyle w:val="Sprotnaopomba-sklic"/>
          <w:sz w:val="16"/>
          <w:szCs w:val="16"/>
        </w:rPr>
        <w:footnoteRef/>
      </w:r>
      <w:r w:rsidRPr="001A57B1">
        <w:rPr>
          <w:sz w:val="16"/>
          <w:szCs w:val="16"/>
        </w:rPr>
        <w:t xml:space="preserve"> </w:t>
      </w:r>
      <w:r w:rsidRPr="001A57B1">
        <w:rPr>
          <w:sz w:val="16"/>
          <w:szCs w:val="16"/>
          <w:lang w:val="sl-SI"/>
        </w:rPr>
        <w:t>Za pojasnjevanje določb ZUreP-3 FURS ni pristojen, pojasnila v</w:t>
      </w:r>
      <w:r>
        <w:rPr>
          <w:sz w:val="16"/>
          <w:szCs w:val="16"/>
          <w:lang w:val="sl-SI"/>
        </w:rPr>
        <w:t xml:space="preserve"> zvezi z ZUreP-3, navedena</w:t>
      </w:r>
      <w:r w:rsidRPr="001A57B1">
        <w:rPr>
          <w:sz w:val="16"/>
          <w:szCs w:val="16"/>
          <w:lang w:val="sl-SI"/>
        </w:rPr>
        <w:t xml:space="preserve"> uvodu</w:t>
      </w:r>
      <w:r>
        <w:rPr>
          <w:sz w:val="16"/>
          <w:szCs w:val="16"/>
          <w:lang w:val="sl-SI"/>
        </w:rPr>
        <w:t xml:space="preserve"> in v nadaljevanju podrobnejšega opisa,</w:t>
      </w:r>
      <w:r w:rsidRPr="001A57B1">
        <w:rPr>
          <w:sz w:val="16"/>
          <w:szCs w:val="16"/>
          <w:lang w:val="sl-SI"/>
        </w:rPr>
        <w:t xml:space="preserve"> so usklajena s pristojnim ministrstvom.</w:t>
      </w:r>
    </w:p>
  </w:footnote>
  <w:footnote w:id="2">
    <w:p w14:paraId="7482ED90" w14:textId="77777777" w:rsidR="005B2C9C" w:rsidRPr="00AC06C1" w:rsidRDefault="005B2C9C" w:rsidP="005B2C9C">
      <w:pPr>
        <w:pStyle w:val="Sprotnaopomba-besedilo"/>
        <w:rPr>
          <w:lang w:val="sl-SI"/>
        </w:rPr>
      </w:pPr>
      <w:r>
        <w:rPr>
          <w:rStyle w:val="Sprotnaopomba-sklic"/>
        </w:rPr>
        <w:footnoteRef/>
      </w:r>
      <w:r w:rsidRPr="00AC06C1">
        <w:rPr>
          <w:lang w:val="it-IT"/>
        </w:rPr>
        <w:t xml:space="preserve"> </w:t>
      </w:r>
      <w:r w:rsidRPr="00337630">
        <w:rPr>
          <w:sz w:val="16"/>
          <w:szCs w:val="16"/>
          <w:lang w:val="sl-SI"/>
        </w:rPr>
        <w:t>Glej sodbo SEU v zadevi C132/16.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07AC" w14:textId="77777777" w:rsidR="00CA699D" w:rsidRPr="00110CBD" w:rsidRDefault="00CA699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699D" w:rsidRPr="008F3500" w14:paraId="26658BB0" w14:textId="77777777">
      <w:trPr>
        <w:cantSplit/>
        <w:trHeight w:hRule="exact" w:val="847"/>
      </w:trPr>
      <w:tc>
        <w:tcPr>
          <w:tcW w:w="567" w:type="dxa"/>
        </w:tcPr>
        <w:p w14:paraId="33C771D8" w14:textId="77777777" w:rsidR="00CA699D" w:rsidRDefault="00CA699D" w:rsidP="00D248D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05673E58" w14:textId="77777777" w:rsidR="00CA699D" w:rsidRPr="006D42D9" w:rsidRDefault="00CA699D" w:rsidP="006D42D9">
          <w:pPr>
            <w:rPr>
              <w:rFonts w:ascii="Republika" w:hAnsi="Republika"/>
              <w:sz w:val="60"/>
              <w:szCs w:val="60"/>
            </w:rPr>
          </w:pPr>
        </w:p>
        <w:p w14:paraId="64CF6565" w14:textId="77777777" w:rsidR="00CA699D" w:rsidRPr="006D42D9" w:rsidRDefault="00CA699D" w:rsidP="006D42D9">
          <w:pPr>
            <w:rPr>
              <w:rFonts w:ascii="Republika" w:hAnsi="Republika"/>
              <w:sz w:val="60"/>
              <w:szCs w:val="60"/>
            </w:rPr>
          </w:pPr>
        </w:p>
        <w:p w14:paraId="0371D313" w14:textId="77777777" w:rsidR="00CA699D" w:rsidRPr="006D42D9" w:rsidRDefault="00CA699D" w:rsidP="006D42D9">
          <w:pPr>
            <w:rPr>
              <w:rFonts w:ascii="Republika" w:hAnsi="Republika"/>
              <w:sz w:val="60"/>
              <w:szCs w:val="60"/>
            </w:rPr>
          </w:pPr>
        </w:p>
        <w:p w14:paraId="40BB2B49" w14:textId="77777777" w:rsidR="00CA699D" w:rsidRPr="006D42D9" w:rsidRDefault="00CA699D" w:rsidP="006D42D9">
          <w:pPr>
            <w:rPr>
              <w:rFonts w:ascii="Republika" w:hAnsi="Republika"/>
              <w:sz w:val="60"/>
              <w:szCs w:val="60"/>
            </w:rPr>
          </w:pPr>
        </w:p>
        <w:p w14:paraId="67786FE0" w14:textId="77777777" w:rsidR="00CA699D" w:rsidRPr="006D42D9" w:rsidRDefault="00CA699D" w:rsidP="006D42D9">
          <w:pPr>
            <w:rPr>
              <w:rFonts w:ascii="Republika" w:hAnsi="Republika"/>
              <w:sz w:val="60"/>
              <w:szCs w:val="60"/>
            </w:rPr>
          </w:pPr>
        </w:p>
        <w:p w14:paraId="1268D4D8" w14:textId="77777777" w:rsidR="00CA699D" w:rsidRPr="006D42D9" w:rsidRDefault="00CA699D" w:rsidP="006D42D9">
          <w:pPr>
            <w:rPr>
              <w:rFonts w:ascii="Republika" w:hAnsi="Republika"/>
              <w:sz w:val="60"/>
              <w:szCs w:val="60"/>
            </w:rPr>
          </w:pPr>
        </w:p>
        <w:p w14:paraId="5ABA2E98" w14:textId="77777777" w:rsidR="00CA699D" w:rsidRPr="006D42D9" w:rsidRDefault="00CA699D" w:rsidP="006D42D9">
          <w:pPr>
            <w:rPr>
              <w:rFonts w:ascii="Republika" w:hAnsi="Republika"/>
              <w:sz w:val="60"/>
              <w:szCs w:val="60"/>
            </w:rPr>
          </w:pPr>
        </w:p>
        <w:p w14:paraId="339A6C0A" w14:textId="77777777" w:rsidR="00CA699D" w:rsidRPr="006D42D9" w:rsidRDefault="00CA699D" w:rsidP="006D42D9">
          <w:pPr>
            <w:rPr>
              <w:rFonts w:ascii="Republika" w:hAnsi="Republika"/>
              <w:sz w:val="60"/>
              <w:szCs w:val="60"/>
            </w:rPr>
          </w:pPr>
        </w:p>
        <w:p w14:paraId="462F87E9" w14:textId="77777777" w:rsidR="00CA699D" w:rsidRPr="006D42D9" w:rsidRDefault="00CA699D" w:rsidP="006D42D9">
          <w:pPr>
            <w:rPr>
              <w:rFonts w:ascii="Republika" w:hAnsi="Republika"/>
              <w:sz w:val="60"/>
              <w:szCs w:val="60"/>
            </w:rPr>
          </w:pPr>
        </w:p>
        <w:p w14:paraId="287DCC0A" w14:textId="77777777" w:rsidR="00CA699D" w:rsidRPr="006D42D9" w:rsidRDefault="00CA699D" w:rsidP="006D42D9">
          <w:pPr>
            <w:rPr>
              <w:rFonts w:ascii="Republika" w:hAnsi="Republika"/>
              <w:sz w:val="60"/>
              <w:szCs w:val="60"/>
            </w:rPr>
          </w:pPr>
        </w:p>
        <w:p w14:paraId="7D095FAA" w14:textId="77777777" w:rsidR="00CA699D" w:rsidRPr="006D42D9" w:rsidRDefault="00CA699D" w:rsidP="006D42D9">
          <w:pPr>
            <w:rPr>
              <w:rFonts w:ascii="Republika" w:hAnsi="Republika"/>
              <w:sz w:val="60"/>
              <w:szCs w:val="60"/>
            </w:rPr>
          </w:pPr>
        </w:p>
        <w:p w14:paraId="6BA7FA43" w14:textId="77777777" w:rsidR="00CA699D" w:rsidRPr="006D42D9" w:rsidRDefault="00CA699D" w:rsidP="006D42D9">
          <w:pPr>
            <w:rPr>
              <w:rFonts w:ascii="Republika" w:hAnsi="Republika"/>
              <w:sz w:val="60"/>
              <w:szCs w:val="60"/>
            </w:rPr>
          </w:pPr>
        </w:p>
        <w:p w14:paraId="2638BFC6" w14:textId="77777777" w:rsidR="00CA699D" w:rsidRPr="006D42D9" w:rsidRDefault="00CA699D" w:rsidP="006D42D9">
          <w:pPr>
            <w:rPr>
              <w:rFonts w:ascii="Republika" w:hAnsi="Republika"/>
              <w:sz w:val="60"/>
              <w:szCs w:val="60"/>
            </w:rPr>
          </w:pPr>
        </w:p>
        <w:p w14:paraId="6A21C3E7" w14:textId="77777777" w:rsidR="00CA699D" w:rsidRPr="006D42D9" w:rsidRDefault="00CA699D" w:rsidP="006D42D9">
          <w:pPr>
            <w:rPr>
              <w:rFonts w:ascii="Republika" w:hAnsi="Republika"/>
              <w:sz w:val="60"/>
              <w:szCs w:val="60"/>
            </w:rPr>
          </w:pPr>
        </w:p>
        <w:p w14:paraId="2C655EDE" w14:textId="77777777" w:rsidR="00CA699D" w:rsidRPr="006D42D9" w:rsidRDefault="00CA699D" w:rsidP="006D42D9">
          <w:pPr>
            <w:rPr>
              <w:rFonts w:ascii="Republika" w:hAnsi="Republika"/>
              <w:sz w:val="60"/>
              <w:szCs w:val="60"/>
            </w:rPr>
          </w:pPr>
        </w:p>
        <w:p w14:paraId="47F53E58" w14:textId="77777777" w:rsidR="00CA699D" w:rsidRPr="006D42D9" w:rsidRDefault="00CA699D" w:rsidP="006D42D9">
          <w:pPr>
            <w:rPr>
              <w:rFonts w:ascii="Republika" w:hAnsi="Republika"/>
              <w:sz w:val="60"/>
              <w:szCs w:val="60"/>
            </w:rPr>
          </w:pPr>
        </w:p>
      </w:tc>
    </w:tr>
  </w:tbl>
  <w:p w14:paraId="20ACB0FC" w14:textId="1C9F017D" w:rsidR="00CA699D" w:rsidRPr="008F3500" w:rsidRDefault="00E761BF" w:rsidP="00924E3C">
    <w:pPr>
      <w:autoSpaceDE w:val="0"/>
      <w:autoSpaceDN w:val="0"/>
      <w:adjustRightInd w:val="0"/>
      <w:rPr>
        <w:rFonts w:ascii="Republika" w:hAnsi="Republika"/>
      </w:rPr>
    </w:pPr>
    <w:r>
      <w:rPr>
        <w:noProof/>
        <w:szCs w:val="20"/>
      </w:rPr>
      <mc:AlternateContent>
        <mc:Choice Requires="wps">
          <w:drawing>
            <wp:anchor distT="0" distB="0" distL="114300" distR="114300" simplePos="0" relativeHeight="251657728" behindDoc="1" locked="0" layoutInCell="0" allowOverlap="1" wp14:anchorId="403735B7" wp14:editId="4E548C8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F819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A699D" w:rsidRPr="008F3500">
      <w:rPr>
        <w:rFonts w:ascii="Republika" w:hAnsi="Republika"/>
      </w:rPr>
      <w:t>REPUBLIKA SLOVENIJA</w:t>
    </w:r>
  </w:p>
  <w:p w14:paraId="1C0E896B" w14:textId="77777777" w:rsidR="00CA699D" w:rsidRPr="008F3500" w:rsidRDefault="00CA699D"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74BA877D" w14:textId="77777777" w:rsidR="00CA699D" w:rsidRDefault="00CA699D"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32ECBA66" w14:textId="77777777" w:rsidR="00CA699D" w:rsidRPr="008F3500" w:rsidRDefault="00CA699D"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3EB7BBCA" w14:textId="77777777" w:rsidR="00CA699D" w:rsidRPr="008F3500" w:rsidRDefault="00CA699D"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29ABFAF8" w14:textId="77777777" w:rsidR="00CA699D" w:rsidRPr="008F3500" w:rsidRDefault="00CA699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45C7B39E" w14:textId="77777777" w:rsidR="00CA699D" w:rsidRPr="008F3500" w:rsidRDefault="00CA699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9427EBB" w14:textId="77777777" w:rsidR="00CA699D" w:rsidRPr="008F3500" w:rsidRDefault="00CA699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03B"/>
    <w:multiLevelType w:val="hybridMultilevel"/>
    <w:tmpl w:val="D3FC13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4B71A1"/>
    <w:multiLevelType w:val="hybridMultilevel"/>
    <w:tmpl w:val="03E0F99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496AD6"/>
    <w:multiLevelType w:val="hybridMultilevel"/>
    <w:tmpl w:val="4A38C5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0239EB"/>
    <w:multiLevelType w:val="hybridMultilevel"/>
    <w:tmpl w:val="7A322E4C"/>
    <w:lvl w:ilvl="0" w:tplc="0424000F">
      <w:start w:val="1"/>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B54F3B"/>
    <w:multiLevelType w:val="hybridMultilevel"/>
    <w:tmpl w:val="273A4D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0E5EFC"/>
    <w:multiLevelType w:val="hybridMultilevel"/>
    <w:tmpl w:val="B93A7E1C"/>
    <w:lvl w:ilvl="0" w:tplc="1ADA811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461B43"/>
    <w:multiLevelType w:val="hybridMultilevel"/>
    <w:tmpl w:val="08F26C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4C4095B"/>
    <w:multiLevelType w:val="hybridMultilevel"/>
    <w:tmpl w:val="874623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8431E4D"/>
    <w:multiLevelType w:val="hybridMultilevel"/>
    <w:tmpl w:val="2C2CE7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1B5769"/>
    <w:multiLevelType w:val="hybridMultilevel"/>
    <w:tmpl w:val="955A24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B6BD4"/>
    <w:multiLevelType w:val="hybridMultilevel"/>
    <w:tmpl w:val="4CC0CE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C4E021C"/>
    <w:multiLevelType w:val="hybridMultilevel"/>
    <w:tmpl w:val="8D5EDA7A"/>
    <w:lvl w:ilvl="0" w:tplc="0424000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41E48F9"/>
    <w:multiLevelType w:val="hybridMultilevel"/>
    <w:tmpl w:val="A8929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A72E14"/>
    <w:multiLevelType w:val="multilevel"/>
    <w:tmpl w:val="C7DCD938"/>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B035E5C"/>
    <w:multiLevelType w:val="hybridMultilevel"/>
    <w:tmpl w:val="4EE4E742"/>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4776FD6"/>
    <w:multiLevelType w:val="hybridMultilevel"/>
    <w:tmpl w:val="8F483680"/>
    <w:lvl w:ilvl="0" w:tplc="5910493A">
      <w:start w:val="1"/>
      <w:numFmt w:val="decimal"/>
      <w:lvlText w:val="%1."/>
      <w:lvlJc w:val="left"/>
      <w:pPr>
        <w:ind w:left="720" w:hanging="360"/>
      </w:pPr>
      <w:rPr>
        <w:rFonts w:hint="default"/>
        <w:lang w:val="sl-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DA4A56"/>
    <w:multiLevelType w:val="hybridMultilevel"/>
    <w:tmpl w:val="21481F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9F70247"/>
    <w:multiLevelType w:val="multilevel"/>
    <w:tmpl w:val="20A831B6"/>
    <w:lvl w:ilvl="0">
      <w:start w:val="3"/>
      <w:numFmt w:val="decimal"/>
      <w:lvlText w:val="%1.0"/>
      <w:lvlJc w:val="left"/>
      <w:pPr>
        <w:ind w:left="644" w:hanging="360"/>
      </w:pPr>
      <w:rPr>
        <w:rFonts w:ascii="Arial" w:hAnsi="Arial" w:hint="default"/>
        <w:color w:val="0000FF"/>
        <w:sz w:val="20"/>
        <w:u w:val="single"/>
      </w:rPr>
    </w:lvl>
    <w:lvl w:ilvl="1">
      <w:start w:val="1"/>
      <w:numFmt w:val="decimal"/>
      <w:lvlText w:val="%1.%2"/>
      <w:lvlJc w:val="left"/>
      <w:pPr>
        <w:ind w:left="1364" w:hanging="360"/>
      </w:pPr>
      <w:rPr>
        <w:rFonts w:ascii="Arial" w:hAnsi="Arial" w:hint="default"/>
        <w:color w:val="0000FF"/>
        <w:sz w:val="20"/>
        <w:u w:val="single"/>
      </w:rPr>
    </w:lvl>
    <w:lvl w:ilvl="2">
      <w:start w:val="1"/>
      <w:numFmt w:val="decimal"/>
      <w:lvlText w:val="%1.%2.%3"/>
      <w:lvlJc w:val="left"/>
      <w:pPr>
        <w:ind w:left="2444" w:hanging="720"/>
      </w:pPr>
      <w:rPr>
        <w:rFonts w:ascii="Arial" w:hAnsi="Arial" w:hint="default"/>
        <w:color w:val="0000FF"/>
        <w:sz w:val="20"/>
        <w:u w:val="single"/>
      </w:rPr>
    </w:lvl>
    <w:lvl w:ilvl="3">
      <w:start w:val="1"/>
      <w:numFmt w:val="decimal"/>
      <w:lvlText w:val="%1.%2.%3.%4"/>
      <w:lvlJc w:val="left"/>
      <w:pPr>
        <w:ind w:left="3524" w:hanging="1080"/>
      </w:pPr>
      <w:rPr>
        <w:rFonts w:ascii="Arial" w:hAnsi="Arial" w:hint="default"/>
        <w:color w:val="0000FF"/>
        <w:sz w:val="20"/>
        <w:u w:val="single"/>
      </w:rPr>
    </w:lvl>
    <w:lvl w:ilvl="4">
      <w:start w:val="1"/>
      <w:numFmt w:val="decimal"/>
      <w:lvlText w:val="%1.%2.%3.%4.%5"/>
      <w:lvlJc w:val="left"/>
      <w:pPr>
        <w:ind w:left="4244" w:hanging="1080"/>
      </w:pPr>
      <w:rPr>
        <w:rFonts w:ascii="Arial" w:hAnsi="Arial" w:hint="default"/>
        <w:color w:val="0000FF"/>
        <w:sz w:val="20"/>
        <w:u w:val="single"/>
      </w:rPr>
    </w:lvl>
    <w:lvl w:ilvl="5">
      <w:start w:val="1"/>
      <w:numFmt w:val="decimal"/>
      <w:lvlText w:val="%1.%2.%3.%4.%5.%6"/>
      <w:lvlJc w:val="left"/>
      <w:pPr>
        <w:ind w:left="5324" w:hanging="1440"/>
      </w:pPr>
      <w:rPr>
        <w:rFonts w:ascii="Arial" w:hAnsi="Arial" w:hint="default"/>
        <w:color w:val="0000FF"/>
        <w:sz w:val="20"/>
        <w:u w:val="single"/>
      </w:rPr>
    </w:lvl>
    <w:lvl w:ilvl="6">
      <w:start w:val="1"/>
      <w:numFmt w:val="decimal"/>
      <w:lvlText w:val="%1.%2.%3.%4.%5.%6.%7"/>
      <w:lvlJc w:val="left"/>
      <w:pPr>
        <w:ind w:left="6044" w:hanging="1440"/>
      </w:pPr>
      <w:rPr>
        <w:rFonts w:ascii="Arial" w:hAnsi="Arial" w:hint="default"/>
        <w:color w:val="0000FF"/>
        <w:sz w:val="20"/>
        <w:u w:val="single"/>
      </w:rPr>
    </w:lvl>
    <w:lvl w:ilvl="7">
      <w:start w:val="1"/>
      <w:numFmt w:val="decimal"/>
      <w:lvlText w:val="%1.%2.%3.%4.%5.%6.%7.%8"/>
      <w:lvlJc w:val="left"/>
      <w:pPr>
        <w:ind w:left="7124" w:hanging="1800"/>
      </w:pPr>
      <w:rPr>
        <w:rFonts w:ascii="Arial" w:hAnsi="Arial" w:hint="default"/>
        <w:color w:val="0000FF"/>
        <w:sz w:val="20"/>
        <w:u w:val="single"/>
      </w:rPr>
    </w:lvl>
    <w:lvl w:ilvl="8">
      <w:start w:val="1"/>
      <w:numFmt w:val="decimal"/>
      <w:lvlText w:val="%1.%2.%3.%4.%5.%6.%7.%8.%9"/>
      <w:lvlJc w:val="left"/>
      <w:pPr>
        <w:ind w:left="7844" w:hanging="1800"/>
      </w:pPr>
      <w:rPr>
        <w:rFonts w:ascii="Arial" w:hAnsi="Arial" w:hint="default"/>
        <w:color w:val="0000FF"/>
        <w:sz w:val="20"/>
        <w:u w:val="single"/>
      </w:rPr>
    </w:lvl>
  </w:abstractNum>
  <w:abstractNum w:abstractNumId="24" w15:restartNumberingAfterBreak="0">
    <w:nsid w:val="6F8C1780"/>
    <w:multiLevelType w:val="hybridMultilevel"/>
    <w:tmpl w:val="020CD4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09D19E2"/>
    <w:multiLevelType w:val="hybridMultilevel"/>
    <w:tmpl w:val="8CAAB9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BF2150"/>
    <w:multiLevelType w:val="hybridMultilevel"/>
    <w:tmpl w:val="BAC24A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A10EF5"/>
    <w:multiLevelType w:val="hybridMultilevel"/>
    <w:tmpl w:val="6B0042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42A4D30"/>
    <w:multiLevelType w:val="hybridMultilevel"/>
    <w:tmpl w:val="FA32FC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BEA0E5A"/>
    <w:multiLevelType w:val="hybridMultilevel"/>
    <w:tmpl w:val="D408BA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101706"/>
    <w:multiLevelType w:val="hybridMultilevel"/>
    <w:tmpl w:val="A4E2F79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03367398">
    <w:abstractNumId w:val="20"/>
  </w:num>
  <w:num w:numId="2" w16cid:durableId="698971535">
    <w:abstractNumId w:val="7"/>
  </w:num>
  <w:num w:numId="3" w16cid:durableId="845553993">
    <w:abstractNumId w:val="14"/>
  </w:num>
  <w:num w:numId="4" w16cid:durableId="888876972">
    <w:abstractNumId w:val="2"/>
  </w:num>
  <w:num w:numId="5" w16cid:durableId="40637340">
    <w:abstractNumId w:val="6"/>
  </w:num>
  <w:num w:numId="6" w16cid:durableId="917976696">
    <w:abstractNumId w:val="9"/>
  </w:num>
  <w:num w:numId="7" w16cid:durableId="24602472">
    <w:abstractNumId w:val="18"/>
  </w:num>
  <w:num w:numId="8" w16cid:durableId="893812103">
    <w:abstractNumId w:val="0"/>
  </w:num>
  <w:num w:numId="9" w16cid:durableId="71203203">
    <w:abstractNumId w:val="4"/>
  </w:num>
  <w:num w:numId="10" w16cid:durableId="353767954">
    <w:abstractNumId w:val="26"/>
  </w:num>
  <w:num w:numId="11" w16cid:durableId="343020577">
    <w:abstractNumId w:val="23"/>
  </w:num>
  <w:num w:numId="12" w16cid:durableId="466902332">
    <w:abstractNumId w:val="22"/>
  </w:num>
  <w:num w:numId="13" w16cid:durableId="561251797">
    <w:abstractNumId w:val="12"/>
  </w:num>
  <w:num w:numId="14" w16cid:durableId="2060854788">
    <w:abstractNumId w:val="15"/>
  </w:num>
  <w:num w:numId="15" w16cid:durableId="570311612">
    <w:abstractNumId w:val="27"/>
  </w:num>
  <w:num w:numId="16" w16cid:durableId="1706101042">
    <w:abstractNumId w:val="1"/>
  </w:num>
  <w:num w:numId="17" w16cid:durableId="1332024420">
    <w:abstractNumId w:val="10"/>
  </w:num>
  <w:num w:numId="18" w16cid:durableId="807672363">
    <w:abstractNumId w:val="24"/>
  </w:num>
  <w:num w:numId="19" w16cid:durableId="160855167">
    <w:abstractNumId w:val="28"/>
  </w:num>
  <w:num w:numId="20" w16cid:durableId="1959723038">
    <w:abstractNumId w:val="11"/>
  </w:num>
  <w:num w:numId="21" w16cid:durableId="437259429">
    <w:abstractNumId w:val="13"/>
  </w:num>
  <w:num w:numId="22" w16cid:durableId="1888910510">
    <w:abstractNumId w:val="8"/>
  </w:num>
  <w:num w:numId="23" w16cid:durableId="542523779">
    <w:abstractNumId w:val="3"/>
  </w:num>
  <w:num w:numId="24" w16cid:durableId="702748411">
    <w:abstractNumId w:val="5"/>
  </w:num>
  <w:num w:numId="25" w16cid:durableId="702946738">
    <w:abstractNumId w:val="17"/>
  </w:num>
  <w:num w:numId="26" w16cid:durableId="628364638">
    <w:abstractNumId w:val="30"/>
  </w:num>
  <w:num w:numId="27" w16cid:durableId="1292395806">
    <w:abstractNumId w:val="29"/>
  </w:num>
  <w:num w:numId="28" w16cid:durableId="705831729">
    <w:abstractNumId w:val="16"/>
  </w:num>
  <w:num w:numId="29" w16cid:durableId="1185291331">
    <w:abstractNumId w:val="21"/>
  </w:num>
  <w:num w:numId="30" w16cid:durableId="632293671">
    <w:abstractNumId w:val="25"/>
  </w:num>
  <w:num w:numId="31" w16cid:durableId="19357444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FF"/>
    <w:rsid w:val="000011F3"/>
    <w:rsid w:val="000063FF"/>
    <w:rsid w:val="000122BD"/>
    <w:rsid w:val="00016AA0"/>
    <w:rsid w:val="00022540"/>
    <w:rsid w:val="00023A88"/>
    <w:rsid w:val="000278AD"/>
    <w:rsid w:val="00027A75"/>
    <w:rsid w:val="00030608"/>
    <w:rsid w:val="000354C5"/>
    <w:rsid w:val="00040ABD"/>
    <w:rsid w:val="00042D80"/>
    <w:rsid w:val="00044D2C"/>
    <w:rsid w:val="0005078E"/>
    <w:rsid w:val="000517B6"/>
    <w:rsid w:val="000623FB"/>
    <w:rsid w:val="00062BCD"/>
    <w:rsid w:val="000708A9"/>
    <w:rsid w:val="00075479"/>
    <w:rsid w:val="000805EA"/>
    <w:rsid w:val="0008352D"/>
    <w:rsid w:val="0008446B"/>
    <w:rsid w:val="0009491A"/>
    <w:rsid w:val="000A444F"/>
    <w:rsid w:val="000A458A"/>
    <w:rsid w:val="000A488B"/>
    <w:rsid w:val="000A4F26"/>
    <w:rsid w:val="000A6EC7"/>
    <w:rsid w:val="000A7238"/>
    <w:rsid w:val="000B0B21"/>
    <w:rsid w:val="000B0E16"/>
    <w:rsid w:val="000B3287"/>
    <w:rsid w:val="000C203D"/>
    <w:rsid w:val="000C2273"/>
    <w:rsid w:val="000C7716"/>
    <w:rsid w:val="000D11A2"/>
    <w:rsid w:val="000D29BF"/>
    <w:rsid w:val="000F0D2E"/>
    <w:rsid w:val="000F415A"/>
    <w:rsid w:val="001007C1"/>
    <w:rsid w:val="001157DA"/>
    <w:rsid w:val="001304FE"/>
    <w:rsid w:val="001322F9"/>
    <w:rsid w:val="001357B2"/>
    <w:rsid w:val="001469E9"/>
    <w:rsid w:val="0016435E"/>
    <w:rsid w:val="001646B1"/>
    <w:rsid w:val="00193A12"/>
    <w:rsid w:val="001948D3"/>
    <w:rsid w:val="001972E9"/>
    <w:rsid w:val="001A3BA5"/>
    <w:rsid w:val="001A4B83"/>
    <w:rsid w:val="001A5613"/>
    <w:rsid w:val="001A57B1"/>
    <w:rsid w:val="001B4E31"/>
    <w:rsid w:val="001C1486"/>
    <w:rsid w:val="001C1746"/>
    <w:rsid w:val="001C2829"/>
    <w:rsid w:val="001C2D67"/>
    <w:rsid w:val="001D5ACC"/>
    <w:rsid w:val="001F2132"/>
    <w:rsid w:val="001F2CB2"/>
    <w:rsid w:val="001F4287"/>
    <w:rsid w:val="001F4E08"/>
    <w:rsid w:val="001F6483"/>
    <w:rsid w:val="001F7BC0"/>
    <w:rsid w:val="00201C65"/>
    <w:rsid w:val="00202A77"/>
    <w:rsid w:val="00206E15"/>
    <w:rsid w:val="00212C64"/>
    <w:rsid w:val="00220BB7"/>
    <w:rsid w:val="002222D2"/>
    <w:rsid w:val="00222851"/>
    <w:rsid w:val="0022460E"/>
    <w:rsid w:val="00226C99"/>
    <w:rsid w:val="002302D9"/>
    <w:rsid w:val="0023185D"/>
    <w:rsid w:val="002330D4"/>
    <w:rsid w:val="002470E2"/>
    <w:rsid w:val="00256758"/>
    <w:rsid w:val="0026046C"/>
    <w:rsid w:val="00271C19"/>
    <w:rsid w:val="00271CE5"/>
    <w:rsid w:val="00275E41"/>
    <w:rsid w:val="00276637"/>
    <w:rsid w:val="002767F2"/>
    <w:rsid w:val="00281C68"/>
    <w:rsid w:val="00282020"/>
    <w:rsid w:val="00286FF7"/>
    <w:rsid w:val="00292907"/>
    <w:rsid w:val="002A5510"/>
    <w:rsid w:val="002B2D74"/>
    <w:rsid w:val="002B557B"/>
    <w:rsid w:val="002B6DD9"/>
    <w:rsid w:val="002C69DA"/>
    <w:rsid w:val="002D64C3"/>
    <w:rsid w:val="002F194A"/>
    <w:rsid w:val="002F1A4D"/>
    <w:rsid w:val="002F3E1E"/>
    <w:rsid w:val="00316BE1"/>
    <w:rsid w:val="00320A57"/>
    <w:rsid w:val="00337630"/>
    <w:rsid w:val="00342BA0"/>
    <w:rsid w:val="0035055D"/>
    <w:rsid w:val="003532CF"/>
    <w:rsid w:val="00353997"/>
    <w:rsid w:val="00355FAC"/>
    <w:rsid w:val="00357183"/>
    <w:rsid w:val="003636BF"/>
    <w:rsid w:val="00370AA7"/>
    <w:rsid w:val="003724A7"/>
    <w:rsid w:val="0037479F"/>
    <w:rsid w:val="00384101"/>
    <w:rsid w:val="003845B4"/>
    <w:rsid w:val="00385324"/>
    <w:rsid w:val="00385A48"/>
    <w:rsid w:val="00387B1A"/>
    <w:rsid w:val="00393904"/>
    <w:rsid w:val="003A3103"/>
    <w:rsid w:val="003A54D5"/>
    <w:rsid w:val="003B54B7"/>
    <w:rsid w:val="003D0DE0"/>
    <w:rsid w:val="003E085D"/>
    <w:rsid w:val="003E0DF5"/>
    <w:rsid w:val="003E1C74"/>
    <w:rsid w:val="003E5637"/>
    <w:rsid w:val="003E7ADE"/>
    <w:rsid w:val="003E7C93"/>
    <w:rsid w:val="003F6114"/>
    <w:rsid w:val="00402732"/>
    <w:rsid w:val="0042036D"/>
    <w:rsid w:val="004235C7"/>
    <w:rsid w:val="004263F3"/>
    <w:rsid w:val="004525E7"/>
    <w:rsid w:val="00456C93"/>
    <w:rsid w:val="00456DFE"/>
    <w:rsid w:val="00457AE0"/>
    <w:rsid w:val="004651DC"/>
    <w:rsid w:val="00475EED"/>
    <w:rsid w:val="0047616A"/>
    <w:rsid w:val="00477939"/>
    <w:rsid w:val="004856CA"/>
    <w:rsid w:val="00493279"/>
    <w:rsid w:val="00493C76"/>
    <w:rsid w:val="004A4797"/>
    <w:rsid w:val="004A5F89"/>
    <w:rsid w:val="004A7C93"/>
    <w:rsid w:val="004B112D"/>
    <w:rsid w:val="004D5C0D"/>
    <w:rsid w:val="004E09F4"/>
    <w:rsid w:val="004E212C"/>
    <w:rsid w:val="004F0C67"/>
    <w:rsid w:val="004F4570"/>
    <w:rsid w:val="004F5D6D"/>
    <w:rsid w:val="00500778"/>
    <w:rsid w:val="00502AF3"/>
    <w:rsid w:val="005107F2"/>
    <w:rsid w:val="00517C62"/>
    <w:rsid w:val="00526246"/>
    <w:rsid w:val="00526F6B"/>
    <w:rsid w:val="00535583"/>
    <w:rsid w:val="005403E6"/>
    <w:rsid w:val="00545A1E"/>
    <w:rsid w:val="0054745C"/>
    <w:rsid w:val="0055530C"/>
    <w:rsid w:val="005633D6"/>
    <w:rsid w:val="00567106"/>
    <w:rsid w:val="005A2113"/>
    <w:rsid w:val="005B2C9C"/>
    <w:rsid w:val="005B4CE9"/>
    <w:rsid w:val="005C1080"/>
    <w:rsid w:val="005C3BCE"/>
    <w:rsid w:val="005C68F3"/>
    <w:rsid w:val="005C6ACE"/>
    <w:rsid w:val="005D0DC2"/>
    <w:rsid w:val="005D4DF6"/>
    <w:rsid w:val="005E1D3C"/>
    <w:rsid w:val="005E3D42"/>
    <w:rsid w:val="00600504"/>
    <w:rsid w:val="00601A7D"/>
    <w:rsid w:val="0061080D"/>
    <w:rsid w:val="00611594"/>
    <w:rsid w:val="006115E1"/>
    <w:rsid w:val="00613820"/>
    <w:rsid w:val="006216AD"/>
    <w:rsid w:val="006319DD"/>
    <w:rsid w:val="00632253"/>
    <w:rsid w:val="00642714"/>
    <w:rsid w:val="00642F9E"/>
    <w:rsid w:val="00643C4E"/>
    <w:rsid w:val="006455CE"/>
    <w:rsid w:val="006541F1"/>
    <w:rsid w:val="00655635"/>
    <w:rsid w:val="00656E48"/>
    <w:rsid w:val="00661118"/>
    <w:rsid w:val="00662CFB"/>
    <w:rsid w:val="00665546"/>
    <w:rsid w:val="00666FE7"/>
    <w:rsid w:val="00667BB9"/>
    <w:rsid w:val="00671113"/>
    <w:rsid w:val="006721DA"/>
    <w:rsid w:val="006748E7"/>
    <w:rsid w:val="006808AE"/>
    <w:rsid w:val="006838E1"/>
    <w:rsid w:val="006868F4"/>
    <w:rsid w:val="006930DD"/>
    <w:rsid w:val="00696159"/>
    <w:rsid w:val="006B116B"/>
    <w:rsid w:val="006B17C7"/>
    <w:rsid w:val="006B5D21"/>
    <w:rsid w:val="006B79FC"/>
    <w:rsid w:val="006D1C95"/>
    <w:rsid w:val="006D2FCD"/>
    <w:rsid w:val="006D42D9"/>
    <w:rsid w:val="006F28B7"/>
    <w:rsid w:val="00701C2B"/>
    <w:rsid w:val="007020E9"/>
    <w:rsid w:val="00702BEE"/>
    <w:rsid w:val="00711A54"/>
    <w:rsid w:val="007175F9"/>
    <w:rsid w:val="00726463"/>
    <w:rsid w:val="00727E3C"/>
    <w:rsid w:val="00733017"/>
    <w:rsid w:val="00734E2C"/>
    <w:rsid w:val="00747DCB"/>
    <w:rsid w:val="00751D38"/>
    <w:rsid w:val="007552E0"/>
    <w:rsid w:val="00756796"/>
    <w:rsid w:val="00760ABE"/>
    <w:rsid w:val="00767793"/>
    <w:rsid w:val="00771AEC"/>
    <w:rsid w:val="00783310"/>
    <w:rsid w:val="00784793"/>
    <w:rsid w:val="00787C8C"/>
    <w:rsid w:val="00797712"/>
    <w:rsid w:val="007A4477"/>
    <w:rsid w:val="007A4A6D"/>
    <w:rsid w:val="007B35B9"/>
    <w:rsid w:val="007C294D"/>
    <w:rsid w:val="007D1BCF"/>
    <w:rsid w:val="007D1C2A"/>
    <w:rsid w:val="007D45CA"/>
    <w:rsid w:val="007D544C"/>
    <w:rsid w:val="007D75CF"/>
    <w:rsid w:val="007E6DC5"/>
    <w:rsid w:val="007F3720"/>
    <w:rsid w:val="007F4A7A"/>
    <w:rsid w:val="00800E63"/>
    <w:rsid w:val="0080154B"/>
    <w:rsid w:val="0080166C"/>
    <w:rsid w:val="008123DB"/>
    <w:rsid w:val="0081316F"/>
    <w:rsid w:val="00814CC3"/>
    <w:rsid w:val="00830646"/>
    <w:rsid w:val="008372AE"/>
    <w:rsid w:val="00843673"/>
    <w:rsid w:val="0084415B"/>
    <w:rsid w:val="0084606D"/>
    <w:rsid w:val="00850C19"/>
    <w:rsid w:val="00851A91"/>
    <w:rsid w:val="008558D2"/>
    <w:rsid w:val="00860DCF"/>
    <w:rsid w:val="008625BE"/>
    <w:rsid w:val="00871079"/>
    <w:rsid w:val="00876069"/>
    <w:rsid w:val="00876B25"/>
    <w:rsid w:val="0088043C"/>
    <w:rsid w:val="00887E1E"/>
    <w:rsid w:val="008906C9"/>
    <w:rsid w:val="0089121D"/>
    <w:rsid w:val="008954B5"/>
    <w:rsid w:val="008A054D"/>
    <w:rsid w:val="008A6884"/>
    <w:rsid w:val="008B0F08"/>
    <w:rsid w:val="008C28B8"/>
    <w:rsid w:val="008C37A0"/>
    <w:rsid w:val="008C5738"/>
    <w:rsid w:val="008D04F0"/>
    <w:rsid w:val="008D0512"/>
    <w:rsid w:val="008D27D6"/>
    <w:rsid w:val="008D33BA"/>
    <w:rsid w:val="008D5ED3"/>
    <w:rsid w:val="008D5F52"/>
    <w:rsid w:val="008E0ECC"/>
    <w:rsid w:val="008E4C64"/>
    <w:rsid w:val="008F026E"/>
    <w:rsid w:val="008F3500"/>
    <w:rsid w:val="008F5678"/>
    <w:rsid w:val="008F69C0"/>
    <w:rsid w:val="009077F6"/>
    <w:rsid w:val="00911108"/>
    <w:rsid w:val="009121AE"/>
    <w:rsid w:val="00916CDC"/>
    <w:rsid w:val="00924B89"/>
    <w:rsid w:val="00924E3C"/>
    <w:rsid w:val="009327E5"/>
    <w:rsid w:val="00945F00"/>
    <w:rsid w:val="009477FA"/>
    <w:rsid w:val="009505A2"/>
    <w:rsid w:val="00953C8D"/>
    <w:rsid w:val="009541F3"/>
    <w:rsid w:val="009612BB"/>
    <w:rsid w:val="00961618"/>
    <w:rsid w:val="00961D50"/>
    <w:rsid w:val="0097427B"/>
    <w:rsid w:val="0097636F"/>
    <w:rsid w:val="009807A7"/>
    <w:rsid w:val="00981D60"/>
    <w:rsid w:val="00983CBA"/>
    <w:rsid w:val="009847DD"/>
    <w:rsid w:val="009852C4"/>
    <w:rsid w:val="00992731"/>
    <w:rsid w:val="0099338B"/>
    <w:rsid w:val="00996700"/>
    <w:rsid w:val="009970E1"/>
    <w:rsid w:val="009B017F"/>
    <w:rsid w:val="009C5107"/>
    <w:rsid w:val="009D59FA"/>
    <w:rsid w:val="009E2BA6"/>
    <w:rsid w:val="009E3B35"/>
    <w:rsid w:val="009E6AC6"/>
    <w:rsid w:val="009F30FB"/>
    <w:rsid w:val="00A000F2"/>
    <w:rsid w:val="00A047B8"/>
    <w:rsid w:val="00A125C5"/>
    <w:rsid w:val="00A12D5C"/>
    <w:rsid w:val="00A1413E"/>
    <w:rsid w:val="00A16837"/>
    <w:rsid w:val="00A25322"/>
    <w:rsid w:val="00A36A89"/>
    <w:rsid w:val="00A5039D"/>
    <w:rsid w:val="00A610E1"/>
    <w:rsid w:val="00A61123"/>
    <w:rsid w:val="00A65C84"/>
    <w:rsid w:val="00A65EE7"/>
    <w:rsid w:val="00A70133"/>
    <w:rsid w:val="00A72BAF"/>
    <w:rsid w:val="00A774ED"/>
    <w:rsid w:val="00A81AF8"/>
    <w:rsid w:val="00A84287"/>
    <w:rsid w:val="00A8794B"/>
    <w:rsid w:val="00A97821"/>
    <w:rsid w:val="00AA2869"/>
    <w:rsid w:val="00AB1C11"/>
    <w:rsid w:val="00AB20A2"/>
    <w:rsid w:val="00AB4F29"/>
    <w:rsid w:val="00AC06C1"/>
    <w:rsid w:val="00AC21C2"/>
    <w:rsid w:val="00AC5C16"/>
    <w:rsid w:val="00AE159B"/>
    <w:rsid w:val="00AE4605"/>
    <w:rsid w:val="00AE5118"/>
    <w:rsid w:val="00B019B7"/>
    <w:rsid w:val="00B01FE4"/>
    <w:rsid w:val="00B05A4F"/>
    <w:rsid w:val="00B1337D"/>
    <w:rsid w:val="00B17141"/>
    <w:rsid w:val="00B27607"/>
    <w:rsid w:val="00B3046D"/>
    <w:rsid w:val="00B31575"/>
    <w:rsid w:val="00B33BED"/>
    <w:rsid w:val="00B44398"/>
    <w:rsid w:val="00B44DDD"/>
    <w:rsid w:val="00B46802"/>
    <w:rsid w:val="00B47AF6"/>
    <w:rsid w:val="00B47FE8"/>
    <w:rsid w:val="00B53904"/>
    <w:rsid w:val="00B5667E"/>
    <w:rsid w:val="00B642BD"/>
    <w:rsid w:val="00B673B3"/>
    <w:rsid w:val="00B71E21"/>
    <w:rsid w:val="00B73C11"/>
    <w:rsid w:val="00B82E50"/>
    <w:rsid w:val="00B8547D"/>
    <w:rsid w:val="00B9085D"/>
    <w:rsid w:val="00B9669F"/>
    <w:rsid w:val="00B97893"/>
    <w:rsid w:val="00BA2E6C"/>
    <w:rsid w:val="00BB2CC6"/>
    <w:rsid w:val="00BC31DB"/>
    <w:rsid w:val="00BD3766"/>
    <w:rsid w:val="00BD4DEA"/>
    <w:rsid w:val="00BE094A"/>
    <w:rsid w:val="00BE2576"/>
    <w:rsid w:val="00BE3AED"/>
    <w:rsid w:val="00BF0817"/>
    <w:rsid w:val="00C04E28"/>
    <w:rsid w:val="00C05AA9"/>
    <w:rsid w:val="00C06D0F"/>
    <w:rsid w:val="00C250D5"/>
    <w:rsid w:val="00C27D48"/>
    <w:rsid w:val="00C3361F"/>
    <w:rsid w:val="00C340F8"/>
    <w:rsid w:val="00C437DA"/>
    <w:rsid w:val="00C47A8B"/>
    <w:rsid w:val="00C47F8D"/>
    <w:rsid w:val="00C64874"/>
    <w:rsid w:val="00C7024D"/>
    <w:rsid w:val="00C748D2"/>
    <w:rsid w:val="00C76B0E"/>
    <w:rsid w:val="00C81391"/>
    <w:rsid w:val="00C87375"/>
    <w:rsid w:val="00C92898"/>
    <w:rsid w:val="00CA699D"/>
    <w:rsid w:val="00CB050D"/>
    <w:rsid w:val="00CC179C"/>
    <w:rsid w:val="00CC1D19"/>
    <w:rsid w:val="00CC3F12"/>
    <w:rsid w:val="00CD52CB"/>
    <w:rsid w:val="00CE0B39"/>
    <w:rsid w:val="00CE72B1"/>
    <w:rsid w:val="00CE7514"/>
    <w:rsid w:val="00CF3BEC"/>
    <w:rsid w:val="00CF4EF0"/>
    <w:rsid w:val="00D002B2"/>
    <w:rsid w:val="00D0191C"/>
    <w:rsid w:val="00D0761D"/>
    <w:rsid w:val="00D07718"/>
    <w:rsid w:val="00D10A8C"/>
    <w:rsid w:val="00D234D9"/>
    <w:rsid w:val="00D248DE"/>
    <w:rsid w:val="00D3055D"/>
    <w:rsid w:val="00D30A7F"/>
    <w:rsid w:val="00D361F0"/>
    <w:rsid w:val="00D4563C"/>
    <w:rsid w:val="00D457C5"/>
    <w:rsid w:val="00D45880"/>
    <w:rsid w:val="00D46DA2"/>
    <w:rsid w:val="00D6162E"/>
    <w:rsid w:val="00D70365"/>
    <w:rsid w:val="00D77230"/>
    <w:rsid w:val="00D8542D"/>
    <w:rsid w:val="00D874E5"/>
    <w:rsid w:val="00D87561"/>
    <w:rsid w:val="00D91EFD"/>
    <w:rsid w:val="00D95D7F"/>
    <w:rsid w:val="00DA2C9A"/>
    <w:rsid w:val="00DA42F8"/>
    <w:rsid w:val="00DA7A43"/>
    <w:rsid w:val="00DC0D26"/>
    <w:rsid w:val="00DC3EB0"/>
    <w:rsid w:val="00DC6A71"/>
    <w:rsid w:val="00DE2535"/>
    <w:rsid w:val="00DE5B46"/>
    <w:rsid w:val="00DF5637"/>
    <w:rsid w:val="00E01807"/>
    <w:rsid w:val="00E0357D"/>
    <w:rsid w:val="00E122D3"/>
    <w:rsid w:val="00E17888"/>
    <w:rsid w:val="00E21831"/>
    <w:rsid w:val="00E23D3D"/>
    <w:rsid w:val="00E24EC2"/>
    <w:rsid w:val="00E2630C"/>
    <w:rsid w:val="00E57198"/>
    <w:rsid w:val="00E572FE"/>
    <w:rsid w:val="00E60085"/>
    <w:rsid w:val="00E621DB"/>
    <w:rsid w:val="00E664BA"/>
    <w:rsid w:val="00E761BF"/>
    <w:rsid w:val="00E77EB1"/>
    <w:rsid w:val="00E8333C"/>
    <w:rsid w:val="00E83486"/>
    <w:rsid w:val="00E83FBB"/>
    <w:rsid w:val="00E853E8"/>
    <w:rsid w:val="00E91A78"/>
    <w:rsid w:val="00EA70CC"/>
    <w:rsid w:val="00EB6970"/>
    <w:rsid w:val="00ED18FD"/>
    <w:rsid w:val="00ED5C49"/>
    <w:rsid w:val="00ED6FB6"/>
    <w:rsid w:val="00ED7E82"/>
    <w:rsid w:val="00EE0E83"/>
    <w:rsid w:val="00EE1D9F"/>
    <w:rsid w:val="00EE26E0"/>
    <w:rsid w:val="00EE2E1A"/>
    <w:rsid w:val="00EE6836"/>
    <w:rsid w:val="00EF06A7"/>
    <w:rsid w:val="00EF79EC"/>
    <w:rsid w:val="00F077C4"/>
    <w:rsid w:val="00F079C5"/>
    <w:rsid w:val="00F11C41"/>
    <w:rsid w:val="00F1429F"/>
    <w:rsid w:val="00F22326"/>
    <w:rsid w:val="00F240BB"/>
    <w:rsid w:val="00F25DB1"/>
    <w:rsid w:val="00F33BB4"/>
    <w:rsid w:val="00F34B63"/>
    <w:rsid w:val="00F368B5"/>
    <w:rsid w:val="00F3773D"/>
    <w:rsid w:val="00F40D64"/>
    <w:rsid w:val="00F456E3"/>
    <w:rsid w:val="00F46724"/>
    <w:rsid w:val="00F472C5"/>
    <w:rsid w:val="00F511B9"/>
    <w:rsid w:val="00F522DE"/>
    <w:rsid w:val="00F57FED"/>
    <w:rsid w:val="00F607A4"/>
    <w:rsid w:val="00F66BC4"/>
    <w:rsid w:val="00F73924"/>
    <w:rsid w:val="00F74D26"/>
    <w:rsid w:val="00F75F95"/>
    <w:rsid w:val="00F825FF"/>
    <w:rsid w:val="00F83558"/>
    <w:rsid w:val="00F835CD"/>
    <w:rsid w:val="00F858C6"/>
    <w:rsid w:val="00F907E8"/>
    <w:rsid w:val="00FA26DD"/>
    <w:rsid w:val="00FA3670"/>
    <w:rsid w:val="00FC022C"/>
    <w:rsid w:val="00FC24C8"/>
    <w:rsid w:val="00FD2BEC"/>
    <w:rsid w:val="00FD544E"/>
    <w:rsid w:val="00FE04C1"/>
    <w:rsid w:val="00FE06EA"/>
    <w:rsid w:val="00FE2633"/>
    <w:rsid w:val="00FE5209"/>
    <w:rsid w:val="00FF4E9C"/>
    <w:rsid w:val="00FF68BC"/>
    <w:rsid w:val="00FF7161"/>
    <w:rsid w:val="00FF782C"/>
    <w:rsid w:val="00FF78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B6A2888"/>
  <w15:chartTrackingRefBased/>
  <w15:docId w15:val="{8A1E308D-8DF8-426B-BF0C-ED4B094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57AE0"/>
    <w:rPr>
      <w:sz w:val="24"/>
      <w:szCs w:val="24"/>
    </w:rPr>
  </w:style>
  <w:style w:type="paragraph" w:styleId="Naslov1">
    <w:name w:val="heading 1"/>
    <w:aliases w:val="NASLOV"/>
    <w:basedOn w:val="Navaden"/>
    <w:next w:val="Navaden"/>
    <w:autoRedefine/>
    <w:qFormat/>
    <w:rsid w:val="00F1429F"/>
    <w:pPr>
      <w:shd w:val="clear" w:color="auto" w:fill="FFFFFF"/>
      <w:spacing w:line="260" w:lineRule="atLeast"/>
      <w:jc w:val="both"/>
      <w:outlineLvl w:val="0"/>
    </w:pPr>
    <w:rPr>
      <w:rFonts w:ascii="Arial" w:hAnsi="Arial"/>
      <w:b/>
      <w:kern w:val="32"/>
      <w:sz w:val="28"/>
      <w:szCs w:val="32"/>
    </w:rPr>
  </w:style>
  <w:style w:type="paragraph" w:styleId="Naslov2">
    <w:name w:val="heading 2"/>
    <w:basedOn w:val="Navaden"/>
    <w:next w:val="Navaden"/>
    <w:link w:val="Naslov2Znak"/>
    <w:semiHidden/>
    <w:unhideWhenUsed/>
    <w:qFormat/>
    <w:rsid w:val="009541F3"/>
    <w:pPr>
      <w:keepNext/>
      <w:spacing w:before="240" w:after="60" w:line="260" w:lineRule="atLeast"/>
      <w:outlineLvl w:val="1"/>
    </w:pPr>
    <w:rPr>
      <w:rFonts w:ascii="Cambria" w:hAnsi="Cambria"/>
      <w:b/>
      <w:bCs/>
      <w:i/>
      <w:iCs/>
      <w:sz w:val="28"/>
      <w:szCs w:val="28"/>
      <w:lang w:val="en-US" w:eastAsia="en-US"/>
    </w:rPr>
  </w:style>
  <w:style w:type="paragraph" w:styleId="Naslov3">
    <w:name w:val="heading 3"/>
    <w:basedOn w:val="Navaden"/>
    <w:next w:val="Navaden"/>
    <w:link w:val="Naslov3Znak"/>
    <w:semiHidden/>
    <w:unhideWhenUsed/>
    <w:qFormat/>
    <w:rsid w:val="009541F3"/>
    <w:pPr>
      <w:keepNext/>
      <w:spacing w:before="240" w:after="60" w:line="260" w:lineRule="atLeast"/>
      <w:outlineLvl w:val="2"/>
    </w:pPr>
    <w:rPr>
      <w:rFonts w:ascii="Cambria" w:hAnsi="Cambria"/>
      <w:b/>
      <w:bCs/>
      <w:sz w:val="26"/>
      <w:szCs w:val="26"/>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line="260" w:lineRule="atLeast"/>
    </w:pPr>
    <w:rPr>
      <w:rFonts w:ascii="Arial" w:hAnsi="Arial"/>
      <w:sz w:val="20"/>
      <w:lang w:val="en-US" w:eastAsia="en-US"/>
    </w:rPr>
  </w:style>
  <w:style w:type="paragraph" w:styleId="Noga">
    <w:name w:val="footer"/>
    <w:basedOn w:val="Navaden"/>
    <w:link w:val="NogaZnak"/>
    <w:uiPriority w:val="99"/>
    <w:rsid w:val="00AD2B87"/>
    <w:pPr>
      <w:tabs>
        <w:tab w:val="center" w:pos="4320"/>
        <w:tab w:val="right" w:pos="8640"/>
      </w:tabs>
      <w:spacing w:line="260" w:lineRule="atLeast"/>
    </w:pPr>
    <w:rPr>
      <w:rFonts w:ascii="Arial" w:hAnsi="Arial"/>
      <w:sz w:val="20"/>
      <w:lang w:val="en-US" w:eastAsia="en-US"/>
    </w:rPr>
  </w:style>
  <w:style w:type="paragraph" w:styleId="Zgradbadokumenta">
    <w:name w:val="Document Map"/>
    <w:basedOn w:val="Navaden"/>
    <w:link w:val="ZgradbadokumentaZnak"/>
    <w:rsid w:val="00B31575"/>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line="260" w:lineRule="atLeast"/>
    </w:pPr>
    <w:rPr>
      <w:rFonts w:ascii="Arial" w:hAnsi="Arial"/>
      <w:sz w:val="20"/>
      <w:szCs w:val="20"/>
    </w:rPr>
  </w:style>
  <w:style w:type="paragraph" w:customStyle="1" w:styleId="ZADEVA">
    <w:name w:val="ZADEVA"/>
    <w:basedOn w:val="Navaden"/>
    <w:qFormat/>
    <w:rsid w:val="00DC6A71"/>
    <w:pPr>
      <w:tabs>
        <w:tab w:val="left" w:pos="1701"/>
      </w:tabs>
      <w:spacing w:line="260" w:lineRule="atLeast"/>
      <w:ind w:left="1701" w:hanging="1701"/>
    </w:pPr>
    <w:rPr>
      <w:rFonts w:ascii="Arial" w:hAnsi="Arial"/>
      <w:b/>
      <w:sz w:val="20"/>
      <w:lang w:val="it-IT" w:eastAsia="en-US"/>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spacing w:line="260" w:lineRule="atLeast"/>
    </w:pPr>
    <w:rPr>
      <w:rFonts w:ascii="Arial" w:hAnsi="Arial"/>
      <w:sz w:val="20"/>
      <w:lang w:val="it-IT" w:eastAsia="en-US"/>
    </w:r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semiHidden/>
    <w:unhideWhenUsed/>
    <w:qFormat/>
    <w:rsid w:val="00DA2C9A"/>
    <w:pPr>
      <w:keepLines/>
      <w:spacing w:before="48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E83FBB"/>
    <w:pPr>
      <w:tabs>
        <w:tab w:val="right" w:leader="dot" w:pos="8488"/>
      </w:tabs>
      <w:spacing w:line="260" w:lineRule="exact"/>
      <w:ind w:left="284"/>
    </w:pPr>
    <w:rPr>
      <w:rFonts w:ascii="Arial" w:hAnsi="Arial"/>
      <w:sz w:val="20"/>
      <w:lang w:val="en-US" w:eastAsia="en-US"/>
    </w:r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rPr>
  </w:style>
  <w:style w:type="paragraph" w:styleId="Besedilooblaka">
    <w:name w:val="Balloon Text"/>
    <w:basedOn w:val="Navaden"/>
    <w:link w:val="BesedilooblakaZnak"/>
    <w:rsid w:val="00DA2C9A"/>
    <w:rPr>
      <w:rFonts w:ascii="Tahoma" w:hAnsi="Tahoma"/>
      <w:sz w:val="16"/>
      <w:szCs w:val="16"/>
      <w:lang w:val="en-US" w:eastAsia="en-US"/>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rPr>
  </w:style>
  <w:style w:type="character" w:styleId="Pripombasklic">
    <w:name w:val="annotation reference"/>
    <w:rsid w:val="00292907"/>
    <w:rPr>
      <w:sz w:val="16"/>
      <w:szCs w:val="16"/>
    </w:rPr>
  </w:style>
  <w:style w:type="character" w:customStyle="1" w:styleId="FURSnaslov2Znak">
    <w:name w:val="FURS_naslov_2 Znak"/>
    <w:link w:val="FURSnaslov2"/>
    <w:rsid w:val="00F079C5"/>
    <w:rPr>
      <w:rFonts w:ascii="Arial" w:hAnsi="Arial"/>
      <w:b/>
      <w:sz w:val="24"/>
      <w:szCs w:val="24"/>
      <w:lang w:val="it-IT" w:eastAsia="en-US"/>
    </w:rPr>
  </w:style>
  <w:style w:type="paragraph" w:styleId="Pripombabesedilo">
    <w:name w:val="annotation text"/>
    <w:basedOn w:val="Navaden"/>
    <w:link w:val="PripombabesediloZnak"/>
    <w:rsid w:val="00292907"/>
    <w:pPr>
      <w:spacing w:line="260" w:lineRule="atLeast"/>
    </w:pPr>
    <w:rPr>
      <w:rFonts w:ascii="Arial" w:hAnsi="Arial"/>
      <w:sz w:val="20"/>
      <w:szCs w:val="20"/>
      <w:lang w:val="en-US" w:eastAsia="en-US"/>
    </w:rPr>
  </w:style>
  <w:style w:type="character" w:customStyle="1" w:styleId="PripombabesediloZnak">
    <w:name w:val="Pripomba – besedilo Znak"/>
    <w:link w:val="Pripombabesedilo"/>
    <w:rsid w:val="00292907"/>
    <w:rPr>
      <w:rFonts w:ascii="Arial" w:hAnsi="Arial"/>
      <w:lang w:val="en-US" w:eastAsia="en-US"/>
    </w:rPr>
  </w:style>
  <w:style w:type="paragraph" w:styleId="Zadevapripombe">
    <w:name w:val="annotation subject"/>
    <w:basedOn w:val="Pripombabesedilo"/>
    <w:next w:val="Pripombabesedilo"/>
    <w:link w:val="ZadevapripombeZnak"/>
    <w:rsid w:val="00292907"/>
    <w:rPr>
      <w:b/>
      <w:bCs/>
    </w:rPr>
  </w:style>
  <w:style w:type="character" w:customStyle="1" w:styleId="ZadevapripombeZnak">
    <w:name w:val="Zadeva pripombe Znak"/>
    <w:link w:val="Zadevapripombe"/>
    <w:rsid w:val="00292907"/>
    <w:rPr>
      <w:rFonts w:ascii="Arial" w:hAnsi="Arial"/>
      <w:b/>
      <w:bCs/>
      <w:lang w:val="en-US" w:eastAsia="en-US"/>
    </w:rPr>
  </w:style>
  <w:style w:type="character" w:styleId="SledenaHiperpovezava">
    <w:name w:val="FollowedHyperlink"/>
    <w:rsid w:val="0035055D"/>
    <w:rPr>
      <w:color w:val="800080"/>
      <w:u w:val="single"/>
    </w:rPr>
  </w:style>
  <w:style w:type="character" w:styleId="Nerazreenaomemba">
    <w:name w:val="Unresolved Mention"/>
    <w:uiPriority w:val="99"/>
    <w:semiHidden/>
    <w:unhideWhenUsed/>
    <w:rsid w:val="00F835CD"/>
    <w:rPr>
      <w:color w:val="605E5C"/>
      <w:shd w:val="clear" w:color="auto" w:fill="E1DFDD"/>
    </w:rPr>
  </w:style>
  <w:style w:type="paragraph" w:customStyle="1" w:styleId="odstavek">
    <w:name w:val="odstavek"/>
    <w:basedOn w:val="Navaden"/>
    <w:rsid w:val="005D0DC2"/>
    <w:pPr>
      <w:spacing w:before="100" w:beforeAutospacing="1" w:after="100" w:afterAutospacing="1"/>
    </w:pPr>
  </w:style>
  <w:style w:type="paragraph" w:customStyle="1" w:styleId="alineazaodstavkom">
    <w:name w:val="alineazaodstavkom"/>
    <w:basedOn w:val="Navaden"/>
    <w:rsid w:val="005D0DC2"/>
    <w:pPr>
      <w:spacing w:before="100" w:beforeAutospacing="1" w:after="100" w:afterAutospacing="1"/>
    </w:pPr>
  </w:style>
  <w:style w:type="character" w:customStyle="1" w:styleId="highlight">
    <w:name w:val="highlight"/>
    <w:basedOn w:val="Privzetapisavaodstavka"/>
    <w:rsid w:val="007C294D"/>
  </w:style>
  <w:style w:type="paragraph" w:styleId="Revizija">
    <w:name w:val="Revision"/>
    <w:hidden/>
    <w:uiPriority w:val="99"/>
    <w:semiHidden/>
    <w:rsid w:val="00DC0D26"/>
    <w:rPr>
      <w:rFonts w:ascii="Arial" w:hAnsi="Arial"/>
      <w:szCs w:val="24"/>
      <w:lang w:val="en-US" w:eastAsia="en-US"/>
    </w:rPr>
  </w:style>
  <w:style w:type="paragraph" w:customStyle="1" w:styleId="tevilnatoka">
    <w:name w:val="tevilnatoka"/>
    <w:basedOn w:val="Navaden"/>
    <w:rsid w:val="00876069"/>
    <w:pPr>
      <w:spacing w:before="100" w:beforeAutospacing="1" w:after="100" w:afterAutospacing="1"/>
    </w:pPr>
  </w:style>
  <w:style w:type="character" w:customStyle="1" w:styleId="cf01">
    <w:name w:val="cf01"/>
    <w:basedOn w:val="Privzetapisavaodstavka"/>
    <w:rsid w:val="00206E15"/>
    <w:rPr>
      <w:rFonts w:ascii="Segoe UI" w:hAnsi="Segoe UI" w:cs="Segoe UI" w:hint="default"/>
      <w:sz w:val="18"/>
      <w:szCs w:val="18"/>
    </w:rPr>
  </w:style>
  <w:style w:type="paragraph" w:styleId="Sprotnaopomba-besedilo">
    <w:name w:val="footnote text"/>
    <w:basedOn w:val="Navaden"/>
    <w:link w:val="Sprotnaopomba-besediloZnak"/>
    <w:rsid w:val="001A57B1"/>
    <w:rPr>
      <w:rFonts w:ascii="Arial" w:hAnsi="Arial"/>
      <w:sz w:val="20"/>
      <w:szCs w:val="20"/>
      <w:lang w:val="en-US" w:eastAsia="en-US"/>
    </w:rPr>
  </w:style>
  <w:style w:type="character" w:customStyle="1" w:styleId="Sprotnaopomba-besediloZnak">
    <w:name w:val="Sprotna opomba - besedilo Znak"/>
    <w:basedOn w:val="Privzetapisavaodstavka"/>
    <w:link w:val="Sprotnaopomba-besedilo"/>
    <w:rsid w:val="001A57B1"/>
    <w:rPr>
      <w:rFonts w:ascii="Arial" w:hAnsi="Arial"/>
      <w:lang w:val="en-US" w:eastAsia="en-US"/>
    </w:rPr>
  </w:style>
  <w:style w:type="character" w:styleId="Sprotnaopomba-sklic">
    <w:name w:val="footnote reference"/>
    <w:basedOn w:val="Privzetapisavaodstavka"/>
    <w:rsid w:val="001A57B1"/>
    <w:rPr>
      <w:vertAlign w:val="superscript"/>
    </w:rPr>
  </w:style>
  <w:style w:type="paragraph" w:customStyle="1" w:styleId="c01pointnumerotealtn">
    <w:name w:val="c01pointnumerotealtn"/>
    <w:basedOn w:val="Navaden"/>
    <w:rsid w:val="00402732"/>
    <w:pPr>
      <w:spacing w:before="100" w:beforeAutospacing="1" w:after="100" w:afterAutospacing="1"/>
    </w:pPr>
  </w:style>
  <w:style w:type="paragraph" w:customStyle="1" w:styleId="pf0">
    <w:name w:val="pf0"/>
    <w:basedOn w:val="Navaden"/>
    <w:rsid w:val="00787C8C"/>
    <w:pPr>
      <w:spacing w:before="100" w:beforeAutospacing="1" w:after="100" w:afterAutospacing="1"/>
    </w:pPr>
  </w:style>
  <w:style w:type="paragraph" w:styleId="Navadensplet">
    <w:name w:val="Normal (Web)"/>
    <w:basedOn w:val="Navaden"/>
    <w:uiPriority w:val="99"/>
    <w:unhideWhenUsed/>
    <w:rsid w:val="00787C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9221">
      <w:bodyDiv w:val="1"/>
      <w:marLeft w:val="0"/>
      <w:marRight w:val="0"/>
      <w:marTop w:val="0"/>
      <w:marBottom w:val="0"/>
      <w:divBdr>
        <w:top w:val="none" w:sz="0" w:space="0" w:color="auto"/>
        <w:left w:val="none" w:sz="0" w:space="0" w:color="auto"/>
        <w:bottom w:val="none" w:sz="0" w:space="0" w:color="auto"/>
        <w:right w:val="none" w:sz="0" w:space="0" w:color="auto"/>
      </w:divBdr>
    </w:div>
    <w:div w:id="150098243">
      <w:bodyDiv w:val="1"/>
      <w:marLeft w:val="0"/>
      <w:marRight w:val="0"/>
      <w:marTop w:val="0"/>
      <w:marBottom w:val="0"/>
      <w:divBdr>
        <w:top w:val="none" w:sz="0" w:space="0" w:color="auto"/>
        <w:left w:val="none" w:sz="0" w:space="0" w:color="auto"/>
        <w:bottom w:val="none" w:sz="0" w:space="0" w:color="auto"/>
        <w:right w:val="none" w:sz="0" w:space="0" w:color="auto"/>
      </w:divBdr>
    </w:div>
    <w:div w:id="164172488">
      <w:bodyDiv w:val="1"/>
      <w:marLeft w:val="0"/>
      <w:marRight w:val="0"/>
      <w:marTop w:val="0"/>
      <w:marBottom w:val="0"/>
      <w:divBdr>
        <w:top w:val="none" w:sz="0" w:space="0" w:color="auto"/>
        <w:left w:val="none" w:sz="0" w:space="0" w:color="auto"/>
        <w:bottom w:val="none" w:sz="0" w:space="0" w:color="auto"/>
        <w:right w:val="none" w:sz="0" w:space="0" w:color="auto"/>
      </w:divBdr>
    </w:div>
    <w:div w:id="215045606">
      <w:bodyDiv w:val="1"/>
      <w:marLeft w:val="0"/>
      <w:marRight w:val="0"/>
      <w:marTop w:val="0"/>
      <w:marBottom w:val="0"/>
      <w:divBdr>
        <w:top w:val="none" w:sz="0" w:space="0" w:color="auto"/>
        <w:left w:val="none" w:sz="0" w:space="0" w:color="auto"/>
        <w:bottom w:val="none" w:sz="0" w:space="0" w:color="auto"/>
        <w:right w:val="none" w:sz="0" w:space="0" w:color="auto"/>
      </w:divBdr>
    </w:div>
    <w:div w:id="309208792">
      <w:bodyDiv w:val="1"/>
      <w:marLeft w:val="0"/>
      <w:marRight w:val="0"/>
      <w:marTop w:val="0"/>
      <w:marBottom w:val="0"/>
      <w:divBdr>
        <w:top w:val="none" w:sz="0" w:space="0" w:color="auto"/>
        <w:left w:val="none" w:sz="0" w:space="0" w:color="auto"/>
        <w:bottom w:val="none" w:sz="0" w:space="0" w:color="auto"/>
        <w:right w:val="none" w:sz="0" w:space="0" w:color="auto"/>
      </w:divBdr>
    </w:div>
    <w:div w:id="350255148">
      <w:bodyDiv w:val="1"/>
      <w:marLeft w:val="0"/>
      <w:marRight w:val="0"/>
      <w:marTop w:val="0"/>
      <w:marBottom w:val="0"/>
      <w:divBdr>
        <w:top w:val="none" w:sz="0" w:space="0" w:color="auto"/>
        <w:left w:val="none" w:sz="0" w:space="0" w:color="auto"/>
        <w:bottom w:val="none" w:sz="0" w:space="0" w:color="auto"/>
        <w:right w:val="none" w:sz="0" w:space="0" w:color="auto"/>
      </w:divBdr>
    </w:div>
    <w:div w:id="644508323">
      <w:bodyDiv w:val="1"/>
      <w:marLeft w:val="0"/>
      <w:marRight w:val="0"/>
      <w:marTop w:val="0"/>
      <w:marBottom w:val="0"/>
      <w:divBdr>
        <w:top w:val="none" w:sz="0" w:space="0" w:color="auto"/>
        <w:left w:val="none" w:sz="0" w:space="0" w:color="auto"/>
        <w:bottom w:val="none" w:sz="0" w:space="0" w:color="auto"/>
        <w:right w:val="none" w:sz="0" w:space="0" w:color="auto"/>
      </w:divBdr>
      <w:divsChild>
        <w:div w:id="2024280357">
          <w:marLeft w:val="0"/>
          <w:marRight w:val="0"/>
          <w:marTop w:val="240"/>
          <w:marBottom w:val="0"/>
          <w:divBdr>
            <w:top w:val="none" w:sz="0" w:space="0" w:color="auto"/>
            <w:left w:val="none" w:sz="0" w:space="0" w:color="auto"/>
            <w:bottom w:val="none" w:sz="0" w:space="0" w:color="auto"/>
            <w:right w:val="none" w:sz="0" w:space="0" w:color="auto"/>
          </w:divBdr>
        </w:div>
        <w:div w:id="864173672">
          <w:marLeft w:val="0"/>
          <w:marRight w:val="0"/>
          <w:marTop w:val="240"/>
          <w:marBottom w:val="0"/>
          <w:divBdr>
            <w:top w:val="none" w:sz="0" w:space="0" w:color="auto"/>
            <w:left w:val="none" w:sz="0" w:space="0" w:color="auto"/>
            <w:bottom w:val="none" w:sz="0" w:space="0" w:color="auto"/>
            <w:right w:val="none" w:sz="0" w:space="0" w:color="auto"/>
          </w:divBdr>
        </w:div>
      </w:divsChild>
    </w:div>
    <w:div w:id="964968807">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47300345">
      <w:bodyDiv w:val="1"/>
      <w:marLeft w:val="0"/>
      <w:marRight w:val="0"/>
      <w:marTop w:val="0"/>
      <w:marBottom w:val="0"/>
      <w:divBdr>
        <w:top w:val="none" w:sz="0" w:space="0" w:color="auto"/>
        <w:left w:val="none" w:sz="0" w:space="0" w:color="auto"/>
        <w:bottom w:val="none" w:sz="0" w:space="0" w:color="auto"/>
        <w:right w:val="none" w:sz="0" w:space="0" w:color="auto"/>
      </w:divBdr>
    </w:div>
    <w:div w:id="1291283890">
      <w:bodyDiv w:val="1"/>
      <w:marLeft w:val="0"/>
      <w:marRight w:val="0"/>
      <w:marTop w:val="0"/>
      <w:marBottom w:val="0"/>
      <w:divBdr>
        <w:top w:val="none" w:sz="0" w:space="0" w:color="auto"/>
        <w:left w:val="none" w:sz="0" w:space="0" w:color="auto"/>
        <w:bottom w:val="none" w:sz="0" w:space="0" w:color="auto"/>
        <w:right w:val="none" w:sz="0" w:space="0" w:color="auto"/>
      </w:divBdr>
    </w:div>
    <w:div w:id="1326788158">
      <w:bodyDiv w:val="1"/>
      <w:marLeft w:val="0"/>
      <w:marRight w:val="0"/>
      <w:marTop w:val="0"/>
      <w:marBottom w:val="0"/>
      <w:divBdr>
        <w:top w:val="none" w:sz="0" w:space="0" w:color="auto"/>
        <w:left w:val="none" w:sz="0" w:space="0" w:color="auto"/>
        <w:bottom w:val="none" w:sz="0" w:space="0" w:color="auto"/>
        <w:right w:val="none" w:sz="0" w:space="0" w:color="auto"/>
      </w:divBdr>
    </w:div>
    <w:div w:id="1341278875">
      <w:bodyDiv w:val="1"/>
      <w:marLeft w:val="0"/>
      <w:marRight w:val="0"/>
      <w:marTop w:val="0"/>
      <w:marBottom w:val="0"/>
      <w:divBdr>
        <w:top w:val="none" w:sz="0" w:space="0" w:color="auto"/>
        <w:left w:val="none" w:sz="0" w:space="0" w:color="auto"/>
        <w:bottom w:val="none" w:sz="0" w:space="0" w:color="auto"/>
        <w:right w:val="none" w:sz="0" w:space="0" w:color="auto"/>
      </w:divBdr>
    </w:div>
    <w:div w:id="1371802022">
      <w:bodyDiv w:val="1"/>
      <w:marLeft w:val="0"/>
      <w:marRight w:val="0"/>
      <w:marTop w:val="0"/>
      <w:marBottom w:val="0"/>
      <w:divBdr>
        <w:top w:val="none" w:sz="0" w:space="0" w:color="auto"/>
        <w:left w:val="none" w:sz="0" w:space="0" w:color="auto"/>
        <w:bottom w:val="none" w:sz="0" w:space="0" w:color="auto"/>
        <w:right w:val="none" w:sz="0" w:space="0" w:color="auto"/>
      </w:divBdr>
    </w:div>
    <w:div w:id="1438713928">
      <w:bodyDiv w:val="1"/>
      <w:marLeft w:val="0"/>
      <w:marRight w:val="0"/>
      <w:marTop w:val="0"/>
      <w:marBottom w:val="0"/>
      <w:divBdr>
        <w:top w:val="none" w:sz="0" w:space="0" w:color="auto"/>
        <w:left w:val="none" w:sz="0" w:space="0" w:color="auto"/>
        <w:bottom w:val="none" w:sz="0" w:space="0" w:color="auto"/>
        <w:right w:val="none" w:sz="0" w:space="0" w:color="auto"/>
      </w:divBdr>
    </w:div>
    <w:div w:id="1462770439">
      <w:bodyDiv w:val="1"/>
      <w:marLeft w:val="0"/>
      <w:marRight w:val="0"/>
      <w:marTop w:val="0"/>
      <w:marBottom w:val="0"/>
      <w:divBdr>
        <w:top w:val="none" w:sz="0" w:space="0" w:color="auto"/>
        <w:left w:val="none" w:sz="0" w:space="0" w:color="auto"/>
        <w:bottom w:val="none" w:sz="0" w:space="0" w:color="auto"/>
        <w:right w:val="none" w:sz="0" w:space="0" w:color="auto"/>
      </w:divBdr>
    </w:div>
    <w:div w:id="1487284962">
      <w:bodyDiv w:val="1"/>
      <w:marLeft w:val="0"/>
      <w:marRight w:val="0"/>
      <w:marTop w:val="0"/>
      <w:marBottom w:val="0"/>
      <w:divBdr>
        <w:top w:val="none" w:sz="0" w:space="0" w:color="auto"/>
        <w:left w:val="none" w:sz="0" w:space="0" w:color="auto"/>
        <w:bottom w:val="none" w:sz="0" w:space="0" w:color="auto"/>
        <w:right w:val="none" w:sz="0" w:space="0" w:color="auto"/>
      </w:divBdr>
    </w:div>
    <w:div w:id="1566916959">
      <w:bodyDiv w:val="1"/>
      <w:marLeft w:val="0"/>
      <w:marRight w:val="0"/>
      <w:marTop w:val="0"/>
      <w:marBottom w:val="0"/>
      <w:divBdr>
        <w:top w:val="none" w:sz="0" w:space="0" w:color="auto"/>
        <w:left w:val="none" w:sz="0" w:space="0" w:color="auto"/>
        <w:bottom w:val="none" w:sz="0" w:space="0" w:color="auto"/>
        <w:right w:val="none" w:sz="0" w:space="0" w:color="auto"/>
      </w:divBdr>
    </w:div>
    <w:div w:id="1749880188">
      <w:bodyDiv w:val="1"/>
      <w:marLeft w:val="0"/>
      <w:marRight w:val="0"/>
      <w:marTop w:val="0"/>
      <w:marBottom w:val="0"/>
      <w:divBdr>
        <w:top w:val="none" w:sz="0" w:space="0" w:color="auto"/>
        <w:left w:val="none" w:sz="0" w:space="0" w:color="auto"/>
        <w:bottom w:val="none" w:sz="0" w:space="0" w:color="auto"/>
        <w:right w:val="none" w:sz="0" w:space="0" w:color="auto"/>
      </w:divBdr>
    </w:div>
    <w:div w:id="1924948921">
      <w:bodyDiv w:val="1"/>
      <w:marLeft w:val="0"/>
      <w:marRight w:val="0"/>
      <w:marTop w:val="0"/>
      <w:marBottom w:val="0"/>
      <w:divBdr>
        <w:top w:val="none" w:sz="0" w:space="0" w:color="auto"/>
        <w:left w:val="none" w:sz="0" w:space="0" w:color="auto"/>
        <w:bottom w:val="none" w:sz="0" w:space="0" w:color="auto"/>
        <w:right w:val="none" w:sz="0" w:space="0" w:color="auto"/>
      </w:divBdr>
    </w:div>
    <w:div w:id="2011635782">
      <w:bodyDiv w:val="1"/>
      <w:marLeft w:val="0"/>
      <w:marRight w:val="0"/>
      <w:marTop w:val="0"/>
      <w:marBottom w:val="0"/>
      <w:divBdr>
        <w:top w:val="none" w:sz="0" w:space="0" w:color="auto"/>
        <w:left w:val="none" w:sz="0" w:space="0" w:color="auto"/>
        <w:bottom w:val="none" w:sz="0" w:space="0" w:color="auto"/>
        <w:right w:val="none" w:sz="0" w:space="0" w:color="auto"/>
      </w:divBdr>
    </w:div>
    <w:div w:id="21254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gov.si/davki_in_druge_dajatve/podrocja/davek_na_dodano_vrednost_dd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824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3" ma:contentTypeDescription="Ustvari nov dokument." ma:contentTypeScope="" ma:versionID="bb977881d2c02028a42462b285840193">
  <xsd:schema xmlns:xsd="http://www.w3.org/2001/XMLSchema" xmlns:xs="http://www.w3.org/2001/XMLSchema" xmlns:p="http://schemas.microsoft.com/office/2006/metadata/properties" targetNamespace="http://schemas.microsoft.com/office/2006/metadata/properties" ma:root="true" ma:fieldsID="08756591c7c269dcc4efb2a8b72a38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B29F4-970E-4A82-837B-7D406854A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C6D2AB-1542-4F04-AD68-BE15FB5F5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E7957D-CB44-4F98-A5CD-416D36ECFAD7}">
  <ds:schemaRefs>
    <ds:schemaRef ds:uri="http://schemas.openxmlformats.org/officeDocument/2006/bibliography"/>
  </ds:schemaRefs>
</ds:datastoreItem>
</file>

<file path=customXml/itemProps4.xml><?xml version="1.0" encoding="utf-8"?>
<ds:datastoreItem xmlns:ds="http://schemas.openxmlformats.org/officeDocument/2006/customXml" ds:itemID="{5B33610A-A95D-4F76-84DF-AF6F3C625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2105</Words>
  <Characters>12388</Characters>
  <Application>Microsoft Office Word</Application>
  <DocSecurity>0</DocSecurity>
  <Lines>103</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14465</CharactersWithSpaces>
  <SharedDoc>false</SharedDoc>
  <HLinks>
    <vt:vector size="96" baseType="variant">
      <vt:variant>
        <vt:i4>2490477</vt:i4>
      </vt:variant>
      <vt:variant>
        <vt:i4>81</vt:i4>
      </vt:variant>
      <vt:variant>
        <vt:i4>0</vt:i4>
      </vt:variant>
      <vt:variant>
        <vt:i4>5</vt:i4>
      </vt:variant>
      <vt:variant>
        <vt:lpwstr>http://www.pisrs.si/Pis.web/pregledPredpisa?id=URED7669</vt:lpwstr>
      </vt:variant>
      <vt:variant>
        <vt:lpwstr/>
      </vt:variant>
      <vt:variant>
        <vt:i4>2424949</vt:i4>
      </vt:variant>
      <vt:variant>
        <vt:i4>78</vt:i4>
      </vt:variant>
      <vt:variant>
        <vt:i4>0</vt:i4>
      </vt:variant>
      <vt:variant>
        <vt:i4>5</vt:i4>
      </vt:variant>
      <vt:variant>
        <vt:lpwstr>http://www.pisrs.si/Pis.web/pregledPredpisa?id=ZAKO4675</vt:lpwstr>
      </vt:variant>
      <vt:variant>
        <vt:lpwstr/>
      </vt:variant>
      <vt:variant>
        <vt:i4>5505060</vt:i4>
      </vt:variant>
      <vt:variant>
        <vt:i4>75</vt:i4>
      </vt:variant>
      <vt:variant>
        <vt:i4>0</vt:i4>
      </vt:variant>
      <vt:variant>
        <vt:i4>5</vt:i4>
      </vt:variant>
      <vt:variant>
        <vt:lpwstr>http://www.mf.gov.si/fileadmin/mf.gov.si/pageuploads/Lokalne_skupnosti/Navodila_ob%C4%8Dinam/Dopisi_zupanom_obcin_in_financnim_sluzbam_obcin/OBCINE_IN_JAVNA_PODJETJA-sredstvavupravljanju-gospodarskajavnainfrastruktura-SRS35.pdf</vt:lpwstr>
      </vt:variant>
      <vt:variant>
        <vt:lpwstr/>
      </vt:variant>
      <vt:variant>
        <vt:i4>3932228</vt:i4>
      </vt:variant>
      <vt:variant>
        <vt:i4>72</vt:i4>
      </vt:variant>
      <vt:variant>
        <vt:i4>0</vt:i4>
      </vt:variant>
      <vt:variant>
        <vt:i4>5</vt:i4>
      </vt:variant>
      <vt:variant>
        <vt:lpwstr>http://www.fu.gov.si/davki_in_druge_dajatve/podrocja/davek_na_dodano_vrednost_ddv/</vt:lpwstr>
      </vt:variant>
      <vt:variant>
        <vt:lpwstr>c257</vt:lpwstr>
      </vt:variant>
      <vt:variant>
        <vt:i4>2752625</vt:i4>
      </vt:variant>
      <vt:variant>
        <vt:i4>69</vt:i4>
      </vt:variant>
      <vt:variant>
        <vt:i4>0</vt:i4>
      </vt:variant>
      <vt:variant>
        <vt:i4>5</vt:i4>
      </vt:variant>
      <vt:variant>
        <vt:lpwstr>http://www.pisrs.si/Pis.web/pregledPredpisa?id=ZAKO8249</vt:lpwstr>
      </vt:variant>
      <vt:variant>
        <vt:lpwstr/>
      </vt:variant>
      <vt:variant>
        <vt:i4>1900606</vt:i4>
      </vt:variant>
      <vt:variant>
        <vt:i4>62</vt:i4>
      </vt:variant>
      <vt:variant>
        <vt:i4>0</vt:i4>
      </vt:variant>
      <vt:variant>
        <vt:i4>5</vt:i4>
      </vt:variant>
      <vt:variant>
        <vt:lpwstr/>
      </vt:variant>
      <vt:variant>
        <vt:lpwstr>_Toc430589257</vt:lpwstr>
      </vt:variant>
      <vt:variant>
        <vt:i4>1900606</vt:i4>
      </vt:variant>
      <vt:variant>
        <vt:i4>56</vt:i4>
      </vt:variant>
      <vt:variant>
        <vt:i4>0</vt:i4>
      </vt:variant>
      <vt:variant>
        <vt:i4>5</vt:i4>
      </vt:variant>
      <vt:variant>
        <vt:lpwstr/>
      </vt:variant>
      <vt:variant>
        <vt:lpwstr>_Toc430589256</vt:lpwstr>
      </vt:variant>
      <vt:variant>
        <vt:i4>1900606</vt:i4>
      </vt:variant>
      <vt:variant>
        <vt:i4>50</vt:i4>
      </vt:variant>
      <vt:variant>
        <vt:i4>0</vt:i4>
      </vt:variant>
      <vt:variant>
        <vt:i4>5</vt:i4>
      </vt:variant>
      <vt:variant>
        <vt:lpwstr/>
      </vt:variant>
      <vt:variant>
        <vt:lpwstr>_Toc430589255</vt:lpwstr>
      </vt:variant>
      <vt:variant>
        <vt:i4>1900606</vt:i4>
      </vt:variant>
      <vt:variant>
        <vt:i4>44</vt:i4>
      </vt:variant>
      <vt:variant>
        <vt:i4>0</vt:i4>
      </vt:variant>
      <vt:variant>
        <vt:i4>5</vt:i4>
      </vt:variant>
      <vt:variant>
        <vt:lpwstr/>
      </vt:variant>
      <vt:variant>
        <vt:lpwstr>_Toc430589254</vt:lpwstr>
      </vt:variant>
      <vt:variant>
        <vt:i4>1900606</vt:i4>
      </vt:variant>
      <vt:variant>
        <vt:i4>38</vt:i4>
      </vt:variant>
      <vt:variant>
        <vt:i4>0</vt:i4>
      </vt:variant>
      <vt:variant>
        <vt:i4>5</vt:i4>
      </vt:variant>
      <vt:variant>
        <vt:lpwstr/>
      </vt:variant>
      <vt:variant>
        <vt:lpwstr>_Toc430589253</vt:lpwstr>
      </vt:variant>
      <vt:variant>
        <vt:i4>1900606</vt:i4>
      </vt:variant>
      <vt:variant>
        <vt:i4>32</vt:i4>
      </vt:variant>
      <vt:variant>
        <vt:i4>0</vt:i4>
      </vt:variant>
      <vt:variant>
        <vt:i4>5</vt:i4>
      </vt:variant>
      <vt:variant>
        <vt:lpwstr/>
      </vt:variant>
      <vt:variant>
        <vt:lpwstr>_Toc430589252</vt:lpwstr>
      </vt:variant>
      <vt:variant>
        <vt:i4>1900606</vt:i4>
      </vt:variant>
      <vt:variant>
        <vt:i4>26</vt:i4>
      </vt:variant>
      <vt:variant>
        <vt:i4>0</vt:i4>
      </vt:variant>
      <vt:variant>
        <vt:i4>5</vt:i4>
      </vt:variant>
      <vt:variant>
        <vt:lpwstr/>
      </vt:variant>
      <vt:variant>
        <vt:lpwstr>_Toc430589251</vt:lpwstr>
      </vt:variant>
      <vt:variant>
        <vt:i4>1900606</vt:i4>
      </vt:variant>
      <vt:variant>
        <vt:i4>20</vt:i4>
      </vt:variant>
      <vt:variant>
        <vt:i4>0</vt:i4>
      </vt:variant>
      <vt:variant>
        <vt:i4>5</vt:i4>
      </vt:variant>
      <vt:variant>
        <vt:lpwstr/>
      </vt:variant>
      <vt:variant>
        <vt:lpwstr>_Toc430589250</vt:lpwstr>
      </vt:variant>
      <vt:variant>
        <vt:i4>1835070</vt:i4>
      </vt:variant>
      <vt:variant>
        <vt:i4>14</vt:i4>
      </vt:variant>
      <vt:variant>
        <vt:i4>0</vt:i4>
      </vt:variant>
      <vt:variant>
        <vt:i4>5</vt:i4>
      </vt:variant>
      <vt:variant>
        <vt:lpwstr/>
      </vt:variant>
      <vt:variant>
        <vt:lpwstr>_Toc430589249</vt:lpwstr>
      </vt:variant>
      <vt:variant>
        <vt:i4>1835070</vt:i4>
      </vt:variant>
      <vt:variant>
        <vt:i4>8</vt:i4>
      </vt:variant>
      <vt:variant>
        <vt:i4>0</vt:i4>
      </vt:variant>
      <vt:variant>
        <vt:i4>5</vt:i4>
      </vt:variant>
      <vt:variant>
        <vt:lpwstr/>
      </vt:variant>
      <vt:variant>
        <vt:lpwstr>_Toc430589248</vt:lpwstr>
      </vt:variant>
      <vt:variant>
        <vt:i4>1835070</vt:i4>
      </vt:variant>
      <vt:variant>
        <vt:i4>2</vt:i4>
      </vt:variant>
      <vt:variant>
        <vt:i4>0</vt:i4>
      </vt:variant>
      <vt:variant>
        <vt:i4>5</vt:i4>
      </vt:variant>
      <vt:variant>
        <vt:lpwstr/>
      </vt:variant>
      <vt:variant>
        <vt:lpwstr>_Toc430589247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FURS1</cp:lastModifiedBy>
  <cp:revision>3</cp:revision>
  <cp:lastPrinted>2024-07-03T07:26:00Z</cp:lastPrinted>
  <dcterms:created xsi:type="dcterms:W3CDTF">2024-09-06T13:00:00Z</dcterms:created>
  <dcterms:modified xsi:type="dcterms:W3CDTF">2024-09-06T13:17:00Z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2db461f6342c81671d0200c06c461e632407e337abf58a55289bde5193f8f449</vt:lpwstr>
  </property>
</Properties>
</file>