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49E5" w14:textId="77777777" w:rsidR="004B22EB" w:rsidRDefault="004B22EB" w:rsidP="004B22EB">
      <w:pPr>
        <w:spacing w:after="0" w:line="2520" w:lineRule="auto"/>
        <w:jc w:val="center"/>
        <w:rPr>
          <w:b/>
          <w:bCs/>
          <w:sz w:val="48"/>
          <w:szCs w:val="48"/>
        </w:rPr>
      </w:pPr>
    </w:p>
    <w:p w14:paraId="43B2B088" w14:textId="77777777" w:rsidR="004B22EB" w:rsidRDefault="00194AA8" w:rsidP="004B22EB">
      <w:pPr>
        <w:spacing w:after="0" w:line="360" w:lineRule="auto"/>
        <w:jc w:val="center"/>
        <w:rPr>
          <w:b/>
          <w:bCs/>
          <w:sz w:val="48"/>
          <w:szCs w:val="48"/>
        </w:rPr>
      </w:pPr>
      <w:r w:rsidRPr="00F60CFC">
        <w:rPr>
          <w:noProof/>
          <w:lang w:eastAsia="sl-SI"/>
        </w:rPr>
        <w:drawing>
          <wp:anchor distT="0" distB="0" distL="114300" distR="114300" simplePos="0" relativeHeight="251658240" behindDoc="1" locked="0" layoutInCell="1" allowOverlap="1" wp14:anchorId="084C4AFF" wp14:editId="7EA2F49B">
            <wp:simplePos x="0" y="0"/>
            <wp:positionH relativeFrom="page">
              <wp:posOffset>899795</wp:posOffset>
            </wp:positionH>
            <wp:positionV relativeFrom="page">
              <wp:posOffset>899795</wp:posOffset>
            </wp:positionV>
            <wp:extent cx="2372360" cy="313055"/>
            <wp:effectExtent l="0" t="0" r="0" b="0"/>
            <wp:wrapNone/>
            <wp:docPr id="25" name="Slika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lika 25">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4B22EB" w:rsidRPr="00F60CFC">
        <w:rPr>
          <w:b/>
          <w:bCs/>
          <w:sz w:val="48"/>
          <w:szCs w:val="48"/>
        </w:rPr>
        <w:t>Strategija trajnostnega razvoja javne uprave do leta 203</w:t>
      </w:r>
      <w:r w:rsidR="004B22EB">
        <w:rPr>
          <w:b/>
          <w:bCs/>
          <w:sz w:val="48"/>
          <w:szCs w:val="48"/>
        </w:rPr>
        <w:t>0</w:t>
      </w:r>
    </w:p>
    <w:p w14:paraId="6E546460" w14:textId="77777777" w:rsidR="004B22EB" w:rsidRDefault="004B22EB" w:rsidP="004B22EB">
      <w:pPr>
        <w:spacing w:after="0" w:line="1200" w:lineRule="auto"/>
        <w:jc w:val="center"/>
        <w:rPr>
          <w:b/>
          <w:bCs/>
          <w:sz w:val="48"/>
          <w:szCs w:val="48"/>
        </w:rPr>
      </w:pPr>
    </w:p>
    <w:p w14:paraId="511495AF" w14:textId="18DF259D" w:rsidR="00194AA8" w:rsidRPr="004B22EB" w:rsidRDefault="00194AA8" w:rsidP="004B22EB">
      <w:pPr>
        <w:spacing w:after="0" w:line="2520" w:lineRule="auto"/>
        <w:jc w:val="center"/>
        <w:rPr>
          <w:b/>
          <w:bCs/>
          <w:sz w:val="48"/>
          <w:szCs w:val="48"/>
        </w:rPr>
      </w:pPr>
      <w:r w:rsidRPr="409225C6">
        <w:rPr>
          <w:b/>
          <w:bCs/>
        </w:rPr>
        <w:t xml:space="preserve">Ljubljana, </w:t>
      </w:r>
      <w:r w:rsidR="00266C8B">
        <w:rPr>
          <w:b/>
          <w:bCs/>
        </w:rPr>
        <w:t>september</w:t>
      </w:r>
      <w:r w:rsidR="00266C8B" w:rsidRPr="703D891B">
        <w:rPr>
          <w:b/>
          <w:bCs/>
        </w:rPr>
        <w:t xml:space="preserve"> </w:t>
      </w:r>
      <w:r w:rsidRPr="409225C6">
        <w:rPr>
          <w:b/>
          <w:bCs/>
        </w:rPr>
        <w:t>202</w:t>
      </w:r>
      <w:r w:rsidRPr="18E57816">
        <w:rPr>
          <w:b/>
          <w:bCs/>
        </w:rPr>
        <w:t>4</w:t>
      </w:r>
    </w:p>
    <w:p w14:paraId="7E2C675E" w14:textId="77777777" w:rsidR="00194AA8" w:rsidRDefault="00194AA8" w:rsidP="00546F50">
      <w:pPr>
        <w:spacing w:after="0" w:line="276" w:lineRule="auto"/>
        <w:jc w:val="both"/>
        <w:rPr>
          <w:b/>
          <w:bCs/>
          <w:sz w:val="24"/>
          <w:szCs w:val="24"/>
        </w:rPr>
      </w:pPr>
    </w:p>
    <w:p w14:paraId="165A8C92" w14:textId="77777777" w:rsidR="004B22EB" w:rsidRPr="00F60CFC" w:rsidRDefault="004B22EB" w:rsidP="00546F50">
      <w:pPr>
        <w:spacing w:after="0" w:line="276" w:lineRule="auto"/>
        <w:jc w:val="both"/>
        <w:rPr>
          <w:b/>
          <w:bCs/>
          <w:sz w:val="24"/>
          <w:szCs w:val="24"/>
        </w:rPr>
        <w:sectPr w:rsidR="004B22EB" w:rsidRPr="00F60CFC" w:rsidSect="006D4AF6">
          <w:headerReference w:type="default" r:id="rId12"/>
          <w:footerReference w:type="default" r:id="rId13"/>
          <w:headerReference w:type="first" r:id="rId14"/>
          <w:pgSz w:w="11906" w:h="16838"/>
          <w:pgMar w:top="1417" w:right="1417" w:bottom="1417" w:left="1417" w:header="708" w:footer="708" w:gutter="0"/>
          <w:cols w:space="708"/>
          <w:titlePg/>
          <w:docGrid w:linePitch="360"/>
        </w:sectPr>
      </w:pPr>
    </w:p>
    <w:p w14:paraId="2ACF7443" w14:textId="2F3F1528" w:rsidR="00194AA8" w:rsidRDefault="00194AA8" w:rsidP="00546F50">
      <w:pPr>
        <w:pStyle w:val="NaslovTOC"/>
        <w:spacing w:line="276" w:lineRule="auto"/>
      </w:pPr>
      <w:r>
        <w:lastRenderedPageBreak/>
        <w:t>Kazalo vsebine</w:t>
      </w:r>
    </w:p>
    <w:p w14:paraId="03AB9049" w14:textId="37A99427" w:rsidR="00B31A70" w:rsidRPr="00B31A70" w:rsidRDefault="00B31A70" w:rsidP="00546F50">
      <w:pPr>
        <w:spacing w:line="276" w:lineRule="auto"/>
        <w:rPr>
          <w:lang w:eastAsia="sl-SI"/>
        </w:rPr>
      </w:pPr>
      <w:bookmarkStart w:id="0" w:name="_Hlk158815160"/>
    </w:p>
    <w:p w14:paraId="41118F59" w14:textId="466579B5" w:rsidR="004B22EB" w:rsidRDefault="00F31017">
      <w:pPr>
        <w:pStyle w:val="Kazalovsebine2"/>
        <w:tabs>
          <w:tab w:val="right" w:leader="dot" w:pos="9062"/>
        </w:tabs>
        <w:rPr>
          <w:rFonts w:eastAsiaTheme="minorEastAsia" w:cstheme="minorBidi"/>
          <w:smallCaps w:val="0"/>
          <w:noProof/>
          <w:kern w:val="2"/>
          <w:sz w:val="22"/>
          <w:szCs w:val="22"/>
          <w:lang w:eastAsia="sl-SI"/>
          <w14:ligatures w14:val="standardContextual"/>
        </w:rPr>
      </w:pPr>
      <w:r w:rsidRPr="00CB630B">
        <w:rPr>
          <w:sz w:val="22"/>
          <w:szCs w:val="22"/>
        </w:rPr>
        <w:fldChar w:fldCharType="begin"/>
      </w:r>
      <w:r w:rsidRPr="00CB630B">
        <w:rPr>
          <w:sz w:val="22"/>
          <w:szCs w:val="22"/>
        </w:rPr>
        <w:instrText xml:space="preserve"> TOC \o "1-5" \h \z \u </w:instrText>
      </w:r>
      <w:r w:rsidRPr="00CB630B">
        <w:rPr>
          <w:sz w:val="22"/>
          <w:szCs w:val="22"/>
        </w:rPr>
        <w:fldChar w:fldCharType="separate"/>
      </w:r>
      <w:hyperlink w:anchor="_Toc177649167" w:history="1">
        <w:r w:rsidR="004B22EB" w:rsidRPr="006B1BF1">
          <w:rPr>
            <w:rStyle w:val="Hiperpovezava"/>
            <w:noProof/>
          </w:rPr>
          <w:t>1. UVOD</w:t>
        </w:r>
        <w:r w:rsidR="004B22EB">
          <w:rPr>
            <w:noProof/>
            <w:webHidden/>
          </w:rPr>
          <w:tab/>
        </w:r>
        <w:r w:rsidR="004B22EB">
          <w:rPr>
            <w:noProof/>
            <w:webHidden/>
          </w:rPr>
          <w:fldChar w:fldCharType="begin"/>
        </w:r>
        <w:r w:rsidR="004B22EB">
          <w:rPr>
            <w:noProof/>
            <w:webHidden/>
          </w:rPr>
          <w:instrText xml:space="preserve"> PAGEREF _Toc177649167 \h </w:instrText>
        </w:r>
        <w:r w:rsidR="004B22EB">
          <w:rPr>
            <w:noProof/>
            <w:webHidden/>
          </w:rPr>
        </w:r>
        <w:r w:rsidR="004B22EB">
          <w:rPr>
            <w:noProof/>
            <w:webHidden/>
          </w:rPr>
          <w:fldChar w:fldCharType="separate"/>
        </w:r>
        <w:r w:rsidR="0022082E">
          <w:rPr>
            <w:noProof/>
            <w:webHidden/>
          </w:rPr>
          <w:t>3</w:t>
        </w:r>
        <w:r w:rsidR="004B22EB">
          <w:rPr>
            <w:noProof/>
            <w:webHidden/>
          </w:rPr>
          <w:fldChar w:fldCharType="end"/>
        </w:r>
      </w:hyperlink>
    </w:p>
    <w:p w14:paraId="59B5160F" w14:textId="6C5F8DDB" w:rsidR="004B22EB" w:rsidRDefault="00D9009B">
      <w:pPr>
        <w:pStyle w:val="Kazalovsebine2"/>
        <w:tabs>
          <w:tab w:val="right" w:leader="dot" w:pos="9062"/>
        </w:tabs>
        <w:rPr>
          <w:rFonts w:eastAsiaTheme="minorEastAsia" w:cstheme="minorBidi"/>
          <w:smallCaps w:val="0"/>
          <w:noProof/>
          <w:kern w:val="2"/>
          <w:sz w:val="22"/>
          <w:szCs w:val="22"/>
          <w:lang w:eastAsia="sl-SI"/>
          <w14:ligatures w14:val="standardContextual"/>
        </w:rPr>
      </w:pPr>
      <w:hyperlink w:anchor="_Toc177649168" w:history="1">
        <w:r w:rsidR="004B22EB" w:rsidRPr="006B1BF1">
          <w:rPr>
            <w:rStyle w:val="Hiperpovezava"/>
            <w:noProof/>
          </w:rPr>
          <w:t>2. Strateški okvir</w:t>
        </w:r>
        <w:r w:rsidR="004B22EB">
          <w:rPr>
            <w:noProof/>
            <w:webHidden/>
          </w:rPr>
          <w:tab/>
        </w:r>
        <w:r w:rsidR="004B22EB">
          <w:rPr>
            <w:noProof/>
            <w:webHidden/>
          </w:rPr>
          <w:fldChar w:fldCharType="begin"/>
        </w:r>
        <w:r w:rsidR="004B22EB">
          <w:rPr>
            <w:noProof/>
            <w:webHidden/>
          </w:rPr>
          <w:instrText xml:space="preserve"> PAGEREF _Toc177649168 \h </w:instrText>
        </w:r>
        <w:r w:rsidR="004B22EB">
          <w:rPr>
            <w:noProof/>
            <w:webHidden/>
          </w:rPr>
        </w:r>
        <w:r w:rsidR="004B22EB">
          <w:rPr>
            <w:noProof/>
            <w:webHidden/>
          </w:rPr>
          <w:fldChar w:fldCharType="separate"/>
        </w:r>
        <w:r w:rsidR="0022082E">
          <w:rPr>
            <w:noProof/>
            <w:webHidden/>
          </w:rPr>
          <w:t>7</w:t>
        </w:r>
        <w:r w:rsidR="004B22EB">
          <w:rPr>
            <w:noProof/>
            <w:webHidden/>
          </w:rPr>
          <w:fldChar w:fldCharType="end"/>
        </w:r>
      </w:hyperlink>
    </w:p>
    <w:p w14:paraId="131C174B" w14:textId="1C753248" w:rsidR="004B22EB" w:rsidRDefault="00D9009B">
      <w:pPr>
        <w:pStyle w:val="Kazalovsebine2"/>
        <w:tabs>
          <w:tab w:val="right" w:leader="dot" w:pos="9062"/>
        </w:tabs>
        <w:rPr>
          <w:rFonts w:eastAsiaTheme="minorEastAsia" w:cstheme="minorBidi"/>
          <w:smallCaps w:val="0"/>
          <w:noProof/>
          <w:kern w:val="2"/>
          <w:sz w:val="22"/>
          <w:szCs w:val="22"/>
          <w:lang w:eastAsia="sl-SI"/>
          <w14:ligatures w14:val="standardContextual"/>
        </w:rPr>
      </w:pPr>
      <w:hyperlink w:anchor="_Toc177649169" w:history="1">
        <w:r w:rsidR="004B22EB" w:rsidRPr="006B1BF1">
          <w:rPr>
            <w:rStyle w:val="Hiperpovezava"/>
            <w:noProof/>
          </w:rPr>
          <w:t>3. Pregled in analiza stanja</w:t>
        </w:r>
        <w:r w:rsidR="004B22EB">
          <w:rPr>
            <w:noProof/>
            <w:webHidden/>
          </w:rPr>
          <w:tab/>
        </w:r>
        <w:r w:rsidR="004B22EB">
          <w:rPr>
            <w:noProof/>
            <w:webHidden/>
          </w:rPr>
          <w:fldChar w:fldCharType="begin"/>
        </w:r>
        <w:r w:rsidR="004B22EB">
          <w:rPr>
            <w:noProof/>
            <w:webHidden/>
          </w:rPr>
          <w:instrText xml:space="preserve"> PAGEREF _Toc177649169 \h </w:instrText>
        </w:r>
        <w:r w:rsidR="004B22EB">
          <w:rPr>
            <w:noProof/>
            <w:webHidden/>
          </w:rPr>
        </w:r>
        <w:r w:rsidR="004B22EB">
          <w:rPr>
            <w:noProof/>
            <w:webHidden/>
          </w:rPr>
          <w:fldChar w:fldCharType="separate"/>
        </w:r>
        <w:r w:rsidR="0022082E">
          <w:rPr>
            <w:noProof/>
            <w:webHidden/>
          </w:rPr>
          <w:t>9</w:t>
        </w:r>
        <w:r w:rsidR="004B22EB">
          <w:rPr>
            <w:noProof/>
            <w:webHidden/>
          </w:rPr>
          <w:fldChar w:fldCharType="end"/>
        </w:r>
      </w:hyperlink>
    </w:p>
    <w:p w14:paraId="37B6438E" w14:textId="1A916A61" w:rsidR="004B22EB" w:rsidRDefault="00D9009B">
      <w:pPr>
        <w:pStyle w:val="Kazalovsebine3"/>
        <w:tabs>
          <w:tab w:val="right" w:leader="dot" w:pos="9062"/>
        </w:tabs>
        <w:rPr>
          <w:rFonts w:eastAsiaTheme="minorEastAsia" w:cstheme="minorBidi"/>
          <w:i w:val="0"/>
          <w:iCs w:val="0"/>
          <w:noProof/>
          <w:kern w:val="2"/>
          <w:sz w:val="22"/>
          <w:szCs w:val="22"/>
          <w:lang w:eastAsia="sl-SI"/>
          <w14:ligatures w14:val="standardContextual"/>
        </w:rPr>
      </w:pPr>
      <w:hyperlink w:anchor="_Toc177649170" w:history="1">
        <w:r w:rsidR="004B22EB" w:rsidRPr="006B1BF1">
          <w:rPr>
            <w:rStyle w:val="Hiperpovezava"/>
            <w:b/>
            <w:bCs/>
            <w:noProof/>
            <w:lang w:eastAsia="sl-SI"/>
          </w:rPr>
          <w:t>3.1. Javne storitve po meri uporabnikov</w:t>
        </w:r>
        <w:r w:rsidR="004B22EB">
          <w:rPr>
            <w:noProof/>
            <w:webHidden/>
          </w:rPr>
          <w:tab/>
        </w:r>
        <w:r w:rsidR="004B22EB">
          <w:rPr>
            <w:noProof/>
            <w:webHidden/>
          </w:rPr>
          <w:fldChar w:fldCharType="begin"/>
        </w:r>
        <w:r w:rsidR="004B22EB">
          <w:rPr>
            <w:noProof/>
            <w:webHidden/>
          </w:rPr>
          <w:instrText xml:space="preserve"> PAGEREF _Toc177649170 \h </w:instrText>
        </w:r>
        <w:r w:rsidR="004B22EB">
          <w:rPr>
            <w:noProof/>
            <w:webHidden/>
          </w:rPr>
        </w:r>
        <w:r w:rsidR="004B22EB">
          <w:rPr>
            <w:noProof/>
            <w:webHidden/>
          </w:rPr>
          <w:fldChar w:fldCharType="separate"/>
        </w:r>
        <w:r w:rsidR="0022082E">
          <w:rPr>
            <w:noProof/>
            <w:webHidden/>
          </w:rPr>
          <w:t>9</w:t>
        </w:r>
        <w:r w:rsidR="004B22EB">
          <w:rPr>
            <w:noProof/>
            <w:webHidden/>
          </w:rPr>
          <w:fldChar w:fldCharType="end"/>
        </w:r>
      </w:hyperlink>
    </w:p>
    <w:p w14:paraId="664A77F9" w14:textId="504E7704" w:rsidR="004B22EB" w:rsidRDefault="00D9009B">
      <w:pPr>
        <w:pStyle w:val="Kazalovsebine3"/>
        <w:tabs>
          <w:tab w:val="right" w:leader="dot" w:pos="9062"/>
        </w:tabs>
        <w:rPr>
          <w:rFonts w:eastAsiaTheme="minorEastAsia" w:cstheme="minorBidi"/>
          <w:i w:val="0"/>
          <w:iCs w:val="0"/>
          <w:noProof/>
          <w:kern w:val="2"/>
          <w:sz w:val="22"/>
          <w:szCs w:val="22"/>
          <w:lang w:eastAsia="sl-SI"/>
          <w14:ligatures w14:val="standardContextual"/>
        </w:rPr>
      </w:pPr>
      <w:hyperlink w:anchor="_Toc177649171" w:history="1">
        <w:r w:rsidR="004B22EB" w:rsidRPr="006B1BF1">
          <w:rPr>
            <w:rStyle w:val="Hiperpovezava"/>
            <w:b/>
            <w:bCs/>
            <w:noProof/>
          </w:rPr>
          <w:t>3.2. Kompetentni javni uslužbenci</w:t>
        </w:r>
        <w:r w:rsidR="004B22EB">
          <w:rPr>
            <w:noProof/>
            <w:webHidden/>
          </w:rPr>
          <w:tab/>
        </w:r>
        <w:r w:rsidR="004B22EB">
          <w:rPr>
            <w:noProof/>
            <w:webHidden/>
          </w:rPr>
          <w:fldChar w:fldCharType="begin"/>
        </w:r>
        <w:r w:rsidR="004B22EB">
          <w:rPr>
            <w:noProof/>
            <w:webHidden/>
          </w:rPr>
          <w:instrText xml:space="preserve"> PAGEREF _Toc177649171 \h </w:instrText>
        </w:r>
        <w:r w:rsidR="004B22EB">
          <w:rPr>
            <w:noProof/>
            <w:webHidden/>
          </w:rPr>
        </w:r>
        <w:r w:rsidR="004B22EB">
          <w:rPr>
            <w:noProof/>
            <w:webHidden/>
          </w:rPr>
          <w:fldChar w:fldCharType="separate"/>
        </w:r>
        <w:r w:rsidR="0022082E">
          <w:rPr>
            <w:noProof/>
            <w:webHidden/>
          </w:rPr>
          <w:t>12</w:t>
        </w:r>
        <w:r w:rsidR="004B22EB">
          <w:rPr>
            <w:noProof/>
            <w:webHidden/>
          </w:rPr>
          <w:fldChar w:fldCharType="end"/>
        </w:r>
      </w:hyperlink>
    </w:p>
    <w:p w14:paraId="51E9800B" w14:textId="356043F1" w:rsidR="004B22EB" w:rsidRDefault="00D9009B">
      <w:pPr>
        <w:pStyle w:val="Kazalovsebine3"/>
        <w:tabs>
          <w:tab w:val="right" w:leader="dot" w:pos="9062"/>
        </w:tabs>
        <w:rPr>
          <w:rFonts w:eastAsiaTheme="minorEastAsia" w:cstheme="minorBidi"/>
          <w:i w:val="0"/>
          <w:iCs w:val="0"/>
          <w:noProof/>
          <w:kern w:val="2"/>
          <w:sz w:val="22"/>
          <w:szCs w:val="22"/>
          <w:lang w:eastAsia="sl-SI"/>
          <w14:ligatures w14:val="standardContextual"/>
        </w:rPr>
      </w:pPr>
      <w:hyperlink w:anchor="_Toc177649172" w:history="1">
        <w:r w:rsidR="004B22EB" w:rsidRPr="006B1BF1">
          <w:rPr>
            <w:rStyle w:val="Hiperpovezava"/>
            <w:b/>
            <w:bCs/>
            <w:noProof/>
          </w:rPr>
          <w:t>3.3. Odprta in inovativna javna uprava</w:t>
        </w:r>
        <w:r w:rsidR="004B22EB">
          <w:rPr>
            <w:noProof/>
            <w:webHidden/>
          </w:rPr>
          <w:tab/>
        </w:r>
        <w:r w:rsidR="004B22EB">
          <w:rPr>
            <w:noProof/>
            <w:webHidden/>
          </w:rPr>
          <w:fldChar w:fldCharType="begin"/>
        </w:r>
        <w:r w:rsidR="004B22EB">
          <w:rPr>
            <w:noProof/>
            <w:webHidden/>
          </w:rPr>
          <w:instrText xml:space="preserve"> PAGEREF _Toc177649172 \h </w:instrText>
        </w:r>
        <w:r w:rsidR="004B22EB">
          <w:rPr>
            <w:noProof/>
            <w:webHidden/>
          </w:rPr>
        </w:r>
        <w:r w:rsidR="004B22EB">
          <w:rPr>
            <w:noProof/>
            <w:webHidden/>
          </w:rPr>
          <w:fldChar w:fldCharType="separate"/>
        </w:r>
        <w:r w:rsidR="0022082E">
          <w:rPr>
            <w:noProof/>
            <w:webHidden/>
          </w:rPr>
          <w:t>13</w:t>
        </w:r>
        <w:r w:rsidR="004B22EB">
          <w:rPr>
            <w:noProof/>
            <w:webHidden/>
          </w:rPr>
          <w:fldChar w:fldCharType="end"/>
        </w:r>
      </w:hyperlink>
    </w:p>
    <w:p w14:paraId="05E2181E" w14:textId="354AFEA4" w:rsidR="004B22EB" w:rsidRDefault="00D9009B">
      <w:pPr>
        <w:pStyle w:val="Kazalovsebine2"/>
        <w:tabs>
          <w:tab w:val="right" w:leader="dot" w:pos="9062"/>
        </w:tabs>
        <w:rPr>
          <w:rFonts w:eastAsiaTheme="minorEastAsia" w:cstheme="minorBidi"/>
          <w:smallCaps w:val="0"/>
          <w:noProof/>
          <w:kern w:val="2"/>
          <w:sz w:val="22"/>
          <w:szCs w:val="22"/>
          <w:lang w:eastAsia="sl-SI"/>
          <w14:ligatures w14:val="standardContextual"/>
        </w:rPr>
      </w:pPr>
      <w:hyperlink w:anchor="_Toc177649173" w:history="1">
        <w:r w:rsidR="004B22EB" w:rsidRPr="006B1BF1">
          <w:rPr>
            <w:rStyle w:val="Hiperpovezava"/>
            <w:noProof/>
          </w:rPr>
          <w:t>4. Strateški cilji Strategije trajnostnega razvoja javne uprave do leta 2030</w:t>
        </w:r>
        <w:r w:rsidR="004B22EB">
          <w:rPr>
            <w:noProof/>
            <w:webHidden/>
          </w:rPr>
          <w:tab/>
        </w:r>
        <w:r w:rsidR="004B22EB">
          <w:rPr>
            <w:noProof/>
            <w:webHidden/>
          </w:rPr>
          <w:fldChar w:fldCharType="begin"/>
        </w:r>
        <w:r w:rsidR="004B22EB">
          <w:rPr>
            <w:noProof/>
            <w:webHidden/>
          </w:rPr>
          <w:instrText xml:space="preserve"> PAGEREF _Toc177649173 \h </w:instrText>
        </w:r>
        <w:r w:rsidR="004B22EB">
          <w:rPr>
            <w:noProof/>
            <w:webHidden/>
          </w:rPr>
        </w:r>
        <w:r w:rsidR="004B22EB">
          <w:rPr>
            <w:noProof/>
            <w:webHidden/>
          </w:rPr>
          <w:fldChar w:fldCharType="separate"/>
        </w:r>
        <w:r w:rsidR="0022082E">
          <w:rPr>
            <w:noProof/>
            <w:webHidden/>
          </w:rPr>
          <w:t>17</w:t>
        </w:r>
        <w:r w:rsidR="004B22EB">
          <w:rPr>
            <w:noProof/>
            <w:webHidden/>
          </w:rPr>
          <w:fldChar w:fldCharType="end"/>
        </w:r>
      </w:hyperlink>
    </w:p>
    <w:p w14:paraId="4DC3DC83" w14:textId="3DF759C9" w:rsidR="004B22EB" w:rsidRDefault="00D9009B">
      <w:pPr>
        <w:pStyle w:val="Kazalovsebine3"/>
        <w:tabs>
          <w:tab w:val="right" w:leader="dot" w:pos="9062"/>
        </w:tabs>
        <w:rPr>
          <w:rFonts w:eastAsiaTheme="minorEastAsia" w:cstheme="minorBidi"/>
          <w:i w:val="0"/>
          <w:iCs w:val="0"/>
          <w:noProof/>
          <w:kern w:val="2"/>
          <w:sz w:val="22"/>
          <w:szCs w:val="22"/>
          <w:lang w:eastAsia="sl-SI"/>
          <w14:ligatures w14:val="standardContextual"/>
        </w:rPr>
      </w:pPr>
      <w:hyperlink w:anchor="_Toc177649174" w:history="1">
        <w:r w:rsidR="004B22EB" w:rsidRPr="006B1BF1">
          <w:rPr>
            <w:rStyle w:val="Hiperpovezava"/>
            <w:b/>
            <w:bCs/>
            <w:noProof/>
          </w:rPr>
          <w:t>4.1. Vizija razvoja</w:t>
        </w:r>
        <w:r w:rsidR="004B22EB">
          <w:rPr>
            <w:noProof/>
            <w:webHidden/>
          </w:rPr>
          <w:tab/>
        </w:r>
        <w:r w:rsidR="004B22EB">
          <w:rPr>
            <w:noProof/>
            <w:webHidden/>
          </w:rPr>
          <w:fldChar w:fldCharType="begin"/>
        </w:r>
        <w:r w:rsidR="004B22EB">
          <w:rPr>
            <w:noProof/>
            <w:webHidden/>
          </w:rPr>
          <w:instrText xml:space="preserve"> PAGEREF _Toc177649174 \h </w:instrText>
        </w:r>
        <w:r w:rsidR="004B22EB">
          <w:rPr>
            <w:noProof/>
            <w:webHidden/>
          </w:rPr>
        </w:r>
        <w:r w:rsidR="004B22EB">
          <w:rPr>
            <w:noProof/>
            <w:webHidden/>
          </w:rPr>
          <w:fldChar w:fldCharType="separate"/>
        </w:r>
        <w:r w:rsidR="0022082E">
          <w:rPr>
            <w:noProof/>
            <w:webHidden/>
          </w:rPr>
          <w:t>17</w:t>
        </w:r>
        <w:r w:rsidR="004B22EB">
          <w:rPr>
            <w:noProof/>
            <w:webHidden/>
          </w:rPr>
          <w:fldChar w:fldCharType="end"/>
        </w:r>
      </w:hyperlink>
    </w:p>
    <w:p w14:paraId="6DEF6E78" w14:textId="02E320DC" w:rsidR="004B22EB" w:rsidRDefault="00D9009B">
      <w:pPr>
        <w:pStyle w:val="Kazalovsebine3"/>
        <w:tabs>
          <w:tab w:val="right" w:leader="dot" w:pos="9062"/>
        </w:tabs>
        <w:rPr>
          <w:rFonts w:eastAsiaTheme="minorEastAsia" w:cstheme="minorBidi"/>
          <w:i w:val="0"/>
          <w:iCs w:val="0"/>
          <w:noProof/>
          <w:kern w:val="2"/>
          <w:sz w:val="22"/>
          <w:szCs w:val="22"/>
          <w:lang w:eastAsia="sl-SI"/>
          <w14:ligatures w14:val="standardContextual"/>
        </w:rPr>
      </w:pPr>
      <w:hyperlink w:anchor="_Toc177649175" w:history="1">
        <w:r w:rsidR="004B22EB" w:rsidRPr="006B1BF1">
          <w:rPr>
            <w:rStyle w:val="Hiperpovezava"/>
            <w:b/>
            <w:bCs/>
            <w:noProof/>
          </w:rPr>
          <w:t>4.2. Strateški cilji</w:t>
        </w:r>
        <w:r w:rsidR="004B22EB">
          <w:rPr>
            <w:noProof/>
            <w:webHidden/>
          </w:rPr>
          <w:tab/>
        </w:r>
        <w:r w:rsidR="004B22EB">
          <w:rPr>
            <w:noProof/>
            <w:webHidden/>
          </w:rPr>
          <w:fldChar w:fldCharType="begin"/>
        </w:r>
        <w:r w:rsidR="004B22EB">
          <w:rPr>
            <w:noProof/>
            <w:webHidden/>
          </w:rPr>
          <w:instrText xml:space="preserve"> PAGEREF _Toc177649175 \h </w:instrText>
        </w:r>
        <w:r w:rsidR="004B22EB">
          <w:rPr>
            <w:noProof/>
            <w:webHidden/>
          </w:rPr>
        </w:r>
        <w:r w:rsidR="004B22EB">
          <w:rPr>
            <w:noProof/>
            <w:webHidden/>
          </w:rPr>
          <w:fldChar w:fldCharType="separate"/>
        </w:r>
        <w:r w:rsidR="0022082E">
          <w:rPr>
            <w:noProof/>
            <w:webHidden/>
          </w:rPr>
          <w:t>18</w:t>
        </w:r>
        <w:r w:rsidR="004B22EB">
          <w:rPr>
            <w:noProof/>
            <w:webHidden/>
          </w:rPr>
          <w:fldChar w:fldCharType="end"/>
        </w:r>
      </w:hyperlink>
    </w:p>
    <w:p w14:paraId="156DEC7B" w14:textId="15C15174" w:rsidR="004B22EB" w:rsidRDefault="00D9009B">
      <w:pPr>
        <w:pStyle w:val="Kazalovsebine4"/>
        <w:tabs>
          <w:tab w:val="right" w:leader="dot" w:pos="9062"/>
        </w:tabs>
        <w:rPr>
          <w:rFonts w:eastAsiaTheme="minorEastAsia" w:cstheme="minorBidi"/>
          <w:noProof/>
          <w:kern w:val="2"/>
          <w:sz w:val="22"/>
          <w:szCs w:val="22"/>
          <w:lang w:eastAsia="sl-SI"/>
          <w14:ligatures w14:val="standardContextual"/>
        </w:rPr>
      </w:pPr>
      <w:hyperlink w:anchor="_Toc177649176" w:history="1">
        <w:r w:rsidR="004B22EB" w:rsidRPr="006B1BF1">
          <w:rPr>
            <w:rStyle w:val="Hiperpovezava"/>
            <w:b/>
            <w:bCs/>
            <w:noProof/>
          </w:rPr>
          <w:t>Strateški cilj 1: Javne storitve po meri uporabnikov</w:t>
        </w:r>
        <w:r w:rsidR="004B22EB">
          <w:rPr>
            <w:noProof/>
            <w:webHidden/>
          </w:rPr>
          <w:tab/>
        </w:r>
        <w:r w:rsidR="004B22EB">
          <w:rPr>
            <w:noProof/>
            <w:webHidden/>
          </w:rPr>
          <w:fldChar w:fldCharType="begin"/>
        </w:r>
        <w:r w:rsidR="004B22EB">
          <w:rPr>
            <w:noProof/>
            <w:webHidden/>
          </w:rPr>
          <w:instrText xml:space="preserve"> PAGEREF _Toc177649176 \h </w:instrText>
        </w:r>
        <w:r w:rsidR="004B22EB">
          <w:rPr>
            <w:noProof/>
            <w:webHidden/>
          </w:rPr>
        </w:r>
        <w:r w:rsidR="004B22EB">
          <w:rPr>
            <w:noProof/>
            <w:webHidden/>
          </w:rPr>
          <w:fldChar w:fldCharType="separate"/>
        </w:r>
        <w:r w:rsidR="0022082E">
          <w:rPr>
            <w:noProof/>
            <w:webHidden/>
          </w:rPr>
          <w:t>18</w:t>
        </w:r>
        <w:r w:rsidR="004B22EB">
          <w:rPr>
            <w:noProof/>
            <w:webHidden/>
          </w:rPr>
          <w:fldChar w:fldCharType="end"/>
        </w:r>
      </w:hyperlink>
    </w:p>
    <w:p w14:paraId="3515D9F7" w14:textId="2CDEE9DE" w:rsidR="004B22EB" w:rsidRDefault="00D9009B">
      <w:pPr>
        <w:pStyle w:val="Kazalovsebine5"/>
        <w:rPr>
          <w:rFonts w:eastAsiaTheme="minorEastAsia" w:cstheme="minorBidi"/>
          <w:noProof/>
          <w:kern w:val="2"/>
          <w:sz w:val="22"/>
          <w:szCs w:val="22"/>
          <w:lang w:eastAsia="sl-SI"/>
          <w14:ligatures w14:val="standardContextual"/>
        </w:rPr>
      </w:pPr>
      <w:hyperlink w:anchor="_Toc177649177" w:history="1">
        <w:r w:rsidR="004B22EB" w:rsidRPr="006B1BF1">
          <w:rPr>
            <w:rStyle w:val="Hiperpovezava"/>
            <w:b/>
            <w:bCs/>
            <w:noProof/>
          </w:rPr>
          <w:t>Specifični cilj 1: Kakovosten pravni okvir</w:t>
        </w:r>
        <w:r w:rsidR="004B22EB">
          <w:rPr>
            <w:noProof/>
            <w:webHidden/>
          </w:rPr>
          <w:tab/>
        </w:r>
        <w:r w:rsidR="004B22EB">
          <w:rPr>
            <w:noProof/>
            <w:webHidden/>
          </w:rPr>
          <w:fldChar w:fldCharType="begin"/>
        </w:r>
        <w:r w:rsidR="004B22EB">
          <w:rPr>
            <w:noProof/>
            <w:webHidden/>
          </w:rPr>
          <w:instrText xml:space="preserve"> PAGEREF _Toc177649177 \h </w:instrText>
        </w:r>
        <w:r w:rsidR="004B22EB">
          <w:rPr>
            <w:noProof/>
            <w:webHidden/>
          </w:rPr>
        </w:r>
        <w:r w:rsidR="004B22EB">
          <w:rPr>
            <w:noProof/>
            <w:webHidden/>
          </w:rPr>
          <w:fldChar w:fldCharType="separate"/>
        </w:r>
        <w:r w:rsidR="0022082E">
          <w:rPr>
            <w:noProof/>
            <w:webHidden/>
          </w:rPr>
          <w:t>19</w:t>
        </w:r>
        <w:r w:rsidR="004B22EB">
          <w:rPr>
            <w:noProof/>
            <w:webHidden/>
          </w:rPr>
          <w:fldChar w:fldCharType="end"/>
        </w:r>
      </w:hyperlink>
    </w:p>
    <w:p w14:paraId="2257A3D0" w14:textId="761992B1" w:rsidR="004B22EB" w:rsidRDefault="00D9009B">
      <w:pPr>
        <w:pStyle w:val="Kazalovsebine5"/>
        <w:rPr>
          <w:rFonts w:eastAsiaTheme="minorEastAsia" w:cstheme="minorBidi"/>
          <w:noProof/>
          <w:kern w:val="2"/>
          <w:sz w:val="22"/>
          <w:szCs w:val="22"/>
          <w:lang w:eastAsia="sl-SI"/>
          <w14:ligatures w14:val="standardContextual"/>
        </w:rPr>
      </w:pPr>
      <w:hyperlink w:anchor="_Toc177649178" w:history="1">
        <w:r w:rsidR="004B22EB" w:rsidRPr="006B1BF1">
          <w:rPr>
            <w:rStyle w:val="Hiperpovezava"/>
            <w:b/>
            <w:bCs/>
            <w:noProof/>
          </w:rPr>
          <w:t>Specifični cilj 2: Učinkoviti procesi za storitve prilagojene uporabnikom</w:t>
        </w:r>
        <w:r w:rsidR="004B22EB">
          <w:rPr>
            <w:noProof/>
            <w:webHidden/>
          </w:rPr>
          <w:tab/>
        </w:r>
        <w:r w:rsidR="004B22EB">
          <w:rPr>
            <w:noProof/>
            <w:webHidden/>
          </w:rPr>
          <w:fldChar w:fldCharType="begin"/>
        </w:r>
        <w:r w:rsidR="004B22EB">
          <w:rPr>
            <w:noProof/>
            <w:webHidden/>
          </w:rPr>
          <w:instrText xml:space="preserve"> PAGEREF _Toc177649178 \h </w:instrText>
        </w:r>
        <w:r w:rsidR="004B22EB">
          <w:rPr>
            <w:noProof/>
            <w:webHidden/>
          </w:rPr>
        </w:r>
        <w:r w:rsidR="004B22EB">
          <w:rPr>
            <w:noProof/>
            <w:webHidden/>
          </w:rPr>
          <w:fldChar w:fldCharType="separate"/>
        </w:r>
        <w:r w:rsidR="0022082E">
          <w:rPr>
            <w:noProof/>
            <w:webHidden/>
          </w:rPr>
          <w:t>20</w:t>
        </w:r>
        <w:r w:rsidR="004B22EB">
          <w:rPr>
            <w:noProof/>
            <w:webHidden/>
          </w:rPr>
          <w:fldChar w:fldCharType="end"/>
        </w:r>
      </w:hyperlink>
    </w:p>
    <w:p w14:paraId="17341631" w14:textId="5FFB2E13" w:rsidR="004B22EB" w:rsidRDefault="00D9009B">
      <w:pPr>
        <w:pStyle w:val="Kazalovsebine5"/>
        <w:rPr>
          <w:rFonts w:eastAsiaTheme="minorEastAsia" w:cstheme="minorBidi"/>
          <w:noProof/>
          <w:kern w:val="2"/>
          <w:sz w:val="22"/>
          <w:szCs w:val="22"/>
          <w:lang w:eastAsia="sl-SI"/>
          <w14:ligatures w14:val="standardContextual"/>
        </w:rPr>
      </w:pPr>
      <w:hyperlink w:anchor="_Toc177649179" w:history="1">
        <w:r w:rsidR="004B22EB" w:rsidRPr="006B1BF1">
          <w:rPr>
            <w:rStyle w:val="Hiperpovezava"/>
            <w:b/>
            <w:bCs/>
            <w:noProof/>
          </w:rPr>
          <w:t>Specifični cilj 3: Digitalne javne storitve</w:t>
        </w:r>
        <w:r w:rsidR="004B22EB">
          <w:rPr>
            <w:noProof/>
            <w:webHidden/>
          </w:rPr>
          <w:tab/>
        </w:r>
        <w:r w:rsidR="004B22EB">
          <w:rPr>
            <w:noProof/>
            <w:webHidden/>
          </w:rPr>
          <w:fldChar w:fldCharType="begin"/>
        </w:r>
        <w:r w:rsidR="004B22EB">
          <w:rPr>
            <w:noProof/>
            <w:webHidden/>
          </w:rPr>
          <w:instrText xml:space="preserve"> PAGEREF _Toc177649179 \h </w:instrText>
        </w:r>
        <w:r w:rsidR="004B22EB">
          <w:rPr>
            <w:noProof/>
            <w:webHidden/>
          </w:rPr>
        </w:r>
        <w:r w:rsidR="004B22EB">
          <w:rPr>
            <w:noProof/>
            <w:webHidden/>
          </w:rPr>
          <w:fldChar w:fldCharType="separate"/>
        </w:r>
        <w:r w:rsidR="0022082E">
          <w:rPr>
            <w:noProof/>
            <w:webHidden/>
          </w:rPr>
          <w:t>20</w:t>
        </w:r>
        <w:r w:rsidR="004B22EB">
          <w:rPr>
            <w:noProof/>
            <w:webHidden/>
          </w:rPr>
          <w:fldChar w:fldCharType="end"/>
        </w:r>
      </w:hyperlink>
    </w:p>
    <w:p w14:paraId="44440F0C" w14:textId="63EBED64" w:rsidR="004B22EB" w:rsidRDefault="00D9009B">
      <w:pPr>
        <w:pStyle w:val="Kazalovsebine4"/>
        <w:tabs>
          <w:tab w:val="right" w:leader="dot" w:pos="9062"/>
        </w:tabs>
        <w:rPr>
          <w:rFonts w:eastAsiaTheme="minorEastAsia" w:cstheme="minorBidi"/>
          <w:noProof/>
          <w:kern w:val="2"/>
          <w:sz w:val="22"/>
          <w:szCs w:val="22"/>
          <w:lang w:eastAsia="sl-SI"/>
          <w14:ligatures w14:val="standardContextual"/>
        </w:rPr>
      </w:pPr>
      <w:hyperlink w:anchor="_Toc177649180" w:history="1">
        <w:r w:rsidR="004B22EB" w:rsidRPr="006B1BF1">
          <w:rPr>
            <w:rStyle w:val="Hiperpovezava"/>
            <w:b/>
            <w:bCs/>
            <w:noProof/>
          </w:rPr>
          <w:t>Strateški cilj 2: Kompetentni javni uslužbenci</w:t>
        </w:r>
        <w:r w:rsidR="004B22EB">
          <w:rPr>
            <w:noProof/>
            <w:webHidden/>
          </w:rPr>
          <w:tab/>
        </w:r>
        <w:r w:rsidR="004B22EB">
          <w:rPr>
            <w:noProof/>
            <w:webHidden/>
          </w:rPr>
          <w:fldChar w:fldCharType="begin"/>
        </w:r>
        <w:r w:rsidR="004B22EB">
          <w:rPr>
            <w:noProof/>
            <w:webHidden/>
          </w:rPr>
          <w:instrText xml:space="preserve"> PAGEREF _Toc177649180 \h </w:instrText>
        </w:r>
        <w:r w:rsidR="004B22EB">
          <w:rPr>
            <w:noProof/>
            <w:webHidden/>
          </w:rPr>
        </w:r>
        <w:r w:rsidR="004B22EB">
          <w:rPr>
            <w:noProof/>
            <w:webHidden/>
          </w:rPr>
          <w:fldChar w:fldCharType="separate"/>
        </w:r>
        <w:r w:rsidR="0022082E">
          <w:rPr>
            <w:noProof/>
            <w:webHidden/>
          </w:rPr>
          <w:t>22</w:t>
        </w:r>
        <w:r w:rsidR="004B22EB">
          <w:rPr>
            <w:noProof/>
            <w:webHidden/>
          </w:rPr>
          <w:fldChar w:fldCharType="end"/>
        </w:r>
      </w:hyperlink>
    </w:p>
    <w:p w14:paraId="02021083" w14:textId="0E858FA1" w:rsidR="004B22EB" w:rsidRDefault="00D9009B">
      <w:pPr>
        <w:pStyle w:val="Kazalovsebine4"/>
        <w:tabs>
          <w:tab w:val="right" w:leader="dot" w:pos="9062"/>
        </w:tabs>
        <w:rPr>
          <w:rFonts w:eastAsiaTheme="minorEastAsia" w:cstheme="minorBidi"/>
          <w:noProof/>
          <w:kern w:val="2"/>
          <w:sz w:val="22"/>
          <w:szCs w:val="22"/>
          <w:lang w:eastAsia="sl-SI"/>
          <w14:ligatures w14:val="standardContextual"/>
        </w:rPr>
      </w:pPr>
      <w:hyperlink w:anchor="_Toc177649181" w:history="1">
        <w:r w:rsidR="004B22EB" w:rsidRPr="006B1BF1">
          <w:rPr>
            <w:rStyle w:val="Hiperpovezava"/>
            <w:b/>
            <w:bCs/>
            <w:noProof/>
          </w:rPr>
          <w:t>Strateški cilj 3: Odprta in inovativna javna uprava</w:t>
        </w:r>
        <w:r w:rsidR="004B22EB">
          <w:rPr>
            <w:noProof/>
            <w:webHidden/>
          </w:rPr>
          <w:tab/>
        </w:r>
        <w:r w:rsidR="004B22EB">
          <w:rPr>
            <w:noProof/>
            <w:webHidden/>
          </w:rPr>
          <w:fldChar w:fldCharType="begin"/>
        </w:r>
        <w:r w:rsidR="004B22EB">
          <w:rPr>
            <w:noProof/>
            <w:webHidden/>
          </w:rPr>
          <w:instrText xml:space="preserve"> PAGEREF _Toc177649181 \h </w:instrText>
        </w:r>
        <w:r w:rsidR="004B22EB">
          <w:rPr>
            <w:noProof/>
            <w:webHidden/>
          </w:rPr>
        </w:r>
        <w:r w:rsidR="004B22EB">
          <w:rPr>
            <w:noProof/>
            <w:webHidden/>
          </w:rPr>
          <w:fldChar w:fldCharType="separate"/>
        </w:r>
        <w:r w:rsidR="0022082E">
          <w:rPr>
            <w:noProof/>
            <w:webHidden/>
          </w:rPr>
          <w:t>23</w:t>
        </w:r>
        <w:r w:rsidR="004B22EB">
          <w:rPr>
            <w:noProof/>
            <w:webHidden/>
          </w:rPr>
          <w:fldChar w:fldCharType="end"/>
        </w:r>
      </w:hyperlink>
    </w:p>
    <w:p w14:paraId="24401A34" w14:textId="20970BF1" w:rsidR="004B22EB" w:rsidRDefault="00D9009B">
      <w:pPr>
        <w:pStyle w:val="Kazalovsebine5"/>
        <w:rPr>
          <w:rFonts w:eastAsiaTheme="minorEastAsia" w:cstheme="minorBidi"/>
          <w:noProof/>
          <w:kern w:val="2"/>
          <w:sz w:val="22"/>
          <w:szCs w:val="22"/>
          <w:lang w:eastAsia="sl-SI"/>
          <w14:ligatures w14:val="standardContextual"/>
        </w:rPr>
      </w:pPr>
      <w:hyperlink w:anchor="_Toc177649182" w:history="1">
        <w:r w:rsidR="004B22EB" w:rsidRPr="006B1BF1">
          <w:rPr>
            <w:rStyle w:val="Hiperpovezava"/>
            <w:b/>
            <w:bCs/>
            <w:noProof/>
          </w:rPr>
          <w:t>Specifični cilj 1:. Odprta javna uprava</w:t>
        </w:r>
        <w:r w:rsidR="004B22EB">
          <w:rPr>
            <w:noProof/>
            <w:webHidden/>
          </w:rPr>
          <w:tab/>
        </w:r>
        <w:r w:rsidR="004B22EB">
          <w:rPr>
            <w:noProof/>
            <w:webHidden/>
          </w:rPr>
          <w:fldChar w:fldCharType="begin"/>
        </w:r>
        <w:r w:rsidR="004B22EB">
          <w:rPr>
            <w:noProof/>
            <w:webHidden/>
          </w:rPr>
          <w:instrText xml:space="preserve"> PAGEREF _Toc177649182 \h </w:instrText>
        </w:r>
        <w:r w:rsidR="004B22EB">
          <w:rPr>
            <w:noProof/>
            <w:webHidden/>
          </w:rPr>
        </w:r>
        <w:r w:rsidR="004B22EB">
          <w:rPr>
            <w:noProof/>
            <w:webHidden/>
          </w:rPr>
          <w:fldChar w:fldCharType="separate"/>
        </w:r>
        <w:r w:rsidR="0022082E">
          <w:rPr>
            <w:noProof/>
            <w:webHidden/>
          </w:rPr>
          <w:t>23</w:t>
        </w:r>
        <w:r w:rsidR="004B22EB">
          <w:rPr>
            <w:noProof/>
            <w:webHidden/>
          </w:rPr>
          <w:fldChar w:fldCharType="end"/>
        </w:r>
      </w:hyperlink>
    </w:p>
    <w:p w14:paraId="4A3A019A" w14:textId="09F9690C" w:rsidR="004B22EB" w:rsidRDefault="00D9009B">
      <w:pPr>
        <w:pStyle w:val="Kazalovsebine5"/>
        <w:rPr>
          <w:rFonts w:eastAsiaTheme="minorEastAsia" w:cstheme="minorBidi"/>
          <w:noProof/>
          <w:kern w:val="2"/>
          <w:sz w:val="22"/>
          <w:szCs w:val="22"/>
          <w:lang w:eastAsia="sl-SI"/>
          <w14:ligatures w14:val="standardContextual"/>
        </w:rPr>
      </w:pPr>
      <w:hyperlink w:anchor="_Toc177649183" w:history="1">
        <w:r w:rsidR="004B22EB" w:rsidRPr="006B1BF1">
          <w:rPr>
            <w:rStyle w:val="Hiperpovezava"/>
            <w:b/>
            <w:bCs/>
            <w:noProof/>
          </w:rPr>
          <w:t>Specifični cilj 2: Inovativna javna uprava</w:t>
        </w:r>
        <w:r w:rsidR="004B22EB">
          <w:rPr>
            <w:noProof/>
            <w:webHidden/>
          </w:rPr>
          <w:tab/>
        </w:r>
        <w:r w:rsidR="004B22EB">
          <w:rPr>
            <w:noProof/>
            <w:webHidden/>
          </w:rPr>
          <w:fldChar w:fldCharType="begin"/>
        </w:r>
        <w:r w:rsidR="004B22EB">
          <w:rPr>
            <w:noProof/>
            <w:webHidden/>
          </w:rPr>
          <w:instrText xml:space="preserve"> PAGEREF _Toc177649183 \h </w:instrText>
        </w:r>
        <w:r w:rsidR="004B22EB">
          <w:rPr>
            <w:noProof/>
            <w:webHidden/>
          </w:rPr>
        </w:r>
        <w:r w:rsidR="004B22EB">
          <w:rPr>
            <w:noProof/>
            <w:webHidden/>
          </w:rPr>
          <w:fldChar w:fldCharType="separate"/>
        </w:r>
        <w:r w:rsidR="0022082E">
          <w:rPr>
            <w:noProof/>
            <w:webHidden/>
          </w:rPr>
          <w:t>24</w:t>
        </w:r>
        <w:r w:rsidR="004B22EB">
          <w:rPr>
            <w:noProof/>
            <w:webHidden/>
          </w:rPr>
          <w:fldChar w:fldCharType="end"/>
        </w:r>
      </w:hyperlink>
    </w:p>
    <w:p w14:paraId="2E5C5114" w14:textId="62DD4BD9" w:rsidR="004B22EB" w:rsidRDefault="00D9009B">
      <w:pPr>
        <w:pStyle w:val="Kazalovsebine2"/>
        <w:tabs>
          <w:tab w:val="right" w:leader="dot" w:pos="9062"/>
        </w:tabs>
        <w:rPr>
          <w:rFonts w:eastAsiaTheme="minorEastAsia" w:cstheme="minorBidi"/>
          <w:smallCaps w:val="0"/>
          <w:noProof/>
          <w:kern w:val="2"/>
          <w:sz w:val="22"/>
          <w:szCs w:val="22"/>
          <w:lang w:eastAsia="sl-SI"/>
          <w14:ligatures w14:val="standardContextual"/>
        </w:rPr>
      </w:pPr>
      <w:hyperlink w:anchor="_Toc177649184" w:history="1">
        <w:r w:rsidR="004B22EB" w:rsidRPr="006B1BF1">
          <w:rPr>
            <w:rStyle w:val="Hiperpovezava"/>
            <w:noProof/>
          </w:rPr>
          <w:t>5. Načrt financiranja s prikazom skupnih stroškov in virov financiranja</w:t>
        </w:r>
        <w:r w:rsidR="004B22EB">
          <w:rPr>
            <w:noProof/>
            <w:webHidden/>
          </w:rPr>
          <w:tab/>
        </w:r>
        <w:r w:rsidR="004B22EB">
          <w:rPr>
            <w:noProof/>
            <w:webHidden/>
          </w:rPr>
          <w:fldChar w:fldCharType="begin"/>
        </w:r>
        <w:r w:rsidR="004B22EB">
          <w:rPr>
            <w:noProof/>
            <w:webHidden/>
          </w:rPr>
          <w:instrText xml:space="preserve"> PAGEREF _Toc177649184 \h </w:instrText>
        </w:r>
        <w:r w:rsidR="004B22EB">
          <w:rPr>
            <w:noProof/>
            <w:webHidden/>
          </w:rPr>
        </w:r>
        <w:r w:rsidR="004B22EB">
          <w:rPr>
            <w:noProof/>
            <w:webHidden/>
          </w:rPr>
          <w:fldChar w:fldCharType="separate"/>
        </w:r>
        <w:r w:rsidR="0022082E">
          <w:rPr>
            <w:noProof/>
            <w:webHidden/>
          </w:rPr>
          <w:t>26</w:t>
        </w:r>
        <w:r w:rsidR="004B22EB">
          <w:rPr>
            <w:noProof/>
            <w:webHidden/>
          </w:rPr>
          <w:fldChar w:fldCharType="end"/>
        </w:r>
      </w:hyperlink>
    </w:p>
    <w:p w14:paraId="269F47D4" w14:textId="2B7B23BF" w:rsidR="004B22EB" w:rsidRDefault="00D9009B">
      <w:pPr>
        <w:pStyle w:val="Kazalovsebine2"/>
        <w:tabs>
          <w:tab w:val="right" w:leader="dot" w:pos="9062"/>
        </w:tabs>
        <w:rPr>
          <w:rFonts w:eastAsiaTheme="minorEastAsia" w:cstheme="minorBidi"/>
          <w:smallCaps w:val="0"/>
          <w:noProof/>
          <w:kern w:val="2"/>
          <w:sz w:val="22"/>
          <w:szCs w:val="22"/>
          <w:lang w:eastAsia="sl-SI"/>
          <w14:ligatures w14:val="standardContextual"/>
        </w:rPr>
      </w:pPr>
      <w:hyperlink w:anchor="_Toc177649185" w:history="1">
        <w:r w:rsidR="004B22EB" w:rsidRPr="006B1BF1">
          <w:rPr>
            <w:rStyle w:val="Hiperpovezava"/>
            <w:noProof/>
          </w:rPr>
          <w:t>6. Proces priprave strategije</w:t>
        </w:r>
        <w:r w:rsidR="004B22EB">
          <w:rPr>
            <w:noProof/>
            <w:webHidden/>
          </w:rPr>
          <w:tab/>
        </w:r>
        <w:r w:rsidR="004B22EB">
          <w:rPr>
            <w:noProof/>
            <w:webHidden/>
          </w:rPr>
          <w:fldChar w:fldCharType="begin"/>
        </w:r>
        <w:r w:rsidR="004B22EB">
          <w:rPr>
            <w:noProof/>
            <w:webHidden/>
          </w:rPr>
          <w:instrText xml:space="preserve"> PAGEREF _Toc177649185 \h </w:instrText>
        </w:r>
        <w:r w:rsidR="004B22EB">
          <w:rPr>
            <w:noProof/>
            <w:webHidden/>
          </w:rPr>
        </w:r>
        <w:r w:rsidR="004B22EB">
          <w:rPr>
            <w:noProof/>
            <w:webHidden/>
          </w:rPr>
          <w:fldChar w:fldCharType="separate"/>
        </w:r>
        <w:r w:rsidR="0022082E">
          <w:rPr>
            <w:noProof/>
            <w:webHidden/>
          </w:rPr>
          <w:t>27</w:t>
        </w:r>
        <w:r w:rsidR="004B22EB">
          <w:rPr>
            <w:noProof/>
            <w:webHidden/>
          </w:rPr>
          <w:fldChar w:fldCharType="end"/>
        </w:r>
      </w:hyperlink>
    </w:p>
    <w:p w14:paraId="47936881" w14:textId="45AB6BE7" w:rsidR="004B22EB" w:rsidRDefault="00D9009B">
      <w:pPr>
        <w:pStyle w:val="Kazalovsebine2"/>
        <w:tabs>
          <w:tab w:val="right" w:leader="dot" w:pos="9062"/>
        </w:tabs>
        <w:rPr>
          <w:rFonts w:eastAsiaTheme="minorEastAsia" w:cstheme="minorBidi"/>
          <w:smallCaps w:val="0"/>
          <w:noProof/>
          <w:kern w:val="2"/>
          <w:sz w:val="22"/>
          <w:szCs w:val="22"/>
          <w:lang w:eastAsia="sl-SI"/>
          <w14:ligatures w14:val="standardContextual"/>
        </w:rPr>
      </w:pPr>
      <w:hyperlink w:anchor="_Toc177649186" w:history="1">
        <w:r w:rsidR="004B22EB" w:rsidRPr="006B1BF1">
          <w:rPr>
            <w:rStyle w:val="Hiperpovezava"/>
            <w:noProof/>
          </w:rPr>
          <w:t>7. Okvir izvajanja</w:t>
        </w:r>
        <w:r w:rsidR="004B22EB">
          <w:rPr>
            <w:noProof/>
            <w:webHidden/>
          </w:rPr>
          <w:tab/>
        </w:r>
        <w:r w:rsidR="004B22EB">
          <w:rPr>
            <w:noProof/>
            <w:webHidden/>
          </w:rPr>
          <w:fldChar w:fldCharType="begin"/>
        </w:r>
        <w:r w:rsidR="004B22EB">
          <w:rPr>
            <w:noProof/>
            <w:webHidden/>
          </w:rPr>
          <w:instrText xml:space="preserve"> PAGEREF _Toc177649186 \h </w:instrText>
        </w:r>
        <w:r w:rsidR="004B22EB">
          <w:rPr>
            <w:noProof/>
            <w:webHidden/>
          </w:rPr>
        </w:r>
        <w:r w:rsidR="004B22EB">
          <w:rPr>
            <w:noProof/>
            <w:webHidden/>
          </w:rPr>
          <w:fldChar w:fldCharType="separate"/>
        </w:r>
        <w:r w:rsidR="0022082E">
          <w:rPr>
            <w:noProof/>
            <w:webHidden/>
          </w:rPr>
          <w:t>28</w:t>
        </w:r>
        <w:r w:rsidR="004B22EB">
          <w:rPr>
            <w:noProof/>
            <w:webHidden/>
          </w:rPr>
          <w:fldChar w:fldCharType="end"/>
        </w:r>
      </w:hyperlink>
    </w:p>
    <w:p w14:paraId="7D1D0A8E" w14:textId="205A031D" w:rsidR="004B22EB" w:rsidRDefault="00D9009B">
      <w:pPr>
        <w:pStyle w:val="Kazalovsebine3"/>
        <w:tabs>
          <w:tab w:val="right" w:leader="dot" w:pos="9062"/>
        </w:tabs>
        <w:rPr>
          <w:rFonts w:eastAsiaTheme="minorEastAsia" w:cstheme="minorBidi"/>
          <w:i w:val="0"/>
          <w:iCs w:val="0"/>
          <w:noProof/>
          <w:kern w:val="2"/>
          <w:sz w:val="22"/>
          <w:szCs w:val="22"/>
          <w:lang w:eastAsia="sl-SI"/>
          <w14:ligatures w14:val="standardContextual"/>
        </w:rPr>
      </w:pPr>
      <w:hyperlink w:anchor="_Toc177649187" w:history="1">
        <w:r w:rsidR="004B22EB" w:rsidRPr="006B1BF1">
          <w:rPr>
            <w:rStyle w:val="Hiperpovezava"/>
            <w:b/>
            <w:bCs/>
            <w:noProof/>
          </w:rPr>
          <w:t>7.1. Upravljanje</w:t>
        </w:r>
        <w:r w:rsidR="004B22EB">
          <w:rPr>
            <w:noProof/>
            <w:webHidden/>
          </w:rPr>
          <w:tab/>
        </w:r>
        <w:r w:rsidR="004B22EB">
          <w:rPr>
            <w:noProof/>
            <w:webHidden/>
          </w:rPr>
          <w:fldChar w:fldCharType="begin"/>
        </w:r>
        <w:r w:rsidR="004B22EB">
          <w:rPr>
            <w:noProof/>
            <w:webHidden/>
          </w:rPr>
          <w:instrText xml:space="preserve"> PAGEREF _Toc177649187 \h </w:instrText>
        </w:r>
        <w:r w:rsidR="004B22EB">
          <w:rPr>
            <w:noProof/>
            <w:webHidden/>
          </w:rPr>
        </w:r>
        <w:r w:rsidR="004B22EB">
          <w:rPr>
            <w:noProof/>
            <w:webHidden/>
          </w:rPr>
          <w:fldChar w:fldCharType="separate"/>
        </w:r>
        <w:r w:rsidR="0022082E">
          <w:rPr>
            <w:noProof/>
            <w:webHidden/>
          </w:rPr>
          <w:t>28</w:t>
        </w:r>
        <w:r w:rsidR="004B22EB">
          <w:rPr>
            <w:noProof/>
            <w:webHidden/>
          </w:rPr>
          <w:fldChar w:fldCharType="end"/>
        </w:r>
      </w:hyperlink>
    </w:p>
    <w:p w14:paraId="5E2AE6CA" w14:textId="111AAE0E" w:rsidR="004B22EB" w:rsidRDefault="00D9009B">
      <w:pPr>
        <w:pStyle w:val="Kazalovsebine3"/>
        <w:tabs>
          <w:tab w:val="right" w:leader="dot" w:pos="9062"/>
        </w:tabs>
        <w:rPr>
          <w:rFonts w:eastAsiaTheme="minorEastAsia" w:cstheme="minorBidi"/>
          <w:i w:val="0"/>
          <w:iCs w:val="0"/>
          <w:noProof/>
          <w:kern w:val="2"/>
          <w:sz w:val="22"/>
          <w:szCs w:val="22"/>
          <w:lang w:eastAsia="sl-SI"/>
          <w14:ligatures w14:val="standardContextual"/>
        </w:rPr>
      </w:pPr>
      <w:hyperlink w:anchor="_Toc177649188" w:history="1">
        <w:r w:rsidR="004B22EB" w:rsidRPr="006B1BF1">
          <w:rPr>
            <w:rStyle w:val="Hiperpovezava"/>
            <w:b/>
            <w:bCs/>
            <w:noProof/>
          </w:rPr>
          <w:t>7.2. Spremljanje izvajanja</w:t>
        </w:r>
        <w:r w:rsidR="004B22EB">
          <w:rPr>
            <w:noProof/>
            <w:webHidden/>
          </w:rPr>
          <w:tab/>
        </w:r>
        <w:r w:rsidR="004B22EB">
          <w:rPr>
            <w:noProof/>
            <w:webHidden/>
          </w:rPr>
          <w:fldChar w:fldCharType="begin"/>
        </w:r>
        <w:r w:rsidR="004B22EB">
          <w:rPr>
            <w:noProof/>
            <w:webHidden/>
          </w:rPr>
          <w:instrText xml:space="preserve"> PAGEREF _Toc177649188 \h </w:instrText>
        </w:r>
        <w:r w:rsidR="004B22EB">
          <w:rPr>
            <w:noProof/>
            <w:webHidden/>
          </w:rPr>
        </w:r>
        <w:r w:rsidR="004B22EB">
          <w:rPr>
            <w:noProof/>
            <w:webHidden/>
          </w:rPr>
          <w:fldChar w:fldCharType="separate"/>
        </w:r>
        <w:r w:rsidR="0022082E">
          <w:rPr>
            <w:noProof/>
            <w:webHidden/>
          </w:rPr>
          <w:t>28</w:t>
        </w:r>
        <w:r w:rsidR="004B22EB">
          <w:rPr>
            <w:noProof/>
            <w:webHidden/>
          </w:rPr>
          <w:fldChar w:fldCharType="end"/>
        </w:r>
      </w:hyperlink>
    </w:p>
    <w:p w14:paraId="2EE4C14E" w14:textId="17A87828" w:rsidR="004B22EB" w:rsidRDefault="00D9009B">
      <w:pPr>
        <w:pStyle w:val="Kazalovsebine2"/>
        <w:tabs>
          <w:tab w:val="right" w:leader="dot" w:pos="9062"/>
        </w:tabs>
        <w:rPr>
          <w:rFonts w:eastAsiaTheme="minorEastAsia" w:cstheme="minorBidi"/>
          <w:smallCaps w:val="0"/>
          <w:noProof/>
          <w:kern w:val="2"/>
          <w:sz w:val="22"/>
          <w:szCs w:val="22"/>
          <w:lang w:eastAsia="sl-SI"/>
          <w14:ligatures w14:val="standardContextual"/>
        </w:rPr>
      </w:pPr>
      <w:hyperlink w:anchor="_Toc177649189" w:history="1">
        <w:r w:rsidR="004B22EB" w:rsidRPr="006B1BF1">
          <w:rPr>
            <w:rStyle w:val="Hiperpovezava"/>
            <w:noProof/>
          </w:rPr>
          <w:t>Priloga 1: Tabela 1: Kazalniki in ciljne vrednosti</w:t>
        </w:r>
        <w:r w:rsidR="004B22EB">
          <w:rPr>
            <w:noProof/>
            <w:webHidden/>
          </w:rPr>
          <w:tab/>
        </w:r>
        <w:r w:rsidR="004B22EB">
          <w:rPr>
            <w:noProof/>
            <w:webHidden/>
          </w:rPr>
          <w:fldChar w:fldCharType="begin"/>
        </w:r>
        <w:r w:rsidR="004B22EB">
          <w:rPr>
            <w:noProof/>
            <w:webHidden/>
          </w:rPr>
          <w:instrText xml:space="preserve"> PAGEREF _Toc177649189 \h </w:instrText>
        </w:r>
        <w:r w:rsidR="004B22EB">
          <w:rPr>
            <w:noProof/>
            <w:webHidden/>
          </w:rPr>
        </w:r>
        <w:r w:rsidR="004B22EB">
          <w:rPr>
            <w:noProof/>
            <w:webHidden/>
          </w:rPr>
          <w:fldChar w:fldCharType="separate"/>
        </w:r>
        <w:r w:rsidR="0022082E">
          <w:rPr>
            <w:noProof/>
            <w:webHidden/>
          </w:rPr>
          <w:t>29</w:t>
        </w:r>
        <w:r w:rsidR="004B22EB">
          <w:rPr>
            <w:noProof/>
            <w:webHidden/>
          </w:rPr>
          <w:fldChar w:fldCharType="end"/>
        </w:r>
      </w:hyperlink>
    </w:p>
    <w:p w14:paraId="18D892B9" w14:textId="329246DE" w:rsidR="004B22EB" w:rsidRDefault="00D9009B">
      <w:pPr>
        <w:pStyle w:val="Kazalovsebine2"/>
        <w:tabs>
          <w:tab w:val="right" w:leader="dot" w:pos="9062"/>
        </w:tabs>
        <w:rPr>
          <w:rFonts w:eastAsiaTheme="minorEastAsia" w:cstheme="minorBidi"/>
          <w:smallCaps w:val="0"/>
          <w:noProof/>
          <w:kern w:val="2"/>
          <w:sz w:val="22"/>
          <w:szCs w:val="22"/>
          <w:lang w:eastAsia="sl-SI"/>
          <w14:ligatures w14:val="standardContextual"/>
        </w:rPr>
      </w:pPr>
      <w:hyperlink w:anchor="_Toc177649190" w:history="1">
        <w:r w:rsidR="004B22EB" w:rsidRPr="006B1BF1">
          <w:rPr>
            <w:rStyle w:val="Hiperpovezava"/>
            <w:noProof/>
          </w:rPr>
          <w:t>Priloga 2: Seznam uporabljenih kratic</w:t>
        </w:r>
        <w:r w:rsidR="004B22EB">
          <w:rPr>
            <w:noProof/>
            <w:webHidden/>
          </w:rPr>
          <w:tab/>
        </w:r>
        <w:r w:rsidR="004B22EB">
          <w:rPr>
            <w:noProof/>
            <w:webHidden/>
          </w:rPr>
          <w:fldChar w:fldCharType="begin"/>
        </w:r>
        <w:r w:rsidR="004B22EB">
          <w:rPr>
            <w:noProof/>
            <w:webHidden/>
          </w:rPr>
          <w:instrText xml:space="preserve"> PAGEREF _Toc177649190 \h </w:instrText>
        </w:r>
        <w:r w:rsidR="004B22EB">
          <w:rPr>
            <w:noProof/>
            <w:webHidden/>
          </w:rPr>
        </w:r>
        <w:r w:rsidR="004B22EB">
          <w:rPr>
            <w:noProof/>
            <w:webHidden/>
          </w:rPr>
          <w:fldChar w:fldCharType="separate"/>
        </w:r>
        <w:r w:rsidR="0022082E">
          <w:rPr>
            <w:noProof/>
            <w:webHidden/>
          </w:rPr>
          <w:t>33</w:t>
        </w:r>
        <w:r w:rsidR="004B22EB">
          <w:rPr>
            <w:noProof/>
            <w:webHidden/>
          </w:rPr>
          <w:fldChar w:fldCharType="end"/>
        </w:r>
      </w:hyperlink>
    </w:p>
    <w:p w14:paraId="3B0BD216" w14:textId="47817E53" w:rsidR="00194AA8" w:rsidRPr="00F60CFC" w:rsidRDefault="00F31017" w:rsidP="004B22EB">
      <w:pPr>
        <w:spacing w:line="276" w:lineRule="auto"/>
        <w:rPr>
          <w:b/>
          <w:bCs/>
          <w:sz w:val="24"/>
          <w:szCs w:val="24"/>
        </w:rPr>
      </w:pPr>
      <w:r w:rsidRPr="00CB630B">
        <w:rPr>
          <w:rFonts w:cstheme="minorHAnsi"/>
        </w:rPr>
        <w:fldChar w:fldCharType="end"/>
      </w:r>
      <w:bookmarkEnd w:id="0"/>
      <w:r w:rsidR="00194AA8" w:rsidRPr="00F60CFC">
        <w:rPr>
          <w:b/>
          <w:bCs/>
          <w:sz w:val="24"/>
          <w:szCs w:val="24"/>
        </w:rPr>
        <w:br w:type="page"/>
      </w:r>
    </w:p>
    <w:p w14:paraId="0F43D088" w14:textId="14AD0DB4" w:rsidR="00194AA8" w:rsidRPr="00F60CFC" w:rsidRDefault="00194AA8" w:rsidP="00081C69">
      <w:pPr>
        <w:pStyle w:val="Naslov2"/>
        <w:spacing w:line="276" w:lineRule="auto"/>
      </w:pPr>
      <w:bookmarkStart w:id="1" w:name="_Toc1211046643"/>
      <w:bookmarkStart w:id="2" w:name="_Toc177649167"/>
      <w:r w:rsidRPr="00546F50">
        <w:rPr>
          <w:rFonts w:asciiTheme="minorHAnsi" w:hAnsiTheme="minorHAnsi" w:cstheme="minorHAnsi"/>
        </w:rPr>
        <w:lastRenderedPageBreak/>
        <w:t>1. U</w:t>
      </w:r>
      <w:bookmarkEnd w:id="1"/>
      <w:bookmarkEnd w:id="2"/>
      <w:r w:rsidR="007E4968">
        <w:rPr>
          <w:rFonts w:asciiTheme="minorHAnsi" w:hAnsiTheme="minorHAnsi" w:cstheme="minorHAnsi"/>
        </w:rPr>
        <w:t>vod</w:t>
      </w:r>
    </w:p>
    <w:p w14:paraId="40B75F6B" w14:textId="5D2E4AA1" w:rsidR="00F33B9C" w:rsidRDefault="00194AA8" w:rsidP="21E7C4ED">
      <w:pPr>
        <w:spacing w:line="276" w:lineRule="auto"/>
        <w:jc w:val="both"/>
        <w:rPr>
          <w:highlight w:val="yellow"/>
        </w:rPr>
      </w:pPr>
      <w:r w:rsidRPr="1B3BC555">
        <w:t xml:space="preserve">Svet se sooča z družbenimi, gospodarskimi in okoljskimi izzivi: s podnebno in okoljsko krizo, tehnološkimi in demografskimi spremembami, spremembami na trgih dela in v socialnemu varstvu ter s spremembami v vladah in organizacijah. Učinki teh dejavnikov na javno upravo so večplastni: spreminjajo način oblikovanja politik in delovanja javne uprave </w:t>
      </w:r>
      <w:r w:rsidR="00020804" w:rsidRPr="1B3BC555">
        <w:t>ter</w:t>
      </w:r>
      <w:r w:rsidRPr="1B3BC555">
        <w:t xml:space="preserve"> procese izvajanja javnih storitev. Spremenjena pričakovanja in potrebe prebivalcev bodo imel</w:t>
      </w:r>
      <w:r w:rsidR="00611DEC">
        <w:t>e</w:t>
      </w:r>
      <w:r w:rsidRPr="1B3BC555">
        <w:t xml:space="preserve"> posledice na spretnosti</w:t>
      </w:r>
      <w:r w:rsidR="00C2420F">
        <w:t xml:space="preserve">, </w:t>
      </w:r>
      <w:r w:rsidRPr="1B3BC555">
        <w:t>zmogljivosti,</w:t>
      </w:r>
      <w:r w:rsidR="0018345E">
        <w:t xml:space="preserve"> znanja, </w:t>
      </w:r>
      <w:r w:rsidR="00382FCA">
        <w:t>veščin</w:t>
      </w:r>
      <w:r w:rsidR="0092444A">
        <w:t>e</w:t>
      </w:r>
      <w:r w:rsidR="00382FCA">
        <w:t xml:space="preserve"> </w:t>
      </w:r>
      <w:r w:rsidR="0018345E">
        <w:t xml:space="preserve">in </w:t>
      </w:r>
      <w:r w:rsidR="00382FCA">
        <w:t>kompetenc</w:t>
      </w:r>
      <w:r w:rsidR="0092444A">
        <w:t>e</w:t>
      </w:r>
      <w:r w:rsidR="0018345E">
        <w:t>,</w:t>
      </w:r>
      <w:r w:rsidRPr="1B3BC555">
        <w:t xml:space="preserve"> ki se zahtevajo od javnih uslužbencev.</w:t>
      </w:r>
      <w:r w:rsidRPr="1B3BC555">
        <w:rPr>
          <w:rStyle w:val="Sprotnaopomba-sklic"/>
        </w:rPr>
        <w:t xml:space="preserve"> </w:t>
      </w:r>
      <w:r w:rsidR="00002E48">
        <w:t>Reševanje i</w:t>
      </w:r>
      <w:r w:rsidRPr="1B3BC555">
        <w:t>zziv</w:t>
      </w:r>
      <w:r w:rsidR="00002E48">
        <w:t>ov</w:t>
      </w:r>
      <w:r w:rsidRPr="1B3BC555">
        <w:t>, s katerimi se soočamo, zahteva nove pristope,</w:t>
      </w:r>
      <w:r w:rsidR="00D3687D">
        <w:t xml:space="preserve"> s katerimi se bo</w:t>
      </w:r>
      <w:r w:rsidRPr="1B3BC555">
        <w:t xml:space="preserve"> </w:t>
      </w:r>
      <w:r w:rsidR="00501E8C">
        <w:t xml:space="preserve">okrepilo in </w:t>
      </w:r>
      <w:r w:rsidR="007B4325">
        <w:t>izbo</w:t>
      </w:r>
      <w:r w:rsidR="00920841">
        <w:t xml:space="preserve">ljšalo </w:t>
      </w:r>
      <w:r w:rsidR="00043249">
        <w:t xml:space="preserve">oblikovanje </w:t>
      </w:r>
      <w:r w:rsidRPr="1B3BC555">
        <w:t xml:space="preserve">politik. </w:t>
      </w:r>
      <w:r w:rsidR="00D439D8">
        <w:t xml:space="preserve">Za doseganje učinka in </w:t>
      </w:r>
      <w:r w:rsidR="00205FBF">
        <w:t xml:space="preserve">pravočasno </w:t>
      </w:r>
      <w:r w:rsidR="007837CD">
        <w:t xml:space="preserve">odgovarjanje na </w:t>
      </w:r>
      <w:r w:rsidR="00205FBF">
        <w:t xml:space="preserve">tekoče </w:t>
      </w:r>
      <w:r w:rsidR="007837CD">
        <w:t xml:space="preserve">potrebe so potrebni </w:t>
      </w:r>
      <w:r w:rsidRPr="1B3BC555">
        <w:t xml:space="preserve">pristopi, ki se osredotočajo na reševanje strukturnih problemov, katerih cilj je vzpostaviti okoljsko </w:t>
      </w:r>
      <w:r w:rsidR="00526324">
        <w:t xml:space="preserve">in ekonomsko </w:t>
      </w:r>
      <w:r w:rsidRPr="1B3BC555">
        <w:t>trajnost</w:t>
      </w:r>
      <w:r w:rsidR="00B50EDA">
        <w:t xml:space="preserve"> – </w:t>
      </w:r>
      <w:r w:rsidRPr="1B3BC555">
        <w:t>izboljšanje kakovosti življenja in stanja družbe kot celote, zmanjševanje neenakosti in večj</w:t>
      </w:r>
      <w:r w:rsidR="00B50EDA">
        <w:t>a</w:t>
      </w:r>
      <w:r w:rsidRPr="1B3BC555">
        <w:t xml:space="preserve"> odpornost sistema.</w:t>
      </w:r>
      <w:r w:rsidRPr="1B3BC555">
        <w:rPr>
          <w:rStyle w:val="Sprotnaopomba-sklic"/>
        </w:rPr>
        <w:t xml:space="preserve"> </w:t>
      </w:r>
      <w:r w:rsidRPr="1B3BC555">
        <w:t>Razumevanje teh izzivov</w:t>
      </w:r>
      <w:r w:rsidR="00B606CF" w:rsidRPr="1B3BC555">
        <w:t xml:space="preserve"> pri </w:t>
      </w:r>
      <w:r w:rsidRPr="1B3BC555">
        <w:t>priprav</w:t>
      </w:r>
      <w:r w:rsidR="00B606CF" w:rsidRPr="1B3BC555">
        <w:t>i</w:t>
      </w:r>
      <w:r w:rsidRPr="1B3BC555">
        <w:t xml:space="preserve"> strategije za javno upravo </w:t>
      </w:r>
      <w:r w:rsidR="00B606CF" w:rsidRPr="1B3BC555">
        <w:t xml:space="preserve">je </w:t>
      </w:r>
      <w:r w:rsidRPr="1B3BC555">
        <w:t xml:space="preserve">ključno za uspešno delovanje v prihodnosti in za </w:t>
      </w:r>
      <w:r w:rsidR="003C5F1C">
        <w:t>razvoj odgovornosti ter</w:t>
      </w:r>
      <w:r w:rsidR="000F73E1">
        <w:t xml:space="preserve"> </w:t>
      </w:r>
      <w:r w:rsidRPr="1B3BC555">
        <w:t xml:space="preserve">učinkovito odzivanje na razvijajoče se potrebe prebivalcev </w:t>
      </w:r>
      <w:r w:rsidR="000F73E1">
        <w:t xml:space="preserve">ob upoštevanju </w:t>
      </w:r>
      <w:r w:rsidRPr="1B3BC555">
        <w:t>stalno spreminjajoče</w:t>
      </w:r>
      <w:r w:rsidR="00C7346A">
        <w:t>ga</w:t>
      </w:r>
      <w:r w:rsidRPr="1B3BC555">
        <w:t xml:space="preserve"> se globalne</w:t>
      </w:r>
      <w:r w:rsidR="00C7346A">
        <w:t>ga</w:t>
      </w:r>
      <w:r w:rsidRPr="1B3BC555">
        <w:t xml:space="preserve"> kontekst</w:t>
      </w:r>
      <w:r w:rsidR="00C7346A">
        <w:t>a</w:t>
      </w:r>
      <w:r w:rsidRPr="00081C69">
        <w:t xml:space="preserve">. </w:t>
      </w:r>
      <w:r w:rsidR="00B606CF" w:rsidRPr="00081C69">
        <w:t>J</w:t>
      </w:r>
      <w:r w:rsidRPr="00081C69">
        <w:t>avn</w:t>
      </w:r>
      <w:r w:rsidR="00B606CF" w:rsidRPr="00081C69">
        <w:t>a</w:t>
      </w:r>
      <w:bookmarkStart w:id="3" w:name="_Hlk139030131"/>
      <w:r w:rsidRPr="00081C69">
        <w:t xml:space="preserve"> uprav</w:t>
      </w:r>
      <w:r w:rsidR="00B606CF" w:rsidRPr="00081C69">
        <w:t>a vključuje</w:t>
      </w:r>
      <w:r w:rsidRPr="00081C69">
        <w:t xml:space="preserve"> načel</w:t>
      </w:r>
      <w:r w:rsidR="00B606CF" w:rsidRPr="00081C69">
        <w:t>a</w:t>
      </w:r>
      <w:r w:rsidRPr="00081C69">
        <w:t xml:space="preserve"> in cilje trajnostnega razvoja</w:t>
      </w:r>
      <w:r w:rsidR="00E826D6" w:rsidRPr="1B3BC555">
        <w:t xml:space="preserve"> (v skladu z Agendo 2030</w:t>
      </w:r>
      <w:r w:rsidR="00426A08">
        <w:t>)</w:t>
      </w:r>
      <w:r w:rsidR="00E826D6" w:rsidRPr="1B3BC555">
        <w:rPr>
          <w:rStyle w:val="Sprotnaopomba-sklic"/>
        </w:rPr>
        <w:footnoteReference w:id="2"/>
      </w:r>
      <w:r w:rsidRPr="1B3BC555">
        <w:t xml:space="preserve"> v oblikovanje politik, strategij in praks, ki spodbujajo okoljsko</w:t>
      </w:r>
      <w:r w:rsidR="00835279">
        <w:t xml:space="preserve"> in </w:t>
      </w:r>
      <w:r w:rsidRPr="1B3BC555">
        <w:t>družbeno trajnost</w:t>
      </w:r>
      <w:r w:rsidR="009017A2">
        <w:t xml:space="preserve"> ter si prizadeva</w:t>
      </w:r>
      <w:r w:rsidR="00F34170">
        <w:t xml:space="preserve"> za</w:t>
      </w:r>
      <w:r w:rsidRPr="1B3BC555">
        <w:t xml:space="preserve"> učinkovit</w:t>
      </w:r>
      <w:r w:rsidR="00F34170">
        <w:t>o</w:t>
      </w:r>
      <w:r w:rsidRPr="1B3BC555">
        <w:t xml:space="preserve"> zagotavljanj</w:t>
      </w:r>
      <w:r w:rsidR="00F34170">
        <w:t>e</w:t>
      </w:r>
      <w:r w:rsidRPr="1B3BC555">
        <w:t xml:space="preserve"> storitev in upravljanj</w:t>
      </w:r>
      <w:r w:rsidR="00F34170">
        <w:t>e</w:t>
      </w:r>
      <w:r w:rsidRPr="1B3BC555">
        <w:t xml:space="preserve"> z javnimi in naravnimi viri. Pri tem </w:t>
      </w:r>
      <w:bookmarkEnd w:id="3"/>
      <w:r w:rsidR="00B606CF" w:rsidRPr="1B3BC555">
        <w:t>usklajuje</w:t>
      </w:r>
      <w:r w:rsidRPr="1B3BC555">
        <w:t xml:space="preserve"> politike in strategije za doseganje celostnih in integriranih pristopov k trajnostnemu razvoju. </w:t>
      </w:r>
      <w:bookmarkStart w:id="4" w:name="_Hlk174355074"/>
      <w:r w:rsidR="00FD7FC8">
        <w:t>Temeljne značilnosti trajnostne javne uprav</w:t>
      </w:r>
      <w:r w:rsidR="45077525">
        <w:t>e</w:t>
      </w:r>
      <w:r w:rsidR="00FD7FC8">
        <w:t xml:space="preserve"> so strateško načrtovanj</w:t>
      </w:r>
      <w:r w:rsidR="055C5978">
        <w:t>e</w:t>
      </w:r>
      <w:r w:rsidR="00FD7FC8">
        <w:t xml:space="preserve"> </w:t>
      </w:r>
      <w:r w:rsidR="00EF582A">
        <w:t xml:space="preserve">in strateško predvidevanje </w:t>
      </w:r>
      <w:r w:rsidR="00FD7FC8">
        <w:t>za celovit razvoj javne uprave, spodbujanje inovacij in izboljšav, zagotavljanje usklajenosti politik</w:t>
      </w:r>
      <w:r w:rsidR="008955ED">
        <w:t>,</w:t>
      </w:r>
      <w:r w:rsidR="00FD7FC8">
        <w:t xml:space="preserve"> transparentno obveščanje javnosti, odločanje na podlagi dokazov, </w:t>
      </w:r>
      <w:r w:rsidR="00902FE0">
        <w:t xml:space="preserve">vključevanje </w:t>
      </w:r>
      <w:r w:rsidR="00FD7FC8">
        <w:t xml:space="preserve">deležnikov in spodbujanje javne udeležbe </w:t>
      </w:r>
      <w:r w:rsidR="60448AE2">
        <w:t>ter</w:t>
      </w:r>
      <w:r w:rsidR="00FD7FC8">
        <w:t xml:space="preserve"> sodelovanja, spremljanje doseganja ciljev in ocenjevanje uspešnosti</w:t>
      </w:r>
      <w:r w:rsidR="00FD7FC8">
        <w:rPr>
          <w:rStyle w:val="Sprotnaopomba-sklic"/>
          <w:rFonts w:cstheme="minorHAnsi"/>
        </w:rPr>
        <w:footnoteReference w:id="3"/>
      </w:r>
      <w:r w:rsidR="00FD7FC8">
        <w:t xml:space="preserve"> </w:t>
      </w:r>
      <w:r w:rsidR="008955ED">
        <w:t xml:space="preserve">ob </w:t>
      </w:r>
      <w:r w:rsidR="003C07F0">
        <w:t xml:space="preserve">sočasnem </w:t>
      </w:r>
      <w:r w:rsidR="00FD7FC8">
        <w:t>usklajevanj</w:t>
      </w:r>
      <w:r w:rsidR="003C07F0">
        <w:t>u</w:t>
      </w:r>
      <w:r w:rsidR="00FD7FC8">
        <w:t xml:space="preserve"> ukrepov javne uprave s cilji trajnostnega razvoja </w:t>
      </w:r>
      <w:r w:rsidR="0A9C5337">
        <w:t xml:space="preserve">in </w:t>
      </w:r>
      <w:r w:rsidR="00FD7FC8">
        <w:t>uvajanj</w:t>
      </w:r>
      <w:r w:rsidR="00A30170">
        <w:t>u</w:t>
      </w:r>
      <w:r w:rsidR="00FD7FC8">
        <w:t xml:space="preserve"> ukrepov za zmanjšanje negativnega vpliva na okolje.</w:t>
      </w:r>
      <w:r w:rsidR="00FD7FC8" w:rsidRPr="21E7C4ED">
        <w:rPr>
          <w:highlight w:val="yellow"/>
        </w:rPr>
        <w:t xml:space="preserve"> </w:t>
      </w:r>
      <w:bookmarkEnd w:id="4"/>
    </w:p>
    <w:p w14:paraId="11C15561" w14:textId="54D547A9" w:rsidR="00194AA8" w:rsidRPr="00546F50" w:rsidRDefault="00194AA8" w:rsidP="00546F50">
      <w:pPr>
        <w:spacing w:line="276" w:lineRule="auto"/>
        <w:jc w:val="both"/>
        <w:rPr>
          <w:rStyle w:val="Hiperpovezava"/>
          <w:rFonts w:eastAsia="Calibri" w:cstheme="minorHAnsi"/>
          <w:vertAlign w:val="superscript"/>
        </w:rPr>
      </w:pPr>
      <w:r w:rsidRPr="00546F50">
        <w:rPr>
          <w:rFonts w:eastAsia="Calibri" w:cstheme="minorHAnsi"/>
        </w:rPr>
        <w:t>V hitro razvijajočem se svetu, ki se sooča z navedenimi spremembami</w:t>
      </w:r>
      <w:r w:rsidR="00B02E85">
        <w:rPr>
          <w:rFonts w:eastAsia="Calibri" w:cstheme="minorHAnsi"/>
        </w:rPr>
        <w:t xml:space="preserve">, </w:t>
      </w:r>
      <w:r w:rsidRPr="00546F50">
        <w:rPr>
          <w:rFonts w:eastAsia="Calibri" w:cstheme="minorHAnsi"/>
        </w:rPr>
        <w:t xml:space="preserve">so visokokakovostne javne uprave bistvene za dobro upravljanje ter uspešno delovanje EU in </w:t>
      </w:r>
      <w:r w:rsidR="0002389E">
        <w:rPr>
          <w:rFonts w:eastAsia="Calibri" w:cstheme="minorHAnsi"/>
        </w:rPr>
        <w:t xml:space="preserve">njenih </w:t>
      </w:r>
      <w:r w:rsidRPr="00546F50">
        <w:rPr>
          <w:rFonts w:eastAsia="Calibri" w:cstheme="minorHAnsi"/>
        </w:rPr>
        <w:t>držav članic.</w:t>
      </w:r>
      <w:r w:rsidRPr="00546F50">
        <w:rPr>
          <w:rStyle w:val="Sprotnaopomba-sklic"/>
          <w:rFonts w:eastAsia="Calibri" w:cstheme="minorHAnsi"/>
        </w:rPr>
        <w:footnoteReference w:id="4"/>
      </w:r>
    </w:p>
    <w:p w14:paraId="40F52462" w14:textId="07F376AA" w:rsidR="00194AA8" w:rsidRPr="00546F50" w:rsidRDefault="00194AA8" w:rsidP="00546F50">
      <w:pPr>
        <w:spacing w:line="276" w:lineRule="auto"/>
        <w:jc w:val="both"/>
        <w:rPr>
          <w:rStyle w:val="Hiperpovezava"/>
          <w:rFonts w:eastAsia="Calibri" w:cstheme="minorHAnsi"/>
          <w:vertAlign w:val="superscript"/>
        </w:rPr>
      </w:pPr>
      <w:r w:rsidRPr="00546F50">
        <w:rPr>
          <w:rFonts w:eastAsia="Calibri" w:cstheme="minorHAnsi"/>
        </w:rPr>
        <w:t>Javna uprava</w:t>
      </w:r>
      <w:r w:rsidR="0002389E">
        <w:rPr>
          <w:rFonts w:eastAsia="Calibri" w:cstheme="minorHAnsi"/>
        </w:rPr>
        <w:t xml:space="preserve"> si</w:t>
      </w:r>
      <w:r w:rsidRPr="00546F50">
        <w:rPr>
          <w:rFonts w:eastAsia="Calibri" w:cstheme="minorHAnsi"/>
        </w:rPr>
        <w:t xml:space="preserve"> </w:t>
      </w:r>
      <w:r w:rsidR="00921E7F">
        <w:rPr>
          <w:rFonts w:eastAsia="Calibri" w:cstheme="minorHAnsi"/>
        </w:rPr>
        <w:t xml:space="preserve">mora </w:t>
      </w:r>
      <w:r w:rsidR="00B25ADD" w:rsidRPr="00546F50">
        <w:rPr>
          <w:rFonts w:eastAsia="Calibri" w:cstheme="minorHAnsi"/>
        </w:rPr>
        <w:t>prizadevati za</w:t>
      </w:r>
      <w:r w:rsidRPr="00546F50">
        <w:rPr>
          <w:rFonts w:eastAsia="Calibri" w:cstheme="minorHAnsi"/>
        </w:rPr>
        <w:t xml:space="preserve"> </w:t>
      </w:r>
      <w:r w:rsidR="00B25ADD" w:rsidRPr="00546F50">
        <w:rPr>
          <w:rFonts w:eastAsia="Calibri" w:cstheme="minorHAnsi"/>
        </w:rPr>
        <w:t xml:space="preserve">dvig </w:t>
      </w:r>
      <w:r w:rsidRPr="00546F50">
        <w:rPr>
          <w:rFonts w:eastAsia="Calibri" w:cstheme="minorHAnsi"/>
        </w:rPr>
        <w:t>zaupanj</w:t>
      </w:r>
      <w:r w:rsidR="00B25ADD" w:rsidRPr="00546F50">
        <w:rPr>
          <w:rFonts w:eastAsia="Calibri" w:cstheme="minorHAnsi"/>
        </w:rPr>
        <w:t>a</w:t>
      </w:r>
      <w:r w:rsidRPr="00546F50">
        <w:rPr>
          <w:rFonts w:eastAsia="Calibri" w:cstheme="minorHAnsi"/>
        </w:rPr>
        <w:t xml:space="preserve"> javnosti </w:t>
      </w:r>
      <w:r w:rsidR="00B25ADD" w:rsidRPr="00546F50">
        <w:rPr>
          <w:rFonts w:eastAsia="Calibri" w:cstheme="minorHAnsi"/>
        </w:rPr>
        <w:t xml:space="preserve">v njeno delo </w:t>
      </w:r>
      <w:r w:rsidR="0058428C">
        <w:rPr>
          <w:rFonts w:eastAsia="Calibri" w:cstheme="minorHAnsi"/>
        </w:rPr>
        <w:t xml:space="preserve">in </w:t>
      </w:r>
      <w:r w:rsidR="001F234E">
        <w:rPr>
          <w:rFonts w:eastAsia="Calibri" w:cstheme="minorHAnsi"/>
        </w:rPr>
        <w:t xml:space="preserve">za </w:t>
      </w:r>
      <w:r w:rsidRPr="00546F50">
        <w:rPr>
          <w:rFonts w:eastAsia="Calibri" w:cstheme="minorHAnsi"/>
        </w:rPr>
        <w:t>ohranja</w:t>
      </w:r>
      <w:r w:rsidR="001F234E">
        <w:rPr>
          <w:rFonts w:eastAsia="Calibri" w:cstheme="minorHAnsi"/>
        </w:rPr>
        <w:t xml:space="preserve">nje </w:t>
      </w:r>
      <w:r w:rsidRPr="00546F50">
        <w:rPr>
          <w:rFonts w:eastAsia="Calibri" w:cstheme="minorHAnsi"/>
        </w:rPr>
        <w:t>demokracij</w:t>
      </w:r>
      <w:r w:rsidR="001F234E">
        <w:rPr>
          <w:rFonts w:eastAsia="Calibri" w:cstheme="minorHAnsi"/>
        </w:rPr>
        <w:t>e</w:t>
      </w:r>
      <w:r w:rsidRPr="00546F50">
        <w:rPr>
          <w:rFonts w:eastAsia="Calibri" w:cstheme="minorHAnsi"/>
        </w:rPr>
        <w:t xml:space="preserve"> z visokimi standardi integritete, transparentnosti in odgovornosti ter </w:t>
      </w:r>
      <w:r w:rsidR="00D43F1C">
        <w:rPr>
          <w:rFonts w:eastAsia="Calibri" w:cstheme="minorHAnsi"/>
        </w:rPr>
        <w:t xml:space="preserve">za </w:t>
      </w:r>
      <w:r w:rsidRPr="00546F50">
        <w:rPr>
          <w:rFonts w:eastAsia="Calibri" w:cstheme="minorHAnsi"/>
        </w:rPr>
        <w:t>preprečeva</w:t>
      </w:r>
      <w:r w:rsidR="00D43F1C">
        <w:rPr>
          <w:rFonts w:eastAsia="Calibri" w:cstheme="minorHAnsi"/>
        </w:rPr>
        <w:t>nje</w:t>
      </w:r>
      <w:r w:rsidR="00B64EE4">
        <w:rPr>
          <w:rFonts w:eastAsia="Calibri" w:cstheme="minorHAnsi"/>
        </w:rPr>
        <w:t xml:space="preserve"> </w:t>
      </w:r>
      <w:r w:rsidRPr="00546F50">
        <w:rPr>
          <w:rFonts w:eastAsia="Calibri" w:cstheme="minorHAnsi"/>
        </w:rPr>
        <w:t>korupcije in</w:t>
      </w:r>
      <w:r w:rsidR="00D43F1C">
        <w:rPr>
          <w:rFonts w:eastAsia="Calibri" w:cstheme="minorHAnsi"/>
        </w:rPr>
        <w:t xml:space="preserve"> krepitev</w:t>
      </w:r>
      <w:r w:rsidRPr="00546F50">
        <w:rPr>
          <w:rFonts w:eastAsia="Calibri" w:cstheme="minorHAnsi"/>
        </w:rPr>
        <w:t xml:space="preserve"> boja proti njej. Zagotavljati mora participativno oblikovanje politik, kakovost, vključenost in dostopnost storitev, ustrezne </w:t>
      </w:r>
      <w:r w:rsidR="00D7687B">
        <w:rPr>
          <w:rFonts w:eastAsia="Calibri" w:cstheme="minorHAnsi"/>
        </w:rPr>
        <w:t>normativne</w:t>
      </w:r>
      <w:r w:rsidRPr="00546F50">
        <w:rPr>
          <w:rFonts w:eastAsia="Calibri" w:cstheme="minorHAnsi"/>
        </w:rPr>
        <w:t xml:space="preserve"> okvire, etično uporabo digitalnih tehnologij,</w:t>
      </w:r>
      <w:r w:rsidR="0004488A">
        <w:rPr>
          <w:rFonts w:eastAsia="Calibri" w:cstheme="minorHAnsi"/>
        </w:rPr>
        <w:t xml:space="preserve"> in sicer vse</w:t>
      </w:r>
      <w:r w:rsidRPr="00546F50">
        <w:rPr>
          <w:rFonts w:eastAsia="Calibri" w:cstheme="minorHAnsi"/>
        </w:rPr>
        <w:t xml:space="preserve"> ob zagotavljanju vzdržnosti javnih financ. Dobro delujoča javna uprava služi potrebam vseh uporabnikov, </w:t>
      </w:r>
      <w:r w:rsidR="00B25ADD" w:rsidRPr="00546F50">
        <w:rPr>
          <w:rFonts w:eastAsia="Calibri" w:cstheme="minorHAnsi"/>
        </w:rPr>
        <w:t xml:space="preserve">zagotavlja storitve, ki so hitre, strokovne in učinkovite, hkrati pa </w:t>
      </w:r>
      <w:r w:rsidRPr="00546F50">
        <w:rPr>
          <w:rFonts w:eastAsia="Calibri" w:cstheme="minorHAnsi"/>
        </w:rPr>
        <w:t xml:space="preserve">zaznava in zmanjšuje administrativna bremena in ovire. </w:t>
      </w:r>
      <w:r w:rsidRPr="005B0466">
        <w:rPr>
          <w:rFonts w:cstheme="minorHAnsi"/>
        </w:rPr>
        <w:t>Javna uprava ima ključno vlogo pri oblikovanju pogojev za doseganje podnebnih in energetskih ciljev za leto 2030. Zagotoviti mora ustrezne zmogljivosti za zelene reforme ter vključiti zeleni prehod v politike in na vse ravn</w:t>
      </w:r>
      <w:r w:rsidR="00EB3F11">
        <w:rPr>
          <w:rFonts w:cstheme="minorHAnsi"/>
        </w:rPr>
        <w:t xml:space="preserve">i </w:t>
      </w:r>
      <w:r w:rsidRPr="005B0466">
        <w:rPr>
          <w:rFonts w:cstheme="minorHAnsi"/>
        </w:rPr>
        <w:t>upravljanja.</w:t>
      </w:r>
      <w:r w:rsidRPr="005B0466">
        <w:rPr>
          <w:rStyle w:val="Sprotnaopomba-sklic"/>
          <w:rFonts w:cstheme="minorHAnsi"/>
        </w:rPr>
        <w:footnoteReference w:id="5"/>
      </w:r>
    </w:p>
    <w:p w14:paraId="4A900154" w14:textId="54C844AF" w:rsidR="009963D2" w:rsidRPr="005B0466" w:rsidRDefault="2CB3F17F" w:rsidP="009963D2">
      <w:pPr>
        <w:spacing w:line="276" w:lineRule="auto"/>
        <w:jc w:val="both"/>
        <w:rPr>
          <w:rFonts w:cstheme="minorHAnsi"/>
        </w:rPr>
      </w:pPr>
      <w:r w:rsidRPr="21E7C4ED">
        <w:t>Leta 2050 bomo v Evropi</w:t>
      </w:r>
      <w:r w:rsidR="00CF60E1" w:rsidRPr="21E7C4ED">
        <w:t xml:space="preserve"> »ob upoštevanju omejitev našega planeta ljudje dobro živeli v gospodarstvu blaginje, kjer se nič ne zavrže, kjer je rast obnovljiva, kjer je dosežena podnebna nevtralnost v Uniji ter kjer je raven neenakosti znatno zmanjšana«</w:t>
      </w:r>
      <w:r w:rsidR="00CF60E1" w:rsidRPr="21E7C4ED">
        <w:rPr>
          <w:rStyle w:val="Sprotnaopomba-sklic"/>
        </w:rPr>
        <w:footnoteReference w:id="6"/>
      </w:r>
      <w:r w:rsidR="00CF60E1" w:rsidRPr="21E7C4ED">
        <w:t xml:space="preserve">. </w:t>
      </w:r>
      <w:r w:rsidRPr="21E7C4ED">
        <w:t xml:space="preserve">Prihodnost demokratičnega in okoljskega upravljanja in </w:t>
      </w:r>
      <w:r w:rsidRPr="21E7C4ED">
        <w:lastRenderedPageBreak/>
        <w:t>upravljanja socialne države sta tesno povezani, kajti uspešnost vlad in</w:t>
      </w:r>
      <w:r w:rsidR="00076F3C" w:rsidRPr="21E7C4ED">
        <w:t xml:space="preserve"> </w:t>
      </w:r>
      <w:r w:rsidRPr="21E7C4ED">
        <w:t>javnih uprav pri naslavljanju številnih okoljskih pritiskov, zlasti pa obsežnih podnebnih sprememb, je odvisna od njihove zmožnosti za izvedbo temeljite preobrazbe okvirja upravljanja, ki bo podpiral prehod v ogljično-nevtralno, trajnostno in odporno družbo. Javna uprava</w:t>
      </w:r>
      <w:r w:rsidR="00B25ADD" w:rsidRPr="21E7C4ED">
        <w:t xml:space="preserve"> ima </w:t>
      </w:r>
      <w:r w:rsidR="00560E68">
        <w:t xml:space="preserve">pri tem </w:t>
      </w:r>
      <w:r w:rsidR="00596DFB">
        <w:t>ključ</w:t>
      </w:r>
      <w:r w:rsidR="00B25ADD" w:rsidRPr="21E7C4ED">
        <w:t>no vlogo,</w:t>
      </w:r>
      <w:r w:rsidRPr="21E7C4ED">
        <w:t xml:space="preserve"> zlasti</w:t>
      </w:r>
      <w:r w:rsidR="00B25ADD" w:rsidRPr="21E7C4ED">
        <w:t xml:space="preserve"> preko priprave in </w:t>
      </w:r>
      <w:r w:rsidR="00731740" w:rsidRPr="21E7C4ED">
        <w:t>izvajanja</w:t>
      </w:r>
      <w:r w:rsidRPr="21E7C4ED">
        <w:t xml:space="preserve"> zakonodaj</w:t>
      </w:r>
      <w:r w:rsidR="00B25ADD" w:rsidRPr="21E7C4ED">
        <w:t>e</w:t>
      </w:r>
      <w:r w:rsidRPr="21E7C4ED">
        <w:t>, zelen</w:t>
      </w:r>
      <w:r w:rsidR="00B25ADD" w:rsidRPr="21E7C4ED">
        <w:t>ega</w:t>
      </w:r>
      <w:r w:rsidRPr="21E7C4ED">
        <w:t xml:space="preserve"> </w:t>
      </w:r>
      <w:r w:rsidR="00D405B0">
        <w:t xml:space="preserve">proračunskega </w:t>
      </w:r>
      <w:r w:rsidRPr="21E7C4ED">
        <w:t>načrtovanj</w:t>
      </w:r>
      <w:r w:rsidR="00B25ADD" w:rsidRPr="21E7C4ED">
        <w:t>a</w:t>
      </w:r>
      <w:r w:rsidRPr="21E7C4ED">
        <w:t>, zelen</w:t>
      </w:r>
      <w:r w:rsidR="00B25ADD" w:rsidRPr="21E7C4ED">
        <w:t>ega</w:t>
      </w:r>
      <w:r w:rsidRPr="21E7C4ED">
        <w:t xml:space="preserve"> javn</w:t>
      </w:r>
      <w:r w:rsidR="00B25ADD" w:rsidRPr="21E7C4ED">
        <w:t>ega</w:t>
      </w:r>
      <w:r w:rsidRPr="21E7C4ED">
        <w:t xml:space="preserve"> naročanj</w:t>
      </w:r>
      <w:r w:rsidR="00B25ADD" w:rsidRPr="21E7C4ED">
        <w:t>a</w:t>
      </w:r>
      <w:r w:rsidRPr="21E7C4ED">
        <w:t xml:space="preserve"> in </w:t>
      </w:r>
      <w:r w:rsidR="00734092">
        <w:t xml:space="preserve">spodbujanja ter zagotavljanja </w:t>
      </w:r>
      <w:r w:rsidRPr="21E7C4ED">
        <w:t>energetsk</w:t>
      </w:r>
      <w:r w:rsidR="00B25ADD" w:rsidRPr="21E7C4ED">
        <w:t>e</w:t>
      </w:r>
      <w:r w:rsidR="009616A9" w:rsidRPr="21E7C4ED">
        <w:t xml:space="preserve"> </w:t>
      </w:r>
      <w:r w:rsidRPr="21E7C4ED">
        <w:t>učinkovitost</w:t>
      </w:r>
      <w:r w:rsidR="00B25ADD" w:rsidRPr="21E7C4ED">
        <w:t>i</w:t>
      </w:r>
      <w:r w:rsidR="007F543B" w:rsidRPr="21E7C4ED">
        <w:t>.</w:t>
      </w:r>
      <w:r w:rsidR="007F543B" w:rsidRPr="21E7C4ED">
        <w:rPr>
          <w:rStyle w:val="Sprotnaopomba-sklic"/>
        </w:rPr>
        <w:footnoteReference w:id="7"/>
      </w:r>
      <w:r w:rsidRPr="21E7C4ED">
        <w:t xml:space="preserve"> Evropska unija si je namreč v okviru evropskega zelenega dogovora zastavila </w:t>
      </w:r>
      <w:r w:rsidR="00B25ADD" w:rsidRPr="21E7C4ED">
        <w:t xml:space="preserve">skupen </w:t>
      </w:r>
      <w:r w:rsidRPr="21E7C4ED">
        <w:t xml:space="preserve">zavezujoč cilj, da do leta 2050 doseže podnebno nevtralnost, zato se morajo sedanje ravni emisij toplogrednih plinov v naslednjih desetletjih znatno zmanjšati. Kot vmesni korak k podnebni nevtralnosti je EU povečala svoje podnebne ambicije in se zavezala, da bo do </w:t>
      </w:r>
      <w:r w:rsidR="642D53CA" w:rsidRPr="21E7C4ED">
        <w:t xml:space="preserve">leta </w:t>
      </w:r>
      <w:r w:rsidRPr="21E7C4ED">
        <w:t>20</w:t>
      </w:r>
      <w:r w:rsidR="4A55B1D5" w:rsidRPr="21E7C4ED">
        <w:t>30</w:t>
      </w:r>
      <w:r w:rsidRPr="21E7C4ED">
        <w:t xml:space="preserve"> zmanjšala emisije vsaj za 55 %.</w:t>
      </w:r>
      <w:r w:rsidR="00194AA8" w:rsidRPr="21E7C4ED">
        <w:rPr>
          <w:rStyle w:val="Sprotnaopomba-sklic"/>
        </w:rPr>
        <w:footnoteReference w:id="8"/>
      </w:r>
      <w:r w:rsidRPr="21E7C4ED">
        <w:t xml:space="preserve"> </w:t>
      </w:r>
      <w:r w:rsidR="0056372D" w:rsidRPr="21E7C4ED">
        <w:t xml:space="preserve">Zaznava podnebnih sprememb je povezana z zaupanjem v učinkovitost okoljskih politik. Naložbe in politike </w:t>
      </w:r>
      <w:r w:rsidR="00F566D1" w:rsidRPr="21E7C4ED">
        <w:t xml:space="preserve">so pomembne tudi </w:t>
      </w:r>
      <w:r w:rsidR="0056372D" w:rsidRPr="21E7C4ED">
        <w:t>za prihodnje generacije, pridobivanje javne podpore za medgeneracijske ukrepe</w:t>
      </w:r>
      <w:r w:rsidR="00F566D1" w:rsidRPr="21E7C4ED">
        <w:t xml:space="preserve"> pa je </w:t>
      </w:r>
      <w:r w:rsidR="0056372D" w:rsidRPr="21E7C4ED">
        <w:t xml:space="preserve">zahtevno. </w:t>
      </w:r>
      <w:r w:rsidR="00F566D1" w:rsidRPr="21E7C4ED">
        <w:t xml:space="preserve">Dvig </w:t>
      </w:r>
      <w:r w:rsidR="0056372D" w:rsidRPr="21E7C4ED">
        <w:t>zaupanj</w:t>
      </w:r>
      <w:r w:rsidR="00F566D1" w:rsidRPr="21E7C4ED">
        <w:t>a</w:t>
      </w:r>
      <w:r w:rsidR="005B4AC7">
        <w:t xml:space="preserve"> javnosti</w:t>
      </w:r>
      <w:r w:rsidR="0056372D" w:rsidRPr="21E7C4ED">
        <w:t xml:space="preserve"> je ključni element, saj je hkrati dejavnik in posledica zaupanja prebivalcev v vladno pripravljenost in sposobnost obravnavanja podnebnih sprememb in </w:t>
      </w:r>
      <w:r w:rsidR="00980E6E">
        <w:t xml:space="preserve">njihovih </w:t>
      </w:r>
      <w:r w:rsidR="0056372D" w:rsidRPr="21E7C4ED">
        <w:t>posledic.</w:t>
      </w:r>
      <w:r w:rsidR="00926A17" w:rsidRPr="21E7C4ED">
        <w:t xml:space="preserve"> Izzivi demografski sprememb, dvojni prehod na zelene in trajnostne politike in digitalizacijo ter izzivi za demokratično odločanje, ki je v središču odprtih sistemov upravljanja, so hkrati gonila sprememb in rezultat prilagajanja javne uprave krizam. So izraz novih družbenih potreb in političnih zahtev glede strukture in delovanja javnih uprav ter zagotavljanja javnih storitev.</w:t>
      </w:r>
      <w:r w:rsidR="00926A17">
        <w:rPr>
          <w:rStyle w:val="Sprotnaopomba-sklic"/>
          <w:rFonts w:cstheme="minorHAnsi"/>
        </w:rPr>
        <w:footnoteReference w:id="9"/>
      </w:r>
      <w:r w:rsidR="00883483">
        <w:t xml:space="preserve"> </w:t>
      </w:r>
      <w:r w:rsidR="00194AA8" w:rsidRPr="005B0466">
        <w:rPr>
          <w:rFonts w:eastAsia="Times New Roman" w:cstheme="minorHAnsi"/>
          <w:lang w:eastAsia="sl-SI"/>
        </w:rPr>
        <w:t xml:space="preserve">Spremembe se zaradi navedenih izzivov dogajajo na vseh ravneh upravljanja. </w:t>
      </w:r>
      <w:r w:rsidR="00194AA8" w:rsidRPr="005B0466">
        <w:rPr>
          <w:rFonts w:eastAsia="Times New Roman" w:cstheme="minorHAnsi"/>
          <w:b/>
          <w:lang w:eastAsia="sl-SI"/>
        </w:rPr>
        <w:t xml:space="preserve">Silosni </w:t>
      </w:r>
      <w:r w:rsidR="00194AA8" w:rsidRPr="005B0466">
        <w:rPr>
          <w:rFonts w:eastAsia="Times New Roman" w:cstheme="minorHAnsi"/>
          <w:b/>
          <w:bCs/>
          <w:lang w:eastAsia="sl-SI"/>
        </w:rPr>
        <w:t>način</w:t>
      </w:r>
      <w:r w:rsidR="00194AA8" w:rsidRPr="005B0466">
        <w:rPr>
          <w:rFonts w:eastAsia="Times New Roman" w:cstheme="minorHAnsi"/>
          <w:b/>
          <w:lang w:eastAsia="sl-SI"/>
        </w:rPr>
        <w:t xml:space="preserve"> </w:t>
      </w:r>
      <w:r w:rsidR="0079777E">
        <w:rPr>
          <w:rFonts w:eastAsia="Times New Roman" w:cstheme="minorHAnsi"/>
          <w:b/>
          <w:lang w:eastAsia="sl-SI"/>
        </w:rPr>
        <w:t>dela</w:t>
      </w:r>
      <w:r w:rsidR="0079777E" w:rsidRPr="005B0466">
        <w:rPr>
          <w:rFonts w:eastAsia="Times New Roman" w:cstheme="minorHAnsi"/>
          <w:b/>
          <w:lang w:eastAsia="sl-SI"/>
        </w:rPr>
        <w:t xml:space="preserve"> </w:t>
      </w:r>
      <w:r w:rsidR="00194AA8" w:rsidRPr="005B0466">
        <w:rPr>
          <w:rFonts w:eastAsia="Times New Roman" w:cstheme="minorHAnsi"/>
          <w:b/>
          <w:lang w:eastAsia="sl-SI"/>
        </w:rPr>
        <w:t xml:space="preserve">znotraj posameznih ministrstev in služb, med ministrstvi in izvajalci politik ter med javno upravo in zasebnim sektorjem </w:t>
      </w:r>
      <w:r w:rsidR="0079777E">
        <w:rPr>
          <w:rFonts w:eastAsia="Times New Roman" w:cstheme="minorHAnsi"/>
          <w:b/>
          <w:lang w:eastAsia="sl-SI"/>
        </w:rPr>
        <w:t>je vse manj učinkovit</w:t>
      </w:r>
      <w:r w:rsidR="00194AA8" w:rsidRPr="005B0466">
        <w:rPr>
          <w:rFonts w:eastAsia="Times New Roman" w:cstheme="minorHAnsi"/>
          <w:lang w:eastAsia="sl-SI"/>
        </w:rPr>
        <w:t>.</w:t>
      </w:r>
      <w:r w:rsidR="00AA5218" w:rsidRPr="00AA5218">
        <w:rPr>
          <w:rFonts w:cstheme="minorHAnsi"/>
        </w:rPr>
        <w:t xml:space="preserve"> </w:t>
      </w:r>
      <w:r w:rsidR="00AA5218" w:rsidRPr="009963D2">
        <w:rPr>
          <w:rFonts w:cstheme="minorHAnsi"/>
        </w:rPr>
        <w:t>Prizadevanja javn</w:t>
      </w:r>
      <w:r w:rsidR="00AA5218">
        <w:rPr>
          <w:rFonts w:cstheme="minorHAnsi"/>
        </w:rPr>
        <w:t>e</w:t>
      </w:r>
      <w:r w:rsidR="00AA5218" w:rsidRPr="009963D2">
        <w:rPr>
          <w:rFonts w:cstheme="minorHAnsi"/>
        </w:rPr>
        <w:t xml:space="preserve"> uprav</w:t>
      </w:r>
      <w:r w:rsidR="00AA5218">
        <w:rPr>
          <w:rFonts w:cstheme="minorHAnsi"/>
        </w:rPr>
        <w:t>e</w:t>
      </w:r>
      <w:r w:rsidR="00AA5218" w:rsidRPr="009963D2">
        <w:rPr>
          <w:rFonts w:cstheme="minorHAnsi"/>
        </w:rPr>
        <w:t xml:space="preserve"> po inovativnosti presegajo zgolj </w:t>
      </w:r>
      <w:r w:rsidR="00AA5218">
        <w:rPr>
          <w:rFonts w:cstheme="minorHAnsi"/>
        </w:rPr>
        <w:t>uvajanje</w:t>
      </w:r>
      <w:r w:rsidR="00AA5218" w:rsidRPr="009963D2">
        <w:rPr>
          <w:rFonts w:cstheme="minorHAnsi"/>
        </w:rPr>
        <w:t xml:space="preserve"> novih tehnologij in vključujejo sistemsko </w:t>
      </w:r>
      <w:r w:rsidR="00AA5218">
        <w:rPr>
          <w:rFonts w:cstheme="minorHAnsi"/>
        </w:rPr>
        <w:t>o</w:t>
      </w:r>
      <w:r w:rsidR="00AA5218" w:rsidRPr="009963D2">
        <w:rPr>
          <w:rFonts w:cstheme="minorHAnsi"/>
        </w:rPr>
        <w:t>rganizacijsko preoblikovanje</w:t>
      </w:r>
      <w:r w:rsidR="00AA5218">
        <w:rPr>
          <w:rFonts w:cstheme="minorHAnsi"/>
        </w:rPr>
        <w:t xml:space="preserve"> vseh vidikov dela</w:t>
      </w:r>
      <w:r w:rsidR="00AA5218" w:rsidRPr="009963D2">
        <w:rPr>
          <w:rFonts w:cstheme="minorHAnsi"/>
        </w:rPr>
        <w:t>. Za spodbujanje inovativnosti</w:t>
      </w:r>
      <w:r w:rsidR="00AA5218">
        <w:rPr>
          <w:rFonts w:cstheme="minorHAnsi"/>
        </w:rPr>
        <w:t xml:space="preserve"> je potrebna </w:t>
      </w:r>
      <w:r w:rsidR="00AA5218" w:rsidRPr="009963D2">
        <w:rPr>
          <w:rFonts w:cstheme="minorHAnsi"/>
        </w:rPr>
        <w:t>odprtost in sodelovanj</w:t>
      </w:r>
      <w:r w:rsidR="00AA5218">
        <w:rPr>
          <w:rFonts w:cstheme="minorHAnsi"/>
        </w:rPr>
        <w:t>e</w:t>
      </w:r>
      <w:r w:rsidR="00AA5218" w:rsidRPr="009963D2">
        <w:rPr>
          <w:rFonts w:cstheme="minorHAnsi"/>
        </w:rPr>
        <w:t xml:space="preserve">, ki </w:t>
      </w:r>
      <w:r w:rsidR="00143A4B">
        <w:rPr>
          <w:rFonts w:cstheme="minorHAnsi"/>
        </w:rPr>
        <w:t>učinkuje</w:t>
      </w:r>
      <w:r w:rsidR="00AA5218" w:rsidRPr="009963D2">
        <w:rPr>
          <w:rFonts w:cstheme="minorHAnsi"/>
        </w:rPr>
        <w:t xml:space="preserve"> </w:t>
      </w:r>
      <w:r w:rsidR="00AA5218">
        <w:rPr>
          <w:rFonts w:cstheme="minorHAnsi"/>
        </w:rPr>
        <w:t>preko</w:t>
      </w:r>
      <w:r w:rsidR="00AA5218" w:rsidRPr="009963D2">
        <w:rPr>
          <w:rFonts w:cstheme="minorHAnsi"/>
        </w:rPr>
        <w:t xml:space="preserve"> silos</w:t>
      </w:r>
      <w:r w:rsidR="00AA5218">
        <w:rPr>
          <w:rFonts w:cstheme="minorHAnsi"/>
        </w:rPr>
        <w:t>ov</w:t>
      </w:r>
      <w:r w:rsidR="00AA5218" w:rsidRPr="009963D2">
        <w:rPr>
          <w:rFonts w:cstheme="minorHAnsi"/>
        </w:rPr>
        <w:t xml:space="preserve">, sprejema tveganja ter </w:t>
      </w:r>
      <w:r w:rsidR="00AA5218">
        <w:rPr>
          <w:rFonts w:cstheme="minorHAnsi"/>
        </w:rPr>
        <w:t>spodbuja</w:t>
      </w:r>
      <w:r w:rsidR="00AA5218" w:rsidRPr="009963D2">
        <w:rPr>
          <w:rFonts w:cstheme="minorHAnsi"/>
        </w:rPr>
        <w:t xml:space="preserve"> prilagodljivost in sprejema</w:t>
      </w:r>
      <w:r w:rsidR="00AA5218">
        <w:rPr>
          <w:rFonts w:cstheme="minorHAnsi"/>
        </w:rPr>
        <w:t>nje</w:t>
      </w:r>
      <w:r w:rsidR="00AA5218" w:rsidRPr="009963D2">
        <w:rPr>
          <w:rFonts w:cstheme="minorHAnsi"/>
        </w:rPr>
        <w:t xml:space="preserve"> sprememb</w:t>
      </w:r>
      <w:r w:rsidR="009963D2" w:rsidRPr="009963D2">
        <w:rPr>
          <w:rFonts w:cstheme="minorHAnsi"/>
        </w:rPr>
        <w:t>.</w:t>
      </w:r>
      <w:r w:rsidR="00253A7C">
        <w:rPr>
          <w:rStyle w:val="Sprotnaopomba-sklic"/>
          <w:rFonts w:cstheme="minorHAnsi"/>
        </w:rPr>
        <w:footnoteReference w:id="10"/>
      </w:r>
    </w:p>
    <w:p w14:paraId="623CCCD3" w14:textId="3C3A315F" w:rsidR="00194AA8" w:rsidRPr="005B0466" w:rsidRDefault="00253A7C" w:rsidP="00081C69">
      <w:pPr>
        <w:shd w:val="clear" w:color="auto" w:fill="FDFDFD"/>
        <w:spacing w:after="0" w:line="276" w:lineRule="auto"/>
        <w:jc w:val="both"/>
        <w:rPr>
          <w:rFonts w:eastAsia="Times New Roman"/>
          <w:b/>
          <w:bCs/>
          <w:lang w:eastAsia="sl-SI"/>
        </w:rPr>
      </w:pPr>
      <w:r w:rsidRPr="21E7C4ED">
        <w:rPr>
          <w:rFonts w:eastAsia="Times New Roman"/>
          <w:lang w:eastAsia="sl-SI"/>
        </w:rPr>
        <w:t>Z</w:t>
      </w:r>
      <w:r w:rsidR="00194AA8" w:rsidRPr="21E7C4ED">
        <w:rPr>
          <w:rFonts w:eastAsia="Times New Roman"/>
          <w:lang w:eastAsia="sl-SI"/>
        </w:rPr>
        <w:t xml:space="preserve"> novimi načini dela</w:t>
      </w:r>
      <w:r w:rsidRPr="21E7C4ED">
        <w:rPr>
          <w:rFonts w:eastAsia="Times New Roman"/>
          <w:lang w:eastAsia="sl-SI"/>
        </w:rPr>
        <w:t xml:space="preserve"> </w:t>
      </w:r>
      <w:r w:rsidR="00194AA8" w:rsidRPr="21E7C4ED">
        <w:rPr>
          <w:rFonts w:eastAsia="Times New Roman"/>
          <w:lang w:eastAsia="sl-SI"/>
        </w:rPr>
        <w:t>hierarhični pristop postaja preteklost</w:t>
      </w:r>
      <w:r w:rsidR="00D72248">
        <w:rPr>
          <w:rFonts w:eastAsia="Times New Roman"/>
          <w:lang w:eastAsia="sl-SI"/>
        </w:rPr>
        <w:t>.</w:t>
      </w:r>
      <w:r w:rsidR="003D1A5A">
        <w:rPr>
          <w:rStyle w:val="Sprotnaopomba-sklic"/>
          <w:rFonts w:eastAsia="Times New Roman" w:cstheme="minorHAnsi"/>
          <w:lang w:eastAsia="sl-SI"/>
        </w:rPr>
        <w:footnoteReference w:id="11"/>
      </w:r>
      <w:r w:rsidR="00194AA8" w:rsidRPr="21E7C4ED">
        <w:rPr>
          <w:rFonts w:eastAsia="Times New Roman"/>
          <w:lang w:eastAsia="sl-SI"/>
        </w:rPr>
        <w:t xml:space="preserve"> Naslednje spremembe vzorcev delovanja na podlagi poročila </w:t>
      </w:r>
      <w:r w:rsidR="00194AA8" w:rsidRPr="008A7F02">
        <w:rPr>
          <w:rFonts w:eastAsia="Times New Roman"/>
          <w:lang w:val="en-GB" w:eastAsia="sl-SI"/>
        </w:rPr>
        <w:t>Government Trends</w:t>
      </w:r>
      <w:r w:rsidR="00194AA8" w:rsidRPr="21E7C4ED">
        <w:rPr>
          <w:rFonts w:eastAsia="Times New Roman"/>
          <w:lang w:eastAsia="sl-SI"/>
        </w:rPr>
        <w:t xml:space="preserve"> (Deloitte</w:t>
      </w:r>
      <w:r w:rsidR="000F2D98" w:rsidRPr="21E7C4ED">
        <w:rPr>
          <w:rStyle w:val="Sprotnaopomba-sklic"/>
          <w:rFonts w:eastAsia="Times New Roman"/>
          <w:lang w:eastAsia="sl-SI"/>
        </w:rPr>
        <w:footnoteReference w:id="12"/>
      </w:r>
      <w:r w:rsidR="00194AA8" w:rsidRPr="21E7C4ED">
        <w:rPr>
          <w:rFonts w:eastAsia="Times New Roman"/>
          <w:lang w:eastAsia="sl-SI"/>
        </w:rPr>
        <w:t xml:space="preserve">) bodo omogočile, da bodo </w:t>
      </w:r>
      <w:r w:rsidR="00076F3C" w:rsidRPr="21E7C4ED">
        <w:rPr>
          <w:rFonts w:eastAsia="Times New Roman"/>
          <w:lang w:eastAsia="sl-SI"/>
        </w:rPr>
        <w:t>ločnice m</w:t>
      </w:r>
      <w:r w:rsidR="00194AA8" w:rsidRPr="21E7C4ED">
        <w:rPr>
          <w:rFonts w:eastAsia="Times New Roman"/>
          <w:lang w:eastAsia="sl-SI"/>
        </w:rPr>
        <w:t>ed posameznimi silosi padl</w:t>
      </w:r>
      <w:r w:rsidR="5E258EE9" w:rsidRPr="21E7C4ED">
        <w:rPr>
          <w:rFonts w:eastAsia="Times New Roman"/>
          <w:lang w:eastAsia="sl-SI"/>
        </w:rPr>
        <w:t>e</w:t>
      </w:r>
      <w:r w:rsidR="00194AA8" w:rsidRPr="21E7C4ED">
        <w:rPr>
          <w:rFonts w:eastAsia="Times New Roman"/>
          <w:lang w:eastAsia="sl-SI"/>
        </w:rPr>
        <w:t xml:space="preserve">:  </w:t>
      </w:r>
    </w:p>
    <w:p w14:paraId="518AAA38" w14:textId="77777777" w:rsidR="00194AA8" w:rsidRPr="005B0466" w:rsidRDefault="00194AA8" w:rsidP="00546F50">
      <w:pPr>
        <w:pStyle w:val="Odstavekseznama"/>
        <w:numPr>
          <w:ilvl w:val="0"/>
          <w:numId w:val="6"/>
        </w:numPr>
        <w:shd w:val="clear" w:color="auto" w:fill="FDFDFD"/>
        <w:spacing w:line="276" w:lineRule="auto"/>
        <w:jc w:val="both"/>
        <w:rPr>
          <w:rFonts w:eastAsia="Times New Roman" w:cstheme="minorHAnsi"/>
          <w:lang w:eastAsia="sl-SI"/>
        </w:rPr>
      </w:pPr>
      <w:r w:rsidRPr="005B0466">
        <w:rPr>
          <w:rFonts w:eastAsia="Times New Roman" w:cstheme="minorHAnsi"/>
          <w:b/>
          <w:lang w:eastAsia="sl-SI"/>
        </w:rPr>
        <w:t>Vzpon naprednih tehnologij</w:t>
      </w:r>
      <w:r w:rsidRPr="005B0466">
        <w:rPr>
          <w:rFonts w:eastAsia="Times New Roman" w:cstheme="minorHAnsi"/>
          <w:lang w:eastAsia="sl-SI"/>
        </w:rPr>
        <w:t xml:space="preserve"> kot so računalništvo v oblaku, podatkovna analitika in umetna inteligenca olajšujejo  vzpostavljanje povezav med ljudmi, sistemi in javno upravo.</w:t>
      </w:r>
    </w:p>
    <w:p w14:paraId="4FB111F1" w14:textId="040F6EA4" w:rsidR="00194AA8" w:rsidRPr="005B0466" w:rsidRDefault="2CB3F17F" w:rsidP="00546F50">
      <w:pPr>
        <w:pStyle w:val="Odstavekseznama"/>
        <w:numPr>
          <w:ilvl w:val="0"/>
          <w:numId w:val="6"/>
        </w:numPr>
        <w:shd w:val="clear" w:color="auto" w:fill="FDFDFD"/>
        <w:spacing w:line="276" w:lineRule="auto"/>
        <w:jc w:val="both"/>
        <w:rPr>
          <w:rFonts w:eastAsia="Times New Roman" w:cstheme="minorHAnsi"/>
          <w:lang w:eastAsia="sl-SI"/>
        </w:rPr>
      </w:pPr>
      <w:r w:rsidRPr="005B0466">
        <w:rPr>
          <w:rFonts w:eastAsia="Times New Roman" w:cstheme="minorHAnsi"/>
          <w:b/>
          <w:bCs/>
          <w:lang w:eastAsia="sl-SI"/>
        </w:rPr>
        <w:t>Zbliževanje fizičnega in digitalnega področja</w:t>
      </w:r>
      <w:r w:rsidRPr="005B0466">
        <w:rPr>
          <w:rFonts w:eastAsia="Times New Roman" w:cstheme="minorHAnsi"/>
          <w:lang w:eastAsia="sl-SI"/>
        </w:rPr>
        <w:t>. Tehnologije, kot so internet stvari (IoT) in digitalni dvojčki</w:t>
      </w:r>
      <w:r w:rsidR="37E218C5" w:rsidRPr="005B0466">
        <w:rPr>
          <w:rFonts w:eastAsia="Times New Roman" w:cstheme="minorHAnsi"/>
          <w:lang w:eastAsia="sl-SI"/>
        </w:rPr>
        <w:t>,</w:t>
      </w:r>
      <w:r w:rsidRPr="005B0466">
        <w:rPr>
          <w:rFonts w:eastAsia="Times New Roman" w:cstheme="minorHAnsi"/>
          <w:lang w:eastAsia="sl-SI"/>
        </w:rPr>
        <w:t xml:space="preserve"> vladam na vseh ravneh omogočajo sprejemanje informiranih odločitev, predvidevanje </w:t>
      </w:r>
      <w:r w:rsidR="00123AB2" w:rsidRPr="005B0466">
        <w:rPr>
          <w:rFonts w:eastAsia="Times New Roman" w:cstheme="minorHAnsi"/>
          <w:lang w:eastAsia="sl-SI"/>
        </w:rPr>
        <w:t xml:space="preserve">možnih </w:t>
      </w:r>
      <w:r w:rsidRPr="005B0466">
        <w:rPr>
          <w:rFonts w:eastAsia="Times New Roman" w:cstheme="minorHAnsi"/>
          <w:lang w:eastAsia="sl-SI"/>
        </w:rPr>
        <w:t>težav</w:t>
      </w:r>
      <w:r w:rsidR="00123AB2" w:rsidRPr="005B0466">
        <w:rPr>
          <w:rFonts w:eastAsia="Times New Roman" w:cstheme="minorHAnsi"/>
          <w:lang w:eastAsia="sl-SI"/>
        </w:rPr>
        <w:t xml:space="preserve"> in ovir, določanje načinov za obvladovanje različnih tveganj in načinov</w:t>
      </w:r>
      <w:r w:rsidR="00D86A28" w:rsidRPr="005B0466">
        <w:rPr>
          <w:rFonts w:eastAsia="Times New Roman" w:cstheme="minorHAnsi"/>
          <w:lang w:eastAsia="sl-SI"/>
        </w:rPr>
        <w:t xml:space="preserve"> za učinkovito in večpomensko varno delovanje v prihodnosti</w:t>
      </w:r>
      <w:r w:rsidR="00F50F60">
        <w:rPr>
          <w:rFonts w:eastAsia="Times New Roman" w:cstheme="minorHAnsi"/>
          <w:lang w:eastAsia="sl-SI"/>
        </w:rPr>
        <w:t>.</w:t>
      </w:r>
    </w:p>
    <w:p w14:paraId="737BE4C9" w14:textId="28C14EAA" w:rsidR="0022344B" w:rsidRDefault="00194AA8" w:rsidP="21E7C4ED">
      <w:pPr>
        <w:pStyle w:val="Odstavekseznama"/>
        <w:numPr>
          <w:ilvl w:val="0"/>
          <w:numId w:val="6"/>
        </w:numPr>
        <w:shd w:val="clear" w:color="auto" w:fill="FDFDFD"/>
        <w:spacing w:line="276" w:lineRule="auto"/>
        <w:jc w:val="both"/>
        <w:rPr>
          <w:rFonts w:eastAsia="Times New Roman"/>
          <w:lang w:eastAsia="sl-SI"/>
        </w:rPr>
      </w:pPr>
      <w:r w:rsidRPr="21E7C4ED">
        <w:rPr>
          <w:rFonts w:eastAsia="Times New Roman"/>
          <w:b/>
          <w:bCs/>
          <w:lang w:eastAsia="sl-SI"/>
        </w:rPr>
        <w:t>Zaton "teorije podjetja" in vzpon "teorije ekosistema".</w:t>
      </w:r>
      <w:r w:rsidRPr="21E7C4ED">
        <w:rPr>
          <w:rFonts w:eastAsia="Times New Roman"/>
          <w:lang w:eastAsia="sl-SI"/>
        </w:rPr>
        <w:t xml:space="preserve"> Večina posameznih organizacij spoznava, da so del večje skupnosti. Dodano vrednost vidijo v </w:t>
      </w:r>
      <w:r w:rsidR="00D86A28" w:rsidRPr="21E7C4ED">
        <w:rPr>
          <w:rFonts w:eastAsia="Times New Roman"/>
          <w:lang w:eastAsia="sl-SI"/>
        </w:rPr>
        <w:t xml:space="preserve">sinergiji, ki temelji na </w:t>
      </w:r>
      <w:r w:rsidRPr="21E7C4ED">
        <w:rPr>
          <w:rFonts w:eastAsia="Times New Roman"/>
          <w:lang w:eastAsia="sl-SI"/>
        </w:rPr>
        <w:t>sodelovanju in rezultatih, ki koristijo vsem</w:t>
      </w:r>
      <w:r w:rsidR="007F3049" w:rsidRPr="21E7C4ED">
        <w:rPr>
          <w:rFonts w:eastAsia="Times New Roman"/>
          <w:lang w:eastAsia="sl-SI"/>
        </w:rPr>
        <w:t xml:space="preserve">. </w:t>
      </w:r>
      <w:r w:rsidR="4DFFFC41" w:rsidRPr="21E7C4ED">
        <w:rPr>
          <w:rFonts w:eastAsia="Times New Roman"/>
          <w:lang w:eastAsia="sl-SI"/>
        </w:rPr>
        <w:t xml:space="preserve">Pretvarjanje dejavnosti, </w:t>
      </w:r>
      <w:r w:rsidR="33F16B43" w:rsidRPr="21E7C4ED">
        <w:rPr>
          <w:rFonts w:eastAsia="Times New Roman"/>
          <w:lang w:eastAsia="sl-SI"/>
        </w:rPr>
        <w:t xml:space="preserve">znanja </w:t>
      </w:r>
      <w:r w:rsidR="4DFFFC41" w:rsidRPr="21E7C4ED">
        <w:rPr>
          <w:rFonts w:eastAsia="Times New Roman"/>
          <w:lang w:eastAsia="sl-SI"/>
        </w:rPr>
        <w:t>in procesov v podatke</w:t>
      </w:r>
      <w:r w:rsidR="4E2A3A07" w:rsidRPr="21E7C4ED">
        <w:rPr>
          <w:rFonts w:eastAsia="Times New Roman"/>
          <w:lang w:eastAsia="sl-SI"/>
        </w:rPr>
        <w:t xml:space="preserve">, </w:t>
      </w:r>
      <w:r w:rsidRPr="21E7C4ED">
        <w:rPr>
          <w:rFonts w:eastAsia="Times New Roman"/>
          <w:lang w:eastAsia="sl-SI"/>
        </w:rPr>
        <w:t>digitalizacija in povezljivost rušijo tradicionalne meje.</w:t>
      </w:r>
    </w:p>
    <w:p w14:paraId="570A1E18" w14:textId="0E45C0B5" w:rsidR="00194AA8" w:rsidRPr="00977BC5" w:rsidRDefault="00194AA8" w:rsidP="00546F50">
      <w:pPr>
        <w:pStyle w:val="Odstavekseznama"/>
        <w:numPr>
          <w:ilvl w:val="0"/>
          <w:numId w:val="6"/>
        </w:numPr>
        <w:shd w:val="clear" w:color="auto" w:fill="FDFDFD"/>
        <w:spacing w:line="276" w:lineRule="auto"/>
        <w:jc w:val="both"/>
        <w:rPr>
          <w:rFonts w:eastAsia="Times New Roman" w:cstheme="minorHAnsi"/>
          <w:lang w:eastAsia="sl-SI"/>
        </w:rPr>
      </w:pPr>
      <w:r w:rsidRPr="005B0466">
        <w:rPr>
          <w:rFonts w:eastAsia="Times New Roman" w:cstheme="minorHAnsi"/>
          <w:b/>
          <w:lang w:eastAsia="sl-SI"/>
        </w:rPr>
        <w:t>Brišejo</w:t>
      </w:r>
      <w:r w:rsidR="00D86A28" w:rsidRPr="005B0466">
        <w:rPr>
          <w:rFonts w:eastAsia="Times New Roman" w:cstheme="minorHAnsi"/>
          <w:b/>
          <w:lang w:eastAsia="sl-SI"/>
        </w:rPr>
        <w:t xml:space="preserve"> se tudi</w:t>
      </w:r>
      <w:r w:rsidRPr="005B0466">
        <w:rPr>
          <w:rFonts w:eastAsia="Times New Roman" w:cstheme="minorHAnsi"/>
          <w:b/>
          <w:lang w:eastAsia="sl-SI"/>
        </w:rPr>
        <w:t xml:space="preserve"> meje med javnim in zasebnim</w:t>
      </w:r>
      <w:r w:rsidRPr="005B0466">
        <w:rPr>
          <w:rFonts w:eastAsia="Times New Roman" w:cstheme="minorHAnsi"/>
          <w:lang w:eastAsia="sl-SI"/>
        </w:rPr>
        <w:t xml:space="preserve">. Čeprav so podjetja še vedno osredotočena na dobiček, sprejemajo tudi družbene in okoljske odgovornosti, pri čemer mnogi sprejemajo </w:t>
      </w:r>
      <w:r w:rsidRPr="005B0466">
        <w:rPr>
          <w:rFonts w:eastAsia="Times New Roman" w:cstheme="minorHAnsi"/>
          <w:lang w:eastAsia="sl-SI"/>
        </w:rPr>
        <w:lastRenderedPageBreak/>
        <w:t xml:space="preserve">namensko usmerjene poslovne modele, ki lahko </w:t>
      </w:r>
      <w:r w:rsidRPr="00977BC5">
        <w:rPr>
          <w:rFonts w:eastAsia="Times New Roman" w:cstheme="minorHAnsi"/>
          <w:lang w:eastAsia="sl-SI"/>
        </w:rPr>
        <w:t>pomagajo pri zagotavljanju</w:t>
      </w:r>
      <w:r w:rsidR="00634FED" w:rsidRPr="00081C69">
        <w:rPr>
          <w:rFonts w:eastAsia="Times New Roman" w:cstheme="minorHAnsi"/>
          <w:lang w:eastAsia="sl-SI"/>
        </w:rPr>
        <w:t xml:space="preserve"> rešitev</w:t>
      </w:r>
      <w:r w:rsidRPr="00977BC5">
        <w:rPr>
          <w:rFonts w:eastAsia="Times New Roman" w:cstheme="minorHAnsi"/>
          <w:lang w:eastAsia="sl-SI"/>
        </w:rPr>
        <w:t xml:space="preserve"> </w:t>
      </w:r>
      <w:r w:rsidR="00436B53" w:rsidRPr="00081C69">
        <w:rPr>
          <w:rFonts w:eastAsia="Times New Roman" w:cstheme="minorHAnsi"/>
          <w:lang w:eastAsia="sl-SI"/>
        </w:rPr>
        <w:t xml:space="preserve">za izvajanje </w:t>
      </w:r>
      <w:r w:rsidRPr="00977BC5">
        <w:rPr>
          <w:rFonts w:eastAsia="Times New Roman" w:cstheme="minorHAnsi"/>
          <w:lang w:eastAsia="sl-SI"/>
        </w:rPr>
        <w:t xml:space="preserve">javnih </w:t>
      </w:r>
      <w:r w:rsidR="004A7C52" w:rsidRPr="00081C69">
        <w:rPr>
          <w:rFonts w:eastAsia="Times New Roman" w:cstheme="minorHAnsi"/>
          <w:lang w:eastAsia="sl-SI"/>
        </w:rPr>
        <w:t>stori</w:t>
      </w:r>
      <w:r w:rsidR="00436B53" w:rsidRPr="00081C69">
        <w:rPr>
          <w:rFonts w:eastAsia="Times New Roman" w:cstheme="minorHAnsi"/>
          <w:lang w:eastAsia="sl-SI"/>
        </w:rPr>
        <w:t>tev</w:t>
      </w:r>
      <w:r w:rsidRPr="00977BC5">
        <w:rPr>
          <w:rFonts w:eastAsia="Times New Roman" w:cstheme="minorHAnsi"/>
          <w:lang w:eastAsia="sl-SI"/>
        </w:rPr>
        <w:t xml:space="preserve">. </w:t>
      </w:r>
    </w:p>
    <w:p w14:paraId="3A316CDD" w14:textId="77777777" w:rsidR="00194AA8" w:rsidRPr="005B0466" w:rsidRDefault="00194AA8" w:rsidP="00546F50">
      <w:pPr>
        <w:pStyle w:val="Odstavekseznama"/>
        <w:numPr>
          <w:ilvl w:val="0"/>
          <w:numId w:val="6"/>
        </w:numPr>
        <w:shd w:val="clear" w:color="auto" w:fill="FDFDFD"/>
        <w:spacing w:line="276" w:lineRule="auto"/>
        <w:jc w:val="both"/>
        <w:rPr>
          <w:rFonts w:eastAsia="Times New Roman" w:cstheme="minorHAnsi"/>
          <w:lang w:eastAsia="sl-SI"/>
        </w:rPr>
      </w:pPr>
      <w:r w:rsidRPr="005B0466">
        <w:rPr>
          <w:rFonts w:eastAsia="Times New Roman" w:cstheme="minorHAnsi"/>
          <w:b/>
          <w:bCs/>
          <w:lang w:eastAsia="sl-SI"/>
        </w:rPr>
        <w:t>Dvig mrežne moči.</w:t>
      </w:r>
      <w:r w:rsidRPr="005B0466">
        <w:rPr>
          <w:rFonts w:eastAsia="Times New Roman" w:cstheme="minorHAnsi"/>
          <w:lang w:eastAsia="sl-SI"/>
        </w:rPr>
        <w:t xml:space="preserve"> Hierarhične in centralizirane strukture moči se umikajo mrežnim, decentraliziranim in skupnim modelom upravljanja. </w:t>
      </w:r>
    </w:p>
    <w:p w14:paraId="515B2A79" w14:textId="58F526FB" w:rsidR="0079777E" w:rsidRDefault="00194AA8" w:rsidP="00081C69">
      <w:pPr>
        <w:pStyle w:val="Odstavekseznama"/>
        <w:numPr>
          <w:ilvl w:val="0"/>
          <w:numId w:val="6"/>
        </w:numPr>
        <w:shd w:val="clear" w:color="auto" w:fill="FDFDFD"/>
        <w:spacing w:after="0" w:line="276" w:lineRule="auto"/>
        <w:jc w:val="both"/>
        <w:rPr>
          <w:rFonts w:eastAsia="Times New Roman" w:cstheme="minorHAnsi"/>
          <w:lang w:eastAsia="sl-SI"/>
        </w:rPr>
      </w:pPr>
      <w:r w:rsidRPr="005B0466">
        <w:rPr>
          <w:rFonts w:eastAsia="Times New Roman" w:cstheme="minorHAnsi"/>
          <w:b/>
          <w:bCs/>
          <w:lang w:eastAsia="sl-SI"/>
        </w:rPr>
        <w:t>Od javnega do "mrežnega" zaupanja.</w:t>
      </w:r>
      <w:r w:rsidRPr="005B0466">
        <w:rPr>
          <w:rFonts w:eastAsia="Times New Roman" w:cstheme="minorHAnsi"/>
          <w:lang w:eastAsia="sl-SI"/>
        </w:rPr>
        <w:t xml:space="preserve"> Zaupanje javnosti v vlade je nizko. Zapleteni izzivi sedanjosti vključujejo številne akterje, zato se prebivalci vse pogosteje obračajo na podjetja in neprofitne organizacije. Ta premik spreminja paradigmo »vlada </w:t>
      </w:r>
      <w:r w:rsidR="00AC0A1A">
        <w:rPr>
          <w:rFonts w:eastAsia="Times New Roman" w:cstheme="minorHAnsi"/>
          <w:lang w:eastAsia="sl-SI"/>
        </w:rPr>
        <w:t>rešuje</w:t>
      </w:r>
      <w:r w:rsidRPr="005B0466">
        <w:rPr>
          <w:rFonts w:eastAsia="Times New Roman" w:cstheme="minorHAnsi"/>
          <w:lang w:eastAsia="sl-SI"/>
        </w:rPr>
        <w:t xml:space="preserve"> </w:t>
      </w:r>
      <w:r w:rsidR="00525F44" w:rsidRPr="005B0466">
        <w:rPr>
          <w:rFonts w:eastAsia="Times New Roman" w:cstheme="minorHAnsi"/>
          <w:lang w:eastAsia="sl-SI"/>
        </w:rPr>
        <w:t>problem na določenem področju</w:t>
      </w:r>
      <w:r w:rsidRPr="005B0466">
        <w:rPr>
          <w:rFonts w:eastAsia="Times New Roman" w:cstheme="minorHAnsi"/>
          <w:lang w:eastAsia="sl-SI"/>
        </w:rPr>
        <w:t xml:space="preserve">« </w:t>
      </w:r>
      <w:r w:rsidRPr="005B0466">
        <w:rPr>
          <w:rFonts w:cstheme="minorHAnsi"/>
          <w:lang w:eastAsia="sl-SI"/>
        </w:rPr>
        <w:t>k</w:t>
      </w:r>
      <w:r w:rsidR="00D86A28" w:rsidRPr="005B0466">
        <w:rPr>
          <w:rFonts w:cstheme="minorHAnsi"/>
          <w:lang w:eastAsia="sl-SI"/>
        </w:rPr>
        <w:t xml:space="preserve"> </w:t>
      </w:r>
      <w:r w:rsidR="008B092C" w:rsidRPr="005B0466">
        <w:rPr>
          <w:rFonts w:cstheme="minorHAnsi"/>
          <w:lang w:eastAsia="sl-SI"/>
        </w:rPr>
        <w:t xml:space="preserve">paradigmi o vladi, </w:t>
      </w:r>
      <w:r w:rsidR="00525F44" w:rsidRPr="005B0466">
        <w:rPr>
          <w:rFonts w:cstheme="minorHAnsi"/>
          <w:lang w:eastAsia="sl-SI"/>
        </w:rPr>
        <w:t>ki izzive rešuje skupaj in enakovredno z ostalimi deležniki</w:t>
      </w:r>
      <w:r w:rsidRPr="005B0466">
        <w:rPr>
          <w:rFonts w:eastAsia="Times New Roman" w:cstheme="minorHAnsi"/>
          <w:lang w:eastAsia="sl-SI"/>
        </w:rPr>
        <w:t xml:space="preserve">. </w:t>
      </w:r>
    </w:p>
    <w:p w14:paraId="0F37F108" w14:textId="77777777" w:rsidR="007A704B" w:rsidRDefault="007A704B" w:rsidP="00EF033F">
      <w:pPr>
        <w:spacing w:line="276" w:lineRule="auto"/>
        <w:jc w:val="both"/>
        <w:rPr>
          <w:b/>
          <w:bCs/>
        </w:rPr>
      </w:pPr>
    </w:p>
    <w:p w14:paraId="744F9C1F" w14:textId="1D02CB24" w:rsidR="00EF033F" w:rsidRPr="00991573" w:rsidRDefault="005966E6" w:rsidP="00EF033F">
      <w:pPr>
        <w:spacing w:line="276" w:lineRule="auto"/>
        <w:jc w:val="both"/>
        <w:rPr>
          <w:rFonts w:ascii="Calibri" w:hAnsi="Calibri" w:cs="Calibri"/>
        </w:rPr>
      </w:pPr>
      <w:r w:rsidRPr="21E7C4ED">
        <w:rPr>
          <w:b/>
          <w:bCs/>
        </w:rPr>
        <w:t>Raziskava o zaupanju 2024</w:t>
      </w:r>
      <w:r w:rsidRPr="21E7C4ED">
        <w:rPr>
          <w:rStyle w:val="Sprotnaopomba-sklic"/>
        </w:rPr>
        <w:footnoteReference w:id="13"/>
      </w:r>
      <w:r w:rsidR="000C785B" w:rsidRPr="21E7C4ED">
        <w:t xml:space="preserve"> ugotavlja</w:t>
      </w:r>
      <w:r w:rsidRPr="21E7C4ED">
        <w:t>, da je treba okrepiti procese, na katerih temelji demokratično upravljanje, da bi izpolnili vse večja pričakovanja ljudi</w:t>
      </w:r>
      <w:r w:rsidR="00EF033F" w:rsidRPr="21E7C4ED">
        <w:t xml:space="preserve">. </w:t>
      </w:r>
      <w:r w:rsidRPr="21E7C4ED">
        <w:t xml:space="preserve"> </w:t>
      </w:r>
    </w:p>
    <w:p w14:paraId="3C53F94A" w14:textId="65595CDE" w:rsidR="00EF033F" w:rsidRPr="00B35666" w:rsidRDefault="00EF033F" w:rsidP="00081C69">
      <w:pPr>
        <w:spacing w:after="0" w:line="276" w:lineRule="auto"/>
        <w:jc w:val="both"/>
        <w:rPr>
          <w:rFonts w:ascii="Calibri" w:hAnsi="Calibri" w:cs="Calibri"/>
          <w:b/>
          <w:bCs/>
        </w:rPr>
      </w:pPr>
      <w:r w:rsidRPr="00991573">
        <w:rPr>
          <w:rFonts w:ascii="Calibri" w:hAnsi="Calibri" w:cs="Calibri"/>
        </w:rPr>
        <w:t>Najboljši vzvodi za to so: vključevanje vseh ljudi v demokratične procese, krepitev nadzora in ravnotežja med institucijami, uporaba boljših, preglednejših in preverljivih dokazov pri sprejemanju odločitev ter uravnoteženje interesov vseh prebivalcev. Procesi, ki jih je treba izboljšati</w:t>
      </w:r>
      <w:r w:rsidR="004F37EE">
        <w:rPr>
          <w:rFonts w:ascii="Calibri" w:hAnsi="Calibri" w:cs="Calibri"/>
        </w:rPr>
        <w:t>,</w:t>
      </w:r>
      <w:r w:rsidRPr="00991573">
        <w:rPr>
          <w:rFonts w:ascii="Calibri" w:hAnsi="Calibri" w:cs="Calibri"/>
        </w:rPr>
        <w:t xml:space="preserve"> so:</w:t>
      </w:r>
    </w:p>
    <w:p w14:paraId="7C8F60C6" w14:textId="1647983E" w:rsidR="00EF033F" w:rsidRPr="00B35666" w:rsidRDefault="00EF033F" w:rsidP="00081C69">
      <w:pPr>
        <w:pStyle w:val="Odstavekseznama"/>
        <w:numPr>
          <w:ilvl w:val="0"/>
          <w:numId w:val="48"/>
        </w:numPr>
        <w:spacing w:after="0" w:line="276" w:lineRule="auto"/>
        <w:jc w:val="both"/>
        <w:rPr>
          <w:rFonts w:ascii="Calibri" w:hAnsi="Calibri" w:cs="Calibri"/>
        </w:rPr>
      </w:pPr>
      <w:r w:rsidRPr="00B35666">
        <w:rPr>
          <w:rFonts w:ascii="Calibri" w:hAnsi="Calibri" w:cs="Calibri"/>
          <w:b/>
          <w:bCs/>
        </w:rPr>
        <w:t xml:space="preserve">Sodelovanje z državljani: </w:t>
      </w:r>
      <w:r w:rsidR="00190C27">
        <w:rPr>
          <w:rFonts w:ascii="Calibri" w:hAnsi="Calibri" w:cs="Calibri"/>
        </w:rPr>
        <w:t>potrebno</w:t>
      </w:r>
      <w:r w:rsidRPr="00B35666">
        <w:rPr>
          <w:rFonts w:ascii="Calibri" w:hAnsi="Calibri" w:cs="Calibri"/>
        </w:rPr>
        <w:t xml:space="preserve"> </w:t>
      </w:r>
      <w:r w:rsidR="00190C27">
        <w:rPr>
          <w:rFonts w:ascii="Calibri" w:hAnsi="Calibri" w:cs="Calibri"/>
        </w:rPr>
        <w:t xml:space="preserve">je </w:t>
      </w:r>
      <w:r w:rsidRPr="00B35666">
        <w:rPr>
          <w:rFonts w:ascii="Calibri" w:hAnsi="Calibri" w:cs="Calibri"/>
        </w:rPr>
        <w:t xml:space="preserve">določiti jasna pričakovanja glede vloge posvetovalne in neposredne demokracije in izboljšati mehanizme, s katerimi vlade dajejo vsem ljudem možnost izražanja mnenja ter podpirati zmogljivosti za državljansko in politično udejstvovanje. </w:t>
      </w:r>
    </w:p>
    <w:p w14:paraId="2380846B" w14:textId="77777777" w:rsidR="00EF033F" w:rsidRPr="00B35666" w:rsidRDefault="00EF033F" w:rsidP="00081C69">
      <w:pPr>
        <w:pStyle w:val="Odstavekseznama"/>
        <w:numPr>
          <w:ilvl w:val="0"/>
          <w:numId w:val="48"/>
        </w:numPr>
        <w:spacing w:after="0" w:line="276" w:lineRule="auto"/>
        <w:jc w:val="both"/>
        <w:rPr>
          <w:rFonts w:ascii="Calibri" w:hAnsi="Calibri" w:cs="Calibri"/>
        </w:rPr>
      </w:pPr>
      <w:r w:rsidRPr="00B35666">
        <w:rPr>
          <w:rFonts w:ascii="Calibri" w:hAnsi="Calibri" w:cs="Calibri"/>
          <w:b/>
          <w:bCs/>
        </w:rPr>
        <w:t>Krepitev zmogljivosti za reševanje kompleksnih političnih izzivov</w:t>
      </w:r>
      <w:r w:rsidRPr="00B35666">
        <w:rPr>
          <w:rFonts w:ascii="Calibri" w:hAnsi="Calibri" w:cs="Calibri"/>
        </w:rPr>
        <w:t>: vlade morajo še naprej izboljševati svojo zanesljivost in pripravljenost na prihodnje krize ter razmisliti, ali je vprašanjem kot je medgeneracijska pravičnost, namenjeno dovolj prostora.</w:t>
      </w:r>
    </w:p>
    <w:p w14:paraId="1464B359" w14:textId="0B5869B1" w:rsidR="00EF033F" w:rsidRPr="00B35666" w:rsidRDefault="00EF033F" w:rsidP="00081C69">
      <w:pPr>
        <w:pStyle w:val="Odstavekseznama"/>
        <w:numPr>
          <w:ilvl w:val="0"/>
          <w:numId w:val="48"/>
        </w:numPr>
        <w:spacing w:after="0" w:line="276" w:lineRule="auto"/>
        <w:jc w:val="both"/>
        <w:rPr>
          <w:rFonts w:ascii="Calibri" w:hAnsi="Calibri" w:cs="Calibri"/>
        </w:rPr>
      </w:pPr>
      <w:r w:rsidRPr="00B35666">
        <w:rPr>
          <w:rFonts w:ascii="Calibri" w:hAnsi="Calibri" w:cs="Calibri"/>
          <w:b/>
          <w:bCs/>
        </w:rPr>
        <w:t>Nadaljnji razvoj informacijskega ekosistema in večja pozornost na komunikaciji, ki temelji na dokazih</w:t>
      </w:r>
      <w:r w:rsidRPr="00B35666">
        <w:rPr>
          <w:rFonts w:ascii="Calibri" w:hAnsi="Calibri" w:cs="Calibri"/>
        </w:rPr>
        <w:t xml:space="preserve">: odločitve javnih institucij </w:t>
      </w:r>
      <w:r w:rsidR="00B4353A">
        <w:rPr>
          <w:rFonts w:ascii="Calibri" w:hAnsi="Calibri" w:cs="Calibri"/>
        </w:rPr>
        <w:t xml:space="preserve">morajo </w:t>
      </w:r>
      <w:r w:rsidRPr="00B35666">
        <w:rPr>
          <w:rFonts w:ascii="Calibri" w:hAnsi="Calibri" w:cs="Calibri"/>
        </w:rPr>
        <w:t xml:space="preserve">temeljiti na podatkih, raziskavah in statistikah, ki so preverljive, </w:t>
      </w:r>
      <w:r w:rsidR="00081392">
        <w:rPr>
          <w:rFonts w:ascii="Calibri" w:hAnsi="Calibri" w:cs="Calibri"/>
        </w:rPr>
        <w:t xml:space="preserve">obenem pa morajo </w:t>
      </w:r>
      <w:r w:rsidRPr="00B35666">
        <w:rPr>
          <w:rFonts w:ascii="Calibri" w:hAnsi="Calibri" w:cs="Calibri"/>
        </w:rPr>
        <w:t>spodbujati razvoj zdravega, raznolikega in neodvisnega medijskega okolja.</w:t>
      </w:r>
    </w:p>
    <w:p w14:paraId="764112D4" w14:textId="53A83FAA" w:rsidR="00EF033F" w:rsidRPr="00B35666" w:rsidRDefault="00EF033F" w:rsidP="00081C69">
      <w:pPr>
        <w:pStyle w:val="Odstavekseznama"/>
        <w:numPr>
          <w:ilvl w:val="0"/>
          <w:numId w:val="48"/>
        </w:numPr>
        <w:spacing w:after="0" w:line="276" w:lineRule="auto"/>
        <w:jc w:val="both"/>
        <w:rPr>
          <w:rFonts w:ascii="Calibri" w:hAnsi="Calibri" w:cs="Calibri"/>
        </w:rPr>
      </w:pPr>
      <w:r w:rsidRPr="00B35666">
        <w:rPr>
          <w:rFonts w:ascii="Calibri" w:hAnsi="Calibri" w:cs="Calibri"/>
          <w:b/>
          <w:bCs/>
        </w:rPr>
        <w:t xml:space="preserve">Izboljševanje zaznavanja integritete na dnevni bazi in pri sprejemanju kompleksnih odločitev: </w:t>
      </w:r>
      <w:r w:rsidRPr="00B35666">
        <w:rPr>
          <w:rFonts w:ascii="Calibri" w:hAnsi="Calibri" w:cs="Calibri"/>
        </w:rPr>
        <w:t>postaviti in izvajati je treba jasna pravila povezana z integriteto in bojem proti korupciji ter krepiti nadzor in ravnovesje v političnem sistemu, ki bo omogočal zaznavanje neprimernega vpliva in navzkrižja interesov.</w:t>
      </w:r>
    </w:p>
    <w:p w14:paraId="397C4361" w14:textId="789F3EFC" w:rsidR="00EF033F" w:rsidRPr="00B35666" w:rsidRDefault="00EF033F" w:rsidP="00081C69">
      <w:pPr>
        <w:pStyle w:val="Odstavekseznama"/>
        <w:numPr>
          <w:ilvl w:val="0"/>
          <w:numId w:val="48"/>
        </w:numPr>
        <w:spacing w:after="0" w:line="276" w:lineRule="auto"/>
        <w:jc w:val="both"/>
        <w:rPr>
          <w:rFonts w:ascii="Calibri" w:hAnsi="Calibri" w:cs="Calibri"/>
        </w:rPr>
      </w:pPr>
      <w:r w:rsidRPr="00B35666">
        <w:rPr>
          <w:rFonts w:ascii="Calibri" w:hAnsi="Calibri" w:cs="Calibri"/>
          <w:b/>
          <w:bCs/>
        </w:rPr>
        <w:t xml:space="preserve">Vlaganje v zanesljive, odzivne in poštene javne storitve: </w:t>
      </w:r>
      <w:r w:rsidRPr="00B35666">
        <w:rPr>
          <w:rFonts w:ascii="Calibri" w:hAnsi="Calibri" w:cs="Calibri"/>
        </w:rPr>
        <w:t xml:space="preserve"> potrebne so izboljšave na naslednjih področjih - hitrost in enostavnost postopkov; boljše odzivanje javnih institucij na povratne informacije uporabnikov in podane predloge javnih uslužbencev; </w:t>
      </w:r>
      <w:r w:rsidR="009B177C">
        <w:rPr>
          <w:rFonts w:ascii="Calibri" w:hAnsi="Calibri" w:cs="Calibri"/>
        </w:rPr>
        <w:t>enaka</w:t>
      </w:r>
      <w:r w:rsidR="00EE1E77">
        <w:rPr>
          <w:rFonts w:ascii="Calibri" w:hAnsi="Calibri" w:cs="Calibri"/>
        </w:rPr>
        <w:t xml:space="preserve"> in dosledna</w:t>
      </w:r>
      <w:r w:rsidRPr="00B35666">
        <w:rPr>
          <w:rFonts w:ascii="Calibri" w:hAnsi="Calibri" w:cs="Calibri"/>
        </w:rPr>
        <w:t xml:space="preserve"> obravnava </w:t>
      </w:r>
      <w:r w:rsidR="00EE1E77">
        <w:rPr>
          <w:rFonts w:ascii="Calibri" w:hAnsi="Calibri" w:cs="Calibri"/>
        </w:rPr>
        <w:t xml:space="preserve">s strani </w:t>
      </w:r>
      <w:r w:rsidRPr="00B35666">
        <w:rPr>
          <w:rFonts w:ascii="Calibri" w:hAnsi="Calibri" w:cs="Calibri"/>
        </w:rPr>
        <w:t xml:space="preserve">javnih uslužbencev; zakonita uporaba osebnih podatkov. </w:t>
      </w:r>
    </w:p>
    <w:p w14:paraId="218AB699" w14:textId="77777777" w:rsidR="00F07904" w:rsidRPr="005B0466" w:rsidRDefault="00F07904" w:rsidP="00081C69">
      <w:pPr>
        <w:spacing w:after="0" w:line="276" w:lineRule="auto"/>
        <w:jc w:val="both"/>
        <w:rPr>
          <w:rFonts w:cstheme="minorHAnsi"/>
        </w:rPr>
      </w:pPr>
    </w:p>
    <w:p w14:paraId="33DB4812" w14:textId="12353352" w:rsidR="00194AA8" w:rsidRPr="005B0466" w:rsidRDefault="2CB3F17F" w:rsidP="21E7C4ED">
      <w:pPr>
        <w:spacing w:line="276" w:lineRule="auto"/>
        <w:jc w:val="both"/>
      </w:pPr>
      <w:r w:rsidRPr="21E7C4ED">
        <w:t>Leta 2020 se je</w:t>
      </w:r>
      <w:r w:rsidR="008B092C" w:rsidRPr="21E7C4ED">
        <w:t xml:space="preserve"> časovno</w:t>
      </w:r>
      <w:r w:rsidRPr="21E7C4ED">
        <w:t xml:space="preserve"> iztekla Strategija razvoja javne uprave 2015</w:t>
      </w:r>
      <w:r w:rsidR="00163AB6">
        <w:t>–</w:t>
      </w:r>
      <w:r w:rsidRPr="21E7C4ED">
        <w:t xml:space="preserve">2020, zato smo pristopili k oblikovanju </w:t>
      </w:r>
      <w:r w:rsidR="27BC31D8" w:rsidRPr="21E7C4ED">
        <w:t xml:space="preserve">novega </w:t>
      </w:r>
      <w:r w:rsidRPr="21E7C4ED">
        <w:t>krovnega programskega dokumenta, ki bo določil strateške usmeritve</w:t>
      </w:r>
      <w:r w:rsidR="000678FD" w:rsidRPr="21E7C4ED">
        <w:t xml:space="preserve"> </w:t>
      </w:r>
      <w:r w:rsidRPr="21E7C4ED">
        <w:t>za trajnostno preobrazbe javne uprave do leta 2030. Strategija</w:t>
      </w:r>
      <w:r w:rsidR="17F09B39" w:rsidRPr="21E7C4ED">
        <w:t xml:space="preserve"> trajnostnega</w:t>
      </w:r>
      <w:r w:rsidRPr="21E7C4ED">
        <w:t xml:space="preserve"> razvoja javne uprave </w:t>
      </w:r>
      <w:r w:rsidR="00306DDA">
        <w:t>do leta</w:t>
      </w:r>
      <w:r w:rsidR="004D4FE1">
        <w:t xml:space="preserve"> </w:t>
      </w:r>
      <w:r w:rsidRPr="21E7C4ED">
        <w:t>2030</w:t>
      </w:r>
      <w:r w:rsidR="273D2151" w:rsidRPr="21E7C4ED">
        <w:t xml:space="preserve"> (v nadaljnjem besedilu: STRJU 2030)</w:t>
      </w:r>
      <w:r w:rsidRPr="21E7C4ED">
        <w:t xml:space="preserve"> je krovni strateški dokument Vlade RS za trajnostno preobrazbo javne uprave do leta 2030, ki </w:t>
      </w:r>
      <w:r w:rsidR="008B092C" w:rsidRPr="21E7C4ED">
        <w:t xml:space="preserve">deloma </w:t>
      </w:r>
      <w:r w:rsidRPr="21E7C4ED">
        <w:t>nadgrajuje dosežke in delovanje v okviru Strategije razvoja javne uprave 2015</w:t>
      </w:r>
      <w:r w:rsidR="00BD4286">
        <w:t>–</w:t>
      </w:r>
      <w:r w:rsidRPr="21E7C4ED">
        <w:t>2020</w:t>
      </w:r>
      <w:r w:rsidR="008B092C" w:rsidRPr="21E7C4ED">
        <w:t>, hkrati pa</w:t>
      </w:r>
      <w:r w:rsidRPr="21E7C4ED">
        <w:t xml:space="preserve"> upošteva temeljne obstoječe in nove izzive ter trende pri začrtanih usmeritvah razvoja</w:t>
      </w:r>
      <w:r w:rsidR="008B092C" w:rsidRPr="21E7C4ED">
        <w:t xml:space="preserve"> slovenske javne uprave</w:t>
      </w:r>
      <w:r w:rsidRPr="21E7C4ED">
        <w:t xml:space="preserve"> v naslednjih letih. Po sprejetju strateškega dokumenta bo pripravljen prvi akcijski načrt, ki bo vseboval </w:t>
      </w:r>
      <w:r w:rsidR="416F47A9" w:rsidRPr="21E7C4ED">
        <w:t xml:space="preserve">ukrepe </w:t>
      </w:r>
      <w:r w:rsidRPr="21E7C4ED">
        <w:t xml:space="preserve">za doseganje zastavljenih ciljev. </w:t>
      </w:r>
    </w:p>
    <w:p w14:paraId="0EDA6193" w14:textId="1DFE9833" w:rsidR="00194AA8" w:rsidRDefault="2CB3F17F" w:rsidP="00386AF8">
      <w:pPr>
        <w:spacing w:after="0" w:line="276" w:lineRule="auto"/>
        <w:jc w:val="both"/>
        <w:rPr>
          <w:rFonts w:cstheme="minorHAnsi"/>
        </w:rPr>
      </w:pPr>
      <w:r w:rsidRPr="005B0466">
        <w:rPr>
          <w:rFonts w:cstheme="minorHAnsi"/>
        </w:rPr>
        <w:lastRenderedPageBreak/>
        <w:t xml:space="preserve">S </w:t>
      </w:r>
      <w:r w:rsidR="000678FD">
        <w:rPr>
          <w:rFonts w:cstheme="minorHAnsi"/>
        </w:rPr>
        <w:t>ST</w:t>
      </w:r>
      <w:r w:rsidR="00E67F3E">
        <w:rPr>
          <w:rFonts w:cstheme="minorHAnsi"/>
        </w:rPr>
        <w:t>R</w:t>
      </w:r>
      <w:r w:rsidR="000678FD">
        <w:rPr>
          <w:rFonts w:cstheme="minorHAnsi"/>
        </w:rPr>
        <w:t>JU</w:t>
      </w:r>
      <w:r w:rsidRPr="005B0466">
        <w:rPr>
          <w:rFonts w:cstheme="minorHAnsi"/>
        </w:rPr>
        <w:t xml:space="preserve"> 2030 bomo </w:t>
      </w:r>
      <w:r w:rsidRPr="00081C69">
        <w:rPr>
          <w:rFonts w:cstheme="minorHAnsi"/>
        </w:rPr>
        <w:t>naslovili izzive</w:t>
      </w:r>
      <w:r w:rsidR="6BE98E11" w:rsidRPr="00081C69">
        <w:rPr>
          <w:rFonts w:cstheme="minorHAnsi"/>
        </w:rPr>
        <w:t xml:space="preserve"> iz</w:t>
      </w:r>
      <w:r w:rsidRPr="00081C69">
        <w:rPr>
          <w:rFonts w:cstheme="minorHAnsi"/>
        </w:rPr>
        <w:t xml:space="preserve"> vsebinsk</w:t>
      </w:r>
      <w:r w:rsidR="5C602ACD" w:rsidRPr="00081C69">
        <w:rPr>
          <w:rFonts w:cstheme="minorHAnsi"/>
        </w:rPr>
        <w:t>ih</w:t>
      </w:r>
      <w:r w:rsidRPr="00081C69">
        <w:rPr>
          <w:rFonts w:cstheme="minorHAnsi"/>
        </w:rPr>
        <w:t xml:space="preserve"> področ</w:t>
      </w:r>
      <w:r w:rsidR="36F7991A" w:rsidRPr="00081C69">
        <w:rPr>
          <w:rFonts w:cstheme="minorHAnsi"/>
        </w:rPr>
        <w:t>ij</w:t>
      </w:r>
      <w:r w:rsidRPr="00081C69">
        <w:rPr>
          <w:rFonts w:cstheme="minorHAnsi"/>
        </w:rPr>
        <w:t xml:space="preserve"> </w:t>
      </w:r>
      <w:r w:rsidR="07BEA5DB" w:rsidRPr="00081C69">
        <w:rPr>
          <w:rFonts w:cstheme="minorHAnsi"/>
        </w:rPr>
        <w:t xml:space="preserve">v </w:t>
      </w:r>
      <w:r w:rsidRPr="00081C69">
        <w:rPr>
          <w:rFonts w:cstheme="minorHAnsi"/>
        </w:rPr>
        <w:t>pristojnosti javne uprav</w:t>
      </w:r>
      <w:r w:rsidRPr="00977BC5">
        <w:rPr>
          <w:rFonts w:cstheme="minorHAnsi"/>
        </w:rPr>
        <w:t>e</w:t>
      </w:r>
      <w:r w:rsidR="3851E550" w:rsidRPr="00977BC5">
        <w:rPr>
          <w:rFonts w:cstheme="minorHAnsi"/>
        </w:rPr>
        <w:t xml:space="preserve">, </w:t>
      </w:r>
      <w:r w:rsidR="49B6D849" w:rsidRPr="00977BC5">
        <w:rPr>
          <w:rFonts w:cstheme="minorHAnsi"/>
        </w:rPr>
        <w:t xml:space="preserve">ki so povezani z </w:t>
      </w:r>
      <w:r w:rsidRPr="00081C69">
        <w:rPr>
          <w:rFonts w:cstheme="minorHAnsi"/>
        </w:rPr>
        <w:t>odzivanjem na kompleksne in nepredvidljive spremembe</w:t>
      </w:r>
      <w:r w:rsidRPr="00977BC5">
        <w:rPr>
          <w:rFonts w:cstheme="minorHAnsi"/>
        </w:rPr>
        <w:t xml:space="preserve">, s katerimi se soočamo. Med temi </w:t>
      </w:r>
      <w:r w:rsidR="000E79E3" w:rsidRPr="00977BC5">
        <w:rPr>
          <w:rFonts w:cstheme="minorHAnsi"/>
        </w:rPr>
        <w:t xml:space="preserve">izzivi </w:t>
      </w:r>
      <w:r w:rsidRPr="00977BC5">
        <w:rPr>
          <w:rFonts w:cstheme="minorHAnsi"/>
        </w:rPr>
        <w:t xml:space="preserve">so zlasti </w:t>
      </w:r>
      <w:r w:rsidRPr="00081C69">
        <w:rPr>
          <w:rFonts w:cstheme="minorHAnsi"/>
        </w:rPr>
        <w:t>padec zaupanja ljudi v institucije</w:t>
      </w:r>
      <w:r w:rsidRPr="00977BC5">
        <w:rPr>
          <w:rFonts w:cstheme="minorHAnsi"/>
        </w:rPr>
        <w:t xml:space="preserve">, </w:t>
      </w:r>
      <w:r w:rsidRPr="00081C69">
        <w:rPr>
          <w:rFonts w:cstheme="minorHAnsi"/>
        </w:rPr>
        <w:t>vrzeli na področju izvršne zmogljivosti</w:t>
      </w:r>
      <w:r w:rsidRPr="00977BC5">
        <w:rPr>
          <w:rFonts w:cstheme="minorHAnsi"/>
        </w:rPr>
        <w:t xml:space="preserve"> in v </w:t>
      </w:r>
      <w:r w:rsidRPr="00081C69">
        <w:rPr>
          <w:rFonts w:cstheme="minorHAnsi"/>
        </w:rPr>
        <w:t>procesih javnega upravljanja</w:t>
      </w:r>
      <w:r w:rsidRPr="00977BC5">
        <w:rPr>
          <w:rFonts w:cstheme="minorHAnsi"/>
        </w:rPr>
        <w:t xml:space="preserve"> </w:t>
      </w:r>
      <w:r w:rsidR="00DF2853">
        <w:rPr>
          <w:rFonts w:cstheme="minorHAnsi"/>
        </w:rPr>
        <w:t>(</w:t>
      </w:r>
      <w:r w:rsidR="00575AC3">
        <w:rPr>
          <w:rFonts w:cstheme="minorHAnsi"/>
        </w:rPr>
        <w:t xml:space="preserve">v </w:t>
      </w:r>
      <w:r w:rsidRPr="00977BC5">
        <w:rPr>
          <w:rFonts w:cstheme="minorHAnsi"/>
        </w:rPr>
        <w:t>upravni</w:t>
      </w:r>
      <w:r w:rsidR="00575AC3">
        <w:rPr>
          <w:rFonts w:cstheme="minorHAnsi"/>
        </w:rPr>
        <w:t>h</w:t>
      </w:r>
      <w:r w:rsidRPr="00977BC5">
        <w:rPr>
          <w:rFonts w:cstheme="minorHAnsi"/>
        </w:rPr>
        <w:t xml:space="preserve"> procesi</w:t>
      </w:r>
      <w:r w:rsidR="00575AC3">
        <w:rPr>
          <w:rFonts w:cstheme="minorHAnsi"/>
        </w:rPr>
        <w:t>h</w:t>
      </w:r>
      <w:r w:rsidRPr="00977BC5">
        <w:rPr>
          <w:rFonts w:cstheme="minorHAnsi"/>
        </w:rPr>
        <w:t>, procesi</w:t>
      </w:r>
      <w:r w:rsidR="00575AC3">
        <w:rPr>
          <w:rFonts w:cstheme="minorHAnsi"/>
        </w:rPr>
        <w:t>h</w:t>
      </w:r>
      <w:r w:rsidRPr="00977BC5">
        <w:rPr>
          <w:rFonts w:cstheme="minorHAnsi"/>
        </w:rPr>
        <w:t xml:space="preserve"> javnega naročanja, procesi</w:t>
      </w:r>
      <w:r w:rsidR="00575AC3">
        <w:rPr>
          <w:rFonts w:cstheme="minorHAnsi"/>
        </w:rPr>
        <w:t>h</w:t>
      </w:r>
      <w:r w:rsidRPr="00977BC5">
        <w:rPr>
          <w:rFonts w:cstheme="minorHAnsi"/>
        </w:rPr>
        <w:t xml:space="preserve"> odločanja o javnih zadevah, procesi</w:t>
      </w:r>
      <w:r w:rsidR="00575AC3">
        <w:rPr>
          <w:rFonts w:cstheme="minorHAnsi"/>
        </w:rPr>
        <w:t>h</w:t>
      </w:r>
      <w:r w:rsidRPr="00977BC5">
        <w:rPr>
          <w:rFonts w:cstheme="minorHAnsi"/>
        </w:rPr>
        <w:t xml:space="preserve"> vključevanja javnosti v odločanje) </w:t>
      </w:r>
      <w:r w:rsidR="00BC2F29" w:rsidRPr="00977BC5">
        <w:rPr>
          <w:rFonts w:cstheme="minorHAnsi"/>
        </w:rPr>
        <w:t>in</w:t>
      </w:r>
      <w:r w:rsidRPr="00977BC5">
        <w:rPr>
          <w:rFonts w:cstheme="minorHAnsi"/>
        </w:rPr>
        <w:t xml:space="preserve"> </w:t>
      </w:r>
      <w:r w:rsidR="00475384" w:rsidRPr="00977BC5">
        <w:rPr>
          <w:rFonts w:cstheme="minorHAnsi"/>
        </w:rPr>
        <w:t>krepitev</w:t>
      </w:r>
      <w:r w:rsidRPr="00081C69">
        <w:rPr>
          <w:rFonts w:cstheme="minorHAnsi"/>
        </w:rPr>
        <w:t xml:space="preserve"> integritet</w:t>
      </w:r>
      <w:r w:rsidR="00BC2F29" w:rsidRPr="00081C69">
        <w:rPr>
          <w:rFonts w:cstheme="minorHAnsi"/>
        </w:rPr>
        <w:t>e</w:t>
      </w:r>
      <w:r w:rsidRPr="00977BC5">
        <w:rPr>
          <w:rFonts w:cstheme="minorHAnsi"/>
        </w:rPr>
        <w:t xml:space="preserve"> </w:t>
      </w:r>
      <w:r w:rsidR="00BC2F29" w:rsidRPr="00977BC5">
        <w:rPr>
          <w:rFonts w:cstheme="minorHAnsi"/>
        </w:rPr>
        <w:t>ter</w:t>
      </w:r>
      <w:r w:rsidRPr="00977BC5">
        <w:rPr>
          <w:rFonts w:cstheme="minorHAnsi"/>
        </w:rPr>
        <w:t xml:space="preserve"> strokovnost</w:t>
      </w:r>
      <w:r w:rsidR="00BC2F29" w:rsidRPr="00977BC5">
        <w:rPr>
          <w:rFonts w:cstheme="minorHAnsi"/>
        </w:rPr>
        <w:t>i</w:t>
      </w:r>
      <w:r w:rsidRPr="00977BC5">
        <w:rPr>
          <w:rFonts w:cstheme="minorHAnsi"/>
        </w:rPr>
        <w:t xml:space="preserve"> javnih uslužbencev, pri čemer </w:t>
      </w:r>
      <w:r w:rsidR="00004FE4" w:rsidRPr="00977BC5">
        <w:rPr>
          <w:rFonts w:cstheme="minorHAnsi"/>
        </w:rPr>
        <w:t xml:space="preserve">bomo </w:t>
      </w:r>
      <w:r w:rsidRPr="00081C69">
        <w:rPr>
          <w:rFonts w:cstheme="minorHAnsi"/>
        </w:rPr>
        <w:t>načelo trajnosti vgradi</w:t>
      </w:r>
      <w:r w:rsidR="0044615A" w:rsidRPr="00081C69">
        <w:rPr>
          <w:rFonts w:cstheme="minorHAnsi"/>
        </w:rPr>
        <w:t>l</w:t>
      </w:r>
      <w:r w:rsidRPr="00081C69">
        <w:rPr>
          <w:rFonts w:cstheme="minorHAnsi"/>
        </w:rPr>
        <w:t>i v strukturo javne uprave</w:t>
      </w:r>
      <w:r w:rsidRPr="00977BC5">
        <w:rPr>
          <w:rFonts w:cstheme="minorHAnsi"/>
        </w:rPr>
        <w:t xml:space="preserve">, da bo soustvarjala pravočasne in izvedljive rešitve. </w:t>
      </w:r>
    </w:p>
    <w:p w14:paraId="39B823D3" w14:textId="77777777" w:rsidR="00386AF8" w:rsidRPr="00977BC5" w:rsidRDefault="00386AF8" w:rsidP="00081C69">
      <w:pPr>
        <w:spacing w:after="0" w:line="276" w:lineRule="auto"/>
        <w:jc w:val="both"/>
        <w:rPr>
          <w:rFonts w:cstheme="minorHAnsi"/>
        </w:rPr>
      </w:pPr>
    </w:p>
    <w:p w14:paraId="352DF5EE" w14:textId="2D7C306C" w:rsidR="00194AA8" w:rsidRDefault="00194AA8" w:rsidP="00386AF8">
      <w:pPr>
        <w:spacing w:after="0" w:line="276" w:lineRule="auto"/>
        <w:jc w:val="both"/>
        <w:rPr>
          <w:rFonts w:cstheme="minorHAnsi"/>
        </w:rPr>
      </w:pPr>
      <w:r w:rsidRPr="00977BC5">
        <w:rPr>
          <w:rFonts w:cstheme="minorHAnsi"/>
        </w:rPr>
        <w:t xml:space="preserve">Ob upoštevanju obsega izziva, pred katerim se nahajamo, bo tudi </w:t>
      </w:r>
      <w:r w:rsidR="000678FD" w:rsidRPr="00977BC5">
        <w:rPr>
          <w:rFonts w:cstheme="minorHAnsi"/>
        </w:rPr>
        <w:t>ST</w:t>
      </w:r>
      <w:r w:rsidR="00E67F3E" w:rsidRPr="00977BC5">
        <w:rPr>
          <w:rFonts w:cstheme="minorHAnsi"/>
        </w:rPr>
        <w:t>R</w:t>
      </w:r>
      <w:r w:rsidR="000678FD" w:rsidRPr="00977BC5">
        <w:rPr>
          <w:rFonts w:cstheme="minorHAnsi"/>
        </w:rPr>
        <w:t>JU</w:t>
      </w:r>
      <w:r w:rsidRPr="00977BC5">
        <w:rPr>
          <w:rFonts w:cstheme="minorHAnsi"/>
        </w:rPr>
        <w:t xml:space="preserve"> 2030 naslovila ključne razsežnosti, ki jih takšna strategija mora </w:t>
      </w:r>
      <w:r w:rsidR="008B092C" w:rsidRPr="00977BC5">
        <w:rPr>
          <w:rFonts w:cstheme="minorHAnsi"/>
        </w:rPr>
        <w:t>vključevati</w:t>
      </w:r>
      <w:r w:rsidRPr="00977BC5">
        <w:rPr>
          <w:rFonts w:cstheme="minorHAnsi"/>
        </w:rPr>
        <w:t xml:space="preserve">: </w:t>
      </w:r>
      <w:r w:rsidRPr="00081C69">
        <w:rPr>
          <w:rFonts w:cstheme="minorHAnsi"/>
        </w:rPr>
        <w:t>upravljanje procesov</w:t>
      </w:r>
      <w:r w:rsidRPr="00977BC5">
        <w:rPr>
          <w:rFonts w:cstheme="minorHAnsi"/>
        </w:rPr>
        <w:t xml:space="preserve"> v stebru »odprta in inovativna javna uprava« in v stebrih »javne storitve po meri uporabnika« in »</w:t>
      </w:r>
      <w:r w:rsidRPr="005B0466">
        <w:rPr>
          <w:rFonts w:cstheme="minorHAnsi"/>
        </w:rPr>
        <w:t xml:space="preserve">kompetentni javni uslužbenci«. </w:t>
      </w:r>
    </w:p>
    <w:p w14:paraId="1A72ED55" w14:textId="77777777" w:rsidR="00386AF8" w:rsidRPr="005B0466" w:rsidRDefault="00386AF8" w:rsidP="00081C69">
      <w:pPr>
        <w:spacing w:after="0" w:line="276" w:lineRule="auto"/>
        <w:jc w:val="both"/>
        <w:rPr>
          <w:rFonts w:cstheme="minorHAnsi"/>
        </w:rPr>
      </w:pPr>
    </w:p>
    <w:p w14:paraId="21425922" w14:textId="0493FAF2" w:rsidR="000F2D98" w:rsidRPr="005B0466" w:rsidRDefault="000678FD" w:rsidP="00081C69">
      <w:pPr>
        <w:spacing w:after="0" w:line="276" w:lineRule="auto"/>
        <w:jc w:val="both"/>
        <w:rPr>
          <w:rFonts w:cstheme="minorHAnsi"/>
        </w:rPr>
      </w:pPr>
      <w:r>
        <w:rPr>
          <w:rFonts w:cstheme="minorHAnsi"/>
        </w:rPr>
        <w:t>ST</w:t>
      </w:r>
      <w:r w:rsidR="00D54BD6">
        <w:rPr>
          <w:rFonts w:cstheme="minorHAnsi"/>
        </w:rPr>
        <w:t>R</w:t>
      </w:r>
      <w:r>
        <w:rPr>
          <w:rFonts w:cstheme="minorHAnsi"/>
        </w:rPr>
        <w:t>JU</w:t>
      </w:r>
      <w:r w:rsidR="2CB3F17F" w:rsidRPr="005B0466">
        <w:rPr>
          <w:rFonts w:cstheme="minorHAnsi"/>
        </w:rPr>
        <w:t xml:space="preserve"> 2030 </w:t>
      </w:r>
      <w:r w:rsidR="00004FE4" w:rsidRPr="005B0466">
        <w:rPr>
          <w:rFonts w:cstheme="minorHAnsi"/>
        </w:rPr>
        <w:t xml:space="preserve">upošteva </w:t>
      </w:r>
      <w:r w:rsidR="7C0F1D4A" w:rsidRPr="005B0466">
        <w:rPr>
          <w:rFonts w:cstheme="minorHAnsi"/>
        </w:rPr>
        <w:t>naslednja</w:t>
      </w:r>
      <w:r w:rsidR="2CB3F17F" w:rsidRPr="005B0466">
        <w:rPr>
          <w:rFonts w:cstheme="minorHAnsi"/>
        </w:rPr>
        <w:t xml:space="preserve"> načela in vrednote:</w:t>
      </w:r>
    </w:p>
    <w:p w14:paraId="72D36407" w14:textId="0B4C31B2" w:rsidR="00194AA8" w:rsidRPr="005B0466" w:rsidRDefault="00194AA8" w:rsidP="00546F50">
      <w:pPr>
        <w:numPr>
          <w:ilvl w:val="0"/>
          <w:numId w:val="44"/>
        </w:numPr>
        <w:spacing w:after="0" w:line="276" w:lineRule="auto"/>
        <w:jc w:val="both"/>
        <w:rPr>
          <w:rFonts w:cstheme="minorHAnsi"/>
        </w:rPr>
      </w:pPr>
      <w:r w:rsidRPr="005B0466">
        <w:rPr>
          <w:rFonts w:cstheme="minorHAnsi"/>
        </w:rPr>
        <w:t>zakonitost in vladavin</w:t>
      </w:r>
      <w:r w:rsidR="00042CD5">
        <w:rPr>
          <w:rFonts w:cstheme="minorHAnsi"/>
        </w:rPr>
        <w:t>a</w:t>
      </w:r>
      <w:r w:rsidRPr="005B0466">
        <w:rPr>
          <w:rFonts w:cstheme="minorHAnsi"/>
        </w:rPr>
        <w:t xml:space="preserve"> prava;</w:t>
      </w:r>
    </w:p>
    <w:p w14:paraId="32B14F4A" w14:textId="01123390" w:rsidR="00194AA8" w:rsidRPr="005B0466" w:rsidRDefault="00194AA8" w:rsidP="00546F50">
      <w:pPr>
        <w:pStyle w:val="Odstavekseznama"/>
        <w:numPr>
          <w:ilvl w:val="0"/>
          <w:numId w:val="42"/>
        </w:numPr>
        <w:spacing w:after="0" w:line="276" w:lineRule="auto"/>
        <w:jc w:val="both"/>
        <w:rPr>
          <w:rFonts w:cstheme="minorHAnsi"/>
        </w:rPr>
      </w:pPr>
      <w:r w:rsidRPr="005B0466">
        <w:rPr>
          <w:rFonts w:cstheme="minorHAnsi"/>
        </w:rPr>
        <w:t>strokovnost in profesionalnost;</w:t>
      </w:r>
    </w:p>
    <w:p w14:paraId="573B8F57" w14:textId="3250BE4E" w:rsidR="00194AA8" w:rsidRPr="005B0466" w:rsidRDefault="00194AA8" w:rsidP="00546F50">
      <w:pPr>
        <w:pStyle w:val="Odstavekseznama"/>
        <w:numPr>
          <w:ilvl w:val="0"/>
          <w:numId w:val="42"/>
        </w:numPr>
        <w:spacing w:after="0" w:line="276" w:lineRule="auto"/>
        <w:jc w:val="both"/>
        <w:rPr>
          <w:rFonts w:cstheme="minorHAnsi"/>
        </w:rPr>
      </w:pPr>
      <w:r w:rsidRPr="005B0466">
        <w:rPr>
          <w:rFonts w:cstheme="minorHAnsi"/>
        </w:rPr>
        <w:t>participacij</w:t>
      </w:r>
      <w:r w:rsidR="00042CD5">
        <w:rPr>
          <w:rFonts w:cstheme="minorHAnsi"/>
        </w:rPr>
        <w:t>a</w:t>
      </w:r>
      <w:r w:rsidRPr="005B0466">
        <w:rPr>
          <w:rFonts w:cstheme="minorHAnsi"/>
        </w:rPr>
        <w:t xml:space="preserve">; </w:t>
      </w:r>
    </w:p>
    <w:p w14:paraId="22F6E50F" w14:textId="07F16520" w:rsidR="00194AA8" w:rsidRPr="005B0466" w:rsidRDefault="00194AA8" w:rsidP="00546F50">
      <w:pPr>
        <w:pStyle w:val="Odstavekseznama"/>
        <w:numPr>
          <w:ilvl w:val="0"/>
          <w:numId w:val="41"/>
        </w:numPr>
        <w:spacing w:after="0" w:line="276" w:lineRule="auto"/>
        <w:jc w:val="both"/>
        <w:rPr>
          <w:rFonts w:cstheme="minorHAnsi"/>
        </w:rPr>
      </w:pPr>
      <w:r w:rsidRPr="005B0466">
        <w:rPr>
          <w:rFonts w:cstheme="minorHAnsi"/>
        </w:rPr>
        <w:t>transparentnost, integritet</w:t>
      </w:r>
      <w:r w:rsidR="00042CD5">
        <w:rPr>
          <w:rFonts w:cstheme="minorHAnsi"/>
        </w:rPr>
        <w:t>a</w:t>
      </w:r>
      <w:r w:rsidRPr="005B0466">
        <w:rPr>
          <w:rFonts w:cstheme="minorHAnsi"/>
        </w:rPr>
        <w:t xml:space="preserve"> in preprečevanj</w:t>
      </w:r>
      <w:r w:rsidR="00042CD5">
        <w:rPr>
          <w:rFonts w:cstheme="minorHAnsi"/>
        </w:rPr>
        <w:t>e</w:t>
      </w:r>
      <w:r w:rsidRPr="005B0466">
        <w:rPr>
          <w:rFonts w:cstheme="minorHAnsi"/>
        </w:rPr>
        <w:t xml:space="preserve"> korupcije;</w:t>
      </w:r>
    </w:p>
    <w:p w14:paraId="74BE2BDD" w14:textId="5AD78AAA" w:rsidR="00194AA8" w:rsidRPr="005B0466" w:rsidRDefault="00194AA8" w:rsidP="00546F50">
      <w:pPr>
        <w:pStyle w:val="Odstavekseznama"/>
        <w:numPr>
          <w:ilvl w:val="0"/>
          <w:numId w:val="42"/>
        </w:numPr>
        <w:spacing w:after="0" w:line="276" w:lineRule="auto"/>
        <w:jc w:val="both"/>
        <w:rPr>
          <w:rFonts w:cstheme="minorHAnsi"/>
        </w:rPr>
      </w:pPr>
      <w:r w:rsidRPr="005B0466">
        <w:rPr>
          <w:rFonts w:cstheme="minorHAnsi"/>
        </w:rPr>
        <w:t>dostopnost in usmerjenost k uporabniku;</w:t>
      </w:r>
    </w:p>
    <w:p w14:paraId="3EA5BF10" w14:textId="19EF833D" w:rsidR="00194AA8" w:rsidRPr="005B0466" w:rsidRDefault="00194AA8" w:rsidP="00546F50">
      <w:pPr>
        <w:pStyle w:val="Odstavekseznama"/>
        <w:numPr>
          <w:ilvl w:val="0"/>
          <w:numId w:val="42"/>
        </w:numPr>
        <w:spacing w:after="0" w:line="276" w:lineRule="auto"/>
        <w:jc w:val="both"/>
        <w:rPr>
          <w:rFonts w:cstheme="minorHAnsi"/>
        </w:rPr>
      </w:pPr>
      <w:r w:rsidRPr="005B0466">
        <w:rPr>
          <w:rFonts w:cstheme="minorHAnsi"/>
        </w:rPr>
        <w:t>sodelova</w:t>
      </w:r>
      <w:r w:rsidR="00D80035" w:rsidRPr="005B0466">
        <w:rPr>
          <w:rFonts w:cstheme="minorHAnsi"/>
        </w:rPr>
        <w:t>nj</w:t>
      </w:r>
      <w:r w:rsidR="00042CD5">
        <w:rPr>
          <w:rFonts w:cstheme="minorHAnsi"/>
        </w:rPr>
        <w:t>e</w:t>
      </w:r>
      <w:r w:rsidRPr="005B0466">
        <w:rPr>
          <w:rFonts w:cstheme="minorHAnsi"/>
        </w:rPr>
        <w:t>;</w:t>
      </w:r>
    </w:p>
    <w:p w14:paraId="779F935D" w14:textId="1CE01F1B" w:rsidR="00194AA8" w:rsidRPr="005B0466" w:rsidRDefault="00194AA8" w:rsidP="00546F50">
      <w:pPr>
        <w:pStyle w:val="Odstavekseznama"/>
        <w:numPr>
          <w:ilvl w:val="0"/>
          <w:numId w:val="42"/>
        </w:numPr>
        <w:spacing w:after="0" w:line="276" w:lineRule="auto"/>
        <w:jc w:val="both"/>
        <w:rPr>
          <w:rFonts w:cstheme="minorHAnsi"/>
        </w:rPr>
      </w:pPr>
      <w:r w:rsidRPr="005B0466">
        <w:rPr>
          <w:rFonts w:cstheme="minorHAnsi"/>
        </w:rPr>
        <w:t>pravičnost in vključenost;</w:t>
      </w:r>
    </w:p>
    <w:p w14:paraId="3FE54CB9" w14:textId="331CFCC4" w:rsidR="00194AA8" w:rsidRPr="005B0466" w:rsidRDefault="00194AA8" w:rsidP="00546F50">
      <w:pPr>
        <w:numPr>
          <w:ilvl w:val="0"/>
          <w:numId w:val="42"/>
        </w:numPr>
        <w:spacing w:after="0" w:line="276" w:lineRule="auto"/>
        <w:contextualSpacing/>
        <w:jc w:val="both"/>
        <w:rPr>
          <w:rFonts w:cstheme="minorHAnsi"/>
        </w:rPr>
      </w:pPr>
      <w:r w:rsidRPr="005B0466">
        <w:rPr>
          <w:rFonts w:cstheme="minorHAnsi"/>
        </w:rPr>
        <w:t>inovativnost in odprtost;</w:t>
      </w:r>
    </w:p>
    <w:p w14:paraId="5ABD2B73" w14:textId="48FF704C" w:rsidR="00194AA8" w:rsidRPr="005B0466" w:rsidRDefault="00194AA8" w:rsidP="00546F50">
      <w:pPr>
        <w:pStyle w:val="Odstavekseznama"/>
        <w:numPr>
          <w:ilvl w:val="0"/>
          <w:numId w:val="41"/>
        </w:numPr>
        <w:spacing w:after="0" w:line="276" w:lineRule="auto"/>
        <w:jc w:val="both"/>
        <w:rPr>
          <w:rFonts w:cstheme="minorHAnsi"/>
        </w:rPr>
      </w:pPr>
      <w:r w:rsidRPr="005B0466">
        <w:rPr>
          <w:rFonts w:cstheme="minorHAnsi"/>
        </w:rPr>
        <w:t>učinkovit</w:t>
      </w:r>
      <w:r w:rsidR="00042CD5">
        <w:rPr>
          <w:rFonts w:cstheme="minorHAnsi"/>
        </w:rPr>
        <w:t>a</w:t>
      </w:r>
      <w:r w:rsidRPr="005B0466">
        <w:rPr>
          <w:rFonts w:cstheme="minorHAnsi"/>
        </w:rPr>
        <w:t xml:space="preserve"> uporab</w:t>
      </w:r>
      <w:r w:rsidR="00042CD5">
        <w:rPr>
          <w:rFonts w:cstheme="minorHAnsi"/>
        </w:rPr>
        <w:t>a</w:t>
      </w:r>
      <w:r w:rsidRPr="005B0466">
        <w:rPr>
          <w:rFonts w:cstheme="minorHAnsi"/>
        </w:rPr>
        <w:t xml:space="preserve"> virov;</w:t>
      </w:r>
    </w:p>
    <w:p w14:paraId="2638B73E" w14:textId="041C10BA" w:rsidR="00194AA8" w:rsidRPr="005B0466" w:rsidRDefault="2CB3F17F" w:rsidP="00546F50">
      <w:pPr>
        <w:pStyle w:val="Odstavekseznama"/>
        <w:numPr>
          <w:ilvl w:val="0"/>
          <w:numId w:val="42"/>
        </w:numPr>
        <w:spacing w:after="0" w:line="276" w:lineRule="auto"/>
        <w:jc w:val="both"/>
        <w:rPr>
          <w:rFonts w:cstheme="minorHAnsi"/>
        </w:rPr>
      </w:pPr>
      <w:r w:rsidRPr="005B0466">
        <w:rPr>
          <w:rFonts w:cstheme="minorHAnsi"/>
        </w:rPr>
        <w:t>odgovornost do družbe in okolja</w:t>
      </w:r>
      <w:r w:rsidR="1B5BB55D" w:rsidRPr="005B0466">
        <w:rPr>
          <w:rFonts w:cstheme="minorHAnsi"/>
        </w:rPr>
        <w:t xml:space="preserve"> </w:t>
      </w:r>
      <w:r w:rsidR="00042CD5">
        <w:rPr>
          <w:rFonts w:cstheme="minorHAnsi"/>
        </w:rPr>
        <w:t>ter</w:t>
      </w:r>
      <w:r w:rsidR="1B5BB55D" w:rsidRPr="005B0466">
        <w:rPr>
          <w:rFonts w:cstheme="minorHAnsi"/>
        </w:rPr>
        <w:t xml:space="preserve"> </w:t>
      </w:r>
    </w:p>
    <w:p w14:paraId="68DA7E8B" w14:textId="43BA60CC" w:rsidR="00194AA8" w:rsidRPr="005B0466" w:rsidRDefault="00194AA8" w:rsidP="00546F50">
      <w:pPr>
        <w:pStyle w:val="Odstavekseznama"/>
        <w:numPr>
          <w:ilvl w:val="0"/>
          <w:numId w:val="42"/>
        </w:numPr>
        <w:spacing w:after="0" w:line="276" w:lineRule="auto"/>
        <w:jc w:val="both"/>
        <w:rPr>
          <w:rFonts w:cstheme="minorHAnsi"/>
        </w:rPr>
      </w:pPr>
      <w:r w:rsidRPr="005B0466">
        <w:rPr>
          <w:rFonts w:cstheme="minorHAnsi"/>
        </w:rPr>
        <w:t>trajnost.</w:t>
      </w:r>
    </w:p>
    <w:p w14:paraId="4008C79B" w14:textId="77777777" w:rsidR="00194AA8" w:rsidRDefault="00194AA8" w:rsidP="00546F50">
      <w:pPr>
        <w:spacing w:after="0" w:line="276" w:lineRule="auto"/>
        <w:jc w:val="both"/>
      </w:pPr>
    </w:p>
    <w:p w14:paraId="2BDE5901" w14:textId="69D93980" w:rsidR="00194AA8" w:rsidRDefault="00194AA8" w:rsidP="00546F50">
      <w:pPr>
        <w:spacing w:line="276" w:lineRule="auto"/>
      </w:pPr>
    </w:p>
    <w:p w14:paraId="3BA5901C" w14:textId="77777777" w:rsidR="00546F50" w:rsidRDefault="00546F50" w:rsidP="00546F50">
      <w:pPr>
        <w:pStyle w:val="Naslov2"/>
        <w:spacing w:line="276" w:lineRule="auto"/>
        <w:rPr>
          <w:rFonts w:asciiTheme="minorHAnsi" w:hAnsiTheme="minorHAnsi" w:cstheme="minorHAnsi"/>
        </w:rPr>
      </w:pPr>
      <w:bookmarkStart w:id="5" w:name="_Toc1346237046"/>
      <w:r>
        <w:rPr>
          <w:rFonts w:asciiTheme="minorHAnsi" w:hAnsiTheme="minorHAnsi" w:cstheme="minorHAnsi"/>
        </w:rPr>
        <w:br w:type="page"/>
      </w:r>
    </w:p>
    <w:p w14:paraId="5C7864AD" w14:textId="1B8D68E7" w:rsidR="00194AA8" w:rsidRPr="00F60CFC" w:rsidRDefault="00194AA8" w:rsidP="00081C69">
      <w:pPr>
        <w:pStyle w:val="Naslov2"/>
        <w:spacing w:line="276" w:lineRule="auto"/>
      </w:pPr>
      <w:bookmarkStart w:id="6" w:name="_Toc177649168"/>
      <w:r w:rsidRPr="00546F50">
        <w:rPr>
          <w:rFonts w:asciiTheme="minorHAnsi" w:hAnsiTheme="minorHAnsi" w:cstheme="minorHAnsi"/>
        </w:rPr>
        <w:lastRenderedPageBreak/>
        <w:t xml:space="preserve">2. </w:t>
      </w:r>
      <w:r w:rsidR="00D772E3" w:rsidRPr="00546F50">
        <w:rPr>
          <w:rFonts w:asciiTheme="minorHAnsi" w:hAnsiTheme="minorHAnsi" w:cstheme="minorHAnsi"/>
        </w:rPr>
        <w:t>S</w:t>
      </w:r>
      <w:r w:rsidRPr="00546F50">
        <w:rPr>
          <w:rFonts w:asciiTheme="minorHAnsi" w:hAnsiTheme="minorHAnsi" w:cstheme="minorHAnsi"/>
        </w:rPr>
        <w:t>trateški okvir</w:t>
      </w:r>
      <w:bookmarkEnd w:id="6"/>
      <w:r w:rsidRPr="00546F50">
        <w:rPr>
          <w:rFonts w:asciiTheme="minorHAnsi" w:hAnsiTheme="minorHAnsi" w:cstheme="minorHAnsi"/>
        </w:rPr>
        <w:t xml:space="preserve"> </w:t>
      </w:r>
      <w:bookmarkEnd w:id="5"/>
    </w:p>
    <w:p w14:paraId="6BF1A64A" w14:textId="7BFDBECF" w:rsidR="00194AA8" w:rsidRDefault="000678FD" w:rsidP="00386AF8">
      <w:pPr>
        <w:spacing w:after="0" w:line="276" w:lineRule="auto"/>
        <w:jc w:val="both"/>
      </w:pPr>
      <w:r>
        <w:t>ST</w:t>
      </w:r>
      <w:r w:rsidR="00D54BD6">
        <w:t>R</w:t>
      </w:r>
      <w:r>
        <w:t>JU 2030</w:t>
      </w:r>
      <w:r w:rsidR="2CB3F17F">
        <w:t xml:space="preserve"> </w:t>
      </w:r>
      <w:r w:rsidR="00E72071">
        <w:t>je</w:t>
      </w:r>
      <w:r w:rsidR="2CB3F17F">
        <w:t xml:space="preserve"> temeljni razvojni strateški dokument javne uprave v Republiki Sloveniji. </w:t>
      </w:r>
      <w:r w:rsidR="000E600F">
        <w:t>N</w:t>
      </w:r>
      <w:r w:rsidR="2CB3F17F">
        <w:t xml:space="preserve">ekatere vsebine </w:t>
      </w:r>
      <w:r w:rsidR="000E600F">
        <w:t xml:space="preserve">se </w:t>
      </w:r>
      <w:r w:rsidR="008B092C">
        <w:t>nanašajo na celoten</w:t>
      </w:r>
      <w:r w:rsidR="2CB3F17F">
        <w:t xml:space="preserve"> javni sektor</w:t>
      </w:r>
      <w:r w:rsidR="008B092C">
        <w:t>, kot ga opredeljuje veljavna zakonodaja</w:t>
      </w:r>
      <w:r w:rsidR="00455B36">
        <w:t xml:space="preserve">. </w:t>
      </w:r>
      <w:r w:rsidR="007F18B1">
        <w:t>Z</w:t>
      </w:r>
      <w:r w:rsidR="2CB3F17F">
        <w:t xml:space="preserve">a </w:t>
      </w:r>
      <w:r w:rsidR="00B33A6B">
        <w:t xml:space="preserve">ta </w:t>
      </w:r>
      <w:r w:rsidR="2CB3F17F">
        <w:t>področja</w:t>
      </w:r>
      <w:r w:rsidR="00B33A6B">
        <w:t xml:space="preserve"> </w:t>
      </w:r>
      <w:r w:rsidR="2CB3F17F">
        <w:t xml:space="preserve">daje </w:t>
      </w:r>
      <w:r w:rsidR="00DA3EC8">
        <w:t xml:space="preserve">strategija </w:t>
      </w:r>
      <w:r w:rsidR="2CB3F17F">
        <w:t>skupno podlago in nakazuje smer</w:t>
      </w:r>
      <w:r w:rsidR="008A7F02">
        <w:t xml:space="preserve"> </w:t>
      </w:r>
      <w:r w:rsidR="00004C88">
        <w:t>za delovanje in razvoj</w:t>
      </w:r>
      <w:r w:rsidR="2CB3F17F">
        <w:t xml:space="preserve"> </w:t>
      </w:r>
      <w:r w:rsidR="00004C88">
        <w:t xml:space="preserve">javnega </w:t>
      </w:r>
      <w:r w:rsidR="2CB3F17F">
        <w:t>sektor</w:t>
      </w:r>
      <w:r w:rsidR="00004C88">
        <w:t>ja</w:t>
      </w:r>
      <w:r w:rsidR="2CB3F17F">
        <w:t xml:space="preserve">. </w:t>
      </w:r>
      <w:r w:rsidR="0044283F">
        <w:t>V</w:t>
      </w:r>
      <w:r w:rsidR="00194AA8">
        <w:t>sebuje izhodiščne usmeritve za druge resorje</w:t>
      </w:r>
      <w:r w:rsidR="0024009F">
        <w:t xml:space="preserve"> in predstavlja podlago za pripravo </w:t>
      </w:r>
      <w:r w:rsidR="00194AA8">
        <w:t>posamezn</w:t>
      </w:r>
      <w:r w:rsidR="004A76BC">
        <w:t>ih</w:t>
      </w:r>
      <w:r w:rsidR="00194AA8">
        <w:t xml:space="preserve"> področn</w:t>
      </w:r>
      <w:r w:rsidR="004A76BC">
        <w:t>ih</w:t>
      </w:r>
      <w:r w:rsidR="00454BD8">
        <w:t xml:space="preserve"> stratešk</w:t>
      </w:r>
      <w:r w:rsidR="004A76BC">
        <w:t>ih</w:t>
      </w:r>
      <w:r w:rsidR="00454BD8">
        <w:t xml:space="preserve"> </w:t>
      </w:r>
      <w:r w:rsidR="00194AA8">
        <w:t>in izvedben</w:t>
      </w:r>
      <w:r w:rsidR="00FC61C7">
        <w:t>ih</w:t>
      </w:r>
      <w:r w:rsidR="00194AA8">
        <w:t xml:space="preserve"> dokument</w:t>
      </w:r>
      <w:r w:rsidR="00FC61C7">
        <w:t>ov</w:t>
      </w:r>
      <w:r w:rsidR="00194AA8">
        <w:t xml:space="preserve"> </w:t>
      </w:r>
      <w:r w:rsidR="00454BD8">
        <w:t xml:space="preserve">razvojnega načrtovanja </w:t>
      </w:r>
      <w:r w:rsidR="00194AA8">
        <w:t>na državni, regionalni in lokalni ravni</w:t>
      </w:r>
      <w:r w:rsidR="009F0110">
        <w:t xml:space="preserve"> </w:t>
      </w:r>
      <w:r w:rsidR="009F0110" w:rsidRPr="009F0110">
        <w:t>ob upoštevanju načel avtonomije lokalne samouprave</w:t>
      </w:r>
      <w:r w:rsidR="00194AA8">
        <w:t xml:space="preserve">. </w:t>
      </w:r>
    </w:p>
    <w:p w14:paraId="463A6A69" w14:textId="77777777" w:rsidR="00386AF8" w:rsidRDefault="00386AF8" w:rsidP="00081C69">
      <w:pPr>
        <w:spacing w:after="0" w:line="276" w:lineRule="auto"/>
        <w:jc w:val="both"/>
      </w:pPr>
    </w:p>
    <w:p w14:paraId="05A1100E" w14:textId="0E4C26AA" w:rsidR="00194AA8" w:rsidRDefault="2CB3F17F" w:rsidP="00386AF8">
      <w:pPr>
        <w:spacing w:after="0" w:line="276" w:lineRule="auto"/>
        <w:jc w:val="both"/>
      </w:pPr>
      <w:r>
        <w:t>Strategija razvoja Slovenije 2030</w:t>
      </w:r>
      <w:r w:rsidR="00924C40">
        <w:t xml:space="preserve"> </w:t>
      </w:r>
      <w:r w:rsidR="00924C40" w:rsidRPr="21E7C4ED">
        <w:t xml:space="preserve"> (v nadaljnjem besedilu: S</w:t>
      </w:r>
      <w:r w:rsidR="00924C40">
        <w:t xml:space="preserve">RS </w:t>
      </w:r>
      <w:r w:rsidR="00924C40" w:rsidRPr="21E7C4ED">
        <w:t>2030</w:t>
      </w:r>
      <w:r w:rsidR="00924C40">
        <w:t>)</w:t>
      </w:r>
      <w:r>
        <w:t xml:space="preserve"> </w:t>
      </w:r>
      <w:r w:rsidR="2B863D4A">
        <w:t xml:space="preserve">je </w:t>
      </w:r>
      <w:r>
        <w:t xml:space="preserve">krovni </w:t>
      </w:r>
      <w:r w:rsidR="009061E8">
        <w:t>dolgoročni strateški dokument razvojnega načrtovanja</w:t>
      </w:r>
      <w:r>
        <w:t xml:space="preserve">, ki temelji na usmeritvah Vizije Slovenije 2050, razvojnem izhodišču in mednarodnih zavezah Slovenije ter trendih in izzivih na regionalni, nacionalni, evropski in globalni ravni. </w:t>
      </w:r>
      <w:r w:rsidRPr="00DF0354">
        <w:t xml:space="preserve">Vsebuje pet </w:t>
      </w:r>
      <w:r w:rsidRPr="003E171D">
        <w:t>strateških usmeritev</w:t>
      </w:r>
      <w:r w:rsidR="2C7F3ACF" w:rsidRPr="003E171D">
        <w:t>,</w:t>
      </w:r>
      <w:r w:rsidRPr="003E171D">
        <w:t xml:space="preserve"> osrednj</w:t>
      </w:r>
      <w:r w:rsidR="5840DA06" w:rsidRPr="003E171D">
        <w:t>i</w:t>
      </w:r>
      <w:r w:rsidRPr="003E171D">
        <w:t xml:space="preserve"> cilj strategije</w:t>
      </w:r>
      <w:r w:rsidR="2DD57028" w:rsidRPr="003E171D">
        <w:t xml:space="preserve"> pa</w:t>
      </w:r>
      <w:r w:rsidRPr="003E171D">
        <w:t xml:space="preserve"> uresnič</w:t>
      </w:r>
      <w:r w:rsidR="1FE4856E" w:rsidRPr="003E171D">
        <w:t>ujemo</w:t>
      </w:r>
      <w:r w:rsidRPr="003E171D">
        <w:t xml:space="preserve"> z delovanjem v okviru dvanajstih razvojnih cilj</w:t>
      </w:r>
      <w:r w:rsidR="0075567C" w:rsidRPr="003E171D">
        <w:t>ev</w:t>
      </w:r>
      <w:r w:rsidRPr="00DF0354">
        <w:t>. Cilji pomenijo podlago za oblikovanje prednostnih nalog in ukrepov Vlade R</w:t>
      </w:r>
      <w:r w:rsidR="7801D94D" w:rsidRPr="00DF0354">
        <w:t>epublike Slovenije</w:t>
      </w:r>
      <w:r w:rsidRPr="00DF0354">
        <w:t>, nosilcev</w:t>
      </w:r>
      <w:r>
        <w:t xml:space="preserve"> regionalnega razvoja, lokalnih skupnosti in drugih deležnikov in se navezujejo na cilje trajnostnega razvoja Agende 2030. </w:t>
      </w:r>
    </w:p>
    <w:p w14:paraId="1D948E73" w14:textId="77777777" w:rsidR="00386AF8" w:rsidRDefault="00386AF8" w:rsidP="00081C69">
      <w:pPr>
        <w:spacing w:after="0" w:line="276" w:lineRule="auto"/>
        <w:jc w:val="both"/>
      </w:pPr>
    </w:p>
    <w:p w14:paraId="65D3B4B3" w14:textId="1A73FF22" w:rsidR="00194AA8" w:rsidRDefault="00FC61C7" w:rsidP="00386AF8">
      <w:pPr>
        <w:spacing w:after="0" w:line="276" w:lineRule="auto"/>
        <w:jc w:val="both"/>
      </w:pPr>
      <w:r>
        <w:t xml:space="preserve">Skladno z navedenim </w:t>
      </w:r>
      <w:r w:rsidR="00223B10">
        <w:t>ST</w:t>
      </w:r>
      <w:r w:rsidR="00D54BD6">
        <w:t>R</w:t>
      </w:r>
      <w:r w:rsidR="00223B10">
        <w:t>JU</w:t>
      </w:r>
      <w:r w:rsidR="2CB3F17F">
        <w:t xml:space="preserve"> 2030 zasleduje razvojne cilje</w:t>
      </w:r>
      <w:r w:rsidR="45C1E6D6">
        <w:t xml:space="preserve"> </w:t>
      </w:r>
      <w:r w:rsidR="004D2CDD">
        <w:t>SRS</w:t>
      </w:r>
      <w:r w:rsidR="45C1E6D6">
        <w:t xml:space="preserve"> 2030</w:t>
      </w:r>
      <w:r w:rsidR="2CB3F17F">
        <w:t>, predvsem cilj »učinkovito upravljanje in kakovostne javne storitve«, ki ga merimo s stopnjo zaupanja ljudi v javne institucije in</w:t>
      </w:r>
      <w:r w:rsidR="00C348BD">
        <w:t xml:space="preserve"> z</w:t>
      </w:r>
      <w:r w:rsidR="2CB3F17F">
        <w:t xml:space="preserve"> indeksom izvršne zmogljivosti. </w:t>
      </w:r>
      <w:r w:rsidR="00F40948">
        <w:t>U</w:t>
      </w:r>
      <w:r w:rsidR="00223B10">
        <w:t xml:space="preserve">krepi na </w:t>
      </w:r>
      <w:r w:rsidR="00223B10" w:rsidRPr="00C06871">
        <w:t xml:space="preserve">podlagi </w:t>
      </w:r>
      <w:r w:rsidR="00223B10" w:rsidRPr="00081C69">
        <w:t>ST</w:t>
      </w:r>
      <w:r w:rsidR="00D54BD6" w:rsidRPr="00081C69">
        <w:t>R</w:t>
      </w:r>
      <w:r w:rsidR="00223B10" w:rsidRPr="00081C69">
        <w:t xml:space="preserve">JU </w:t>
      </w:r>
      <w:r w:rsidR="2CB3F17F" w:rsidRPr="00081C69">
        <w:t xml:space="preserve">2030 </w:t>
      </w:r>
      <w:r w:rsidR="00223B10" w:rsidRPr="00081C69">
        <w:t xml:space="preserve">bodo usmerjeni v </w:t>
      </w:r>
      <w:r w:rsidR="2CB3F17F" w:rsidRPr="00081C69">
        <w:t>dvig zaupanj</w:t>
      </w:r>
      <w:r w:rsidR="00223B10" w:rsidRPr="00081C69">
        <w:t>a</w:t>
      </w:r>
      <w:r w:rsidR="2CB3F17F" w:rsidRPr="00081C69">
        <w:t xml:space="preserve"> ljudi v javne institucije ter</w:t>
      </w:r>
      <w:r w:rsidR="00223B10" w:rsidRPr="00081C69">
        <w:t xml:space="preserve"> v </w:t>
      </w:r>
      <w:r w:rsidR="2CB3F17F" w:rsidRPr="00081C69">
        <w:t>izboljša</w:t>
      </w:r>
      <w:r w:rsidR="00223B10" w:rsidRPr="00081C69">
        <w:t xml:space="preserve">nje </w:t>
      </w:r>
      <w:r w:rsidR="2CB3F17F" w:rsidRPr="00081C69">
        <w:t>izvršn</w:t>
      </w:r>
      <w:r w:rsidR="00223B10" w:rsidRPr="00081C69">
        <w:t>e</w:t>
      </w:r>
      <w:r w:rsidR="2CB3F17F" w:rsidRPr="00081C69">
        <w:t xml:space="preserve"> zmogljivost</w:t>
      </w:r>
      <w:r w:rsidR="00223B10" w:rsidRPr="00081C69">
        <w:t>i</w:t>
      </w:r>
      <w:r w:rsidR="2CB3F17F" w:rsidRPr="00081C69">
        <w:t xml:space="preserve"> v javni upravi</w:t>
      </w:r>
      <w:r w:rsidR="2CB3F17F" w:rsidRPr="00C06871">
        <w:t xml:space="preserve"> tudi z namenom uspešnega upravljanja procesov za digitalni in zeleni prehod v ogljično nevtralno gospodarstvo</w:t>
      </w:r>
      <w:r w:rsidR="2CB3F17F">
        <w:t xml:space="preserve"> in družbo.</w:t>
      </w:r>
    </w:p>
    <w:p w14:paraId="41AAE5C1" w14:textId="77777777" w:rsidR="00386AF8" w:rsidRDefault="00386AF8" w:rsidP="00081C69">
      <w:pPr>
        <w:spacing w:after="0" w:line="276" w:lineRule="auto"/>
        <w:jc w:val="both"/>
      </w:pPr>
    </w:p>
    <w:p w14:paraId="0C6DBAA2" w14:textId="4E769CCE" w:rsidR="00DD030A" w:rsidRDefault="2CB3F17F" w:rsidP="00386AF8">
      <w:pPr>
        <w:spacing w:after="0" w:line="276" w:lineRule="auto"/>
        <w:jc w:val="both"/>
      </w:pPr>
      <w:bookmarkStart w:id="7" w:name="_Hlk174100817"/>
      <w:r>
        <w:t xml:space="preserve">Javna uprava ima ključno vlogo pri doseganju ciljev trajnostnega razvoja, saj </w:t>
      </w:r>
      <w:r w:rsidR="001914BD">
        <w:t xml:space="preserve">združuje in usklajuje </w:t>
      </w:r>
      <w:r w:rsidR="007B2187">
        <w:t xml:space="preserve">različne </w:t>
      </w:r>
      <w:r>
        <w:t>zainteresiran</w:t>
      </w:r>
      <w:r w:rsidR="007B2187">
        <w:t xml:space="preserve">e </w:t>
      </w:r>
      <w:r>
        <w:t>strani</w:t>
      </w:r>
      <w:r w:rsidR="00716198">
        <w:t xml:space="preserve"> ter</w:t>
      </w:r>
      <w:r>
        <w:t xml:space="preserve"> izkorišča</w:t>
      </w:r>
      <w:r w:rsidR="007B2187">
        <w:t xml:space="preserve"> in optimizira</w:t>
      </w:r>
      <w:r>
        <w:t xml:space="preserve"> sinergije. </w:t>
      </w:r>
      <w:r w:rsidR="00223B10">
        <w:t>ST</w:t>
      </w:r>
      <w:r w:rsidR="00D54BD6">
        <w:t>R</w:t>
      </w:r>
      <w:r w:rsidR="00223B10">
        <w:t xml:space="preserve">JU </w:t>
      </w:r>
      <w:r w:rsidR="009736A4">
        <w:t>2030 se predvsem nanaša na področje javne uprave, ki</w:t>
      </w:r>
      <w:r w:rsidR="00BA310F">
        <w:t xml:space="preserve"> je </w:t>
      </w:r>
      <w:r w:rsidR="00C64F3E">
        <w:t>pristojna in odgovorna</w:t>
      </w:r>
      <w:r w:rsidR="009736A4">
        <w:t xml:space="preserve"> </w:t>
      </w:r>
      <w:r w:rsidR="00C64F3E">
        <w:t xml:space="preserve">za </w:t>
      </w:r>
      <w:r w:rsidR="009736A4">
        <w:t>pripravo politik in predpisov</w:t>
      </w:r>
      <w:r w:rsidR="00F7283A">
        <w:t xml:space="preserve"> ter za</w:t>
      </w:r>
      <w:r w:rsidR="009736A4">
        <w:t xml:space="preserve"> upravne naloge oziroma naloge izvršilne veje oblasti na državni in </w:t>
      </w:r>
      <w:r w:rsidR="00C348BD">
        <w:t xml:space="preserve">lokalni </w:t>
      </w:r>
      <w:r w:rsidR="009736A4">
        <w:t>ravni. Upravne naloge izvajajo vlada, ministrstva, organi v njihovi sestavi (npr. enote finančne in geodetske uprave) in upravne enote. Na omenjeno področje upravnih nalog se uvrščajo tudi uprave</w:t>
      </w:r>
      <w:r w:rsidR="00C348BD">
        <w:t xml:space="preserve"> lokalnih skupnosti</w:t>
      </w:r>
      <w:r w:rsidR="009736A4">
        <w:t xml:space="preserve"> in nosilci javnih pooblastil. </w:t>
      </w:r>
    </w:p>
    <w:p w14:paraId="7D5E6CAE" w14:textId="77777777" w:rsidR="00386AF8" w:rsidRDefault="00386AF8" w:rsidP="00081C69">
      <w:pPr>
        <w:spacing w:after="0" w:line="276" w:lineRule="auto"/>
        <w:jc w:val="both"/>
      </w:pPr>
    </w:p>
    <w:p w14:paraId="58DAD539" w14:textId="4169A1B7" w:rsidR="009736A4" w:rsidRDefault="009736A4" w:rsidP="00386AF8">
      <w:pPr>
        <w:spacing w:after="0" w:line="276" w:lineRule="auto"/>
        <w:jc w:val="both"/>
      </w:pPr>
      <w:r>
        <w:t>Nekatere vsebine (kot npr. sistem plač v javnem sektorju, število zaposlenih, upravni postopki, integriteta, javna naročila …) dajejo skupno podlago ter nakazujejo smer delovanja in razvoja celotnega javnega sektorja, ki zajema vse organe in institucije, posredno ali neposredno</w:t>
      </w:r>
      <w:r w:rsidR="00C348BD">
        <w:t xml:space="preserve"> pa so</w:t>
      </w:r>
      <w:r>
        <w:t xml:space="preserve"> financirane iz državnega proračuna ali proračuna lokalnih skupnosti.</w:t>
      </w:r>
    </w:p>
    <w:p w14:paraId="1AE39112" w14:textId="77777777" w:rsidR="00386AF8" w:rsidRDefault="00386AF8" w:rsidP="00081C69">
      <w:pPr>
        <w:spacing w:after="0" w:line="276" w:lineRule="auto"/>
        <w:jc w:val="both"/>
        <w:rPr>
          <w:lang w:eastAsia="sl-SI"/>
        </w:rPr>
      </w:pPr>
    </w:p>
    <w:bookmarkEnd w:id="7"/>
    <w:p w14:paraId="68A33627" w14:textId="4B2193F9" w:rsidR="00194AA8" w:rsidRPr="00386AF8" w:rsidRDefault="00DB664D" w:rsidP="00546F50">
      <w:pPr>
        <w:spacing w:line="276" w:lineRule="auto"/>
        <w:jc w:val="both"/>
      </w:pPr>
      <w:r w:rsidRPr="00DB664D">
        <w:t>Svetovno poročilo o javnem sektorju za leto 2023</w:t>
      </w:r>
      <w:r>
        <w:t xml:space="preserve"> izpostavlja, da je</w:t>
      </w:r>
      <w:r w:rsidR="00585803">
        <w:t xml:space="preserve"> </w:t>
      </w:r>
      <w:r w:rsidR="2CB3F17F">
        <w:t xml:space="preserve">treba izboljšati postopke usklajevanja, povezati razvojne strategije in proračune ter v medsektorske procese in institucionalne ureditve vključiti upravljanje s tveganji. K večji odgovornosti in skladnosti politik lahko pripomorejo vrednotenja vplivov, </w:t>
      </w:r>
      <w:r w:rsidR="00BD15C5">
        <w:t xml:space="preserve">predhodne in naknadne </w:t>
      </w:r>
      <w:r w:rsidR="2CB3F17F">
        <w:t>ocene učinkov predpisov in revizije uspešnosti</w:t>
      </w:r>
      <w:r w:rsidR="2CB3F17F" w:rsidRPr="00386AF8">
        <w:t>.</w:t>
      </w:r>
      <w:r w:rsidR="00194AA8" w:rsidRPr="00081C69">
        <w:rPr>
          <w:rFonts w:ascii="Calibri" w:hAnsi="Calibri" w:cs="Calibri"/>
          <w:vertAlign w:val="superscript"/>
          <w:lang w:eastAsia="en-GB"/>
        </w:rPr>
        <w:footnoteReference w:id="14"/>
      </w:r>
    </w:p>
    <w:p w14:paraId="2B802949" w14:textId="52B169AF" w:rsidR="00194AA8" w:rsidRDefault="2CB3F17F" w:rsidP="00386AF8">
      <w:pPr>
        <w:spacing w:after="0" w:line="276" w:lineRule="auto"/>
        <w:jc w:val="both"/>
      </w:pPr>
      <w:r w:rsidRPr="03DF9E51">
        <w:rPr>
          <w:b/>
          <w:bCs/>
        </w:rPr>
        <w:t>Zaupanje</w:t>
      </w:r>
      <w:r>
        <w:t xml:space="preserve"> je prepričanje posameznika, da bo oseba ali organizacija delovala skladno s pričakovanji pozitivnega vedenja (</w:t>
      </w:r>
      <w:r w:rsidR="00E0299D">
        <w:t xml:space="preserve">Organizacije za ekonomsko sodelovanje in razvoj (v nadaljevanju: </w:t>
      </w:r>
      <w:r>
        <w:t>OECD</w:t>
      </w:r>
      <w:r w:rsidR="00E0299D">
        <w:t>)</w:t>
      </w:r>
      <w:r>
        <w:t xml:space="preserve">, 2017). </w:t>
      </w:r>
      <w:r>
        <w:lastRenderedPageBreak/>
        <w:t>Raziskava OECD o zaupanju iz leta 2021</w:t>
      </w:r>
      <w:r w:rsidR="00194AA8" w:rsidRPr="03DF9E51">
        <w:rPr>
          <w:vertAlign w:val="superscript"/>
        </w:rPr>
        <w:footnoteReference w:id="15"/>
      </w:r>
      <w:r>
        <w:t xml:space="preserve"> ugotavlja, da na stopnjo zaupanja v javno upravo najbolj vplivajo zaznana zanesljivost ter odzivnost in poštenost pri izvajanju javnih storitev. Zaupanje je ključen dejavnik legitimnosti javne uprave in je nujen pogoj za socialno kohezijo. Zaupanje je tudi ključnega pomena za okrevanje po krizah in za prehod v digitalno dobo in v podnebno nevtralno družbo. V Sloveniji je zaupanje v</w:t>
      </w:r>
      <w:r w:rsidR="00EB20DE">
        <w:t xml:space="preserve"> </w:t>
      </w:r>
      <w:r w:rsidR="008A04EB">
        <w:t xml:space="preserve">Evropsko unijo, Državni zbor in </w:t>
      </w:r>
      <w:r w:rsidR="008A04EB" w:rsidRPr="008A04EB">
        <w:t>vlado</w:t>
      </w:r>
      <w:r w:rsidRPr="008A04EB">
        <w:t xml:space="preserve"> pod povprečjem EU</w:t>
      </w:r>
      <w:r w:rsidR="007123C2" w:rsidRPr="008A04EB">
        <w:t>.</w:t>
      </w:r>
      <w:r w:rsidR="007123C2" w:rsidRPr="008A04EB">
        <w:rPr>
          <w:rStyle w:val="Sprotnaopomba-sklic"/>
        </w:rPr>
        <w:footnoteReference w:id="16"/>
      </w:r>
      <w:r w:rsidR="007123C2" w:rsidRPr="008A04EB">
        <w:t xml:space="preserve"> </w:t>
      </w:r>
      <w:r w:rsidR="00FF6E9D">
        <w:t>R</w:t>
      </w:r>
      <w:r w:rsidR="007123C2" w:rsidRPr="008A04EB">
        <w:t>aziskav</w:t>
      </w:r>
      <w:r w:rsidR="008D059F">
        <w:t>a</w:t>
      </w:r>
      <w:r w:rsidR="007123C2" w:rsidRPr="008A04EB">
        <w:t xml:space="preserve"> </w:t>
      </w:r>
      <w:r w:rsidR="00FF6E9D" w:rsidRPr="008A04EB">
        <w:t xml:space="preserve">OECD </w:t>
      </w:r>
      <w:r w:rsidR="007123C2" w:rsidRPr="008A04EB">
        <w:t xml:space="preserve">o zaupanju </w:t>
      </w:r>
      <w:r w:rsidR="00CB1A31">
        <w:t xml:space="preserve">iz leta 2023 </w:t>
      </w:r>
      <w:r w:rsidR="0007211E">
        <w:t>je pokazala</w:t>
      </w:r>
      <w:r w:rsidR="007123C2">
        <w:t xml:space="preserve">, da je </w:t>
      </w:r>
      <w:r w:rsidR="008A04EB">
        <w:t>v</w:t>
      </w:r>
      <w:r w:rsidR="007123C2" w:rsidRPr="007123C2">
        <w:t xml:space="preserve"> Sloveniji zaupanje v vlado nižje (28 %) od OECD povprečja (39 %). </w:t>
      </w:r>
      <w:r w:rsidR="007123C2">
        <w:t>Z</w:t>
      </w:r>
      <w:r w:rsidR="007123C2" w:rsidRPr="007123C2">
        <w:t>adovoljstvo z javnimi storitvami (66 %)</w:t>
      </w:r>
      <w:r w:rsidR="007123C2">
        <w:t xml:space="preserve"> je</w:t>
      </w:r>
      <w:r w:rsidR="007123C2" w:rsidRPr="007123C2">
        <w:t xml:space="preserve"> primerljivo z OECD povprečjem.</w:t>
      </w:r>
      <w:r w:rsidR="007123C2">
        <w:t xml:space="preserve"> A</w:t>
      </w:r>
      <w:r w:rsidR="007123C2" w:rsidRPr="007123C2">
        <w:t xml:space="preserve">nketiranci </w:t>
      </w:r>
      <w:r w:rsidR="007123C2">
        <w:t xml:space="preserve">imajo </w:t>
      </w:r>
      <w:r w:rsidR="007123C2" w:rsidRPr="007123C2">
        <w:t>višje zaupanje v zmožnost vlade za odzivanje v kriznih situacijah, kot pa v uspešnost vladnih politik za odzivanje na globalne, kompleksne in medgeneracijske izzive.</w:t>
      </w:r>
    </w:p>
    <w:p w14:paraId="4ACF3E6C" w14:textId="77777777" w:rsidR="00386AF8" w:rsidRPr="00F60CFC" w:rsidRDefault="00386AF8" w:rsidP="00081C69">
      <w:pPr>
        <w:spacing w:after="0" w:line="276" w:lineRule="auto"/>
        <w:jc w:val="both"/>
      </w:pPr>
    </w:p>
    <w:p w14:paraId="309AB0C7" w14:textId="3F719D4C" w:rsidR="00386AF8" w:rsidRPr="00C06871" w:rsidRDefault="726C2A2F" w:rsidP="00081C69">
      <w:pPr>
        <w:spacing w:after="0" w:line="276" w:lineRule="auto"/>
        <w:jc w:val="both"/>
      </w:pPr>
      <w:r w:rsidRPr="00E27801">
        <w:rPr>
          <w:b/>
          <w:bCs/>
        </w:rPr>
        <w:t>Izvršna zmogljivost</w:t>
      </w:r>
      <w:r>
        <w:t xml:space="preserve"> </w:t>
      </w:r>
      <w:r w:rsidRPr="00E27801">
        <w:t>meri strateško upravljanje javnih institucij</w:t>
      </w:r>
      <w:r>
        <w:t>.</w:t>
      </w:r>
      <w:r w:rsidRPr="00E27801">
        <w:t xml:space="preserve"> </w:t>
      </w:r>
      <w:r>
        <w:t>Slovenija pri</w:t>
      </w:r>
      <w:r w:rsidR="2CB3F17F">
        <w:t xml:space="preserve"> </w:t>
      </w:r>
      <w:r w:rsidR="2CB3F17F" w:rsidRPr="00F60CFC">
        <w:t xml:space="preserve">večini komponent indeksa </w:t>
      </w:r>
      <w:r w:rsidR="2CB3F17F" w:rsidRPr="00E27801">
        <w:t>izvršne zmogljivosti</w:t>
      </w:r>
      <w:r>
        <w:t xml:space="preserve"> </w:t>
      </w:r>
      <w:r w:rsidR="2CB3F17F" w:rsidRPr="00E27801">
        <w:t>(</w:t>
      </w:r>
      <w:r w:rsidR="2CB3F17F" w:rsidRPr="00F60CFC">
        <w:t>strateška zmogljivost, medresorsko sodelovanje, priprava učinkov predpisov, posvetovanje z javnostmi, komuniciranje, implementacija zastavljenih ukrepov, prilagodljivost in sposobnost reform</w:t>
      </w:r>
      <w:r w:rsidR="2CB3F17F">
        <w:t>iranja</w:t>
      </w:r>
      <w:r w:rsidR="2CB3F17F" w:rsidRPr="00F60CFC">
        <w:t xml:space="preserve"> sistema javne uprave)</w:t>
      </w:r>
      <w:r>
        <w:t xml:space="preserve"> </w:t>
      </w:r>
      <w:r w:rsidR="2CB3F17F">
        <w:t>zaostaja za povprečjem EU</w:t>
      </w:r>
      <w:r w:rsidR="2CB3F17F" w:rsidRPr="00F60CFC">
        <w:t xml:space="preserve">. Leta 2022 so bile v raziskavi </w:t>
      </w:r>
      <w:r w:rsidR="00073FCE">
        <w:t>Mrež</w:t>
      </w:r>
      <w:r w:rsidR="00C249A3">
        <w:t>e</w:t>
      </w:r>
      <w:r w:rsidR="00073FCE">
        <w:t xml:space="preserve"> za kazalnike trajnostnega upravljanja </w:t>
      </w:r>
      <w:r w:rsidR="00733DC8">
        <w:t>(</w:t>
      </w:r>
      <w:r w:rsidR="2CB3F17F" w:rsidRPr="008A7F02">
        <w:rPr>
          <w:lang w:val="en-US"/>
        </w:rPr>
        <w:t>Sustainable Governance Indicators</w:t>
      </w:r>
      <w:r w:rsidR="00904A02" w:rsidRPr="008A7F02">
        <w:rPr>
          <w:lang w:val="en-US"/>
        </w:rPr>
        <w:t xml:space="preserve"> </w:t>
      </w:r>
      <w:r w:rsidR="2CB3F17F" w:rsidRPr="008A7F02">
        <w:rPr>
          <w:lang w:val="en-US"/>
        </w:rPr>
        <w:t>Network</w:t>
      </w:r>
      <w:r w:rsidR="00D40B4C">
        <w:t>, v nadaljevanju</w:t>
      </w:r>
      <w:r w:rsidR="002A0AEA">
        <w:t>:</w:t>
      </w:r>
      <w:r w:rsidR="00D40B4C">
        <w:t xml:space="preserve"> Mreža SGI)</w:t>
      </w:r>
      <w:r w:rsidR="2CB3F17F" w:rsidRPr="00F60CFC">
        <w:t xml:space="preserve"> največje slabosti zaznane pri oblikovanju instrumentov, podprtih z dokazi, pri institucionalnih kapacitetah strateškega načrtovanja in organizacijskih reformah. </w:t>
      </w:r>
      <w:r w:rsidR="00CC499B">
        <w:t>Tudi p</w:t>
      </w:r>
      <w:r w:rsidR="2CB3F17F" w:rsidRPr="00F60CFC">
        <w:t xml:space="preserve">o podatkih Svetovne banke je bila Slovenija leta 2022 po učinkovitosti javne uprave </w:t>
      </w:r>
      <w:r w:rsidR="2CB3F17F">
        <w:t xml:space="preserve">pod </w:t>
      </w:r>
      <w:r w:rsidR="2CB3F17F" w:rsidRPr="00C06871">
        <w:t>povprečjem držav OECD, v primerjavi z letom 2021 pa je padla nekaj mest.</w:t>
      </w:r>
      <w:r w:rsidR="548817BC" w:rsidRPr="00C06871">
        <w:rPr>
          <w:rFonts w:ascii="Calibri" w:hAnsi="Calibri" w:cs="Calibri"/>
          <w:b/>
          <w:bCs/>
          <w:vertAlign w:val="superscript"/>
          <w:lang w:eastAsia="en-GB"/>
        </w:rPr>
        <w:t xml:space="preserve"> </w:t>
      </w:r>
      <w:r w:rsidR="008E47C7" w:rsidRPr="00081C69">
        <w:rPr>
          <w:rFonts w:ascii="Calibri" w:hAnsi="Calibri" w:cs="Calibri"/>
          <w:vertAlign w:val="superscript"/>
          <w:lang w:eastAsia="en-GB"/>
        </w:rPr>
        <w:footnoteReference w:id="17"/>
      </w:r>
    </w:p>
    <w:p w14:paraId="46491E64" w14:textId="77777777" w:rsidR="00386AF8" w:rsidRDefault="00386AF8" w:rsidP="00081C69">
      <w:pPr>
        <w:spacing w:after="0" w:line="276" w:lineRule="auto"/>
        <w:jc w:val="both"/>
      </w:pPr>
    </w:p>
    <w:p w14:paraId="14823E40" w14:textId="55E5890D" w:rsidR="00723C0E" w:rsidRPr="00C06871" w:rsidRDefault="2CB3F17F" w:rsidP="00081C69">
      <w:pPr>
        <w:spacing w:after="0" w:line="276" w:lineRule="auto"/>
        <w:jc w:val="both"/>
      </w:pPr>
      <w:r w:rsidRPr="00081C69">
        <w:t>S ST</w:t>
      </w:r>
      <w:r w:rsidR="00D54BD6" w:rsidRPr="00081C69">
        <w:t>R</w:t>
      </w:r>
      <w:r w:rsidRPr="00081C69">
        <w:t xml:space="preserve">JU 2030 bomo prispevali tudi k uresničevanju drugih ciljev </w:t>
      </w:r>
      <w:r w:rsidR="00E22D52">
        <w:t>SRS 2030</w:t>
      </w:r>
      <w:r w:rsidRPr="00C06871">
        <w:t xml:space="preserve">, </w:t>
      </w:r>
      <w:r w:rsidR="00C669CF" w:rsidRPr="00C06871">
        <w:t>kot so</w:t>
      </w:r>
      <w:r w:rsidR="0074097E">
        <w:t>:</w:t>
      </w:r>
      <w:r w:rsidRPr="00C06871">
        <w:t xml:space="preserve"> </w:t>
      </w:r>
    </w:p>
    <w:p w14:paraId="33CDFD23" w14:textId="72AFF763" w:rsidR="00723C0E" w:rsidRPr="00C06871" w:rsidRDefault="2CB3F17F" w:rsidP="00546F50">
      <w:pPr>
        <w:pStyle w:val="Odstavekseznama"/>
        <w:numPr>
          <w:ilvl w:val="0"/>
          <w:numId w:val="41"/>
        </w:numPr>
        <w:spacing w:line="276" w:lineRule="auto"/>
        <w:jc w:val="both"/>
      </w:pPr>
      <w:r w:rsidRPr="00081C69">
        <w:t>znanj</w:t>
      </w:r>
      <w:r w:rsidR="00C669CF" w:rsidRPr="00081C69">
        <w:t>a</w:t>
      </w:r>
      <w:r w:rsidRPr="00081C69">
        <w:t xml:space="preserve"> in spretnosti za kakovostno življenje in delo</w:t>
      </w:r>
      <w:r w:rsidR="00723C0E" w:rsidRPr="00081C69">
        <w:t>:</w:t>
      </w:r>
      <w:r w:rsidRPr="00081C69">
        <w:t xml:space="preserve"> s </w:t>
      </w:r>
      <w:r w:rsidR="00DF0354" w:rsidRPr="00081C69">
        <w:t xml:space="preserve">spodbujanjem </w:t>
      </w:r>
      <w:r w:rsidRPr="00081C69">
        <w:t>vseživljenjskega učenja in s krepitvijo kompetenc, zlasti digitalnih in</w:t>
      </w:r>
      <w:r w:rsidRPr="00C06871">
        <w:t xml:space="preserve"> tistih, ki jih zahtevajo novi poklici; </w:t>
      </w:r>
    </w:p>
    <w:p w14:paraId="4323CCD0" w14:textId="15FD88F5" w:rsidR="00723C0E" w:rsidRPr="00C06871" w:rsidRDefault="2CB3F17F" w:rsidP="00546F50">
      <w:pPr>
        <w:pStyle w:val="Odstavekseznama"/>
        <w:numPr>
          <w:ilvl w:val="0"/>
          <w:numId w:val="41"/>
        </w:numPr>
        <w:spacing w:line="276" w:lineRule="auto"/>
        <w:jc w:val="both"/>
      </w:pPr>
      <w:r w:rsidRPr="00081C69">
        <w:t>vključujoč trg dela in kakovostn</w:t>
      </w:r>
      <w:r w:rsidR="00723C0E" w:rsidRPr="00081C69">
        <w:t>a</w:t>
      </w:r>
      <w:r w:rsidRPr="00081C69">
        <w:t xml:space="preserve"> delovn</w:t>
      </w:r>
      <w:r w:rsidR="00723C0E" w:rsidRPr="00081C69">
        <w:t>a</w:t>
      </w:r>
      <w:r w:rsidRPr="00081C69">
        <w:t xml:space="preserve"> mest</w:t>
      </w:r>
      <w:r w:rsidR="00723C0E" w:rsidRPr="00081C69">
        <w:t>a:</w:t>
      </w:r>
      <w:r w:rsidRPr="00C06871">
        <w:t xml:space="preserve"> s prilagajanjem delovnih mest tehnološkim in demografskim spremembam, s prožnejšim načinom organizacije dela in</w:t>
      </w:r>
      <w:r w:rsidR="00F60909">
        <w:t xml:space="preserve"> s</w:t>
      </w:r>
      <w:r w:rsidRPr="00C06871">
        <w:t xml:space="preserve"> spodbujanjem kakovostnega delovnega okolja ter </w:t>
      </w:r>
    </w:p>
    <w:p w14:paraId="680C6B87" w14:textId="3B5A76DC" w:rsidR="00723C0E" w:rsidRPr="00C06871" w:rsidRDefault="2CB3F17F" w:rsidP="00546F50">
      <w:pPr>
        <w:pStyle w:val="Odstavekseznama"/>
        <w:numPr>
          <w:ilvl w:val="0"/>
          <w:numId w:val="41"/>
        </w:numPr>
        <w:spacing w:line="276" w:lineRule="auto"/>
        <w:jc w:val="both"/>
      </w:pPr>
      <w:r w:rsidRPr="00081C69">
        <w:t>učinkovit</w:t>
      </w:r>
      <w:r w:rsidR="00723C0E" w:rsidRPr="00081C69">
        <w:t>o</w:t>
      </w:r>
      <w:r w:rsidRPr="00081C69">
        <w:t xml:space="preserve"> upravljanj</w:t>
      </w:r>
      <w:r w:rsidR="00723C0E" w:rsidRPr="00081C69">
        <w:t>e</w:t>
      </w:r>
      <w:r w:rsidRPr="00081C69">
        <w:t xml:space="preserve"> in kakovostn</w:t>
      </w:r>
      <w:r w:rsidR="00723C0E" w:rsidRPr="00081C69">
        <w:t>e</w:t>
      </w:r>
      <w:r w:rsidRPr="00081C69">
        <w:t xml:space="preserve"> javn</w:t>
      </w:r>
      <w:r w:rsidR="00723C0E" w:rsidRPr="00081C69">
        <w:t>e</w:t>
      </w:r>
      <w:r w:rsidRPr="00081C69">
        <w:t xml:space="preserve"> storitv</w:t>
      </w:r>
      <w:r w:rsidR="00723C0E" w:rsidRPr="00081C69">
        <w:t>e</w:t>
      </w:r>
      <w:r w:rsidR="00723C0E" w:rsidRPr="00C06871">
        <w:t>.</w:t>
      </w:r>
      <w:r w:rsidRPr="00C06871">
        <w:t xml:space="preserve"> </w:t>
      </w:r>
    </w:p>
    <w:p w14:paraId="030C29C2" w14:textId="77777777" w:rsidR="006A21BD" w:rsidRDefault="2CB3F17F" w:rsidP="006A21BD">
      <w:pPr>
        <w:keepNext/>
        <w:spacing w:line="276" w:lineRule="auto"/>
      </w:pPr>
      <w:r>
        <w:t xml:space="preserve">Umestitev </w:t>
      </w:r>
      <w:r w:rsidR="34F2BC71">
        <w:t>ST</w:t>
      </w:r>
      <w:r w:rsidR="00D54BD6">
        <w:t>R</w:t>
      </w:r>
      <w:r w:rsidR="34F2BC71">
        <w:t xml:space="preserve">JU 2030 med </w:t>
      </w:r>
      <w:r>
        <w:t>razvojn</w:t>
      </w:r>
      <w:r w:rsidR="5174DD83">
        <w:t>e</w:t>
      </w:r>
      <w:r>
        <w:t xml:space="preserve"> dokument</w:t>
      </w:r>
      <w:r w:rsidR="13076E56">
        <w:t>e</w:t>
      </w:r>
      <w:r>
        <w:t xml:space="preserve"> je razvidna iz slike 1.</w:t>
      </w:r>
      <w:r w:rsidR="001D1F54">
        <w:rPr>
          <w:noProof/>
        </w:rPr>
        <w:drawing>
          <wp:inline distT="0" distB="0" distL="0" distR="0" wp14:anchorId="13DDE016" wp14:editId="3B1B219F">
            <wp:extent cx="3392833" cy="2051333"/>
            <wp:effectExtent l="0" t="0" r="0" b="6350"/>
            <wp:docPr id="1" name="Slika 1" descr="&quot;Slika prikazuje hierarhijo strateških dokumentov za razvoj Slovenije do leta 2030. Na vrhu je 'Strategija razvoja Slovenije 2030', pod njo pa so 'Strategija trajnostnega razvoja javne uprave 2030', 'Digitalna Slovenija', 'Ostale sektorske strategije' ter tri dodatne strategije za nevladne organizacije, kadre in digitalne javne storit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quot;Slika prikazuje hierarhijo strateških dokumentov za razvoj Slovenije do leta 2030. Na vrhu je 'Strategija razvoja Slovenije 2030', pod njo pa so 'Strategija trajnostnega razvoja javne uprave 2030', 'Digitalna Slovenija', 'Ostale sektorske strategije' ter tri dodatne strategije za nevladne organizacije, kadre in digitalne javne storitve."/>
                    <pic:cNvPicPr/>
                  </pic:nvPicPr>
                  <pic:blipFill>
                    <a:blip r:embed="rId15"/>
                    <a:stretch>
                      <a:fillRect/>
                    </a:stretch>
                  </pic:blipFill>
                  <pic:spPr>
                    <a:xfrm>
                      <a:off x="0" y="0"/>
                      <a:ext cx="3404591" cy="2058442"/>
                    </a:xfrm>
                    <a:prstGeom prst="rect">
                      <a:avLst/>
                    </a:prstGeom>
                  </pic:spPr>
                </pic:pic>
              </a:graphicData>
            </a:graphic>
          </wp:inline>
        </w:drawing>
      </w:r>
      <w:bookmarkStart w:id="8" w:name="_Toc1561032162"/>
    </w:p>
    <w:p w14:paraId="5B356450" w14:textId="2A5C1519" w:rsidR="0068031F" w:rsidRDefault="006A21BD" w:rsidP="006A21BD">
      <w:pPr>
        <w:pStyle w:val="Napis"/>
        <w:rPr>
          <w:rFonts w:cstheme="minorHAnsi"/>
        </w:rPr>
      </w:pPr>
      <w:r>
        <w:t xml:space="preserve">Slika </w:t>
      </w:r>
      <w:r>
        <w:fldChar w:fldCharType="begin"/>
      </w:r>
      <w:r>
        <w:instrText xml:space="preserve"> SEQ Slika \* ARABIC </w:instrText>
      </w:r>
      <w:r>
        <w:fldChar w:fldCharType="separate"/>
      </w:r>
      <w:r w:rsidR="0022082E">
        <w:rPr>
          <w:noProof/>
        </w:rPr>
        <w:t>1</w:t>
      </w:r>
      <w:r>
        <w:fldChar w:fldCharType="end"/>
      </w:r>
      <w:r>
        <w:t>: Nadrejenost strateških dokumentov</w:t>
      </w:r>
    </w:p>
    <w:p w14:paraId="58548A93" w14:textId="58088DD1" w:rsidR="00194AA8" w:rsidRPr="00546F50" w:rsidRDefault="2CB3F17F" w:rsidP="00546F50">
      <w:pPr>
        <w:pStyle w:val="Naslov2"/>
        <w:spacing w:line="276" w:lineRule="auto"/>
        <w:rPr>
          <w:rFonts w:asciiTheme="minorHAnsi" w:hAnsiTheme="minorHAnsi" w:cstheme="minorHAnsi"/>
        </w:rPr>
      </w:pPr>
      <w:bookmarkStart w:id="9" w:name="_Toc177649169"/>
      <w:r w:rsidRPr="00546F50">
        <w:rPr>
          <w:rFonts w:asciiTheme="minorHAnsi" w:hAnsiTheme="minorHAnsi" w:cstheme="minorHAnsi"/>
        </w:rPr>
        <w:lastRenderedPageBreak/>
        <w:t>3. Pregled in analiza stanja</w:t>
      </w:r>
      <w:bookmarkEnd w:id="8"/>
      <w:bookmarkEnd w:id="9"/>
    </w:p>
    <w:p w14:paraId="3E5500B2" w14:textId="7E7236DC" w:rsidR="00194AA8" w:rsidRPr="0011732F" w:rsidRDefault="00F1415F" w:rsidP="00546F50">
      <w:pPr>
        <w:spacing w:after="0" w:line="276" w:lineRule="auto"/>
        <w:jc w:val="both"/>
      </w:pPr>
      <w:r>
        <w:t>P</w:t>
      </w:r>
      <w:r w:rsidR="00194AA8" w:rsidRPr="024197C3">
        <w:t>oglavj</w:t>
      </w:r>
      <w:r>
        <w:t>e</w:t>
      </w:r>
      <w:r w:rsidR="00194AA8" w:rsidRPr="024197C3">
        <w:t xml:space="preserve"> predstavlja stanje in</w:t>
      </w:r>
      <w:r w:rsidR="008D69AF">
        <w:t xml:space="preserve"> </w:t>
      </w:r>
      <w:r w:rsidR="00194AA8" w:rsidRPr="024197C3">
        <w:t xml:space="preserve">glavne izzive javne uprave v Republiki Sloveniji. </w:t>
      </w:r>
      <w:r w:rsidR="006602B3">
        <w:t xml:space="preserve">Analiza je bila pripravljena </w:t>
      </w:r>
      <w:r w:rsidR="0086361C">
        <w:t xml:space="preserve">na </w:t>
      </w:r>
      <w:r w:rsidR="00194AA8" w:rsidRPr="024197C3">
        <w:t>temelj</w:t>
      </w:r>
      <w:r w:rsidR="006645AF">
        <w:t>u</w:t>
      </w:r>
      <w:r w:rsidR="00194AA8" w:rsidRPr="024197C3">
        <w:t xml:space="preserve"> pregled</w:t>
      </w:r>
      <w:r w:rsidR="006645AF">
        <w:t>a</w:t>
      </w:r>
      <w:r w:rsidR="00194AA8" w:rsidRPr="024197C3">
        <w:t xml:space="preserve"> analitičnih podlag, prispevk</w:t>
      </w:r>
      <w:r w:rsidR="006645AF">
        <w:t>ov</w:t>
      </w:r>
      <w:r w:rsidR="00194AA8" w:rsidRPr="024197C3">
        <w:t xml:space="preserve"> deležnikov in izsledkov iz mednarodnih virov. </w:t>
      </w:r>
    </w:p>
    <w:p w14:paraId="5E087797" w14:textId="77777777" w:rsidR="00194AA8" w:rsidRDefault="00194AA8" w:rsidP="00546F50">
      <w:pPr>
        <w:spacing w:after="0" w:line="276" w:lineRule="auto"/>
        <w:jc w:val="both"/>
      </w:pPr>
    </w:p>
    <w:p w14:paraId="05E0CE46" w14:textId="22E3EA31" w:rsidR="00194AA8" w:rsidRPr="00546F50" w:rsidRDefault="00194AA8" w:rsidP="00546F50">
      <w:pPr>
        <w:pStyle w:val="Naslov3"/>
        <w:spacing w:line="276" w:lineRule="auto"/>
        <w:rPr>
          <w:b/>
          <w:bCs/>
          <w:sz w:val="28"/>
          <w:szCs w:val="28"/>
          <w:lang w:eastAsia="sl-SI"/>
        </w:rPr>
      </w:pPr>
      <w:bookmarkStart w:id="10" w:name="_Toc1810006860"/>
      <w:bookmarkStart w:id="11" w:name="_Toc177649170"/>
      <w:r w:rsidRPr="00546F50">
        <w:rPr>
          <w:b/>
          <w:bCs/>
          <w:sz w:val="28"/>
          <w:szCs w:val="28"/>
          <w:lang w:eastAsia="sl-SI"/>
        </w:rPr>
        <w:t>3.1. Javne storitve po meri uporabnikov</w:t>
      </w:r>
      <w:bookmarkEnd w:id="10"/>
      <w:bookmarkEnd w:id="11"/>
    </w:p>
    <w:p w14:paraId="1C5614EB" w14:textId="77777777" w:rsidR="00194AA8" w:rsidRDefault="00194AA8" w:rsidP="00546F50">
      <w:pPr>
        <w:spacing w:after="0" w:line="276" w:lineRule="auto"/>
        <w:jc w:val="both"/>
        <w:rPr>
          <w:rFonts w:cstheme="minorHAnsi"/>
        </w:rPr>
      </w:pPr>
    </w:p>
    <w:p w14:paraId="2D6D4BC5" w14:textId="7EF58935" w:rsidR="00194AA8" w:rsidRDefault="00194AA8" w:rsidP="00546F50">
      <w:pPr>
        <w:spacing w:line="276" w:lineRule="auto"/>
        <w:jc w:val="both"/>
        <w:rPr>
          <w:rFonts w:cstheme="minorHAnsi"/>
        </w:rPr>
      </w:pPr>
      <w:r w:rsidRPr="00C72205">
        <w:rPr>
          <w:rFonts w:cstheme="minorHAnsi"/>
        </w:rPr>
        <w:t xml:space="preserve">Kakovost javne uprave države je ključna za uspešnost </w:t>
      </w:r>
      <w:r>
        <w:rPr>
          <w:rFonts w:cstheme="minorHAnsi"/>
        </w:rPr>
        <w:t xml:space="preserve">države </w:t>
      </w:r>
      <w:r w:rsidRPr="00C72205">
        <w:rPr>
          <w:rFonts w:cstheme="minorHAnsi"/>
        </w:rPr>
        <w:t xml:space="preserve">in blaginjo njenih državljanov. Uspešna in učinkovita javna uprava služi potrebam svojih </w:t>
      </w:r>
      <w:r w:rsidR="00F60909">
        <w:rPr>
          <w:rFonts w:cstheme="minorHAnsi"/>
        </w:rPr>
        <w:t xml:space="preserve">prebivalcev </w:t>
      </w:r>
      <w:r>
        <w:rPr>
          <w:rFonts w:cstheme="minorHAnsi"/>
        </w:rPr>
        <w:t xml:space="preserve">in je sposobna hitro in ustrezno odgovoriti na </w:t>
      </w:r>
      <w:r w:rsidR="00F60909">
        <w:rPr>
          <w:rFonts w:cstheme="minorHAnsi"/>
        </w:rPr>
        <w:t>nanje in</w:t>
      </w:r>
      <w:r>
        <w:rPr>
          <w:rFonts w:cstheme="minorHAnsi"/>
        </w:rPr>
        <w:t xml:space="preserve"> </w:t>
      </w:r>
      <w:r w:rsidR="008A7F02">
        <w:rPr>
          <w:rFonts w:cstheme="minorHAnsi"/>
        </w:rPr>
        <w:t>na</w:t>
      </w:r>
      <w:r w:rsidR="00F60909">
        <w:rPr>
          <w:rFonts w:cstheme="minorHAnsi"/>
        </w:rPr>
        <w:t xml:space="preserve"> potrebe</w:t>
      </w:r>
      <w:r>
        <w:rPr>
          <w:rFonts w:cstheme="minorHAnsi"/>
        </w:rPr>
        <w:t xml:space="preserve"> gospodarskih subjektov</w:t>
      </w:r>
      <w:r w:rsidR="00790189">
        <w:rPr>
          <w:rFonts w:cstheme="minorHAnsi"/>
        </w:rPr>
        <w:t xml:space="preserve"> </w:t>
      </w:r>
      <w:r w:rsidR="00FA6920">
        <w:rPr>
          <w:rFonts w:cstheme="minorHAnsi"/>
        </w:rPr>
        <w:t>ter tako</w:t>
      </w:r>
      <w:r>
        <w:rPr>
          <w:rFonts w:cstheme="minorHAnsi"/>
        </w:rPr>
        <w:t xml:space="preserve"> povečuje zaupanje in enostavnost poslovanja</w:t>
      </w:r>
      <w:r w:rsidRPr="00C72205">
        <w:rPr>
          <w:rFonts w:cstheme="minorHAnsi"/>
        </w:rPr>
        <w:t xml:space="preserve">. Bistveno je, da se lahko </w:t>
      </w:r>
      <w:r w:rsidR="00CC499B">
        <w:rPr>
          <w:rFonts w:cstheme="minorHAnsi"/>
        </w:rPr>
        <w:t xml:space="preserve">organi </w:t>
      </w:r>
      <w:r w:rsidRPr="00C72205">
        <w:rPr>
          <w:rFonts w:cstheme="minorHAnsi"/>
        </w:rPr>
        <w:t>javn</w:t>
      </w:r>
      <w:r w:rsidR="00CC499B">
        <w:rPr>
          <w:rFonts w:cstheme="minorHAnsi"/>
        </w:rPr>
        <w:t>e uprave</w:t>
      </w:r>
      <w:r w:rsidRPr="00C72205">
        <w:rPr>
          <w:rFonts w:cstheme="minorHAnsi"/>
        </w:rPr>
        <w:t xml:space="preserve"> prilagodijo spreminjajočim se okoliščinam, zlasti v času</w:t>
      </w:r>
      <w:r w:rsidR="008D69AF">
        <w:rPr>
          <w:rFonts w:cstheme="minorHAnsi"/>
        </w:rPr>
        <w:t xml:space="preserve"> kriz. </w:t>
      </w:r>
    </w:p>
    <w:p w14:paraId="4275994A" w14:textId="7EAF9AEB" w:rsidR="00194AA8" w:rsidRDefault="2CB3F17F" w:rsidP="00546F50">
      <w:pPr>
        <w:spacing w:line="276" w:lineRule="auto"/>
        <w:jc w:val="both"/>
      </w:pPr>
      <w:bookmarkStart w:id="12" w:name="_Hlk173758733"/>
      <w:r>
        <w:t xml:space="preserve">Kakovosten </w:t>
      </w:r>
      <w:r w:rsidR="00CC499B">
        <w:rPr>
          <w:b/>
        </w:rPr>
        <w:t xml:space="preserve"> zakonodajni </w:t>
      </w:r>
      <w:r w:rsidRPr="64669EF7">
        <w:rPr>
          <w:b/>
        </w:rPr>
        <w:t>okvir</w:t>
      </w:r>
      <w:r>
        <w:t xml:space="preserve"> je nuj</w:t>
      </w:r>
      <w:r w:rsidR="00CC499B">
        <w:t>en</w:t>
      </w:r>
      <w:r>
        <w:t xml:space="preserve"> pogoj za delovanje pravne države in kakovostn</w:t>
      </w:r>
      <w:r w:rsidR="00CC499B">
        <w:t>o</w:t>
      </w:r>
      <w:r>
        <w:t xml:space="preserve"> javn</w:t>
      </w:r>
      <w:r w:rsidR="00CC499B">
        <w:t>o</w:t>
      </w:r>
      <w:r>
        <w:t xml:space="preserve"> uprav</w:t>
      </w:r>
      <w:r w:rsidR="00CC499B">
        <w:t>o</w:t>
      </w:r>
      <w:r>
        <w:t xml:space="preserve">, zato je prizadevanje za vsebinsko ustrezne, pravno in nomotehnično </w:t>
      </w:r>
      <w:r w:rsidR="006E029A">
        <w:t>pravilne</w:t>
      </w:r>
      <w:r>
        <w:t xml:space="preserve"> predpise</w:t>
      </w:r>
      <w:r w:rsidR="00194AA8">
        <w:rPr>
          <w:rStyle w:val="Sprotnaopomba-sklic"/>
        </w:rPr>
        <w:footnoteReference w:id="18"/>
      </w:r>
      <w:r>
        <w:t xml:space="preserve"> eno temeljnih vodil delovanja javne uprave v okviru</w:t>
      </w:r>
      <w:r w:rsidR="002C58EA">
        <w:t xml:space="preserve"> njenih</w:t>
      </w:r>
      <w:r>
        <w:t xml:space="preserve"> pristojnosti. Predpisi morajo biti pripravljeni na podlagi analize stanja in jasnih razlogov, ki narekujejo sprejem predlaganih rešitev (t. i. na </w:t>
      </w:r>
      <w:r w:rsidR="00C6093A">
        <w:t>dokazih</w:t>
      </w:r>
      <w:r>
        <w:t xml:space="preserve"> temelječi predpisi), v proces nastajanja in sprejemanja morajo biti vključene strokovne in druge zainteresirane javnosti, obenem pa naj predpisi ne vsebujejo nepotrebnih administrativnih ovir.</w:t>
      </w:r>
      <w:r w:rsidR="00194AA8" w:rsidRPr="00E226FA">
        <w:rPr>
          <w:rStyle w:val="Sprotnaopomba-sklic"/>
          <w:rFonts w:ascii="Calibri" w:eastAsia="SimSun" w:hAnsi="Calibri" w:cs="Tahoma"/>
          <w:kern w:val="3"/>
          <w:sz w:val="20"/>
          <w:szCs w:val="20"/>
        </w:rPr>
        <w:footnoteReference w:id="19"/>
      </w:r>
      <w:r>
        <w:t xml:space="preserve"> </w:t>
      </w:r>
    </w:p>
    <w:p w14:paraId="2993A70F" w14:textId="6F97DD12" w:rsidR="00194AA8" w:rsidRDefault="00194AA8" w:rsidP="21E7C4ED">
      <w:pPr>
        <w:spacing w:line="276" w:lineRule="auto"/>
        <w:jc w:val="both"/>
      </w:pPr>
      <w:r w:rsidRPr="42BAEA84">
        <w:t>V Sloveniji pripravo zakonodaje ureja</w:t>
      </w:r>
      <w:r w:rsidR="00611B04">
        <w:t>jo zlasti</w:t>
      </w:r>
      <w:r w:rsidRPr="42BAEA84">
        <w:t xml:space="preserve"> Resolucija o normativni dejavnosti</w:t>
      </w:r>
      <w:r w:rsidR="00461141">
        <w:rPr>
          <w:rStyle w:val="Sprotnaopomba-sklic"/>
        </w:rPr>
        <w:footnoteReference w:id="20"/>
      </w:r>
      <w:r w:rsidR="00461141">
        <w:t xml:space="preserve"> (ReNDej)</w:t>
      </w:r>
      <w:r w:rsidRPr="42BAEA84">
        <w:t xml:space="preserve"> ter Poslovnik Vlade RS in Poslovnik državnega zbora RS. Po Poslovniku </w:t>
      </w:r>
      <w:r w:rsidR="00461141">
        <w:t>V</w:t>
      </w:r>
      <w:r w:rsidRPr="42BAEA84">
        <w:t>lade</w:t>
      </w:r>
      <w:r w:rsidR="00461141">
        <w:t xml:space="preserve"> RS</w:t>
      </w:r>
      <w:r w:rsidRPr="42BAEA84">
        <w:t xml:space="preserve"> sta za nadzor nad proračunsko in normativno skladnostjo pristojna Ministrstvo za finance in Služba vlade RS za zakonodajo, ki morata o tem obvezno izdati mnenje, dokumenti razvojnega načrtovanja pa morajo biti predhodno usklajeni z ministrstvom, pristojnim za razvoj.</w:t>
      </w:r>
      <w:r w:rsidR="008A6188">
        <w:t xml:space="preserve"> </w:t>
      </w:r>
      <w:r w:rsidR="00B07831">
        <w:t xml:space="preserve">Okrepiti je potrebno </w:t>
      </w:r>
      <w:r w:rsidR="009D49CC">
        <w:t xml:space="preserve">upoštevanje </w:t>
      </w:r>
      <w:r w:rsidRPr="42BAEA84">
        <w:t>Re</w:t>
      </w:r>
      <w:r w:rsidR="00461141">
        <w:t>NDej</w:t>
      </w:r>
      <w:r w:rsidR="009D49CC">
        <w:t xml:space="preserve">. </w:t>
      </w:r>
      <w:r w:rsidRPr="42BAEA84">
        <w:t xml:space="preserve">Presoje posledic </w:t>
      </w:r>
      <w:r w:rsidR="00E36A11">
        <w:t xml:space="preserve">predpisov </w:t>
      </w:r>
      <w:r w:rsidRPr="42BAEA84">
        <w:t xml:space="preserve">so </w:t>
      </w:r>
      <w:r w:rsidR="4992826F" w:rsidRPr="42BAEA84">
        <w:t xml:space="preserve">pogosto </w:t>
      </w:r>
      <w:r w:rsidR="00167682">
        <w:t>izvedene</w:t>
      </w:r>
      <w:r w:rsidR="00E36A11">
        <w:t xml:space="preserve"> </w:t>
      </w:r>
      <w:r w:rsidR="00167682">
        <w:t>zgolj na način,</w:t>
      </w:r>
      <w:r w:rsidR="00274797">
        <w:t xml:space="preserve"> da se zagotovi </w:t>
      </w:r>
      <w:r w:rsidRPr="42BAEA84">
        <w:t>formaln</w:t>
      </w:r>
      <w:r w:rsidR="00432C57">
        <w:t xml:space="preserve">im zahtevam, in sicer </w:t>
      </w:r>
      <w:r w:rsidRPr="42BAEA84">
        <w:t xml:space="preserve"> </w:t>
      </w:r>
      <w:r w:rsidR="006E029A">
        <w:t>s</w:t>
      </w:r>
      <w:r w:rsidRPr="42BAEA84">
        <w:t xml:space="preserve"> povedjo, </w:t>
      </w:r>
      <w:r w:rsidR="00432C57">
        <w:t xml:space="preserve">da </w:t>
      </w:r>
      <w:r w:rsidRPr="42BAEA84">
        <w:t xml:space="preserve">“predpis nima posledic na posamezno družbeno področje”. </w:t>
      </w:r>
      <w:r w:rsidR="00B97054">
        <w:t xml:space="preserve">Povečati je potrebno delež predpisov, ki so v javnem posvetovanju </w:t>
      </w:r>
      <w:r w:rsidR="005159DA">
        <w:t xml:space="preserve">vsaj 30 dni, kot je to minimalno priporočeno. </w:t>
      </w:r>
      <w:r w:rsidR="3A32CD3E">
        <w:t>Z namenom izboljšanja zakonodaje uvajamo sistemske ukrepe za optimizacijo in modernizacijo priprave predpisov ter analizo njihovih učinkov</w:t>
      </w:r>
    </w:p>
    <w:p w14:paraId="4B85EFE5" w14:textId="083EEE33" w:rsidR="00552103" w:rsidRPr="00081C69" w:rsidRDefault="2CB3F17F" w:rsidP="00546F50">
      <w:pPr>
        <w:spacing w:line="276" w:lineRule="auto"/>
        <w:jc w:val="both"/>
        <w:rPr>
          <w:rFonts w:ascii="Arial" w:eastAsia="Arial" w:hAnsi="Arial" w:cs="Arial"/>
          <w:color w:val="000000" w:themeColor="text1"/>
          <w:sz w:val="20"/>
          <w:szCs w:val="20"/>
        </w:rPr>
      </w:pPr>
      <w:bookmarkStart w:id="13" w:name="_Hlk173850935"/>
      <w:bookmarkEnd w:id="12"/>
      <w:r w:rsidRPr="00D62C22">
        <w:t>OECD</w:t>
      </w:r>
      <w:r w:rsidR="2CFFE009">
        <w:t xml:space="preserve"> </w:t>
      </w:r>
      <w:r w:rsidRPr="00D62C22">
        <w:t>je navedel več pomanjkljivosti povezanih z izvajanjem presoje učinkov podzakonskih predpisov ter boljšim informiranjem in sodelovanjem deležnikov in javnosti.</w:t>
      </w:r>
      <w:r w:rsidR="2CFFE009" w:rsidRPr="00897979">
        <w:rPr>
          <w:vertAlign w:val="superscript"/>
        </w:rPr>
        <w:t xml:space="preserve"> </w:t>
      </w:r>
      <w:r w:rsidR="00897979" w:rsidRPr="00D62C22">
        <w:rPr>
          <w:vertAlign w:val="superscript"/>
        </w:rPr>
        <w:footnoteReference w:id="21"/>
      </w:r>
      <w:r w:rsidR="00015DB9">
        <w:rPr>
          <w:vertAlign w:val="superscript"/>
        </w:rPr>
        <w:t>,</w:t>
      </w:r>
      <w:r w:rsidR="2CFFE009">
        <w:t xml:space="preserve"> </w:t>
      </w:r>
      <w:r w:rsidR="00897979" w:rsidRPr="00D62C22">
        <w:rPr>
          <w:vertAlign w:val="superscript"/>
        </w:rPr>
        <w:footnoteReference w:id="22"/>
      </w:r>
      <w:r w:rsidR="2CFFE009">
        <w:t xml:space="preserve"> </w:t>
      </w:r>
      <w:r>
        <w:t>R</w:t>
      </w:r>
      <w:r w:rsidRPr="00D62C22">
        <w:t xml:space="preserve">ačunsko sodišče v revizijskem poročilu »Ali v Sloveniji preverjamo učinke predlaganih predpisov na družbo?« </w:t>
      </w:r>
      <w:r w:rsidR="0083770C">
        <w:t>i</w:t>
      </w:r>
      <w:r w:rsidRPr="00D62C22">
        <w:t>z leta 2021 navaja, da je izvajanje presoje učinkov le delno učinkovito in je</w:t>
      </w:r>
      <w:r w:rsidR="751A17CA" w:rsidRPr="00D62C22">
        <w:t xml:space="preserve"> </w:t>
      </w:r>
      <w:r w:rsidRPr="00D62C22">
        <w:t>predlagalo pripravo dodatnih testov za oceno učinkov predlaganih predpisov in nadaljnje usposabljanje zaposlenih. Trenutno je v veljavi leta 2019 sprejet »Akcijski načrt za izboljšanje postopka načrtovanja, priprave, sprejemanja in vrednotenja učinkov zakonodaje 2019–2022«, ki vsebuje sistemske ukrepe za optimizacijo in modernizacijo priprave predpisov ter analizo njihovih učinkov</w:t>
      </w:r>
      <w:r w:rsidRPr="005C4FA7">
        <w:t>. Uveljavlja se</w:t>
      </w:r>
      <w:r w:rsidR="31201A61" w:rsidRPr="005C4FA7">
        <w:t xml:space="preserve"> </w:t>
      </w:r>
      <w:hyperlink r:id="rId16" w:history="1">
        <w:r w:rsidR="31201A61" w:rsidRPr="005C4FA7">
          <w:rPr>
            <w:rStyle w:val="Hiperpovezava"/>
            <w:rFonts w:ascii="Calibri" w:eastAsia="Calibri" w:hAnsi="Calibri" w:cs="Calibri"/>
          </w:rPr>
          <w:t>Metodologija za presojo posledic predpisov na različna družbena področja</w:t>
        </w:r>
      </w:hyperlink>
      <w:r w:rsidR="008F07A1" w:rsidRPr="00081C69">
        <w:t>, ki jo</w:t>
      </w:r>
      <w:r w:rsidR="00057420" w:rsidRPr="00081C69">
        <w:t xml:space="preserve"> je Vlada potrdila </w:t>
      </w:r>
      <w:r w:rsidR="6621FC9C" w:rsidRPr="00081C69">
        <w:t>leta</w:t>
      </w:r>
      <w:r w:rsidR="00057420" w:rsidRPr="00081C69">
        <w:t xml:space="preserve"> 2023 z namenom </w:t>
      </w:r>
      <w:r w:rsidR="5BF2AD81" w:rsidRPr="00081C69">
        <w:rPr>
          <w:rFonts w:eastAsiaTheme="minorEastAsia"/>
          <w:color w:val="000000" w:themeColor="text1"/>
        </w:rPr>
        <w:t xml:space="preserve"> kakovostn</w:t>
      </w:r>
      <w:r w:rsidR="5BF2AD81" w:rsidRPr="68DAD5EA">
        <w:rPr>
          <w:rFonts w:eastAsiaTheme="minorEastAsia"/>
          <w:color w:val="000000" w:themeColor="text1"/>
        </w:rPr>
        <w:t>e</w:t>
      </w:r>
      <w:r w:rsidR="5BF2AD81" w:rsidRPr="00081C69">
        <w:rPr>
          <w:rFonts w:eastAsiaTheme="minorEastAsia"/>
          <w:color w:val="000000" w:themeColor="text1"/>
        </w:rPr>
        <w:t xml:space="preserve"> ocen</w:t>
      </w:r>
      <w:r w:rsidR="5BF2AD81" w:rsidRPr="68DAD5EA">
        <w:rPr>
          <w:rFonts w:eastAsiaTheme="minorEastAsia"/>
          <w:color w:val="000000" w:themeColor="text1"/>
        </w:rPr>
        <w:t>e</w:t>
      </w:r>
      <w:r w:rsidR="5BF2AD81" w:rsidRPr="00081C69">
        <w:rPr>
          <w:rFonts w:eastAsiaTheme="minorEastAsia"/>
          <w:color w:val="000000" w:themeColor="text1"/>
        </w:rPr>
        <w:t xml:space="preserve"> učinkov predlaganih zakonodajnih sprememb v skladu z veljavnim Priročnikom za izvajanje </w:t>
      </w:r>
      <w:r w:rsidR="5BF2AD81" w:rsidRPr="00081C69">
        <w:rPr>
          <w:rFonts w:eastAsiaTheme="minorEastAsia"/>
          <w:color w:val="000000" w:themeColor="text1"/>
        </w:rPr>
        <w:lastRenderedPageBreak/>
        <w:t>presoje posledic predpisov in politik</w:t>
      </w:r>
      <w:r w:rsidR="5BF2AD81" w:rsidRPr="01FB1755">
        <w:rPr>
          <w:rFonts w:eastAsiaTheme="minorEastAsia"/>
          <w:color w:val="000000" w:themeColor="text1"/>
        </w:rPr>
        <w:t xml:space="preserve"> </w:t>
      </w:r>
      <w:r w:rsidR="1DB0DD42">
        <w:t xml:space="preserve">ter </w:t>
      </w:r>
      <w:r w:rsidR="64D3B59F">
        <w:t>z namenom</w:t>
      </w:r>
      <w:r w:rsidR="0F025F54" w:rsidRPr="01FB1755">
        <w:rPr>
          <w:rFonts w:eastAsiaTheme="minorEastAsia"/>
          <w:color w:val="000000" w:themeColor="text1"/>
        </w:rPr>
        <w:t xml:space="preserve"> okrepiti in uskladiti vladne zmogljivosti pri načrtovanju in izvajanju vladnih politik</w:t>
      </w:r>
      <w:r w:rsidR="003A2A8E">
        <w:rPr>
          <w:rFonts w:eastAsiaTheme="minorEastAsia"/>
          <w:color w:val="000000" w:themeColor="text1"/>
        </w:rPr>
        <w:t>.</w:t>
      </w:r>
      <w:r w:rsidR="00996BF0">
        <w:rPr>
          <w:rStyle w:val="Sprotnaopomba-sklic"/>
          <w:rFonts w:eastAsiaTheme="minorEastAsia"/>
          <w:color w:val="000000" w:themeColor="text1"/>
        </w:rPr>
        <w:footnoteReference w:id="23"/>
      </w:r>
      <w:r w:rsidR="00552103">
        <w:t xml:space="preserve"> </w:t>
      </w:r>
      <w:r w:rsidR="004D5844">
        <w:t xml:space="preserve">Ocena učinka izboljšuje kakovost in preglednost vladnih postopkov odločanja ter ustvarja boljše pogoje, da bi te odločitve imele želeni učinek. </w:t>
      </w:r>
      <w:r w:rsidR="00552103">
        <w:t>Namen metodologije je izboljšati in uskladiti vladne zmogljivosti pri načrtovanju in izvajanju vladnih politik,</w:t>
      </w:r>
      <w:r w:rsidR="004D5844">
        <w:t xml:space="preserve"> ne nadomešča</w:t>
      </w:r>
      <w:r w:rsidR="00552103">
        <w:t xml:space="preserve"> pa</w:t>
      </w:r>
      <w:r w:rsidR="004D5844">
        <w:t xml:space="preserve"> političnega odločanja, </w:t>
      </w:r>
      <w:r w:rsidR="00CB3FAE">
        <w:t>temveč s</w:t>
      </w:r>
      <w:r w:rsidR="004D5844">
        <w:t>luži le kot podporni ukrep</w:t>
      </w:r>
      <w:r w:rsidR="003F5B32">
        <w:t xml:space="preserve"> in dodatna </w:t>
      </w:r>
      <w:r w:rsidR="007E76CB">
        <w:t>argumentacija</w:t>
      </w:r>
      <w:r w:rsidR="003F5B32">
        <w:t xml:space="preserve"> predlaganih ali sprejetih rešitev</w:t>
      </w:r>
      <w:r w:rsidR="00552103">
        <w:t>. Namenjena je</w:t>
      </w:r>
      <w:r w:rsidR="00552103" w:rsidRPr="00552103">
        <w:t xml:space="preserve"> </w:t>
      </w:r>
      <w:r w:rsidR="00C425F0">
        <w:t>pripravljavcem predpisov</w:t>
      </w:r>
      <w:r w:rsidR="00552103">
        <w:t>, ki so vključeni v proces priprave predpisov in se morajo najbolj zavedati pomembnosti kvalitetne ocene učinkov tako pri oblikovanju kot pri pregledu predpisov. Metodologija predstavlja splošen pristop k oceni učinka, ki je enoten</w:t>
      </w:r>
      <w:r w:rsidR="00780453">
        <w:t>, ne glede na vrsto predpisa</w:t>
      </w:r>
      <w:r w:rsidR="00552103">
        <w:t>, saj so koraki od prepoznavanja problema do predlaganja rešitev podobni.</w:t>
      </w:r>
    </w:p>
    <w:bookmarkEnd w:id="13"/>
    <w:p w14:paraId="5B29F8A3" w14:textId="4E39E9D9" w:rsidR="00577561" w:rsidRDefault="00577561" w:rsidP="00546F50">
      <w:pPr>
        <w:spacing w:line="276" w:lineRule="auto"/>
        <w:jc w:val="both"/>
      </w:pPr>
      <w:r>
        <w:t xml:space="preserve">Mreža </w:t>
      </w:r>
      <w:r w:rsidR="0032441F">
        <w:t xml:space="preserve">SGI </w:t>
      </w:r>
      <w:r>
        <w:t xml:space="preserve">spremlja kakovost procesov upravljanja v javni upravi, in sicer na treh vsebinskih področjih: trajnostne politike, robustnost demokracije in dobro upravljanje. </w:t>
      </w:r>
      <w:r w:rsidRPr="21E7C4ED">
        <w:rPr>
          <w:b/>
          <w:bCs/>
        </w:rPr>
        <w:t>Dobro upravljanje v javni upravi</w:t>
      </w:r>
      <w:r>
        <w:t xml:space="preserve"> sestavljata dve dimenzij</w:t>
      </w:r>
      <w:r w:rsidR="044EEA34">
        <w:t>,</w:t>
      </w:r>
      <w:r>
        <w:t xml:space="preserve"> izvršn</w:t>
      </w:r>
      <w:r w:rsidR="3CD78B49">
        <w:t>a</w:t>
      </w:r>
      <w:r>
        <w:t xml:space="preserve"> odgovornost in izvršn</w:t>
      </w:r>
      <w:r w:rsidR="58BD6060">
        <w:t>a</w:t>
      </w:r>
      <w:r>
        <w:t xml:space="preserve"> zmogljivost. Z izvršno odgovornostjo ocenjujemo, v kolikšni meri lahko državljani, nevladne organizacije in drugi deležniki zahtevajo odgovornost vlade za svoja dejanja, z izvršno zmogljivostjo pa moč oziroma zmogljivost institucionalnih mehanizmov v javni upravi, da delujejo.</w:t>
      </w:r>
      <w:r w:rsidR="3C125CEA">
        <w:t xml:space="preserve"> </w:t>
      </w:r>
    </w:p>
    <w:p w14:paraId="71C07A4F" w14:textId="66F84B6B" w:rsidR="00577561" w:rsidRPr="00A73037" w:rsidRDefault="00577561" w:rsidP="00546F50">
      <w:pPr>
        <w:spacing w:line="276" w:lineRule="auto"/>
        <w:jc w:val="both"/>
      </w:pPr>
      <w:r w:rsidRPr="00A73037">
        <w:t xml:space="preserve">Slovenija </w:t>
      </w:r>
      <w:r w:rsidR="008E47C7" w:rsidRPr="00A73037">
        <w:t xml:space="preserve">se </w:t>
      </w:r>
      <w:r w:rsidRPr="00A73037">
        <w:t>na področju</w:t>
      </w:r>
      <w:r w:rsidRPr="00A73037">
        <w:rPr>
          <w:b/>
        </w:rPr>
        <w:t xml:space="preserve"> izvršne odgovornosti</w:t>
      </w:r>
      <w:r w:rsidR="00A73037" w:rsidRPr="00A73037">
        <w:rPr>
          <w:bCs/>
        </w:rPr>
        <w:t xml:space="preserve">, ki pove v kolikšni meri institucionalna ureditev krepi sposobnost javnega sektorja za ukrepanje in ali lahko </w:t>
      </w:r>
      <w:r w:rsidR="00B4487C">
        <w:rPr>
          <w:bCs/>
        </w:rPr>
        <w:t>prebivalci</w:t>
      </w:r>
      <w:r w:rsidR="00A73037" w:rsidRPr="00A73037">
        <w:rPr>
          <w:bCs/>
        </w:rPr>
        <w:t>, nevladne organizacije in druge organizacije zahtevajo odgovornost vlade za svoja dejanja,</w:t>
      </w:r>
      <w:r w:rsidRPr="00A73037">
        <w:t xml:space="preserve"> z doseženo vrednostjo indeksa 7,3, kljub </w:t>
      </w:r>
      <w:r w:rsidR="00F01EC2">
        <w:t xml:space="preserve">nizkemu </w:t>
      </w:r>
      <w:r w:rsidR="00185D36">
        <w:t xml:space="preserve">zaupanju </w:t>
      </w:r>
      <w:r w:rsidRPr="00A73037">
        <w:t>javnosti v vlado in politične stranke, še vedno uvršča relativno dobro glede na povprečje EU (7,0).</w:t>
      </w:r>
      <w:r w:rsidR="008A04EB" w:rsidRPr="00A73037">
        <w:rPr>
          <w:rStyle w:val="Sprotnaopomba-sklic"/>
        </w:rPr>
        <w:footnoteReference w:id="24"/>
      </w:r>
      <w:r w:rsidRPr="00A73037">
        <w:t xml:space="preserve"> Po drugi strani pa stanje na področju </w:t>
      </w:r>
      <w:r w:rsidRPr="00A73037">
        <w:rPr>
          <w:b/>
        </w:rPr>
        <w:t>izvršne zmogljivost</w:t>
      </w:r>
      <w:r w:rsidR="008F54A3">
        <w:rPr>
          <w:rStyle w:val="Sprotnaopomba-sklic"/>
          <w:b/>
        </w:rPr>
        <w:footnoteReference w:id="25"/>
      </w:r>
      <w:r w:rsidR="00A73037">
        <w:rPr>
          <w:bCs/>
        </w:rPr>
        <w:t xml:space="preserve">, </w:t>
      </w:r>
      <w:r w:rsidR="00A73037">
        <w:t>ki meri strateško upravljanje javnih institucij,</w:t>
      </w:r>
      <w:r w:rsidRPr="00A73037">
        <w:t xml:space="preserve"> razkriva večje vrzeli. Po letu 2017 se vrednost indeksa in uvrstitev med državami EU sicer izboljšujeta, in sicer z dvigom za 0,6 indeksnih točk se Slovenija uvršča na 18. mesto med državami EU-27. Kljub temu pa Slovenija z </w:t>
      </w:r>
      <w:r w:rsidR="00D72380">
        <w:t xml:space="preserve">vrednostjo </w:t>
      </w:r>
      <w:r w:rsidRPr="00A73037">
        <w:t xml:space="preserve">5,3 še vedno zaostaja za povprečjem EU, ki znaša 6,1, pri vseh komponentah indeksa. </w:t>
      </w:r>
      <w:r w:rsidR="00287456">
        <w:t>V</w:t>
      </w:r>
      <w:r w:rsidRPr="00A73037">
        <w:t xml:space="preserve"> raziskavi </w:t>
      </w:r>
      <w:r w:rsidR="0032441F">
        <w:t>M</w:t>
      </w:r>
      <w:r w:rsidR="002A0AEA">
        <w:t xml:space="preserve">reže </w:t>
      </w:r>
      <w:r w:rsidRPr="00A73037">
        <w:t xml:space="preserve">SGI 2022 so bile največje slabosti zaznane pri oblikovanju instrumentov, </w:t>
      </w:r>
      <w:r w:rsidR="00F2432E">
        <w:t xml:space="preserve">ki je </w:t>
      </w:r>
      <w:r w:rsidR="0021012C">
        <w:t>podprt</w:t>
      </w:r>
      <w:r w:rsidR="00F2432E">
        <w:t>o</w:t>
      </w:r>
      <w:r w:rsidR="0021012C">
        <w:t xml:space="preserve"> z</w:t>
      </w:r>
      <w:r w:rsidRPr="00A73037">
        <w:t xml:space="preserve"> dokaz</w:t>
      </w:r>
      <w:r w:rsidR="0021012C">
        <w:t>i</w:t>
      </w:r>
      <w:r w:rsidR="00780453">
        <w:rPr>
          <w:rStyle w:val="Sprotnaopomba-sklic"/>
        </w:rPr>
        <w:footnoteReference w:id="26"/>
      </w:r>
      <w:r w:rsidRPr="00A73037">
        <w:t xml:space="preserve"> (SI: 4,3; EU: 5,3) ter pri institucionalnih kapacitetah strateškega načrtovanja (SI: 4,5; EU: 5,8) in organizacijskih reformah (SI: 4,5; EU: 5,9).</w:t>
      </w:r>
      <w:r w:rsidR="008D69AF" w:rsidRPr="00A73037">
        <w:t xml:space="preserve"> </w:t>
      </w:r>
    </w:p>
    <w:p w14:paraId="66C6402D" w14:textId="72352F24" w:rsidR="00194AA8" w:rsidRDefault="00194AA8" w:rsidP="00546F50">
      <w:pPr>
        <w:spacing w:line="276" w:lineRule="auto"/>
        <w:jc w:val="both"/>
      </w:pPr>
      <w:r w:rsidRPr="00D62C22">
        <w:t xml:space="preserve">Slovenija je v preteklih letih zmanjšala </w:t>
      </w:r>
      <w:r w:rsidRPr="00D62C22">
        <w:rPr>
          <w:b/>
          <w:bCs/>
        </w:rPr>
        <w:t>administrativne ovire</w:t>
      </w:r>
      <w:r>
        <w:rPr>
          <w:b/>
          <w:bCs/>
        </w:rPr>
        <w:t xml:space="preserve"> </w:t>
      </w:r>
      <w:r w:rsidRPr="00A36CA9">
        <w:t>in zaostanek za povprečjem EU</w:t>
      </w:r>
      <w:r w:rsidRPr="00D62C22">
        <w:t>. Različni programi odprave administrativnih ovir se v Sloveniji sistematično izvajajo že več kot deset let, zaostanek za povprečjem EU pa se postopno zmanjšuje. Enotn</w:t>
      </w:r>
      <w:r w:rsidR="0021012C">
        <w:t>a zbirka uk</w:t>
      </w:r>
      <w:r w:rsidR="00310126">
        <w:t xml:space="preserve">repov </w:t>
      </w:r>
      <w:r w:rsidRPr="00D62C22">
        <w:t xml:space="preserve">za zagotovitev </w:t>
      </w:r>
      <w:r w:rsidRPr="00D62C22">
        <w:rPr>
          <w:b/>
          <w:bCs/>
        </w:rPr>
        <w:t>boljšega zakonodajnega in poslovnega okolja</w:t>
      </w:r>
      <w:r w:rsidRPr="00D62C22">
        <w:t xml:space="preserve"> se nenehno dopolnjuje z novimi ukrepi. Do konca leta 2021 je bilo realiziranih več kot 300 ukrepov za boljšo zakonodajo in poslovno </w:t>
      </w:r>
      <w:r>
        <w:t>okolje. V</w:t>
      </w:r>
      <w:r w:rsidRPr="00D62C22">
        <w:t xml:space="preserve"> skladu z Enotno metodologijo za merjenje stroškov je bilo do sedaj </w:t>
      </w:r>
      <w:r w:rsidR="00897979">
        <w:t>vrednotenih</w:t>
      </w:r>
      <w:r w:rsidRPr="00D62C22">
        <w:t xml:space="preserve"> 170 ukrepov in tako realiziranih več kot 430 mio EUR prihrankov na letni ravni. Pomembnejši sprejeti ukrepi v zadnjih letih posegajo na področje podjetništva, digitalizacije in transporta. Zakon o </w:t>
      </w:r>
      <w:r w:rsidRPr="00426FEA">
        <w:t>debirokratizaciji</w:t>
      </w:r>
      <w:r w:rsidRPr="00D62C22">
        <w:t xml:space="preserve"> je uvedel več poenostavitev obstoječe zakonodaje in mehanizme, ki naj bi preprečili kopičenje obstoječih predpisov ter omogočili prenehanje veljavnosti preteklih (obsoletnih) zakonov in na njih temelječih podzakonskih predpis</w:t>
      </w:r>
      <w:r w:rsidRPr="00D507F5">
        <w:t>ov</w:t>
      </w:r>
      <w:r w:rsidRPr="000F2D98">
        <w:t xml:space="preserve">. </w:t>
      </w:r>
    </w:p>
    <w:p w14:paraId="2E367B39" w14:textId="434F3B43" w:rsidR="00194AA8" w:rsidRPr="00D62C22" w:rsidRDefault="00194AA8" w:rsidP="00546F50">
      <w:pPr>
        <w:spacing w:line="276" w:lineRule="auto"/>
        <w:jc w:val="both"/>
      </w:pPr>
      <w:r w:rsidRPr="00D62C22">
        <w:lastRenderedPageBreak/>
        <w:t xml:space="preserve">V zadnjih letih je bil sicer narejen pomemben napredek za povečanje </w:t>
      </w:r>
      <w:r w:rsidRPr="00426FEA">
        <w:rPr>
          <w:b/>
          <w:bCs/>
        </w:rPr>
        <w:t>enostavnosti</w:t>
      </w:r>
      <w:r w:rsidRPr="00D62C22">
        <w:t xml:space="preserve"> </w:t>
      </w:r>
      <w:r w:rsidRPr="00D62C22">
        <w:rPr>
          <w:b/>
          <w:bCs/>
        </w:rPr>
        <w:t>poslovanja podjetij</w:t>
      </w:r>
      <w:r w:rsidRPr="00D62C22">
        <w:t>.</w:t>
      </w:r>
      <w:r w:rsidRPr="00A36CA9">
        <w:t xml:space="preserve"> </w:t>
      </w:r>
      <w:r w:rsidRPr="00D62C22">
        <w:t>Ena izmed glavnih</w:t>
      </w:r>
      <w:r w:rsidR="008F4303" w:rsidRPr="00D62C22">
        <w:t xml:space="preserve"> ovir</w:t>
      </w:r>
      <w:r w:rsidRPr="00D62C22">
        <w:t xml:space="preserve"> ostaja pretirana birokracija, ki se kaže v gostoti predpisov in dolgotrajnosti postopkov, povezanih z javnimi storitvami, hitro spreminjajočo se zakonodajo in davčno politiko.</w:t>
      </w:r>
      <w:r w:rsidR="00A73037">
        <w:rPr>
          <w:rStyle w:val="Sprotnaopomba-sklic"/>
        </w:rPr>
        <w:footnoteReference w:id="27"/>
      </w:r>
    </w:p>
    <w:p w14:paraId="64E1B8B4" w14:textId="6409D0CA" w:rsidR="00194AA8" w:rsidRDefault="2CB3F17F" w:rsidP="00546F50">
      <w:pPr>
        <w:spacing w:line="276" w:lineRule="auto"/>
        <w:jc w:val="both"/>
      </w:pPr>
      <w:bookmarkStart w:id="14" w:name="_Hlk174104815"/>
      <w:r w:rsidRPr="00D62C22">
        <w:rPr>
          <w:rFonts w:ascii="Calibri" w:hAnsi="Calibri"/>
        </w:rPr>
        <w:t xml:space="preserve">Vsi organi državne uprave, ki poslujejo s strankami, so skladno s 16. členom Uredbe o upravnem poslovanju dolžni najmanj na dve leti ugotavljati </w:t>
      </w:r>
      <w:r w:rsidRPr="00426FEA">
        <w:rPr>
          <w:rFonts w:ascii="Calibri" w:hAnsi="Calibri"/>
          <w:b/>
          <w:bCs/>
        </w:rPr>
        <w:t>zadovoljstvo strank</w:t>
      </w:r>
      <w:r w:rsidRPr="00D62C22">
        <w:rPr>
          <w:rFonts w:ascii="Calibri" w:hAnsi="Calibri"/>
        </w:rPr>
        <w:t>. Obstoječa metodologija merjenja zadovoljstva uporabnikov javnih storitev</w:t>
      </w:r>
      <w:r w:rsidR="01738BB2" w:rsidRPr="00D62C22">
        <w:rPr>
          <w:rFonts w:ascii="Calibri" w:hAnsi="Calibri"/>
        </w:rPr>
        <w:t xml:space="preserve"> </w:t>
      </w:r>
      <w:r w:rsidRPr="00D62C22">
        <w:rPr>
          <w:rFonts w:ascii="Calibri" w:hAnsi="Calibri"/>
        </w:rPr>
        <w:t xml:space="preserve">ne odraža </w:t>
      </w:r>
      <w:r w:rsidR="00433CB2">
        <w:rPr>
          <w:rFonts w:ascii="Calibri" w:hAnsi="Calibri"/>
        </w:rPr>
        <w:t xml:space="preserve">več </w:t>
      </w:r>
      <w:r w:rsidRPr="00D62C22">
        <w:rPr>
          <w:rFonts w:ascii="Calibri" w:hAnsi="Calibri"/>
        </w:rPr>
        <w:t>aktualnih pričakovanj uporabnikov, zato je tako metodologijo</w:t>
      </w:r>
      <w:r w:rsidR="00317E02">
        <w:rPr>
          <w:rFonts w:ascii="Calibri" w:hAnsi="Calibri"/>
        </w:rPr>
        <w:t>,</w:t>
      </w:r>
      <w:r w:rsidRPr="00D62C22">
        <w:rPr>
          <w:rFonts w:ascii="Calibri" w:hAnsi="Calibri"/>
        </w:rPr>
        <w:t xml:space="preserve"> kot </w:t>
      </w:r>
      <w:r w:rsidR="00317E02">
        <w:rPr>
          <w:rFonts w:ascii="Calibri" w:hAnsi="Calibri"/>
        </w:rPr>
        <w:t xml:space="preserve">tudi </w:t>
      </w:r>
      <w:r w:rsidRPr="00D62C22">
        <w:rPr>
          <w:rFonts w:ascii="Calibri" w:hAnsi="Calibri"/>
        </w:rPr>
        <w:t>načine zajemanja podatkov</w:t>
      </w:r>
      <w:r w:rsidR="00317E02">
        <w:rPr>
          <w:rFonts w:ascii="Calibri" w:hAnsi="Calibri"/>
        </w:rPr>
        <w:t>,</w:t>
      </w:r>
      <w:r w:rsidRPr="00D62C22">
        <w:rPr>
          <w:rFonts w:ascii="Calibri" w:hAnsi="Calibri"/>
        </w:rPr>
        <w:t xml:space="preserve"> </w:t>
      </w:r>
      <w:r w:rsidR="00433CB2">
        <w:rPr>
          <w:rFonts w:ascii="Calibri" w:hAnsi="Calibri"/>
        </w:rPr>
        <w:t xml:space="preserve">potrebno </w:t>
      </w:r>
      <w:r w:rsidRPr="00D62C22">
        <w:rPr>
          <w:rFonts w:ascii="Calibri" w:hAnsi="Calibri"/>
        </w:rPr>
        <w:t xml:space="preserve">prenoviti. </w:t>
      </w:r>
      <w:r w:rsidRPr="00D62C22">
        <w:t>Od leta 201</w:t>
      </w:r>
      <w:r w:rsidR="009A2DC2">
        <w:t>6</w:t>
      </w:r>
      <w:r w:rsidRPr="00D62C22">
        <w:t xml:space="preserve"> je v veljavi metodologija ugotavljanja zadovoljstva na upravnih enotah in rezultati izkazujejo visok</w:t>
      </w:r>
      <w:r w:rsidR="53BDC7C1">
        <w:t>e</w:t>
      </w:r>
      <w:r w:rsidRPr="00D62C22">
        <w:t xml:space="preserve"> ocen</w:t>
      </w:r>
      <w:r w:rsidR="3FA1686E">
        <w:t>e</w:t>
      </w:r>
      <w:r w:rsidRPr="00D62C22">
        <w:t xml:space="preserve"> (4,7-4,9), druge metode pa izkazujejo drugačne ocene. Upravna statistika omogoča pridobivanje podatkov o upravnih dogodkih, vendar organi uporabljajo različne informacijske sisteme za vodenje evidence dokumentarnega gradiva. Glede na razpoložljive podatke statističnih poročil organov je zamud s postopki le 0,53</w:t>
      </w:r>
      <w:r w:rsidR="1F7705C8" w:rsidRPr="00D62C22">
        <w:t xml:space="preserve"> </w:t>
      </w:r>
      <w:r w:rsidRPr="00D62C22">
        <w:t>% od vseh zadev</w:t>
      </w:r>
      <w:r w:rsidR="1EB2ECAD" w:rsidRPr="00D62C22">
        <w:t>.</w:t>
      </w:r>
      <w:r w:rsidR="00194AA8" w:rsidRPr="00D62C22">
        <w:rPr>
          <w:vertAlign w:val="superscript"/>
        </w:rPr>
        <w:footnoteReference w:id="28"/>
      </w:r>
      <w:r w:rsidR="1EB2ECAD">
        <w:t xml:space="preserve"> </w:t>
      </w:r>
      <w:r w:rsidRPr="00426FEA">
        <w:t>In</w:t>
      </w:r>
      <w:r w:rsidR="008A7F02">
        <w:t>š</w:t>
      </w:r>
      <w:r w:rsidRPr="00426FEA">
        <w:t>trukcijski roki za odločanje</w:t>
      </w:r>
      <w:r w:rsidRPr="00D62C22">
        <w:t xml:space="preserve"> so najpogosteje kršeni na področjih izdaje gradbenih dovoljenj in dovoljenj tujcem ter pri odločanju o pritožbah s področja okolja in graditve ter o pritožbah s področja uveljavljanja pravic iz javnih sredstev. Gre za najbolj pereča upravna področja </w:t>
      </w:r>
      <w:r w:rsidR="00CC0A42">
        <w:t>delovanja organov</w:t>
      </w:r>
      <w:r w:rsidRPr="00D62C22">
        <w:t xml:space="preserve">, preko </w:t>
      </w:r>
      <w:r w:rsidR="00CC0A42">
        <w:t>njihovega dela</w:t>
      </w:r>
      <w:r w:rsidRPr="00D62C22">
        <w:t xml:space="preserve"> pa državljani ravno največkrat ocenjujejo zanesljivost in odzivnost.</w:t>
      </w:r>
      <w:r w:rsidR="00B45354">
        <w:t xml:space="preserve"> </w:t>
      </w:r>
    </w:p>
    <w:bookmarkEnd w:id="14"/>
    <w:p w14:paraId="7F4C630B" w14:textId="25416858" w:rsidR="007D4E27" w:rsidRDefault="2CB3F17F" w:rsidP="00546F50">
      <w:pPr>
        <w:spacing w:line="276" w:lineRule="auto"/>
        <w:jc w:val="both"/>
      </w:pPr>
      <w:r w:rsidRPr="00D62C22">
        <w:t>E</w:t>
      </w:r>
      <w:r w:rsidR="6933AABF" w:rsidRPr="00D62C22">
        <w:t>vropska komisija</w:t>
      </w:r>
      <w:r w:rsidRPr="00D62C22">
        <w:t xml:space="preserve"> uvršča Slovenijo v skupino držav z neizkoriščeno </w:t>
      </w:r>
      <w:r w:rsidRPr="00D62C22">
        <w:rPr>
          <w:b/>
          <w:bCs/>
        </w:rPr>
        <w:t>e-upravo</w:t>
      </w:r>
      <w:r w:rsidRPr="00D62C22">
        <w:t xml:space="preserve">, kar kaže na potrebo po nadaljnjem izboljšanju ponudbe in kakovosti javnih digitalnih storitev, v primerjavi z EU pa so potrebne izboljšave ključnih dejavnikov. </w:t>
      </w:r>
      <w:r w:rsidR="18B40464" w:rsidRPr="00D62C22">
        <w:t xml:space="preserve">Tudi </w:t>
      </w:r>
      <w:r w:rsidR="18B40464" w:rsidRPr="008A7F02">
        <w:rPr>
          <w:lang w:val="en-US"/>
        </w:rPr>
        <w:t>e-Government Benchmark</w:t>
      </w:r>
      <w:r w:rsidR="18B40464" w:rsidRPr="00373291">
        <w:t xml:space="preserve"> </w:t>
      </w:r>
      <w:r w:rsidR="18B40464">
        <w:t>Slovenijo</w:t>
      </w:r>
      <w:r w:rsidR="18B40464" w:rsidRPr="00373291">
        <w:t xml:space="preserve"> uvršča na srednjo raven prodora s povprečno ravnjo digitalizacije v javnih storitvah</w:t>
      </w:r>
      <w:r w:rsidR="00EE57D9">
        <w:t>.</w:t>
      </w:r>
      <w:r w:rsidR="00F06F2C">
        <w:rPr>
          <w:rStyle w:val="Sprotnaopomba-sklic"/>
        </w:rPr>
        <w:footnoteReference w:id="29"/>
      </w:r>
    </w:p>
    <w:p w14:paraId="5EB3864A" w14:textId="3F14F654" w:rsidR="12663700" w:rsidRDefault="2CB3F17F" w:rsidP="00081C69">
      <w:pPr>
        <w:spacing w:line="276" w:lineRule="auto"/>
        <w:jc w:val="both"/>
      </w:pPr>
      <w:r w:rsidRPr="00D62C22">
        <w:t>Po indeksu razvitosti e-uprave, ki ga izračunavajo Združeni narodi, je Slovenija uvrščena na 10. mesto med državami EU, napredek pa se kaže pri vseh komponentah raziskave</w:t>
      </w:r>
      <w:r w:rsidR="18B40464">
        <w:t>.</w:t>
      </w:r>
      <w:r w:rsidR="00194AA8" w:rsidRPr="00D62C22">
        <w:rPr>
          <w:vertAlign w:val="superscript"/>
        </w:rPr>
        <w:footnoteReference w:id="30"/>
      </w:r>
      <w:r w:rsidR="18B40464">
        <w:t xml:space="preserve"> </w:t>
      </w:r>
      <w:r w:rsidRPr="00D62C22">
        <w:t xml:space="preserve">V času epidemije so bile odpravljene nekatere zahteve po identifikaciji, pospešil se je prehod na storitev SI-PASS. Sprejeta je bila Uredba o določitvi sredstev elektronske identifikacije in uporabi centralne storitve za spletno prijavo in elektronski podpis, v okviru katere je </w:t>
      </w:r>
      <w:r w:rsidR="00EF66C5">
        <w:t>leta</w:t>
      </w:r>
      <w:r w:rsidR="00EF66C5" w:rsidRPr="00D62C22">
        <w:t xml:space="preserve"> </w:t>
      </w:r>
      <w:r w:rsidRPr="00D62C22">
        <w:t xml:space="preserve">2022 začela delovati nova elektronska osebna izkaznica. </w:t>
      </w:r>
      <w:r w:rsidR="006B1441">
        <w:t xml:space="preserve">Leta 2023 je Slovenija dosegla opazen napredek na področju e-uprave, saj je prijavila nacionalno shemo e-identitete in dosegla visoko stopnjo splošne razvitosti e-zdravja. </w:t>
      </w:r>
      <w:r w:rsidR="00A72745">
        <w:t>Na področju digitalnih javnih storitev</w:t>
      </w:r>
      <w:r w:rsidR="00A72745">
        <w:rPr>
          <w:rStyle w:val="Sprotnaopomba-sklic"/>
        </w:rPr>
        <w:footnoteReference w:id="31"/>
      </w:r>
      <w:r w:rsidR="00A72745">
        <w:t xml:space="preserve">, e-zdravja in e-identitete je Slovenija blizu povprečja EU, vendar je </w:t>
      </w:r>
      <w:r w:rsidR="008A7F02">
        <w:t xml:space="preserve">prisoten </w:t>
      </w:r>
      <w:r w:rsidR="00A72745">
        <w:t xml:space="preserve">razkorak med ponujenimi storitvami in njihovo uporabo. Izboljšanje digitalne pismenosti bi lahko pomagati premostiti ta razkorak, zlasti ker precejšnje število ljudi </w:t>
      </w:r>
      <w:r w:rsidR="00A832E9">
        <w:t xml:space="preserve">zaradi pomanjkanja spretnosti in znanja </w:t>
      </w:r>
      <w:r w:rsidR="00A72745">
        <w:t>nima stika z javno upravo prek spleta.</w:t>
      </w:r>
      <w:r>
        <w:t xml:space="preserve"> </w:t>
      </w:r>
      <w:r w:rsidR="007D4E27">
        <w:t>S</w:t>
      </w:r>
      <w:r w:rsidR="007D4E27" w:rsidRPr="00680CFE">
        <w:t>lovenija</w:t>
      </w:r>
      <w:r w:rsidR="00E87039">
        <w:t xml:space="preserve"> je</w:t>
      </w:r>
      <w:r w:rsidR="007D4E27" w:rsidRPr="00680CFE">
        <w:t xml:space="preserve"> s strani OECD v indeksu odprtih podatkov </w:t>
      </w:r>
      <w:r w:rsidR="007D4E27" w:rsidRPr="008A7F02">
        <w:rPr>
          <w:lang w:val="en-US"/>
        </w:rPr>
        <w:t>OURData</w:t>
      </w:r>
      <w:r w:rsidR="007D4E27" w:rsidRPr="00680CFE">
        <w:t xml:space="preserve"> (2023) na 7. mestu med državami OECD, ki skrbijo za ustrezno zagotavljanje dostopa do odprtih podatkov in spodbujajo uporabo verodostojnih podatkov v korist celotne družbe in gospodarstva.</w:t>
      </w:r>
      <w:r w:rsidR="00EA0822">
        <w:t xml:space="preserve"> </w:t>
      </w:r>
      <w:r w:rsidR="12663700" w:rsidRPr="27B13E56">
        <w:rPr>
          <w:rFonts w:ascii="Calibri" w:eastAsia="Calibri" w:hAnsi="Calibri" w:cs="Calibri"/>
        </w:rPr>
        <w:t>V letu 2024 je digitalna intenzivnost predvsem v malih in srednje velikih podjetjih v Sloveniji razmeroma majhna (50,4 %) in pod evropskim povprečjem. Tudi delež podjetij, ki uporabljajo umetno inteligenco, oblak ali podatkovno analitiko je podpovprečen  (44,7 %) v primerjavi Z EU (54,6 %). Slovenija napreduje na področju e-uprave in pri pokritosti z optičnim omrežjem (pokritih je 78,5 % gospodinjstev v primerjavi s povprečjem EU, ki je 64 %).</w:t>
      </w:r>
      <w:r w:rsidR="12663700" w:rsidRPr="4386D3B4">
        <w:rPr>
          <w:rStyle w:val="Sprotnaopomba-sklic"/>
        </w:rPr>
        <w:footnoteReference w:id="32"/>
      </w:r>
    </w:p>
    <w:p w14:paraId="48A55489" w14:textId="7BA52355" w:rsidR="006EEC2D" w:rsidRDefault="006EEC2D" w:rsidP="75DFE4F4">
      <w:pPr>
        <w:spacing w:line="276" w:lineRule="auto"/>
        <w:jc w:val="both"/>
      </w:pPr>
    </w:p>
    <w:p w14:paraId="13AE7F7B" w14:textId="2BE25243" w:rsidR="00194AA8" w:rsidRPr="00546F50" w:rsidRDefault="00194AA8" w:rsidP="00546F50">
      <w:pPr>
        <w:pStyle w:val="Naslov3"/>
        <w:spacing w:line="276" w:lineRule="auto"/>
        <w:rPr>
          <w:b/>
          <w:bCs/>
          <w:sz w:val="28"/>
          <w:szCs w:val="28"/>
        </w:rPr>
      </w:pPr>
      <w:bookmarkStart w:id="15" w:name="_Toc1608256469"/>
      <w:bookmarkStart w:id="16" w:name="_Toc177649171"/>
      <w:r w:rsidRPr="00546F50">
        <w:rPr>
          <w:b/>
          <w:bCs/>
          <w:sz w:val="28"/>
          <w:szCs w:val="28"/>
        </w:rPr>
        <w:t>3.2. Kompetentni javni uslužbenci</w:t>
      </w:r>
      <w:bookmarkEnd w:id="15"/>
      <w:bookmarkEnd w:id="16"/>
    </w:p>
    <w:p w14:paraId="285D4EE7" w14:textId="77777777" w:rsidR="00194AA8" w:rsidRPr="00D62C22" w:rsidRDefault="00194AA8" w:rsidP="00546F50">
      <w:pPr>
        <w:spacing w:after="0" w:line="276" w:lineRule="auto"/>
        <w:jc w:val="both"/>
        <w:rPr>
          <w:b/>
          <w:bCs/>
        </w:rPr>
      </w:pPr>
    </w:p>
    <w:p w14:paraId="179357C3" w14:textId="66C8CF54" w:rsidR="00194AA8" w:rsidRDefault="00194AA8" w:rsidP="00546F50">
      <w:pPr>
        <w:autoSpaceDE w:val="0"/>
        <w:autoSpaceDN w:val="0"/>
        <w:adjustRightInd w:val="0"/>
        <w:spacing w:line="276" w:lineRule="auto"/>
        <w:jc w:val="both"/>
        <w:rPr>
          <w:rFonts w:eastAsia="Times New Roman"/>
        </w:rPr>
      </w:pPr>
      <w:r w:rsidRPr="002F4C4F">
        <w:rPr>
          <w:rFonts w:eastAsia="Times New Roman"/>
        </w:rPr>
        <w:t xml:space="preserve">Hitre družbene in tehnološke spremembe ter nepredvidljive izredne situacije, kot je bila pandemija </w:t>
      </w:r>
      <w:r w:rsidR="003B22F5" w:rsidRPr="002F4C4F">
        <w:rPr>
          <w:rFonts w:eastAsia="Times New Roman"/>
        </w:rPr>
        <w:t>c</w:t>
      </w:r>
      <w:r w:rsidRPr="002F4C4F">
        <w:rPr>
          <w:rFonts w:eastAsia="Times New Roman"/>
        </w:rPr>
        <w:t>ovida-19, močno vplivajo na način dela v javni upravi.  K tem</w:t>
      </w:r>
      <w:r w:rsidR="00BD28F0">
        <w:rPr>
          <w:rFonts w:eastAsia="Times New Roman"/>
        </w:rPr>
        <w:t>u</w:t>
      </w:r>
      <w:r w:rsidRPr="002F4C4F">
        <w:rPr>
          <w:rFonts w:eastAsia="Times New Roman"/>
        </w:rPr>
        <w:t xml:space="preserve"> izzivu je </w:t>
      </w:r>
      <w:r w:rsidR="003452A9">
        <w:rPr>
          <w:rFonts w:eastAsia="Times New Roman"/>
        </w:rPr>
        <w:t xml:space="preserve">potrebno </w:t>
      </w:r>
      <w:r w:rsidRPr="002F4C4F">
        <w:rPr>
          <w:rFonts w:eastAsia="Times New Roman"/>
        </w:rPr>
        <w:t>pristopiti celostno in z zavedanjem, da so eden izmed ključnih elementov učinkovite javne uprave strokovni, odgovorni in motivirani javni uslužbenci.</w:t>
      </w:r>
      <w:r w:rsidR="00F84689">
        <w:rPr>
          <w:rFonts w:eastAsia="Times New Roman"/>
        </w:rPr>
        <w:t xml:space="preserve"> </w:t>
      </w:r>
    </w:p>
    <w:p w14:paraId="694B11CC" w14:textId="6673B528" w:rsidR="00194AA8" w:rsidRPr="002F4C4F" w:rsidRDefault="00581C98" w:rsidP="00546F50">
      <w:pPr>
        <w:autoSpaceDE w:val="0"/>
        <w:autoSpaceDN w:val="0"/>
        <w:adjustRightInd w:val="0"/>
        <w:spacing w:line="276" w:lineRule="auto"/>
        <w:jc w:val="both"/>
        <w:rPr>
          <w:rFonts w:eastAsia="Times New Roman"/>
        </w:rPr>
      </w:pPr>
      <w:r w:rsidRPr="002F4C4F">
        <w:rPr>
          <w:rFonts w:ascii="Calibri" w:hAnsi="Calibri" w:cs="Calibri"/>
        </w:rPr>
        <w:t xml:space="preserve">Številni organi državne uprave </w:t>
      </w:r>
      <w:r w:rsidR="007E297F" w:rsidRPr="002F4C4F">
        <w:rPr>
          <w:rFonts w:ascii="Calibri" w:hAnsi="Calibri" w:cs="Calibri"/>
        </w:rPr>
        <w:t xml:space="preserve">in širše v javnem sektorju </w:t>
      </w:r>
      <w:r w:rsidRPr="002F4C4F">
        <w:rPr>
          <w:rFonts w:ascii="Calibri" w:hAnsi="Calibri" w:cs="Calibri"/>
        </w:rPr>
        <w:t>se soočajo z izzivi pri pridobivanju kadrov</w:t>
      </w:r>
      <w:r w:rsidR="00923DD7">
        <w:rPr>
          <w:rFonts w:ascii="Calibri" w:hAnsi="Calibri" w:cs="Calibri"/>
        </w:rPr>
        <w:t xml:space="preserve"> </w:t>
      </w:r>
      <w:r w:rsidRPr="002F4C4F">
        <w:rPr>
          <w:rFonts w:ascii="Calibri" w:hAnsi="Calibri" w:cs="Calibri"/>
        </w:rPr>
        <w:t>zaradi demografskih sprememb, sprememb na trgu dela</w:t>
      </w:r>
      <w:r w:rsidR="007E297F" w:rsidRPr="002F4C4F">
        <w:rPr>
          <w:rFonts w:ascii="Calibri" w:hAnsi="Calibri" w:cs="Calibri"/>
        </w:rPr>
        <w:t xml:space="preserve">, </w:t>
      </w:r>
      <w:r w:rsidRPr="002F4C4F">
        <w:rPr>
          <w:rFonts w:ascii="Calibri" w:hAnsi="Calibri" w:cs="Calibri"/>
          <w:bCs/>
        </w:rPr>
        <w:t>dolgotrajnih in zapletenih ter na ravni državne uprave neenotnih selekcijskih postopkov</w:t>
      </w:r>
      <w:r w:rsidR="007E297F" w:rsidRPr="002F4C4F">
        <w:rPr>
          <w:rFonts w:ascii="Calibri" w:hAnsi="Calibri" w:cs="Calibri"/>
          <w:bCs/>
        </w:rPr>
        <w:t xml:space="preserve"> in tudi </w:t>
      </w:r>
      <w:r w:rsidR="00B049CF" w:rsidRPr="002F4C4F">
        <w:rPr>
          <w:rFonts w:ascii="Calibri" w:hAnsi="Calibri" w:cs="Calibri"/>
          <w:bCs/>
        </w:rPr>
        <w:t xml:space="preserve">zaradi </w:t>
      </w:r>
      <w:r w:rsidRPr="002F4C4F">
        <w:rPr>
          <w:rFonts w:ascii="Calibri" w:hAnsi="Calibri" w:cs="Calibri"/>
        </w:rPr>
        <w:t>percepcije državne uprave, kot toge, formalne in birokratske organizacije</w:t>
      </w:r>
      <w:r w:rsidR="00B679A6">
        <w:rPr>
          <w:rFonts w:ascii="Calibri" w:hAnsi="Calibri" w:cs="Calibri"/>
        </w:rPr>
        <w:t>, ki ne zagotavlja dovolj priložnosti za razvoj in napredovanje,</w:t>
      </w:r>
      <w:r w:rsidRPr="002F4C4F">
        <w:rPr>
          <w:rFonts w:ascii="Calibri" w:hAnsi="Calibri" w:cs="Calibri"/>
        </w:rPr>
        <w:t xml:space="preserve">  </w:t>
      </w:r>
      <w:r w:rsidR="00BB1450">
        <w:rPr>
          <w:rFonts w:ascii="Calibri" w:hAnsi="Calibri" w:cs="Calibri"/>
        </w:rPr>
        <w:t xml:space="preserve">in posledično </w:t>
      </w:r>
      <w:r w:rsidRPr="002F4C4F">
        <w:rPr>
          <w:rFonts w:ascii="Calibri" w:hAnsi="Calibri" w:cs="Calibri"/>
        </w:rPr>
        <w:t xml:space="preserve">neprivlačnega delodajalca. </w:t>
      </w:r>
    </w:p>
    <w:p w14:paraId="7FF6AD53" w14:textId="39D1583D" w:rsidR="00194AA8" w:rsidRDefault="2CB3F17F" w:rsidP="00546F50">
      <w:pPr>
        <w:spacing w:line="276" w:lineRule="auto"/>
        <w:jc w:val="both"/>
        <w:rPr>
          <w:rFonts w:cs="Calibri"/>
        </w:rPr>
      </w:pPr>
      <w:r w:rsidRPr="002F4C4F">
        <w:rPr>
          <w:rFonts w:ascii="Calibri" w:hAnsi="Calibri" w:cs="Calibri"/>
        </w:rPr>
        <w:t xml:space="preserve">Med poglavitnimi družbenimi spremembami današnjega časa so </w:t>
      </w:r>
      <w:r w:rsidRPr="002F4C4F">
        <w:rPr>
          <w:rFonts w:ascii="Calibri" w:hAnsi="Calibri" w:cs="Calibri"/>
          <w:b/>
          <w:bCs/>
        </w:rPr>
        <w:t>demografske spremembe.</w:t>
      </w:r>
      <w:r w:rsidRPr="002F4C4F">
        <w:rPr>
          <w:rFonts w:cs="Calibri"/>
        </w:rPr>
        <w:t xml:space="preserve"> Delež zaposlenih, starejših od 55 let, se je med letoma 2010 in 2020 skoraj podvojil</w:t>
      </w:r>
      <w:r w:rsidR="00CD4872">
        <w:rPr>
          <w:rFonts w:cs="Calibri"/>
        </w:rPr>
        <w:t xml:space="preserve"> in je le malo pod povprečjem OECD</w:t>
      </w:r>
      <w:r w:rsidRPr="002F4C4F">
        <w:rPr>
          <w:rFonts w:cs="Calibri"/>
        </w:rPr>
        <w:t>. Nasprotno pa delež zaposlenih</w:t>
      </w:r>
      <w:r w:rsidR="54DDACDF" w:rsidRPr="002F4C4F">
        <w:rPr>
          <w:rFonts w:cs="Calibri"/>
        </w:rPr>
        <w:t xml:space="preserve"> mlajši</w:t>
      </w:r>
      <w:r w:rsidR="0FB9CD9B" w:rsidRPr="002F4C4F">
        <w:rPr>
          <w:rFonts w:cs="Calibri"/>
        </w:rPr>
        <w:t>h</w:t>
      </w:r>
      <w:r w:rsidRPr="002F4C4F">
        <w:rPr>
          <w:rFonts w:cs="Calibri"/>
        </w:rPr>
        <w:t xml:space="preserve"> od 35 let strmo upada</w:t>
      </w:r>
      <w:r w:rsidR="00BB1450">
        <w:rPr>
          <w:rFonts w:cs="Calibri"/>
        </w:rPr>
        <w:t>.</w:t>
      </w:r>
      <w:r w:rsidRPr="002F4C4F">
        <w:rPr>
          <w:rFonts w:cs="Calibri"/>
        </w:rPr>
        <w:t xml:space="preserve"> </w:t>
      </w:r>
      <w:r w:rsidR="00BB1450" w:rsidRPr="002F4C4F">
        <w:rPr>
          <w:rFonts w:cs="Calibri"/>
        </w:rPr>
        <w:t xml:space="preserve">Med </w:t>
      </w:r>
      <w:r w:rsidRPr="002F4C4F">
        <w:rPr>
          <w:rFonts w:cs="Calibri"/>
        </w:rPr>
        <w:t>letoma 2010 in 2020 je z 11 % padel na zgolj 8 %, kar je precej pod povprečjem OECD, ki znaša 19 %.</w:t>
      </w:r>
      <w:r w:rsidRPr="002F4C4F">
        <w:t xml:space="preserve"> </w:t>
      </w:r>
      <w:r w:rsidRPr="002F4C4F">
        <w:rPr>
          <w:rFonts w:cs="Calibri"/>
        </w:rPr>
        <w:t>Državne uprave v EU povprečno zaposlujejo bistveno več delavcev, starejših od 55 let</w:t>
      </w:r>
      <w:r w:rsidR="00584C8F">
        <w:rPr>
          <w:rFonts w:cs="Calibri"/>
        </w:rPr>
        <w:t>,</w:t>
      </w:r>
      <w:r w:rsidRPr="002F4C4F">
        <w:rPr>
          <w:rFonts w:cs="Calibri"/>
        </w:rPr>
        <w:t xml:space="preserve"> kot </w:t>
      </w:r>
      <w:r w:rsidR="00B679A6">
        <w:rPr>
          <w:rFonts w:cs="Calibri"/>
        </w:rPr>
        <w:t xml:space="preserve">je to na ostalem </w:t>
      </w:r>
      <w:r w:rsidRPr="002F4C4F">
        <w:rPr>
          <w:rFonts w:cs="Calibri"/>
        </w:rPr>
        <w:t>trg</w:t>
      </w:r>
      <w:r w:rsidR="00B679A6">
        <w:rPr>
          <w:rFonts w:cs="Calibri"/>
        </w:rPr>
        <w:t>u</w:t>
      </w:r>
      <w:r w:rsidRPr="002F4C4F">
        <w:rPr>
          <w:rFonts w:cs="Calibri"/>
        </w:rPr>
        <w:t xml:space="preserve"> dela</w:t>
      </w:r>
      <w:r w:rsidR="00BB1450">
        <w:rPr>
          <w:rFonts w:cs="Calibri"/>
        </w:rPr>
        <w:t>:</w:t>
      </w:r>
      <w:r w:rsidRPr="002F4C4F">
        <w:rPr>
          <w:rFonts w:cs="Calibri"/>
        </w:rPr>
        <w:t xml:space="preserve"> vsak četrti delavec v državni upravi je starejši od 55 let, trend staranja delovne sile pa je značilen tudi za slovensko državno upravo.</w:t>
      </w:r>
      <w:r w:rsidR="7FE10ADC" w:rsidRPr="002F4C4F">
        <w:rPr>
          <w:rFonts w:cs="Calibri"/>
          <w:vertAlign w:val="superscript"/>
        </w:rPr>
        <w:t xml:space="preserve"> </w:t>
      </w:r>
      <w:r w:rsidR="003B22F5" w:rsidRPr="002F4C4F">
        <w:rPr>
          <w:rFonts w:cs="Calibri"/>
          <w:vertAlign w:val="superscript"/>
        </w:rPr>
        <w:footnoteReference w:id="33"/>
      </w:r>
      <w:r w:rsidRPr="00D62C22">
        <w:rPr>
          <w:rFonts w:cs="Calibri"/>
        </w:rPr>
        <w:t xml:space="preserve">  </w:t>
      </w:r>
    </w:p>
    <w:p w14:paraId="20989077" w14:textId="1F108B91" w:rsidR="00897979" w:rsidRPr="002F4C4F" w:rsidRDefault="2CB3F17F" w:rsidP="00546F50">
      <w:pPr>
        <w:spacing w:line="276" w:lineRule="auto"/>
        <w:jc w:val="both"/>
        <w:rPr>
          <w:rFonts w:ascii="Calibri" w:hAnsi="Calibri" w:cs="Calibri"/>
          <w:noProof/>
        </w:rPr>
      </w:pPr>
      <w:r w:rsidRPr="00D62C22">
        <w:t>Razpoložljivost ustreznih kadrov zaradi demografskih sprememb</w:t>
      </w:r>
      <w:r>
        <w:t xml:space="preserve"> in</w:t>
      </w:r>
      <w:r w:rsidRPr="00D62C22">
        <w:t xml:space="preserve"> </w:t>
      </w:r>
      <w:r w:rsidRPr="00D62C22">
        <w:rPr>
          <w:rFonts w:ascii="Calibri" w:hAnsi="Calibri" w:cs="Calibri"/>
        </w:rPr>
        <w:t>spremem</w:t>
      </w:r>
      <w:r>
        <w:rPr>
          <w:rFonts w:ascii="Calibri" w:hAnsi="Calibri" w:cs="Calibri"/>
        </w:rPr>
        <w:t>b</w:t>
      </w:r>
      <w:r w:rsidRPr="00D62C22">
        <w:rPr>
          <w:rFonts w:ascii="Calibri" w:hAnsi="Calibri" w:cs="Calibri"/>
        </w:rPr>
        <w:t xml:space="preserve"> na trgu dela</w:t>
      </w:r>
      <w:r w:rsidRPr="00D62C22">
        <w:t xml:space="preserve"> dodatno omejuje neskladja v znanju in veščinah</w:t>
      </w:r>
      <w:r w:rsidRPr="005B7EA6">
        <w:rPr>
          <w:rFonts w:eastAsia="Times New Roman"/>
        </w:rPr>
        <w:t xml:space="preserve"> zlasti na področjih, ki zahtevajo nove nabore spretnosti, znanja in kompetenc.</w:t>
      </w:r>
      <w:r w:rsidR="00897979" w:rsidRPr="00D62C22">
        <w:rPr>
          <w:rFonts w:ascii="Arial" w:hAnsi="Arial" w:cs="Arial"/>
          <w:vertAlign w:val="superscript"/>
        </w:rPr>
        <w:footnoteReference w:id="34"/>
      </w:r>
      <w:r w:rsidR="2CFFE009">
        <w:rPr>
          <w:rFonts w:ascii="Arial" w:hAnsi="Arial" w:cs="Arial"/>
        </w:rPr>
        <w:t xml:space="preserve"> </w:t>
      </w:r>
      <w:bookmarkStart w:id="17" w:name="_Hlk156975341"/>
    </w:p>
    <w:bookmarkEnd w:id="17"/>
    <w:p w14:paraId="3502AA39" w14:textId="515C0C70" w:rsidR="00B049CF" w:rsidRPr="003C7EE7" w:rsidRDefault="00F2750A" w:rsidP="00546F50">
      <w:pPr>
        <w:spacing w:line="276" w:lineRule="auto"/>
        <w:jc w:val="both"/>
        <w:rPr>
          <w:rFonts w:ascii="Calibri" w:eastAsia="Calibri" w:hAnsi="Calibri" w:cs="Calibri"/>
        </w:rPr>
      </w:pPr>
      <w:r w:rsidRPr="002F4C4F">
        <w:rPr>
          <w:rFonts w:ascii="Calibri" w:hAnsi="Calibri" w:cs="Calibri"/>
        </w:rPr>
        <w:t xml:space="preserve">Vzpostavitev </w:t>
      </w:r>
      <w:r w:rsidRPr="002F4C4F">
        <w:rPr>
          <w:rFonts w:ascii="Calibri" w:hAnsi="Calibri" w:cs="Calibri"/>
          <w:b/>
          <w:bCs/>
        </w:rPr>
        <w:t>kompetenčnega modela</w:t>
      </w:r>
      <w:r w:rsidRPr="002F4C4F">
        <w:rPr>
          <w:rFonts w:ascii="Calibri" w:hAnsi="Calibri" w:cs="Calibri"/>
        </w:rPr>
        <w:t xml:space="preserve"> za državno upravo pomaga širiti zavedanje, da so za uspešno opravljanje dela poleg formalne izobrazbe in strokovne usposobljenosti pomembne tudi veščine, spretnosti, lastnosti, motivi in vrednote. </w:t>
      </w:r>
      <w:r w:rsidR="00CD4872">
        <w:rPr>
          <w:rFonts w:ascii="Calibri" w:hAnsi="Calibri" w:cs="Calibri"/>
        </w:rPr>
        <w:t xml:space="preserve">V okviru </w:t>
      </w:r>
      <w:r w:rsidR="00EF0303">
        <w:rPr>
          <w:rFonts w:ascii="Calibri" w:hAnsi="Calibri" w:cs="Calibri"/>
        </w:rPr>
        <w:t>k</w:t>
      </w:r>
      <w:r w:rsidR="00CD4872">
        <w:rPr>
          <w:rFonts w:ascii="Calibri" w:hAnsi="Calibri" w:cs="Calibri"/>
        </w:rPr>
        <w:t>ompetenčnega modela so se r</w:t>
      </w:r>
      <w:r w:rsidR="00CD4872" w:rsidRPr="002F4C4F">
        <w:rPr>
          <w:rFonts w:ascii="Calibri" w:hAnsi="Calibri" w:cs="Calibri"/>
        </w:rPr>
        <w:t>azvijali</w:t>
      </w:r>
      <w:r w:rsidR="00194AA8" w:rsidRPr="002F4C4F">
        <w:rPr>
          <w:rFonts w:ascii="Calibri" w:hAnsi="Calibri" w:cs="Calibri"/>
        </w:rPr>
        <w:t>, posodabljali in izvajali programi usposabljanj na področju temeljnih</w:t>
      </w:r>
      <w:r w:rsidRPr="002F4C4F">
        <w:rPr>
          <w:rFonts w:ascii="Calibri" w:hAnsi="Calibri" w:cs="Calibri"/>
        </w:rPr>
        <w:t xml:space="preserve">, </w:t>
      </w:r>
      <w:r w:rsidR="00194AA8" w:rsidRPr="002F4C4F">
        <w:rPr>
          <w:rFonts w:ascii="Calibri" w:hAnsi="Calibri" w:cs="Calibri"/>
        </w:rPr>
        <w:t>vodstvenih in digitalnih kompetenc.</w:t>
      </w:r>
      <w:r w:rsidRPr="002F4C4F">
        <w:rPr>
          <w:rFonts w:ascii="Calibri" w:hAnsi="Calibri" w:cs="Calibri"/>
        </w:rPr>
        <w:t xml:space="preserve"> </w:t>
      </w:r>
      <w:r w:rsidR="00EA1FCB" w:rsidRPr="002F4C4F">
        <w:rPr>
          <w:rFonts w:ascii="Calibri" w:hAnsi="Calibri" w:cs="Calibri"/>
        </w:rPr>
        <w:t xml:space="preserve">Izkušnje </w:t>
      </w:r>
      <w:r w:rsidR="00B049CF" w:rsidRPr="003C7EE7">
        <w:rPr>
          <w:rFonts w:ascii="Calibri" w:hAnsi="Calibri" w:cs="Calibri"/>
        </w:rPr>
        <w:t xml:space="preserve">pa </w:t>
      </w:r>
      <w:r w:rsidR="00EA1FCB" w:rsidRPr="002F4C4F">
        <w:rPr>
          <w:rFonts w:ascii="Calibri" w:hAnsi="Calibri" w:cs="Calibri"/>
        </w:rPr>
        <w:t xml:space="preserve">so pokazale, da se </w:t>
      </w:r>
      <w:r w:rsidR="00A86C00">
        <w:rPr>
          <w:rFonts w:ascii="Calibri" w:hAnsi="Calibri" w:cs="Calibri"/>
        </w:rPr>
        <w:t>k</w:t>
      </w:r>
      <w:r w:rsidR="00194AA8" w:rsidRPr="002F4C4F">
        <w:rPr>
          <w:rFonts w:ascii="Calibri" w:eastAsia="Arial" w:hAnsi="Calibri" w:cs="Calibri"/>
          <w:color w:val="000000"/>
        </w:rPr>
        <w:t>ompetenčni model v praksi ne uporablja v zadostnem obsegu in</w:t>
      </w:r>
      <w:r w:rsidR="00EA1FCB" w:rsidRPr="002F4C4F">
        <w:rPr>
          <w:rFonts w:ascii="Calibri" w:eastAsia="Arial" w:hAnsi="Calibri" w:cs="Calibri"/>
          <w:color w:val="000000"/>
        </w:rPr>
        <w:t xml:space="preserve"> da</w:t>
      </w:r>
      <w:r w:rsidR="00194AA8" w:rsidRPr="002F4C4F">
        <w:rPr>
          <w:rFonts w:ascii="Calibri" w:eastAsia="Arial" w:hAnsi="Calibri" w:cs="Calibri"/>
          <w:color w:val="000000"/>
        </w:rPr>
        <w:t xml:space="preserve"> </w:t>
      </w:r>
      <w:r w:rsidR="00EA1FCB" w:rsidRPr="002F4C4F">
        <w:rPr>
          <w:rFonts w:ascii="Calibri" w:eastAsia="Arial" w:hAnsi="Calibri" w:cs="Calibri"/>
          <w:color w:val="000000"/>
        </w:rPr>
        <w:t>kot</w:t>
      </w:r>
      <w:r w:rsidR="00194AA8" w:rsidRPr="002F4C4F">
        <w:rPr>
          <w:rFonts w:ascii="Calibri" w:eastAsia="Arial" w:hAnsi="Calibri" w:cs="Calibri"/>
          <w:color w:val="000000"/>
        </w:rPr>
        <w:t xml:space="preserve"> orodj</w:t>
      </w:r>
      <w:r w:rsidR="00EA1FCB" w:rsidRPr="002F4C4F">
        <w:rPr>
          <w:rFonts w:ascii="Calibri" w:eastAsia="Arial" w:hAnsi="Calibri" w:cs="Calibri"/>
          <w:color w:val="000000"/>
        </w:rPr>
        <w:t>e</w:t>
      </w:r>
      <w:r w:rsidR="00194AA8" w:rsidRPr="002F4C4F">
        <w:rPr>
          <w:rFonts w:ascii="Calibri" w:eastAsia="Arial" w:hAnsi="Calibri" w:cs="Calibri"/>
          <w:color w:val="000000"/>
        </w:rPr>
        <w:t xml:space="preserve"> za prepoznavanje, presojanje in razvoj kompetenc ter pomoč vodjem in </w:t>
      </w:r>
      <w:r w:rsidR="00B679A6">
        <w:rPr>
          <w:rFonts w:ascii="Calibri" w:eastAsia="Arial" w:hAnsi="Calibri" w:cs="Calibri"/>
          <w:color w:val="000000"/>
        </w:rPr>
        <w:t>zaposlenih v kadrovskih službah</w:t>
      </w:r>
      <w:r w:rsidR="00194AA8" w:rsidRPr="002F4C4F">
        <w:rPr>
          <w:rFonts w:ascii="Calibri" w:eastAsia="Arial" w:hAnsi="Calibri" w:cs="Calibri"/>
          <w:color w:val="000000"/>
        </w:rPr>
        <w:t xml:space="preserve"> še ni v celoti </w:t>
      </w:r>
      <w:r w:rsidR="00EA1FCB" w:rsidRPr="002F4C4F">
        <w:rPr>
          <w:rFonts w:ascii="Calibri" w:eastAsia="Arial" w:hAnsi="Calibri" w:cs="Calibri"/>
          <w:color w:val="000000"/>
        </w:rPr>
        <w:t>zaživelo</w:t>
      </w:r>
      <w:r w:rsidR="00194AA8" w:rsidRPr="002F4C4F">
        <w:rPr>
          <w:rFonts w:ascii="Calibri" w:eastAsia="Arial" w:hAnsi="Calibri" w:cs="Calibri"/>
          <w:color w:val="000000"/>
        </w:rPr>
        <w:t>. Zato</w:t>
      </w:r>
      <w:r w:rsidR="006B1441">
        <w:rPr>
          <w:rFonts w:ascii="Calibri" w:eastAsia="Arial" w:hAnsi="Calibri" w:cs="Calibri"/>
          <w:color w:val="000000"/>
        </w:rPr>
        <w:t xml:space="preserve"> je potrebno </w:t>
      </w:r>
      <w:r w:rsidR="00194AA8" w:rsidRPr="002F4C4F">
        <w:rPr>
          <w:rFonts w:ascii="Calibri" w:eastAsia="Arial" w:hAnsi="Calibri" w:cs="Calibri"/>
          <w:color w:val="000000"/>
        </w:rPr>
        <w:t xml:space="preserve">oblikovanje enotnih rešitev in pristopov na področju </w:t>
      </w:r>
      <w:r w:rsidR="00B679A6">
        <w:rPr>
          <w:rFonts w:ascii="Calibri" w:eastAsia="Arial" w:hAnsi="Calibri" w:cs="Calibri"/>
          <w:color w:val="000000"/>
        </w:rPr>
        <w:t>izbire</w:t>
      </w:r>
      <w:r w:rsidR="00194AA8" w:rsidRPr="002F4C4F">
        <w:rPr>
          <w:rFonts w:ascii="Calibri" w:eastAsia="Arial" w:hAnsi="Calibri" w:cs="Calibri"/>
          <w:color w:val="000000"/>
        </w:rPr>
        <w:t xml:space="preserve"> in razvoja kadrov (oblikovanje sistema nasledstev, opredelitev in izbor ključnih kadrov/talentov, razvoj talentov)</w:t>
      </w:r>
      <w:r w:rsidR="00B679A6">
        <w:rPr>
          <w:rFonts w:ascii="Calibri" w:eastAsia="Arial" w:hAnsi="Calibri" w:cs="Calibri"/>
          <w:color w:val="000000"/>
        </w:rPr>
        <w:t xml:space="preserve"> ter prenosa znanja</w:t>
      </w:r>
      <w:r w:rsidR="00B049CF" w:rsidRPr="003C7EE7">
        <w:rPr>
          <w:rFonts w:ascii="Calibri" w:eastAsia="Calibri" w:hAnsi="Calibri" w:cs="Calibri"/>
        </w:rPr>
        <w:t>, saj so</w:t>
      </w:r>
      <w:r w:rsidR="00B049CF" w:rsidRPr="003C7EE7">
        <w:rPr>
          <w:rFonts w:ascii="Calibri" w:eastAsia="Arial" w:hAnsi="Calibri" w:cs="Calibri"/>
          <w:color w:val="000000"/>
        </w:rPr>
        <w:t xml:space="preserve"> vedno</w:t>
      </w:r>
      <w:r w:rsidR="00B049CF" w:rsidRPr="003C7EE7">
        <w:rPr>
          <w:rFonts w:ascii="Calibri" w:eastAsia="Calibri" w:hAnsi="Calibri" w:cs="Calibri"/>
        </w:rPr>
        <w:t xml:space="preserve"> bolj aktualna vprašanja, ki so povezana s pridobivanjem, privabljanjem, razvojem in ohranjanjem kadrov</w:t>
      </w:r>
      <w:r w:rsidR="00B049CF" w:rsidRPr="003C7EE7">
        <w:rPr>
          <w:rFonts w:eastAsia="Times New Roman"/>
        </w:rPr>
        <w:t xml:space="preserve"> v državni upravi. </w:t>
      </w:r>
    </w:p>
    <w:p w14:paraId="6C0E77F2" w14:textId="6E118F31" w:rsidR="00194AA8" w:rsidRDefault="2CB3F17F" w:rsidP="00546F50">
      <w:pPr>
        <w:spacing w:line="276" w:lineRule="auto"/>
        <w:jc w:val="both"/>
        <w:rPr>
          <w:rFonts w:ascii="Calibri" w:hAnsi="Calibri" w:cs="Calibri"/>
        </w:rPr>
      </w:pPr>
      <w:r w:rsidRPr="002F4C4F">
        <w:rPr>
          <w:rFonts w:ascii="Calibri" w:hAnsi="Calibri" w:cs="Calibri"/>
        </w:rPr>
        <w:t xml:space="preserve">Vsem javnim uslužbencem je treba glede na vrzeli s področja kompetenc omogočiti nadgradnjo znanja skozi </w:t>
      </w:r>
      <w:r w:rsidRPr="002F4C4F">
        <w:rPr>
          <w:rFonts w:ascii="Calibri" w:hAnsi="Calibri" w:cs="Calibri"/>
          <w:b/>
          <w:bCs/>
        </w:rPr>
        <w:t>vseživljenjsko učenje</w:t>
      </w:r>
      <w:r w:rsidRPr="002F4C4F">
        <w:rPr>
          <w:rFonts w:ascii="Calibri" w:hAnsi="Calibri" w:cs="Calibri"/>
        </w:rPr>
        <w:t>. Odstotek</w:t>
      </w:r>
      <w:r w:rsidR="5EE22ADC" w:rsidRPr="002F4C4F">
        <w:rPr>
          <w:rFonts w:ascii="Calibri" w:hAnsi="Calibri" w:cs="Calibri"/>
        </w:rPr>
        <w:t xml:space="preserve"> oseb starih med 24 in 64 let</w:t>
      </w:r>
      <w:r w:rsidR="00B679A6">
        <w:rPr>
          <w:rFonts w:ascii="Calibri" w:hAnsi="Calibri" w:cs="Calibri"/>
        </w:rPr>
        <w:t>,</w:t>
      </w:r>
      <w:r w:rsidRPr="002F4C4F">
        <w:rPr>
          <w:rFonts w:ascii="Calibri" w:hAnsi="Calibri" w:cs="Calibri"/>
        </w:rPr>
        <w:t xml:space="preserve"> vključen</w:t>
      </w:r>
      <w:r w:rsidR="5EE22ADC" w:rsidRPr="002F4C4F">
        <w:rPr>
          <w:rFonts w:ascii="Calibri" w:hAnsi="Calibri" w:cs="Calibri"/>
        </w:rPr>
        <w:t>ih v vseživljenjsko učenje</w:t>
      </w:r>
      <w:r w:rsidR="00B679A6">
        <w:rPr>
          <w:rFonts w:ascii="Calibri" w:hAnsi="Calibri" w:cs="Calibri"/>
        </w:rPr>
        <w:t>,</w:t>
      </w:r>
      <w:r w:rsidR="5EE22ADC" w:rsidRPr="002F4C4F">
        <w:rPr>
          <w:rFonts w:ascii="Calibri" w:hAnsi="Calibri" w:cs="Calibri"/>
        </w:rPr>
        <w:t xml:space="preserve"> </w:t>
      </w:r>
      <w:r w:rsidRPr="002F4C4F">
        <w:rPr>
          <w:rFonts w:ascii="Calibri" w:hAnsi="Calibri" w:cs="Calibri"/>
        </w:rPr>
        <w:t>je dolga leta nazadoval in je v letu 2020 znašal le 8,4 %, kar je bilo pod evropskim povprečjem. V letu 2021 pa je bil viden preskok, saj se je zvišal na 18,9 %.</w:t>
      </w:r>
      <w:r w:rsidR="00677CF6" w:rsidRPr="002F4C4F">
        <w:rPr>
          <w:rFonts w:cs="Calibri"/>
          <w:vertAlign w:val="superscript"/>
        </w:rPr>
        <w:footnoteReference w:id="35"/>
      </w:r>
      <w:r w:rsidRPr="002F4C4F">
        <w:rPr>
          <w:rFonts w:ascii="Calibri" w:hAnsi="Calibri" w:cs="Calibri"/>
        </w:rPr>
        <w:t xml:space="preserve"> Prepoznavanje, krepitev in razvoj posameznikovih veščin, znanj, zavedanj</w:t>
      </w:r>
      <w:r w:rsidR="00B679A6">
        <w:rPr>
          <w:rFonts w:ascii="Calibri" w:hAnsi="Calibri" w:cs="Calibri"/>
        </w:rPr>
        <w:t>e</w:t>
      </w:r>
      <w:r w:rsidRPr="002F4C4F">
        <w:rPr>
          <w:rFonts w:ascii="Calibri" w:hAnsi="Calibri" w:cs="Calibri"/>
        </w:rPr>
        <w:t xml:space="preserve"> pomena vseživljenjskega učenja in razvoja, prevzemanje aktivne vloge in odgovornosti za svoj poklicni, strokovni in osebni razvoj</w:t>
      </w:r>
      <w:r w:rsidR="00B679A6">
        <w:rPr>
          <w:rFonts w:ascii="Calibri" w:hAnsi="Calibri" w:cs="Calibri"/>
        </w:rPr>
        <w:t>,</w:t>
      </w:r>
      <w:r w:rsidRPr="002F4C4F">
        <w:rPr>
          <w:rFonts w:ascii="Calibri" w:hAnsi="Calibri" w:cs="Calibri"/>
        </w:rPr>
        <w:t xml:space="preserve"> lahko pripomorejo tako k </w:t>
      </w:r>
      <w:r w:rsidRPr="002F4C4F">
        <w:rPr>
          <w:rFonts w:ascii="Calibri" w:hAnsi="Calibri" w:cs="Calibri"/>
        </w:rPr>
        <w:lastRenderedPageBreak/>
        <w:t>uspešnemu poklicnemu in strokovnemu razvoju posameznika</w:t>
      </w:r>
      <w:r w:rsidR="00B679A6">
        <w:rPr>
          <w:rFonts w:ascii="Calibri" w:hAnsi="Calibri" w:cs="Calibri"/>
        </w:rPr>
        <w:t>,</w:t>
      </w:r>
      <w:r w:rsidRPr="002F4C4F">
        <w:rPr>
          <w:rFonts w:ascii="Calibri" w:hAnsi="Calibri" w:cs="Calibri"/>
        </w:rPr>
        <w:t xml:space="preserve"> kot tudi k razvoju in uspešnosti </w:t>
      </w:r>
      <w:r w:rsidR="00B679A6">
        <w:rPr>
          <w:rFonts w:ascii="Calibri" w:hAnsi="Calibri" w:cs="Calibri"/>
        </w:rPr>
        <w:t xml:space="preserve">posamezne </w:t>
      </w:r>
      <w:r w:rsidRPr="002F4C4F">
        <w:rPr>
          <w:rFonts w:ascii="Calibri" w:hAnsi="Calibri" w:cs="Calibri"/>
        </w:rPr>
        <w:t>organizacije</w:t>
      </w:r>
      <w:r w:rsidR="00BD5CB2">
        <w:rPr>
          <w:rFonts w:ascii="Calibri" w:hAnsi="Calibri" w:cs="Calibri"/>
        </w:rPr>
        <w:t xml:space="preserve"> in javne uprave</w:t>
      </w:r>
      <w:r w:rsidRPr="002F4C4F">
        <w:rPr>
          <w:rFonts w:ascii="Calibri" w:hAnsi="Calibri" w:cs="Calibri"/>
        </w:rPr>
        <w:t xml:space="preserve"> kot celote.</w:t>
      </w:r>
      <w:r>
        <w:rPr>
          <w:rFonts w:ascii="Calibri" w:hAnsi="Calibri" w:cs="Calibri"/>
        </w:rPr>
        <w:t xml:space="preserve"> </w:t>
      </w:r>
    </w:p>
    <w:p w14:paraId="296D243C" w14:textId="18AEE24F" w:rsidR="009F0584" w:rsidRPr="00677CF6" w:rsidRDefault="5167AFD9" w:rsidP="00546F50">
      <w:pPr>
        <w:spacing w:line="276" w:lineRule="auto"/>
        <w:jc w:val="both"/>
        <w:rPr>
          <w:rFonts w:ascii="Calibri" w:hAnsi="Calibri" w:cs="Calibri"/>
        </w:rPr>
      </w:pPr>
      <w:r w:rsidRPr="009F0584">
        <w:rPr>
          <w:rFonts w:ascii="Calibri" w:hAnsi="Calibri" w:cs="Calibri"/>
        </w:rPr>
        <w:t>Vse bolj se poudarja pomen umetne inteligence in njen vpliv na različna področja. Poročilo službe Evropske komisije za spremljanje razvoja, uporabe in vpliva umetne inteligence v Evropi navaja, da uporaba umetne inteligence v javnih upravah narašča in bi lahko v prihodnosti bistveno izboljšala uspešnost in učinkovitost javnih uprav.</w:t>
      </w:r>
      <w:r w:rsidR="009F0584">
        <w:rPr>
          <w:rStyle w:val="Sprotnaopomba-sklic"/>
          <w:rFonts w:ascii="Calibri" w:hAnsi="Calibri" w:cs="Calibri"/>
        </w:rPr>
        <w:footnoteReference w:id="36"/>
      </w:r>
    </w:p>
    <w:p w14:paraId="2D63B7F9" w14:textId="493651A2" w:rsidR="00194AA8" w:rsidRPr="00F60CFC" w:rsidRDefault="00194AA8" w:rsidP="00546F50">
      <w:pPr>
        <w:autoSpaceDE w:val="0"/>
        <w:autoSpaceDN w:val="0"/>
        <w:adjustRightInd w:val="0"/>
        <w:spacing w:line="276" w:lineRule="auto"/>
        <w:jc w:val="both"/>
        <w:rPr>
          <w:rFonts w:ascii="Calibri" w:eastAsia="Calibri" w:hAnsi="Calibri" w:cs="Calibri"/>
        </w:rPr>
      </w:pPr>
      <w:r w:rsidRPr="51279BE4">
        <w:rPr>
          <w:b/>
          <w:color w:val="000000" w:themeColor="text1"/>
        </w:rPr>
        <w:t>Upravna akademija</w:t>
      </w:r>
      <w:r w:rsidRPr="51279BE4">
        <w:rPr>
          <w:color w:val="000000" w:themeColor="text1"/>
        </w:rPr>
        <w:t xml:space="preserve"> z organizacijo horizontalnih programov usposabljanj in strokovnih izpitov za javne uslužbence skrbi za njihov strokovni razvoj, učinkovitost in osebni razvoj. </w:t>
      </w:r>
      <w:r w:rsidR="007E6FB7">
        <w:rPr>
          <w:color w:val="000000" w:themeColor="text1"/>
        </w:rPr>
        <w:t>Aktualna so u</w:t>
      </w:r>
      <w:r>
        <w:rPr>
          <w:color w:val="000000" w:themeColor="text1"/>
        </w:rPr>
        <w:t xml:space="preserve">sposabljanja na </w:t>
      </w:r>
      <w:r w:rsidRPr="3063B7CC">
        <w:rPr>
          <w:color w:val="000000" w:themeColor="text1"/>
        </w:rPr>
        <w:t>področ</w:t>
      </w:r>
      <w:r>
        <w:rPr>
          <w:color w:val="000000" w:themeColor="text1"/>
        </w:rPr>
        <w:t>ju</w:t>
      </w:r>
      <w:r w:rsidRPr="3063B7CC">
        <w:rPr>
          <w:color w:val="000000" w:themeColor="text1"/>
        </w:rPr>
        <w:t xml:space="preserve"> projektnega vodenja, digitalne pismenosti, </w:t>
      </w:r>
      <w:r>
        <w:rPr>
          <w:color w:val="000000" w:themeColor="text1"/>
        </w:rPr>
        <w:t>vodstvenih veščin</w:t>
      </w:r>
      <w:r w:rsidRPr="3063B7CC">
        <w:rPr>
          <w:color w:val="000000" w:themeColor="text1"/>
        </w:rPr>
        <w:t xml:space="preserve">, </w:t>
      </w:r>
      <w:r>
        <w:rPr>
          <w:color w:val="000000" w:themeColor="text1"/>
        </w:rPr>
        <w:t xml:space="preserve">veščin za </w:t>
      </w:r>
      <w:r w:rsidRPr="3063B7CC">
        <w:rPr>
          <w:color w:val="000000" w:themeColor="text1"/>
        </w:rPr>
        <w:t>zaposlene v kadrovskih službah, integritete</w:t>
      </w:r>
      <w:r>
        <w:rPr>
          <w:color w:val="000000" w:themeColor="text1"/>
        </w:rPr>
        <w:t xml:space="preserve">, javnega naročanja in mehkih veščin. </w:t>
      </w:r>
    </w:p>
    <w:p w14:paraId="34F99410" w14:textId="1917AFFB" w:rsidR="00194AA8" w:rsidRDefault="00194AA8" w:rsidP="00546F50">
      <w:pPr>
        <w:spacing w:line="276" w:lineRule="auto"/>
        <w:jc w:val="both"/>
        <w:rPr>
          <w:rFonts w:ascii="Calibri" w:hAnsi="Calibri" w:cs="Calibri"/>
          <w:color w:val="000000"/>
        </w:rPr>
      </w:pPr>
      <w:r w:rsidRPr="00D62C22">
        <w:rPr>
          <w:rFonts w:ascii="Calibri" w:hAnsi="Calibri" w:cs="Calibri"/>
        </w:rPr>
        <w:t xml:space="preserve">Večina ciljev uvedbe </w:t>
      </w:r>
      <w:r w:rsidRPr="00D62C22">
        <w:rPr>
          <w:rFonts w:ascii="Calibri" w:hAnsi="Calibri" w:cs="Calibri"/>
          <w:b/>
          <w:bCs/>
        </w:rPr>
        <w:t>enotnega plačnega sistema</w:t>
      </w:r>
      <w:r w:rsidR="002C352B">
        <w:rPr>
          <w:rStyle w:val="Sprotnaopomba-sklic"/>
          <w:rFonts w:ascii="Calibri" w:hAnsi="Calibri" w:cs="Calibri"/>
        </w:rPr>
        <w:footnoteReference w:id="37"/>
      </w:r>
      <w:r w:rsidR="007E665B">
        <w:rPr>
          <w:rFonts w:ascii="Calibri" w:hAnsi="Calibri" w:cs="Calibri"/>
          <w:b/>
          <w:bCs/>
        </w:rPr>
        <w:t xml:space="preserve"> </w:t>
      </w:r>
      <w:r w:rsidRPr="00D62C22">
        <w:rPr>
          <w:rFonts w:ascii="Calibri" w:hAnsi="Calibri" w:cs="Calibri"/>
        </w:rPr>
        <w:t xml:space="preserve">iz 2008 ni bila uresničenih, z izjemo zagotovitve večje transparentnosti sistema. Razmerje med najvišjo osnovno plačo in minimalno plačo se je z 1 : 10,5 v letu 2008 spremenilo v 1 : 4,7 v letu 2022, minimalna plača pa sega že do VI. tarifnega razreda. </w:t>
      </w:r>
      <w:r w:rsidRPr="00D62C22">
        <w:rPr>
          <w:rFonts w:ascii="Calibri" w:hAnsi="Calibri" w:cs="Calibri"/>
          <w:color w:val="000000"/>
        </w:rPr>
        <w:t xml:space="preserve">Stimulativni elementi sistema ne delujejo, vse več je nezadovoljstva zaposlenih in </w:t>
      </w:r>
      <w:r w:rsidR="00FF2A22" w:rsidRPr="00D62C22">
        <w:rPr>
          <w:rFonts w:ascii="Calibri" w:hAnsi="Calibri" w:cs="Calibri"/>
          <w:color w:val="000000"/>
        </w:rPr>
        <w:t>problem</w:t>
      </w:r>
      <w:r w:rsidR="00FF2A22">
        <w:rPr>
          <w:rFonts w:ascii="Calibri" w:hAnsi="Calibri" w:cs="Calibri"/>
          <w:color w:val="000000"/>
        </w:rPr>
        <w:t>ov</w:t>
      </w:r>
      <w:r w:rsidR="00FF2A22" w:rsidRPr="00D62C22">
        <w:rPr>
          <w:rFonts w:ascii="Calibri" w:hAnsi="Calibri" w:cs="Calibri"/>
          <w:color w:val="000000"/>
        </w:rPr>
        <w:t xml:space="preserve"> </w:t>
      </w:r>
      <w:r w:rsidRPr="00D62C22">
        <w:rPr>
          <w:rFonts w:ascii="Calibri" w:hAnsi="Calibri" w:cs="Calibri"/>
          <w:color w:val="000000"/>
        </w:rPr>
        <w:t>pri pridobivanju kadrov zlasti mladi</w:t>
      </w:r>
      <w:r w:rsidR="00FF2A22">
        <w:rPr>
          <w:rFonts w:ascii="Calibri" w:hAnsi="Calibri" w:cs="Calibri"/>
          <w:color w:val="000000"/>
        </w:rPr>
        <w:t>h</w:t>
      </w:r>
      <w:r w:rsidRPr="00D62C22">
        <w:rPr>
          <w:rFonts w:ascii="Calibri" w:hAnsi="Calibri" w:cs="Calibri"/>
          <w:color w:val="000000"/>
        </w:rPr>
        <w:t>.</w:t>
      </w:r>
      <w:r w:rsidR="00DF0196">
        <w:rPr>
          <w:rFonts w:ascii="Calibri" w:hAnsi="Calibri" w:cs="Calibri"/>
          <w:color w:val="000000"/>
        </w:rPr>
        <w:t xml:space="preserve"> </w:t>
      </w:r>
      <w:r w:rsidRPr="00D62C22">
        <w:rPr>
          <w:rFonts w:ascii="Calibri" w:hAnsi="Calibri" w:cs="Calibri"/>
          <w:color w:val="000000"/>
        </w:rPr>
        <w:t>Cilj prenove plačnega sistema je sprememba zakonskih podlag za večjo možnost variabilnega nagrajevanja in povezanost</w:t>
      </w:r>
      <w:r w:rsidR="00FF2A22">
        <w:rPr>
          <w:rFonts w:ascii="Calibri" w:hAnsi="Calibri" w:cs="Calibri"/>
          <w:color w:val="000000"/>
        </w:rPr>
        <w:t>i</w:t>
      </w:r>
      <w:r w:rsidRPr="00D62C22">
        <w:rPr>
          <w:rFonts w:ascii="Calibri" w:hAnsi="Calibri" w:cs="Calibri"/>
          <w:color w:val="000000"/>
        </w:rPr>
        <w:t xml:space="preserve"> plačila za delo z rezultati dela, za privabljanje mladih in zmanjšanje vpliva </w:t>
      </w:r>
      <w:r w:rsidR="008A7F02">
        <w:t>seniornosti</w:t>
      </w:r>
      <w:r w:rsidRPr="00D62C22">
        <w:rPr>
          <w:rFonts w:ascii="Calibri" w:hAnsi="Calibri" w:cs="Calibri"/>
          <w:color w:val="000000"/>
        </w:rPr>
        <w:t xml:space="preserve"> na višino plače</w:t>
      </w:r>
      <w:r w:rsidR="00FF2A22">
        <w:rPr>
          <w:rFonts w:ascii="Calibri" w:hAnsi="Calibri" w:cs="Calibri"/>
          <w:color w:val="000000"/>
        </w:rPr>
        <w:t xml:space="preserve"> ter za</w:t>
      </w:r>
      <w:r w:rsidRPr="00D62C22">
        <w:rPr>
          <w:rFonts w:ascii="Calibri" w:hAnsi="Calibri" w:cs="Calibri"/>
          <w:color w:val="000000"/>
        </w:rPr>
        <w:t xml:space="preserve"> večjo učinkovitost javnega sektorja ob hkratni ohranitvi javnofinančne vzdržnosti sistema plač v javnem sektorju.</w:t>
      </w:r>
    </w:p>
    <w:p w14:paraId="65B20440" w14:textId="77777777" w:rsidR="00194AA8" w:rsidRDefault="00194AA8" w:rsidP="00546F50">
      <w:pPr>
        <w:spacing w:after="0" w:line="276" w:lineRule="auto"/>
        <w:jc w:val="both"/>
        <w:rPr>
          <w:rFonts w:ascii="Calibri" w:hAnsi="Calibri" w:cs="Calibri"/>
          <w:color w:val="000000"/>
        </w:rPr>
      </w:pPr>
    </w:p>
    <w:p w14:paraId="0A180520" w14:textId="7FAB3BDC" w:rsidR="00194AA8" w:rsidRPr="00546F50" w:rsidRDefault="00194AA8" w:rsidP="00546F50">
      <w:pPr>
        <w:pStyle w:val="Naslov3"/>
        <w:spacing w:line="276" w:lineRule="auto"/>
        <w:rPr>
          <w:b/>
          <w:bCs/>
          <w:sz w:val="28"/>
          <w:szCs w:val="28"/>
        </w:rPr>
      </w:pPr>
      <w:bookmarkStart w:id="18" w:name="_Toc643286857"/>
      <w:bookmarkStart w:id="19" w:name="_Toc177649172"/>
      <w:r w:rsidRPr="00546F50">
        <w:rPr>
          <w:b/>
          <w:bCs/>
          <w:sz w:val="28"/>
          <w:szCs w:val="28"/>
        </w:rPr>
        <w:t>3.3. Odprta in inovativna javna uprava</w:t>
      </w:r>
      <w:bookmarkEnd w:id="18"/>
      <w:bookmarkEnd w:id="19"/>
    </w:p>
    <w:p w14:paraId="5689478F" w14:textId="77777777" w:rsidR="00194AA8" w:rsidRPr="00D62C22" w:rsidRDefault="00194AA8" w:rsidP="00546F50">
      <w:pPr>
        <w:spacing w:after="0" w:line="276" w:lineRule="auto"/>
        <w:jc w:val="both"/>
        <w:rPr>
          <w:b/>
          <w:bCs/>
        </w:rPr>
      </w:pPr>
    </w:p>
    <w:p w14:paraId="6B8B15DC" w14:textId="6C11E969" w:rsidR="00194AA8" w:rsidRPr="00D62C22" w:rsidRDefault="2CB3F17F" w:rsidP="00546F50">
      <w:pPr>
        <w:spacing w:line="276" w:lineRule="auto"/>
        <w:jc w:val="both"/>
      </w:pPr>
      <w:r w:rsidRPr="00D62C22">
        <w:t xml:space="preserve">Model odprte javne uprave je močno povezan z reformo tradicionalne javne uprave in vključuje dvodimenzionalni odnos </w:t>
      </w:r>
      <w:r w:rsidR="006E730F">
        <w:t xml:space="preserve">med njo in </w:t>
      </w:r>
      <w:r w:rsidRPr="00D62C22">
        <w:t>državljani ter vključuje nekatere</w:t>
      </w:r>
      <w:r>
        <w:t xml:space="preserve"> nove</w:t>
      </w:r>
      <w:r w:rsidRPr="00D62C22">
        <w:t xml:space="preserve"> prakse in koncepte</w:t>
      </w:r>
      <w:r w:rsidR="006E730F">
        <w:t>, ki so sicer značilni za</w:t>
      </w:r>
      <w:r w:rsidRPr="00D62C22">
        <w:t xml:space="preserve"> zasebn</w:t>
      </w:r>
      <w:r w:rsidR="006E730F">
        <w:t>i</w:t>
      </w:r>
      <w:r w:rsidRPr="00D62C22">
        <w:t xml:space="preserve"> sektor (inovativnost). Javna udeležba je bistveni element odprte javne uprave in spodbujevalec v procesu samega odpiranja, zaupanje pa predstavlja ključni prispevek udeležbe javnosti in odprte javne uprave</w:t>
      </w:r>
      <w:r w:rsidR="00D927E0">
        <w:t>.</w:t>
      </w:r>
      <w:r w:rsidR="00194AA8" w:rsidRPr="00D62C22">
        <w:rPr>
          <w:vertAlign w:val="superscript"/>
        </w:rPr>
        <w:footnoteReference w:id="38"/>
      </w:r>
      <w:r w:rsidRPr="00D62C22">
        <w:t xml:space="preserve"> </w:t>
      </w:r>
      <w:r w:rsidR="00D3023E">
        <w:t xml:space="preserve">Elementi </w:t>
      </w:r>
      <w:r w:rsidR="009D01D6">
        <w:t>o</w:t>
      </w:r>
      <w:r w:rsidRPr="00D62C22">
        <w:t>dprt</w:t>
      </w:r>
      <w:r w:rsidR="009D01D6">
        <w:t>e</w:t>
      </w:r>
      <w:r w:rsidRPr="00D62C22">
        <w:t xml:space="preserve"> javn</w:t>
      </w:r>
      <w:r w:rsidR="009D01D6">
        <w:t>e</w:t>
      </w:r>
      <w:r w:rsidRPr="00D62C22">
        <w:t xml:space="preserve"> uprav</w:t>
      </w:r>
      <w:r w:rsidR="009D01D6">
        <w:t xml:space="preserve">e so </w:t>
      </w:r>
      <w:r w:rsidRPr="00D62C22">
        <w:t>transparentnost, sodelovanj</w:t>
      </w:r>
      <w:r w:rsidR="009D01D6">
        <w:t>e</w:t>
      </w:r>
      <w:r w:rsidRPr="00D62C22">
        <w:t xml:space="preserve"> pri odločanju (participacija) in jasn</w:t>
      </w:r>
      <w:r w:rsidR="00B402D6">
        <w:t>a</w:t>
      </w:r>
      <w:r w:rsidRPr="00D62C22">
        <w:t xml:space="preserve"> ter določljiv</w:t>
      </w:r>
      <w:r w:rsidR="00B402D6">
        <w:t>a</w:t>
      </w:r>
      <w:r w:rsidRPr="00D62C22">
        <w:t xml:space="preserve"> odgovornost za ukrepe, ki jih država izvaja. </w:t>
      </w:r>
    </w:p>
    <w:p w14:paraId="1F4908B5" w14:textId="26CFDEAC" w:rsidR="00CA3095" w:rsidRDefault="59B07B14" w:rsidP="00546F50">
      <w:pPr>
        <w:autoSpaceDE w:val="0"/>
        <w:autoSpaceDN w:val="0"/>
        <w:adjustRightInd w:val="0"/>
        <w:spacing w:line="276" w:lineRule="auto"/>
        <w:jc w:val="both"/>
      </w:pPr>
      <w:r w:rsidRPr="007D69D0">
        <w:rPr>
          <w:b/>
          <w:bCs/>
        </w:rPr>
        <w:t>Aktivna participacija javnosti in deliberacija</w:t>
      </w:r>
      <w:r w:rsidRPr="00CA3095">
        <w:t xml:space="preserve"> sta nujna pogoja učinkovitega odzivanja na spremembe, s katerimi se v času podnebne in okoljske krize soočamo znotraj procesov oblikovanja politik in znotraj prenove javnega sektorja. Današnji sistemi upravljanja ne zmorejo obravnavati nekaterih najbolj perečih in najtežjih družbenih izzivov tega časa. V večini držav zaupanje vladam pada, hkrati pa se prebivalci bolj angažirajo pri vprašanjih, ki vplivajo nanje in na njihove skupnosti. S participacijo omogočamo državljanom močnejšo vlogo</w:t>
      </w:r>
      <w:r w:rsidR="006E730F">
        <w:t xml:space="preserve"> in vključenost</w:t>
      </w:r>
      <w:r w:rsidRPr="00CA3095">
        <w:t xml:space="preserve"> v postop</w:t>
      </w:r>
      <w:r w:rsidR="006E730F">
        <w:t>ke</w:t>
      </w:r>
      <w:r w:rsidRPr="00CA3095">
        <w:t xml:space="preserve"> odločanja. Informacije, ki jih državljani prejmejo v takem postopku, so tudi objavljen</w:t>
      </w:r>
      <w:r w:rsidR="001320EA">
        <w:t>e</w:t>
      </w:r>
      <w:r w:rsidRPr="00CA3095">
        <w:t xml:space="preserve">, kar pozitivno vpliva na zmanjšanje korupcije in na večjo transparentnost političnih odločitev, kar vpliva tudi na </w:t>
      </w:r>
      <w:r w:rsidR="006E730F">
        <w:t>dvig</w:t>
      </w:r>
      <w:r w:rsidRPr="00CA3095">
        <w:t xml:space="preserve"> zaupanja</w:t>
      </w:r>
      <w:r w:rsidR="2CB3F17F" w:rsidRPr="00D62C22">
        <w:rPr>
          <w:color w:val="000000"/>
        </w:rPr>
        <w:t>.</w:t>
      </w:r>
      <w:r w:rsidR="00194AA8" w:rsidRPr="00D62C22">
        <w:rPr>
          <w:color w:val="000000"/>
          <w:vertAlign w:val="superscript"/>
        </w:rPr>
        <w:footnoteReference w:id="39"/>
      </w:r>
      <w:r w:rsidR="2CB3F17F" w:rsidRPr="00D62C22">
        <w:t xml:space="preserve"> Trenutno v Sloveniji izvajamo predvsem obveščanje javnosti in posvetovanje z javnostjo</w:t>
      </w:r>
      <w:r>
        <w:t>.</w:t>
      </w:r>
    </w:p>
    <w:p w14:paraId="51D27BC0" w14:textId="4A6211D5" w:rsidR="00194AA8" w:rsidRDefault="00CA3095" w:rsidP="00546F50">
      <w:pPr>
        <w:autoSpaceDE w:val="0"/>
        <w:autoSpaceDN w:val="0"/>
        <w:adjustRightInd w:val="0"/>
        <w:spacing w:line="276" w:lineRule="auto"/>
        <w:jc w:val="both"/>
      </w:pPr>
      <w:r>
        <w:lastRenderedPageBreak/>
        <w:t xml:space="preserve">Raziskava </w:t>
      </w:r>
      <w:r w:rsidR="00DD0534">
        <w:t xml:space="preserve">Mreže </w:t>
      </w:r>
      <w:r>
        <w:t>SGI</w:t>
      </w:r>
      <w:r w:rsidR="00ED50E7">
        <w:t xml:space="preserve"> </w:t>
      </w:r>
      <w:r>
        <w:t>2022 izpostavlja, da korupcija ostaja zaskrbljujoča, kar potrjuje tudi ponovno nazadovanje Slovenije na lestvici indeksa zaznave korupcije, ki obravnava dejavnike, kot so izvajanje protikorupcijske zakonodaje, dostop do informacij,</w:t>
      </w:r>
      <w:r w:rsidR="006E730F">
        <w:t xml:space="preserve"> nasprotje </w:t>
      </w:r>
      <w:r>
        <w:t xml:space="preserve">interesov in uspešnost protikorupcijskih ukrepov. V letu 2021 je Slovenija pri oceni izgubila tri točke, v letu 2022 pa še eno točko glede na leto poprej; s 56 točkami se je uvrstila na 16. mesto med državami EU. Slovenija je na Indeksu zaznave korupcije </w:t>
      </w:r>
      <w:r w:rsidRPr="008A7F02">
        <w:rPr>
          <w:lang w:val="en-US"/>
        </w:rPr>
        <w:t>Transparency International – Corruption Perception Index</w:t>
      </w:r>
      <w:r>
        <w:t xml:space="preserve"> (CPI 2021) dosegla 41. mesto z oceno 57 (najvišja ocena je 100). S tem se je Slovenija še dodatno oddaljila od povprečja držav EU (64) in OECD (</w:t>
      </w:r>
      <w:r w:rsidR="5B9DC37E">
        <w:t>67).</w:t>
      </w:r>
      <w:r w:rsidR="00CD4872">
        <w:t xml:space="preserve"> </w:t>
      </w:r>
      <w:r w:rsidR="00CD4872" w:rsidRPr="21E7C4ED">
        <w:rPr>
          <w:rStyle w:val="normaltextrun"/>
          <w:rFonts w:ascii="Calibri" w:hAnsi="Calibri" w:cs="Calibri"/>
          <w:color w:val="000000" w:themeColor="text1"/>
        </w:rPr>
        <w:t>V letu 2022 je Slovenija z 56 točkami ohranila 41</w:t>
      </w:r>
      <w:r w:rsidR="001A46E7">
        <w:rPr>
          <w:rStyle w:val="normaltextrun"/>
          <w:rFonts w:ascii="Calibri" w:hAnsi="Calibri" w:cs="Calibri"/>
          <w:color w:val="000000" w:themeColor="text1"/>
        </w:rPr>
        <w:t>.</w:t>
      </w:r>
      <w:r w:rsidR="00CD4872" w:rsidRPr="21E7C4ED">
        <w:rPr>
          <w:rStyle w:val="normaltextrun"/>
          <w:rFonts w:ascii="Calibri" w:hAnsi="Calibri" w:cs="Calibri"/>
          <w:color w:val="000000" w:themeColor="text1"/>
        </w:rPr>
        <w:t xml:space="preserve"> mesto, v letu 2023 pa je z enakim številom točk dosegla 42. mesto.</w:t>
      </w:r>
      <w:r>
        <w:t xml:space="preserve"> Po podatku, ki ga je Komisija za preprečevanje korupcije objavila konec leta 2021, Slovenija letno zaradi korupcije izgubi 3,5 milijarde evrov. Ocena izhaja iz raziskave Evropske stranke zelenih, ki je leta 2018 ugotovila, da je strošek korupcije v Evropski uniji okoli 1000 milijard evrov na ravni letnega BDP Evropske unije.</w:t>
      </w:r>
    </w:p>
    <w:p w14:paraId="0DB6D3A2" w14:textId="223408E8" w:rsidR="00194AA8" w:rsidRDefault="00B53CBF" w:rsidP="00546F50">
      <w:pPr>
        <w:autoSpaceDE w:val="0"/>
        <w:autoSpaceDN w:val="0"/>
        <w:adjustRightInd w:val="0"/>
        <w:spacing w:line="276" w:lineRule="auto"/>
        <w:jc w:val="both"/>
        <w:rPr>
          <w:color w:val="000000"/>
        </w:rPr>
      </w:pPr>
      <w:r w:rsidRPr="71EC00BB">
        <w:rPr>
          <w:color w:val="000000"/>
        </w:rPr>
        <w:t xml:space="preserve">Osveščanje za dvig </w:t>
      </w:r>
      <w:r w:rsidR="00CA3095" w:rsidRPr="71EC00BB">
        <w:rPr>
          <w:b/>
          <w:color w:val="000000"/>
        </w:rPr>
        <w:t xml:space="preserve">integritete in transparentnosti </w:t>
      </w:r>
      <w:r w:rsidRPr="71EC00BB">
        <w:rPr>
          <w:b/>
          <w:color w:val="000000"/>
        </w:rPr>
        <w:t>v javnem sektorju pomeni</w:t>
      </w:r>
      <w:r w:rsidR="00CA3095" w:rsidRPr="71EC00BB">
        <w:rPr>
          <w:color w:val="000000"/>
        </w:rPr>
        <w:t xml:space="preserve"> preventivno delovanje za odpravo tveganj za pojav korupcije ter krepitev integritete v javnem sektorju. </w:t>
      </w:r>
      <w:r w:rsidR="00E83918" w:rsidRPr="71EC00BB">
        <w:rPr>
          <w:color w:val="000000" w:themeColor="text1"/>
        </w:rPr>
        <w:t>N</w:t>
      </w:r>
      <w:r w:rsidR="00E87272" w:rsidRPr="71EC00BB">
        <w:rPr>
          <w:color w:val="000000"/>
        </w:rPr>
        <w:t xml:space="preserve">ačrti integritete, ki jih morajo za obvladovanje korupcijskih tveganj imeti skladno z </w:t>
      </w:r>
      <w:r w:rsidR="00FD0004" w:rsidRPr="71EC00BB">
        <w:rPr>
          <w:color w:val="000000"/>
        </w:rPr>
        <w:t xml:space="preserve">Zakonom o integriteti in preprečevanju korupcije </w:t>
      </w:r>
      <w:r w:rsidR="00E87272" w:rsidRPr="71EC00BB">
        <w:rPr>
          <w:color w:val="000000"/>
        </w:rPr>
        <w:t>vsi subjekti javnega sektorja</w:t>
      </w:r>
      <w:r w:rsidR="00AB03AB" w:rsidRPr="71EC00BB">
        <w:rPr>
          <w:color w:val="000000"/>
        </w:rPr>
        <w:t>,</w:t>
      </w:r>
      <w:r w:rsidR="00E87272" w:rsidRPr="71EC00BB">
        <w:rPr>
          <w:color w:val="000000"/>
        </w:rPr>
        <w:t xml:space="preserve"> praviloma še vedno niso zaživeli v smeri aktivnega spremljanja stanja in pravočasne identifikacije, korupcijskih tveganj in vzpostavitve ukrepov za njihovo preprečevanje in obvladovanje. </w:t>
      </w:r>
      <w:r w:rsidR="002C6D90">
        <w:rPr>
          <w:color w:val="000000"/>
        </w:rPr>
        <w:t>N</w:t>
      </w:r>
      <w:r w:rsidR="00CA3095" w:rsidRPr="71EC00BB">
        <w:rPr>
          <w:color w:val="000000"/>
        </w:rPr>
        <w:t>a podlagi vladnih programov za krepitev integritete in transparentnosti</w:t>
      </w:r>
      <w:r w:rsidRPr="71EC00BB">
        <w:rPr>
          <w:color w:val="000000"/>
        </w:rPr>
        <w:t>, ki so jih različne vlade sprejemale od leta 2014, sprejela pa ga je v februarju 2023 tudi vlada</w:t>
      </w:r>
      <w:r w:rsidR="0008737C" w:rsidRPr="71EC00BB">
        <w:rPr>
          <w:color w:val="000000"/>
        </w:rPr>
        <w:t xml:space="preserve"> (Program Vlade Republike Slovenije za krepitev integritete in transparentnosti v javnem sektorju 2023-2026</w:t>
      </w:r>
      <w:r w:rsidR="0008737C" w:rsidRPr="71EC00BB">
        <w:rPr>
          <w:rStyle w:val="Sprotnaopomba-sklic"/>
          <w:color w:val="000000"/>
        </w:rPr>
        <w:footnoteReference w:id="40"/>
      </w:r>
      <w:r w:rsidR="00FA283D">
        <w:rPr>
          <w:color w:val="000000"/>
        </w:rPr>
        <w:t>)</w:t>
      </w:r>
      <w:r w:rsidRPr="71EC00BB">
        <w:rPr>
          <w:color w:val="000000"/>
        </w:rPr>
        <w:t>,</w:t>
      </w:r>
      <w:r w:rsidR="00CA3095" w:rsidRPr="71EC00BB">
        <w:rPr>
          <w:color w:val="000000"/>
        </w:rPr>
        <w:t xml:space="preserve"> </w:t>
      </w:r>
      <w:r w:rsidR="00FA283D">
        <w:rPr>
          <w:color w:val="000000"/>
        </w:rPr>
        <w:t xml:space="preserve">so bili </w:t>
      </w:r>
      <w:r w:rsidR="00CA3095" w:rsidRPr="71EC00BB">
        <w:rPr>
          <w:color w:val="000000"/>
        </w:rPr>
        <w:t xml:space="preserve">izvedeni </w:t>
      </w:r>
      <w:r w:rsidR="00E87272" w:rsidRPr="71EC00BB">
        <w:rPr>
          <w:color w:val="000000"/>
        </w:rPr>
        <w:t xml:space="preserve">različni </w:t>
      </w:r>
      <w:r w:rsidR="00CA3095" w:rsidRPr="71EC00BB">
        <w:rPr>
          <w:color w:val="000000"/>
        </w:rPr>
        <w:t>ukrepi</w:t>
      </w:r>
      <w:r w:rsidR="00E87272" w:rsidRPr="71EC00BB">
        <w:rPr>
          <w:color w:val="000000"/>
        </w:rPr>
        <w:t xml:space="preserve"> za obvladovanje korupcijskih tveganj na ravni ministrstev.</w:t>
      </w:r>
      <w:r w:rsidR="00282945" w:rsidRPr="71EC00BB">
        <w:rPr>
          <w:color w:val="000000"/>
        </w:rPr>
        <w:t xml:space="preserve"> </w:t>
      </w:r>
      <w:r w:rsidR="003D5861" w:rsidRPr="71EC00BB">
        <w:rPr>
          <w:color w:val="000000"/>
        </w:rPr>
        <w:t>V</w:t>
      </w:r>
      <w:r w:rsidR="00CA3095" w:rsidRPr="71EC00BB">
        <w:rPr>
          <w:color w:val="000000"/>
        </w:rPr>
        <w:t>ečjo transparentnost porabe javnega denarja</w:t>
      </w:r>
      <w:r w:rsidR="003D5861" w:rsidRPr="71EC00BB">
        <w:rPr>
          <w:color w:val="000000"/>
        </w:rPr>
        <w:t xml:space="preserve"> in izvajanja </w:t>
      </w:r>
      <w:r w:rsidR="00CA3095" w:rsidRPr="71EC00BB">
        <w:rPr>
          <w:color w:val="000000"/>
        </w:rPr>
        <w:t>javnega naročanja</w:t>
      </w:r>
      <w:r w:rsidR="0008737C" w:rsidRPr="71EC00BB">
        <w:rPr>
          <w:color w:val="000000"/>
        </w:rPr>
        <w:t xml:space="preserve"> </w:t>
      </w:r>
      <w:r w:rsidR="003D5861" w:rsidRPr="71EC00BB">
        <w:rPr>
          <w:color w:val="000000"/>
        </w:rPr>
        <w:t>zagotavljajo tudi spletne aplikacije</w:t>
      </w:r>
      <w:r w:rsidR="00460B65" w:rsidRPr="71EC00BB">
        <w:rPr>
          <w:color w:val="000000"/>
        </w:rPr>
        <w:t>.</w:t>
      </w:r>
      <w:r w:rsidR="2957A3F3" w:rsidRPr="3B852BFA">
        <w:rPr>
          <w:color w:val="000000" w:themeColor="text1"/>
        </w:rPr>
        <w:t xml:space="preserve"> </w:t>
      </w:r>
      <w:r w:rsidR="00E87272" w:rsidRPr="71EC00BB">
        <w:rPr>
          <w:color w:val="000000"/>
        </w:rPr>
        <w:t xml:space="preserve">V </w:t>
      </w:r>
      <w:r w:rsidR="00460B65" w:rsidRPr="71EC00BB">
        <w:rPr>
          <w:color w:val="000000"/>
        </w:rPr>
        <w:t>prenovi</w:t>
      </w:r>
      <w:r w:rsidR="00E87272" w:rsidRPr="71EC00BB">
        <w:rPr>
          <w:color w:val="000000"/>
        </w:rPr>
        <w:t xml:space="preserve"> je nacionalni program za preprečevanje in obvladovanje korupcijskih tveganj, to je Resolucija o preprečevanju korupcije Republike Slovenije</w:t>
      </w:r>
      <w:r w:rsidR="00514FEE" w:rsidRPr="71EC00BB">
        <w:rPr>
          <w:color w:val="000000"/>
        </w:rPr>
        <w:t>, ki bo skupaj z akcijskim načrtom vključil ukrepe za preprečevanje in obvladovanje korupcijskih tveganj tako v javnem kot zasebnem sektorju.</w:t>
      </w:r>
    </w:p>
    <w:p w14:paraId="39E1B961" w14:textId="130759CB" w:rsidR="00194AA8" w:rsidRPr="00D62C22" w:rsidRDefault="2CB3F17F" w:rsidP="00546F50">
      <w:pPr>
        <w:autoSpaceDE w:val="0"/>
        <w:autoSpaceDN w:val="0"/>
        <w:adjustRightInd w:val="0"/>
        <w:spacing w:line="276" w:lineRule="auto"/>
        <w:jc w:val="both"/>
        <w:rPr>
          <w:color w:val="000000"/>
        </w:rPr>
      </w:pPr>
      <w:r w:rsidRPr="00D62C22">
        <w:rPr>
          <w:b/>
          <w:bCs/>
          <w:color w:val="000000"/>
        </w:rPr>
        <w:t>Nevladne in prostovoljske organizacije</w:t>
      </w:r>
      <w:r w:rsidRPr="00D62C22">
        <w:rPr>
          <w:color w:val="000000"/>
        </w:rPr>
        <w:t xml:space="preserve">, kot eden izmed ključnih gradnikov civilne družbe, prispevajo k uresničevanju načel pluralnosti in demokracije v družbi. Obstoječa široka mreža nevladnih organizacij v Sloveniji, pestrost njihovih organizacijskih oblik ter kadrovski in lastni finančni viri </w:t>
      </w:r>
      <w:r w:rsidR="544F642B">
        <w:rPr>
          <w:color w:val="000000"/>
        </w:rPr>
        <w:t>so</w:t>
      </w:r>
      <w:r w:rsidRPr="00D62C22">
        <w:rPr>
          <w:color w:val="000000"/>
        </w:rPr>
        <w:t xml:space="preserve"> osnov</w:t>
      </w:r>
      <w:r w:rsidR="544F642B">
        <w:rPr>
          <w:color w:val="000000"/>
        </w:rPr>
        <w:t>a</w:t>
      </w:r>
      <w:r w:rsidRPr="00D62C22">
        <w:rPr>
          <w:color w:val="000000"/>
        </w:rPr>
        <w:t xml:space="preserve"> za širitev obsega socialnih in drugih storitev v skladu s potrebami prebivalcev ter za delen prenos teh storitev</w:t>
      </w:r>
      <w:r w:rsidR="0008737C">
        <w:rPr>
          <w:color w:val="000000"/>
        </w:rPr>
        <w:t xml:space="preserve"> iz države in lokalne skupnosti</w:t>
      </w:r>
      <w:r w:rsidRPr="00D62C22">
        <w:rPr>
          <w:color w:val="000000"/>
        </w:rPr>
        <w:t xml:space="preserve"> na nevladne organizacije</w:t>
      </w:r>
      <w:r w:rsidR="544F642B">
        <w:rPr>
          <w:color w:val="000000"/>
        </w:rPr>
        <w:t>.</w:t>
      </w:r>
      <w:r w:rsidR="00194AA8" w:rsidRPr="00D62C22">
        <w:rPr>
          <w:color w:val="000000"/>
          <w:vertAlign w:val="superscript"/>
        </w:rPr>
        <w:footnoteReference w:id="41"/>
      </w:r>
      <w:r w:rsidR="544F642B">
        <w:rPr>
          <w:color w:val="000000"/>
        </w:rPr>
        <w:t xml:space="preserve"> </w:t>
      </w:r>
      <w:r w:rsidRPr="00D62C22">
        <w:rPr>
          <w:color w:val="000000"/>
        </w:rPr>
        <w:t xml:space="preserve">V Sloveniji je registriranih preko 27.000 nevladnih organizacij. Aktivnih društev, zavodov in ustanov je bilo leta </w:t>
      </w:r>
      <w:r w:rsidR="00CD4872">
        <w:rPr>
          <w:rStyle w:val="normaltextrun"/>
          <w:rFonts w:ascii="Calibri" w:hAnsi="Calibri" w:cs="Calibri"/>
          <w:color w:val="000000"/>
        </w:rPr>
        <w:t>2022 nekaj več kot 27.500</w:t>
      </w:r>
      <w:r>
        <w:rPr>
          <w:color w:val="000000"/>
        </w:rPr>
        <w:t>.</w:t>
      </w:r>
      <w:r w:rsidRPr="00A92C6C">
        <w:rPr>
          <w:color w:val="000000"/>
        </w:rPr>
        <w:t xml:space="preserve"> </w:t>
      </w:r>
      <w:r w:rsidRPr="00D62C22">
        <w:rPr>
          <w:color w:val="000000"/>
        </w:rPr>
        <w:t>V nevladnem sektorju je zaposlenih nekaj več kot 12.000 ljudi</w:t>
      </w:r>
      <w:r w:rsidR="00FD0004">
        <w:rPr>
          <w:color w:val="000000"/>
        </w:rPr>
        <w:t>, veliko jih je poleg tega vključenih tudi prostovoljno</w:t>
      </w:r>
      <w:r w:rsidRPr="00D62C22">
        <w:rPr>
          <w:color w:val="000000"/>
        </w:rPr>
        <w:t>.</w:t>
      </w:r>
      <w:r w:rsidR="00194AA8" w:rsidRPr="00D62C22">
        <w:rPr>
          <w:color w:val="000000"/>
          <w:vertAlign w:val="superscript"/>
        </w:rPr>
        <w:footnoteReference w:id="42"/>
      </w:r>
      <w:r w:rsidRPr="00D62C22">
        <w:rPr>
          <w:color w:val="000000"/>
        </w:rPr>
        <w:t xml:space="preserve"> </w:t>
      </w:r>
    </w:p>
    <w:p w14:paraId="759E62BF" w14:textId="2DA77418" w:rsidR="002F4888" w:rsidRDefault="002F4888" w:rsidP="00546F50">
      <w:pPr>
        <w:spacing w:line="276" w:lineRule="auto"/>
        <w:jc w:val="both"/>
      </w:pPr>
      <w:r>
        <w:t xml:space="preserve">Dejavnosti javnega sektorja pri usmerjanju družbe k </w:t>
      </w:r>
      <w:r w:rsidRPr="2519F223">
        <w:rPr>
          <w:b/>
          <w:bCs/>
        </w:rPr>
        <w:t>okoljski</w:t>
      </w:r>
      <w:r>
        <w:t xml:space="preserve"> </w:t>
      </w:r>
      <w:r w:rsidRPr="2519F223">
        <w:rPr>
          <w:b/>
          <w:bCs/>
        </w:rPr>
        <w:t>trajnosti</w:t>
      </w:r>
      <w:r>
        <w:t xml:space="preserve"> igrajo pomembno vlogo, po drugi strani pa imajo javne uprave tudi same velik vpliv na okolje. Z izvedbo ukrepov učinkovite rabe energije in obnovljivih virov energije v javnem sektorju je bilo do leta 2020 kumulativno doseženo zmanjšanje rabe energije za 228</w:t>
      </w:r>
      <w:r w:rsidR="00430C8F">
        <w:t xml:space="preserve"> giga</w:t>
      </w:r>
      <w:r w:rsidR="00054BAA">
        <w:t>vatnih</w:t>
      </w:r>
      <w:r w:rsidR="00430C8F">
        <w:t xml:space="preserve"> ur</w:t>
      </w:r>
      <w:r>
        <w:t xml:space="preserve"> </w:t>
      </w:r>
      <w:r w:rsidR="00CA1C43">
        <w:t>(</w:t>
      </w:r>
      <w:r>
        <w:t>GWh</w:t>
      </w:r>
      <w:r w:rsidR="00CA1C43">
        <w:t>)</w:t>
      </w:r>
      <w:r>
        <w:t>, zmanjšanje izpustov CO</w:t>
      </w:r>
      <w:r w:rsidRPr="2519F223">
        <w:rPr>
          <w:vertAlign w:val="subscript"/>
        </w:rPr>
        <w:t>2</w:t>
      </w:r>
      <w:r>
        <w:t xml:space="preserve"> pa za 56 </w:t>
      </w:r>
      <w:r w:rsidR="00CA1C43">
        <w:t>kilo ton (</w:t>
      </w:r>
      <w:r>
        <w:t>kt</w:t>
      </w:r>
      <w:r w:rsidR="00A76728">
        <w:t>)</w:t>
      </w:r>
      <w:r>
        <w:t xml:space="preserve">. </w:t>
      </w:r>
      <w:r w:rsidRPr="00CD4872">
        <w:t xml:space="preserve">Skupna vrednost površine celovito energetsko prenovljenih stavb v javnem sektorju je konec leta 2021 znašala 1,92 milijona m2, leto kasneje pa 2,15 milijona m2 površin. V okviru OP EKP je bilo do konca leta 2022 </w:t>
      </w:r>
      <w:r w:rsidRPr="00CD4872">
        <w:lastRenderedPageBreak/>
        <w:t>prenovljenih 906.400 m2 površin. Po prvih ocenah bo energetsko prenovljena površina ob koncu leta 2023 nekje na ravni ciljne vrednosti iz OP EKP, medtem ko cilj za energetsko prenovo stavb v lasti in uporabi osrednje oz. ožje vlade iz OP EKP ne bo dosežen. V okviru obveznosti iz 5. člena EED iz leta 2012 je bilo do konca leta 2021</w:t>
      </w:r>
      <w:r w:rsidR="00FA659C">
        <w:rPr>
          <w:rStyle w:val="Sprotnaopomba-sklic"/>
        </w:rPr>
        <w:footnoteReference w:id="43"/>
      </w:r>
      <w:r w:rsidRPr="00CD4872">
        <w:t xml:space="preserve"> prenovljenih 66.022 m2, do konca leta 2022 pa 68.617 m2 oz. samo 27 % ciljne vrednosti za obdobje 2014–2022. </w:t>
      </w:r>
      <w:r>
        <w:t>Večji kumulativni prihranek končne energije in zmanjšanje izpustov CO</w:t>
      </w:r>
      <w:r w:rsidRPr="2519F223">
        <w:rPr>
          <w:vertAlign w:val="subscript"/>
        </w:rPr>
        <w:t>2</w:t>
      </w:r>
      <w:r>
        <w:t xml:space="preserve"> omogočata hitrejše približevanje zastavljenim ciljem na področjih energetske učinkovitosti in zmanjševanja izpustov CO</w:t>
      </w:r>
      <w:r w:rsidRPr="2519F223">
        <w:rPr>
          <w:vertAlign w:val="subscript"/>
        </w:rPr>
        <w:t>2</w:t>
      </w:r>
      <w:r w:rsidR="008C4A59">
        <w:t>.</w:t>
      </w:r>
      <w:r w:rsidR="00135841">
        <w:rPr>
          <w:rStyle w:val="Sprotnaopomba-sklic"/>
        </w:rPr>
        <w:footnoteReference w:id="44"/>
      </w:r>
    </w:p>
    <w:p w14:paraId="74096562" w14:textId="3A42D210" w:rsidR="6F8AA46E" w:rsidRDefault="6F8AA46E" w:rsidP="00546F50">
      <w:pPr>
        <w:spacing w:line="276" w:lineRule="auto"/>
        <w:jc w:val="both"/>
      </w:pPr>
      <w:r>
        <w:t>Raziskave kažejo, da še vedno veliko vsakdanjih poti opravimo z avtomobilom, tudi razdalje do pet kilometrov, ki bi jih lahko prehodili ali prekolesarili in bi s tem pomembno vplivali na zmanjšanje izpustov</w:t>
      </w:r>
      <w:r w:rsidR="00A6037D">
        <w:t xml:space="preserve"> in</w:t>
      </w:r>
      <w:r>
        <w:t xml:space="preserve"> na </w:t>
      </w:r>
      <w:r w:rsidR="00A6037D">
        <w:t xml:space="preserve"> </w:t>
      </w:r>
      <w:r>
        <w:t xml:space="preserve">zdravje in </w:t>
      </w:r>
      <w:r w:rsidR="00A6037D">
        <w:t xml:space="preserve">prispevali k trajnostnemu </w:t>
      </w:r>
      <w:r>
        <w:t>razvoj</w:t>
      </w:r>
      <w:r w:rsidR="00A6037D">
        <w:t>u</w:t>
      </w:r>
      <w:r>
        <w:t xml:space="preserve"> (Zakaj ljudje potujemo kot potujemo, IPOP 2020).</w:t>
      </w:r>
      <w:r w:rsidRPr="2519F223">
        <w:rPr>
          <w:rStyle w:val="Sprotnaopomba-sklic"/>
        </w:rPr>
        <w:footnoteReference w:id="45"/>
      </w:r>
      <w:r>
        <w:t xml:space="preserve"> Navedeno velja tudi za zaposlene na ministrstvih, vladnih službah in organih v njihovi sestavi, ko se odločajo za uporabo </w:t>
      </w:r>
      <w:r w:rsidRPr="2519F223">
        <w:rPr>
          <w:b/>
          <w:bCs/>
        </w:rPr>
        <w:t>službenih vozil</w:t>
      </w:r>
      <w:r>
        <w:t>. Na ministrstvih, vladnih službah in organih v njihovi sestavi ni zanemarljivo število vozil, ki so okoljsko bolj obremenjujoča (vozila starejše izvedbe, vozila, pri katerih poraba goriva presega 5l na 100 km) in jih je treba v čim krajšem času nadomestiti z okoljsko manj obremenjujočimi. Slovenija je skladno z Direktivo o spodbujanju čistih in energetsko učinkovitih vozil za cestni prevoz (Direktiva (EU) 2019/1161) Evropskega parlamenta in Sveta z dne 20. junija 2019 zavezana do konca leta 2025 in do konca leta 2030 dosegati nacionalne deleže čistih in energetsko učinkovitih vozil pri javnem naročanju.</w:t>
      </w:r>
    </w:p>
    <w:p w14:paraId="77DA609E" w14:textId="0F9E2CED" w:rsidR="00EB13D0" w:rsidRDefault="1372BF4E" w:rsidP="00546F50">
      <w:pPr>
        <w:spacing w:line="276" w:lineRule="auto"/>
        <w:jc w:val="both"/>
        <w:rPr>
          <w:color w:val="000000" w:themeColor="text1"/>
        </w:rPr>
      </w:pPr>
      <w:r w:rsidRPr="42BAEA84">
        <w:rPr>
          <w:color w:val="000000" w:themeColor="text1"/>
        </w:rPr>
        <w:t xml:space="preserve">Pilotno merjenje stopnje </w:t>
      </w:r>
      <w:r w:rsidRPr="42BAEA84">
        <w:rPr>
          <w:b/>
          <w:bCs/>
          <w:color w:val="000000" w:themeColor="text1"/>
        </w:rPr>
        <w:t>inovacijske zrelosti</w:t>
      </w:r>
      <w:r w:rsidRPr="42BAEA84">
        <w:rPr>
          <w:color w:val="000000" w:themeColor="text1"/>
        </w:rPr>
        <w:t xml:space="preserve"> v javni upravi v letu 2021 je nakazalo, kako je javna uprava pripravljena na razvoj in prihajajoče spremembe ter na katerih področjih so potrebne dodatne spodbude za razvoj. Rezultati merjenja kažejo, da zaposleni zaznavajo dvig podpore vodstva, še vedno pa ne na zadovoljivi ravni. Povprečne ocene in sistemska ureditev področja so še vedno prenizke, da bi lahko govorili o optimalni podpori in naklonjenosti vodstva in zaposlenim do </w:t>
      </w:r>
      <w:r w:rsidR="00143164">
        <w:rPr>
          <w:color w:val="000000" w:themeColor="text1"/>
        </w:rPr>
        <w:t>upoštevanja predlogov zaposlenih v smislu inovacij delovnih procesov in uvajanja teh</w:t>
      </w:r>
      <w:r w:rsidRPr="42BAEA84">
        <w:rPr>
          <w:color w:val="000000" w:themeColor="text1"/>
        </w:rPr>
        <w:t xml:space="preserve"> inovacij v delovanje organizacij in z njim povezanim napredkom. </w:t>
      </w:r>
    </w:p>
    <w:p w14:paraId="7D34BD78" w14:textId="30818ADA" w:rsidR="00EB13D0" w:rsidRDefault="48324D63" w:rsidP="00546F50">
      <w:pPr>
        <w:spacing w:line="276" w:lineRule="auto"/>
        <w:jc w:val="both"/>
      </w:pPr>
      <w:r>
        <w:t xml:space="preserve">Da se bo Slovenija na področju javne uprave približala najrazvitejšim državam, bo potrebno dodatno vlagati v usposabljanje in spodbudo zaposlenih in vodstvenega kadra na področju </w:t>
      </w:r>
      <w:r w:rsidRPr="42BAEA84">
        <w:rPr>
          <w:b/>
          <w:bCs/>
        </w:rPr>
        <w:t>inoviranja</w:t>
      </w:r>
      <w:r>
        <w:t>. Inovativni pristopi in rešitve</w:t>
      </w:r>
      <w:r w:rsidR="00143164">
        <w:t>,</w:t>
      </w:r>
      <w:r>
        <w:t xml:space="preserve"> vgrajeni kot nadgradnja obstoječega sistema</w:t>
      </w:r>
      <w:r w:rsidR="00143164">
        <w:t>,</w:t>
      </w:r>
      <w:r>
        <w:t xml:space="preserve"> bodo prinesli trajen </w:t>
      </w:r>
      <w:r w:rsidR="00143164">
        <w:t xml:space="preserve">pozitiven </w:t>
      </w:r>
      <w:r>
        <w:t>vpliv</w:t>
      </w:r>
      <w:r w:rsidR="00143164">
        <w:t xml:space="preserve"> in razvoj</w:t>
      </w:r>
      <w:r>
        <w:t xml:space="preserve">. Za hitro prilagajanje spremembam okolja ter za oblikovanje odpornih in trajnostnih rešitev morajo biti inovacije </w:t>
      </w:r>
      <w:r w:rsidR="00143164">
        <w:t>uvedene</w:t>
      </w:r>
      <w:r>
        <w:t xml:space="preserve"> sistemsko. Raziskava OECD kaže na potrebo po sistematični vgradnji ugodnega okolja za </w:t>
      </w:r>
      <w:r w:rsidR="00EB4086">
        <w:t xml:space="preserve">inoviranje </w:t>
      </w:r>
      <w:r>
        <w:t>na naslednjih področjih: vlaganje v javne uslužbence, spodbujanje prostega pretoka informacij, podatkov in znanja znotraj javne uprave in uporabo teh v odzivanju na nove izzive in priložnosti, spodbujanje novih organizacijskih struktur ali partnerstev za izboljšavo pristopov in orodij, deljena odgovornost in skupna uporaba podatkov in virov</w:t>
      </w:r>
      <w:r w:rsidR="00143164">
        <w:t>,</w:t>
      </w:r>
      <w:r>
        <w:t xml:space="preserve"> potrebnih za inoviranje ter zagotavljanje, da pravila in procesi spodbujajo in ne ovirajo inoviranj</w:t>
      </w:r>
      <w:r w:rsidR="00143164">
        <w:t>e</w:t>
      </w:r>
      <w:r w:rsidR="2CB3F17F" w:rsidRPr="00D62C22">
        <w:t>.</w:t>
      </w:r>
      <w:r w:rsidR="2CB3F17F" w:rsidRPr="49AFE947">
        <w:rPr>
          <w:vertAlign w:val="superscript"/>
        </w:rPr>
        <w:footnoteReference w:id="46"/>
      </w:r>
    </w:p>
    <w:p w14:paraId="7D77E911" w14:textId="0A381D1E" w:rsidR="00194AA8" w:rsidRPr="00D62C22" w:rsidRDefault="595D0C02" w:rsidP="00546F50">
      <w:pPr>
        <w:spacing w:line="276" w:lineRule="auto"/>
        <w:jc w:val="both"/>
        <w:rPr>
          <w:rFonts w:ascii="Calibri" w:hAnsi="Calibri" w:cs="Calibri"/>
          <w:noProof/>
        </w:rPr>
      </w:pPr>
      <w:r w:rsidRPr="47774918">
        <w:rPr>
          <w:rFonts w:ascii="Calibri" w:eastAsia="Calibri" w:hAnsi="Calibri" w:cs="Calibri"/>
        </w:rPr>
        <w:t xml:space="preserve">Mednarodna raziskava o učinkih uporabe </w:t>
      </w:r>
      <w:r w:rsidRPr="47774918">
        <w:rPr>
          <w:rFonts w:ascii="Calibri" w:eastAsia="Calibri" w:hAnsi="Calibri" w:cs="Calibri"/>
          <w:b/>
          <w:bCs/>
        </w:rPr>
        <w:t>Skupnega ocenjevalna okvirja v javnem sektorju</w:t>
      </w:r>
      <w:r w:rsidRPr="47774918">
        <w:rPr>
          <w:rFonts w:ascii="Calibri" w:eastAsia="Calibri" w:hAnsi="Calibri" w:cs="Calibri"/>
        </w:rPr>
        <w:t xml:space="preserve"> (</w:t>
      </w:r>
      <w:r w:rsidRPr="008A7F02">
        <w:rPr>
          <w:rFonts w:ascii="Calibri" w:eastAsia="Calibri" w:hAnsi="Calibri" w:cs="Calibri"/>
          <w:lang w:val="en-US"/>
        </w:rPr>
        <w:t>Common Assessment Framework</w:t>
      </w:r>
      <w:r w:rsidRPr="47774918">
        <w:rPr>
          <w:rFonts w:ascii="Calibri" w:eastAsia="Calibri" w:hAnsi="Calibri" w:cs="Calibri"/>
        </w:rPr>
        <w:t xml:space="preserve"> - CAF) na upravljanje z zaposlenimi iz leta 2021 je pokazala</w:t>
      </w:r>
      <w:r w:rsidRPr="47774918">
        <w:rPr>
          <w:rFonts w:ascii="Calibri" w:hAnsi="Calibri"/>
        </w:rPr>
        <w:t xml:space="preserve"> pomemben vpliv </w:t>
      </w:r>
      <w:r w:rsidRPr="47774918">
        <w:rPr>
          <w:rFonts w:ascii="Calibri" w:hAnsi="Calibri"/>
        </w:rPr>
        <w:lastRenderedPageBreak/>
        <w:t>na področjih organizacijskega razvoja, notranje komunikacije, osredotočenosti na zaposlene in kulture uspešnosti. Zaznati pa je bilo tudi korelacije s spremembo kulture organizacije, motiviranjem, razvojem kompetenc zaposlenih in inovacijsko zrelostjo, kar pa je tudi prava smer, ki vodi v nadaljnji razvoj javne organizacije v prihodnje.</w:t>
      </w:r>
      <w:r w:rsidR="00194AA8" w:rsidRPr="47774918">
        <w:rPr>
          <w:vertAlign w:val="superscript"/>
        </w:rPr>
        <w:footnoteReference w:id="47"/>
      </w:r>
      <w:r w:rsidRPr="47774918">
        <w:rPr>
          <w:rFonts w:ascii="Calibri" w:eastAsia="Calibri" w:hAnsi="Calibri" w:cs="Calibri"/>
        </w:rPr>
        <w:t xml:space="preserve"> V Sloveniji model CAF trenutno uporablja skoraj 150 javnih organizacij, od začetka sistematičnega uvajanja leta 2016 se je število povečalo za 100, kar kaže na nujnost sistemske ureditve </w:t>
      </w:r>
      <w:r w:rsidR="001A0ECD">
        <w:rPr>
          <w:rFonts w:ascii="Calibri" w:eastAsia="Calibri" w:hAnsi="Calibri" w:cs="Calibri"/>
        </w:rPr>
        <w:t>tega področja</w:t>
      </w:r>
      <w:r w:rsidRPr="47774918">
        <w:rPr>
          <w:rFonts w:ascii="Calibri" w:eastAsia="Calibri" w:hAnsi="Calibri" w:cs="Calibri"/>
        </w:rPr>
        <w:t xml:space="preserve">. </w:t>
      </w:r>
    </w:p>
    <w:p w14:paraId="0A42DD2F" w14:textId="422E3BAA" w:rsidR="00FA659C" w:rsidRDefault="00FA659C" w:rsidP="00546F50">
      <w:pPr>
        <w:spacing w:line="276" w:lineRule="auto"/>
        <w:jc w:val="both"/>
      </w:pPr>
      <w:r>
        <w:t xml:space="preserve">Na področju </w:t>
      </w:r>
      <w:r w:rsidRPr="00CA3095">
        <w:rPr>
          <w:b/>
          <w:bCs/>
        </w:rPr>
        <w:t>javnega naročanja</w:t>
      </w:r>
      <w:r>
        <w:t xml:space="preserve"> je od leta 2015</w:t>
      </w:r>
      <w:r w:rsidRPr="00373291">
        <w:t xml:space="preserve"> je potekala posodobitev sistema javnega naročanja. Leta 2021 je znašal delež javnih naročil v bruto domačem proizvodu 14,76 %, kar v primerjavi z letom 2020 pomeni povečanje. Konkurenčnost na trgu je eden izmed temeljnih izzivov modernega sistema javnega naročanja, na kar opozarjata OECD (</w:t>
      </w:r>
      <w:r w:rsidRPr="008A7F02">
        <w:rPr>
          <w:lang w:val="en-US"/>
        </w:rPr>
        <w:t>Country Report</w:t>
      </w:r>
      <w:r w:rsidRPr="00373291">
        <w:t xml:space="preserve"> 2022) in Evropska komisija v okviru </w:t>
      </w:r>
      <w:r w:rsidRPr="008A7F02">
        <w:rPr>
          <w:lang w:val="en-US"/>
        </w:rPr>
        <w:t>Single Market Scoreboard</w:t>
      </w:r>
      <w:r w:rsidRPr="00373291">
        <w:t xml:space="preserve"> analize. </w:t>
      </w:r>
      <w:r>
        <w:t xml:space="preserve">V obdobju od leta 2020 dalje se je število postopkov s pogajanji brez predhodne objave, ki predstavljajo najmanj transparenten postopek javnega naročanja, pomembno zmanjšalo, po podatkih iz </w:t>
      </w:r>
      <w:r w:rsidRPr="008A7F02">
        <w:rPr>
          <w:lang w:val="en-GB"/>
        </w:rPr>
        <w:t>Single Market Scoreboard</w:t>
      </w:r>
      <w:r>
        <w:t xml:space="preserve"> analize je iz 26 % v letu 2020 padlo na 19 % v letu 2021, 11 % v letu 2022 in 10 % v letu 2023. </w:t>
      </w:r>
      <w:r w:rsidR="003D6C6A">
        <w:t>Kot je analiziralo in opozorilo Evropsko Računsko sodišče v svojem posebnem poročilu št.</w:t>
      </w:r>
      <w:r w:rsidR="003D6C6A" w:rsidRPr="003866F8">
        <w:t xml:space="preserve"> 28/2023: Javna naročila v EU - Manj konkurence za naročila gradenj, blaga in storitev v desetih letih do leta 2021</w:t>
      </w:r>
      <w:r w:rsidR="003D6C6A">
        <w:t>, je k</w:t>
      </w:r>
      <w:r>
        <w:t xml:space="preserve">onkurenčnost na trgu javnih naročil </w:t>
      </w:r>
      <w:r w:rsidR="001074BC">
        <w:t xml:space="preserve"> težava v </w:t>
      </w:r>
      <w:r>
        <w:t>vseh držav članic Evropske unije</w:t>
      </w:r>
      <w:r>
        <w:rPr>
          <w:rStyle w:val="Sprotnaopomba-sklic"/>
        </w:rPr>
        <w:footnoteReference w:id="48"/>
      </w:r>
      <w:r>
        <w:t xml:space="preserve">. Velik del javno naročniške zakonodaje je predmet urejanja </w:t>
      </w:r>
      <w:r w:rsidR="002D0512">
        <w:t xml:space="preserve">pravnega reda </w:t>
      </w:r>
      <w:r>
        <w:t xml:space="preserve">EU. </w:t>
      </w:r>
      <w:r w:rsidRPr="00373291">
        <w:t xml:space="preserve">Potek javnih naročil in sama javna poraba preko pogodb, sklenjenih v postopkih javnega naročanja, je </w:t>
      </w:r>
      <w:r>
        <w:t xml:space="preserve">v Sloveniji </w:t>
      </w:r>
      <w:r w:rsidRPr="00373291">
        <w:t xml:space="preserve">visoko transparentna, kar je ugotovil tudi OECD v poročilu </w:t>
      </w:r>
      <w:r w:rsidRPr="008A7F02">
        <w:rPr>
          <w:lang w:val="en-GB"/>
        </w:rPr>
        <w:t>Government at a Glance</w:t>
      </w:r>
      <w:r w:rsidRPr="00373291">
        <w:t xml:space="preserve"> 2019</w:t>
      </w:r>
      <w:r w:rsidR="00780453">
        <w:rPr>
          <w:rStyle w:val="Sprotnaopomba-sklic"/>
        </w:rPr>
        <w:footnoteReference w:id="49"/>
      </w:r>
      <w:r w:rsidRPr="00373291">
        <w:t>, saj so poleg razpisne dokumentacije in meril za izbor, odločitve o oddaji naročila in same pogodbe, javnosti dostopne tudi ponudbe</w:t>
      </w:r>
      <w:r>
        <w:t>, kar</w:t>
      </w:r>
      <w:r w:rsidRPr="00373291">
        <w:t xml:space="preserve"> vpliva na zniževanje korupcijskih tveganj, omejuje dogovore med ponudniki, prinaša večjo gospodarnost v poslovanje, povečuje konkurenčnost in znižuje stroške delovanja javnega sektorja.</w:t>
      </w:r>
      <w:r>
        <w:rPr>
          <w:rStyle w:val="Sprotnaopomba-sklic"/>
        </w:rPr>
        <w:footnoteReference w:id="50"/>
      </w:r>
      <w:r w:rsidRPr="008F16EE">
        <w:t xml:space="preserve"> </w:t>
      </w:r>
      <w:r>
        <w:t xml:space="preserve">Na portalu javnih naročil so javnosti na voljo vsi podatki o izvedenem javnem naročilu, vključno z morebitnimi revizijskimi postopki, pogodbo in njenimi naknadnimi spremembami ter izplačili, izvedenimi v času trajanja pogodbe. </w:t>
      </w:r>
      <w:r w:rsidRPr="00373291">
        <w:t>V okviru »Analize učinkov zelenega javnega naročanja v Republiki Sloveniji« je bila izvedena analiza, ki je pokazala, da naročniki večinoma sledijo smernicam iz Uredbe o zelenem javnem naročanju (ZeJN), kar prinaša energetske in finančne prihranke ter zmanjšanje izpustov emisij toplogrednih plinov in ima pozitivne učinke na celotno družbo.</w:t>
      </w:r>
      <w:r>
        <w:rPr>
          <w:rStyle w:val="Sprotnaopomba-sklic"/>
        </w:rPr>
        <w:footnoteReference w:id="51"/>
      </w:r>
      <w:r w:rsidRPr="00373291">
        <w:t xml:space="preserve"> Na področju trajnostnega javnega naročanja je v okviru Uredbe o ZeJN kar 22 predmetov, za katere je obvezno zeleno javno naročanje, kar predstavlja eno najširših in najstrožjih ureditev v EU.</w:t>
      </w:r>
    </w:p>
    <w:p w14:paraId="4D6DD8DC" w14:textId="74AC7C4D" w:rsidR="00CD1F7D" w:rsidRDefault="002B74BA" w:rsidP="00546F50">
      <w:pPr>
        <w:spacing w:line="276" w:lineRule="auto"/>
        <w:jc w:val="both"/>
      </w:pPr>
      <w:r>
        <w:rPr>
          <w:b/>
          <w:bCs/>
        </w:rPr>
        <w:t>R</w:t>
      </w:r>
      <w:r w:rsidR="00CD1F7D" w:rsidRPr="00CD1F7D">
        <w:rPr>
          <w:b/>
          <w:bCs/>
        </w:rPr>
        <w:t>azvojn</w:t>
      </w:r>
      <w:r>
        <w:rPr>
          <w:b/>
          <w:bCs/>
        </w:rPr>
        <w:t>o</w:t>
      </w:r>
      <w:r w:rsidR="00CD1F7D" w:rsidRPr="00CD1F7D">
        <w:rPr>
          <w:b/>
          <w:bCs/>
        </w:rPr>
        <w:t xml:space="preserve"> načrtovanj</w:t>
      </w:r>
      <w:r>
        <w:rPr>
          <w:b/>
          <w:bCs/>
        </w:rPr>
        <w:t>e</w:t>
      </w:r>
      <w:r w:rsidR="00CD1F7D" w:rsidRPr="00CD1F7D">
        <w:t xml:space="preserve"> v Sloveniji je deloma urejen</w:t>
      </w:r>
      <w:r>
        <w:t>o</w:t>
      </w:r>
      <w:r w:rsidR="00CD1F7D" w:rsidRPr="00CD1F7D">
        <w:t xml:space="preserve"> z Uredbo o dokumentih razvojnega načrtovanja in</w:t>
      </w:r>
      <w:r>
        <w:t xml:space="preserve"> </w:t>
      </w:r>
      <w:r w:rsidR="00CD1F7D" w:rsidRPr="00CD1F7D">
        <w:t xml:space="preserve">postopkih za pripravo predloga državnega proračuna in z Zakonom o javnih financah. Sistem, ki je v veljavi, ni bil dorečen in vpeljan v prakso. Sprejeta je </w:t>
      </w:r>
      <w:r w:rsidR="007477A2">
        <w:t>SRS</w:t>
      </w:r>
      <w:r w:rsidR="00CD1F7D" w:rsidRPr="00CD1F7D">
        <w:t xml:space="preserve"> 2030 kot dolgoročni dokument, Državni program razvojnih politik kot srednjeročni dokument fiskalne politike pa v tem času ni bil nikoli pripravljen, zato usklajevanje politik poteka zgolj skozi instrument medresorskega usklajevanja.</w:t>
      </w:r>
    </w:p>
    <w:p w14:paraId="0A88F261" w14:textId="0764FBC3" w:rsidR="00CD1F7D" w:rsidRDefault="00CD1F7D" w:rsidP="00546F50">
      <w:pPr>
        <w:spacing w:line="276" w:lineRule="auto"/>
      </w:pPr>
      <w:r>
        <w:br w:type="page"/>
      </w:r>
    </w:p>
    <w:p w14:paraId="6DE8835B" w14:textId="5FBDF1BF" w:rsidR="00194AA8" w:rsidRDefault="00194AA8" w:rsidP="00081C69">
      <w:pPr>
        <w:pStyle w:val="Naslov2"/>
        <w:spacing w:line="276" w:lineRule="auto"/>
      </w:pPr>
      <w:bookmarkStart w:id="20" w:name="_Toc176412969"/>
      <w:bookmarkStart w:id="21" w:name="_Toc177649173"/>
      <w:r w:rsidRPr="00546F50">
        <w:rPr>
          <w:rFonts w:asciiTheme="minorHAnsi" w:hAnsiTheme="minorHAnsi" w:cstheme="minorHAnsi"/>
        </w:rPr>
        <w:lastRenderedPageBreak/>
        <w:t>4.</w:t>
      </w:r>
      <w:r w:rsidR="000C785B" w:rsidRPr="00546F50">
        <w:rPr>
          <w:rFonts w:asciiTheme="minorHAnsi" w:hAnsiTheme="minorHAnsi" w:cstheme="minorHAnsi"/>
        </w:rPr>
        <w:t xml:space="preserve"> S</w:t>
      </w:r>
      <w:r w:rsidRPr="00546F50">
        <w:rPr>
          <w:rFonts w:asciiTheme="minorHAnsi" w:hAnsiTheme="minorHAnsi" w:cstheme="minorHAnsi"/>
        </w:rPr>
        <w:t>trateški cilji</w:t>
      </w:r>
      <w:bookmarkEnd w:id="20"/>
      <w:r w:rsidR="000C785B" w:rsidRPr="00546F50">
        <w:rPr>
          <w:rFonts w:asciiTheme="minorHAnsi" w:hAnsiTheme="minorHAnsi" w:cstheme="minorHAnsi"/>
        </w:rPr>
        <w:t xml:space="preserve"> S</w:t>
      </w:r>
      <w:r w:rsidR="004B22EB">
        <w:rPr>
          <w:rFonts w:asciiTheme="minorHAnsi" w:hAnsiTheme="minorHAnsi" w:cstheme="minorHAnsi"/>
        </w:rPr>
        <w:t xml:space="preserve">trategije trajnostnega razvoja javne uprave do leta </w:t>
      </w:r>
      <w:r w:rsidR="000C785B" w:rsidRPr="00546F50">
        <w:rPr>
          <w:rFonts w:asciiTheme="minorHAnsi" w:hAnsiTheme="minorHAnsi" w:cstheme="minorHAnsi"/>
        </w:rPr>
        <w:t>2030</w:t>
      </w:r>
      <w:bookmarkEnd w:id="21"/>
    </w:p>
    <w:p w14:paraId="0C042E20" w14:textId="725E244A" w:rsidR="00194AA8" w:rsidRPr="00546F50" w:rsidRDefault="00194AA8" w:rsidP="00546F50">
      <w:pPr>
        <w:pStyle w:val="Naslov3"/>
        <w:spacing w:line="276" w:lineRule="auto"/>
        <w:rPr>
          <w:b/>
          <w:bCs/>
          <w:sz w:val="28"/>
          <w:szCs w:val="28"/>
        </w:rPr>
      </w:pPr>
      <w:bookmarkStart w:id="22" w:name="_Toc1532523243"/>
      <w:bookmarkStart w:id="23" w:name="_Toc177649174"/>
      <w:r w:rsidRPr="00546F50">
        <w:rPr>
          <w:b/>
          <w:bCs/>
          <w:sz w:val="28"/>
          <w:szCs w:val="28"/>
        </w:rPr>
        <w:t>4.1. Vizija razvoja</w:t>
      </w:r>
      <w:bookmarkEnd w:id="22"/>
      <w:bookmarkEnd w:id="23"/>
    </w:p>
    <w:p w14:paraId="176A430A" w14:textId="77777777" w:rsidR="00194AA8" w:rsidRDefault="00194AA8" w:rsidP="00546F50">
      <w:pPr>
        <w:spacing w:line="276" w:lineRule="auto"/>
      </w:pPr>
    </w:p>
    <w:p w14:paraId="629AA010" w14:textId="0C31482B" w:rsidR="00194AA8" w:rsidRDefault="00194AA8" w:rsidP="00546F50">
      <w:pPr>
        <w:spacing w:line="276" w:lineRule="auto"/>
        <w:jc w:val="both"/>
        <w:rPr>
          <w:rFonts w:ascii="Calibri" w:eastAsia="Calibri" w:hAnsi="Calibri" w:cs="Calibri"/>
        </w:rPr>
      </w:pPr>
      <w:r w:rsidRPr="21E7C4ED">
        <w:rPr>
          <w:rFonts w:ascii="Calibri" w:eastAsia="Calibri" w:hAnsi="Calibri" w:cs="Calibri"/>
          <w:color w:val="000000" w:themeColor="text1"/>
        </w:rPr>
        <w:t>S</w:t>
      </w:r>
      <w:r w:rsidR="36390858" w:rsidRPr="21E7C4ED">
        <w:rPr>
          <w:rFonts w:ascii="Calibri" w:eastAsia="Calibri" w:hAnsi="Calibri" w:cs="Calibri"/>
          <w:color w:val="000000" w:themeColor="text1"/>
        </w:rPr>
        <w:t>TRJU 2030</w:t>
      </w:r>
      <w:r w:rsidRPr="21E7C4ED">
        <w:rPr>
          <w:rFonts w:ascii="Calibri" w:eastAsia="Calibri" w:hAnsi="Calibri" w:cs="Calibri"/>
          <w:color w:val="000000" w:themeColor="text1"/>
        </w:rPr>
        <w:t xml:space="preserve"> zasleduje razvojne cilje </w:t>
      </w:r>
      <w:r w:rsidR="00604AB1">
        <w:rPr>
          <w:rFonts w:ascii="Calibri" w:eastAsia="Calibri" w:hAnsi="Calibri" w:cs="Calibri"/>
          <w:color w:val="000000" w:themeColor="text1"/>
        </w:rPr>
        <w:t>SRS</w:t>
      </w:r>
      <w:r w:rsidRPr="21E7C4ED">
        <w:rPr>
          <w:rFonts w:ascii="Calibri" w:eastAsia="Calibri" w:hAnsi="Calibri" w:cs="Calibri"/>
          <w:color w:val="000000" w:themeColor="text1"/>
        </w:rPr>
        <w:t xml:space="preserve"> 2030, predvsem cilj »učinkovito upravljanje in kakovostne javne storitve«, ki ga merimo s stopnjo zaupanja ljudi v javne institucije in indeksom izvršne zmogljivosti</w:t>
      </w:r>
      <w:r w:rsidR="00143164" w:rsidRPr="21E7C4ED">
        <w:rPr>
          <w:rFonts w:ascii="Calibri" w:eastAsia="Calibri" w:hAnsi="Calibri" w:cs="Calibri"/>
          <w:color w:val="000000" w:themeColor="text1"/>
        </w:rPr>
        <w:t xml:space="preserve">, pomembno vlogo </w:t>
      </w:r>
      <w:r w:rsidRPr="21E7C4ED">
        <w:rPr>
          <w:rFonts w:ascii="Calibri" w:eastAsia="Calibri" w:hAnsi="Calibri" w:cs="Calibri"/>
          <w:color w:val="000000" w:themeColor="text1"/>
        </w:rPr>
        <w:t xml:space="preserve">ima </w:t>
      </w:r>
      <w:r w:rsidR="00143164" w:rsidRPr="21E7C4ED">
        <w:rPr>
          <w:rFonts w:ascii="Calibri" w:eastAsia="Calibri" w:hAnsi="Calibri" w:cs="Calibri"/>
          <w:color w:val="000000" w:themeColor="text1"/>
        </w:rPr>
        <w:t xml:space="preserve">pa </w:t>
      </w:r>
      <w:r w:rsidRPr="21E7C4ED">
        <w:rPr>
          <w:rFonts w:ascii="Calibri" w:eastAsia="Calibri" w:hAnsi="Calibri" w:cs="Calibri"/>
          <w:color w:val="000000" w:themeColor="text1"/>
        </w:rPr>
        <w:t>tudi pri doseganju ciljev trajnostnega razvoja.</w:t>
      </w:r>
    </w:p>
    <w:p w14:paraId="60FB5FF3" w14:textId="235C8F8F" w:rsidR="00194AA8" w:rsidRPr="00CD1F7D" w:rsidRDefault="00194AA8" w:rsidP="00546F50">
      <w:pPr>
        <w:spacing w:line="276" w:lineRule="auto"/>
        <w:jc w:val="center"/>
        <w:rPr>
          <w:b/>
          <w:bCs/>
          <w:sz w:val="24"/>
          <w:szCs w:val="24"/>
          <w:highlight w:val="yellow"/>
        </w:rPr>
      </w:pPr>
      <w:r w:rsidRPr="00CD1F7D">
        <w:rPr>
          <w:b/>
          <w:bCs/>
          <w:sz w:val="24"/>
          <w:szCs w:val="24"/>
        </w:rPr>
        <w:t xml:space="preserve">Naša skupna vizija je </w:t>
      </w:r>
      <w:bookmarkStart w:id="24" w:name="_Hlk156293388"/>
      <w:r w:rsidRPr="00CD1F7D">
        <w:rPr>
          <w:b/>
          <w:bCs/>
          <w:sz w:val="24"/>
          <w:szCs w:val="24"/>
        </w:rPr>
        <w:t>odprta, sodobna in odzivna javna uprava, ki ji državljani zaupajo</w:t>
      </w:r>
      <w:r w:rsidR="00413F5A">
        <w:rPr>
          <w:b/>
          <w:bCs/>
          <w:sz w:val="24"/>
          <w:szCs w:val="24"/>
        </w:rPr>
        <w:t>,</w:t>
      </w:r>
      <w:r w:rsidRPr="00CD1F7D">
        <w:rPr>
          <w:b/>
          <w:bCs/>
          <w:sz w:val="24"/>
          <w:szCs w:val="24"/>
        </w:rPr>
        <w:t xml:space="preserve"> pri čemer so ključni strokovni, kompetentni in motivirani javni uslužbenci, ki zagotavljajo kakovostne in dostopne storitve</w:t>
      </w:r>
      <w:bookmarkEnd w:id="24"/>
      <w:r w:rsidRPr="00CD1F7D">
        <w:rPr>
          <w:b/>
          <w:bCs/>
          <w:sz w:val="24"/>
          <w:szCs w:val="24"/>
        </w:rPr>
        <w:t xml:space="preserve">. </w:t>
      </w:r>
    </w:p>
    <w:p w14:paraId="269CDAD3" w14:textId="06437B45" w:rsidR="00194AA8" w:rsidRPr="00546F50" w:rsidRDefault="005C302E" w:rsidP="00546F50">
      <w:pPr>
        <w:shd w:val="clear" w:color="auto" w:fill="FFFFFF" w:themeFill="background1"/>
        <w:spacing w:line="276" w:lineRule="auto"/>
        <w:jc w:val="both"/>
        <w:rPr>
          <w:rFonts w:ascii="Calibri" w:eastAsia="Calibri" w:hAnsi="Calibri" w:cs="Calibri"/>
        </w:rPr>
      </w:pPr>
      <w:r w:rsidRPr="00546F50">
        <w:t>K</w:t>
      </w:r>
      <w:r w:rsidR="00194AA8" w:rsidRPr="00546F50">
        <w:t>akovostna javna uprav</w:t>
      </w:r>
      <w:r w:rsidRPr="00546F50">
        <w:t>a bo</w:t>
      </w:r>
      <w:r w:rsidR="00194AA8" w:rsidRPr="00546F50">
        <w:t xml:space="preserve"> zagotavlja </w:t>
      </w:r>
      <w:r w:rsidR="00194AA8" w:rsidRPr="00546F50">
        <w:rPr>
          <w:rFonts w:ascii="Calibri" w:eastAsia="Calibri" w:hAnsi="Calibri" w:cs="Calibri"/>
          <w:color w:val="000000" w:themeColor="text1"/>
        </w:rPr>
        <w:t>participativno oblikovanje politik, dostopnost storitev,</w:t>
      </w:r>
      <w:r w:rsidR="00194AA8" w:rsidRPr="00546F50">
        <w:rPr>
          <w:rFonts w:ascii="Calibri" w:eastAsia="Calibri" w:hAnsi="Calibri" w:cs="Calibri"/>
        </w:rPr>
        <w:t xml:space="preserve"> </w:t>
      </w:r>
      <w:r w:rsidR="00194AA8" w:rsidRPr="00546F50">
        <w:t xml:space="preserve">ki </w:t>
      </w:r>
      <w:r w:rsidR="00194AA8" w:rsidRPr="00546F50">
        <w:rPr>
          <w:rFonts w:ascii="Calibri" w:eastAsia="Calibri" w:hAnsi="Calibri" w:cs="Calibri"/>
          <w:color w:val="000000" w:themeColor="text1"/>
        </w:rPr>
        <w:t xml:space="preserve">služijo potrebam vseh uporabnikov, </w:t>
      </w:r>
      <w:r w:rsidR="068F5905" w:rsidRPr="00546F50">
        <w:rPr>
          <w:rFonts w:ascii="Calibri" w:eastAsia="Calibri" w:hAnsi="Calibri" w:cs="Calibri"/>
          <w:color w:val="000000" w:themeColor="text1"/>
        </w:rPr>
        <w:t>manjša</w:t>
      </w:r>
      <w:r w:rsidR="00194AA8" w:rsidRPr="00546F50">
        <w:rPr>
          <w:rFonts w:ascii="Calibri" w:eastAsia="Calibri" w:hAnsi="Calibri" w:cs="Calibri"/>
          <w:color w:val="000000" w:themeColor="text1"/>
        </w:rPr>
        <w:t xml:space="preserve"> administrativna bremena in ovire,</w:t>
      </w:r>
      <w:r w:rsidR="00194AA8" w:rsidRPr="00546F50">
        <w:t xml:space="preserve"> </w:t>
      </w:r>
      <w:r w:rsidR="53680664" w:rsidRPr="00546F50">
        <w:t>večje</w:t>
      </w:r>
      <w:r w:rsidR="00194AA8" w:rsidRPr="00546F50">
        <w:t xml:space="preserve"> zaupanje javnosti, demokracijo z visokimi standardi integritete, transparentnosti in odgovornosti</w:t>
      </w:r>
      <w:r w:rsidR="50212309" w:rsidRPr="00546F50">
        <w:t>,</w:t>
      </w:r>
      <w:r w:rsidR="00194AA8" w:rsidRPr="00546F50">
        <w:t xml:space="preserve"> </w:t>
      </w:r>
      <w:r w:rsidR="00194AA8" w:rsidRPr="00546F50">
        <w:rPr>
          <w:rFonts w:ascii="Calibri" w:eastAsia="Calibri" w:hAnsi="Calibri" w:cs="Calibri"/>
          <w:color w:val="000000" w:themeColor="text1"/>
        </w:rPr>
        <w:t xml:space="preserve">ustrezne zmogljivosti za zelene reforme ter vključuje zeleni prehod v politike in na vse ravni upravljanja. </w:t>
      </w:r>
    </w:p>
    <w:p w14:paraId="31E1CAB2" w14:textId="501B0E30" w:rsidR="00115F5B" w:rsidRDefault="00EA7B9B" w:rsidP="00546F50">
      <w:pPr>
        <w:spacing w:line="276" w:lineRule="auto"/>
      </w:pPr>
      <w:r>
        <w:rPr>
          <w:rFonts w:ascii="Calibri" w:eastAsia="Calibri" w:hAnsi="Calibri" w:cs="Calibri"/>
        </w:rPr>
        <w:t>ST</w:t>
      </w:r>
      <w:r w:rsidR="00EB4352">
        <w:rPr>
          <w:rFonts w:ascii="Calibri" w:eastAsia="Calibri" w:hAnsi="Calibri" w:cs="Calibri"/>
        </w:rPr>
        <w:t>R</w:t>
      </w:r>
      <w:r>
        <w:rPr>
          <w:rFonts w:ascii="Calibri" w:eastAsia="Calibri" w:hAnsi="Calibri" w:cs="Calibri"/>
        </w:rPr>
        <w:t>JU 2030 je sestavljena iz treh Strateških ciljev na sliki 2.</w:t>
      </w:r>
    </w:p>
    <w:p w14:paraId="49A301B4" w14:textId="5168A55E" w:rsidR="00194AA8" w:rsidRPr="00546F50" w:rsidRDefault="00194AA8" w:rsidP="00546F50">
      <w:pPr>
        <w:pStyle w:val="Napis"/>
        <w:spacing w:line="276" w:lineRule="auto"/>
        <w:rPr>
          <w:sz w:val="22"/>
          <w:szCs w:val="22"/>
        </w:rPr>
      </w:pPr>
      <w:r w:rsidRPr="00546F50">
        <w:rPr>
          <w:sz w:val="22"/>
          <w:szCs w:val="22"/>
        </w:rPr>
        <w:t xml:space="preserve">Slika </w:t>
      </w:r>
      <w:r w:rsidR="009C7797">
        <w:rPr>
          <w:sz w:val="22"/>
          <w:szCs w:val="22"/>
        </w:rPr>
        <w:t>2</w:t>
      </w:r>
      <w:r w:rsidRPr="00546F50">
        <w:rPr>
          <w:sz w:val="22"/>
          <w:szCs w:val="22"/>
        </w:rPr>
        <w:t xml:space="preserve">: </w:t>
      </w:r>
      <w:r w:rsidR="00742918" w:rsidRPr="00546F50">
        <w:rPr>
          <w:sz w:val="22"/>
          <w:szCs w:val="22"/>
        </w:rPr>
        <w:t>S</w:t>
      </w:r>
      <w:r w:rsidRPr="00546F50">
        <w:rPr>
          <w:sz w:val="22"/>
          <w:szCs w:val="22"/>
        </w:rPr>
        <w:t>trateški cilji</w:t>
      </w:r>
      <w:r w:rsidR="00742918" w:rsidRPr="00546F50">
        <w:rPr>
          <w:sz w:val="22"/>
          <w:szCs w:val="22"/>
        </w:rPr>
        <w:t xml:space="preserve"> ST</w:t>
      </w:r>
      <w:r w:rsidR="00EB4352">
        <w:rPr>
          <w:sz w:val="22"/>
          <w:szCs w:val="22"/>
        </w:rPr>
        <w:t>R</w:t>
      </w:r>
      <w:r w:rsidR="00742918" w:rsidRPr="00546F50">
        <w:rPr>
          <w:sz w:val="22"/>
          <w:szCs w:val="22"/>
        </w:rPr>
        <w:t>JU 2030</w:t>
      </w:r>
    </w:p>
    <w:p w14:paraId="0D854450" w14:textId="77777777" w:rsidR="00194AA8" w:rsidRDefault="00194AA8" w:rsidP="00546F50">
      <w:pPr>
        <w:spacing w:after="0" w:line="276" w:lineRule="auto"/>
        <w:jc w:val="center"/>
      </w:pPr>
      <w:r>
        <w:rPr>
          <w:noProof/>
        </w:rPr>
        <mc:AlternateContent>
          <mc:Choice Requires="wps">
            <w:drawing>
              <wp:inline distT="0" distB="0" distL="0" distR="0" wp14:anchorId="79A584E2" wp14:editId="5DE7C1F8">
                <wp:extent cx="6130290" cy="520700"/>
                <wp:effectExtent l="19050" t="19050" r="22860" b="12700"/>
                <wp:docPr id="384617614" name="Pravokotnik 384617614"/>
                <wp:cNvGraphicFramePr/>
                <a:graphic xmlns:a="http://schemas.openxmlformats.org/drawingml/2006/main">
                  <a:graphicData uri="http://schemas.microsoft.com/office/word/2010/wordprocessingShape">
                    <wps:wsp>
                      <wps:cNvSpPr/>
                      <wps:spPr>
                        <a:xfrm>
                          <a:off x="0" y="0"/>
                          <a:ext cx="6130290" cy="520700"/>
                        </a:xfrm>
                        <a:prstGeom prst="rect">
                          <a:avLst/>
                        </a:prstGeom>
                        <a:solidFill>
                          <a:schemeClr val="accent6">
                            <a:lumMod val="20000"/>
                            <a:lumOff val="80000"/>
                          </a:schemeClr>
                        </a:solidFill>
                        <a:ln w="28575">
                          <a:solidFill>
                            <a:srgbClr val="4472C4"/>
                          </a:solidFill>
                        </a:ln>
                      </wps:spPr>
                      <wps:txbx>
                        <w:txbxContent>
                          <w:p w14:paraId="7306C851" w14:textId="02B6D472" w:rsidR="00194AA8" w:rsidRPr="008A7F02" w:rsidRDefault="00C85557" w:rsidP="00194AA8">
                            <w:pPr>
                              <w:rPr>
                                <w:sz w:val="24"/>
                                <w:szCs w:val="24"/>
                              </w:rPr>
                            </w:pPr>
                            <w:r w:rsidRPr="008A7F02">
                              <w:t>O</w:t>
                            </w:r>
                            <w:r w:rsidR="00194AA8" w:rsidRPr="008A7F02">
                              <w:t>dprta, sodobna in odzivna javna uprava, ki ji državljani zaupajo pri čemer so ključni strokovni, kompetentni in motivirani javni uslužbenci, ki zagotavljajo kakovostne in dostopne storitve</w:t>
                            </w:r>
                            <w:r w:rsidR="00B327F8" w:rsidRPr="008A7F02">
                              <w:t>.</w:t>
                            </w:r>
                            <w:r w:rsidR="00194AA8" w:rsidRPr="008A7F02">
                              <w:t xml:space="preserve"> </w:t>
                            </w:r>
                          </w:p>
                        </w:txbxContent>
                      </wps:txbx>
                      <wps:bodyPr anchor="t"/>
                    </wps:wsp>
                  </a:graphicData>
                </a:graphic>
              </wp:inline>
            </w:drawing>
          </mc:Choice>
          <mc:Fallback>
            <w:pict>
              <v:rect w14:anchorId="79A584E2" id="Pravokotnik 384617614" o:spid="_x0000_s1026" style="width:482.7pt;height: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" fillcolor="#e2efd9 [665]" strokecolor="#4472c4" strokeweight="2.25pt">
                <v:textbox>
                  <w:txbxContent>
                    <w:p w14:paraId="7306C851" w14:textId="02B6D472" w:rsidR="00194AA8" w:rsidRPr="008A7F02" w:rsidRDefault="00C85557" w:rsidP="00194AA8">
                      <w:pPr>
                        <w:rPr>
                          <w:sz w:val="24"/>
                          <w:szCs w:val="24"/>
                        </w:rPr>
                      </w:pPr>
                      <w:r w:rsidRPr="008A7F02">
                        <w:t>O</w:t>
                      </w:r>
                      <w:r w:rsidR="00194AA8" w:rsidRPr="008A7F02">
                        <w:t>dprta, sodobna in odzivna javna uprava, ki ji državljani zaupajo pri čemer so ključni strokovni, kompetentni in motivirani javni uslužbenci, ki zagotavljajo kakovostne in dostopne storitve</w:t>
                      </w:r>
                      <w:r w:rsidR="00B327F8" w:rsidRPr="008A7F02">
                        <w:t>.</w:t>
                      </w:r>
                      <w:r w:rsidR="00194AA8" w:rsidRPr="008A7F02">
                        <w:t xml:space="preserve"> </w:t>
                      </w:r>
                    </w:p>
                  </w:txbxContent>
                </v:textbox>
                <w10:anchorlock/>
              </v:rect>
            </w:pict>
          </mc:Fallback>
        </mc:AlternateContent>
      </w:r>
    </w:p>
    <w:p w14:paraId="4C9A7672" w14:textId="77777777" w:rsidR="00194AA8" w:rsidRDefault="00194AA8" w:rsidP="00546F50">
      <w:pPr>
        <w:spacing w:after="0" w:line="276" w:lineRule="auto"/>
        <w:jc w:val="center"/>
      </w:pPr>
      <w:r>
        <w:rPr>
          <w:noProof/>
        </w:rPr>
        <mc:AlternateContent>
          <mc:Choice Requires="wps">
            <w:drawing>
              <wp:inline distT="0" distB="0" distL="0" distR="0" wp14:anchorId="1F092847" wp14:editId="063C1E5D">
                <wp:extent cx="1719580" cy="542290"/>
                <wp:effectExtent l="38100" t="19050" r="0" b="10160"/>
                <wp:docPr id="44606645" name="Puščica: gor 44606645" descr="Puščica ki kaže gor"/>
                <wp:cNvGraphicFramePr/>
                <a:graphic xmlns:a="http://schemas.openxmlformats.org/drawingml/2006/main">
                  <a:graphicData uri="http://schemas.microsoft.com/office/word/2010/wordprocessingShape">
                    <wps:wsp>
                      <wps:cNvSpPr/>
                      <wps:spPr>
                        <a:xfrm>
                          <a:off x="0" y="0"/>
                          <a:ext cx="1719580" cy="542290"/>
                        </a:xfrm>
                        <a:prstGeom prst="upArrow">
                          <a:avLst/>
                        </a:prstGeom>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shapetype w14:anchorId="2E88E67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Puščica: gor 44606645" o:spid="_x0000_s1026" type="#_x0000_t68" alt="Puščica ki kaže gor" style="width:135.4pt;height:4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" adj="10800" fillcolor="#4472c4 [3204]" strokecolor="#1f3763 [1604]" strokeweight="1pt">
                <w10:anchorlock/>
              </v:shape>
            </w:pict>
          </mc:Fallback>
        </mc:AlternateContent>
      </w:r>
      <w:r>
        <w:rPr>
          <w:noProof/>
        </w:rPr>
        <mc:AlternateContent>
          <mc:Choice Requires="wps">
            <w:drawing>
              <wp:inline distT="0" distB="0" distL="0" distR="0" wp14:anchorId="659564CF" wp14:editId="118BFE4D">
                <wp:extent cx="1719580" cy="542290"/>
                <wp:effectExtent l="38100" t="19050" r="0" b="10160"/>
                <wp:docPr id="99162996" name="Puščica: gor 99162996" descr="Puščica ki kaže gor"/>
                <wp:cNvGraphicFramePr/>
                <a:graphic xmlns:a="http://schemas.openxmlformats.org/drawingml/2006/main">
                  <a:graphicData uri="http://schemas.microsoft.com/office/word/2010/wordprocessingShape">
                    <wps:wsp>
                      <wps:cNvSpPr/>
                      <wps:spPr>
                        <a:xfrm>
                          <a:off x="0" y="0"/>
                          <a:ext cx="1719580" cy="542290"/>
                        </a:xfrm>
                        <a:prstGeom prst="upArrow">
                          <a:avLst/>
                        </a:prstGeom>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shape w14:anchorId="0BBA5C98" id="Puščica: gor 99162996" o:spid="_x0000_s1026" type="#_x0000_t68" alt="Puščica ki kaže gor" style="width:135.4pt;height:4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" adj="10800" fillcolor="#4472c4 [3204]" strokecolor="#1f3763 [1604]" strokeweight="1pt">
                <w10:anchorlock/>
              </v:shape>
            </w:pict>
          </mc:Fallback>
        </mc:AlternateContent>
      </w:r>
      <w:r>
        <w:rPr>
          <w:noProof/>
        </w:rPr>
        <mc:AlternateContent>
          <mc:Choice Requires="wps">
            <w:drawing>
              <wp:inline distT="0" distB="0" distL="0" distR="0" wp14:anchorId="29FACCFB" wp14:editId="2DE0D62B">
                <wp:extent cx="1719580" cy="542290"/>
                <wp:effectExtent l="38100" t="19050" r="0" b="10160"/>
                <wp:docPr id="1127463671" name="Puščica: gor 1127463671" descr="Puščica ki kaže gor"/>
                <wp:cNvGraphicFramePr/>
                <a:graphic xmlns:a="http://schemas.openxmlformats.org/drawingml/2006/main">
                  <a:graphicData uri="http://schemas.microsoft.com/office/word/2010/wordprocessingShape">
                    <wps:wsp>
                      <wps:cNvSpPr/>
                      <wps:spPr>
                        <a:xfrm>
                          <a:off x="0" y="0"/>
                          <a:ext cx="1719580" cy="542290"/>
                        </a:xfrm>
                        <a:prstGeom prst="upArrow">
                          <a:avLst/>
                        </a:prstGeom>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shape w14:anchorId="63AE2F3A" id="Puščica: gor 1127463671" o:spid="_x0000_s1026" type="#_x0000_t68" alt="Puščica ki kaže gor" style="width:135.4pt;height:4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" adj="10800" fillcolor="#4472c4 [3204]" strokecolor="#1f3763 [1604]" strokeweight="1pt">
                <w10:anchorlock/>
              </v:shape>
            </w:pict>
          </mc:Fallback>
        </mc:AlternateContent>
      </w:r>
    </w:p>
    <w:p w14:paraId="5CBED4E5" w14:textId="77777777" w:rsidR="00194AA8" w:rsidRDefault="00194AA8" w:rsidP="00546F50">
      <w:pPr>
        <w:spacing w:after="0" w:line="276" w:lineRule="auto"/>
        <w:jc w:val="center"/>
      </w:pPr>
      <w:r>
        <w:rPr>
          <w:noProof/>
        </w:rPr>
        <mc:AlternateContent>
          <mc:Choice Requires="wps">
            <w:drawing>
              <wp:inline distT="0" distB="0" distL="0" distR="0" wp14:anchorId="4C95FEB9" wp14:editId="3159D47A">
                <wp:extent cx="1691005" cy="621665"/>
                <wp:effectExtent l="0" t="0" r="23495" b="26035"/>
                <wp:docPr id="1981974257" name="Pravokotnik 1981974257"/>
                <wp:cNvGraphicFramePr/>
                <a:graphic xmlns:a="http://schemas.openxmlformats.org/drawingml/2006/main">
                  <a:graphicData uri="http://schemas.microsoft.com/office/word/2010/wordprocessingShape">
                    <wps:wsp>
                      <wps:cNvSpPr/>
                      <wps:spPr>
                        <a:xfrm>
                          <a:off x="0" y="0"/>
                          <a:ext cx="1691005" cy="621665"/>
                        </a:xfrm>
                        <a:prstGeom prst="rect">
                          <a:avLst/>
                        </a:prstGeom>
                        <a:solidFill>
                          <a:schemeClr val="accent1">
                            <a:lumMod val="20000"/>
                            <a:lumOff val="80000"/>
                          </a:schemeClr>
                        </a:solidFill>
                        <a:ln>
                          <a:solidFill>
                            <a:srgbClr val="000000"/>
                          </a:solidFill>
                        </a:ln>
                      </wps:spPr>
                      <wps:txbx>
                        <w:txbxContent>
                          <w:p w14:paraId="375FBDA7" w14:textId="77777777" w:rsidR="00194AA8" w:rsidRDefault="00194AA8" w:rsidP="00194AA8">
                            <w:pPr>
                              <w:rPr>
                                <w:rFonts w:ascii="Calibri" w:hAnsi="Calibri" w:cs="Calibri"/>
                                <w:color w:val="000000"/>
                                <w:lang w:val="en-US"/>
                              </w:rPr>
                            </w:pPr>
                            <w:r>
                              <w:rPr>
                                <w:rFonts w:ascii="Calibri" w:hAnsi="Calibri" w:cs="Calibri"/>
                                <w:color w:val="000000"/>
                                <w:lang w:val="en-US"/>
                              </w:rPr>
                              <w:t>JAVNE STORITVE PO MERI UPORABNIKOV</w:t>
                            </w:r>
                          </w:p>
                        </w:txbxContent>
                      </wps:txbx>
                      <wps:bodyPr anchor="t"/>
                    </wps:wsp>
                  </a:graphicData>
                </a:graphic>
              </wp:inline>
            </w:drawing>
          </mc:Choice>
          <mc:Fallback>
            <w:pict>
              <v:rect w14:anchorId="4C95FEB9" id="Pravokotnik 1981974257" o:spid="_x0000_s1027" style="width:133.15pt;height:4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" fillcolor="#d9e2f3 [660]">
                <v:textbox>
                  <w:txbxContent>
                    <w:p w14:paraId="375FBDA7" w14:textId="77777777" w:rsidR="00194AA8" w:rsidRDefault="00194AA8" w:rsidP="00194AA8">
                      <w:pPr>
                        <w:rPr>
                          <w:rFonts w:ascii="Calibri" w:hAnsi="Calibri" w:cs="Calibri"/>
                          <w:color w:val="000000"/>
                          <w:lang w:val="en-US"/>
                        </w:rPr>
                      </w:pPr>
                      <w:r>
                        <w:rPr>
                          <w:rFonts w:ascii="Calibri" w:hAnsi="Calibri" w:cs="Calibri"/>
                          <w:color w:val="000000"/>
                          <w:lang w:val="en-US"/>
                        </w:rPr>
                        <w:t>JAVNE STORITVE PO MERI UPORABNIKOV</w:t>
                      </w:r>
                    </w:p>
                  </w:txbxContent>
                </v:textbox>
                <w10:anchorlock/>
              </v:rect>
            </w:pict>
          </mc:Fallback>
        </mc:AlternateContent>
      </w:r>
      <w:r>
        <w:rPr>
          <w:noProof/>
        </w:rPr>
        <mc:AlternateContent>
          <mc:Choice Requires="wps">
            <w:drawing>
              <wp:inline distT="0" distB="0" distL="0" distR="0" wp14:anchorId="5E391AEB" wp14:editId="4FCA97F7">
                <wp:extent cx="1809115" cy="620031"/>
                <wp:effectExtent l="0" t="0" r="19685" b="27940"/>
                <wp:docPr id="198216030" name="Pravokotnik 198216030"/>
                <wp:cNvGraphicFramePr/>
                <a:graphic xmlns:a="http://schemas.openxmlformats.org/drawingml/2006/main">
                  <a:graphicData uri="http://schemas.microsoft.com/office/word/2010/wordprocessingShape">
                    <wps:wsp>
                      <wps:cNvSpPr/>
                      <wps:spPr>
                        <a:xfrm>
                          <a:off x="0" y="0"/>
                          <a:ext cx="1809115" cy="620031"/>
                        </a:xfrm>
                        <a:prstGeom prst="rect">
                          <a:avLst/>
                        </a:prstGeom>
                        <a:solidFill>
                          <a:schemeClr val="accent1">
                            <a:lumMod val="20000"/>
                            <a:lumOff val="80000"/>
                          </a:schemeClr>
                        </a:solidFill>
                        <a:ln>
                          <a:solidFill>
                            <a:srgbClr val="000000"/>
                          </a:solidFill>
                        </a:ln>
                      </wps:spPr>
                      <wps:txbx>
                        <w:txbxContent>
                          <w:p w14:paraId="628D5F20" w14:textId="77777777" w:rsidR="00355EA6" w:rsidRDefault="00355EA6" w:rsidP="00194AA8">
                            <w:pPr>
                              <w:spacing w:line="252" w:lineRule="auto"/>
                              <w:rPr>
                                <w:rFonts w:ascii="Calibri" w:hAnsi="Calibri" w:cs="Calibri"/>
                                <w:color w:val="000000"/>
                                <w:lang w:val="en-US"/>
                              </w:rPr>
                            </w:pPr>
                            <w:r>
                              <w:rPr>
                                <w:rFonts w:ascii="Calibri" w:hAnsi="Calibri" w:cs="Calibri"/>
                                <w:color w:val="000000"/>
                                <w:lang w:val="en-US"/>
                              </w:rPr>
                              <w:t>KOMPETENTNI JAVNI USLUŽBENCI</w:t>
                            </w:r>
                          </w:p>
                        </w:txbxContent>
                      </wps:txbx>
                      <wps:bodyPr anchor="t"/>
                    </wps:wsp>
                  </a:graphicData>
                </a:graphic>
              </wp:inline>
            </w:drawing>
          </mc:Choice>
          <mc:Fallback>
            <w:pict>
              <v:rect w14:anchorId="5E391AEB" id="Pravokotnik 198216030" o:spid="_x0000_s1028" style="width:142.45pt;height: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" fillcolor="#d9e2f3 [660]">
                <v:textbox>
                  <w:txbxContent>
                    <w:p w14:paraId="628D5F20" w14:textId="77777777" w:rsidR="00355EA6" w:rsidRDefault="00355EA6" w:rsidP="00194AA8">
                      <w:pPr>
                        <w:spacing w:line="252" w:lineRule="auto"/>
                        <w:rPr>
                          <w:rFonts w:ascii="Calibri" w:hAnsi="Calibri" w:cs="Calibri"/>
                          <w:color w:val="000000"/>
                          <w:lang w:val="en-US"/>
                        </w:rPr>
                      </w:pPr>
                      <w:r>
                        <w:rPr>
                          <w:rFonts w:ascii="Calibri" w:hAnsi="Calibri" w:cs="Calibri"/>
                          <w:color w:val="000000"/>
                          <w:lang w:val="en-US"/>
                        </w:rPr>
                        <w:t>KOMPETENTNI JAVNI USLUŽBENCI</w:t>
                      </w:r>
                    </w:p>
                  </w:txbxContent>
                </v:textbox>
                <w10:anchorlock/>
              </v:rect>
            </w:pict>
          </mc:Fallback>
        </mc:AlternateContent>
      </w:r>
      <w:r>
        <w:rPr>
          <w:noProof/>
        </w:rPr>
        <mc:AlternateContent>
          <mc:Choice Requires="wps">
            <w:drawing>
              <wp:inline distT="0" distB="0" distL="0" distR="0" wp14:anchorId="2A34BC78" wp14:editId="442F03FC">
                <wp:extent cx="1809115" cy="638810"/>
                <wp:effectExtent l="0" t="0" r="19685" b="27940"/>
                <wp:docPr id="2064039466" name="Pravokotnik 2064039466"/>
                <wp:cNvGraphicFramePr/>
                <a:graphic xmlns:a="http://schemas.openxmlformats.org/drawingml/2006/main">
                  <a:graphicData uri="http://schemas.microsoft.com/office/word/2010/wordprocessingShape">
                    <wps:wsp>
                      <wps:cNvSpPr/>
                      <wps:spPr>
                        <a:xfrm>
                          <a:off x="0" y="0"/>
                          <a:ext cx="1809115" cy="638810"/>
                        </a:xfrm>
                        <a:prstGeom prst="rect">
                          <a:avLst/>
                        </a:prstGeom>
                        <a:solidFill>
                          <a:schemeClr val="accent1">
                            <a:lumMod val="20000"/>
                            <a:lumOff val="80000"/>
                          </a:schemeClr>
                        </a:solidFill>
                        <a:ln>
                          <a:solidFill>
                            <a:srgbClr val="000000"/>
                          </a:solidFill>
                        </a:ln>
                      </wps:spPr>
                      <wps:txbx>
                        <w:txbxContent>
                          <w:p w14:paraId="08AE5548" w14:textId="77777777" w:rsidR="00194AA8" w:rsidRDefault="00194AA8" w:rsidP="00194AA8">
                            <w:pPr>
                              <w:spacing w:line="254" w:lineRule="auto"/>
                              <w:rPr>
                                <w:rFonts w:ascii="Calibri" w:hAnsi="Calibri" w:cs="Calibri"/>
                                <w:color w:val="000000"/>
                                <w:lang w:val="en-US"/>
                              </w:rPr>
                            </w:pPr>
                            <w:r>
                              <w:rPr>
                                <w:rFonts w:ascii="Calibri" w:hAnsi="Calibri" w:cs="Calibri"/>
                                <w:color w:val="000000"/>
                                <w:lang w:val="en-US"/>
                              </w:rPr>
                              <w:t>ODPRTA IN INOVATIVNA JAVNA UPRAVA</w:t>
                            </w:r>
                          </w:p>
                        </w:txbxContent>
                      </wps:txbx>
                      <wps:bodyPr anchor="t"/>
                    </wps:wsp>
                  </a:graphicData>
                </a:graphic>
              </wp:inline>
            </w:drawing>
          </mc:Choice>
          <mc:Fallback>
            <w:pict>
              <v:rect w14:anchorId="2A34BC78" id="Pravokotnik 2064039466" o:spid="_x0000_s1029" style="width:142.45pt;height:5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" fillcolor="#d9e2f3 [660]">
                <v:textbox>
                  <w:txbxContent>
                    <w:p w14:paraId="08AE5548" w14:textId="77777777" w:rsidR="00194AA8" w:rsidRDefault="00194AA8" w:rsidP="00194AA8">
                      <w:pPr>
                        <w:spacing w:line="254" w:lineRule="auto"/>
                        <w:rPr>
                          <w:rFonts w:ascii="Calibri" w:hAnsi="Calibri" w:cs="Calibri"/>
                          <w:color w:val="000000"/>
                          <w:lang w:val="en-US"/>
                        </w:rPr>
                      </w:pPr>
                      <w:r>
                        <w:rPr>
                          <w:rFonts w:ascii="Calibri" w:hAnsi="Calibri" w:cs="Calibri"/>
                          <w:color w:val="000000"/>
                          <w:lang w:val="en-US"/>
                        </w:rPr>
                        <w:t>ODPRTA IN INOVATIVNA JAVNA UPRAVA</w:t>
                      </w:r>
                    </w:p>
                  </w:txbxContent>
                </v:textbox>
                <w10:anchorlock/>
              </v:rect>
            </w:pict>
          </mc:Fallback>
        </mc:AlternateContent>
      </w:r>
    </w:p>
    <w:p w14:paraId="1FFA3B19" w14:textId="1803AF0D" w:rsidR="00194AA8" w:rsidRDefault="00194AA8" w:rsidP="00546F50">
      <w:pPr>
        <w:spacing w:line="276" w:lineRule="auto"/>
      </w:pPr>
    </w:p>
    <w:p w14:paraId="58E82CC0" w14:textId="77777777" w:rsidR="00742918" w:rsidRDefault="00742918" w:rsidP="00546F50">
      <w:pPr>
        <w:spacing w:line="276" w:lineRule="auto"/>
        <w:jc w:val="both"/>
        <w:rPr>
          <w:rFonts w:ascii="Calibri" w:eastAsia="Calibri" w:hAnsi="Calibri" w:cs="Calibri"/>
        </w:rPr>
      </w:pPr>
      <w:r w:rsidRPr="21E7C4ED">
        <w:rPr>
          <w:rFonts w:ascii="Calibri" w:eastAsia="Calibri" w:hAnsi="Calibri" w:cs="Calibri"/>
        </w:rPr>
        <w:t xml:space="preserve">Za dosego </w:t>
      </w:r>
      <w:r w:rsidRPr="00081C69">
        <w:rPr>
          <w:rFonts w:ascii="Calibri" w:eastAsia="Calibri" w:hAnsi="Calibri" w:cs="Calibri"/>
        </w:rPr>
        <w:t>strateških ciljev</w:t>
      </w:r>
      <w:r w:rsidRPr="005C4FA7">
        <w:rPr>
          <w:rFonts w:ascii="Calibri" w:eastAsia="Calibri" w:hAnsi="Calibri" w:cs="Calibri"/>
        </w:rPr>
        <w:t xml:space="preserve"> bomo</w:t>
      </w:r>
      <w:r w:rsidRPr="21E7C4ED">
        <w:rPr>
          <w:rFonts w:ascii="Calibri" w:eastAsia="Calibri" w:hAnsi="Calibri" w:cs="Calibri"/>
        </w:rPr>
        <w:t xml:space="preserve"> oblikovali akcijski načrt z ukrepi za:</w:t>
      </w:r>
    </w:p>
    <w:p w14:paraId="5E09B54A" w14:textId="77777777" w:rsidR="00742918" w:rsidRDefault="00742918" w:rsidP="00081C69">
      <w:pPr>
        <w:pStyle w:val="Odstavekseznama"/>
        <w:numPr>
          <w:ilvl w:val="0"/>
          <w:numId w:val="51"/>
        </w:numPr>
        <w:spacing w:line="276" w:lineRule="auto"/>
        <w:jc w:val="both"/>
        <w:rPr>
          <w:rFonts w:ascii="Calibri" w:eastAsia="Calibri" w:hAnsi="Calibri" w:cs="Calibri"/>
        </w:rPr>
      </w:pPr>
      <w:r w:rsidRPr="5CAF28BB">
        <w:rPr>
          <w:rFonts w:ascii="Calibri" w:eastAsia="Calibri" w:hAnsi="Calibri" w:cs="Calibri"/>
        </w:rPr>
        <w:t>kakovosten</w:t>
      </w:r>
      <w:r w:rsidRPr="26101776">
        <w:rPr>
          <w:rFonts w:ascii="Calibri" w:eastAsia="Calibri" w:hAnsi="Calibri" w:cs="Calibri"/>
        </w:rPr>
        <w:t xml:space="preserve"> pravni okvir</w:t>
      </w:r>
      <w:r w:rsidRPr="471EB455">
        <w:rPr>
          <w:rFonts w:ascii="Calibri" w:eastAsia="Calibri" w:hAnsi="Calibri" w:cs="Calibri"/>
        </w:rPr>
        <w:t>;</w:t>
      </w:r>
    </w:p>
    <w:p w14:paraId="357CB52B" w14:textId="77777777" w:rsidR="00742918" w:rsidRDefault="00742918" w:rsidP="00081C69">
      <w:pPr>
        <w:pStyle w:val="Odstavekseznama"/>
        <w:numPr>
          <w:ilvl w:val="0"/>
          <w:numId w:val="51"/>
        </w:numPr>
        <w:spacing w:line="276" w:lineRule="auto"/>
        <w:jc w:val="both"/>
        <w:rPr>
          <w:rFonts w:ascii="Calibri" w:eastAsia="Calibri" w:hAnsi="Calibri" w:cs="Calibri"/>
        </w:rPr>
      </w:pPr>
      <w:r>
        <w:t>večjo učinkovitost procesov za storitve prilagojene uporabnikom;</w:t>
      </w:r>
    </w:p>
    <w:p w14:paraId="0C3F11EF" w14:textId="77777777" w:rsidR="00742918" w:rsidRDefault="00742918" w:rsidP="00081C69">
      <w:pPr>
        <w:pStyle w:val="Odstavekseznama"/>
        <w:numPr>
          <w:ilvl w:val="0"/>
          <w:numId w:val="51"/>
        </w:numPr>
        <w:spacing w:line="276" w:lineRule="auto"/>
        <w:jc w:val="both"/>
        <w:rPr>
          <w:rFonts w:ascii="Calibri" w:eastAsia="Calibri" w:hAnsi="Calibri" w:cs="Calibri"/>
        </w:rPr>
      </w:pPr>
      <w:r w:rsidRPr="116F0648">
        <w:rPr>
          <w:rFonts w:ascii="Calibri" w:eastAsia="Calibri" w:hAnsi="Calibri" w:cs="Calibri"/>
        </w:rPr>
        <w:t>digitalne javne storitve;</w:t>
      </w:r>
    </w:p>
    <w:p w14:paraId="6A9FB319" w14:textId="470106C5" w:rsidR="00742918" w:rsidRDefault="00742918" w:rsidP="00081C69">
      <w:pPr>
        <w:pStyle w:val="Odstavekseznama"/>
        <w:numPr>
          <w:ilvl w:val="0"/>
          <w:numId w:val="51"/>
        </w:numPr>
        <w:spacing w:line="276" w:lineRule="auto"/>
        <w:jc w:val="both"/>
        <w:rPr>
          <w:rFonts w:ascii="Calibri" w:eastAsia="Calibri" w:hAnsi="Calibri" w:cs="Calibri"/>
        </w:rPr>
      </w:pPr>
      <w:r w:rsidRPr="0E409F53">
        <w:rPr>
          <w:rFonts w:ascii="Calibri" w:eastAsia="Calibri" w:hAnsi="Calibri" w:cs="Calibri"/>
        </w:rPr>
        <w:t>kompetentne javne uslužbence</w:t>
      </w:r>
      <w:r w:rsidR="001855D0">
        <w:rPr>
          <w:rFonts w:ascii="Calibri" w:eastAsia="Calibri" w:hAnsi="Calibri" w:cs="Calibri"/>
        </w:rPr>
        <w:t>;</w:t>
      </w:r>
    </w:p>
    <w:p w14:paraId="0BA6A58B" w14:textId="77777777" w:rsidR="00742918" w:rsidRDefault="00742918" w:rsidP="00081C69">
      <w:pPr>
        <w:pStyle w:val="Odstavekseznama"/>
        <w:numPr>
          <w:ilvl w:val="0"/>
          <w:numId w:val="51"/>
        </w:numPr>
        <w:spacing w:line="276" w:lineRule="auto"/>
        <w:jc w:val="both"/>
      </w:pPr>
      <w:r>
        <w:t>odprtost in odgovornost javne uprave in</w:t>
      </w:r>
    </w:p>
    <w:p w14:paraId="132988B6" w14:textId="77777777" w:rsidR="00742918" w:rsidRDefault="00742918" w:rsidP="00081C69">
      <w:pPr>
        <w:pStyle w:val="Odstavekseznama"/>
        <w:numPr>
          <w:ilvl w:val="0"/>
          <w:numId w:val="51"/>
        </w:numPr>
        <w:spacing w:line="276" w:lineRule="auto"/>
        <w:jc w:val="both"/>
      </w:pPr>
      <w:r>
        <w:t>inovativnost v javni upravi.</w:t>
      </w:r>
    </w:p>
    <w:p w14:paraId="605F3929" w14:textId="4020BB44" w:rsidR="00CD1F7D" w:rsidRDefault="00CD1F7D" w:rsidP="00546F50">
      <w:pPr>
        <w:spacing w:line="276" w:lineRule="auto"/>
      </w:pPr>
    </w:p>
    <w:p w14:paraId="0BE0237D" w14:textId="77777777" w:rsidR="00352EB6" w:rsidRDefault="00352EB6" w:rsidP="00546F50">
      <w:pPr>
        <w:spacing w:line="276" w:lineRule="auto"/>
        <w:jc w:val="both"/>
        <w:rPr>
          <w:rFonts w:asciiTheme="majorHAnsi" w:eastAsiaTheme="majorEastAsia" w:hAnsiTheme="majorHAnsi" w:cstheme="majorBidi"/>
          <w:color w:val="1F3763" w:themeColor="accent1" w:themeShade="7F"/>
          <w:sz w:val="24"/>
          <w:szCs w:val="24"/>
        </w:rPr>
      </w:pPr>
      <w:r>
        <w:br w:type="page"/>
      </w:r>
    </w:p>
    <w:p w14:paraId="5DB9E2C1" w14:textId="44B3AE58" w:rsidR="00194AA8" w:rsidRPr="00F31017" w:rsidRDefault="00194AA8" w:rsidP="00546F50">
      <w:pPr>
        <w:pStyle w:val="Naslov3"/>
        <w:spacing w:line="276" w:lineRule="auto"/>
        <w:rPr>
          <w:b/>
          <w:bCs/>
          <w:sz w:val="28"/>
          <w:szCs w:val="28"/>
        </w:rPr>
      </w:pPr>
      <w:bookmarkStart w:id="25" w:name="_Toc67058864"/>
      <w:bookmarkStart w:id="26" w:name="_Toc177649175"/>
      <w:r w:rsidRPr="00F31017">
        <w:rPr>
          <w:b/>
          <w:bCs/>
          <w:sz w:val="28"/>
          <w:szCs w:val="28"/>
        </w:rPr>
        <w:lastRenderedPageBreak/>
        <w:t>4.2. Strateški cilji</w:t>
      </w:r>
      <w:bookmarkEnd w:id="25"/>
      <w:bookmarkEnd w:id="26"/>
    </w:p>
    <w:p w14:paraId="7A14DD16" w14:textId="77777777" w:rsidR="00CD1F7D" w:rsidRPr="00CD1F7D" w:rsidRDefault="00CD1F7D" w:rsidP="00546F50">
      <w:pPr>
        <w:spacing w:line="276" w:lineRule="auto"/>
      </w:pPr>
    </w:p>
    <w:p w14:paraId="2164D767" w14:textId="4FED6D6B" w:rsidR="00194AA8" w:rsidRPr="000F2D98" w:rsidRDefault="00194AA8" w:rsidP="00546F50">
      <w:pPr>
        <w:spacing w:after="0" w:line="276" w:lineRule="auto"/>
        <w:jc w:val="both"/>
      </w:pPr>
      <w:r w:rsidRPr="000F2D98">
        <w:t xml:space="preserve">Strategija je sestavljena iz treh strateških ciljev, ki se med seboj povezujejo in dopolnjujejo: </w:t>
      </w:r>
    </w:p>
    <w:p w14:paraId="34A85EA3" w14:textId="519CF469" w:rsidR="00194AA8" w:rsidRPr="000F2D98" w:rsidRDefault="00194AA8" w:rsidP="00546F50">
      <w:pPr>
        <w:spacing w:after="0" w:line="276" w:lineRule="auto"/>
        <w:jc w:val="both"/>
      </w:pPr>
      <w:r w:rsidRPr="000F2D98">
        <w:t>1.</w:t>
      </w:r>
      <w:r w:rsidRPr="000F2D98">
        <w:tab/>
      </w:r>
      <w:r w:rsidR="00A21721">
        <w:t>j</w:t>
      </w:r>
      <w:r w:rsidRPr="000F2D98">
        <w:t>avne storitve po meri uporabnikov;</w:t>
      </w:r>
    </w:p>
    <w:p w14:paraId="3A437359" w14:textId="36BB600F" w:rsidR="00194AA8" w:rsidRPr="000F2D98" w:rsidRDefault="00194AA8" w:rsidP="00546F50">
      <w:pPr>
        <w:spacing w:after="0" w:line="276" w:lineRule="auto"/>
        <w:jc w:val="both"/>
      </w:pPr>
      <w:r w:rsidRPr="000F2D98">
        <w:t>2.</w:t>
      </w:r>
      <w:r w:rsidRPr="000F2D98">
        <w:tab/>
      </w:r>
      <w:r w:rsidR="00A21721">
        <w:t>k</w:t>
      </w:r>
      <w:r w:rsidRPr="000F2D98">
        <w:t>ompetentni javni uslužbenci in</w:t>
      </w:r>
    </w:p>
    <w:p w14:paraId="48ACF8E5" w14:textId="1C1A5FA0" w:rsidR="00194AA8" w:rsidRPr="000F2D98" w:rsidRDefault="00194AA8" w:rsidP="00546F50">
      <w:pPr>
        <w:spacing w:after="0" w:line="276" w:lineRule="auto"/>
        <w:jc w:val="both"/>
      </w:pPr>
      <w:r w:rsidRPr="000F2D98">
        <w:t>3.</w:t>
      </w:r>
      <w:r w:rsidRPr="000F2D98">
        <w:tab/>
      </w:r>
      <w:r w:rsidR="00A21721">
        <w:t>o</w:t>
      </w:r>
      <w:r w:rsidRPr="000F2D98">
        <w:t>dprta in inovativna javna uprava.</w:t>
      </w:r>
    </w:p>
    <w:p w14:paraId="2ED541AF" w14:textId="77777777" w:rsidR="00194AA8" w:rsidRPr="000F2D98" w:rsidRDefault="00194AA8" w:rsidP="00546F50">
      <w:pPr>
        <w:spacing w:after="0" w:line="276" w:lineRule="auto"/>
        <w:jc w:val="both"/>
      </w:pPr>
    </w:p>
    <w:p w14:paraId="46459DE8" w14:textId="628B81ED" w:rsidR="00194AA8" w:rsidRPr="000F2D98" w:rsidRDefault="00194AA8" w:rsidP="00546F50">
      <w:pPr>
        <w:spacing w:after="0" w:line="276" w:lineRule="auto"/>
        <w:jc w:val="both"/>
      </w:pPr>
      <w:r w:rsidRPr="000F2D98">
        <w:t xml:space="preserve">Prvi </w:t>
      </w:r>
      <w:r w:rsidR="003324DA">
        <w:t>strateški cilj</w:t>
      </w:r>
      <w:r w:rsidR="003324DA" w:rsidRPr="000F2D98">
        <w:t xml:space="preserve"> </w:t>
      </w:r>
      <w:r w:rsidRPr="000F2D98">
        <w:t xml:space="preserve">je namenjen uporabnikom storitev, saj je uporabnik v središču vseh dejavnosti, ki jih javna uprava izvaja. Storitve se bodo v prihodnjih letih še bolj prilagajale uporabnikom, kar omogočajo nove tehnologije, ki so trenutno v vzponu. </w:t>
      </w:r>
    </w:p>
    <w:p w14:paraId="77C7A41F" w14:textId="77777777" w:rsidR="00194AA8" w:rsidRPr="000F2D98" w:rsidRDefault="00194AA8" w:rsidP="00546F50">
      <w:pPr>
        <w:spacing w:after="0" w:line="276" w:lineRule="auto"/>
        <w:jc w:val="both"/>
      </w:pPr>
    </w:p>
    <w:p w14:paraId="40F0271B" w14:textId="1D045C0F" w:rsidR="00194AA8" w:rsidRPr="000F2D98" w:rsidRDefault="00194AA8" w:rsidP="00546F50">
      <w:pPr>
        <w:spacing w:after="0" w:line="276" w:lineRule="auto"/>
        <w:jc w:val="both"/>
      </w:pPr>
      <w:r>
        <w:t xml:space="preserve">Da bomo lahko zagotavljali ustrezne storitve, moramo biti javni uslužbenci kompetentni za opravljanje nalog na svojem področju dela, kar predstavlja drugi steber ukrepov. </w:t>
      </w:r>
      <w:r w:rsidR="00CE744C">
        <w:t>Vsebin</w:t>
      </w:r>
      <w:r w:rsidR="00E84D39">
        <w:t>o</w:t>
      </w:r>
      <w:r w:rsidR="00CE744C">
        <w:t xml:space="preserve"> in </w:t>
      </w:r>
      <w:r w:rsidR="0079106C">
        <w:t>cilj</w:t>
      </w:r>
      <w:r w:rsidR="00E84D39">
        <w:t>e</w:t>
      </w:r>
      <w:r w:rsidR="0079106C">
        <w:t xml:space="preserve"> ter </w:t>
      </w:r>
      <w:r w:rsidR="00CE744C">
        <w:t>ukrep</w:t>
      </w:r>
      <w:r w:rsidR="0079106C">
        <w:t>e</w:t>
      </w:r>
      <w:r w:rsidR="00CE744C">
        <w:t xml:space="preserve"> tega </w:t>
      </w:r>
      <w:r w:rsidR="003324DA">
        <w:t xml:space="preserve">strateškega cilja </w:t>
      </w:r>
      <w:r w:rsidR="00E84D39">
        <w:t xml:space="preserve">pripravlja </w:t>
      </w:r>
      <w:r w:rsidR="009736A4">
        <w:t>Ministrstvo za javno upravo</w:t>
      </w:r>
      <w:r w:rsidR="00CE744C">
        <w:t xml:space="preserve"> v Strategiji ravnanja s kadri v državni upravi</w:t>
      </w:r>
      <w:r w:rsidR="007E6FB7">
        <w:t xml:space="preserve"> do leta 2030</w:t>
      </w:r>
      <w:r w:rsidR="264B1E02">
        <w:t>.</w:t>
      </w:r>
    </w:p>
    <w:p w14:paraId="58191BBC" w14:textId="77777777" w:rsidR="00194AA8" w:rsidRPr="000F2D98" w:rsidRDefault="00194AA8" w:rsidP="00546F50">
      <w:pPr>
        <w:spacing w:after="0" w:line="276" w:lineRule="auto"/>
        <w:jc w:val="both"/>
      </w:pPr>
    </w:p>
    <w:p w14:paraId="5649EED6" w14:textId="4B4C61B2" w:rsidR="00194AA8" w:rsidRDefault="00194AA8" w:rsidP="00546F50">
      <w:pPr>
        <w:spacing w:after="0" w:line="276" w:lineRule="auto"/>
        <w:jc w:val="both"/>
      </w:pPr>
      <w:r w:rsidRPr="000F2D98">
        <w:t xml:space="preserve">Kompetentni javni uslužbenci, ki želimo oblikovati storitve bližje uporabnikom in jih hočemo vključevati tudi v vse faze procesa priprave politik in zakonodaje, bomo morali samostojno in kot sistem delovati odprto in inovativno, to pa naslavljajo ukrepi tretjega </w:t>
      </w:r>
      <w:r w:rsidR="00E16225">
        <w:t>strateškega cilja</w:t>
      </w:r>
      <w:r w:rsidR="00E16225" w:rsidRPr="000F2D98">
        <w:t xml:space="preserve"> </w:t>
      </w:r>
      <w:r w:rsidRPr="000F2D98">
        <w:t>te strategije.</w:t>
      </w:r>
    </w:p>
    <w:p w14:paraId="0C4CC9C8" w14:textId="007865E3" w:rsidR="00352EB6" w:rsidRPr="000F2D98" w:rsidRDefault="00352EB6" w:rsidP="00546F50">
      <w:pPr>
        <w:spacing w:after="0" w:line="276" w:lineRule="auto"/>
        <w:jc w:val="both"/>
      </w:pPr>
    </w:p>
    <w:p w14:paraId="0C9C9CDB" w14:textId="39772772" w:rsidR="00194AA8" w:rsidRPr="00546F50" w:rsidRDefault="00194AA8" w:rsidP="00546F50">
      <w:pPr>
        <w:pStyle w:val="Naslov4"/>
        <w:spacing w:line="276" w:lineRule="auto"/>
        <w:rPr>
          <w:b/>
          <w:bCs/>
          <w:i w:val="0"/>
          <w:iCs w:val="0"/>
          <w:sz w:val="28"/>
          <w:szCs w:val="28"/>
        </w:rPr>
      </w:pPr>
      <w:bookmarkStart w:id="27" w:name="_Toc1183401655"/>
      <w:bookmarkStart w:id="28" w:name="_Toc177649176"/>
      <w:r w:rsidRPr="00546F50">
        <w:rPr>
          <w:b/>
          <w:bCs/>
          <w:i w:val="0"/>
          <w:iCs w:val="0"/>
          <w:sz w:val="28"/>
          <w:szCs w:val="28"/>
        </w:rPr>
        <w:t>Strateški cilj 1: Javne storitve po meri uporabnikov</w:t>
      </w:r>
      <w:bookmarkEnd w:id="27"/>
      <w:bookmarkEnd w:id="28"/>
    </w:p>
    <w:p w14:paraId="6F3A32D4" w14:textId="77777777" w:rsidR="00194AA8" w:rsidRDefault="00194AA8" w:rsidP="00546F50">
      <w:pPr>
        <w:spacing w:line="276" w:lineRule="auto"/>
        <w:jc w:val="both"/>
        <w:rPr>
          <w:b/>
          <w:bCs/>
        </w:rPr>
      </w:pPr>
    </w:p>
    <w:p w14:paraId="26BCF4D7" w14:textId="0ACACF40" w:rsidR="00194AA8" w:rsidRPr="00F60CFC" w:rsidRDefault="00194AA8" w:rsidP="00546F50">
      <w:pPr>
        <w:spacing w:after="0" w:line="276" w:lineRule="auto"/>
        <w:jc w:val="both"/>
        <w:rPr>
          <w:rFonts w:eastAsiaTheme="minorEastAsia"/>
        </w:rPr>
      </w:pPr>
      <w:r w:rsidRPr="6FC89960">
        <w:rPr>
          <w:rFonts w:eastAsiaTheme="minorEastAsia"/>
        </w:rPr>
        <w:t xml:space="preserve">Zadovoljstvo uporabnikov z javnimi storitvami lahko izboljšamo z </w:t>
      </w:r>
      <w:r w:rsidRPr="00360FA3">
        <w:rPr>
          <w:rFonts w:eastAsiaTheme="minorEastAsia"/>
        </w:rPr>
        <w:t>odstranjevanjem administrativnih ovir</w:t>
      </w:r>
      <w:r w:rsidRPr="6FC89960">
        <w:rPr>
          <w:rFonts w:eastAsiaTheme="minorEastAsia"/>
        </w:rPr>
        <w:t xml:space="preserve">, s </w:t>
      </w:r>
      <w:r w:rsidRPr="00360FA3">
        <w:rPr>
          <w:rFonts w:eastAsiaTheme="minorEastAsia"/>
        </w:rPr>
        <w:t>soustvarjanje</w:t>
      </w:r>
      <w:r w:rsidRPr="6FC89960">
        <w:rPr>
          <w:rFonts w:eastAsiaTheme="minorEastAsia"/>
        </w:rPr>
        <w:t>m</w:t>
      </w:r>
      <w:r w:rsidRPr="00360FA3">
        <w:rPr>
          <w:rFonts w:eastAsiaTheme="minorEastAsia"/>
        </w:rPr>
        <w:t xml:space="preserve"> storitev z uporabniki</w:t>
      </w:r>
      <w:r w:rsidRPr="6FC89960">
        <w:rPr>
          <w:rFonts w:eastAsiaTheme="minorEastAsia"/>
        </w:rPr>
        <w:t xml:space="preserve"> in </w:t>
      </w:r>
      <w:r w:rsidR="00BF1FCF">
        <w:rPr>
          <w:rFonts w:eastAsiaTheme="minorEastAsia"/>
        </w:rPr>
        <w:t>z</w:t>
      </w:r>
      <w:r w:rsidRPr="6FC89960">
        <w:rPr>
          <w:rFonts w:eastAsiaTheme="minorEastAsia"/>
        </w:rPr>
        <w:t xml:space="preserve"> digitalnimi javnimi storitvami, ki bodo omogočale integrirano, usklajeno, varno in učinkovito interakcijo prebivalcev in podjetij z javno upravo:</w:t>
      </w:r>
    </w:p>
    <w:p w14:paraId="3A099F77" w14:textId="77777777" w:rsidR="00194AA8" w:rsidRPr="00F60CFC" w:rsidRDefault="00194AA8" w:rsidP="00081C69">
      <w:pPr>
        <w:pStyle w:val="Odstavekseznama"/>
        <w:numPr>
          <w:ilvl w:val="0"/>
          <w:numId w:val="50"/>
        </w:numPr>
        <w:spacing w:after="0" w:line="276" w:lineRule="auto"/>
        <w:jc w:val="both"/>
        <w:rPr>
          <w:rFonts w:eastAsiaTheme="minorEastAsia"/>
        </w:rPr>
      </w:pPr>
      <w:r w:rsidRPr="6FC89960">
        <w:rPr>
          <w:rFonts w:eastAsiaTheme="minorEastAsia"/>
        </w:rPr>
        <w:t>za bolj učinkovite procese in zakonodajo je treba izboljšati zakonodajno in poslovno okolje in proces priprave predpisov skozi oceno učinkov predlaganih predpisov ter izboljšati informiranje in večje sodelovanje deležnikov in javnosti;</w:t>
      </w:r>
    </w:p>
    <w:p w14:paraId="1E377D63" w14:textId="217D7795" w:rsidR="00194AA8" w:rsidRPr="00F60CFC" w:rsidRDefault="00194AA8" w:rsidP="00081C69">
      <w:pPr>
        <w:pStyle w:val="Odstavekseznama"/>
        <w:numPr>
          <w:ilvl w:val="0"/>
          <w:numId w:val="50"/>
        </w:numPr>
        <w:spacing w:after="0" w:line="276" w:lineRule="auto"/>
        <w:jc w:val="both"/>
      </w:pPr>
      <w:r>
        <w:t xml:space="preserve">potrebna je prenova postopkov, izvajanje storitev </w:t>
      </w:r>
      <w:r w:rsidR="00250FBF">
        <w:t>v javni upravi</w:t>
      </w:r>
      <w:r>
        <w:t xml:space="preserve"> mora biti bolj prilagojeno uporabniku;</w:t>
      </w:r>
    </w:p>
    <w:p w14:paraId="51D1FAAF" w14:textId="656164D8" w:rsidR="00194AA8" w:rsidRPr="00F60CFC" w:rsidRDefault="00194AA8" w:rsidP="00081C69">
      <w:pPr>
        <w:pStyle w:val="Odstavekseznama"/>
        <w:numPr>
          <w:ilvl w:val="0"/>
          <w:numId w:val="50"/>
        </w:numPr>
        <w:spacing w:after="0" w:line="276" w:lineRule="auto"/>
        <w:jc w:val="both"/>
        <w:rPr>
          <w:rFonts w:ascii="Calibri" w:eastAsia="Calibri" w:hAnsi="Calibri" w:cs="Calibri"/>
        </w:rPr>
      </w:pPr>
      <w:r w:rsidRPr="6FC89960">
        <w:rPr>
          <w:rFonts w:eastAsiaTheme="minorEastAsia"/>
        </w:rPr>
        <w:t>d</w:t>
      </w:r>
      <w:r w:rsidRPr="00360FA3">
        <w:rPr>
          <w:rFonts w:eastAsiaTheme="minorEastAsia"/>
        </w:rPr>
        <w:t>igitalne javne storitve morajo biti prilagojene uporabniku, njihovim okoliščinam in potrebam, ob varovanj</w:t>
      </w:r>
      <w:r w:rsidRPr="6FC89960">
        <w:rPr>
          <w:rFonts w:eastAsiaTheme="minorEastAsia"/>
        </w:rPr>
        <w:t>u</w:t>
      </w:r>
      <w:r w:rsidRPr="00360FA3">
        <w:rPr>
          <w:rFonts w:eastAsiaTheme="minorEastAsia"/>
        </w:rPr>
        <w:t xml:space="preserve"> zasebnosti in enakoprav</w:t>
      </w:r>
      <w:r w:rsidRPr="6FC89960">
        <w:rPr>
          <w:rFonts w:eastAsiaTheme="minorEastAsia"/>
        </w:rPr>
        <w:t>nem</w:t>
      </w:r>
      <w:r w:rsidRPr="00360FA3">
        <w:rPr>
          <w:rFonts w:eastAsiaTheme="minorEastAsia"/>
        </w:rPr>
        <w:t xml:space="preserve"> dostop</w:t>
      </w:r>
      <w:r w:rsidRPr="6FC89960">
        <w:rPr>
          <w:rFonts w:eastAsiaTheme="minorEastAsia"/>
        </w:rPr>
        <w:t>u</w:t>
      </w:r>
      <w:r w:rsidRPr="00360FA3">
        <w:rPr>
          <w:rFonts w:eastAsiaTheme="minorEastAsia"/>
        </w:rPr>
        <w:t xml:space="preserve"> do storitev</w:t>
      </w:r>
      <w:r w:rsidR="000934FF">
        <w:rPr>
          <w:rFonts w:eastAsiaTheme="minorEastAsia"/>
        </w:rPr>
        <w:t>;</w:t>
      </w:r>
      <w:r w:rsidRPr="00360FA3">
        <w:rPr>
          <w:rFonts w:eastAsiaTheme="minorEastAsia"/>
        </w:rPr>
        <w:t xml:space="preserve"> </w:t>
      </w:r>
    </w:p>
    <w:p w14:paraId="7F8ADC7E" w14:textId="2FF7E991" w:rsidR="00194AA8" w:rsidRPr="002A0D80" w:rsidRDefault="00194AA8" w:rsidP="00BF13C0">
      <w:pPr>
        <w:pStyle w:val="Odstavekseznama"/>
        <w:numPr>
          <w:ilvl w:val="0"/>
          <w:numId w:val="50"/>
        </w:numPr>
        <w:spacing w:after="0" w:line="276" w:lineRule="auto"/>
        <w:jc w:val="both"/>
        <w:rPr>
          <w:rFonts w:ascii="Calibri" w:eastAsia="Calibri" w:hAnsi="Calibri" w:cs="Calibri"/>
        </w:rPr>
      </w:pPr>
      <w:r w:rsidRPr="002A0D80">
        <w:rPr>
          <w:rFonts w:eastAsiaTheme="minorEastAsia"/>
        </w:rPr>
        <w:t>digitalno opolnomočena javna uprava je pogojena s  sodobnim delovnim okoljem, digitalnimi znanji in spretnostmi javnih uslužbencev, naprednimi podatkovnimi orodji za odločanje in upravljanje, optimizacijo in digitalizacijo poslovnih procesov in optimiziranimi pravno-organizacijskimi okvirji.</w:t>
      </w:r>
    </w:p>
    <w:p w14:paraId="1BB1FBB4" w14:textId="0FD3FFD1" w:rsidR="002A0D80" w:rsidRPr="002A0D80" w:rsidRDefault="002A0D80" w:rsidP="002A0D80">
      <w:pPr>
        <w:spacing w:after="0" w:line="276" w:lineRule="auto"/>
        <w:jc w:val="both"/>
        <w:rPr>
          <w:rFonts w:ascii="Calibri" w:eastAsia="Calibri" w:hAnsi="Calibri" w:cs="Calibri"/>
        </w:rPr>
      </w:pPr>
      <w:r w:rsidRPr="00754417">
        <w:rPr>
          <w:noProof/>
          <w:highlight w:val="yellow"/>
        </w:rPr>
        <mc:AlternateContent>
          <mc:Choice Requires="wps">
            <w:drawing>
              <wp:inline distT="0" distB="0" distL="0" distR="0" wp14:anchorId="5309BC08" wp14:editId="26B59764">
                <wp:extent cx="5699760" cy="1403985"/>
                <wp:effectExtent l="0" t="0" r="15240" b="26035"/>
                <wp:docPr id="1826010949" name="Polje z besedilom 18260109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403985"/>
                        </a:xfrm>
                        <a:prstGeom prst="rect">
                          <a:avLst/>
                        </a:prstGeom>
                        <a:solidFill>
                          <a:srgbClr val="70AD47">
                            <a:lumMod val="20000"/>
                            <a:lumOff val="80000"/>
                          </a:srgbClr>
                        </a:solidFill>
                        <a:ln w="9525">
                          <a:solidFill>
                            <a:srgbClr val="70AD47"/>
                          </a:solidFill>
                          <a:miter lim="800000"/>
                          <a:headEnd/>
                          <a:tailEnd/>
                        </a:ln>
                      </wps:spPr>
                      <wps:txbx>
                        <w:txbxContent>
                          <w:p w14:paraId="5E3C0108" w14:textId="79D10B22" w:rsidR="002A0D80" w:rsidRPr="000A701D" w:rsidRDefault="002A0D80" w:rsidP="002A0D80">
                            <w:pPr>
                              <w:pBdr>
                                <w:top w:val="single" w:sz="24" w:space="8" w:color="4472C4" w:themeColor="accent1"/>
                                <w:bottom w:val="single" w:sz="24" w:space="8" w:color="4472C4" w:themeColor="accent1"/>
                              </w:pBdr>
                              <w:spacing w:after="0"/>
                              <w:jc w:val="center"/>
                              <w:rPr>
                                <w:i/>
                                <w:iCs/>
                                <w:color w:val="4472C4" w:themeColor="accent1"/>
                                <w:sz w:val="24"/>
                                <w:szCs w:val="24"/>
                              </w:rPr>
                            </w:pPr>
                            <w:r w:rsidRPr="006A21BD">
                              <w:rPr>
                                <w:i/>
                                <w:iCs/>
                                <w:sz w:val="24"/>
                                <w:szCs w:val="24"/>
                              </w:rPr>
                              <w:t xml:space="preserve">Zadovoljen uporabnik javnih storitev je pogosto izrabljan slogan v državni upravi. Le ob zavedanju, da moramo javne storitve približati uporabnikom in že v fazi njihove zasnove vključevati tudi uporabnike, bodo storitve služile </w:t>
                            </w:r>
                            <w:r w:rsidRPr="006A21BD">
                              <w:rPr>
                                <w:sz w:val="24"/>
                                <w:szCs w:val="24"/>
                              </w:rPr>
                              <w:t>prebivalcem</w:t>
                            </w:r>
                            <w:r w:rsidRPr="006A21BD">
                              <w:rPr>
                                <w:i/>
                                <w:iCs/>
                                <w:sz w:val="24"/>
                                <w:szCs w:val="24"/>
                              </w:rPr>
                              <w:t xml:space="preserve"> in organizacijam. Okvir za izvajanje storitev je opredeljen z zakonodajo, zato je kakovosten pravni okvir izhodišče za pot v drugačno realnost, ki pa bo v veliki meri digitalna.</w:t>
                            </w:r>
                          </w:p>
                        </w:txbxContent>
                      </wps:txbx>
                      <wps:bodyPr rot="0" vert="horz" wrap="square" lIns="91440" tIns="45720" rIns="91440" bIns="45720" anchor="t" anchorCtr="0">
                        <a:spAutoFit/>
                      </wps:bodyPr>
                    </wps:wsp>
                  </a:graphicData>
                </a:graphic>
              </wp:inline>
            </w:drawing>
          </mc:Choice>
          <mc:Fallback>
            <w:pict>
              <v:shapetype w14:anchorId="5309BC08" id="_x0000_t202" coordsize="21600,21600" o:spt="202" path="m,l,21600r21600,l21600,xe">
                <v:stroke joinstyle="miter"/>
                <v:path gradientshapeok="t" o:connecttype="rect"/>
              </v:shapetype>
              <v:shape id="Polje z besedilom 1826010949" o:spid="_x0000_s1030" type="#_x0000_t202" alt="&quot;&quot;" style="width:448.8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" fillcolor="#e2f0d9" strokecolor="#70ad47">
                <v:textbox style="mso-fit-shape-to-text:t">
                  <w:txbxContent>
                    <w:p w14:paraId="5E3C0108" w14:textId="79D10B22" w:rsidR="002A0D80" w:rsidRPr="000A701D" w:rsidRDefault="002A0D80" w:rsidP="002A0D80">
                      <w:pPr>
                        <w:pBdr>
                          <w:top w:val="single" w:sz="24" w:space="8" w:color="4472C4" w:themeColor="accent1"/>
                          <w:bottom w:val="single" w:sz="24" w:space="8" w:color="4472C4" w:themeColor="accent1"/>
                        </w:pBdr>
                        <w:spacing w:after="0"/>
                        <w:jc w:val="center"/>
                        <w:rPr>
                          <w:i/>
                          <w:iCs/>
                          <w:color w:val="4472C4" w:themeColor="accent1"/>
                          <w:sz w:val="24"/>
                          <w:szCs w:val="24"/>
                        </w:rPr>
                      </w:pPr>
                      <w:r w:rsidRPr="006A21BD">
                        <w:rPr>
                          <w:i/>
                          <w:iCs/>
                          <w:sz w:val="24"/>
                          <w:szCs w:val="24"/>
                        </w:rPr>
                        <w:t xml:space="preserve">Zadovoljen uporabnik javnih storitev je pogosto izrabljan slogan v državni upravi. Le ob zavedanju, da moramo javne storitve približati uporabnikom in že v fazi njihove zasnove vključevati tudi uporabnike, bodo storitve služile </w:t>
                      </w:r>
                      <w:r w:rsidRPr="006A21BD">
                        <w:rPr>
                          <w:sz w:val="24"/>
                          <w:szCs w:val="24"/>
                        </w:rPr>
                        <w:t>prebivalcem</w:t>
                      </w:r>
                      <w:r w:rsidRPr="006A21BD">
                        <w:rPr>
                          <w:i/>
                          <w:iCs/>
                          <w:sz w:val="24"/>
                          <w:szCs w:val="24"/>
                        </w:rPr>
                        <w:t xml:space="preserve"> in organizacijam. Okvir za izvajanje storitev je opredeljen z zakonodajo, zato je kakovosten pravni okvir izhodišče za pot v drugačno realnost, ki pa bo v veliki meri digitalna.</w:t>
                      </w:r>
                    </w:p>
                  </w:txbxContent>
                </v:textbox>
                <w10:anchorlock/>
              </v:shape>
            </w:pict>
          </mc:Fallback>
        </mc:AlternateContent>
      </w:r>
    </w:p>
    <w:p w14:paraId="25412638" w14:textId="7A5DD299" w:rsidR="00194AA8" w:rsidRPr="00546F50" w:rsidRDefault="00194AA8" w:rsidP="00546F50">
      <w:pPr>
        <w:pStyle w:val="Naslov5"/>
        <w:spacing w:line="276" w:lineRule="auto"/>
        <w:rPr>
          <w:b/>
          <w:bCs/>
          <w:sz w:val="24"/>
          <w:szCs w:val="24"/>
        </w:rPr>
      </w:pPr>
      <w:bookmarkStart w:id="29" w:name="_Toc177649177"/>
      <w:r w:rsidRPr="00546F50">
        <w:rPr>
          <w:b/>
          <w:bCs/>
          <w:sz w:val="24"/>
          <w:szCs w:val="24"/>
        </w:rPr>
        <w:lastRenderedPageBreak/>
        <w:t>Specifični cilj 1: Kakovosten pravni okvir</w:t>
      </w:r>
      <w:bookmarkEnd w:id="29"/>
    </w:p>
    <w:p w14:paraId="7C653B01" w14:textId="77777777" w:rsidR="00EB13D0" w:rsidRPr="00EB13D0" w:rsidRDefault="00EB13D0" w:rsidP="00546F50">
      <w:pPr>
        <w:spacing w:line="276" w:lineRule="auto"/>
      </w:pPr>
    </w:p>
    <w:p w14:paraId="7E4C2115" w14:textId="64ADC8F3" w:rsidR="00B31A70" w:rsidRDefault="00B31A70" w:rsidP="00546F50">
      <w:pPr>
        <w:spacing w:line="276" w:lineRule="auto"/>
        <w:jc w:val="both"/>
      </w:pPr>
      <w:r w:rsidRPr="00A641C4">
        <w:t>Kakovosten pravni okvir</w:t>
      </w:r>
      <w:r>
        <w:t xml:space="preserve"> je nujni pogoj za delovanje pravne države in kakovostne javne uprave, zato je prizadevanje za vsebinsko ustrezne, pravno pravilne in nomotehnično urejene predpise eno temeljnih vodil delovanja javne uprave v okviru svojih pristojnosti. Predpisi morajo biti pripravljeni na podlagi analize stanja in jasnih razlogov, ki narekujejo sprejem predlaganih rešitev (t. i. na dokazih temelječi predpisi), v proces nastajanja in sprejemanja morajo biti vključene strokovne in druge zainteresirane javnosti, </w:t>
      </w:r>
      <w:r w:rsidR="009F7C24">
        <w:t xml:space="preserve">pripravljena ustrezna primerjava z ureditvami drugih držav članic EU, zgledovanje po ureditvah, na katerih temeljijo dobre prakse, </w:t>
      </w:r>
      <w:r>
        <w:t>obenem pa naj predpisi ne vsebujejo nepotrebnih administrativnih ovir</w:t>
      </w:r>
      <w:r w:rsidR="00B4795F">
        <w:t>.</w:t>
      </w:r>
      <w:r w:rsidR="00E9768D">
        <w:rPr>
          <w:rStyle w:val="Sprotnaopomba-sklic"/>
        </w:rPr>
        <w:footnoteReference w:id="52"/>
      </w:r>
      <w:r>
        <w:t xml:space="preserve"> </w:t>
      </w:r>
    </w:p>
    <w:p w14:paraId="6B39E273" w14:textId="02B3D21C" w:rsidR="00F2750A" w:rsidRDefault="00B31A70" w:rsidP="00546F50">
      <w:pPr>
        <w:spacing w:line="276" w:lineRule="auto"/>
        <w:jc w:val="both"/>
      </w:pPr>
      <w:r>
        <w:t xml:space="preserve">Zagotavljanje kakovostnega pravnega okvirja se začne z ustreznim </w:t>
      </w:r>
      <w:r w:rsidRPr="00A641C4">
        <w:rPr>
          <w:b/>
          <w:bCs/>
        </w:rPr>
        <w:t xml:space="preserve">načrtovanjem normativnih </w:t>
      </w:r>
      <w:r w:rsidR="00282945" w:rsidRPr="00A641C4">
        <w:rPr>
          <w:b/>
          <w:bCs/>
        </w:rPr>
        <w:t>aktov</w:t>
      </w:r>
      <w:r w:rsidR="00282945">
        <w:rPr>
          <w:rStyle w:val="Pripombasklic"/>
        </w:rPr>
        <w:t>.</w:t>
      </w:r>
      <w:r w:rsidR="00282945">
        <w:t xml:space="preserve"> Sistem</w:t>
      </w:r>
      <w:r>
        <w:t xml:space="preserve"> bomo prenovili tako, da bodo normativni akti, katerih sprejem oziroma pripravo načrtuje vlada, vključeni v normativni program dela. S tem bomo okrepili transparentnost in predvidljivost normativnih aktivnosti vlade oziroma javne uprave. Določen bo organ oziroma institucija, ki bo opravljala naloge nadzora nad kakovostjo priprave predpisov. Spodbujali bomo dosledno uporabo Metodologije za </w:t>
      </w:r>
      <w:r w:rsidR="00AE0F23">
        <w:t xml:space="preserve">presojo posledic predpisov </w:t>
      </w:r>
      <w:r>
        <w:t>na različna družbena področja tudi za podzakonske akte in izvedli različne module usposabljanj zaposlenih z vidika boljše zakonodaje. Nadaljevali in krepili bomo odpravljanje nepotrebnih administrativnih ovir, na katere uporabniki opozarjajo preko različnih kanalov oziroma jih javna uprava sama identificira.</w:t>
      </w:r>
    </w:p>
    <w:p w14:paraId="6F20F9C9" w14:textId="430564F8" w:rsidR="00F2750A" w:rsidRDefault="00B31A70" w:rsidP="00546F50">
      <w:pPr>
        <w:spacing w:line="276" w:lineRule="auto"/>
        <w:jc w:val="both"/>
      </w:pPr>
      <w:r>
        <w:t xml:space="preserve">Preko </w:t>
      </w:r>
      <w:r w:rsidRPr="00BF17BD">
        <w:rPr>
          <w:b/>
          <w:bCs/>
        </w:rPr>
        <w:t>Stičišča za oblikovanje politik</w:t>
      </w:r>
      <w:r>
        <w:t xml:space="preserve"> bomo podpirali procese in aktivnosti pripravljavcev predlogov predpisov in politik na kompleksnih ter medsektorskih področjih, in sicer zlasti z vidika identificiranja izziva oziroma problema, ki naj ga politika oziroma predpis uredi, z vidika oblikovanja in testiranja možnih rešitev ter z vidika vključevanja deležnikov v vse faze nastajanja in sprejemanja predpisa oziroma politike. </w:t>
      </w:r>
      <w:r w:rsidR="00D33B3E">
        <w:t xml:space="preserve">V enovit sistem bomo povezali ukrepe </w:t>
      </w:r>
      <w:r>
        <w:t xml:space="preserve">za odpravo administrativnih ovir, ukrepe za vključevanje </w:t>
      </w:r>
      <w:r w:rsidR="00B14C01">
        <w:t>deležnikov</w:t>
      </w:r>
      <w:r>
        <w:t xml:space="preserve"> v procese oblikovanja vladnih politik in ukrepov </w:t>
      </w:r>
      <w:r w:rsidR="00111669">
        <w:t>ter</w:t>
      </w:r>
      <w:r>
        <w:t xml:space="preserve"> izvedbo javnih posvetovanj glede osnutkov predpisov.</w:t>
      </w:r>
      <w:r w:rsidR="616E3A85">
        <w:t xml:space="preserve"> </w:t>
      </w:r>
    </w:p>
    <w:p w14:paraId="141EB286" w14:textId="53ADE894" w:rsidR="00F2750A" w:rsidRDefault="00194AA8" w:rsidP="00546F50">
      <w:pPr>
        <w:spacing w:line="276" w:lineRule="auto"/>
        <w:jc w:val="both"/>
      </w:pPr>
      <w:r w:rsidRPr="00581024">
        <w:rPr>
          <w:b/>
          <w:bCs/>
        </w:rPr>
        <w:t>Poenostavitev postopkov</w:t>
      </w:r>
      <w:r w:rsidRPr="00F60CFC">
        <w:t xml:space="preserve"> je nujna za </w:t>
      </w:r>
      <w:r>
        <w:t>učinkovito</w:t>
      </w:r>
      <w:r w:rsidRPr="00F60CFC">
        <w:t xml:space="preserve"> izvajanje</w:t>
      </w:r>
      <w:r>
        <w:t xml:space="preserve"> storitev</w:t>
      </w:r>
      <w:r w:rsidR="00D33B3E">
        <w:t>,</w:t>
      </w:r>
      <w:r w:rsidR="00D33B3E" w:rsidRPr="00F60CFC">
        <w:t xml:space="preserve"> </w:t>
      </w:r>
      <w:r w:rsidR="00D33B3E">
        <w:t xml:space="preserve"> za kar</w:t>
      </w:r>
      <w:r>
        <w:t xml:space="preserve"> je potrebna tudi sprememba zakonodaje. Eden izmed pomembnih sistemskih zakonov na tem področju je Zakon o </w:t>
      </w:r>
      <w:r w:rsidR="00B14C01">
        <w:t xml:space="preserve">splošnem </w:t>
      </w:r>
      <w:r>
        <w:t>upravnemu postopku</w:t>
      </w:r>
      <w:r w:rsidR="00593265">
        <w:t>; poenostavitev</w:t>
      </w:r>
      <w:r>
        <w:t xml:space="preserve"> bo omogočal</w:t>
      </w:r>
      <w:r w:rsidR="00593265">
        <w:t>a</w:t>
      </w:r>
      <w:r>
        <w:t xml:space="preserve"> tudi digitalno podprt postopek</w:t>
      </w:r>
      <w:r w:rsidR="009F7C24">
        <w:t xml:space="preserve"> izvajanja upravnih nalog</w:t>
      </w:r>
      <w:r>
        <w:t>.</w:t>
      </w:r>
      <w:r w:rsidR="00B31A70">
        <w:t xml:space="preserve"> </w:t>
      </w:r>
    </w:p>
    <w:p w14:paraId="09D59CFB" w14:textId="47903E7C" w:rsidR="005B0466" w:rsidRDefault="00B31A70" w:rsidP="00546F50">
      <w:pPr>
        <w:spacing w:line="276" w:lineRule="auto"/>
        <w:jc w:val="both"/>
      </w:pPr>
      <w:r w:rsidRPr="00B31A70">
        <w:t xml:space="preserve">Poleg odprave administrativnih ovir, ki jih </w:t>
      </w:r>
      <w:r w:rsidR="004744F1">
        <w:t>so</w:t>
      </w:r>
      <w:r w:rsidR="004744F1" w:rsidRPr="00B31A70">
        <w:t xml:space="preserve"> </w:t>
      </w:r>
      <w:r w:rsidRPr="00B31A70">
        <w:t xml:space="preserve">z vidika zaščite javnega interesa nepotrebne ali prekomerne normativne zahteve za izdajo in pridobitev upravnih dovoljenj, </w:t>
      </w:r>
      <w:r w:rsidR="00805425">
        <w:t>bomo</w:t>
      </w:r>
      <w:r w:rsidRPr="00B31A70">
        <w:t xml:space="preserve"> poenostavi</w:t>
      </w:r>
      <w:r w:rsidR="001F5644">
        <w:t>l</w:t>
      </w:r>
      <w:r w:rsidRPr="00B31A70">
        <w:t xml:space="preserve">i tudi </w:t>
      </w:r>
      <w:r w:rsidRPr="003478D4">
        <w:t xml:space="preserve">procese </w:t>
      </w:r>
      <w:r w:rsidRPr="00B31A70">
        <w:t xml:space="preserve">njihovega pridobivanja na splošni ravni, ki jo ureja Zakon o splošnem </w:t>
      </w:r>
      <w:r w:rsidRPr="003478D4">
        <w:rPr>
          <w:b/>
          <w:bCs/>
        </w:rPr>
        <w:t>upravnem postopku</w:t>
      </w:r>
      <w:r w:rsidRPr="00B31A70">
        <w:t xml:space="preserve">, in na konkretnih upravnih področjih, ki določajo posebna procesna pravila. Na splošni ravni </w:t>
      </w:r>
      <w:r w:rsidR="005946FD">
        <w:t>bo narejen</w:t>
      </w:r>
      <w:r w:rsidRPr="00B31A70">
        <w:t xml:space="preserve"> </w:t>
      </w:r>
      <w:r w:rsidR="002E6546">
        <w:t>razmislek</w:t>
      </w:r>
      <w:r w:rsidRPr="00B31A70">
        <w:t xml:space="preserve"> o </w:t>
      </w:r>
      <w:r w:rsidR="2AC12E40">
        <w:t>upravno</w:t>
      </w:r>
      <w:r w:rsidR="0A530441">
        <w:t xml:space="preserve"> </w:t>
      </w:r>
      <w:r w:rsidR="2AC12E40">
        <w:t>procesnih</w:t>
      </w:r>
      <w:r w:rsidRPr="00B31A70">
        <w:t xml:space="preserve"> institutih, ki so se v primerljivih ureditvah izkazali kot učinkoviti za nekatere procese upravnega odločanja</w:t>
      </w:r>
      <w:r w:rsidR="004744F1">
        <w:t>,</w:t>
      </w:r>
      <w:r w:rsidR="00030275">
        <w:t xml:space="preserve"> </w:t>
      </w:r>
      <w:r w:rsidRPr="00B31A70">
        <w:t xml:space="preserve">zlasti </w:t>
      </w:r>
      <w:r w:rsidR="004744F1" w:rsidRPr="00B31A70">
        <w:t>alternativn</w:t>
      </w:r>
      <w:r w:rsidR="004744F1">
        <w:t>o</w:t>
      </w:r>
      <w:r w:rsidR="004744F1" w:rsidRPr="00B31A70">
        <w:t xml:space="preserve"> </w:t>
      </w:r>
      <w:r w:rsidRPr="00B31A70">
        <w:t>reševanj</w:t>
      </w:r>
      <w:r w:rsidR="004744F1">
        <w:t>e</w:t>
      </w:r>
      <w:r w:rsidRPr="00B31A70">
        <w:t xml:space="preserve"> sporov v materialnem in procesnem smislu</w:t>
      </w:r>
      <w:r w:rsidR="047DAFDC">
        <w:t>.</w:t>
      </w:r>
    </w:p>
    <w:p w14:paraId="5039A042" w14:textId="77777777" w:rsidR="00755758" w:rsidRDefault="00755758" w:rsidP="00546F50">
      <w:pPr>
        <w:spacing w:line="276" w:lineRule="auto"/>
        <w:jc w:val="both"/>
      </w:pPr>
    </w:p>
    <w:p w14:paraId="09617202" w14:textId="0993E570" w:rsidR="00EB13D0" w:rsidRPr="00546F50" w:rsidRDefault="00194AA8" w:rsidP="00546F50">
      <w:pPr>
        <w:pStyle w:val="Naslov5"/>
        <w:spacing w:line="276" w:lineRule="auto"/>
        <w:rPr>
          <w:b/>
          <w:bCs/>
          <w:sz w:val="24"/>
          <w:szCs w:val="24"/>
        </w:rPr>
      </w:pPr>
      <w:bookmarkStart w:id="30" w:name="_Toc177649178"/>
      <w:r w:rsidRPr="00546F50">
        <w:rPr>
          <w:b/>
          <w:bCs/>
          <w:sz w:val="24"/>
          <w:szCs w:val="24"/>
        </w:rPr>
        <w:lastRenderedPageBreak/>
        <w:t>Specifični cilj 2: Učinkoviti procesi za storitve prilagojene uporabnikom</w:t>
      </w:r>
      <w:bookmarkEnd w:id="30"/>
    </w:p>
    <w:p w14:paraId="3A2696CE" w14:textId="77777777" w:rsidR="00EB13D0" w:rsidRDefault="00EB13D0" w:rsidP="00546F50">
      <w:pPr>
        <w:spacing w:line="276" w:lineRule="auto"/>
      </w:pPr>
    </w:p>
    <w:p w14:paraId="05116462" w14:textId="126DA1A6" w:rsidR="00194AA8" w:rsidRPr="00EB13D0" w:rsidRDefault="00194AA8" w:rsidP="00546F50">
      <w:pPr>
        <w:spacing w:line="276" w:lineRule="auto"/>
        <w:jc w:val="both"/>
      </w:pPr>
      <w:r w:rsidRPr="00EB13D0">
        <w:t>Povečali bomo učinkovitost in vpeljali sistem zagotavljanja kakovosti v javni upravi.</w:t>
      </w:r>
    </w:p>
    <w:p w14:paraId="4FA53B71" w14:textId="3089650F" w:rsidR="00352EB6" w:rsidRDefault="00194AA8" w:rsidP="00546F50">
      <w:pPr>
        <w:spacing w:line="276" w:lineRule="auto"/>
        <w:jc w:val="both"/>
      </w:pPr>
      <w:r>
        <w:t>Storitve, ki jih izvaja javna uprava</w:t>
      </w:r>
      <w:r w:rsidR="3F6B64D8">
        <w:t>,</w:t>
      </w:r>
      <w:r>
        <w:t xml:space="preserve"> bomo oblikovali in razvijali skupaj z in ob upoštevanju potreb uporabnikov. Izpolnili bomo pričakovanja uporabnikov za boljši dostop do storitev. Posebna pozornost bo namenjena temu, da bodo storitve vključujoče, digitalne in dostopne skozi različne kanale ter varne. Način dostopanja do storitev bo odvisen </w:t>
      </w:r>
      <w:r w:rsidR="23048190">
        <w:t xml:space="preserve">od </w:t>
      </w:r>
      <w:r w:rsidR="009F7C24">
        <w:t>ciljne skupine</w:t>
      </w:r>
      <w:r>
        <w:t xml:space="preserve"> uporabnikov in vrste storitve, torej od demografskih in družbenogospodarskih dejavnikov, vrste </w:t>
      </w:r>
      <w:r w:rsidR="009F7C24">
        <w:t>posamezne faze</w:t>
      </w:r>
      <w:r>
        <w:t xml:space="preserve"> v postopku in </w:t>
      </w:r>
      <w:r w:rsidR="3BB34228">
        <w:t xml:space="preserve">od </w:t>
      </w:r>
      <w:r w:rsidR="59FE7D20">
        <w:t xml:space="preserve"> </w:t>
      </w:r>
      <w:r>
        <w:t>kompleksnosti</w:t>
      </w:r>
      <w:r w:rsidR="009F7C24">
        <w:t xml:space="preserve"> posameznih faz</w:t>
      </w:r>
      <w:r>
        <w:t>.</w:t>
      </w:r>
    </w:p>
    <w:p w14:paraId="308EF827" w14:textId="12DF1F78" w:rsidR="00352EB6" w:rsidRDefault="00194AA8" w:rsidP="00546F50">
      <w:pPr>
        <w:spacing w:line="276" w:lineRule="auto"/>
        <w:jc w:val="both"/>
      </w:pPr>
      <w:r w:rsidRPr="00491475">
        <w:rPr>
          <w:b/>
          <w:bCs/>
        </w:rPr>
        <w:t>Spremljanje potreb</w:t>
      </w:r>
      <w:r w:rsidR="193C8495" w:rsidRPr="00491475">
        <w:rPr>
          <w:b/>
          <w:bCs/>
        </w:rPr>
        <w:t xml:space="preserve"> in</w:t>
      </w:r>
      <w:r w:rsidRPr="00491475">
        <w:rPr>
          <w:b/>
          <w:bCs/>
        </w:rPr>
        <w:t xml:space="preserve"> zadovoljstva uporabnikov</w:t>
      </w:r>
      <w:r w:rsidRPr="64669EF7">
        <w:t xml:space="preserve"> bomo okrepili z razvojem nove metodologije, ki bo v ospredje postavljala uporabnika in celovitost ter enovitost javnih storitev z vidika življenjskih dogodkov uporabnika</w:t>
      </w:r>
      <w:r w:rsidR="00CB462B">
        <w:t xml:space="preserve"> in v naslednjih fazah prilagojene posameznemu uporabniku</w:t>
      </w:r>
      <w:r w:rsidRPr="64669EF7">
        <w:t>. Spremljanje bomo izvajali preko neposrednega stika z uporabniki (ankete, fokusne skupine), posrednih povratnih informacij (pripombe, predlogi in pritožbe) posameznikov, usposobljenih za opazovanje v vlogi uporabnika storitev ter z analizo in kartiranjem celovite storitve v okviru življenjskega dogodka.</w:t>
      </w:r>
    </w:p>
    <w:p w14:paraId="1B7F6989" w14:textId="7D836515" w:rsidR="00194AA8" w:rsidRDefault="00194AA8" w:rsidP="00546F50">
      <w:pPr>
        <w:spacing w:line="276" w:lineRule="auto"/>
        <w:jc w:val="both"/>
      </w:pPr>
      <w:r w:rsidRPr="00F60CFC">
        <w:t xml:space="preserve">Ugotovitve o zadovoljstvu in potrebah uporabnikov bodo </w:t>
      </w:r>
      <w:r w:rsidRPr="0037549D">
        <w:rPr>
          <w:b/>
          <w:bCs/>
        </w:rPr>
        <w:t>podlaga za izboljšanje sistemov in procesov</w:t>
      </w:r>
      <w:r w:rsidRPr="00F60CFC">
        <w:t xml:space="preserve"> v korist uporabnikov storitev</w:t>
      </w:r>
      <w:r>
        <w:t>,</w:t>
      </w:r>
      <w:r w:rsidRPr="00F60CFC">
        <w:t xml:space="preserve"> s prenovo procesov z vidika uporabnika (</w:t>
      </w:r>
      <w:r w:rsidR="59FE7D20">
        <w:t>soustvarjanje</w:t>
      </w:r>
      <w:r w:rsidRPr="00F60CFC">
        <w:t xml:space="preserve">) in s pomočjo sistemskega razmišljanja in odstranjevanjem administrativnih ovir z ukrepi za boljše zakonodajno in poslovno okolje. </w:t>
      </w:r>
    </w:p>
    <w:p w14:paraId="7502DAE4" w14:textId="76626BCD" w:rsidR="00194AA8" w:rsidRDefault="00194AA8" w:rsidP="00546F50">
      <w:pPr>
        <w:spacing w:line="276" w:lineRule="auto"/>
        <w:jc w:val="both"/>
      </w:pPr>
      <w:r w:rsidRPr="0E409F53">
        <w:rPr>
          <w:b/>
          <w:bCs/>
        </w:rPr>
        <w:t>Optimizacija in standardizacija poslovnih procesov v javni upravi</w:t>
      </w:r>
      <w:r>
        <w:t xml:space="preserve"> predstavlja pomembno področje, ki bo omogočilo hitrejše in kakovostne storitve. Opravili bomo popis procesov</w:t>
      </w:r>
      <w:r w:rsidR="34E70E40">
        <w:t>.</w:t>
      </w:r>
      <w:r>
        <w:t xml:space="preserve"> </w:t>
      </w:r>
      <w:r w:rsidR="28EA12E4">
        <w:t>Kj</w:t>
      </w:r>
      <w:r>
        <w:t xml:space="preserve">er je smiselno, bomo nepotrebne procese odstranili oziroma jih poenostavili </w:t>
      </w:r>
      <w:r w:rsidR="015714F7">
        <w:t xml:space="preserve">kar </w:t>
      </w:r>
      <w:r>
        <w:t xml:space="preserve">predstavlja prvi korak, k čemur bo zavezan vsak posameznik in organ. Upoštevali bomo logiko “manj je več”. </w:t>
      </w:r>
    </w:p>
    <w:p w14:paraId="153A3B89" w14:textId="77777777" w:rsidR="00E05CAC" w:rsidRDefault="00E05CAC" w:rsidP="00546F50">
      <w:pPr>
        <w:spacing w:after="240" w:line="276" w:lineRule="auto"/>
        <w:jc w:val="both"/>
      </w:pPr>
    </w:p>
    <w:p w14:paraId="3D64BFF3" w14:textId="039CA113" w:rsidR="00EB13D0" w:rsidRPr="00546F50" w:rsidRDefault="00194AA8" w:rsidP="00546F50">
      <w:pPr>
        <w:pStyle w:val="Naslov5"/>
        <w:spacing w:after="240" w:line="276" w:lineRule="auto"/>
        <w:rPr>
          <w:b/>
          <w:bCs/>
          <w:sz w:val="24"/>
          <w:szCs w:val="24"/>
        </w:rPr>
      </w:pPr>
      <w:bookmarkStart w:id="31" w:name="_Toc177649179"/>
      <w:r w:rsidRPr="00546F50">
        <w:rPr>
          <w:b/>
          <w:bCs/>
          <w:sz w:val="24"/>
          <w:szCs w:val="24"/>
        </w:rPr>
        <w:t>Specifični cilj 3: Digitalne javne storitve</w:t>
      </w:r>
      <w:bookmarkEnd w:id="31"/>
    </w:p>
    <w:p w14:paraId="345BBF37" w14:textId="77777777" w:rsidR="00EB13D0" w:rsidRDefault="00194AA8" w:rsidP="00546F50">
      <w:pPr>
        <w:spacing w:before="240" w:line="276" w:lineRule="auto"/>
        <w:jc w:val="both"/>
      </w:pPr>
      <w:r>
        <w:t>Digitalne javne storitve predstavljajo pomemben korak k oblikovanju storitev po meri uporabnika. Ob upoštevanju varovanja zasebnosti in enakopravnega dostopa do storitev lahko prispevajo k večjemu zaupanju v javno upravo. Digitalne javne storitve bodo prilagojene posameznikom, njihovim okoliščinam in potrebam.</w:t>
      </w:r>
    </w:p>
    <w:p w14:paraId="441671CB" w14:textId="39C72436" w:rsidR="6DB4B4B6" w:rsidRDefault="6DB4B4B6" w:rsidP="00546F50">
      <w:pPr>
        <w:spacing w:before="240" w:line="276" w:lineRule="auto"/>
        <w:jc w:val="both"/>
        <w:rPr>
          <w:rFonts w:ascii="Calibri" w:eastAsia="Calibri" w:hAnsi="Calibri" w:cs="Calibri"/>
        </w:rPr>
      </w:pPr>
      <w:r w:rsidRPr="00056A4D">
        <w:rPr>
          <w:rFonts w:ascii="Calibri" w:eastAsia="Calibri" w:hAnsi="Calibri" w:cs="Calibri"/>
          <w:b/>
          <w:bCs/>
        </w:rPr>
        <w:t>Strategija Digitalna Slovenija 2030</w:t>
      </w:r>
      <w:r w:rsidRPr="0E409F53">
        <w:rPr>
          <w:rFonts w:ascii="Calibri" w:eastAsia="Calibri" w:hAnsi="Calibri" w:cs="Calibri"/>
        </w:rPr>
        <w:t xml:space="preserve"> </w:t>
      </w:r>
      <w:r w:rsidR="4E329DD5" w:rsidRPr="0E409F53">
        <w:rPr>
          <w:rFonts w:ascii="Calibri" w:eastAsia="Calibri" w:hAnsi="Calibri" w:cs="Calibri"/>
        </w:rPr>
        <w:t>je krovna strategija digitalne preobrazbe in je namenjena strateškemu načrtovanju spodbujanja digitalne preobrazbe Slovenije v razvojnem obdobju do leta 2030. Krovni cilj strategije je spodbujanje digitalne preobrazbe Slovenije v vseh segmentih ‒ družba, država, lokalne skupnosti in gospodarstvo.</w:t>
      </w:r>
      <w:r w:rsidR="04C01E6E" w:rsidRPr="0E409F53">
        <w:rPr>
          <w:rFonts w:ascii="Calibri" w:eastAsia="Calibri" w:hAnsi="Calibri" w:cs="Calibri"/>
        </w:rPr>
        <w:t xml:space="preserve"> Digitalizacija javnih storitev je eden od ključnih elementov digitalne preobrazbe Slovenije do leta 2030</w:t>
      </w:r>
      <w:r w:rsidR="00056A4D">
        <w:rPr>
          <w:rStyle w:val="Sprotnaopomba-sklic"/>
          <w:rFonts w:ascii="Calibri" w:eastAsia="Calibri" w:hAnsi="Calibri" w:cs="Calibri"/>
        </w:rPr>
        <w:footnoteReference w:id="53"/>
      </w:r>
      <w:r w:rsidR="04C01E6E" w:rsidRPr="0E409F53">
        <w:rPr>
          <w:rFonts w:ascii="Calibri" w:eastAsia="Calibri" w:hAnsi="Calibri" w:cs="Calibri"/>
        </w:rPr>
        <w:t>.</w:t>
      </w:r>
    </w:p>
    <w:p w14:paraId="695F46D4" w14:textId="491F2A12" w:rsidR="00194AA8" w:rsidRPr="00F60CFC" w:rsidRDefault="00194AA8" w:rsidP="00546F50">
      <w:pPr>
        <w:spacing w:before="240" w:line="276" w:lineRule="auto"/>
        <w:jc w:val="both"/>
      </w:pPr>
      <w:r w:rsidRPr="0017177C">
        <w:rPr>
          <w:b/>
          <w:bCs/>
        </w:rPr>
        <w:t>Strategija digitalnih javnih storitev</w:t>
      </w:r>
      <w:r w:rsidR="0017177C" w:rsidRPr="0017177C">
        <w:rPr>
          <w:b/>
          <w:bCs/>
        </w:rPr>
        <w:t xml:space="preserve"> 2030</w:t>
      </w:r>
      <w:r w:rsidR="008D67AF">
        <w:rPr>
          <w:rStyle w:val="Sprotnaopomba-sklic"/>
          <w:b/>
          <w:bCs/>
        </w:rPr>
        <w:footnoteReference w:id="54"/>
      </w:r>
      <w:r w:rsidRPr="00F60CFC">
        <w:t xml:space="preserve"> postavlja ljudi in poslovne subjekte v središče digitalne preobrazbe, zato opredeljuje okvir, ki bo omogočal razvoj preprostih storitev in spodbujal njihovo </w:t>
      </w:r>
      <w:r w:rsidRPr="00F60CFC">
        <w:lastRenderedPageBreak/>
        <w:t xml:space="preserve">široko uporabo. Za </w:t>
      </w:r>
      <w:r>
        <w:t>dosega tega cilja</w:t>
      </w:r>
      <w:r w:rsidRPr="00F60CFC">
        <w:t xml:space="preserve"> </w:t>
      </w:r>
      <w:r w:rsidR="00CF54C0">
        <w:t>so</w:t>
      </w:r>
      <w:r w:rsidR="000871BA">
        <w:t xml:space="preserve"> </w:t>
      </w:r>
      <w:r w:rsidRPr="00F60CFC">
        <w:t>potreb</w:t>
      </w:r>
      <w:r w:rsidR="000871BA">
        <w:t>n</w:t>
      </w:r>
      <w:r w:rsidR="00CF54C0">
        <w:t>i</w:t>
      </w:r>
      <w:r w:rsidRPr="00F60CFC">
        <w:t xml:space="preserve"> enotn</w:t>
      </w:r>
      <w:r w:rsidR="000871BA">
        <w:t>a</w:t>
      </w:r>
      <w:r w:rsidRPr="00F60CFC">
        <w:t xml:space="preserve"> digitaln</w:t>
      </w:r>
      <w:r w:rsidR="00783CF8">
        <w:t>a</w:t>
      </w:r>
      <w:r w:rsidRPr="00F60CFC">
        <w:t xml:space="preserve"> identitet</w:t>
      </w:r>
      <w:r w:rsidR="00783CF8">
        <w:t>a</w:t>
      </w:r>
      <w:r w:rsidRPr="00F60CFC">
        <w:t>, učinkovit</w:t>
      </w:r>
      <w:r w:rsidR="000871BA">
        <w:t>a</w:t>
      </w:r>
      <w:r w:rsidRPr="00F60CFC">
        <w:t xml:space="preserve"> uporab</w:t>
      </w:r>
      <w:r w:rsidR="000871BA">
        <w:t>a</w:t>
      </w:r>
      <w:r w:rsidRPr="00F60CFC">
        <w:t xml:space="preserve"> podatkov</w:t>
      </w:r>
      <w:r w:rsidR="0081766F">
        <w:t xml:space="preserve">, </w:t>
      </w:r>
      <w:r w:rsidRPr="00F60CFC">
        <w:t xml:space="preserve"> sodobne informacijske tehnologije in infrastruktur</w:t>
      </w:r>
      <w:r w:rsidR="00CF54C0">
        <w:t>a</w:t>
      </w:r>
      <w:r w:rsidRPr="00F60CFC">
        <w:t xml:space="preserve"> ter digitalno opolnomočen javni sektor. </w:t>
      </w:r>
      <w:r>
        <w:t>C</w:t>
      </w:r>
      <w:r w:rsidRPr="00F60CFC">
        <w:t>ilje Strategij</w:t>
      </w:r>
      <w:r>
        <w:t>e</w:t>
      </w:r>
      <w:r w:rsidRPr="00F60CFC">
        <w:t xml:space="preserve"> digitalnih javnih storitev bo</w:t>
      </w:r>
      <w:r w:rsidR="00083B10">
        <w:t>do</w:t>
      </w:r>
      <w:r w:rsidRPr="00F60CFC">
        <w:t xml:space="preserve"> dose</w:t>
      </w:r>
      <w:r w:rsidR="00083B10">
        <w:t>ženi</w:t>
      </w:r>
      <w:r w:rsidRPr="00F60CFC">
        <w:t xml:space="preserve"> s procesi soustvarjanja javnih storitev z vsemi deležniki, aktivnejšim povezovanjem storitev samoupravnih lokalnih skupnosti, promocijo digitalnih storitev in poudarjanjem prednosti njihove uporabe ter zagotavljanjem varnosti podatkov uporabnikov. </w:t>
      </w:r>
    </w:p>
    <w:p w14:paraId="072D2BA7" w14:textId="4B9DDA71" w:rsidR="00194AA8" w:rsidRDefault="00CA3C6C" w:rsidP="00546F50">
      <w:pPr>
        <w:spacing w:before="240" w:after="0" w:line="276" w:lineRule="auto"/>
        <w:jc w:val="both"/>
      </w:pPr>
      <w:r>
        <w:t>O</w:t>
      </w:r>
      <w:r w:rsidR="00194AA8" w:rsidRPr="00F60CFC">
        <w:t>pravljanje vseh ključnih storitev</w:t>
      </w:r>
      <w:r>
        <w:t xml:space="preserve"> bo zagotovljeno</w:t>
      </w:r>
      <w:r w:rsidR="00194AA8" w:rsidRPr="00F60CFC">
        <w:t xml:space="preserve"> v digitalni obliki. Storitve bodo soustvarjene in usmerjene v uporabnike s pomočjo segmentacije, lokacijskih storitev in življenjskih dogodkov, podprte s široko uporabo rešitev za digitalno identifikacijo. </w:t>
      </w:r>
      <w:r w:rsidR="00194AA8" w:rsidRPr="00CA3675">
        <w:t>Izvedeli bomo ukrepe za dvig uporabe e-storitev</w:t>
      </w:r>
      <w:r w:rsidR="00194AA8">
        <w:t>.</w:t>
      </w:r>
    </w:p>
    <w:p w14:paraId="6AF06A13" w14:textId="70CDD504" w:rsidR="00194AA8" w:rsidRPr="00F60CFC" w:rsidRDefault="00194AA8" w:rsidP="00546F50">
      <w:pPr>
        <w:spacing w:before="240" w:after="0" w:line="276" w:lineRule="auto"/>
        <w:jc w:val="both"/>
      </w:pPr>
      <w:r>
        <w:t xml:space="preserve">Ključne storitve bodo dostopne in opravljene večinoma digitalno preko široke uporabe rešitev za digitalno identifikacijo. </w:t>
      </w:r>
      <w:r w:rsidR="00913AD8">
        <w:t>Z</w:t>
      </w:r>
      <w:r w:rsidR="00CB57D5">
        <w:t>a varno upravljanje s podatki</w:t>
      </w:r>
      <w:r>
        <w:t xml:space="preserve"> </w:t>
      </w:r>
      <w:r w:rsidR="00913AD8">
        <w:t xml:space="preserve">se </w:t>
      </w:r>
      <w:r>
        <w:t>bo</w:t>
      </w:r>
      <w:r w:rsidR="00913AD8">
        <w:t xml:space="preserve"> uporabljala</w:t>
      </w:r>
      <w:r>
        <w:t xml:space="preserve"> sodobn</w:t>
      </w:r>
      <w:r w:rsidR="00913AD8">
        <w:t>a</w:t>
      </w:r>
      <w:r>
        <w:t xml:space="preserve"> informacijsk</w:t>
      </w:r>
      <w:r w:rsidR="00913AD8">
        <w:t>a</w:t>
      </w:r>
      <w:r>
        <w:t xml:space="preserve"> tehnologij</w:t>
      </w:r>
      <w:r w:rsidR="00913AD8">
        <w:t>a.</w:t>
      </w:r>
    </w:p>
    <w:p w14:paraId="5161AF26" w14:textId="2371F93C" w:rsidR="00194AA8" w:rsidRDefault="00194AA8" w:rsidP="00546F50">
      <w:pPr>
        <w:spacing w:before="240" w:after="0" w:line="276" w:lineRule="auto"/>
        <w:jc w:val="both"/>
      </w:pPr>
      <w:r>
        <w:t>Javna uprava bo digitalno opolnomočena, i</w:t>
      </w:r>
      <w:r w:rsidRPr="0E409F53">
        <w:rPr>
          <w:rFonts w:ascii="Calibri" w:eastAsia="Calibri" w:hAnsi="Calibri" w:cs="Calibri"/>
        </w:rPr>
        <w:t xml:space="preserve">nteroperabilnost </w:t>
      </w:r>
      <w:r>
        <w:t>informacijskih rešitev</w:t>
      </w:r>
      <w:r w:rsidRPr="0E409F53">
        <w:rPr>
          <w:rFonts w:ascii="Calibri" w:eastAsia="Calibri" w:hAnsi="Calibri" w:cs="Calibri"/>
        </w:rPr>
        <w:t xml:space="preserve"> pa bo zagotavljala medsebojno povezan</w:t>
      </w:r>
      <w:r w:rsidRPr="00794503">
        <w:rPr>
          <w:rFonts w:ascii="Calibri" w:eastAsia="Calibri" w:hAnsi="Calibri" w:cs="Calibri"/>
        </w:rPr>
        <w:t>e digitalne javne storitve</w:t>
      </w:r>
      <w:r w:rsidRPr="00794503">
        <w:t>.</w:t>
      </w:r>
      <w:r w:rsidR="002E42DE" w:rsidRPr="00794503">
        <w:t xml:space="preserve"> </w:t>
      </w:r>
      <w:r w:rsidR="00794503" w:rsidRPr="00546F50">
        <w:t xml:space="preserve">Da bi to dosegli moramo javne uslužbence opremiti z ustreznimi </w:t>
      </w:r>
      <w:r w:rsidRPr="00794503">
        <w:t>digitaln</w:t>
      </w:r>
      <w:r w:rsidR="00794503" w:rsidRPr="00546F50">
        <w:t>imi</w:t>
      </w:r>
      <w:r>
        <w:t xml:space="preserve"> znanj in spretnost</w:t>
      </w:r>
      <w:r w:rsidR="00794503">
        <w:t>mi</w:t>
      </w:r>
      <w:r>
        <w:t xml:space="preserve"> javnih uslužbe</w:t>
      </w:r>
      <w:r w:rsidR="00794503">
        <w:t>ncev</w:t>
      </w:r>
      <w:r>
        <w:t xml:space="preserve">, </w:t>
      </w:r>
      <w:r w:rsidR="00794503">
        <w:t xml:space="preserve">ki bodo pri svojem delu uporabljali </w:t>
      </w:r>
      <w:r>
        <w:t xml:space="preserve">napredna podatkovna orodja za odločanje in upravljanje, </w:t>
      </w:r>
      <w:r w:rsidR="00794503">
        <w:t xml:space="preserve">potrebna bo </w:t>
      </w:r>
      <w:r>
        <w:t>optimizacij</w:t>
      </w:r>
      <w:r w:rsidR="0057174C">
        <w:t>a</w:t>
      </w:r>
      <w:r>
        <w:t xml:space="preserve"> in digitalizacij</w:t>
      </w:r>
      <w:r w:rsidR="0057174C">
        <w:t>a</w:t>
      </w:r>
      <w:r>
        <w:t xml:space="preserve"> poslovnih procesov v javnem sektorju</w:t>
      </w:r>
      <w:r w:rsidR="00794503">
        <w:t>, vse to pa bo omogočal</w:t>
      </w:r>
      <w:r w:rsidR="0057174C">
        <w:t>o</w:t>
      </w:r>
      <w:r w:rsidR="00794503">
        <w:t xml:space="preserve"> digitalizaciji primerno oblikovan</w:t>
      </w:r>
      <w:r w:rsidR="005C302E">
        <w:t xml:space="preserve"> </w:t>
      </w:r>
      <w:r>
        <w:t>pravno-organizacijskih okvir. Varno shranjeni podatki bodo dostopni vsem vladnim institucijam. Izvedeli bomo ukrepe za večjo učinkovitosti informatike.</w:t>
      </w:r>
    </w:p>
    <w:p w14:paraId="16AEA408" w14:textId="77777777" w:rsidR="00352EB6" w:rsidRDefault="00352EB6" w:rsidP="00546F50">
      <w:pPr>
        <w:spacing w:before="240" w:after="0" w:line="276" w:lineRule="auto"/>
        <w:jc w:val="both"/>
      </w:pPr>
    </w:p>
    <w:p w14:paraId="2BDD9214" w14:textId="74D86A39" w:rsidR="64669EF7" w:rsidRDefault="64669EF7" w:rsidP="00546F50">
      <w:pPr>
        <w:spacing w:line="276" w:lineRule="auto"/>
      </w:pPr>
      <w:r>
        <w:br w:type="page"/>
      </w:r>
    </w:p>
    <w:p w14:paraId="2B891A4D" w14:textId="0C935A21" w:rsidR="00194AA8" w:rsidRPr="0043448A" w:rsidRDefault="00194AA8" w:rsidP="00382FCA">
      <w:pPr>
        <w:pStyle w:val="Naslov4"/>
        <w:spacing w:line="276" w:lineRule="auto"/>
        <w:rPr>
          <w:b/>
          <w:bCs/>
          <w:i w:val="0"/>
          <w:iCs w:val="0"/>
          <w:sz w:val="28"/>
          <w:szCs w:val="28"/>
        </w:rPr>
      </w:pPr>
      <w:bookmarkStart w:id="32" w:name="_Toc1571176627"/>
      <w:bookmarkStart w:id="33" w:name="_Toc177649180"/>
      <w:r w:rsidRPr="0043448A">
        <w:rPr>
          <w:b/>
          <w:bCs/>
          <w:i w:val="0"/>
          <w:iCs w:val="0"/>
          <w:sz w:val="28"/>
          <w:szCs w:val="28"/>
        </w:rPr>
        <w:lastRenderedPageBreak/>
        <w:t xml:space="preserve">Strateški cilj 2: </w:t>
      </w:r>
      <w:r w:rsidRPr="00382FCA">
        <w:rPr>
          <w:b/>
          <w:bCs/>
          <w:i w:val="0"/>
          <w:iCs w:val="0"/>
          <w:sz w:val="28"/>
          <w:szCs w:val="28"/>
        </w:rPr>
        <w:t>Kompetentni</w:t>
      </w:r>
      <w:r w:rsidRPr="0043448A">
        <w:rPr>
          <w:b/>
          <w:bCs/>
          <w:i w:val="0"/>
          <w:iCs w:val="0"/>
          <w:sz w:val="28"/>
          <w:szCs w:val="28"/>
        </w:rPr>
        <w:t xml:space="preserve"> javni uslužbenci</w:t>
      </w:r>
      <w:bookmarkEnd w:id="32"/>
      <w:bookmarkEnd w:id="33"/>
    </w:p>
    <w:p w14:paraId="73E9EBAE" w14:textId="77777777" w:rsidR="00972AC3" w:rsidRDefault="00972AC3" w:rsidP="005D1AAC">
      <w:pPr>
        <w:spacing w:line="276" w:lineRule="auto"/>
        <w:jc w:val="both"/>
        <w:rPr>
          <w:b/>
          <w:bCs/>
        </w:rPr>
      </w:pPr>
    </w:p>
    <w:p w14:paraId="30650E41" w14:textId="73BE5ADC" w:rsidR="00E84D39" w:rsidRDefault="002F76C9" w:rsidP="005D1AAC">
      <w:pPr>
        <w:spacing w:line="276" w:lineRule="auto"/>
        <w:jc w:val="both"/>
        <w:rPr>
          <w:rFonts w:ascii="Calibri" w:hAnsi="Calibri" w:cs="Calibri"/>
        </w:rPr>
      </w:pPr>
      <w:r>
        <w:t>Za izvajanje</w:t>
      </w:r>
      <w:r w:rsidR="0021572F" w:rsidRPr="00972AC3">
        <w:t xml:space="preserve"> ukrepov </w:t>
      </w:r>
      <w:r w:rsidR="00826B67" w:rsidRPr="00972AC3">
        <w:t xml:space="preserve">ter za uspešno izvajanje upravnih nalog </w:t>
      </w:r>
      <w:r w:rsidR="0021572F" w:rsidRPr="00972AC3">
        <w:t xml:space="preserve">so ključni strokovni, kompetentni in motivirani </w:t>
      </w:r>
      <w:r w:rsidR="00693391">
        <w:t xml:space="preserve">ter zadovoljni </w:t>
      </w:r>
      <w:r w:rsidR="0021572F" w:rsidRPr="00972AC3">
        <w:t>javni uslužbenci.</w:t>
      </w:r>
      <w:r>
        <w:rPr>
          <w:rFonts w:ascii="Calibri" w:hAnsi="Calibri" w:cs="Calibri"/>
        </w:rPr>
        <w:t xml:space="preserve"> </w:t>
      </w:r>
      <w:r w:rsidR="00826B67">
        <w:rPr>
          <w:rFonts w:ascii="Calibri" w:hAnsi="Calibri" w:cs="Calibri"/>
        </w:rPr>
        <w:t>Podrobnejš</w:t>
      </w:r>
      <w:r w:rsidR="007B4D66">
        <w:rPr>
          <w:rFonts w:ascii="Calibri" w:hAnsi="Calibri" w:cs="Calibri"/>
        </w:rPr>
        <w:t>o</w:t>
      </w:r>
      <w:r w:rsidR="00826B67">
        <w:rPr>
          <w:rFonts w:ascii="Calibri" w:hAnsi="Calibri" w:cs="Calibri"/>
        </w:rPr>
        <w:t xml:space="preserve"> vsebin</w:t>
      </w:r>
      <w:r w:rsidR="007B4D66">
        <w:rPr>
          <w:rFonts w:ascii="Calibri" w:hAnsi="Calibri" w:cs="Calibri"/>
        </w:rPr>
        <w:t>o</w:t>
      </w:r>
      <w:r w:rsidR="002305FD">
        <w:rPr>
          <w:rFonts w:ascii="Calibri" w:hAnsi="Calibri" w:cs="Calibri"/>
        </w:rPr>
        <w:t xml:space="preserve">, ki bo v pomoč pri doseganju cilja </w:t>
      </w:r>
      <w:r w:rsidR="00826B67">
        <w:rPr>
          <w:rFonts w:ascii="Calibri" w:hAnsi="Calibri" w:cs="Calibri"/>
        </w:rPr>
        <w:t xml:space="preserve"> kompetentni javni uslužbenc</w:t>
      </w:r>
      <w:r w:rsidR="002305FD">
        <w:rPr>
          <w:rFonts w:ascii="Calibri" w:hAnsi="Calibri" w:cs="Calibri"/>
        </w:rPr>
        <w:t>i</w:t>
      </w:r>
      <w:r w:rsidR="00F366A5">
        <w:rPr>
          <w:rFonts w:ascii="Calibri" w:hAnsi="Calibri" w:cs="Calibri"/>
        </w:rPr>
        <w:t>,</w:t>
      </w:r>
      <w:r w:rsidR="00826B67">
        <w:rPr>
          <w:rFonts w:ascii="Calibri" w:hAnsi="Calibri" w:cs="Calibri"/>
        </w:rPr>
        <w:t xml:space="preserve"> </w:t>
      </w:r>
      <w:r w:rsidR="00661CB1">
        <w:rPr>
          <w:rFonts w:ascii="Calibri" w:hAnsi="Calibri" w:cs="Calibri"/>
        </w:rPr>
        <w:t>pripravlja Ministrstvo za javno upravo</w:t>
      </w:r>
      <w:r w:rsidR="00826B67">
        <w:rPr>
          <w:rFonts w:ascii="Calibri" w:hAnsi="Calibri" w:cs="Calibri"/>
        </w:rPr>
        <w:t xml:space="preserve"> v </w:t>
      </w:r>
      <w:r w:rsidR="00826B67" w:rsidRPr="008D4BD8">
        <w:rPr>
          <w:rFonts w:ascii="Calibri" w:hAnsi="Calibri" w:cs="Calibri"/>
        </w:rPr>
        <w:t>Strategij</w:t>
      </w:r>
      <w:r w:rsidR="00826B67">
        <w:rPr>
          <w:rFonts w:ascii="Calibri" w:hAnsi="Calibri" w:cs="Calibri"/>
        </w:rPr>
        <w:t>i</w:t>
      </w:r>
      <w:r w:rsidR="00826B67" w:rsidRPr="008D4BD8">
        <w:rPr>
          <w:rFonts w:ascii="Calibri" w:hAnsi="Calibri" w:cs="Calibri"/>
        </w:rPr>
        <w:t xml:space="preserve"> ravnanja s </w:t>
      </w:r>
      <w:r w:rsidR="00826B67">
        <w:rPr>
          <w:rFonts w:ascii="Calibri" w:hAnsi="Calibri" w:cs="Calibri"/>
        </w:rPr>
        <w:t>kadri</w:t>
      </w:r>
      <w:r w:rsidR="00826B67" w:rsidRPr="008D4BD8">
        <w:rPr>
          <w:rFonts w:ascii="Calibri" w:hAnsi="Calibri" w:cs="Calibri"/>
        </w:rPr>
        <w:t xml:space="preserve"> v državni upravi </w:t>
      </w:r>
      <w:r w:rsidR="00826B67">
        <w:rPr>
          <w:rFonts w:ascii="Calibri" w:hAnsi="Calibri" w:cs="Calibri"/>
        </w:rPr>
        <w:t xml:space="preserve">do leta </w:t>
      </w:r>
      <w:r w:rsidR="00826B67" w:rsidRPr="008D4BD8">
        <w:rPr>
          <w:rFonts w:ascii="Calibri" w:hAnsi="Calibri" w:cs="Calibri"/>
        </w:rPr>
        <w:t>2030</w:t>
      </w:r>
      <w:r>
        <w:rPr>
          <w:rFonts w:ascii="Calibri" w:hAnsi="Calibri" w:cs="Calibri"/>
        </w:rPr>
        <w:t>.</w:t>
      </w:r>
    </w:p>
    <w:p w14:paraId="0BF37B36" w14:textId="2076633F" w:rsidR="00972AC3" w:rsidRDefault="002F76C9" w:rsidP="005D1AAC">
      <w:pPr>
        <w:spacing w:line="276" w:lineRule="auto"/>
        <w:jc w:val="both"/>
        <w:rPr>
          <w:rFonts w:ascii="Calibri" w:eastAsia="Times New Roman" w:hAnsi="Calibri" w:cs="Calibri"/>
          <w:lang w:eastAsia="sl-SI"/>
        </w:rPr>
      </w:pPr>
      <w:r>
        <w:rPr>
          <w:rFonts w:ascii="Calibri" w:eastAsia="Times New Roman" w:hAnsi="Calibri" w:cs="Calibri"/>
          <w:lang w:eastAsia="sl-SI"/>
        </w:rPr>
        <w:t>K</w:t>
      </w:r>
      <w:r w:rsidR="00E84D39" w:rsidRPr="00E84D39">
        <w:rPr>
          <w:rFonts w:ascii="Calibri" w:eastAsia="Times New Roman" w:hAnsi="Calibri" w:cs="Calibri"/>
          <w:lang w:eastAsia="sl-SI"/>
        </w:rPr>
        <w:t>repi</w:t>
      </w:r>
      <w:r>
        <w:rPr>
          <w:rFonts w:ascii="Calibri" w:eastAsia="Times New Roman" w:hAnsi="Calibri" w:cs="Calibri"/>
          <w:lang w:eastAsia="sl-SI"/>
        </w:rPr>
        <w:t>li bomo</w:t>
      </w:r>
      <w:r w:rsidR="00E84D39" w:rsidRPr="00E84D39">
        <w:rPr>
          <w:rFonts w:ascii="Calibri" w:eastAsia="Times New Roman" w:hAnsi="Calibri" w:cs="Calibri"/>
          <w:lang w:eastAsia="sl-SI"/>
        </w:rPr>
        <w:t xml:space="preserve"> </w:t>
      </w:r>
      <w:r w:rsidR="00E84D39" w:rsidRPr="003C7EE7">
        <w:rPr>
          <w:rFonts w:ascii="Calibri" w:eastAsia="Times New Roman" w:hAnsi="Calibri" w:cs="Calibri"/>
          <w:b/>
          <w:bCs/>
          <w:lang w:eastAsia="sl-SI"/>
        </w:rPr>
        <w:t>prepoznavnost državne</w:t>
      </w:r>
      <w:r w:rsidR="003B4AD1">
        <w:rPr>
          <w:rFonts w:ascii="Calibri" w:eastAsia="Times New Roman" w:hAnsi="Calibri" w:cs="Calibri"/>
          <w:b/>
          <w:bCs/>
          <w:lang w:eastAsia="sl-SI"/>
        </w:rPr>
        <w:t xml:space="preserve"> uprave</w:t>
      </w:r>
      <w:r w:rsidR="00E84D39" w:rsidRPr="003C7EE7">
        <w:rPr>
          <w:rFonts w:ascii="Calibri" w:eastAsia="Times New Roman" w:hAnsi="Calibri" w:cs="Calibri"/>
          <w:b/>
          <w:bCs/>
          <w:lang w:eastAsia="sl-SI"/>
        </w:rPr>
        <w:t xml:space="preserve"> </w:t>
      </w:r>
      <w:r w:rsidR="001C3F1C" w:rsidRPr="003C7EE7">
        <w:rPr>
          <w:rFonts w:ascii="Calibri" w:eastAsia="Times New Roman" w:hAnsi="Calibri" w:cs="Calibri"/>
          <w:b/>
          <w:bCs/>
          <w:lang w:eastAsia="sl-SI"/>
        </w:rPr>
        <w:t>kot</w:t>
      </w:r>
      <w:r w:rsidR="00E84D39" w:rsidRPr="003C7EE7">
        <w:rPr>
          <w:rFonts w:ascii="Calibri" w:eastAsia="Times New Roman" w:hAnsi="Calibri" w:cs="Calibri"/>
          <w:b/>
          <w:bCs/>
          <w:lang w:eastAsia="sl-SI"/>
        </w:rPr>
        <w:t xml:space="preserve"> privlačn</w:t>
      </w:r>
      <w:r w:rsidR="001C3F1C" w:rsidRPr="003C7EE7">
        <w:rPr>
          <w:rFonts w:ascii="Calibri" w:eastAsia="Times New Roman" w:hAnsi="Calibri" w:cs="Calibri"/>
          <w:b/>
          <w:bCs/>
          <w:lang w:eastAsia="sl-SI"/>
        </w:rPr>
        <w:t>ega</w:t>
      </w:r>
      <w:r w:rsidR="00E84D39" w:rsidRPr="003C7EE7">
        <w:rPr>
          <w:rFonts w:ascii="Calibri" w:eastAsia="Times New Roman" w:hAnsi="Calibri" w:cs="Calibri"/>
          <w:b/>
          <w:bCs/>
          <w:lang w:eastAsia="sl-SI"/>
        </w:rPr>
        <w:t xml:space="preserve"> delovneg</w:t>
      </w:r>
      <w:r w:rsidR="001C3F1C" w:rsidRPr="003C7EE7">
        <w:rPr>
          <w:rFonts w:ascii="Calibri" w:eastAsia="Times New Roman" w:hAnsi="Calibri" w:cs="Calibri"/>
          <w:b/>
          <w:bCs/>
          <w:lang w:eastAsia="sl-SI"/>
        </w:rPr>
        <w:t>a</w:t>
      </w:r>
      <w:r w:rsidR="00E84D39" w:rsidRPr="003C7EE7">
        <w:rPr>
          <w:rFonts w:ascii="Calibri" w:eastAsia="Times New Roman" w:hAnsi="Calibri" w:cs="Calibri"/>
          <w:b/>
          <w:bCs/>
          <w:lang w:eastAsia="sl-SI"/>
        </w:rPr>
        <w:t xml:space="preserve"> okolj</w:t>
      </w:r>
      <w:r w:rsidR="001C3F1C" w:rsidRPr="003C7EE7">
        <w:rPr>
          <w:rFonts w:ascii="Calibri" w:eastAsia="Times New Roman" w:hAnsi="Calibri" w:cs="Calibri"/>
          <w:b/>
          <w:bCs/>
          <w:lang w:eastAsia="sl-SI"/>
        </w:rPr>
        <w:t>a</w:t>
      </w:r>
      <w:r w:rsidR="00E84D39" w:rsidRPr="003C7EE7">
        <w:rPr>
          <w:rFonts w:ascii="Calibri" w:eastAsia="Times New Roman" w:hAnsi="Calibri" w:cs="Calibri"/>
          <w:b/>
          <w:bCs/>
          <w:lang w:eastAsia="sl-SI"/>
        </w:rPr>
        <w:t>.</w:t>
      </w:r>
      <w:r w:rsidR="00E84D39" w:rsidRPr="00E84D39">
        <w:rPr>
          <w:rFonts w:ascii="Calibri" w:eastAsia="Times New Roman" w:hAnsi="Calibri" w:cs="Calibri"/>
          <w:lang w:eastAsia="sl-SI"/>
        </w:rPr>
        <w:t xml:space="preserve"> </w:t>
      </w:r>
      <w:r>
        <w:rPr>
          <w:rFonts w:ascii="Calibri" w:eastAsia="Times New Roman" w:hAnsi="Calibri" w:cs="Calibri"/>
          <w:lang w:eastAsia="sl-SI"/>
        </w:rPr>
        <w:t>Z</w:t>
      </w:r>
      <w:r w:rsidR="00E84D39" w:rsidRPr="00E84D39">
        <w:rPr>
          <w:rFonts w:ascii="Calibri" w:eastAsia="Times New Roman" w:hAnsi="Calibri" w:cs="Calibri"/>
          <w:lang w:eastAsia="sl-SI"/>
        </w:rPr>
        <w:t xml:space="preserve"> v</w:t>
      </w:r>
      <w:r w:rsidR="00E84D39" w:rsidRPr="00E84D39">
        <w:rPr>
          <w:rFonts w:ascii="Calibri" w:eastAsia="Times New Roman" w:hAnsi="Calibri" w:cs="Calibri"/>
          <w:noProof/>
          <w:lang w:eastAsia="sl-SI"/>
        </w:rPr>
        <w:t>zpostavitvijo blagovne znamke državne uprave</w:t>
      </w:r>
      <w:r w:rsidR="00E84D39" w:rsidRPr="00E84D39">
        <w:rPr>
          <w:rFonts w:ascii="Calibri" w:eastAsia="Times New Roman" w:hAnsi="Calibri" w:cs="Calibri"/>
          <w:lang w:eastAsia="sl-SI"/>
        </w:rPr>
        <w:t xml:space="preserve">, posodobitvijo </w:t>
      </w:r>
      <w:r w:rsidR="00AD7A0B">
        <w:rPr>
          <w:rFonts w:ascii="Calibri" w:eastAsia="Times New Roman" w:hAnsi="Calibri" w:cs="Calibri"/>
          <w:lang w:eastAsia="sl-SI"/>
        </w:rPr>
        <w:t>in</w:t>
      </w:r>
      <w:r w:rsidR="00E84D39" w:rsidRPr="00E84D39">
        <w:rPr>
          <w:rFonts w:ascii="Calibri" w:eastAsia="Times New Roman" w:hAnsi="Calibri" w:cs="Calibri"/>
          <w:lang w:eastAsia="sl-SI"/>
        </w:rPr>
        <w:t xml:space="preserve"> poenostavitvijo natečajnih postopkov pri zaposlovanju javnih uslužbencev in oživitvijo štipendijske politike </w:t>
      </w:r>
      <w:r>
        <w:rPr>
          <w:rFonts w:ascii="Calibri" w:eastAsia="Times New Roman" w:hAnsi="Calibri" w:cs="Calibri"/>
          <w:lang w:eastAsia="sl-SI"/>
        </w:rPr>
        <w:t xml:space="preserve">bomo </w:t>
      </w:r>
      <w:r w:rsidR="00E84D39" w:rsidRPr="00E84D39">
        <w:rPr>
          <w:rFonts w:ascii="Calibri" w:eastAsia="Times New Roman" w:hAnsi="Calibri" w:cs="Calibri"/>
          <w:lang w:eastAsia="sl-SI"/>
        </w:rPr>
        <w:t>nasl</w:t>
      </w:r>
      <w:r w:rsidR="00661CB1">
        <w:rPr>
          <w:rFonts w:ascii="Calibri" w:eastAsia="Times New Roman" w:hAnsi="Calibri" w:cs="Calibri"/>
          <w:lang w:eastAsia="sl-SI"/>
        </w:rPr>
        <w:t>avlja</w:t>
      </w:r>
      <w:r>
        <w:rPr>
          <w:rFonts w:ascii="Calibri" w:eastAsia="Times New Roman" w:hAnsi="Calibri" w:cs="Calibri"/>
          <w:lang w:eastAsia="sl-SI"/>
        </w:rPr>
        <w:t>li</w:t>
      </w:r>
      <w:r w:rsidR="00E84D39" w:rsidRPr="00E84D39">
        <w:rPr>
          <w:rFonts w:ascii="Calibri" w:eastAsia="Times New Roman" w:hAnsi="Calibri" w:cs="Calibri"/>
          <w:lang w:eastAsia="sl-SI"/>
        </w:rPr>
        <w:t xml:space="preserve"> tako </w:t>
      </w:r>
      <w:r w:rsidR="00E84D39" w:rsidRPr="00E84D39">
        <w:rPr>
          <w:rFonts w:ascii="Calibri" w:eastAsia="Times New Roman" w:hAnsi="Calibri" w:cs="Calibri"/>
          <w:noProof/>
          <w:lang w:eastAsia="sl-SI"/>
        </w:rPr>
        <w:t>iskalce zaposlitve kot tiste, ki iščejo nove karierne izzive.</w:t>
      </w:r>
      <w:r w:rsidR="00E84D39" w:rsidRPr="00E84D39">
        <w:rPr>
          <w:rFonts w:ascii="Calibri" w:eastAsia="Times New Roman" w:hAnsi="Calibri" w:cs="Calibri"/>
          <w:lang w:eastAsia="sl-SI"/>
        </w:rPr>
        <w:t xml:space="preserve"> </w:t>
      </w:r>
      <w:r w:rsidR="00693391">
        <w:rPr>
          <w:rFonts w:ascii="Calibri" w:eastAsia="Times New Roman" w:hAnsi="Calibri" w:cs="Calibri"/>
          <w:lang w:eastAsia="sl-SI"/>
        </w:rPr>
        <w:t>Pri tem bomo iskali primere dobrih praks, tako na ravni EU, kot tudi v gospodarstvu.</w:t>
      </w:r>
    </w:p>
    <w:p w14:paraId="066E32AC" w14:textId="7FB9A3C7" w:rsidR="00E84D39" w:rsidRPr="00661CB1" w:rsidRDefault="009330FE" w:rsidP="005D1AAC">
      <w:pPr>
        <w:spacing w:line="276" w:lineRule="auto"/>
        <w:jc w:val="both"/>
        <w:rPr>
          <w:rFonts w:ascii="Calibri" w:hAnsi="Calibri" w:cs="Calibri"/>
        </w:rPr>
      </w:pPr>
      <w:r w:rsidRPr="00BA3496">
        <w:rPr>
          <w:rFonts w:ascii="Calibri" w:eastAsia="Times New Roman" w:hAnsi="Calibri" w:cs="Calibri"/>
          <w:lang w:eastAsia="sl-SI"/>
        </w:rPr>
        <w:t>Z vpeljavo sodobnih pristopov na področju ravnanja s ka</w:t>
      </w:r>
      <w:r w:rsidR="00BA3496" w:rsidRPr="00BA3496">
        <w:rPr>
          <w:rFonts w:ascii="Calibri" w:eastAsia="Times New Roman" w:hAnsi="Calibri" w:cs="Calibri"/>
          <w:lang w:eastAsia="sl-SI"/>
        </w:rPr>
        <w:t>dri bomo prispevali,</w:t>
      </w:r>
      <w:r w:rsidR="001C3F1C" w:rsidRPr="003C7EE7">
        <w:rPr>
          <w:rFonts w:ascii="Calibri" w:eastAsia="Times New Roman" w:hAnsi="Calibri" w:cs="Calibri"/>
          <w:b/>
          <w:bCs/>
          <w:lang w:eastAsia="sl-SI"/>
        </w:rPr>
        <w:t xml:space="preserve"> da bodo uslužbenci usposobljeni in motivirani.</w:t>
      </w:r>
      <w:r w:rsidR="001C3F1C">
        <w:rPr>
          <w:rFonts w:ascii="Calibri" w:eastAsia="Times New Roman" w:hAnsi="Calibri" w:cs="Calibri"/>
          <w:lang w:eastAsia="sl-SI"/>
        </w:rPr>
        <w:t xml:space="preserve"> </w:t>
      </w:r>
      <w:r w:rsidR="00E84D39" w:rsidRPr="00E84D39">
        <w:rPr>
          <w:rFonts w:ascii="Calibri" w:eastAsia="Times New Roman" w:hAnsi="Calibri" w:cs="Calibri"/>
          <w:lang w:eastAsia="sl-SI"/>
        </w:rPr>
        <w:t xml:space="preserve">S </w:t>
      </w:r>
      <w:r w:rsidR="00E84D39" w:rsidRPr="00E84D39">
        <w:rPr>
          <w:rFonts w:ascii="Calibri" w:eastAsia="Times New Roman" w:hAnsi="Calibri" w:cs="Calibri"/>
          <w:noProof/>
          <w:lang w:eastAsia="sl-SI"/>
        </w:rPr>
        <w:t>p</w:t>
      </w:r>
      <w:r w:rsidR="00E84D39" w:rsidRPr="00E84D39">
        <w:rPr>
          <w:rFonts w:ascii="Calibri" w:eastAsia="Times New Roman" w:hAnsi="Calibri" w:cs="Calibri"/>
          <w:lang w:eastAsia="sl-SI"/>
        </w:rPr>
        <w:t xml:space="preserve">repoznavanjem in razvojem talentov </w:t>
      </w:r>
      <w:r w:rsidR="002A5122">
        <w:rPr>
          <w:rFonts w:ascii="Calibri" w:eastAsia="Times New Roman" w:hAnsi="Calibri" w:cs="Calibri"/>
          <w:lang w:eastAsia="sl-SI"/>
        </w:rPr>
        <w:t>in</w:t>
      </w:r>
      <w:r w:rsidR="00E84D39" w:rsidRPr="00E84D39">
        <w:rPr>
          <w:rFonts w:ascii="Calibri" w:eastAsia="Times New Roman" w:hAnsi="Calibri" w:cs="Calibri"/>
          <w:lang w:eastAsia="sl-SI"/>
        </w:rPr>
        <w:t xml:space="preserve"> nasledstev, krepitvijo kulture vseživljenjskega učenja, vzpostavitvijo pristopov za ravnanje s starejšimi zaposlenimi, spodbujanjem mobilnosti javnih uslužbencev in ureditvijo fleksibilnih oblik dela</w:t>
      </w:r>
      <w:r w:rsidR="00693391">
        <w:rPr>
          <w:rFonts w:ascii="Calibri" w:eastAsia="Times New Roman" w:hAnsi="Calibri" w:cs="Calibri"/>
          <w:lang w:eastAsia="sl-SI"/>
        </w:rPr>
        <w:t>,</w:t>
      </w:r>
      <w:r w:rsidR="00E84D39" w:rsidRPr="00E84D39">
        <w:rPr>
          <w:rFonts w:ascii="Calibri" w:eastAsia="Times New Roman" w:hAnsi="Calibri" w:cs="Calibri"/>
          <w:lang w:eastAsia="sl-SI"/>
        </w:rPr>
        <w:t xml:space="preserve"> bomo v</w:t>
      </w:r>
      <w:r w:rsidR="00E84D39" w:rsidRPr="00E84D39">
        <w:rPr>
          <w:rFonts w:ascii="Calibri" w:eastAsia="Times New Roman" w:hAnsi="Calibri" w:cs="Calibri"/>
          <w:noProof/>
          <w:lang w:eastAsia="sl-SI"/>
        </w:rPr>
        <w:t xml:space="preserve">zpostavili pogoje za osebni in karierni razvoj javnih uslužbencev. </w:t>
      </w:r>
      <w:r w:rsidR="002F76C9">
        <w:rPr>
          <w:rFonts w:ascii="Calibri" w:hAnsi="Calibri" w:cs="Calibri"/>
        </w:rPr>
        <w:t xml:space="preserve">Posebno pozornost bomo namenili </w:t>
      </w:r>
      <w:r w:rsidR="0062757E">
        <w:rPr>
          <w:rFonts w:ascii="Calibri" w:hAnsi="Calibri" w:cs="Calibri"/>
        </w:rPr>
        <w:t>vodjem</w:t>
      </w:r>
      <w:r w:rsidR="00F81AE0">
        <w:rPr>
          <w:rFonts w:ascii="Calibri" w:hAnsi="Calibri" w:cs="Calibri"/>
        </w:rPr>
        <w:t xml:space="preserve"> na vseh ravneh</w:t>
      </w:r>
      <w:r w:rsidR="00A14A19">
        <w:rPr>
          <w:rFonts w:ascii="Calibri" w:hAnsi="Calibri" w:cs="Calibri"/>
        </w:rPr>
        <w:t xml:space="preserve"> vodenja.</w:t>
      </w:r>
    </w:p>
    <w:p w14:paraId="64CA2537" w14:textId="1DE18864" w:rsidR="00194AA8" w:rsidRPr="00F60CFC" w:rsidRDefault="00D06C83" w:rsidP="00546F50">
      <w:pPr>
        <w:autoSpaceDE w:val="0"/>
        <w:autoSpaceDN w:val="0"/>
        <w:adjustRightInd w:val="0"/>
        <w:spacing w:after="0" w:line="276" w:lineRule="auto"/>
        <w:jc w:val="both"/>
        <w:rPr>
          <w:rFonts w:cstheme="minorHAnsi"/>
          <w:color w:val="000000"/>
        </w:rPr>
      </w:pPr>
      <w:bookmarkStart w:id="34" w:name="_Hlk143782106"/>
      <w:r w:rsidRPr="00754417">
        <w:rPr>
          <w:noProof/>
          <w:highlight w:val="yellow"/>
        </w:rPr>
        <mc:AlternateContent>
          <mc:Choice Requires="wps">
            <w:drawing>
              <wp:inline distT="0" distB="0" distL="0" distR="0" wp14:anchorId="2F8D7B15" wp14:editId="152C1B40">
                <wp:extent cx="5699760" cy="1403985"/>
                <wp:effectExtent l="0" t="0" r="15240" b="27940"/>
                <wp:docPr id="8" name="Polje z besedilom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403985"/>
                        </a:xfrm>
                        <a:prstGeom prst="rect">
                          <a:avLst/>
                        </a:prstGeom>
                        <a:solidFill>
                          <a:schemeClr val="accent6">
                            <a:lumMod val="20000"/>
                            <a:lumOff val="80000"/>
                          </a:schemeClr>
                        </a:solidFill>
                        <a:ln w="9525">
                          <a:solidFill>
                            <a:schemeClr val="accent6"/>
                          </a:solidFill>
                          <a:miter lim="800000"/>
                          <a:headEnd/>
                          <a:tailEnd/>
                        </a:ln>
                      </wps:spPr>
                      <wps:txbx>
                        <w:txbxContent>
                          <w:p w14:paraId="3C2DD55B" w14:textId="5CCE64D4" w:rsidR="00194AA8" w:rsidRPr="000A701D" w:rsidRDefault="008D503A" w:rsidP="006E04A2">
                            <w:pPr>
                              <w:pBdr>
                                <w:top w:val="single" w:sz="24" w:space="8" w:color="4472C4" w:themeColor="accent1"/>
                                <w:bottom w:val="single" w:sz="24" w:space="8" w:color="4472C4" w:themeColor="accent1"/>
                              </w:pBdr>
                              <w:spacing w:after="0"/>
                              <w:jc w:val="center"/>
                              <w:rPr>
                                <w:i/>
                                <w:iCs/>
                                <w:color w:val="4472C4" w:themeColor="accent1"/>
                                <w:sz w:val="24"/>
                                <w:szCs w:val="24"/>
                              </w:rPr>
                            </w:pPr>
                            <w:r w:rsidRPr="006A21BD">
                              <w:rPr>
                                <w:i/>
                                <w:iCs/>
                                <w:sz w:val="24"/>
                                <w:szCs w:val="24"/>
                              </w:rPr>
                              <w:t>Rezultat celovitega, razvojno naravnanega sistema ravnanja s kadri v privlačnem delovnem okolju so kompetentni, motivirani in zavzeti javni uslužbenci - ključ za učinkovito in uspešno delovanje javne uprave</w:t>
                            </w:r>
                            <w:r w:rsidR="000D21A3" w:rsidRPr="006A21BD">
                              <w:rPr>
                                <w:i/>
                                <w:iCs/>
                                <w:sz w:val="24"/>
                                <w:szCs w:val="24"/>
                              </w:rPr>
                              <w:t>.</w:t>
                            </w:r>
                          </w:p>
                        </w:txbxContent>
                      </wps:txbx>
                      <wps:bodyPr rot="0" vert="horz" wrap="square" lIns="91440" tIns="45720" rIns="91440" bIns="45720" anchor="t" anchorCtr="0">
                        <a:spAutoFit/>
                      </wps:bodyPr>
                    </wps:wsp>
                  </a:graphicData>
                </a:graphic>
              </wp:inline>
            </w:drawing>
          </mc:Choice>
          <mc:Fallback>
            <w:pict>
              <v:shape w14:anchorId="2F8D7B15" id="Polje z besedilom 8" o:spid="_x0000_s1031" type="#_x0000_t202" alt="&quot;&quot;" style="width:448.8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" fillcolor="#e2efd9 [665]" strokecolor="#70ad47 [3209]">
                <v:textbox style="mso-fit-shape-to-text:t">
                  <w:txbxContent>
                    <w:p w14:paraId="3C2DD55B" w14:textId="5CCE64D4" w:rsidR="00194AA8" w:rsidRPr="000A701D" w:rsidRDefault="008D503A" w:rsidP="006E04A2">
                      <w:pPr>
                        <w:pBdr>
                          <w:top w:val="single" w:sz="24" w:space="8" w:color="4472C4" w:themeColor="accent1"/>
                          <w:bottom w:val="single" w:sz="24" w:space="8" w:color="4472C4" w:themeColor="accent1"/>
                        </w:pBdr>
                        <w:spacing w:after="0"/>
                        <w:jc w:val="center"/>
                        <w:rPr>
                          <w:i/>
                          <w:iCs/>
                          <w:color w:val="4472C4" w:themeColor="accent1"/>
                          <w:sz w:val="24"/>
                          <w:szCs w:val="24"/>
                        </w:rPr>
                      </w:pPr>
                      <w:r w:rsidRPr="006A21BD">
                        <w:rPr>
                          <w:i/>
                          <w:iCs/>
                          <w:sz w:val="24"/>
                          <w:szCs w:val="24"/>
                        </w:rPr>
                        <w:t>Rezultat celovitega, razvojno naravnanega sistema ravnanja s kadri v privlačnem delovnem okolju so kompetentni, motivirani in zavzeti javni uslužbenci - ključ za učinkovito in uspešno delovanje javne uprave</w:t>
                      </w:r>
                      <w:r w:rsidR="000D21A3" w:rsidRPr="006A21BD">
                        <w:rPr>
                          <w:i/>
                          <w:iCs/>
                          <w:sz w:val="24"/>
                          <w:szCs w:val="24"/>
                        </w:rPr>
                        <w:t>.</w:t>
                      </w:r>
                    </w:p>
                  </w:txbxContent>
                </v:textbox>
                <w10:anchorlock/>
              </v:shape>
            </w:pict>
          </mc:Fallback>
        </mc:AlternateContent>
      </w:r>
      <w:bookmarkEnd w:id="34"/>
    </w:p>
    <w:p w14:paraId="28A9B922" w14:textId="703A266A" w:rsidR="64669EF7" w:rsidRDefault="64669EF7" w:rsidP="00546F50">
      <w:pPr>
        <w:spacing w:line="276" w:lineRule="auto"/>
      </w:pPr>
    </w:p>
    <w:p w14:paraId="10490522" w14:textId="77777777" w:rsidR="00D06C83" w:rsidRDefault="00D06C83" w:rsidP="00546F50">
      <w:pPr>
        <w:pStyle w:val="Naslov4"/>
        <w:spacing w:line="276" w:lineRule="auto"/>
        <w:rPr>
          <w:b/>
          <w:bCs/>
          <w:i w:val="0"/>
          <w:iCs w:val="0"/>
          <w:sz w:val="28"/>
          <w:szCs w:val="28"/>
        </w:rPr>
      </w:pPr>
      <w:bookmarkStart w:id="35" w:name="_Toc142041597"/>
      <w:bookmarkStart w:id="36" w:name="_Toc1868169374"/>
      <w:r>
        <w:rPr>
          <w:b/>
          <w:bCs/>
          <w:i w:val="0"/>
          <w:iCs w:val="0"/>
          <w:sz w:val="28"/>
          <w:szCs w:val="28"/>
        </w:rPr>
        <w:br w:type="page"/>
      </w:r>
    </w:p>
    <w:p w14:paraId="3A0291BD" w14:textId="64684C6E" w:rsidR="00194AA8" w:rsidRPr="00546F50" w:rsidRDefault="00194AA8" w:rsidP="00546F50">
      <w:pPr>
        <w:pStyle w:val="Naslov4"/>
        <w:spacing w:line="276" w:lineRule="auto"/>
        <w:rPr>
          <w:b/>
          <w:bCs/>
          <w:i w:val="0"/>
          <w:iCs w:val="0"/>
          <w:color w:val="1F3763" w:themeColor="accent1" w:themeShade="7F"/>
          <w:sz w:val="28"/>
          <w:szCs w:val="28"/>
        </w:rPr>
      </w:pPr>
      <w:bookmarkStart w:id="37" w:name="_Toc177649181"/>
      <w:r w:rsidRPr="00546F50">
        <w:rPr>
          <w:b/>
          <w:bCs/>
          <w:i w:val="0"/>
          <w:iCs w:val="0"/>
          <w:sz w:val="28"/>
          <w:szCs w:val="28"/>
        </w:rPr>
        <w:lastRenderedPageBreak/>
        <w:t>Strateški cilj 3: Odprta in inovativna javna uprava</w:t>
      </w:r>
      <w:bookmarkEnd w:id="35"/>
      <w:bookmarkEnd w:id="36"/>
      <w:bookmarkEnd w:id="37"/>
    </w:p>
    <w:p w14:paraId="0F9DC293" w14:textId="77777777" w:rsidR="00194AA8" w:rsidRPr="00F60CFC" w:rsidRDefault="00194AA8" w:rsidP="00546F50">
      <w:pPr>
        <w:spacing w:line="276" w:lineRule="auto"/>
        <w:jc w:val="both"/>
        <w:rPr>
          <w:b/>
          <w:bCs/>
        </w:rPr>
      </w:pPr>
    </w:p>
    <w:p w14:paraId="18AD3FD5" w14:textId="05C664C4" w:rsidR="00194AA8" w:rsidRDefault="00194AA8" w:rsidP="00546F50">
      <w:pPr>
        <w:spacing w:after="0" w:line="276" w:lineRule="auto"/>
        <w:jc w:val="both"/>
      </w:pPr>
      <w:bookmarkStart w:id="38" w:name="_Hlk156293752"/>
      <w:r w:rsidRPr="002C2AEC">
        <w:rPr>
          <w:rFonts w:eastAsiaTheme="minorEastAsia"/>
        </w:rPr>
        <w:t>Odprta in inovativna javna uprava sloni na odpiranju podatkov, transparentnosti ter</w:t>
      </w:r>
      <w:r>
        <w:rPr>
          <w:rFonts w:eastAsiaTheme="minorEastAsia"/>
        </w:rPr>
        <w:t xml:space="preserve"> </w:t>
      </w:r>
      <w:r w:rsidRPr="002C2AEC">
        <w:rPr>
          <w:rFonts w:eastAsiaTheme="minorEastAsia"/>
        </w:rPr>
        <w:t>odpravi tveganj za pojave korupcije. Krepi integriteto v javnem sektorju</w:t>
      </w:r>
      <w:r w:rsidR="004D012B">
        <w:rPr>
          <w:rFonts w:eastAsiaTheme="minorEastAsia"/>
        </w:rPr>
        <w:t>,</w:t>
      </w:r>
      <w:r w:rsidRPr="002C2AEC">
        <w:rPr>
          <w:rFonts w:eastAsiaTheme="minorEastAsia"/>
        </w:rPr>
        <w:t xml:space="preserve"> profesionalizacijo in inovativnost zaposlenih. Spodbuja </w:t>
      </w:r>
      <w:r w:rsidR="007E4968">
        <w:rPr>
          <w:rFonts w:eastAsiaTheme="minorEastAsia"/>
        </w:rPr>
        <w:t>sodelovanje</w:t>
      </w:r>
      <w:r w:rsidRPr="002C2AEC">
        <w:rPr>
          <w:rFonts w:eastAsiaTheme="minorEastAsia"/>
        </w:rPr>
        <w:t xml:space="preserve"> skozi participacijo javnosti ter med zaposlenimi</w:t>
      </w:r>
      <w:r w:rsidR="00693391">
        <w:rPr>
          <w:rFonts w:eastAsiaTheme="minorEastAsia"/>
        </w:rPr>
        <w:t xml:space="preserve"> in različnimi organi</w:t>
      </w:r>
      <w:r w:rsidRPr="002C2AEC">
        <w:rPr>
          <w:rFonts w:eastAsiaTheme="minorEastAsia"/>
        </w:rPr>
        <w:t xml:space="preserve">. Javna uprava skozi ukrepe, ki jih izvaja, sledi načelu odgovornosti do okolja in družbe. </w:t>
      </w:r>
      <w:bookmarkEnd w:id="38"/>
    </w:p>
    <w:p w14:paraId="49769D0E" w14:textId="1EB134B9" w:rsidR="00194AA8" w:rsidRPr="00672ED9" w:rsidRDefault="00D06C83" w:rsidP="00546F50">
      <w:pPr>
        <w:spacing w:after="0" w:line="276" w:lineRule="auto"/>
        <w:jc w:val="both"/>
        <w:rPr>
          <w:strike/>
        </w:rPr>
      </w:pPr>
      <w:r w:rsidRPr="00F60CFC">
        <w:rPr>
          <w:noProof/>
        </w:rPr>
        <mc:AlternateContent>
          <mc:Choice Requires="wps">
            <w:drawing>
              <wp:inline distT="0" distB="0" distL="0" distR="0" wp14:anchorId="5D039668" wp14:editId="16E17590">
                <wp:extent cx="5699760" cy="1403985"/>
                <wp:effectExtent l="0" t="0" r="15240" b="23495"/>
                <wp:docPr id="307" name="Polje z besedilom 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403985"/>
                        </a:xfrm>
                        <a:prstGeom prst="rect">
                          <a:avLst/>
                        </a:prstGeom>
                        <a:solidFill>
                          <a:schemeClr val="accent6">
                            <a:lumMod val="20000"/>
                            <a:lumOff val="80000"/>
                          </a:schemeClr>
                        </a:solidFill>
                        <a:ln w="9525">
                          <a:solidFill>
                            <a:schemeClr val="accent6"/>
                          </a:solidFill>
                          <a:miter lim="800000"/>
                          <a:headEnd/>
                          <a:tailEnd/>
                        </a:ln>
                      </wps:spPr>
                      <wps:txbx>
                        <w:txbxContent>
                          <w:p w14:paraId="6134AC17" w14:textId="5355EF8C" w:rsidR="00194AA8" w:rsidRPr="006A21BD" w:rsidRDefault="00194AA8" w:rsidP="00034DD7">
                            <w:pPr>
                              <w:pBdr>
                                <w:top w:val="single" w:sz="24" w:space="8" w:color="4472C4" w:themeColor="accent1"/>
                                <w:bottom w:val="single" w:sz="24" w:space="8" w:color="4472C4" w:themeColor="accent1"/>
                              </w:pBdr>
                              <w:spacing w:after="0"/>
                              <w:jc w:val="center"/>
                              <w:rPr>
                                <w:i/>
                                <w:iCs/>
                                <w:sz w:val="24"/>
                                <w:szCs w:val="24"/>
                              </w:rPr>
                            </w:pPr>
                            <w:r w:rsidRPr="006A21BD">
                              <w:rPr>
                                <w:i/>
                                <w:iCs/>
                                <w:sz w:val="24"/>
                                <w:szCs w:val="24"/>
                              </w:rPr>
                              <w:t>Javna uprava pri svojem delovanju potrebuje nov način razmišljanja in delovanja, zato mora delovati transparentno in odgovorno, veliko pozornosti pa mora posvetiti tudi sodelovanju znotraj javne uprave</w:t>
                            </w:r>
                            <w:r w:rsidR="00693391" w:rsidRPr="006A21BD">
                              <w:rPr>
                                <w:i/>
                                <w:iCs/>
                                <w:sz w:val="24"/>
                                <w:szCs w:val="24"/>
                              </w:rPr>
                              <w:t xml:space="preserve"> in izven nje,</w:t>
                            </w:r>
                            <w:r w:rsidRPr="006A21BD">
                              <w:rPr>
                                <w:i/>
                                <w:iCs/>
                                <w:sz w:val="24"/>
                                <w:szCs w:val="24"/>
                              </w:rPr>
                              <w:t xml:space="preserve"> z vsemi deležniki že v zgodnji fazah priprave politik. Pri svojem delovanju mora uporabljati inovativne pristope, ki omogočajo, da javni uslužbenci delamo drugače, saj ustaljen</w:t>
                            </w:r>
                            <w:r w:rsidR="004D012B" w:rsidRPr="006A21BD">
                              <w:rPr>
                                <w:i/>
                                <w:iCs/>
                                <w:sz w:val="24"/>
                                <w:szCs w:val="24"/>
                              </w:rPr>
                              <w:t>e</w:t>
                            </w:r>
                            <w:r w:rsidRPr="006A21BD">
                              <w:rPr>
                                <w:i/>
                                <w:iCs/>
                                <w:sz w:val="24"/>
                                <w:szCs w:val="24"/>
                              </w:rPr>
                              <w:t xml:space="preserve"> oblike delovanja ne prinaša</w:t>
                            </w:r>
                            <w:r w:rsidR="004D012B" w:rsidRPr="006A21BD">
                              <w:rPr>
                                <w:i/>
                                <w:iCs/>
                                <w:sz w:val="24"/>
                                <w:szCs w:val="24"/>
                              </w:rPr>
                              <w:t>jo</w:t>
                            </w:r>
                            <w:r w:rsidR="00DA607B" w:rsidRPr="006A21BD">
                              <w:rPr>
                                <w:i/>
                                <w:iCs/>
                                <w:sz w:val="24"/>
                                <w:szCs w:val="24"/>
                              </w:rPr>
                              <w:t xml:space="preserve"> zadostnega razvoja in</w:t>
                            </w:r>
                            <w:r w:rsidRPr="006A21BD">
                              <w:rPr>
                                <w:i/>
                                <w:iCs/>
                                <w:sz w:val="24"/>
                                <w:szCs w:val="24"/>
                              </w:rPr>
                              <w:t xml:space="preserve"> kakovosti</w:t>
                            </w:r>
                            <w:r w:rsidR="00693391" w:rsidRPr="006A21BD">
                              <w:rPr>
                                <w:i/>
                                <w:iCs/>
                                <w:sz w:val="24"/>
                                <w:szCs w:val="24"/>
                              </w:rPr>
                              <w:t>,</w:t>
                            </w:r>
                            <w:r w:rsidRPr="006A21BD">
                              <w:rPr>
                                <w:i/>
                                <w:iCs/>
                                <w:sz w:val="24"/>
                                <w:szCs w:val="24"/>
                              </w:rPr>
                              <w:t xml:space="preserve"> ne za državljane</w:t>
                            </w:r>
                            <w:r w:rsidR="00693391" w:rsidRPr="006A21BD">
                              <w:rPr>
                                <w:i/>
                                <w:iCs/>
                                <w:sz w:val="24"/>
                                <w:szCs w:val="24"/>
                              </w:rPr>
                              <w:t>,</w:t>
                            </w:r>
                            <w:r w:rsidRPr="006A21BD">
                              <w:rPr>
                                <w:i/>
                                <w:iCs/>
                                <w:sz w:val="24"/>
                                <w:szCs w:val="24"/>
                              </w:rPr>
                              <w:t xml:space="preserve"> ne za javne uslužbence.</w:t>
                            </w:r>
                          </w:p>
                          <w:p w14:paraId="3CBADA54" w14:textId="65987919" w:rsidR="00194AA8" w:rsidRPr="006A21BD" w:rsidRDefault="00194AA8" w:rsidP="00034DD7">
                            <w:pPr>
                              <w:pBdr>
                                <w:top w:val="single" w:sz="24" w:space="8" w:color="4472C4" w:themeColor="accent1"/>
                                <w:bottom w:val="single" w:sz="24" w:space="8" w:color="4472C4" w:themeColor="accent1"/>
                              </w:pBdr>
                              <w:spacing w:after="0"/>
                              <w:jc w:val="both"/>
                              <w:rPr>
                                <w:i/>
                                <w:iCs/>
                                <w:sz w:val="24"/>
                              </w:rPr>
                            </w:pPr>
                            <w:r w:rsidRPr="006A21BD">
                              <w:rPr>
                                <w:i/>
                                <w:iCs/>
                                <w:sz w:val="24"/>
                                <w:szCs w:val="24"/>
                              </w:rPr>
                              <w:t xml:space="preserve">»Inoviraj ali umri« je v svetu podjetništva dobro znana realnost, vse bolj pa se s tem izzivom soočamo v javni upravi, saj </w:t>
                            </w:r>
                            <w:r w:rsidR="00972AC3" w:rsidRPr="006A21BD">
                              <w:rPr>
                                <w:i/>
                                <w:iCs/>
                                <w:sz w:val="24"/>
                                <w:szCs w:val="24"/>
                              </w:rPr>
                              <w:t>brez sodelovanja z deležniki</w:t>
                            </w:r>
                            <w:r w:rsidRPr="006A21BD">
                              <w:rPr>
                                <w:i/>
                                <w:iCs/>
                                <w:sz w:val="24"/>
                                <w:szCs w:val="24"/>
                              </w:rPr>
                              <w:t xml:space="preserve"> na dolgi rok </w:t>
                            </w:r>
                            <w:r w:rsidR="004D012B" w:rsidRPr="006A21BD">
                              <w:rPr>
                                <w:i/>
                                <w:iCs/>
                                <w:sz w:val="24"/>
                                <w:szCs w:val="24"/>
                              </w:rPr>
                              <w:t xml:space="preserve">javna uprava </w:t>
                            </w:r>
                            <w:r w:rsidRPr="006A21BD">
                              <w:rPr>
                                <w:i/>
                                <w:iCs/>
                                <w:sz w:val="24"/>
                                <w:szCs w:val="24"/>
                              </w:rPr>
                              <w:t>ne mo</w:t>
                            </w:r>
                            <w:r w:rsidR="004D012B" w:rsidRPr="006A21BD">
                              <w:rPr>
                                <w:i/>
                                <w:iCs/>
                                <w:sz w:val="24"/>
                                <w:szCs w:val="24"/>
                              </w:rPr>
                              <w:t>re</w:t>
                            </w:r>
                            <w:r w:rsidRPr="006A21BD">
                              <w:rPr>
                                <w:i/>
                                <w:iCs/>
                                <w:sz w:val="24"/>
                                <w:szCs w:val="24"/>
                              </w:rPr>
                              <w:t xml:space="preserve"> obstajati.</w:t>
                            </w:r>
                          </w:p>
                        </w:txbxContent>
                      </wps:txbx>
                      <wps:bodyPr rot="0" vert="horz" wrap="square" lIns="91440" tIns="45720" rIns="91440" bIns="45720" anchor="t" anchorCtr="0">
                        <a:spAutoFit/>
                      </wps:bodyPr>
                    </wps:wsp>
                  </a:graphicData>
                </a:graphic>
              </wp:inline>
            </w:drawing>
          </mc:Choice>
          <mc:Fallback>
            <w:pict>
              <v:shape w14:anchorId="5D039668" id="Polje z besedilom 307" o:spid="_x0000_s1032" type="#_x0000_t202" alt="&quot;&quot;" style="width:448.8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" fillcolor="#e2efd9 [665]" strokecolor="#70ad47 [3209]">
                <v:textbox style="mso-fit-shape-to-text:t">
                  <w:txbxContent>
                    <w:p w14:paraId="6134AC17" w14:textId="5355EF8C" w:rsidR="00194AA8" w:rsidRPr="006A21BD" w:rsidRDefault="00194AA8" w:rsidP="00034DD7">
                      <w:pPr>
                        <w:pBdr>
                          <w:top w:val="single" w:sz="24" w:space="8" w:color="4472C4" w:themeColor="accent1"/>
                          <w:bottom w:val="single" w:sz="24" w:space="8" w:color="4472C4" w:themeColor="accent1"/>
                        </w:pBdr>
                        <w:spacing w:after="0"/>
                        <w:jc w:val="center"/>
                        <w:rPr>
                          <w:i/>
                          <w:iCs/>
                          <w:sz w:val="24"/>
                          <w:szCs w:val="24"/>
                        </w:rPr>
                      </w:pPr>
                      <w:r w:rsidRPr="006A21BD">
                        <w:rPr>
                          <w:i/>
                          <w:iCs/>
                          <w:sz w:val="24"/>
                          <w:szCs w:val="24"/>
                        </w:rPr>
                        <w:t>Javna uprava pri svojem delovanju potrebuje nov način razmišljanja in delovanja, zato mora delovati transparentno in odgovorno, veliko pozornosti pa mora posvetiti tudi sodelovanju znotraj javne uprave</w:t>
                      </w:r>
                      <w:r w:rsidR="00693391" w:rsidRPr="006A21BD">
                        <w:rPr>
                          <w:i/>
                          <w:iCs/>
                          <w:sz w:val="24"/>
                          <w:szCs w:val="24"/>
                        </w:rPr>
                        <w:t xml:space="preserve"> in izven nje,</w:t>
                      </w:r>
                      <w:r w:rsidRPr="006A21BD">
                        <w:rPr>
                          <w:i/>
                          <w:iCs/>
                          <w:sz w:val="24"/>
                          <w:szCs w:val="24"/>
                        </w:rPr>
                        <w:t xml:space="preserve"> z vsemi deležniki že v zgodnji fazah priprave politik. Pri svojem delovanju mora uporabljati inovativne pristope, ki omogočajo, da javni uslužbenci delamo drugače, saj ustaljen</w:t>
                      </w:r>
                      <w:r w:rsidR="004D012B" w:rsidRPr="006A21BD">
                        <w:rPr>
                          <w:i/>
                          <w:iCs/>
                          <w:sz w:val="24"/>
                          <w:szCs w:val="24"/>
                        </w:rPr>
                        <w:t>e</w:t>
                      </w:r>
                      <w:r w:rsidRPr="006A21BD">
                        <w:rPr>
                          <w:i/>
                          <w:iCs/>
                          <w:sz w:val="24"/>
                          <w:szCs w:val="24"/>
                        </w:rPr>
                        <w:t xml:space="preserve"> oblike delovanja ne prinaša</w:t>
                      </w:r>
                      <w:r w:rsidR="004D012B" w:rsidRPr="006A21BD">
                        <w:rPr>
                          <w:i/>
                          <w:iCs/>
                          <w:sz w:val="24"/>
                          <w:szCs w:val="24"/>
                        </w:rPr>
                        <w:t>jo</w:t>
                      </w:r>
                      <w:r w:rsidR="00DA607B" w:rsidRPr="006A21BD">
                        <w:rPr>
                          <w:i/>
                          <w:iCs/>
                          <w:sz w:val="24"/>
                          <w:szCs w:val="24"/>
                        </w:rPr>
                        <w:t xml:space="preserve"> zadostnega razvoja in</w:t>
                      </w:r>
                      <w:r w:rsidRPr="006A21BD">
                        <w:rPr>
                          <w:i/>
                          <w:iCs/>
                          <w:sz w:val="24"/>
                          <w:szCs w:val="24"/>
                        </w:rPr>
                        <w:t xml:space="preserve"> kakovosti</w:t>
                      </w:r>
                      <w:r w:rsidR="00693391" w:rsidRPr="006A21BD">
                        <w:rPr>
                          <w:i/>
                          <w:iCs/>
                          <w:sz w:val="24"/>
                          <w:szCs w:val="24"/>
                        </w:rPr>
                        <w:t>,</w:t>
                      </w:r>
                      <w:r w:rsidRPr="006A21BD">
                        <w:rPr>
                          <w:i/>
                          <w:iCs/>
                          <w:sz w:val="24"/>
                          <w:szCs w:val="24"/>
                        </w:rPr>
                        <w:t xml:space="preserve"> ne za državljane</w:t>
                      </w:r>
                      <w:r w:rsidR="00693391" w:rsidRPr="006A21BD">
                        <w:rPr>
                          <w:i/>
                          <w:iCs/>
                          <w:sz w:val="24"/>
                          <w:szCs w:val="24"/>
                        </w:rPr>
                        <w:t>,</w:t>
                      </w:r>
                      <w:r w:rsidRPr="006A21BD">
                        <w:rPr>
                          <w:i/>
                          <w:iCs/>
                          <w:sz w:val="24"/>
                          <w:szCs w:val="24"/>
                        </w:rPr>
                        <w:t xml:space="preserve"> ne za javne uslužbence.</w:t>
                      </w:r>
                    </w:p>
                    <w:p w14:paraId="3CBADA54" w14:textId="65987919" w:rsidR="00194AA8" w:rsidRPr="006A21BD" w:rsidRDefault="00194AA8" w:rsidP="00034DD7">
                      <w:pPr>
                        <w:pBdr>
                          <w:top w:val="single" w:sz="24" w:space="8" w:color="4472C4" w:themeColor="accent1"/>
                          <w:bottom w:val="single" w:sz="24" w:space="8" w:color="4472C4" w:themeColor="accent1"/>
                        </w:pBdr>
                        <w:spacing w:after="0"/>
                        <w:jc w:val="both"/>
                        <w:rPr>
                          <w:i/>
                          <w:iCs/>
                          <w:sz w:val="24"/>
                        </w:rPr>
                      </w:pPr>
                      <w:r w:rsidRPr="006A21BD">
                        <w:rPr>
                          <w:i/>
                          <w:iCs/>
                          <w:sz w:val="24"/>
                          <w:szCs w:val="24"/>
                        </w:rPr>
                        <w:t xml:space="preserve">»Inoviraj ali umri« je v svetu podjetništva dobro znana realnost, vse bolj pa se s tem izzivom soočamo v javni upravi, saj </w:t>
                      </w:r>
                      <w:r w:rsidR="00972AC3" w:rsidRPr="006A21BD">
                        <w:rPr>
                          <w:i/>
                          <w:iCs/>
                          <w:sz w:val="24"/>
                          <w:szCs w:val="24"/>
                        </w:rPr>
                        <w:t>brez sodelovanja z deležniki</w:t>
                      </w:r>
                      <w:r w:rsidRPr="006A21BD">
                        <w:rPr>
                          <w:i/>
                          <w:iCs/>
                          <w:sz w:val="24"/>
                          <w:szCs w:val="24"/>
                        </w:rPr>
                        <w:t xml:space="preserve"> na dolgi rok </w:t>
                      </w:r>
                      <w:r w:rsidR="004D012B" w:rsidRPr="006A21BD">
                        <w:rPr>
                          <w:i/>
                          <w:iCs/>
                          <w:sz w:val="24"/>
                          <w:szCs w:val="24"/>
                        </w:rPr>
                        <w:t xml:space="preserve">javna uprava </w:t>
                      </w:r>
                      <w:r w:rsidRPr="006A21BD">
                        <w:rPr>
                          <w:i/>
                          <w:iCs/>
                          <w:sz w:val="24"/>
                          <w:szCs w:val="24"/>
                        </w:rPr>
                        <w:t>ne mo</w:t>
                      </w:r>
                      <w:r w:rsidR="004D012B" w:rsidRPr="006A21BD">
                        <w:rPr>
                          <w:i/>
                          <w:iCs/>
                          <w:sz w:val="24"/>
                          <w:szCs w:val="24"/>
                        </w:rPr>
                        <w:t>re</w:t>
                      </w:r>
                      <w:r w:rsidRPr="006A21BD">
                        <w:rPr>
                          <w:i/>
                          <w:iCs/>
                          <w:sz w:val="24"/>
                          <w:szCs w:val="24"/>
                        </w:rPr>
                        <w:t xml:space="preserve"> obstajati.</w:t>
                      </w:r>
                    </w:p>
                  </w:txbxContent>
                </v:textbox>
                <w10:anchorlock/>
              </v:shape>
            </w:pict>
          </mc:Fallback>
        </mc:AlternateContent>
      </w:r>
    </w:p>
    <w:p w14:paraId="08FC5723" w14:textId="77777777" w:rsidR="00194AA8" w:rsidRPr="00F60CFC" w:rsidRDefault="00194AA8" w:rsidP="00546F50">
      <w:pPr>
        <w:spacing w:after="0" w:line="276" w:lineRule="auto"/>
        <w:jc w:val="both"/>
      </w:pPr>
    </w:p>
    <w:p w14:paraId="5F44D26F" w14:textId="160277D6" w:rsidR="00194AA8" w:rsidRPr="00546F50" w:rsidRDefault="00194AA8" w:rsidP="00546F50">
      <w:pPr>
        <w:pStyle w:val="Naslov5"/>
        <w:spacing w:line="276" w:lineRule="auto"/>
        <w:rPr>
          <w:b/>
          <w:bCs/>
          <w:sz w:val="24"/>
          <w:szCs w:val="24"/>
        </w:rPr>
      </w:pPr>
      <w:bookmarkStart w:id="39" w:name="_Toc177649182"/>
      <w:r w:rsidRPr="00546F50">
        <w:rPr>
          <w:b/>
          <w:bCs/>
          <w:sz w:val="24"/>
          <w:szCs w:val="24"/>
        </w:rPr>
        <w:t>Specifični cilj 1:. Odprta javna uprava</w:t>
      </w:r>
      <w:bookmarkEnd w:id="39"/>
    </w:p>
    <w:p w14:paraId="4666FEF4" w14:textId="77777777" w:rsidR="008B3CE8" w:rsidRDefault="008B3CE8" w:rsidP="00546F50">
      <w:pPr>
        <w:spacing w:line="276" w:lineRule="auto"/>
      </w:pPr>
    </w:p>
    <w:p w14:paraId="79912315" w14:textId="553E49D7" w:rsidR="005D1AAC" w:rsidRDefault="00194AA8" w:rsidP="00944FE0">
      <w:pPr>
        <w:spacing w:after="0" w:line="276" w:lineRule="auto"/>
        <w:rPr>
          <w:b/>
          <w:bCs/>
          <w:u w:val="single"/>
        </w:rPr>
      </w:pPr>
      <w:r w:rsidRPr="00F60CFC">
        <w:t xml:space="preserve">Odprta javna uprava je </w:t>
      </w:r>
      <w:r>
        <w:t>transparent</w:t>
      </w:r>
      <w:r w:rsidR="6DEB1BB6">
        <w:t>n</w:t>
      </w:r>
      <w:r>
        <w:t>a</w:t>
      </w:r>
      <w:r w:rsidRPr="00F60CFC">
        <w:t xml:space="preserve">, odgovorna v svojih ravnanjih in pripravljena sodelovati. </w:t>
      </w:r>
    </w:p>
    <w:p w14:paraId="0100423E" w14:textId="77777777" w:rsidR="00603169" w:rsidRDefault="00603169" w:rsidP="00603169">
      <w:pPr>
        <w:spacing w:after="0" w:line="276" w:lineRule="auto"/>
        <w:rPr>
          <w:b/>
          <w:bCs/>
          <w:u w:val="single"/>
        </w:rPr>
      </w:pPr>
    </w:p>
    <w:p w14:paraId="55000FC4" w14:textId="64D2AB3D" w:rsidR="00194AA8" w:rsidRPr="00F60CFC" w:rsidRDefault="00194AA8" w:rsidP="00944FE0">
      <w:pPr>
        <w:spacing w:after="0" w:line="276" w:lineRule="auto"/>
        <w:rPr>
          <w:b/>
          <w:bCs/>
          <w:u w:val="single"/>
        </w:rPr>
      </w:pPr>
      <w:r w:rsidRPr="00F60CFC">
        <w:rPr>
          <w:b/>
          <w:bCs/>
          <w:u w:val="single"/>
        </w:rPr>
        <w:t>Transparentnost v javn</w:t>
      </w:r>
      <w:r>
        <w:rPr>
          <w:b/>
          <w:bCs/>
          <w:u w:val="single"/>
        </w:rPr>
        <w:t>i</w:t>
      </w:r>
      <w:r w:rsidRPr="00F60CFC">
        <w:rPr>
          <w:b/>
          <w:bCs/>
          <w:u w:val="single"/>
        </w:rPr>
        <w:t xml:space="preserve"> uprav</w:t>
      </w:r>
      <w:r>
        <w:rPr>
          <w:b/>
          <w:bCs/>
          <w:u w:val="single"/>
        </w:rPr>
        <w:t>i</w:t>
      </w:r>
    </w:p>
    <w:p w14:paraId="446AE61A" w14:textId="77777777" w:rsidR="00603169" w:rsidRDefault="00603169" w:rsidP="00546F50">
      <w:pPr>
        <w:pStyle w:val="Odstavekseznama"/>
        <w:spacing w:line="276" w:lineRule="auto"/>
        <w:ind w:left="0"/>
        <w:jc w:val="both"/>
        <w:rPr>
          <w:color w:val="000000" w:themeColor="text1"/>
        </w:rPr>
      </w:pPr>
    </w:p>
    <w:p w14:paraId="5949111B" w14:textId="5F57BFEE" w:rsidR="00577561" w:rsidRDefault="00194AA8" w:rsidP="00546F50">
      <w:pPr>
        <w:pStyle w:val="Odstavekseznama"/>
        <w:spacing w:line="276" w:lineRule="auto"/>
        <w:ind w:left="0"/>
        <w:jc w:val="both"/>
        <w:rPr>
          <w:color w:val="000000" w:themeColor="text1"/>
        </w:rPr>
      </w:pPr>
      <w:r w:rsidRPr="6725A0AE">
        <w:rPr>
          <w:color w:val="000000" w:themeColor="text1"/>
        </w:rPr>
        <w:t xml:space="preserve">Z vidika </w:t>
      </w:r>
      <w:r w:rsidRPr="65060A86">
        <w:rPr>
          <w:color w:val="000000" w:themeColor="text1"/>
        </w:rPr>
        <w:t>transparentnosti priprave predpisov</w:t>
      </w:r>
      <w:r w:rsidRPr="6725A0AE">
        <w:rPr>
          <w:color w:val="000000" w:themeColor="text1"/>
        </w:rPr>
        <w:t xml:space="preserve"> bomo stremeli k temu, da se na e-Demokraciji</w:t>
      </w:r>
      <w:r w:rsidR="00693391">
        <w:rPr>
          <w:color w:val="000000" w:themeColor="text1"/>
        </w:rPr>
        <w:t xml:space="preserve"> z dovolj dolgim rokom za odzive </w:t>
      </w:r>
      <w:r w:rsidRPr="6725A0AE">
        <w:rPr>
          <w:color w:val="000000" w:themeColor="text1"/>
        </w:rPr>
        <w:t>objavijo vsi predlogi predpisov</w:t>
      </w:r>
      <w:r>
        <w:rPr>
          <w:color w:val="000000" w:themeColor="text1"/>
        </w:rPr>
        <w:t>,</w:t>
      </w:r>
      <w:r w:rsidRPr="6725A0AE">
        <w:rPr>
          <w:color w:val="000000" w:themeColor="text1"/>
        </w:rPr>
        <w:t xml:space="preserve"> ne glede na </w:t>
      </w:r>
      <w:r w:rsidRPr="700C9A22">
        <w:rPr>
          <w:color w:val="000000" w:themeColor="text1"/>
        </w:rPr>
        <w:t>vrsto postopka</w:t>
      </w:r>
      <w:r w:rsidRPr="6725A0AE">
        <w:rPr>
          <w:color w:val="000000" w:themeColor="text1"/>
        </w:rPr>
        <w:t xml:space="preserve"> in na možnost sodelovanja javnosti. Pri nujnih postopkih bodo </w:t>
      </w:r>
      <w:r w:rsidR="00421C52">
        <w:rPr>
          <w:color w:val="000000" w:themeColor="text1"/>
        </w:rPr>
        <w:t xml:space="preserve">to razumljivo </w:t>
      </w:r>
      <w:r w:rsidRPr="6725A0AE">
        <w:rPr>
          <w:color w:val="000000" w:themeColor="text1"/>
        </w:rPr>
        <w:t>objave za krajše časovno obdobje, medtem ko bomo pri skrajšanem in rednem postopku zasledovali minimalno priporočenih 30 dni javne objave.</w:t>
      </w:r>
    </w:p>
    <w:p w14:paraId="13BFDF52" w14:textId="77777777" w:rsidR="003C1288" w:rsidRDefault="003C1288" w:rsidP="00546F50">
      <w:pPr>
        <w:pStyle w:val="Odstavekseznama"/>
        <w:spacing w:line="276" w:lineRule="auto"/>
        <w:ind w:left="0"/>
        <w:jc w:val="both"/>
        <w:rPr>
          <w:color w:val="000000" w:themeColor="text1"/>
        </w:rPr>
      </w:pPr>
    </w:p>
    <w:p w14:paraId="1058D3B3" w14:textId="4816D5E8" w:rsidR="00194AA8" w:rsidRPr="00577561" w:rsidRDefault="00194AA8" w:rsidP="00944FE0">
      <w:pPr>
        <w:pStyle w:val="Odstavekseznama"/>
        <w:spacing w:after="0" w:line="276" w:lineRule="auto"/>
        <w:ind w:left="0"/>
        <w:jc w:val="both"/>
        <w:rPr>
          <w:color w:val="000000" w:themeColor="text1"/>
        </w:rPr>
      </w:pPr>
      <w:r w:rsidRPr="6725A0AE">
        <w:rPr>
          <w:color w:val="000000" w:themeColor="text1"/>
        </w:rPr>
        <w:t xml:space="preserve">Usposobili bomo javne uslužbence in funkcionarje v vladi in ministrstvih o pomenu podatkov za širšo družbeno korist, njihovem upravljanju ter vrednostih odpiranja podatkov z vidika transparentnosti in njihovega učinka na delovanje družbe. Pri izdajanju dovoljenj za opravljanje dejavnosti funkcionarjev bomo odpravili tveganje za nasprotje interesov in </w:t>
      </w:r>
      <w:r w:rsidR="007E4968" w:rsidRPr="6725A0AE">
        <w:rPr>
          <w:color w:val="000000" w:themeColor="text1"/>
        </w:rPr>
        <w:t>ne transparentno</w:t>
      </w:r>
      <w:r w:rsidRPr="6725A0AE">
        <w:rPr>
          <w:color w:val="000000" w:themeColor="text1"/>
        </w:rPr>
        <w:t xml:space="preserve"> ravnanje ter zagotovili preglednost, enotnost in enako prakso. Določili bomo enotne vsebine dovoljenja za opravljanje dovoljenih dejavnosti. </w:t>
      </w:r>
      <w:r w:rsidR="00CD43E7">
        <w:t>O</w:t>
      </w:r>
      <w:r w:rsidRPr="00F9745A">
        <w:t>sveščali bomo in usposabljali za večjo integriteto</w:t>
      </w:r>
      <w:r w:rsidRPr="00F60CFC">
        <w:t xml:space="preserve">. </w:t>
      </w:r>
    </w:p>
    <w:p w14:paraId="19A64070" w14:textId="77777777" w:rsidR="005D1AAC" w:rsidRDefault="005D1AAC" w:rsidP="00944FE0">
      <w:pPr>
        <w:spacing w:after="0" w:line="276" w:lineRule="auto"/>
        <w:rPr>
          <w:b/>
          <w:bCs/>
          <w:u w:val="single"/>
        </w:rPr>
      </w:pPr>
    </w:p>
    <w:p w14:paraId="05851D78" w14:textId="1C0C29A4" w:rsidR="00577561" w:rsidRDefault="00194AA8" w:rsidP="00546F50">
      <w:pPr>
        <w:spacing w:line="276" w:lineRule="auto"/>
        <w:rPr>
          <w:b/>
          <w:bCs/>
          <w:u w:val="single"/>
        </w:rPr>
      </w:pPr>
      <w:r w:rsidRPr="00F60CFC">
        <w:rPr>
          <w:b/>
          <w:bCs/>
          <w:u w:val="single"/>
        </w:rPr>
        <w:t xml:space="preserve">Sodelovanje med organi javne uprave in </w:t>
      </w:r>
      <w:r w:rsidR="00421C52">
        <w:rPr>
          <w:b/>
          <w:bCs/>
          <w:u w:val="single"/>
        </w:rPr>
        <w:t xml:space="preserve"> drugimi </w:t>
      </w:r>
      <w:r w:rsidRPr="00F60CFC">
        <w:rPr>
          <w:b/>
          <w:bCs/>
          <w:u w:val="single"/>
        </w:rPr>
        <w:t>deležniki</w:t>
      </w:r>
    </w:p>
    <w:p w14:paraId="3C815921" w14:textId="5536AAD1" w:rsidR="00807932" w:rsidRPr="00577561" w:rsidRDefault="009F0110" w:rsidP="00546F50">
      <w:pPr>
        <w:spacing w:line="276" w:lineRule="auto"/>
        <w:jc w:val="both"/>
        <w:rPr>
          <w:b/>
          <w:bCs/>
          <w:u w:val="single"/>
        </w:rPr>
      </w:pPr>
      <w:r>
        <w:t>Skrbeli bomo za sodelovanje med organi javne uprave ter za vključevanje vseh relevantnih deležnikov tako, da bomo identificirali vse skupine relevantnih deležnikov in jih vključili v čim zgodnejše faze priprave politik. Za vključevanje deležnikov v procesu priprave politik na različnih ravneh bomo spodbujali uporabo aktivnih oblik participacije, vključno z deliberacijo.</w:t>
      </w:r>
    </w:p>
    <w:p w14:paraId="1C56500D" w14:textId="01258F7F" w:rsidR="00194AA8" w:rsidRDefault="00807932" w:rsidP="00944FE0">
      <w:pPr>
        <w:spacing w:after="0" w:line="276" w:lineRule="auto"/>
        <w:jc w:val="both"/>
      </w:pPr>
      <w:r w:rsidRPr="00807932">
        <w:lastRenderedPageBreak/>
        <w:t>Zagotovili bomo stabilno podporo nevladnim organizacijam, digitalizacijo postopkov oziroma evidenc v zvezi s prijavami na razpise, učinkovito upravljanje Sklada NVO in dvig ozaveščenosti o vlogi NVO v družbi.</w:t>
      </w:r>
      <w:r w:rsidR="008002BA">
        <w:t xml:space="preserve"> </w:t>
      </w:r>
      <w:r w:rsidR="00194AA8">
        <w:t xml:space="preserve">Spodbujali bomo participacijo, ki </w:t>
      </w:r>
      <w:r w:rsidR="00590348">
        <w:t xml:space="preserve">prebivalcem </w:t>
      </w:r>
      <w:r w:rsidR="00194AA8">
        <w:t xml:space="preserve">omogoča močnejšo vlogo v postopkih odločanja. Informacije, ki jih prejmejo v postopkih participacije so </w:t>
      </w:r>
      <w:r w:rsidR="00EA04C3">
        <w:t xml:space="preserve">javno </w:t>
      </w:r>
      <w:r w:rsidR="00194AA8">
        <w:t>objavljen</w:t>
      </w:r>
      <w:r w:rsidR="00EA04C3">
        <w:t>e</w:t>
      </w:r>
      <w:r w:rsidR="00194AA8">
        <w:t>, kar lahko pozitivno vpliva na zmanjšanje korupcije in na večjo transparentnost političnih odločitev</w:t>
      </w:r>
      <w:r w:rsidR="003A3519">
        <w:t xml:space="preserve"> in</w:t>
      </w:r>
      <w:r w:rsidR="00194AA8">
        <w:t xml:space="preserve"> vpliva na </w:t>
      </w:r>
      <w:r w:rsidR="003A3519">
        <w:t>večje</w:t>
      </w:r>
      <w:r w:rsidR="00194AA8">
        <w:t xml:space="preserve"> zaupanj</w:t>
      </w:r>
      <w:r w:rsidR="003A3519">
        <w:t>e</w:t>
      </w:r>
      <w:r w:rsidR="00194AA8">
        <w:t xml:space="preserve">.  </w:t>
      </w:r>
    </w:p>
    <w:p w14:paraId="32E2BBE0" w14:textId="77777777" w:rsidR="00603169" w:rsidRPr="00F60CFC" w:rsidRDefault="00603169" w:rsidP="00944FE0">
      <w:pPr>
        <w:spacing w:after="0" w:line="276" w:lineRule="auto"/>
        <w:jc w:val="both"/>
        <w:rPr>
          <w:highlight w:val="yellow"/>
        </w:rPr>
      </w:pPr>
    </w:p>
    <w:p w14:paraId="62FE8CD5" w14:textId="71FCA5FE" w:rsidR="00972AC3" w:rsidRDefault="00194AA8" w:rsidP="00944FE0">
      <w:pPr>
        <w:spacing w:after="0" w:line="276" w:lineRule="auto"/>
        <w:jc w:val="both"/>
      </w:pPr>
      <w:r w:rsidRPr="00F60CFC">
        <w:rPr>
          <w:b/>
          <w:bCs/>
          <w:u w:val="single"/>
        </w:rPr>
        <w:t>Odgovorna javna uprava</w:t>
      </w:r>
    </w:p>
    <w:p w14:paraId="557940FD" w14:textId="77777777" w:rsidR="00603169" w:rsidRDefault="00603169" w:rsidP="00603169">
      <w:pPr>
        <w:spacing w:after="0" w:line="276" w:lineRule="auto"/>
        <w:jc w:val="both"/>
        <w:rPr>
          <w:color w:val="000000" w:themeColor="text1"/>
          <w:lang w:eastAsia="sl-SI"/>
        </w:rPr>
      </w:pPr>
    </w:p>
    <w:p w14:paraId="06980EC3" w14:textId="7053AF4E" w:rsidR="00972AC3" w:rsidRPr="00577561" w:rsidRDefault="00972AC3" w:rsidP="00944FE0">
      <w:pPr>
        <w:spacing w:after="0" w:line="276" w:lineRule="auto"/>
        <w:jc w:val="both"/>
        <w:rPr>
          <w:b/>
          <w:bCs/>
          <w:u w:val="single"/>
        </w:rPr>
      </w:pPr>
      <w:r w:rsidRPr="65060A86">
        <w:rPr>
          <w:color w:val="000000" w:themeColor="text1"/>
          <w:lang w:eastAsia="sl-SI"/>
        </w:rPr>
        <w:t>Z ukrepi trajnostne mobilnosti, hibridnim delom in drugimi ukrepi</w:t>
      </w:r>
      <w:r w:rsidRPr="00F60CFC">
        <w:t xml:space="preserve"> </w:t>
      </w:r>
      <w:r w:rsidRPr="009D7EB8">
        <w:t xml:space="preserve">bomo </w:t>
      </w:r>
      <w:r w:rsidR="009F6C30" w:rsidRPr="00081C69">
        <w:t xml:space="preserve">zasledovali </w:t>
      </w:r>
      <w:r w:rsidRPr="00081C69">
        <w:rPr>
          <w:color w:val="000000" w:themeColor="text1"/>
          <w:lang w:eastAsia="sl-SI"/>
        </w:rPr>
        <w:t>cilj</w:t>
      </w:r>
      <w:r w:rsidR="00CC2086" w:rsidRPr="00081C69">
        <w:rPr>
          <w:color w:val="000000" w:themeColor="text1"/>
          <w:lang w:eastAsia="sl-SI"/>
        </w:rPr>
        <w:t xml:space="preserve"> </w:t>
      </w:r>
      <w:r w:rsidRPr="00081C69">
        <w:rPr>
          <w:color w:val="000000" w:themeColor="text1"/>
          <w:lang w:eastAsia="sl-SI"/>
        </w:rPr>
        <w:t>prehoda javne uprave v ogljično-nevtralnost.</w:t>
      </w:r>
      <w:r w:rsidRPr="00F60CFC">
        <w:rPr>
          <w:color w:val="000000" w:themeColor="text1"/>
        </w:rPr>
        <w:t xml:space="preserve"> </w:t>
      </w:r>
    </w:p>
    <w:p w14:paraId="1E134DD2" w14:textId="77777777" w:rsidR="00603169" w:rsidRDefault="00603169" w:rsidP="00944FE0">
      <w:pPr>
        <w:spacing w:after="0" w:line="276" w:lineRule="auto"/>
        <w:jc w:val="both"/>
      </w:pPr>
    </w:p>
    <w:p w14:paraId="1268625F" w14:textId="0E98FC4A" w:rsidR="00972AC3" w:rsidRDefault="00972AC3" w:rsidP="00546F50">
      <w:pPr>
        <w:spacing w:line="276" w:lineRule="auto"/>
        <w:jc w:val="both"/>
      </w:pPr>
      <w:r w:rsidRPr="00F60CFC">
        <w:t xml:space="preserve">Z upravljanjem </w:t>
      </w:r>
      <w:r>
        <w:t>stvarnega premoženja</w:t>
      </w:r>
      <w:r w:rsidRPr="00F60CFC">
        <w:t xml:space="preserve"> bomo dosegli dvig </w:t>
      </w:r>
      <w:r w:rsidRPr="00F90926">
        <w:rPr>
          <w:b/>
          <w:bCs/>
        </w:rPr>
        <w:t>energetske učinkovitosti in spremljanje energetske učinkovitosti</w:t>
      </w:r>
      <w:r w:rsidRPr="00F60CFC">
        <w:t xml:space="preserve"> stavb </w:t>
      </w:r>
      <w:r>
        <w:t>javne</w:t>
      </w:r>
      <w:r w:rsidRPr="00F60CFC">
        <w:t xml:space="preserve"> uprave</w:t>
      </w:r>
      <w:r>
        <w:t>. Poleg tega bomo</w:t>
      </w:r>
      <w:r w:rsidRPr="00F60CFC">
        <w:t xml:space="preserve"> </w:t>
      </w:r>
      <w:r w:rsidR="009F6C30">
        <w:t xml:space="preserve">povečali </w:t>
      </w:r>
      <w:r w:rsidRPr="00F60CFC">
        <w:t>last</w:t>
      </w:r>
      <w:r w:rsidR="009F6C30">
        <w:t>niške</w:t>
      </w:r>
      <w:r w:rsidRPr="00F60CFC">
        <w:t xml:space="preserve"> prostorsk</w:t>
      </w:r>
      <w:r w:rsidR="009F6C30">
        <w:t>e</w:t>
      </w:r>
      <w:r w:rsidRPr="00F60CFC">
        <w:t xml:space="preserve"> kapacitet</w:t>
      </w:r>
      <w:r w:rsidR="009F6C30">
        <w:t>e</w:t>
      </w:r>
      <w:r w:rsidRPr="00F60CFC">
        <w:t xml:space="preserve"> organov državne uprave, ohranili </w:t>
      </w:r>
      <w:r w:rsidR="00421C52">
        <w:t>raven</w:t>
      </w:r>
      <w:r w:rsidRPr="00F60CFC">
        <w:t xml:space="preserve"> stanovanjskega fonda za potrebe ključnih kadrov državne uprave in ureditev nepremičnin v lasti RS brez upravljavcev. Zmanjšali bomo energetsko potratnost nepremičnin v lasti države potrebnih za opravljanje nalog organov državne uprave</w:t>
      </w:r>
      <w:r w:rsidRPr="65060A86">
        <w:rPr>
          <w:color w:val="000000" w:themeColor="text1"/>
          <w:lang w:eastAsia="sl-SI"/>
        </w:rPr>
        <w:t xml:space="preserve"> in p</w:t>
      </w:r>
      <w:r w:rsidRPr="00F60CFC">
        <w:t>renovili stavbe za zmanjšanje porabe primarne energije.</w:t>
      </w:r>
    </w:p>
    <w:p w14:paraId="6E874514" w14:textId="5491A7C4" w:rsidR="00194AA8" w:rsidRPr="00F60CFC" w:rsidRDefault="00194AA8" w:rsidP="00546F50">
      <w:pPr>
        <w:spacing w:line="276" w:lineRule="auto"/>
        <w:jc w:val="both"/>
        <w:rPr>
          <w:rFonts w:cs="Arial"/>
        </w:rPr>
      </w:pPr>
      <w:r w:rsidRPr="29A132CA">
        <w:rPr>
          <w:rFonts w:cs="Arial"/>
        </w:rPr>
        <w:t xml:space="preserve">Spodbujali bomo vpeljavo </w:t>
      </w:r>
      <w:r w:rsidRPr="00F90926">
        <w:rPr>
          <w:rFonts w:cs="Arial"/>
          <w:b/>
          <w:bCs/>
        </w:rPr>
        <w:t>sheme EMAS</w:t>
      </w:r>
      <w:r w:rsidRPr="29A132CA">
        <w:rPr>
          <w:rFonts w:cs="Arial"/>
          <w:b/>
        </w:rPr>
        <w:t>,</w:t>
      </w:r>
      <w:r w:rsidRPr="29A132CA">
        <w:rPr>
          <w:rFonts w:cs="Arial"/>
        </w:rPr>
        <w:t xml:space="preserve"> ki je sistem EU za okoljevarstveno vodenje organizacij in je namenjena spodbujanju primernejšega ravnanja z okoljem in obveščanju javnosti o vplivih njihovih dejavnosti na okolje. Okoljska izjava predstavlja glavni način seznanjanja javnosti z rezultati nenehnega izboljševanja učinkov ravnanja z okoljem in je hkrati priložnost za promocijo pozitivne podobe organizacije.</w:t>
      </w:r>
    </w:p>
    <w:p w14:paraId="6D3A0804" w14:textId="6C55ADA9" w:rsidR="00194AA8" w:rsidRDefault="00194AA8" w:rsidP="00546F50">
      <w:pPr>
        <w:spacing w:line="276" w:lineRule="auto"/>
        <w:jc w:val="both"/>
        <w:rPr>
          <w:rFonts w:cs="Arial"/>
        </w:rPr>
      </w:pPr>
      <w:r w:rsidRPr="65060A86">
        <w:rPr>
          <w:rFonts w:cs="Arial"/>
        </w:rPr>
        <w:t xml:space="preserve">Vzpostavili bomo sistem </w:t>
      </w:r>
      <w:r w:rsidRPr="00F90926">
        <w:rPr>
          <w:rFonts w:cs="Arial"/>
          <w:b/>
          <w:bCs/>
        </w:rPr>
        <w:t>odgovornega planiranja in izplačil sredstev</w:t>
      </w:r>
      <w:r w:rsidRPr="65060A86">
        <w:rPr>
          <w:rFonts w:cs="Arial"/>
        </w:rPr>
        <w:t xml:space="preserve"> iz vseh blagajn javnega financiranja, ki se bodo realizirale v prenovi upravljanja javnih financ in nadgrajeni informacijski podpori. V okviru </w:t>
      </w:r>
      <w:r w:rsidRPr="00F90926">
        <w:rPr>
          <w:rFonts w:cs="Arial"/>
          <w:b/>
          <w:bCs/>
        </w:rPr>
        <w:t>zelenega proračunska načrtovanja</w:t>
      </w:r>
      <w:r w:rsidRPr="65060A86">
        <w:rPr>
          <w:rFonts w:cs="Arial"/>
        </w:rPr>
        <w:t xml:space="preserve"> bomo uporabili orodja in metodologije za oblikovanje proračunske politike za doseganje podnebnih in okoljskih ciljev, kar vključuje ocenjevanje vpliva proračunskih in fiskalnih politik na okolje ter ocenjevanje njihove skladnosti pri izpolnjevanju nacionalnih in mednarodnih zavez. Okoljske prispevke proračunskih elementov bomo opredelili in ocenili glede na posebne kazalnike uspešnosti, s ciljem boljše uskladitve proračunskih politik z okoljskimi cilji.</w:t>
      </w:r>
    </w:p>
    <w:p w14:paraId="0CAE7370" w14:textId="7BDB54C6" w:rsidR="00972AC3" w:rsidRDefault="00972AC3" w:rsidP="00546F50">
      <w:pPr>
        <w:spacing w:line="276" w:lineRule="auto"/>
        <w:jc w:val="both"/>
        <w:rPr>
          <w:rFonts w:cs="Arial"/>
          <w:iCs/>
          <w:szCs w:val="20"/>
        </w:rPr>
      </w:pPr>
      <w:r>
        <w:rPr>
          <w:rFonts w:cs="Arial"/>
        </w:rPr>
        <w:t>Na področju</w:t>
      </w:r>
      <w:r w:rsidRPr="00443817">
        <w:rPr>
          <w:rFonts w:cs="Arial"/>
        </w:rPr>
        <w:t xml:space="preserve"> </w:t>
      </w:r>
      <w:r w:rsidRPr="00443817">
        <w:rPr>
          <w:rFonts w:cs="Arial"/>
          <w:b/>
          <w:bCs/>
        </w:rPr>
        <w:t>javne</w:t>
      </w:r>
      <w:r>
        <w:rPr>
          <w:rFonts w:cs="Arial"/>
          <w:b/>
          <w:bCs/>
        </w:rPr>
        <w:t>ga</w:t>
      </w:r>
      <w:r w:rsidRPr="00443817">
        <w:rPr>
          <w:rFonts w:cs="Arial"/>
          <w:b/>
          <w:bCs/>
        </w:rPr>
        <w:t xml:space="preserve"> naročanj</w:t>
      </w:r>
      <w:r>
        <w:rPr>
          <w:rFonts w:cs="Arial"/>
          <w:b/>
          <w:bCs/>
        </w:rPr>
        <w:t>a</w:t>
      </w:r>
      <w:r w:rsidRPr="00443817">
        <w:rPr>
          <w:rFonts w:cs="Arial"/>
        </w:rPr>
        <w:t xml:space="preserve"> bomo z namenom najboljšega izkoristka pri porabi javnih sredstev izvajali ukrepe za podporo dvigu kompetenc in profesionalizacij</w:t>
      </w:r>
      <w:r>
        <w:rPr>
          <w:rFonts w:cs="Arial"/>
        </w:rPr>
        <w:t>i</w:t>
      </w:r>
      <w:r w:rsidRPr="00443817">
        <w:rPr>
          <w:rFonts w:cs="Arial"/>
        </w:rPr>
        <w:t xml:space="preserve"> deležnikov v javnem naročanju. Dvig konkurenčnosti na javno</w:t>
      </w:r>
      <w:r w:rsidR="00421C52">
        <w:rPr>
          <w:rFonts w:cs="Arial"/>
        </w:rPr>
        <w:t xml:space="preserve"> </w:t>
      </w:r>
      <w:r w:rsidRPr="00443817">
        <w:rPr>
          <w:rFonts w:cs="Arial"/>
        </w:rPr>
        <w:t xml:space="preserve">naročniškem trgu in podpora trajnostnim ciljem (zeleno, socialno in inovativno) zahtevajo strateški pristop k urejanju področja, kar bo doseženo tudi s podporo digitalni transformaciji javnega naročanja in </w:t>
      </w:r>
      <w:r>
        <w:rPr>
          <w:rFonts w:cs="Arial"/>
        </w:rPr>
        <w:t xml:space="preserve">s </w:t>
      </w:r>
      <w:r w:rsidRPr="00443817">
        <w:rPr>
          <w:rFonts w:cs="Arial"/>
        </w:rPr>
        <w:t>stabilizacijo sistema javnega naročanja. V okviru sprememb evropske</w:t>
      </w:r>
      <w:r>
        <w:rPr>
          <w:rFonts w:cs="Arial"/>
        </w:rPr>
        <w:t xml:space="preserve"> javno</w:t>
      </w:r>
      <w:r w:rsidR="00421C52">
        <w:rPr>
          <w:rFonts w:cs="Arial"/>
        </w:rPr>
        <w:t xml:space="preserve"> </w:t>
      </w:r>
      <w:r>
        <w:rPr>
          <w:rFonts w:cs="Arial"/>
        </w:rPr>
        <w:t>naročniške</w:t>
      </w:r>
      <w:r w:rsidRPr="00443817">
        <w:rPr>
          <w:rFonts w:cs="Arial"/>
        </w:rPr>
        <w:t xml:space="preserve"> zakonodaje bo</w:t>
      </w:r>
      <w:r w:rsidR="00573E04">
        <w:rPr>
          <w:rFonts w:cs="Arial"/>
        </w:rPr>
        <w:t>mo</w:t>
      </w:r>
      <w:r w:rsidRPr="00443817">
        <w:rPr>
          <w:rFonts w:cs="Arial"/>
        </w:rPr>
        <w:t xml:space="preserve"> </w:t>
      </w:r>
      <w:r w:rsidR="00573E04" w:rsidRPr="00443817">
        <w:rPr>
          <w:rFonts w:cs="Arial"/>
        </w:rPr>
        <w:t>podprl</w:t>
      </w:r>
      <w:r w:rsidR="00573E04">
        <w:rPr>
          <w:rFonts w:cs="Arial"/>
        </w:rPr>
        <w:t>i</w:t>
      </w:r>
      <w:r w:rsidR="00573E04" w:rsidRPr="00443817">
        <w:rPr>
          <w:rFonts w:cs="Arial"/>
        </w:rPr>
        <w:t xml:space="preserve"> </w:t>
      </w:r>
      <w:r w:rsidRPr="00443817">
        <w:rPr>
          <w:rFonts w:cs="Arial"/>
        </w:rPr>
        <w:t xml:space="preserve">rešitve, ki </w:t>
      </w:r>
      <w:r w:rsidR="00573E04" w:rsidRPr="00443817">
        <w:rPr>
          <w:rFonts w:cs="Arial"/>
        </w:rPr>
        <w:t>poenostavi</w:t>
      </w:r>
      <w:r w:rsidR="00573E04">
        <w:rPr>
          <w:rFonts w:cs="Arial"/>
        </w:rPr>
        <w:t>jo</w:t>
      </w:r>
      <w:r w:rsidR="00573E04" w:rsidRPr="00443817">
        <w:rPr>
          <w:rFonts w:cs="Arial"/>
        </w:rPr>
        <w:t xml:space="preserve"> </w:t>
      </w:r>
      <w:r>
        <w:rPr>
          <w:rFonts w:cs="Arial"/>
        </w:rPr>
        <w:t xml:space="preserve">pri izvajanju postopkov </w:t>
      </w:r>
      <w:r w:rsidRPr="00443817">
        <w:rPr>
          <w:rFonts w:cs="Arial"/>
        </w:rPr>
        <w:t>javn</w:t>
      </w:r>
      <w:r>
        <w:rPr>
          <w:rFonts w:cs="Arial"/>
        </w:rPr>
        <w:t>ega</w:t>
      </w:r>
      <w:r w:rsidRPr="00443817">
        <w:rPr>
          <w:rFonts w:cs="Arial"/>
        </w:rPr>
        <w:t xml:space="preserve"> naroč</w:t>
      </w:r>
      <w:r>
        <w:rPr>
          <w:rFonts w:cs="Arial"/>
        </w:rPr>
        <w:t>anja</w:t>
      </w:r>
      <w:r w:rsidRPr="00443817">
        <w:rPr>
          <w:rFonts w:cs="Arial"/>
        </w:rPr>
        <w:t xml:space="preserve"> in zagotavljajo koherenten, notranje enovit sistem</w:t>
      </w:r>
      <w:r w:rsidR="004758DB">
        <w:rPr>
          <w:rFonts w:cs="Arial"/>
        </w:rPr>
        <w:t>.</w:t>
      </w:r>
    </w:p>
    <w:p w14:paraId="06636A17" w14:textId="77777777" w:rsidR="00972AC3" w:rsidRDefault="00972AC3" w:rsidP="00546F50">
      <w:pPr>
        <w:spacing w:line="276" w:lineRule="auto"/>
        <w:jc w:val="both"/>
        <w:rPr>
          <w:rFonts w:cs="Arial"/>
          <w:iCs/>
          <w:szCs w:val="20"/>
        </w:rPr>
      </w:pPr>
    </w:p>
    <w:p w14:paraId="349EC1BE" w14:textId="77777777" w:rsidR="000D4477" w:rsidRDefault="000D4477" w:rsidP="00546F50">
      <w:pPr>
        <w:spacing w:line="276" w:lineRule="auto"/>
        <w:jc w:val="both"/>
        <w:rPr>
          <w:rFonts w:cs="Arial"/>
          <w:iCs/>
          <w:szCs w:val="20"/>
        </w:rPr>
      </w:pPr>
    </w:p>
    <w:p w14:paraId="084DAD19" w14:textId="21743337" w:rsidR="00397594" w:rsidRDefault="00194AA8" w:rsidP="00382FCA">
      <w:pPr>
        <w:pStyle w:val="Naslov5"/>
        <w:spacing w:line="276" w:lineRule="auto"/>
        <w:rPr>
          <w:b/>
          <w:bCs/>
          <w:sz w:val="24"/>
          <w:szCs w:val="24"/>
        </w:rPr>
      </w:pPr>
      <w:bookmarkStart w:id="40" w:name="_Toc177649183"/>
      <w:r w:rsidRPr="00546F50">
        <w:rPr>
          <w:b/>
          <w:bCs/>
          <w:sz w:val="24"/>
          <w:szCs w:val="24"/>
        </w:rPr>
        <w:t>Specifični cilj 2: Inovativna javna uprava</w:t>
      </w:r>
      <w:bookmarkEnd w:id="40"/>
    </w:p>
    <w:p w14:paraId="53125CFD" w14:textId="77777777" w:rsidR="00382FCA" w:rsidRPr="00382FCA" w:rsidRDefault="00382FCA" w:rsidP="0043448A"/>
    <w:p w14:paraId="056BEC59" w14:textId="4B38B66B" w:rsidR="00194AA8" w:rsidRPr="00F60CFC" w:rsidRDefault="2CB3F17F" w:rsidP="00546F50">
      <w:pPr>
        <w:spacing w:line="276" w:lineRule="auto"/>
        <w:jc w:val="both"/>
        <w:rPr>
          <w:rFonts w:eastAsiaTheme="minorEastAsia"/>
        </w:rPr>
      </w:pPr>
      <w:r w:rsidRPr="64669EF7">
        <w:rPr>
          <w:rFonts w:eastAsiaTheme="minorEastAsia"/>
        </w:rPr>
        <w:lastRenderedPageBreak/>
        <w:t xml:space="preserve">Ustvarili bomo pogoje za </w:t>
      </w:r>
      <w:r w:rsidRPr="00F90926">
        <w:rPr>
          <w:rFonts w:eastAsiaTheme="minorEastAsia"/>
          <w:b/>
          <w:bCs/>
        </w:rPr>
        <w:t xml:space="preserve">odločanje podprto </w:t>
      </w:r>
      <w:r w:rsidR="003329A4">
        <w:rPr>
          <w:rFonts w:eastAsiaTheme="minorEastAsia"/>
          <w:b/>
          <w:bCs/>
        </w:rPr>
        <w:t>z dokazi</w:t>
      </w:r>
      <w:r w:rsidRPr="00F90926">
        <w:rPr>
          <w:rFonts w:eastAsiaTheme="minorEastAsia"/>
          <w:b/>
          <w:bCs/>
        </w:rPr>
        <w:t>,</w:t>
      </w:r>
      <w:r w:rsidRPr="64669EF7">
        <w:rPr>
          <w:rFonts w:eastAsiaTheme="minorEastAsia"/>
        </w:rPr>
        <w:t xml:space="preserve"> začenši z vzpostavitvijo potrebnega modela za upravljanje podatkov, zagotovitvijo vodenja, znanja in tehnoloških zmogljivosti. Sprejeli bomo etične pristope za upravljanje in uporabo podatkov in </w:t>
      </w:r>
      <w:r w:rsidR="007E4968">
        <w:t>opredelili</w:t>
      </w:r>
      <w:r w:rsidRPr="64669EF7">
        <w:rPr>
          <w:rFonts w:eastAsiaTheme="minorEastAsia"/>
        </w:rPr>
        <w:t xml:space="preserve"> potencialne stroške neuporabe odločanja podprtega </w:t>
      </w:r>
      <w:r w:rsidR="0059256A">
        <w:rPr>
          <w:rFonts w:eastAsiaTheme="minorEastAsia"/>
        </w:rPr>
        <w:t>z dokaz</w:t>
      </w:r>
      <w:r w:rsidRPr="64669EF7">
        <w:rPr>
          <w:rFonts w:eastAsiaTheme="minorEastAsia"/>
        </w:rPr>
        <w:t>i. Odločanje</w:t>
      </w:r>
      <w:r w:rsidR="00421C52">
        <w:rPr>
          <w:rFonts w:eastAsiaTheme="minorEastAsia"/>
        </w:rPr>
        <w:t>,</w:t>
      </w:r>
      <w:r w:rsidRPr="64669EF7">
        <w:rPr>
          <w:rFonts w:eastAsiaTheme="minorEastAsia"/>
        </w:rPr>
        <w:t xml:space="preserve"> podprto </w:t>
      </w:r>
      <w:r w:rsidR="0059256A">
        <w:rPr>
          <w:rFonts w:eastAsiaTheme="minorEastAsia"/>
        </w:rPr>
        <w:t>z dokazi</w:t>
      </w:r>
      <w:r w:rsidR="00421C52">
        <w:rPr>
          <w:rFonts w:eastAsiaTheme="minorEastAsia"/>
        </w:rPr>
        <w:t>,</w:t>
      </w:r>
      <w:r w:rsidRPr="64669EF7">
        <w:rPr>
          <w:rFonts w:eastAsiaTheme="minorEastAsia"/>
        </w:rPr>
        <w:t xml:space="preserve"> bo pripomoglo k oblikovanju in izvajanju politik in storitev, </w:t>
      </w:r>
      <w:r w:rsidR="00E4328E">
        <w:rPr>
          <w:rFonts w:eastAsiaTheme="minorEastAsia"/>
        </w:rPr>
        <w:t xml:space="preserve">k </w:t>
      </w:r>
      <w:r w:rsidRPr="64669EF7">
        <w:rPr>
          <w:rFonts w:eastAsiaTheme="minorEastAsia"/>
        </w:rPr>
        <w:t xml:space="preserve">večji učinkovitosti javnega sektorja in boljši pripravljenosti </w:t>
      </w:r>
      <w:r w:rsidR="009F6C30">
        <w:rPr>
          <w:rFonts w:eastAsiaTheme="minorEastAsia"/>
        </w:rPr>
        <w:t>za</w:t>
      </w:r>
      <w:r w:rsidRPr="64669EF7">
        <w:rPr>
          <w:rFonts w:eastAsiaTheme="minorEastAsia"/>
        </w:rPr>
        <w:t xml:space="preserve"> odziv</w:t>
      </w:r>
      <w:r w:rsidR="009F6C30">
        <w:rPr>
          <w:rFonts w:eastAsiaTheme="minorEastAsia"/>
        </w:rPr>
        <w:t>e</w:t>
      </w:r>
      <w:r w:rsidRPr="64669EF7">
        <w:rPr>
          <w:rFonts w:eastAsiaTheme="minorEastAsia"/>
        </w:rPr>
        <w:t xml:space="preserve"> na tveganja in krize. Izzivi pri uvajanju tega pristopa so v dostopnosti, kakovosti in relevantnosti podatkov, organizaciji deljenja podatkov, znanji potrebnimi za uporabo in </w:t>
      </w:r>
      <w:r w:rsidR="00E6683E" w:rsidRPr="64669EF7">
        <w:rPr>
          <w:rFonts w:eastAsiaTheme="minorEastAsia"/>
        </w:rPr>
        <w:t>etičn</w:t>
      </w:r>
      <w:r w:rsidR="00E6683E">
        <w:rPr>
          <w:rFonts w:eastAsiaTheme="minorEastAsia"/>
        </w:rPr>
        <w:t>i</w:t>
      </w:r>
      <w:r w:rsidR="00E6683E" w:rsidRPr="64669EF7">
        <w:rPr>
          <w:rFonts w:eastAsiaTheme="minorEastAsia"/>
        </w:rPr>
        <w:t xml:space="preserve"> rab</w:t>
      </w:r>
      <w:r w:rsidR="00E6683E">
        <w:rPr>
          <w:rFonts w:eastAsiaTheme="minorEastAsia"/>
        </w:rPr>
        <w:t>i</w:t>
      </w:r>
      <w:r w:rsidR="00E6683E" w:rsidRPr="64669EF7">
        <w:rPr>
          <w:rFonts w:eastAsiaTheme="minorEastAsia"/>
        </w:rPr>
        <w:t xml:space="preserve"> </w:t>
      </w:r>
      <w:r w:rsidRPr="64669EF7">
        <w:rPr>
          <w:rFonts w:eastAsiaTheme="minorEastAsia"/>
        </w:rPr>
        <w:t>podatkov, zasebnost</w:t>
      </w:r>
      <w:r w:rsidR="00E6683E">
        <w:rPr>
          <w:rFonts w:eastAsiaTheme="minorEastAsia"/>
        </w:rPr>
        <w:t>i</w:t>
      </w:r>
      <w:r w:rsidRPr="64669EF7">
        <w:rPr>
          <w:rFonts w:eastAsiaTheme="minorEastAsia"/>
        </w:rPr>
        <w:t xml:space="preserve"> in transparentnost</w:t>
      </w:r>
      <w:r w:rsidR="00E6683E">
        <w:rPr>
          <w:rFonts w:eastAsiaTheme="minorEastAsia"/>
        </w:rPr>
        <w:t>i</w:t>
      </w:r>
      <w:r w:rsidRPr="64669EF7">
        <w:rPr>
          <w:rFonts w:eastAsiaTheme="minorEastAsia"/>
        </w:rPr>
        <w:t xml:space="preserve"> ter </w:t>
      </w:r>
      <w:r w:rsidR="00E6683E" w:rsidRPr="64669EF7">
        <w:rPr>
          <w:rFonts w:eastAsiaTheme="minorEastAsia"/>
        </w:rPr>
        <w:t>zaupanj</w:t>
      </w:r>
      <w:r w:rsidR="00E6683E">
        <w:rPr>
          <w:rFonts w:eastAsiaTheme="minorEastAsia"/>
        </w:rPr>
        <w:t>u</w:t>
      </w:r>
      <w:r w:rsidR="00E6683E" w:rsidRPr="64669EF7">
        <w:rPr>
          <w:rFonts w:eastAsiaTheme="minorEastAsia"/>
        </w:rPr>
        <w:t xml:space="preserve"> </w:t>
      </w:r>
      <w:r w:rsidRPr="64669EF7">
        <w:rPr>
          <w:rFonts w:eastAsiaTheme="minorEastAsia"/>
        </w:rPr>
        <w:t>javnosti.</w:t>
      </w:r>
    </w:p>
    <w:p w14:paraId="1856B3E7" w14:textId="209203FD" w:rsidR="00194AA8" w:rsidRPr="00F60CFC" w:rsidRDefault="00194AA8" w:rsidP="00546F50">
      <w:pPr>
        <w:spacing w:line="276" w:lineRule="auto"/>
        <w:jc w:val="both"/>
        <w:rPr>
          <w:rFonts w:cs="Arial"/>
        </w:rPr>
      </w:pPr>
      <w:r w:rsidRPr="64669EF7">
        <w:rPr>
          <w:rFonts w:cs="Arial"/>
        </w:rPr>
        <w:t xml:space="preserve">Na novo bomo postavili </w:t>
      </w:r>
      <w:r w:rsidRPr="00F90926">
        <w:rPr>
          <w:rFonts w:cs="Arial"/>
          <w:b/>
          <w:bCs/>
        </w:rPr>
        <w:t>sistem razvojnega načrtovanja</w:t>
      </w:r>
      <w:r w:rsidRPr="64669EF7">
        <w:rPr>
          <w:rFonts w:cs="Arial"/>
        </w:rPr>
        <w:t xml:space="preserve"> v Sloveniji, z jasno določitvijo nadrejenosti dokumentov, časovnega okvira za katerega se dokumenti pripravljajo in nosilcev. Izdelana bodo potrebna navodila, opolnomočili bomo pripravljavce dokumentov razvojnega načrtovanja in vzpostavili organ pristojen za razvoj v državi.</w:t>
      </w:r>
    </w:p>
    <w:p w14:paraId="514066C7" w14:textId="33155EFE" w:rsidR="00194AA8" w:rsidRDefault="00194AA8" w:rsidP="00546F50">
      <w:pPr>
        <w:spacing w:line="276" w:lineRule="auto"/>
        <w:jc w:val="both"/>
      </w:pPr>
      <w:r>
        <w:t xml:space="preserve">Razvijali bomo </w:t>
      </w:r>
      <w:r w:rsidRPr="004E155F">
        <w:rPr>
          <w:b/>
          <w:bCs/>
        </w:rPr>
        <w:t>ekosistem za inoviranje v javnem sektorju.</w:t>
      </w:r>
      <w:r>
        <w:t xml:space="preserve"> </w:t>
      </w:r>
      <w:r w:rsidR="004E155F" w:rsidRPr="64669EF7">
        <w:rPr>
          <w:rFonts w:eastAsiaTheme="minorEastAsia"/>
        </w:rPr>
        <w:t>Inovativen pristop k reševanju problemov je pomemben na vs</w:t>
      </w:r>
      <w:r w:rsidR="004E155F">
        <w:t xml:space="preserve">eh ravneh (tako v skupnih službah, kot pri snovanju novih politik ali pa odzivanju na krizne situacije). </w:t>
      </w:r>
      <w:r>
        <w:t>Sistematično bomo nadgradili obstoječe okolje za spodbujanje inovacij na več ravneh. Za celovite rešitve se bomo posluževali sistemskega inoviranja po različnih metodah. Stičišče za oblikovanje politik bo podpiralo sodobne in napredne pristope pripravljavcev predlogov predpisov in politik v vseh fazah njihovega nastajanja in izvajanja.</w:t>
      </w:r>
    </w:p>
    <w:p w14:paraId="2EB3D389" w14:textId="78CD4C8B" w:rsidR="00194AA8" w:rsidRDefault="00194AA8" w:rsidP="00546F50">
      <w:pPr>
        <w:spacing w:line="276" w:lineRule="auto"/>
        <w:jc w:val="both"/>
      </w:pPr>
      <w:r>
        <w:t xml:space="preserve">Razvijali bomo usposabljanja za spodbujanje inovativnosti in kreativnosti v javni upravi za individualne zaposlene </w:t>
      </w:r>
      <w:r w:rsidR="00E65260">
        <w:t xml:space="preserve">in </w:t>
      </w:r>
      <w:r>
        <w:t xml:space="preserve">za time. </w:t>
      </w:r>
      <w:r w:rsidR="00E65260">
        <w:t xml:space="preserve">Javne uslužbence bomo povezovali </w:t>
      </w:r>
      <w:r>
        <w:t>v skupnost</w:t>
      </w:r>
      <w:r w:rsidR="00E65260">
        <w:t>i</w:t>
      </w:r>
      <w:r>
        <w:t xml:space="preserve"> in jih spodbujali k deljenju dobrih praks, izkušenj, izzivov ter jim ponudili neformalni prostor sodelovanja skozi t.i. inovacijsko skupnost Inovativen.si. </w:t>
      </w:r>
    </w:p>
    <w:p w14:paraId="092EA301" w14:textId="20062F84" w:rsidR="00194AA8" w:rsidRPr="00F60CFC" w:rsidRDefault="00194AA8" w:rsidP="00546F50">
      <w:pPr>
        <w:spacing w:line="276" w:lineRule="auto"/>
        <w:jc w:val="both"/>
      </w:pPr>
      <w:r>
        <w:t xml:space="preserve">Nadaljevali bomo z uvajanjem različnih uveljavljenih </w:t>
      </w:r>
      <w:r w:rsidRPr="00B83A2E">
        <w:rPr>
          <w:b/>
          <w:bCs/>
        </w:rPr>
        <w:t>sistemov vodenja kakovosti v javni upravi</w:t>
      </w:r>
      <w:r>
        <w:t xml:space="preserve"> in pozornost iz ocenjevanja preusmerili predvsem na izvajanje ukrepov za izboljšanje delovanja organizacij. </w:t>
      </w:r>
    </w:p>
    <w:p w14:paraId="6BA76697" w14:textId="77777777" w:rsidR="00352EB6" w:rsidRDefault="00352EB6" w:rsidP="00546F50">
      <w:pPr>
        <w:spacing w:line="276" w:lineRule="auto"/>
        <w:rPr>
          <w:rFonts w:ascii="Times New Roman" w:eastAsia="Times New Roman" w:hAnsi="Times New Roman" w:cs="Times New Roman"/>
          <w:b/>
          <w:bCs/>
          <w:sz w:val="36"/>
          <w:szCs w:val="36"/>
          <w:lang w:eastAsia="sl-SI"/>
        </w:rPr>
      </w:pPr>
      <w:r>
        <w:br w:type="page"/>
      </w:r>
    </w:p>
    <w:p w14:paraId="5D30248B" w14:textId="27088B45" w:rsidR="00194AA8" w:rsidRPr="00546F50" w:rsidRDefault="00194AA8" w:rsidP="00546F50">
      <w:pPr>
        <w:pStyle w:val="Naslov2"/>
        <w:spacing w:line="276" w:lineRule="auto"/>
        <w:rPr>
          <w:rFonts w:asciiTheme="minorHAnsi" w:hAnsiTheme="minorHAnsi" w:cstheme="minorHAnsi"/>
        </w:rPr>
      </w:pPr>
      <w:bookmarkStart w:id="41" w:name="_Toc712346279"/>
      <w:bookmarkStart w:id="42" w:name="_Toc177649184"/>
      <w:r w:rsidRPr="00546F50">
        <w:rPr>
          <w:rFonts w:asciiTheme="minorHAnsi" w:hAnsiTheme="minorHAnsi" w:cstheme="minorHAnsi"/>
        </w:rPr>
        <w:lastRenderedPageBreak/>
        <w:t xml:space="preserve">5. </w:t>
      </w:r>
      <w:r w:rsidR="006B0188" w:rsidRPr="00F2271B">
        <w:rPr>
          <w:rFonts w:asciiTheme="minorHAnsi" w:hAnsiTheme="minorHAnsi" w:cstheme="minorHAnsi"/>
        </w:rPr>
        <w:t>Načrt financiranja s prikazom skupnih stroškov in virov financiranja</w:t>
      </w:r>
      <w:bookmarkEnd w:id="41"/>
      <w:bookmarkEnd w:id="42"/>
    </w:p>
    <w:p w14:paraId="14A97199" w14:textId="50C6EAB3" w:rsidR="00D72A7C" w:rsidRPr="00F2271B" w:rsidRDefault="00D72A7C" w:rsidP="00D72A7C">
      <w:pPr>
        <w:spacing w:line="276" w:lineRule="auto"/>
        <w:jc w:val="both"/>
      </w:pPr>
      <w:r w:rsidRPr="00F2271B">
        <w:t>Za izvajanje strategije bo pripravljen akcijski načrt v katerem bo pripravljen podrobnejši finančni načrt na ravni ukrepov. Ocena stroškov je zgolj indikativne narave in upošteva predvidene alokacije sredst</w:t>
      </w:r>
      <w:r w:rsidR="00C33306">
        <w:t>e</w:t>
      </w:r>
      <w:r w:rsidRPr="00F2271B">
        <w:t>v, ki izhajajo iz različnih virov financiranja. Lastna sredstva za izvajanje nekaterih ukrepov bodo zagotovili tudi različni deležniki.</w:t>
      </w:r>
    </w:p>
    <w:tbl>
      <w:tblPr>
        <w:tblW w:w="9062" w:type="dxa"/>
        <w:tblCellMar>
          <w:left w:w="70" w:type="dxa"/>
          <w:right w:w="70" w:type="dxa"/>
        </w:tblCellMar>
        <w:tblLook w:val="04A0" w:firstRow="1" w:lastRow="0" w:firstColumn="1" w:lastColumn="0" w:noHBand="0" w:noVBand="1"/>
      </w:tblPr>
      <w:tblGrid>
        <w:gridCol w:w="463"/>
        <w:gridCol w:w="5091"/>
        <w:gridCol w:w="2018"/>
        <w:gridCol w:w="1490"/>
      </w:tblGrid>
      <w:tr w:rsidR="003075AD" w:rsidRPr="00F2271B" w14:paraId="2316D67D" w14:textId="77777777" w:rsidTr="00F73008">
        <w:trPr>
          <w:trHeight w:val="324"/>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552F9"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5091" w:type="dxa"/>
            <w:tcBorders>
              <w:top w:val="single" w:sz="4" w:space="0" w:color="auto"/>
              <w:left w:val="nil"/>
              <w:bottom w:val="single" w:sz="4" w:space="0" w:color="auto"/>
              <w:right w:val="single" w:sz="4" w:space="0" w:color="auto"/>
            </w:tcBorders>
            <w:shd w:val="clear" w:color="auto" w:fill="auto"/>
            <w:noWrap/>
            <w:vAlign w:val="bottom"/>
            <w:hideMark/>
          </w:tcPr>
          <w:p w14:paraId="4C1CDEA4"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r w:rsidRPr="00F2271B">
              <w:rPr>
                <w:rFonts w:eastAsia="Times New Roman" w:cstheme="minorHAnsi"/>
                <w:color w:val="000000"/>
                <w:sz w:val="18"/>
                <w:szCs w:val="18"/>
                <w:lang w:eastAsia="sl-SI"/>
              </w:rPr>
              <w:t>Aktivnost</w:t>
            </w:r>
          </w:p>
        </w:tc>
        <w:tc>
          <w:tcPr>
            <w:tcW w:w="2018" w:type="dxa"/>
            <w:tcBorders>
              <w:top w:val="single" w:sz="4" w:space="0" w:color="auto"/>
              <w:left w:val="nil"/>
              <w:bottom w:val="single" w:sz="4" w:space="0" w:color="auto"/>
              <w:right w:val="single" w:sz="4" w:space="0" w:color="auto"/>
            </w:tcBorders>
            <w:shd w:val="clear" w:color="auto" w:fill="auto"/>
            <w:noWrap/>
            <w:vAlign w:val="bottom"/>
            <w:hideMark/>
          </w:tcPr>
          <w:p w14:paraId="0A961EA9"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vir sredstev</w:t>
            </w:r>
          </w:p>
        </w:tc>
        <w:tc>
          <w:tcPr>
            <w:tcW w:w="1490" w:type="dxa"/>
            <w:tcBorders>
              <w:top w:val="single" w:sz="4" w:space="0" w:color="auto"/>
              <w:left w:val="nil"/>
              <w:bottom w:val="single" w:sz="4" w:space="0" w:color="auto"/>
              <w:right w:val="single" w:sz="4" w:space="0" w:color="auto"/>
            </w:tcBorders>
            <w:shd w:val="clear" w:color="auto" w:fill="auto"/>
            <w:noWrap/>
            <w:vAlign w:val="bottom"/>
            <w:hideMark/>
          </w:tcPr>
          <w:p w14:paraId="3C22EE25"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r w:rsidRPr="00F2271B">
              <w:rPr>
                <w:rFonts w:eastAsia="Times New Roman" w:cstheme="minorHAnsi"/>
                <w:color w:val="000000"/>
                <w:sz w:val="18"/>
                <w:szCs w:val="18"/>
                <w:lang w:eastAsia="sl-SI"/>
              </w:rPr>
              <w:t>Ocenjeni stroški za obdobje 2024-2030</w:t>
            </w:r>
          </w:p>
        </w:tc>
      </w:tr>
      <w:tr w:rsidR="003075AD" w:rsidRPr="00F2271B" w14:paraId="5BED1CA6"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3E2F331B"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5091" w:type="dxa"/>
            <w:tcBorders>
              <w:top w:val="nil"/>
              <w:left w:val="nil"/>
              <w:bottom w:val="single" w:sz="4" w:space="0" w:color="auto"/>
              <w:right w:val="single" w:sz="4" w:space="0" w:color="auto"/>
            </w:tcBorders>
            <w:shd w:val="clear" w:color="auto" w:fill="auto"/>
            <w:noWrap/>
            <w:vAlign w:val="bottom"/>
            <w:hideMark/>
          </w:tcPr>
          <w:p w14:paraId="33C86767"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SKUPAJ</w:t>
            </w:r>
          </w:p>
        </w:tc>
        <w:tc>
          <w:tcPr>
            <w:tcW w:w="2018" w:type="dxa"/>
            <w:tcBorders>
              <w:top w:val="nil"/>
              <w:left w:val="nil"/>
              <w:bottom w:val="single" w:sz="4" w:space="0" w:color="auto"/>
              <w:right w:val="single" w:sz="4" w:space="0" w:color="auto"/>
            </w:tcBorders>
            <w:shd w:val="clear" w:color="auto" w:fill="auto"/>
            <w:noWrap/>
            <w:vAlign w:val="bottom"/>
            <w:hideMark/>
          </w:tcPr>
          <w:p w14:paraId="2A33B708"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1490" w:type="dxa"/>
            <w:tcBorders>
              <w:top w:val="nil"/>
              <w:left w:val="nil"/>
              <w:bottom w:val="single" w:sz="4" w:space="0" w:color="auto"/>
              <w:right w:val="single" w:sz="4" w:space="0" w:color="auto"/>
            </w:tcBorders>
            <w:shd w:val="clear" w:color="auto" w:fill="auto"/>
            <w:noWrap/>
            <w:vAlign w:val="bottom"/>
            <w:hideMark/>
          </w:tcPr>
          <w:p w14:paraId="1D0174DE"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341.295.018,43</w:t>
            </w:r>
          </w:p>
        </w:tc>
      </w:tr>
      <w:tr w:rsidR="003075AD" w:rsidRPr="00F2271B" w14:paraId="511252F9"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C5E0B3" w:themeFill="accent6" w:themeFillTint="66"/>
            <w:noWrap/>
            <w:vAlign w:val="bottom"/>
            <w:hideMark/>
          </w:tcPr>
          <w:p w14:paraId="3270E865"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1.</w:t>
            </w:r>
          </w:p>
        </w:tc>
        <w:tc>
          <w:tcPr>
            <w:tcW w:w="5091" w:type="dxa"/>
            <w:tcBorders>
              <w:top w:val="nil"/>
              <w:left w:val="nil"/>
              <w:bottom w:val="single" w:sz="4" w:space="0" w:color="auto"/>
              <w:right w:val="single" w:sz="4" w:space="0" w:color="auto"/>
            </w:tcBorders>
            <w:shd w:val="clear" w:color="auto" w:fill="C5E0B3" w:themeFill="accent6" w:themeFillTint="66"/>
            <w:noWrap/>
            <w:vAlign w:val="bottom"/>
            <w:hideMark/>
          </w:tcPr>
          <w:p w14:paraId="3090273C"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Javne storitve po meri uporabnikov</w:t>
            </w:r>
          </w:p>
        </w:tc>
        <w:tc>
          <w:tcPr>
            <w:tcW w:w="2018" w:type="dxa"/>
            <w:tcBorders>
              <w:top w:val="nil"/>
              <w:left w:val="nil"/>
              <w:bottom w:val="single" w:sz="4" w:space="0" w:color="auto"/>
              <w:right w:val="single" w:sz="4" w:space="0" w:color="auto"/>
            </w:tcBorders>
            <w:shd w:val="clear" w:color="auto" w:fill="C5E0B3" w:themeFill="accent6" w:themeFillTint="66"/>
            <w:noWrap/>
            <w:vAlign w:val="bottom"/>
            <w:hideMark/>
          </w:tcPr>
          <w:p w14:paraId="253DF9A5"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1490" w:type="dxa"/>
            <w:tcBorders>
              <w:top w:val="nil"/>
              <w:left w:val="nil"/>
              <w:bottom w:val="single" w:sz="4" w:space="0" w:color="auto"/>
              <w:right w:val="single" w:sz="4" w:space="0" w:color="auto"/>
            </w:tcBorders>
            <w:shd w:val="clear" w:color="auto" w:fill="C5E0B3" w:themeFill="accent6" w:themeFillTint="66"/>
            <w:noWrap/>
            <w:vAlign w:val="bottom"/>
            <w:hideMark/>
          </w:tcPr>
          <w:p w14:paraId="559F0868"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r>
      <w:tr w:rsidR="003075AD" w:rsidRPr="00F2271B" w14:paraId="47FDA301"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47060874"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5091" w:type="dxa"/>
            <w:tcBorders>
              <w:top w:val="nil"/>
              <w:left w:val="nil"/>
              <w:bottom w:val="single" w:sz="4" w:space="0" w:color="auto"/>
              <w:right w:val="single" w:sz="4" w:space="0" w:color="auto"/>
            </w:tcBorders>
            <w:shd w:val="clear" w:color="auto" w:fill="auto"/>
            <w:noWrap/>
            <w:vAlign w:val="bottom"/>
            <w:hideMark/>
          </w:tcPr>
          <w:p w14:paraId="4D7F167E"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Kakovosten pravni okvir</w:t>
            </w:r>
          </w:p>
        </w:tc>
        <w:tc>
          <w:tcPr>
            <w:tcW w:w="2018" w:type="dxa"/>
            <w:tcBorders>
              <w:top w:val="nil"/>
              <w:left w:val="nil"/>
              <w:bottom w:val="single" w:sz="4" w:space="0" w:color="auto"/>
              <w:right w:val="single" w:sz="4" w:space="0" w:color="auto"/>
            </w:tcBorders>
            <w:shd w:val="clear" w:color="auto" w:fill="auto"/>
            <w:noWrap/>
            <w:vAlign w:val="bottom"/>
            <w:hideMark/>
          </w:tcPr>
          <w:p w14:paraId="1F8EBD23"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1490" w:type="dxa"/>
            <w:tcBorders>
              <w:top w:val="nil"/>
              <w:left w:val="nil"/>
              <w:bottom w:val="single" w:sz="4" w:space="0" w:color="auto"/>
              <w:right w:val="single" w:sz="4" w:space="0" w:color="auto"/>
            </w:tcBorders>
            <w:shd w:val="clear" w:color="auto" w:fill="auto"/>
            <w:noWrap/>
            <w:vAlign w:val="bottom"/>
            <w:hideMark/>
          </w:tcPr>
          <w:p w14:paraId="41FAA7A1"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r>
      <w:tr w:rsidR="003075AD" w:rsidRPr="00F2271B" w14:paraId="374D99AC"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68633D32"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5091" w:type="dxa"/>
            <w:tcBorders>
              <w:top w:val="nil"/>
              <w:left w:val="nil"/>
              <w:bottom w:val="single" w:sz="4" w:space="0" w:color="auto"/>
              <w:right w:val="single" w:sz="4" w:space="0" w:color="auto"/>
            </w:tcBorders>
            <w:shd w:val="clear" w:color="auto" w:fill="auto"/>
            <w:noWrap/>
            <w:vAlign w:val="bottom"/>
            <w:hideMark/>
          </w:tcPr>
          <w:p w14:paraId="422F8D37"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Učinkoviti procesi za storitve prilagojene uporabnikom</w:t>
            </w:r>
          </w:p>
        </w:tc>
        <w:tc>
          <w:tcPr>
            <w:tcW w:w="2018" w:type="dxa"/>
            <w:tcBorders>
              <w:top w:val="nil"/>
              <w:left w:val="nil"/>
              <w:bottom w:val="single" w:sz="4" w:space="0" w:color="auto"/>
              <w:right w:val="single" w:sz="4" w:space="0" w:color="auto"/>
            </w:tcBorders>
            <w:shd w:val="clear" w:color="auto" w:fill="auto"/>
            <w:noWrap/>
            <w:vAlign w:val="bottom"/>
            <w:hideMark/>
          </w:tcPr>
          <w:p w14:paraId="35495FF5"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1490" w:type="dxa"/>
            <w:tcBorders>
              <w:top w:val="nil"/>
              <w:left w:val="nil"/>
              <w:bottom w:val="single" w:sz="4" w:space="0" w:color="auto"/>
              <w:right w:val="single" w:sz="4" w:space="0" w:color="auto"/>
            </w:tcBorders>
            <w:shd w:val="clear" w:color="auto" w:fill="auto"/>
            <w:noWrap/>
            <w:vAlign w:val="bottom"/>
            <w:hideMark/>
          </w:tcPr>
          <w:p w14:paraId="5AF2FFD6"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r>
      <w:tr w:rsidR="003075AD" w:rsidRPr="00F2271B" w14:paraId="1E430F2D"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370D28A9"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5091" w:type="dxa"/>
            <w:tcBorders>
              <w:top w:val="nil"/>
              <w:left w:val="nil"/>
              <w:bottom w:val="single" w:sz="4" w:space="0" w:color="auto"/>
              <w:right w:val="single" w:sz="4" w:space="0" w:color="auto"/>
            </w:tcBorders>
            <w:shd w:val="clear" w:color="auto" w:fill="auto"/>
            <w:noWrap/>
            <w:vAlign w:val="bottom"/>
            <w:hideMark/>
          </w:tcPr>
          <w:p w14:paraId="0EDDB8AF"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Digitalne javne storitve - sredstva so v  dokumentu Akcijski načrt Strategije digitalnih javnih storitev 2030</w:t>
            </w:r>
          </w:p>
        </w:tc>
        <w:tc>
          <w:tcPr>
            <w:tcW w:w="2018" w:type="dxa"/>
            <w:tcBorders>
              <w:top w:val="nil"/>
              <w:left w:val="nil"/>
              <w:bottom w:val="single" w:sz="4" w:space="0" w:color="auto"/>
              <w:right w:val="single" w:sz="4" w:space="0" w:color="auto"/>
            </w:tcBorders>
            <w:shd w:val="clear" w:color="auto" w:fill="auto"/>
            <w:noWrap/>
            <w:vAlign w:val="bottom"/>
            <w:hideMark/>
          </w:tcPr>
          <w:p w14:paraId="6B02CA84"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1490" w:type="dxa"/>
            <w:tcBorders>
              <w:top w:val="nil"/>
              <w:left w:val="nil"/>
              <w:bottom w:val="single" w:sz="4" w:space="0" w:color="auto"/>
              <w:right w:val="single" w:sz="4" w:space="0" w:color="auto"/>
            </w:tcBorders>
            <w:shd w:val="clear" w:color="auto" w:fill="auto"/>
            <w:noWrap/>
            <w:vAlign w:val="bottom"/>
            <w:hideMark/>
          </w:tcPr>
          <w:p w14:paraId="65202BF4"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r>
      <w:tr w:rsidR="003075AD" w:rsidRPr="00F2271B" w14:paraId="4757ECC4"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C5E0B3" w:themeFill="accent6" w:themeFillTint="66"/>
            <w:noWrap/>
            <w:vAlign w:val="bottom"/>
            <w:hideMark/>
          </w:tcPr>
          <w:p w14:paraId="0DA9FB88"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2.</w:t>
            </w:r>
          </w:p>
        </w:tc>
        <w:tc>
          <w:tcPr>
            <w:tcW w:w="5091" w:type="dxa"/>
            <w:tcBorders>
              <w:top w:val="nil"/>
              <w:left w:val="nil"/>
              <w:bottom w:val="single" w:sz="4" w:space="0" w:color="auto"/>
              <w:right w:val="single" w:sz="4" w:space="0" w:color="auto"/>
            </w:tcBorders>
            <w:shd w:val="clear" w:color="auto" w:fill="C5E0B3" w:themeFill="accent6" w:themeFillTint="66"/>
            <w:noWrap/>
            <w:vAlign w:val="bottom"/>
            <w:hideMark/>
          </w:tcPr>
          <w:p w14:paraId="4D233D23"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Kompetentni javni uslužbenci</w:t>
            </w:r>
          </w:p>
        </w:tc>
        <w:tc>
          <w:tcPr>
            <w:tcW w:w="2018" w:type="dxa"/>
            <w:tcBorders>
              <w:top w:val="nil"/>
              <w:left w:val="nil"/>
              <w:bottom w:val="single" w:sz="4" w:space="0" w:color="auto"/>
              <w:right w:val="single" w:sz="4" w:space="0" w:color="auto"/>
            </w:tcBorders>
            <w:shd w:val="clear" w:color="auto" w:fill="C5E0B3" w:themeFill="accent6" w:themeFillTint="66"/>
            <w:noWrap/>
            <w:vAlign w:val="bottom"/>
            <w:hideMark/>
          </w:tcPr>
          <w:p w14:paraId="5BED5269"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1490" w:type="dxa"/>
            <w:tcBorders>
              <w:top w:val="nil"/>
              <w:left w:val="nil"/>
              <w:bottom w:val="single" w:sz="4" w:space="0" w:color="auto"/>
              <w:right w:val="single" w:sz="4" w:space="0" w:color="auto"/>
            </w:tcBorders>
            <w:shd w:val="clear" w:color="auto" w:fill="C5E0B3" w:themeFill="accent6" w:themeFillTint="66"/>
            <w:noWrap/>
            <w:vAlign w:val="bottom"/>
            <w:hideMark/>
          </w:tcPr>
          <w:p w14:paraId="3A7F7929"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14.595.805,98</w:t>
            </w:r>
          </w:p>
        </w:tc>
      </w:tr>
      <w:tr w:rsidR="003075AD" w:rsidRPr="00F2271B" w14:paraId="19685BE8"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1322F100"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5091" w:type="dxa"/>
            <w:tcBorders>
              <w:top w:val="nil"/>
              <w:left w:val="nil"/>
              <w:bottom w:val="single" w:sz="4" w:space="0" w:color="auto"/>
              <w:right w:val="single" w:sz="4" w:space="0" w:color="auto"/>
            </w:tcBorders>
            <w:shd w:val="clear" w:color="auto" w:fill="auto"/>
            <w:noWrap/>
            <w:vAlign w:val="bottom"/>
            <w:hideMark/>
          </w:tcPr>
          <w:p w14:paraId="3E843FA7"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Vzpostavitev kompetenčnega centra</w:t>
            </w:r>
          </w:p>
        </w:tc>
        <w:tc>
          <w:tcPr>
            <w:tcW w:w="2018" w:type="dxa"/>
            <w:tcBorders>
              <w:top w:val="nil"/>
              <w:left w:val="nil"/>
              <w:bottom w:val="single" w:sz="4" w:space="0" w:color="auto"/>
              <w:right w:val="single" w:sz="4" w:space="0" w:color="auto"/>
            </w:tcBorders>
            <w:shd w:val="clear" w:color="auto" w:fill="auto"/>
            <w:noWrap/>
            <w:vAlign w:val="bottom"/>
            <w:hideMark/>
          </w:tcPr>
          <w:p w14:paraId="728ABB69"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NOO</w:t>
            </w:r>
          </w:p>
        </w:tc>
        <w:tc>
          <w:tcPr>
            <w:tcW w:w="1490" w:type="dxa"/>
            <w:tcBorders>
              <w:top w:val="nil"/>
              <w:left w:val="nil"/>
              <w:bottom w:val="single" w:sz="4" w:space="0" w:color="auto"/>
              <w:right w:val="single" w:sz="4" w:space="0" w:color="auto"/>
            </w:tcBorders>
            <w:shd w:val="clear" w:color="auto" w:fill="auto"/>
            <w:noWrap/>
            <w:vAlign w:val="bottom"/>
            <w:hideMark/>
          </w:tcPr>
          <w:p w14:paraId="4F44B1DD"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1.479.554,00</w:t>
            </w:r>
          </w:p>
        </w:tc>
      </w:tr>
      <w:tr w:rsidR="003075AD" w:rsidRPr="00F2271B" w14:paraId="0AD6E731"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539A86FB"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5091" w:type="dxa"/>
            <w:tcBorders>
              <w:top w:val="nil"/>
              <w:left w:val="nil"/>
              <w:bottom w:val="single" w:sz="4" w:space="0" w:color="auto"/>
              <w:right w:val="single" w:sz="4" w:space="0" w:color="auto"/>
            </w:tcBorders>
            <w:shd w:val="clear" w:color="auto" w:fill="auto"/>
            <w:noWrap/>
            <w:vAlign w:val="bottom"/>
            <w:hideMark/>
          </w:tcPr>
          <w:p w14:paraId="6A3931C2"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Posodobitev kadrovske politike, ki vključuje razvoj specifičnih aktivnosti povezanih s spreminjajočimi se demografskimi trendi v državni upravi (zdravo delovno okolje in podaljševanje delovne dobe)</w:t>
            </w:r>
          </w:p>
        </w:tc>
        <w:tc>
          <w:tcPr>
            <w:tcW w:w="2018" w:type="dxa"/>
            <w:tcBorders>
              <w:top w:val="nil"/>
              <w:left w:val="nil"/>
              <w:bottom w:val="single" w:sz="4" w:space="0" w:color="auto"/>
              <w:right w:val="single" w:sz="4" w:space="0" w:color="auto"/>
            </w:tcBorders>
            <w:shd w:val="clear" w:color="auto" w:fill="auto"/>
            <w:noWrap/>
            <w:vAlign w:val="bottom"/>
            <w:hideMark/>
          </w:tcPr>
          <w:p w14:paraId="2F36D2DE"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EKP</w:t>
            </w:r>
          </w:p>
        </w:tc>
        <w:tc>
          <w:tcPr>
            <w:tcW w:w="1490" w:type="dxa"/>
            <w:tcBorders>
              <w:top w:val="nil"/>
              <w:left w:val="nil"/>
              <w:bottom w:val="single" w:sz="4" w:space="0" w:color="auto"/>
              <w:right w:val="single" w:sz="4" w:space="0" w:color="auto"/>
            </w:tcBorders>
            <w:shd w:val="clear" w:color="auto" w:fill="auto"/>
            <w:noWrap/>
            <w:vAlign w:val="bottom"/>
            <w:hideMark/>
          </w:tcPr>
          <w:p w14:paraId="65445DFF"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1.423.529,41</w:t>
            </w:r>
          </w:p>
        </w:tc>
      </w:tr>
      <w:tr w:rsidR="003075AD" w:rsidRPr="00F2271B" w14:paraId="3A0196B3"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716FF753"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5091" w:type="dxa"/>
            <w:tcBorders>
              <w:top w:val="nil"/>
              <w:left w:val="nil"/>
              <w:bottom w:val="single" w:sz="4" w:space="0" w:color="auto"/>
              <w:right w:val="single" w:sz="4" w:space="0" w:color="auto"/>
            </w:tcBorders>
            <w:shd w:val="clear" w:color="auto" w:fill="auto"/>
            <w:noWrap/>
            <w:vAlign w:val="bottom"/>
            <w:hideMark/>
          </w:tcPr>
          <w:p w14:paraId="6F7011A7"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UKP - Usposabljanje javnih uslužbencev za kompetence prihodnosti </w:t>
            </w:r>
          </w:p>
        </w:tc>
        <w:tc>
          <w:tcPr>
            <w:tcW w:w="2018" w:type="dxa"/>
            <w:tcBorders>
              <w:top w:val="nil"/>
              <w:left w:val="nil"/>
              <w:bottom w:val="single" w:sz="4" w:space="0" w:color="auto"/>
              <w:right w:val="single" w:sz="4" w:space="0" w:color="auto"/>
            </w:tcBorders>
            <w:shd w:val="clear" w:color="auto" w:fill="auto"/>
            <w:noWrap/>
            <w:vAlign w:val="bottom"/>
            <w:hideMark/>
          </w:tcPr>
          <w:p w14:paraId="39622017"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EKP</w:t>
            </w:r>
          </w:p>
        </w:tc>
        <w:tc>
          <w:tcPr>
            <w:tcW w:w="1490" w:type="dxa"/>
            <w:tcBorders>
              <w:top w:val="nil"/>
              <w:left w:val="nil"/>
              <w:bottom w:val="single" w:sz="4" w:space="0" w:color="auto"/>
              <w:right w:val="single" w:sz="4" w:space="0" w:color="auto"/>
            </w:tcBorders>
            <w:shd w:val="clear" w:color="auto" w:fill="auto"/>
            <w:noWrap/>
            <w:vAlign w:val="bottom"/>
            <w:hideMark/>
          </w:tcPr>
          <w:p w14:paraId="0475E5E8"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3.415.771,46</w:t>
            </w:r>
          </w:p>
        </w:tc>
      </w:tr>
      <w:tr w:rsidR="003075AD" w:rsidRPr="00F2271B" w14:paraId="166D8C07"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69FF2B50"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5091" w:type="dxa"/>
            <w:tcBorders>
              <w:top w:val="nil"/>
              <w:left w:val="nil"/>
              <w:bottom w:val="single" w:sz="4" w:space="0" w:color="auto"/>
              <w:right w:val="single" w:sz="4" w:space="0" w:color="auto"/>
            </w:tcBorders>
            <w:shd w:val="clear" w:color="auto" w:fill="auto"/>
            <w:noWrap/>
            <w:vAlign w:val="bottom"/>
            <w:hideMark/>
          </w:tcPr>
          <w:p w14:paraId="7D2D978A"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Krepitev digitalnih znanj in spretnosti javnih uslužbencev</w:t>
            </w:r>
          </w:p>
        </w:tc>
        <w:tc>
          <w:tcPr>
            <w:tcW w:w="2018" w:type="dxa"/>
            <w:tcBorders>
              <w:top w:val="nil"/>
              <w:left w:val="nil"/>
              <w:bottom w:val="single" w:sz="4" w:space="0" w:color="auto"/>
              <w:right w:val="single" w:sz="4" w:space="0" w:color="auto"/>
            </w:tcBorders>
            <w:shd w:val="clear" w:color="auto" w:fill="auto"/>
            <w:noWrap/>
            <w:vAlign w:val="bottom"/>
            <w:hideMark/>
          </w:tcPr>
          <w:p w14:paraId="591B9685"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NOO</w:t>
            </w:r>
          </w:p>
        </w:tc>
        <w:tc>
          <w:tcPr>
            <w:tcW w:w="1490" w:type="dxa"/>
            <w:tcBorders>
              <w:top w:val="nil"/>
              <w:left w:val="nil"/>
              <w:bottom w:val="single" w:sz="4" w:space="0" w:color="auto"/>
              <w:right w:val="single" w:sz="4" w:space="0" w:color="auto"/>
            </w:tcBorders>
            <w:shd w:val="clear" w:color="auto" w:fill="auto"/>
            <w:noWrap/>
            <w:vAlign w:val="bottom"/>
            <w:hideMark/>
          </w:tcPr>
          <w:p w14:paraId="126A633B"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3.321.281,11</w:t>
            </w:r>
          </w:p>
        </w:tc>
      </w:tr>
      <w:tr w:rsidR="003075AD" w:rsidRPr="00F2271B" w14:paraId="2F727DF4"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03A1A7DD"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5091" w:type="dxa"/>
            <w:tcBorders>
              <w:top w:val="nil"/>
              <w:left w:val="nil"/>
              <w:bottom w:val="single" w:sz="4" w:space="0" w:color="auto"/>
              <w:right w:val="single" w:sz="4" w:space="0" w:color="auto"/>
            </w:tcBorders>
            <w:shd w:val="clear" w:color="auto" w:fill="auto"/>
            <w:noWrap/>
            <w:vAlign w:val="bottom"/>
            <w:hideMark/>
          </w:tcPr>
          <w:p w14:paraId="6BB1690D"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xml:space="preserve">Upravna akademija lastna dejavnost </w:t>
            </w:r>
          </w:p>
        </w:tc>
        <w:tc>
          <w:tcPr>
            <w:tcW w:w="2018" w:type="dxa"/>
            <w:tcBorders>
              <w:top w:val="nil"/>
              <w:left w:val="nil"/>
              <w:bottom w:val="single" w:sz="4" w:space="0" w:color="auto"/>
              <w:right w:val="single" w:sz="4" w:space="0" w:color="auto"/>
            </w:tcBorders>
            <w:shd w:val="clear" w:color="auto" w:fill="auto"/>
            <w:noWrap/>
            <w:vAlign w:val="bottom"/>
            <w:hideMark/>
          </w:tcPr>
          <w:p w14:paraId="10181887"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Integralna sredstva</w:t>
            </w:r>
          </w:p>
        </w:tc>
        <w:tc>
          <w:tcPr>
            <w:tcW w:w="1490" w:type="dxa"/>
            <w:tcBorders>
              <w:top w:val="nil"/>
              <w:left w:val="nil"/>
              <w:bottom w:val="single" w:sz="4" w:space="0" w:color="auto"/>
              <w:right w:val="single" w:sz="4" w:space="0" w:color="auto"/>
            </w:tcBorders>
            <w:shd w:val="clear" w:color="auto" w:fill="auto"/>
            <w:noWrap/>
            <w:vAlign w:val="bottom"/>
            <w:hideMark/>
          </w:tcPr>
          <w:p w14:paraId="0771AFD0"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4.955.670,00</w:t>
            </w:r>
          </w:p>
        </w:tc>
      </w:tr>
      <w:tr w:rsidR="003075AD" w:rsidRPr="00F2271B" w14:paraId="5A5E6E63"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C5E0B3" w:themeFill="accent6" w:themeFillTint="66"/>
            <w:noWrap/>
            <w:vAlign w:val="bottom"/>
            <w:hideMark/>
          </w:tcPr>
          <w:p w14:paraId="5656C6BE"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3.</w:t>
            </w:r>
          </w:p>
        </w:tc>
        <w:tc>
          <w:tcPr>
            <w:tcW w:w="5091" w:type="dxa"/>
            <w:tcBorders>
              <w:top w:val="nil"/>
              <w:left w:val="nil"/>
              <w:bottom w:val="single" w:sz="4" w:space="0" w:color="auto"/>
              <w:right w:val="single" w:sz="4" w:space="0" w:color="auto"/>
            </w:tcBorders>
            <w:shd w:val="clear" w:color="auto" w:fill="C5E0B3" w:themeFill="accent6" w:themeFillTint="66"/>
            <w:noWrap/>
            <w:vAlign w:val="bottom"/>
            <w:hideMark/>
          </w:tcPr>
          <w:p w14:paraId="5A133D57"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Odprta in inovativna javna uprava</w:t>
            </w:r>
          </w:p>
        </w:tc>
        <w:tc>
          <w:tcPr>
            <w:tcW w:w="2018" w:type="dxa"/>
            <w:tcBorders>
              <w:top w:val="nil"/>
              <w:left w:val="nil"/>
              <w:bottom w:val="single" w:sz="4" w:space="0" w:color="auto"/>
              <w:right w:val="single" w:sz="4" w:space="0" w:color="auto"/>
            </w:tcBorders>
            <w:shd w:val="clear" w:color="auto" w:fill="C5E0B3" w:themeFill="accent6" w:themeFillTint="66"/>
            <w:noWrap/>
            <w:vAlign w:val="bottom"/>
            <w:hideMark/>
          </w:tcPr>
          <w:p w14:paraId="2F251609"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1490" w:type="dxa"/>
            <w:tcBorders>
              <w:top w:val="nil"/>
              <w:left w:val="nil"/>
              <w:bottom w:val="single" w:sz="4" w:space="0" w:color="auto"/>
              <w:right w:val="single" w:sz="4" w:space="0" w:color="auto"/>
            </w:tcBorders>
            <w:shd w:val="clear" w:color="auto" w:fill="C5E0B3" w:themeFill="accent6" w:themeFillTint="66"/>
            <w:noWrap/>
            <w:vAlign w:val="bottom"/>
            <w:hideMark/>
          </w:tcPr>
          <w:p w14:paraId="3CCB3288"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326.699.212,45</w:t>
            </w:r>
          </w:p>
        </w:tc>
      </w:tr>
      <w:tr w:rsidR="003075AD" w:rsidRPr="00F2271B" w14:paraId="17EE40CF"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73BDA3C7"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3.1.</w:t>
            </w:r>
          </w:p>
        </w:tc>
        <w:tc>
          <w:tcPr>
            <w:tcW w:w="5091" w:type="dxa"/>
            <w:tcBorders>
              <w:top w:val="nil"/>
              <w:left w:val="nil"/>
              <w:bottom w:val="single" w:sz="4" w:space="0" w:color="auto"/>
              <w:right w:val="single" w:sz="4" w:space="0" w:color="auto"/>
            </w:tcBorders>
            <w:shd w:val="clear" w:color="auto" w:fill="auto"/>
            <w:noWrap/>
            <w:vAlign w:val="bottom"/>
            <w:hideMark/>
          </w:tcPr>
          <w:p w14:paraId="4D410500"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3.1. Odprta javna uprava</w:t>
            </w:r>
          </w:p>
        </w:tc>
        <w:tc>
          <w:tcPr>
            <w:tcW w:w="2018" w:type="dxa"/>
            <w:tcBorders>
              <w:top w:val="nil"/>
              <w:left w:val="nil"/>
              <w:bottom w:val="single" w:sz="4" w:space="0" w:color="auto"/>
              <w:right w:val="single" w:sz="4" w:space="0" w:color="auto"/>
            </w:tcBorders>
            <w:shd w:val="clear" w:color="auto" w:fill="auto"/>
            <w:noWrap/>
            <w:vAlign w:val="bottom"/>
            <w:hideMark/>
          </w:tcPr>
          <w:p w14:paraId="5269A6A4"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1490" w:type="dxa"/>
            <w:tcBorders>
              <w:top w:val="nil"/>
              <w:left w:val="nil"/>
              <w:bottom w:val="single" w:sz="4" w:space="0" w:color="auto"/>
              <w:right w:val="single" w:sz="4" w:space="0" w:color="auto"/>
            </w:tcBorders>
            <w:shd w:val="clear" w:color="auto" w:fill="auto"/>
            <w:noWrap/>
            <w:vAlign w:val="bottom"/>
            <w:hideMark/>
          </w:tcPr>
          <w:p w14:paraId="3A2AD305"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r>
      <w:tr w:rsidR="003075AD" w:rsidRPr="00F2271B" w14:paraId="2765B65A"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2A38FE72"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5091" w:type="dxa"/>
            <w:tcBorders>
              <w:top w:val="nil"/>
              <w:left w:val="nil"/>
              <w:bottom w:val="single" w:sz="4" w:space="0" w:color="auto"/>
              <w:right w:val="single" w:sz="4" w:space="0" w:color="auto"/>
            </w:tcBorders>
            <w:shd w:val="clear" w:color="auto" w:fill="auto"/>
            <w:noWrap/>
            <w:vAlign w:val="bottom"/>
            <w:hideMark/>
          </w:tcPr>
          <w:p w14:paraId="67862C8F"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Razvoj in implementacija novih storitev, produktov in modelov za naslavljanje družbenih izzivov na inovativen način </w:t>
            </w:r>
          </w:p>
        </w:tc>
        <w:tc>
          <w:tcPr>
            <w:tcW w:w="2018" w:type="dxa"/>
            <w:tcBorders>
              <w:top w:val="nil"/>
              <w:left w:val="nil"/>
              <w:bottom w:val="single" w:sz="4" w:space="0" w:color="auto"/>
              <w:right w:val="single" w:sz="4" w:space="0" w:color="auto"/>
            </w:tcBorders>
            <w:shd w:val="clear" w:color="auto" w:fill="auto"/>
            <w:noWrap/>
            <w:vAlign w:val="bottom"/>
            <w:hideMark/>
          </w:tcPr>
          <w:p w14:paraId="21685F4A"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EKP</w:t>
            </w:r>
          </w:p>
        </w:tc>
        <w:tc>
          <w:tcPr>
            <w:tcW w:w="1490" w:type="dxa"/>
            <w:tcBorders>
              <w:top w:val="nil"/>
              <w:left w:val="nil"/>
              <w:bottom w:val="single" w:sz="4" w:space="0" w:color="auto"/>
              <w:right w:val="single" w:sz="4" w:space="0" w:color="auto"/>
            </w:tcBorders>
            <w:shd w:val="clear" w:color="auto" w:fill="auto"/>
            <w:noWrap/>
            <w:vAlign w:val="bottom"/>
            <w:hideMark/>
          </w:tcPr>
          <w:p w14:paraId="3C1C5E98"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3.585.412,95</w:t>
            </w:r>
          </w:p>
        </w:tc>
      </w:tr>
      <w:tr w:rsidR="003075AD" w:rsidRPr="00F2271B" w14:paraId="1EE1F9C2"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041158F7"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5091" w:type="dxa"/>
            <w:tcBorders>
              <w:top w:val="nil"/>
              <w:left w:val="nil"/>
              <w:bottom w:val="single" w:sz="4" w:space="0" w:color="auto"/>
              <w:right w:val="single" w:sz="4" w:space="0" w:color="auto"/>
            </w:tcBorders>
            <w:shd w:val="clear" w:color="auto" w:fill="auto"/>
            <w:noWrap/>
            <w:vAlign w:val="bottom"/>
            <w:hideMark/>
          </w:tcPr>
          <w:p w14:paraId="288EAD09"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Sklad za NVO - ocena prihodkov v sklad</w:t>
            </w:r>
          </w:p>
        </w:tc>
        <w:tc>
          <w:tcPr>
            <w:tcW w:w="2018" w:type="dxa"/>
            <w:tcBorders>
              <w:top w:val="nil"/>
              <w:left w:val="nil"/>
              <w:bottom w:val="single" w:sz="4" w:space="0" w:color="auto"/>
              <w:right w:val="single" w:sz="4" w:space="0" w:color="auto"/>
            </w:tcBorders>
            <w:shd w:val="clear" w:color="auto" w:fill="auto"/>
            <w:noWrap/>
            <w:vAlign w:val="bottom"/>
            <w:hideMark/>
          </w:tcPr>
          <w:p w14:paraId="0490F9AE"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Integralna sredstva</w:t>
            </w:r>
          </w:p>
        </w:tc>
        <w:tc>
          <w:tcPr>
            <w:tcW w:w="1490" w:type="dxa"/>
            <w:tcBorders>
              <w:top w:val="nil"/>
              <w:left w:val="nil"/>
              <w:bottom w:val="single" w:sz="4" w:space="0" w:color="auto"/>
              <w:right w:val="single" w:sz="4" w:space="0" w:color="auto"/>
            </w:tcBorders>
            <w:shd w:val="clear" w:color="auto" w:fill="auto"/>
            <w:noWrap/>
            <w:vAlign w:val="bottom"/>
            <w:hideMark/>
          </w:tcPr>
          <w:p w14:paraId="48C73FA8"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60.000.000,00</w:t>
            </w:r>
          </w:p>
        </w:tc>
      </w:tr>
      <w:tr w:rsidR="003075AD" w:rsidRPr="00F2271B" w14:paraId="6582A49E"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5E374644"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5091" w:type="dxa"/>
            <w:tcBorders>
              <w:top w:val="nil"/>
              <w:left w:val="nil"/>
              <w:bottom w:val="single" w:sz="4" w:space="0" w:color="auto"/>
              <w:right w:val="single" w:sz="4" w:space="0" w:color="auto"/>
            </w:tcBorders>
            <w:shd w:val="clear" w:color="auto" w:fill="auto"/>
            <w:noWrap/>
            <w:vAlign w:val="bottom"/>
            <w:hideMark/>
          </w:tcPr>
          <w:p w14:paraId="098F80CA"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Dvig profesionalizacije javnega naročanja</w:t>
            </w:r>
          </w:p>
        </w:tc>
        <w:tc>
          <w:tcPr>
            <w:tcW w:w="2018" w:type="dxa"/>
            <w:tcBorders>
              <w:top w:val="nil"/>
              <w:left w:val="nil"/>
              <w:bottom w:val="single" w:sz="4" w:space="0" w:color="auto"/>
              <w:right w:val="single" w:sz="4" w:space="0" w:color="auto"/>
            </w:tcBorders>
            <w:shd w:val="clear" w:color="auto" w:fill="auto"/>
            <w:noWrap/>
            <w:vAlign w:val="bottom"/>
            <w:hideMark/>
          </w:tcPr>
          <w:p w14:paraId="614C6FF1"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EKP</w:t>
            </w:r>
          </w:p>
        </w:tc>
        <w:tc>
          <w:tcPr>
            <w:tcW w:w="1490" w:type="dxa"/>
            <w:tcBorders>
              <w:top w:val="nil"/>
              <w:left w:val="nil"/>
              <w:bottom w:val="single" w:sz="4" w:space="0" w:color="auto"/>
              <w:right w:val="single" w:sz="4" w:space="0" w:color="auto"/>
            </w:tcBorders>
            <w:shd w:val="clear" w:color="auto" w:fill="auto"/>
            <w:noWrap/>
            <w:vAlign w:val="bottom"/>
            <w:hideMark/>
          </w:tcPr>
          <w:p w14:paraId="4C6F50FC"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2.055.784,80</w:t>
            </w:r>
          </w:p>
        </w:tc>
      </w:tr>
      <w:tr w:rsidR="003075AD" w:rsidRPr="00F2271B" w14:paraId="343899C1"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5FF22FC4"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5091" w:type="dxa"/>
            <w:tcBorders>
              <w:top w:val="nil"/>
              <w:left w:val="nil"/>
              <w:bottom w:val="single" w:sz="4" w:space="0" w:color="auto"/>
              <w:right w:val="single" w:sz="4" w:space="0" w:color="auto"/>
            </w:tcBorders>
            <w:shd w:val="clear" w:color="auto" w:fill="auto"/>
            <w:noWrap/>
            <w:vAlign w:val="bottom"/>
            <w:hideMark/>
          </w:tcPr>
          <w:p w14:paraId="691F6165"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Sistem e-javnega naročanja eJN</w:t>
            </w:r>
          </w:p>
        </w:tc>
        <w:tc>
          <w:tcPr>
            <w:tcW w:w="2018" w:type="dxa"/>
            <w:tcBorders>
              <w:top w:val="nil"/>
              <w:left w:val="nil"/>
              <w:bottom w:val="single" w:sz="4" w:space="0" w:color="auto"/>
              <w:right w:val="single" w:sz="4" w:space="0" w:color="auto"/>
            </w:tcBorders>
            <w:shd w:val="clear" w:color="auto" w:fill="auto"/>
            <w:noWrap/>
            <w:vAlign w:val="bottom"/>
            <w:hideMark/>
          </w:tcPr>
          <w:p w14:paraId="73E84ECF"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EKP</w:t>
            </w:r>
          </w:p>
        </w:tc>
        <w:tc>
          <w:tcPr>
            <w:tcW w:w="1490" w:type="dxa"/>
            <w:tcBorders>
              <w:top w:val="nil"/>
              <w:left w:val="nil"/>
              <w:bottom w:val="single" w:sz="4" w:space="0" w:color="auto"/>
              <w:right w:val="single" w:sz="4" w:space="0" w:color="auto"/>
            </w:tcBorders>
            <w:shd w:val="clear" w:color="auto" w:fill="auto"/>
            <w:noWrap/>
            <w:vAlign w:val="bottom"/>
            <w:hideMark/>
          </w:tcPr>
          <w:p w14:paraId="3224435A"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2.780.000,00</w:t>
            </w:r>
          </w:p>
        </w:tc>
      </w:tr>
      <w:tr w:rsidR="003075AD" w:rsidRPr="00F2271B" w14:paraId="5634A36D"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7A6F5495"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5091" w:type="dxa"/>
            <w:tcBorders>
              <w:top w:val="nil"/>
              <w:left w:val="nil"/>
              <w:bottom w:val="single" w:sz="4" w:space="0" w:color="auto"/>
              <w:right w:val="single" w:sz="4" w:space="0" w:color="auto"/>
            </w:tcBorders>
            <w:shd w:val="clear" w:color="auto" w:fill="auto"/>
            <w:noWrap/>
            <w:vAlign w:val="bottom"/>
            <w:hideMark/>
          </w:tcPr>
          <w:p w14:paraId="1C0CBF4F"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Celovita energetska prenova stavb javnega sektorja - MOPE</w:t>
            </w:r>
          </w:p>
        </w:tc>
        <w:tc>
          <w:tcPr>
            <w:tcW w:w="2018" w:type="dxa"/>
            <w:tcBorders>
              <w:top w:val="nil"/>
              <w:left w:val="nil"/>
              <w:bottom w:val="single" w:sz="4" w:space="0" w:color="auto"/>
              <w:right w:val="single" w:sz="4" w:space="0" w:color="auto"/>
            </w:tcBorders>
            <w:shd w:val="clear" w:color="auto" w:fill="auto"/>
            <w:noWrap/>
            <w:vAlign w:val="bottom"/>
            <w:hideMark/>
          </w:tcPr>
          <w:p w14:paraId="3013F1D2"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EKP</w:t>
            </w:r>
          </w:p>
        </w:tc>
        <w:tc>
          <w:tcPr>
            <w:tcW w:w="1490" w:type="dxa"/>
            <w:tcBorders>
              <w:top w:val="nil"/>
              <w:left w:val="nil"/>
              <w:bottom w:val="single" w:sz="4" w:space="0" w:color="auto"/>
              <w:right w:val="single" w:sz="4" w:space="0" w:color="auto"/>
            </w:tcBorders>
            <w:shd w:val="clear" w:color="auto" w:fill="auto"/>
            <w:noWrap/>
            <w:vAlign w:val="bottom"/>
            <w:hideMark/>
          </w:tcPr>
          <w:p w14:paraId="0830E101"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26.470.000,00</w:t>
            </w:r>
          </w:p>
        </w:tc>
      </w:tr>
      <w:tr w:rsidR="003075AD" w:rsidRPr="00F2271B" w14:paraId="6B0F6654"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3C6E720D"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5091" w:type="dxa"/>
            <w:tcBorders>
              <w:top w:val="nil"/>
              <w:left w:val="nil"/>
              <w:bottom w:val="single" w:sz="4" w:space="0" w:color="auto"/>
              <w:right w:val="single" w:sz="4" w:space="0" w:color="auto"/>
            </w:tcBorders>
            <w:shd w:val="clear" w:color="auto" w:fill="auto"/>
            <w:noWrap/>
            <w:vAlign w:val="bottom"/>
            <w:hideMark/>
          </w:tcPr>
          <w:p w14:paraId="741A3450"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Spodbujanje priprave projektov za energetsko prenovo javnih stavb (sofinanciranje dokumentacije)</w:t>
            </w:r>
          </w:p>
        </w:tc>
        <w:tc>
          <w:tcPr>
            <w:tcW w:w="2018" w:type="dxa"/>
            <w:tcBorders>
              <w:top w:val="nil"/>
              <w:left w:val="nil"/>
              <w:bottom w:val="single" w:sz="4" w:space="0" w:color="auto"/>
              <w:right w:val="single" w:sz="4" w:space="0" w:color="auto"/>
            </w:tcBorders>
            <w:shd w:val="clear" w:color="auto" w:fill="auto"/>
            <w:noWrap/>
            <w:vAlign w:val="bottom"/>
            <w:hideMark/>
          </w:tcPr>
          <w:p w14:paraId="2C55C7DE"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EKP</w:t>
            </w:r>
          </w:p>
        </w:tc>
        <w:tc>
          <w:tcPr>
            <w:tcW w:w="1490" w:type="dxa"/>
            <w:tcBorders>
              <w:top w:val="nil"/>
              <w:left w:val="nil"/>
              <w:bottom w:val="single" w:sz="4" w:space="0" w:color="auto"/>
              <w:right w:val="single" w:sz="4" w:space="0" w:color="auto"/>
            </w:tcBorders>
            <w:shd w:val="clear" w:color="auto" w:fill="auto"/>
            <w:noWrap/>
            <w:vAlign w:val="bottom"/>
            <w:hideMark/>
          </w:tcPr>
          <w:p w14:paraId="71E14B37"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8.000.000,00</w:t>
            </w:r>
          </w:p>
        </w:tc>
      </w:tr>
      <w:tr w:rsidR="003075AD" w:rsidRPr="00F2271B" w14:paraId="2E4BA5FE"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48D58D57"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5091" w:type="dxa"/>
            <w:tcBorders>
              <w:top w:val="nil"/>
              <w:left w:val="nil"/>
              <w:bottom w:val="single" w:sz="4" w:space="0" w:color="auto"/>
              <w:right w:val="single" w:sz="4" w:space="0" w:color="auto"/>
            </w:tcBorders>
            <w:shd w:val="clear" w:color="auto" w:fill="auto"/>
            <w:noWrap/>
            <w:vAlign w:val="bottom"/>
            <w:hideMark/>
          </w:tcPr>
          <w:p w14:paraId="439C20F1"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JAVNI RAZPIS za sofinanciranje energetske prenove stavb v lasti in rabi občin v letih 2024, 2025 in 2026 (oznaka JOB_2024)</w:t>
            </w:r>
          </w:p>
        </w:tc>
        <w:tc>
          <w:tcPr>
            <w:tcW w:w="2018" w:type="dxa"/>
            <w:tcBorders>
              <w:top w:val="nil"/>
              <w:left w:val="nil"/>
              <w:bottom w:val="single" w:sz="4" w:space="0" w:color="auto"/>
              <w:right w:val="single" w:sz="4" w:space="0" w:color="auto"/>
            </w:tcBorders>
            <w:shd w:val="clear" w:color="auto" w:fill="auto"/>
            <w:noWrap/>
            <w:vAlign w:val="bottom"/>
            <w:hideMark/>
          </w:tcPr>
          <w:p w14:paraId="57A88B53"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EKP</w:t>
            </w:r>
          </w:p>
        </w:tc>
        <w:tc>
          <w:tcPr>
            <w:tcW w:w="1490" w:type="dxa"/>
            <w:tcBorders>
              <w:top w:val="nil"/>
              <w:left w:val="nil"/>
              <w:bottom w:val="single" w:sz="4" w:space="0" w:color="auto"/>
              <w:right w:val="single" w:sz="4" w:space="0" w:color="auto"/>
            </w:tcBorders>
            <w:shd w:val="clear" w:color="auto" w:fill="auto"/>
            <w:noWrap/>
            <w:vAlign w:val="bottom"/>
            <w:hideMark/>
          </w:tcPr>
          <w:p w14:paraId="77F5DDD1"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25.000.000,00</w:t>
            </w:r>
          </w:p>
        </w:tc>
      </w:tr>
      <w:tr w:rsidR="003075AD" w:rsidRPr="00F2271B" w14:paraId="12A0B3FE"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272BDFE9"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5091" w:type="dxa"/>
            <w:tcBorders>
              <w:top w:val="nil"/>
              <w:left w:val="nil"/>
              <w:bottom w:val="single" w:sz="4" w:space="0" w:color="auto"/>
              <w:right w:val="single" w:sz="4" w:space="0" w:color="auto"/>
            </w:tcBorders>
            <w:shd w:val="clear" w:color="auto" w:fill="auto"/>
            <w:noWrap/>
            <w:vAlign w:val="bottom"/>
            <w:hideMark/>
          </w:tcPr>
          <w:p w14:paraId="5939B0EE"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Prenova stavb javnega sektorja NOO</w:t>
            </w:r>
          </w:p>
        </w:tc>
        <w:tc>
          <w:tcPr>
            <w:tcW w:w="2018" w:type="dxa"/>
            <w:tcBorders>
              <w:top w:val="nil"/>
              <w:left w:val="nil"/>
              <w:bottom w:val="single" w:sz="4" w:space="0" w:color="auto"/>
              <w:right w:val="single" w:sz="4" w:space="0" w:color="auto"/>
            </w:tcBorders>
            <w:shd w:val="clear" w:color="auto" w:fill="auto"/>
            <w:noWrap/>
            <w:vAlign w:val="bottom"/>
            <w:hideMark/>
          </w:tcPr>
          <w:p w14:paraId="154578A6"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NOO</w:t>
            </w:r>
          </w:p>
        </w:tc>
        <w:tc>
          <w:tcPr>
            <w:tcW w:w="1490" w:type="dxa"/>
            <w:tcBorders>
              <w:top w:val="nil"/>
              <w:left w:val="nil"/>
              <w:bottom w:val="single" w:sz="4" w:space="0" w:color="auto"/>
              <w:right w:val="single" w:sz="4" w:space="0" w:color="auto"/>
            </w:tcBorders>
            <w:shd w:val="clear" w:color="auto" w:fill="auto"/>
            <w:noWrap/>
            <w:vAlign w:val="bottom"/>
            <w:hideMark/>
          </w:tcPr>
          <w:p w14:paraId="25323825"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123.000.000,00</w:t>
            </w:r>
          </w:p>
        </w:tc>
      </w:tr>
      <w:tr w:rsidR="003075AD" w:rsidRPr="00F2271B" w14:paraId="0493A844"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3A25D4DD"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5091" w:type="dxa"/>
            <w:tcBorders>
              <w:top w:val="nil"/>
              <w:left w:val="nil"/>
              <w:bottom w:val="single" w:sz="4" w:space="0" w:color="auto"/>
              <w:right w:val="single" w:sz="4" w:space="0" w:color="auto"/>
            </w:tcBorders>
            <w:shd w:val="clear" w:color="auto" w:fill="auto"/>
            <w:noWrap/>
            <w:vAlign w:val="bottom"/>
            <w:hideMark/>
          </w:tcPr>
          <w:p w14:paraId="586407F6" w14:textId="744FD67F"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xml:space="preserve">Skoraj nič energijske in </w:t>
            </w:r>
            <w:r w:rsidR="007E4968" w:rsidRPr="00EC5D8D">
              <w:rPr>
                <w:rFonts w:eastAsia="Times New Roman" w:cstheme="minorHAnsi"/>
                <w:color w:val="000000"/>
                <w:sz w:val="18"/>
                <w:szCs w:val="18"/>
                <w:lang w:eastAsia="sl-SI"/>
              </w:rPr>
              <w:t>brez emisijske</w:t>
            </w:r>
            <w:r w:rsidRPr="00EC5D8D">
              <w:rPr>
                <w:rFonts w:eastAsia="Times New Roman" w:cstheme="minorHAnsi"/>
                <w:color w:val="000000"/>
                <w:sz w:val="18"/>
                <w:szCs w:val="18"/>
                <w:lang w:eastAsia="sl-SI"/>
              </w:rPr>
              <w:t xml:space="preserve"> stavbe</w:t>
            </w:r>
          </w:p>
        </w:tc>
        <w:tc>
          <w:tcPr>
            <w:tcW w:w="2018" w:type="dxa"/>
            <w:tcBorders>
              <w:top w:val="nil"/>
              <w:left w:val="nil"/>
              <w:bottom w:val="single" w:sz="4" w:space="0" w:color="auto"/>
              <w:right w:val="single" w:sz="4" w:space="0" w:color="auto"/>
            </w:tcBorders>
            <w:shd w:val="clear" w:color="auto" w:fill="auto"/>
            <w:noWrap/>
            <w:vAlign w:val="bottom"/>
            <w:hideMark/>
          </w:tcPr>
          <w:p w14:paraId="109254DE"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Podnebni sklad</w:t>
            </w:r>
          </w:p>
        </w:tc>
        <w:tc>
          <w:tcPr>
            <w:tcW w:w="1490" w:type="dxa"/>
            <w:tcBorders>
              <w:top w:val="nil"/>
              <w:left w:val="nil"/>
              <w:bottom w:val="single" w:sz="4" w:space="0" w:color="auto"/>
              <w:right w:val="single" w:sz="4" w:space="0" w:color="auto"/>
            </w:tcBorders>
            <w:shd w:val="clear" w:color="auto" w:fill="auto"/>
            <w:noWrap/>
            <w:vAlign w:val="bottom"/>
            <w:hideMark/>
          </w:tcPr>
          <w:p w14:paraId="58CE7CB9"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72.508.000,00</w:t>
            </w:r>
          </w:p>
        </w:tc>
      </w:tr>
      <w:tr w:rsidR="003075AD" w:rsidRPr="00F2271B" w14:paraId="721D28C1"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2FAAF120"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3.2.</w:t>
            </w:r>
          </w:p>
        </w:tc>
        <w:tc>
          <w:tcPr>
            <w:tcW w:w="5091" w:type="dxa"/>
            <w:tcBorders>
              <w:top w:val="nil"/>
              <w:left w:val="nil"/>
              <w:bottom w:val="single" w:sz="4" w:space="0" w:color="auto"/>
              <w:right w:val="single" w:sz="4" w:space="0" w:color="auto"/>
            </w:tcBorders>
            <w:shd w:val="clear" w:color="auto" w:fill="auto"/>
            <w:noWrap/>
            <w:vAlign w:val="bottom"/>
            <w:hideMark/>
          </w:tcPr>
          <w:p w14:paraId="4BF129D9"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3.2. Inovativna javna uprava</w:t>
            </w:r>
          </w:p>
        </w:tc>
        <w:tc>
          <w:tcPr>
            <w:tcW w:w="2018" w:type="dxa"/>
            <w:tcBorders>
              <w:top w:val="nil"/>
              <w:left w:val="nil"/>
              <w:bottom w:val="single" w:sz="4" w:space="0" w:color="auto"/>
              <w:right w:val="single" w:sz="4" w:space="0" w:color="auto"/>
            </w:tcBorders>
            <w:shd w:val="clear" w:color="auto" w:fill="auto"/>
            <w:noWrap/>
            <w:vAlign w:val="bottom"/>
            <w:hideMark/>
          </w:tcPr>
          <w:p w14:paraId="7DDF3FC5"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1490" w:type="dxa"/>
            <w:tcBorders>
              <w:top w:val="nil"/>
              <w:left w:val="nil"/>
              <w:bottom w:val="single" w:sz="4" w:space="0" w:color="auto"/>
              <w:right w:val="single" w:sz="4" w:space="0" w:color="auto"/>
            </w:tcBorders>
            <w:shd w:val="clear" w:color="auto" w:fill="auto"/>
            <w:noWrap/>
            <w:vAlign w:val="bottom"/>
            <w:hideMark/>
          </w:tcPr>
          <w:p w14:paraId="789E75E1"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r>
      <w:tr w:rsidR="003075AD" w:rsidRPr="00F2271B" w14:paraId="50AD5BE6"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63B1633B"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5091" w:type="dxa"/>
            <w:tcBorders>
              <w:top w:val="nil"/>
              <w:left w:val="nil"/>
              <w:bottom w:val="single" w:sz="4" w:space="0" w:color="auto"/>
              <w:right w:val="single" w:sz="4" w:space="0" w:color="auto"/>
            </w:tcBorders>
            <w:shd w:val="clear" w:color="auto" w:fill="auto"/>
            <w:noWrap/>
            <w:vAlign w:val="bottom"/>
            <w:hideMark/>
          </w:tcPr>
          <w:p w14:paraId="2738B6A9"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Stičišče za oblikovanje politik</w:t>
            </w:r>
          </w:p>
        </w:tc>
        <w:tc>
          <w:tcPr>
            <w:tcW w:w="2018" w:type="dxa"/>
            <w:tcBorders>
              <w:top w:val="nil"/>
              <w:left w:val="nil"/>
              <w:bottom w:val="single" w:sz="4" w:space="0" w:color="auto"/>
              <w:right w:val="single" w:sz="4" w:space="0" w:color="auto"/>
            </w:tcBorders>
            <w:shd w:val="clear" w:color="auto" w:fill="auto"/>
            <w:noWrap/>
            <w:vAlign w:val="bottom"/>
            <w:hideMark/>
          </w:tcPr>
          <w:p w14:paraId="45C43E45"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EKP</w:t>
            </w:r>
          </w:p>
        </w:tc>
        <w:tc>
          <w:tcPr>
            <w:tcW w:w="1490" w:type="dxa"/>
            <w:tcBorders>
              <w:top w:val="nil"/>
              <w:left w:val="nil"/>
              <w:bottom w:val="single" w:sz="4" w:space="0" w:color="auto"/>
              <w:right w:val="single" w:sz="4" w:space="0" w:color="auto"/>
            </w:tcBorders>
            <w:shd w:val="clear" w:color="auto" w:fill="auto"/>
            <w:noWrap/>
            <w:vAlign w:val="bottom"/>
            <w:hideMark/>
          </w:tcPr>
          <w:p w14:paraId="1495C4D8"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3.300.014,69</w:t>
            </w:r>
          </w:p>
        </w:tc>
      </w:tr>
    </w:tbl>
    <w:p w14:paraId="6A6E4A0B" w14:textId="77777777" w:rsidR="007255DA" w:rsidRDefault="007255DA" w:rsidP="00546F50">
      <w:pPr>
        <w:spacing w:line="276" w:lineRule="auto"/>
        <w:jc w:val="both"/>
        <w:rPr>
          <w:rFonts w:cstheme="minorHAnsi"/>
        </w:rPr>
      </w:pPr>
    </w:p>
    <w:p w14:paraId="71E0689E" w14:textId="2CEBBAE9" w:rsidR="003075AD" w:rsidRDefault="007255DA" w:rsidP="00546F50">
      <w:pPr>
        <w:spacing w:line="276" w:lineRule="auto"/>
        <w:jc w:val="both"/>
      </w:pPr>
      <w:r w:rsidRPr="00F2271B">
        <w:rPr>
          <w:rFonts w:cstheme="minorHAnsi"/>
        </w:rPr>
        <w:t xml:space="preserve">Viri podatkov: Proračun RS za leto 2024 in 2025, Načrt za okrevanje in odpornost (NOO), </w:t>
      </w:r>
      <w:r w:rsidRPr="00F2271B">
        <w:rPr>
          <w:rFonts w:cstheme="minorHAnsi"/>
          <w:color w:val="111111"/>
        </w:rPr>
        <w:t xml:space="preserve">Program porabe sredstev Sklada za podnebne spremembe do leta 2026 </w:t>
      </w:r>
      <w:r w:rsidRPr="00F2271B">
        <w:rPr>
          <w:rFonts w:cstheme="minorHAnsi"/>
        </w:rPr>
        <w:t>in</w:t>
      </w:r>
      <w:r w:rsidRPr="00F2271B">
        <w:t xml:space="preserve"> Izvedbeni načrt Programa Evropske kohezijske politike (EKP).</w:t>
      </w:r>
    </w:p>
    <w:p w14:paraId="7BB5C051" w14:textId="2153470C" w:rsidR="00194AA8" w:rsidRPr="00546F50" w:rsidRDefault="00194AA8" w:rsidP="00546F50">
      <w:pPr>
        <w:pStyle w:val="Naslov2"/>
        <w:spacing w:line="276" w:lineRule="auto"/>
        <w:rPr>
          <w:rFonts w:asciiTheme="minorHAnsi" w:hAnsiTheme="minorHAnsi" w:cstheme="minorHAnsi"/>
        </w:rPr>
      </w:pPr>
      <w:bookmarkStart w:id="43" w:name="_Toc881592149"/>
      <w:bookmarkStart w:id="44" w:name="_Toc177649185"/>
      <w:r w:rsidRPr="00546F50">
        <w:rPr>
          <w:rFonts w:asciiTheme="minorHAnsi" w:hAnsiTheme="minorHAnsi" w:cstheme="minorHAnsi"/>
        </w:rPr>
        <w:lastRenderedPageBreak/>
        <w:t>6. Proces priprave strategije</w:t>
      </w:r>
      <w:bookmarkEnd w:id="43"/>
      <w:bookmarkEnd w:id="44"/>
    </w:p>
    <w:p w14:paraId="069FE6EE" w14:textId="76FE57BF" w:rsidR="00194AA8" w:rsidRDefault="00194AA8" w:rsidP="00546F50">
      <w:pPr>
        <w:spacing w:line="276" w:lineRule="auto"/>
        <w:jc w:val="both"/>
      </w:pPr>
      <w:r>
        <w:t xml:space="preserve">Priprava </w:t>
      </w:r>
      <w:r w:rsidR="00337C96">
        <w:t xml:space="preserve">STRJU </w:t>
      </w:r>
      <w:r>
        <w:t>2030 je potekala v skladu z načeli partnerstva in transparentnosti, v dialogu z deležniki in drugimi zainteresiranimi stranmi. Za pripravo je bilo zadolženo Ministrstvo za javno upravo, kjer je bila imenovana tudi operativna delovna skupina.</w:t>
      </w:r>
    </w:p>
    <w:p w14:paraId="02A83659" w14:textId="16791FEB" w:rsidR="00194AA8" w:rsidRPr="00F60CFC" w:rsidRDefault="00194AA8" w:rsidP="00546F50">
      <w:pPr>
        <w:spacing w:line="276" w:lineRule="auto"/>
        <w:jc w:val="both"/>
      </w:pPr>
      <w:r w:rsidRPr="00F60CFC">
        <w:t>Proces priprave</w:t>
      </w:r>
      <w:r w:rsidR="009A7729">
        <w:t xml:space="preserve"> STRJU</w:t>
      </w:r>
      <w:r w:rsidRPr="00F60CFC">
        <w:t xml:space="preserve"> </w:t>
      </w:r>
      <w:r w:rsidR="00972AC3">
        <w:t xml:space="preserve">se </w:t>
      </w:r>
      <w:r w:rsidRPr="00F60CFC">
        <w:t>je začel v letu 2022 in s pripravo analitičnih podlag</w:t>
      </w:r>
      <w:r>
        <w:t xml:space="preserve"> na katere s</w:t>
      </w:r>
      <w:r w:rsidR="000823E6">
        <w:t>o</w:t>
      </w:r>
      <w:r>
        <w:t xml:space="preserve"> pripombe podali člani operativne skupine znotraj Ministra za javno upravo, v pregled in pripombe pa </w:t>
      </w:r>
      <w:r w:rsidR="00923728">
        <w:t xml:space="preserve">so bile </w:t>
      </w:r>
      <w:r w:rsidR="00123F20">
        <w:t>posredovan</w:t>
      </w:r>
      <w:r w:rsidR="00923728">
        <w:t>e</w:t>
      </w:r>
      <w:r w:rsidR="00123F20">
        <w:t xml:space="preserve"> na</w:t>
      </w:r>
      <w:r w:rsidR="00062A1A">
        <w:t xml:space="preserve"> vsa ministrstva</w:t>
      </w:r>
      <w:r w:rsidR="008262FE">
        <w:t>,</w:t>
      </w:r>
      <w:r>
        <w:t xml:space="preserve"> Generalni sekretariat Vlade Republike Slovenije in Služb</w:t>
      </w:r>
      <w:r w:rsidR="007A73C8">
        <w:t>o</w:t>
      </w:r>
      <w:r>
        <w:t xml:space="preserve"> Vlade Republike Slovenije za zakonodajo.</w:t>
      </w:r>
    </w:p>
    <w:p w14:paraId="61044094" w14:textId="78199311" w:rsidR="00194AA8" w:rsidRPr="00F60CFC" w:rsidRDefault="00194AA8" w:rsidP="00546F50">
      <w:pPr>
        <w:spacing w:line="276" w:lineRule="auto"/>
        <w:jc w:val="both"/>
      </w:pPr>
      <w:r w:rsidRPr="00F60CFC">
        <w:t xml:space="preserve">Na podlagi </w:t>
      </w:r>
      <w:r>
        <w:t>dopolnjene</w:t>
      </w:r>
      <w:r w:rsidRPr="00F60CFC">
        <w:t xml:space="preserve"> analize</w:t>
      </w:r>
      <w:r>
        <w:t xml:space="preserve"> je sledila priprava </w:t>
      </w:r>
      <w:r w:rsidRPr="00F60CFC">
        <w:t>izhodišč za posvet</w:t>
      </w:r>
      <w:r>
        <w:t>e</w:t>
      </w:r>
      <w:r w:rsidRPr="00F60CFC">
        <w:t xml:space="preserve"> z zunanjim deležniki. K sodelovanju smo povabili več kot 200 organizacij in posameznikov iz javnega sektorja, nevladnega sektorja in gospodarstva. Največji odziv je bil s strani upravnih enot in občin, ki so predstavljal</w:t>
      </w:r>
      <w:r>
        <w:t>e skoraj</w:t>
      </w:r>
      <w:r w:rsidRPr="00F60CFC">
        <w:t xml:space="preserve"> polovico vseh udeležencev na posvetih. Organizirali smo tri posvete, dva v živo in enega na daljavo. Prva dva posveta sta</w:t>
      </w:r>
      <w:r>
        <w:t xml:space="preserve"> </w:t>
      </w:r>
      <w:r w:rsidRPr="00F60CFC">
        <w:t>bila namenjena vsak svojemu stebru osnutka ST</w:t>
      </w:r>
      <w:r w:rsidR="008262FE">
        <w:t>R</w:t>
      </w:r>
      <w:r w:rsidRPr="00F60CFC">
        <w:t>JU 2030 (Storitve po meri uporabnika in Kompetentni javni uslužbenci), tretji pa je obravnaval vse teme osnutka ST</w:t>
      </w:r>
      <w:r w:rsidR="00EB4352">
        <w:t>R</w:t>
      </w:r>
      <w:r w:rsidRPr="00F60CFC">
        <w:t>JU 2030.</w:t>
      </w:r>
    </w:p>
    <w:p w14:paraId="3C7178F5" w14:textId="54951C7E" w:rsidR="00194AA8" w:rsidRPr="00F60CFC" w:rsidRDefault="00194AA8" w:rsidP="00546F50">
      <w:pPr>
        <w:spacing w:line="276" w:lineRule="auto"/>
        <w:jc w:val="both"/>
      </w:pPr>
      <w:r w:rsidRPr="00F60CFC">
        <w:t>Udeleženci so na posvetih razpravljali o izzivih, ki jih vidijo na posameznih področjih, izmenjavali izkušnje in poglede na javno upravo. Na koncu vsakega izmed posvetov so udeleženci glasovali za izzive, ki bi jih morali po njihovem mnenju najprej nasloviti z novo ST</w:t>
      </w:r>
      <w:r w:rsidR="008262FE">
        <w:t>R</w:t>
      </w:r>
      <w:r w:rsidRPr="00F60CFC">
        <w:t>JU 2030.</w:t>
      </w:r>
    </w:p>
    <w:p w14:paraId="186C0D18" w14:textId="77777777" w:rsidR="00194AA8" w:rsidRPr="00F60CFC" w:rsidRDefault="00194AA8" w:rsidP="00546F50">
      <w:pPr>
        <w:spacing w:line="276" w:lineRule="auto"/>
        <w:jc w:val="both"/>
      </w:pPr>
      <w:r w:rsidRPr="00F60CFC">
        <w:t>Na vseh treh posvetih se je skupaj udeležilo 62 različnih udeležencev iz več kot 40 različnih organizacij, med njimi tudi predstavniki organizacij, ki zastopajo konč</w:t>
      </w:r>
      <w:r>
        <w:t>n</w:t>
      </w:r>
      <w:r w:rsidRPr="00F60CFC">
        <w:t>e uporabnike storitev javne uprave in s</w:t>
      </w:r>
      <w:r>
        <w:t>i</w:t>
      </w:r>
      <w:r w:rsidRPr="00F60CFC">
        <w:t>cer podjetja (zbornice) in posameznike (nevladne organizacija).</w:t>
      </w:r>
    </w:p>
    <w:p w14:paraId="02F606FA" w14:textId="77777777" w:rsidR="00194AA8" w:rsidRPr="00F60CFC" w:rsidRDefault="00194AA8" w:rsidP="00546F50">
      <w:pPr>
        <w:spacing w:line="276" w:lineRule="auto"/>
        <w:jc w:val="both"/>
      </w:pPr>
      <w:r w:rsidRPr="00F60CFC">
        <w:t>Analiza in sinteza pridobljenih informacij je služila dopolnitvi izhodišč, ki jih je pripravila operativna skupina na MJU.</w:t>
      </w:r>
    </w:p>
    <w:p w14:paraId="5B4C0E22" w14:textId="10D296AD" w:rsidR="00194AA8" w:rsidRPr="00F60CFC" w:rsidRDefault="00194AA8" w:rsidP="00546F50">
      <w:pPr>
        <w:spacing w:line="276" w:lineRule="auto"/>
        <w:jc w:val="both"/>
      </w:pPr>
      <w:r>
        <w:t>Konec leta 2022 je bil ustanovljen Strokovni svet za trajnostni razvoj javne uprave (</w:t>
      </w:r>
      <w:r w:rsidR="00B0704D">
        <w:t xml:space="preserve">v nadaljevanju: </w:t>
      </w:r>
      <w:r>
        <w:t xml:space="preserve">Svet) s ciljem analize stanja in priprave gradiv za razvoj prednostnih področij javne uprave, saj je pregled stanja pokazal </w:t>
      </w:r>
      <w:r w:rsidR="7DA8232B">
        <w:t xml:space="preserve">pomanjkanje celovitega </w:t>
      </w:r>
      <w:r>
        <w:t xml:space="preserve">pristopa in strateškega naboja. V okviru Sveta so bile oblikovane delovne skupine: </w:t>
      </w:r>
    </w:p>
    <w:p w14:paraId="0FC70353" w14:textId="77777777" w:rsidR="00194AA8" w:rsidRPr="00F60CFC" w:rsidRDefault="00194AA8" w:rsidP="00081C69">
      <w:pPr>
        <w:pStyle w:val="Odstavekseznama"/>
        <w:numPr>
          <w:ilvl w:val="0"/>
          <w:numId w:val="49"/>
        </w:numPr>
        <w:spacing w:line="276" w:lineRule="auto"/>
        <w:jc w:val="both"/>
      </w:pPr>
      <w:r w:rsidRPr="00F60CFC">
        <w:t>Delovna skupina za kakovostne predpise, temelječ</w:t>
      </w:r>
      <w:r>
        <w:t>e</w:t>
      </w:r>
      <w:r w:rsidRPr="00F60CFC">
        <w:t xml:space="preserve"> na dokazih in vključevanju javnosti v oblikovanje javnih politik, </w:t>
      </w:r>
    </w:p>
    <w:p w14:paraId="60D739E1" w14:textId="77777777" w:rsidR="00194AA8" w:rsidRPr="00F60CFC" w:rsidRDefault="00194AA8" w:rsidP="00081C69">
      <w:pPr>
        <w:pStyle w:val="Odstavekseznama"/>
        <w:numPr>
          <w:ilvl w:val="0"/>
          <w:numId w:val="49"/>
        </w:numPr>
        <w:spacing w:line="276" w:lineRule="auto"/>
        <w:jc w:val="both"/>
      </w:pPr>
      <w:r w:rsidRPr="00F60CFC">
        <w:t xml:space="preserve">Delovna skupina za reorganizacijo upravnih enot za bolj kakovostne javne storitve in </w:t>
      </w:r>
    </w:p>
    <w:p w14:paraId="3BD44574" w14:textId="77777777" w:rsidR="00194AA8" w:rsidRPr="00F60CFC" w:rsidRDefault="00194AA8" w:rsidP="00081C69">
      <w:pPr>
        <w:pStyle w:val="Odstavekseznama"/>
        <w:numPr>
          <w:ilvl w:val="0"/>
          <w:numId w:val="49"/>
        </w:numPr>
        <w:spacing w:line="276" w:lineRule="auto"/>
        <w:jc w:val="both"/>
      </w:pPr>
      <w:r w:rsidRPr="00F60CFC">
        <w:t>Delovna skupina za regulacijo upravnih postopkov in digitalizacijo upravnega poslovanj</w:t>
      </w:r>
      <w:r>
        <w:t>a</w:t>
      </w:r>
      <w:r w:rsidRPr="00F60CFC">
        <w:t xml:space="preserve">. </w:t>
      </w:r>
    </w:p>
    <w:p w14:paraId="59794F60" w14:textId="01DC2A8F" w:rsidR="00194AA8" w:rsidRPr="00F60CFC" w:rsidRDefault="00194AA8" w:rsidP="00546F50">
      <w:pPr>
        <w:spacing w:line="276" w:lineRule="auto"/>
        <w:jc w:val="both"/>
      </w:pPr>
      <w:r w:rsidRPr="00F60CFC">
        <w:t>Delovne skupine so v skladu s časovnico pripravile ukrepe na prednostnih področjih javne uprave</w:t>
      </w:r>
      <w:r w:rsidR="00280AB2">
        <w:t>. Vsebine so bile smiselno</w:t>
      </w:r>
      <w:r w:rsidRPr="00F60CFC">
        <w:t xml:space="preserve"> vključene v strategijo.</w:t>
      </w:r>
    </w:p>
    <w:p w14:paraId="32C3A39F" w14:textId="2748206D" w:rsidR="00577561" w:rsidRPr="00281C41" w:rsidRDefault="00577561" w:rsidP="00546F50">
      <w:pPr>
        <w:spacing w:after="0" w:line="276" w:lineRule="auto"/>
        <w:jc w:val="both"/>
      </w:pPr>
      <w:r>
        <w:br w:type="page"/>
      </w:r>
    </w:p>
    <w:p w14:paraId="6897D287" w14:textId="48002B19" w:rsidR="00194AA8" w:rsidRPr="00F60CFC" w:rsidRDefault="00194AA8" w:rsidP="00081C69">
      <w:pPr>
        <w:pStyle w:val="Naslov2"/>
        <w:spacing w:line="276" w:lineRule="auto"/>
      </w:pPr>
      <w:bookmarkStart w:id="45" w:name="_Toc1337710898"/>
      <w:bookmarkStart w:id="46" w:name="_Toc177649186"/>
      <w:r w:rsidRPr="00546F50">
        <w:rPr>
          <w:rFonts w:asciiTheme="minorHAnsi" w:hAnsiTheme="minorHAnsi" w:cstheme="minorHAnsi"/>
        </w:rPr>
        <w:lastRenderedPageBreak/>
        <w:t>7. Okvir izvajanja</w:t>
      </w:r>
      <w:bookmarkEnd w:id="45"/>
      <w:bookmarkEnd w:id="46"/>
      <w:r w:rsidRPr="00546F50">
        <w:rPr>
          <w:rFonts w:asciiTheme="minorHAnsi" w:hAnsiTheme="minorHAnsi" w:cstheme="minorHAnsi"/>
        </w:rPr>
        <w:t xml:space="preserve"> </w:t>
      </w:r>
    </w:p>
    <w:p w14:paraId="237476DC" w14:textId="3A100CC9" w:rsidR="00194AA8" w:rsidRPr="008B3CE8" w:rsidRDefault="00194AA8" w:rsidP="00546F50">
      <w:pPr>
        <w:pStyle w:val="Naslov3"/>
        <w:spacing w:after="240" w:line="276" w:lineRule="auto"/>
        <w:rPr>
          <w:b/>
          <w:bCs/>
        </w:rPr>
      </w:pPr>
      <w:bookmarkStart w:id="47" w:name="_Toc443715613"/>
      <w:bookmarkStart w:id="48" w:name="_Toc177649187"/>
      <w:r w:rsidRPr="008B3CE8">
        <w:rPr>
          <w:b/>
          <w:bCs/>
        </w:rPr>
        <w:t>7.</w:t>
      </w:r>
      <w:r w:rsidR="06A2F8AC" w:rsidRPr="008B3CE8">
        <w:rPr>
          <w:b/>
          <w:bCs/>
        </w:rPr>
        <w:t>1</w:t>
      </w:r>
      <w:r w:rsidRPr="008B3CE8">
        <w:rPr>
          <w:b/>
          <w:bCs/>
        </w:rPr>
        <w:t>. Upravljanje</w:t>
      </w:r>
      <w:bookmarkEnd w:id="47"/>
      <w:bookmarkEnd w:id="48"/>
    </w:p>
    <w:p w14:paraId="4600AC64" w14:textId="7FB85A61" w:rsidR="00194AA8" w:rsidRPr="00F60CFC" w:rsidRDefault="00194AA8" w:rsidP="00546F50">
      <w:pPr>
        <w:spacing w:after="0" w:line="276" w:lineRule="auto"/>
        <w:jc w:val="both"/>
      </w:pPr>
    </w:p>
    <w:p w14:paraId="4D0AE9ED" w14:textId="7F825A49" w:rsidR="008E2AF5" w:rsidRPr="00280AB2" w:rsidRDefault="00650F7A" w:rsidP="00546F50">
      <w:pPr>
        <w:spacing w:line="276" w:lineRule="auto"/>
        <w:jc w:val="both"/>
      </w:pPr>
      <w:r>
        <w:t xml:space="preserve">Po </w:t>
      </w:r>
      <w:r w:rsidR="005C608F" w:rsidRPr="00280AB2">
        <w:t xml:space="preserve">potrditvi </w:t>
      </w:r>
      <w:r>
        <w:t xml:space="preserve">STRJU 2030 </w:t>
      </w:r>
      <w:r w:rsidR="00111069" w:rsidRPr="00280AB2">
        <w:t xml:space="preserve">na Vladi RS bo </w:t>
      </w:r>
      <w:r w:rsidR="5446DABF">
        <w:t>i</w:t>
      </w:r>
      <w:r w:rsidR="59FE7D20">
        <w:t>menovana</w:t>
      </w:r>
      <w:r w:rsidR="00194AA8" w:rsidRPr="00280AB2">
        <w:t xml:space="preserve"> delovna skupina na ravni ministrstev</w:t>
      </w:r>
      <w:r w:rsidR="00CF7DD0" w:rsidRPr="00280AB2">
        <w:t xml:space="preserve"> in deležnikov, </w:t>
      </w:r>
      <w:r w:rsidR="00194AA8" w:rsidRPr="00280AB2">
        <w:t>ki bo skrbela za uresničevanje strategije.</w:t>
      </w:r>
      <w:r w:rsidR="00121F87" w:rsidRPr="00280AB2">
        <w:t xml:space="preserve"> Upravljanje ukrepov iz strategije bo temeljilo na akcijskih načrtih</w:t>
      </w:r>
      <w:r w:rsidR="008E2AF5" w:rsidRPr="00280AB2">
        <w:t>. Prvi akcijski načrt bo pripravljen v letu 202</w:t>
      </w:r>
      <w:r w:rsidR="009F6C30">
        <w:t>5</w:t>
      </w:r>
      <w:r w:rsidR="000047AC" w:rsidRPr="00280AB2">
        <w:t>.</w:t>
      </w:r>
      <w:r w:rsidR="00B23463" w:rsidRPr="00280AB2">
        <w:t xml:space="preserve"> </w:t>
      </w:r>
      <w:r w:rsidR="002275CB" w:rsidRPr="00280AB2">
        <w:t>Obravnavala ga bo delovna skupina</w:t>
      </w:r>
      <w:r w:rsidR="007F382A" w:rsidRPr="00280AB2">
        <w:t>,</w:t>
      </w:r>
      <w:r w:rsidR="0059786D">
        <w:t xml:space="preserve"> </w:t>
      </w:r>
      <w:r w:rsidR="00B351DB">
        <w:t>potrjen bo na</w:t>
      </w:r>
      <w:r w:rsidR="0059786D">
        <w:t xml:space="preserve"> Vlad</w:t>
      </w:r>
      <w:r w:rsidR="00B351DB">
        <w:t>i</w:t>
      </w:r>
      <w:r w:rsidR="0059786D">
        <w:t xml:space="preserve"> RS</w:t>
      </w:r>
      <w:r w:rsidR="00B351DB">
        <w:t xml:space="preserve">, </w:t>
      </w:r>
      <w:r w:rsidR="007F382A" w:rsidRPr="00280AB2">
        <w:t>potem pa bo vne</w:t>
      </w:r>
      <w:r w:rsidR="00B351DB">
        <w:t>š</w:t>
      </w:r>
      <w:r w:rsidR="007F382A" w:rsidRPr="00280AB2">
        <w:t>en v aplikacijo Program dela</w:t>
      </w:r>
      <w:r w:rsidR="00427D0F" w:rsidRPr="00280AB2">
        <w:t xml:space="preserve">. </w:t>
      </w:r>
      <w:r w:rsidR="00B23463" w:rsidRPr="00280AB2">
        <w:t>Vsaj enkrat letno se bo</w:t>
      </w:r>
      <w:r w:rsidR="00DC6FAE">
        <w:t>mo</w:t>
      </w:r>
      <w:r w:rsidR="00B23463" w:rsidRPr="00280AB2">
        <w:t xml:space="preserve"> akcijski načrt dopolnil</w:t>
      </w:r>
      <w:r w:rsidR="00DC6FAE">
        <w:t>i</w:t>
      </w:r>
      <w:r w:rsidR="002275CB" w:rsidRPr="00280AB2">
        <w:t>.</w:t>
      </w:r>
      <w:r w:rsidR="000047AC" w:rsidRPr="00280AB2">
        <w:t xml:space="preserve"> </w:t>
      </w:r>
      <w:r w:rsidR="00C009C4" w:rsidRPr="00280AB2">
        <w:t xml:space="preserve">Za </w:t>
      </w:r>
      <w:r w:rsidR="00392BCB">
        <w:t>posamezen</w:t>
      </w:r>
      <w:r w:rsidR="00392BCB" w:rsidRPr="00280AB2">
        <w:t xml:space="preserve"> </w:t>
      </w:r>
      <w:r w:rsidR="00C009C4" w:rsidRPr="00280AB2">
        <w:t>ukrep bo določen nosilec ukrepa</w:t>
      </w:r>
      <w:r w:rsidR="00421C52">
        <w:t>, sodelujoči, cilj ukrepa in rok njegove izvedbe</w:t>
      </w:r>
      <w:r w:rsidR="00C009C4" w:rsidRPr="00280AB2">
        <w:t>.</w:t>
      </w:r>
    </w:p>
    <w:p w14:paraId="225BDB57" w14:textId="77777777" w:rsidR="00194AA8" w:rsidRPr="00280AB2" w:rsidRDefault="00194AA8" w:rsidP="00546F50">
      <w:pPr>
        <w:spacing w:after="0" w:line="276" w:lineRule="auto"/>
        <w:jc w:val="both"/>
      </w:pPr>
    </w:p>
    <w:p w14:paraId="38FA5FDD" w14:textId="7F20906F" w:rsidR="00194AA8" w:rsidRPr="008B3CE8" w:rsidRDefault="00194AA8" w:rsidP="00546F50">
      <w:pPr>
        <w:pStyle w:val="Naslov3"/>
        <w:spacing w:line="276" w:lineRule="auto"/>
        <w:jc w:val="both"/>
        <w:rPr>
          <w:b/>
          <w:bCs/>
        </w:rPr>
      </w:pPr>
      <w:bookmarkStart w:id="49" w:name="_Toc1879571609"/>
      <w:bookmarkStart w:id="50" w:name="_Toc177649188"/>
      <w:r w:rsidRPr="008B3CE8">
        <w:rPr>
          <w:b/>
          <w:bCs/>
        </w:rPr>
        <w:t>7.2. Spremljanje izvajanja</w:t>
      </w:r>
      <w:bookmarkEnd w:id="49"/>
      <w:bookmarkEnd w:id="50"/>
    </w:p>
    <w:p w14:paraId="783C7128" w14:textId="77777777" w:rsidR="00194AA8" w:rsidRPr="00280AB2" w:rsidRDefault="00194AA8" w:rsidP="00546F50">
      <w:pPr>
        <w:spacing w:line="276" w:lineRule="auto"/>
        <w:jc w:val="both"/>
      </w:pPr>
    </w:p>
    <w:p w14:paraId="41CDFD7F" w14:textId="46CE8EB7" w:rsidR="00194AA8" w:rsidRPr="00280AB2" w:rsidRDefault="00194AA8" w:rsidP="00546F50">
      <w:pPr>
        <w:spacing w:line="276" w:lineRule="auto"/>
        <w:jc w:val="both"/>
      </w:pPr>
      <w:r w:rsidRPr="00280AB2">
        <w:t>Za spremljanje izvajanja ST</w:t>
      </w:r>
      <w:r w:rsidR="003C53A9">
        <w:t>R</w:t>
      </w:r>
      <w:r w:rsidRPr="00280AB2">
        <w:t xml:space="preserve">JU 2030 </w:t>
      </w:r>
      <w:r w:rsidR="00CB43D6" w:rsidRPr="00280AB2">
        <w:t>je</w:t>
      </w:r>
      <w:r w:rsidRPr="00280AB2">
        <w:t xml:space="preserve"> vzpostavljen sistem ciljev in kazalnikov za merjenje ciljev na ravni vpliva</w:t>
      </w:r>
      <w:r w:rsidR="00DA3DE4" w:rsidRPr="00280AB2">
        <w:t xml:space="preserve"> (Tabela </w:t>
      </w:r>
      <w:r w:rsidR="009B6F3D">
        <w:t>1</w:t>
      </w:r>
      <w:r w:rsidR="00DA3DE4" w:rsidRPr="00280AB2">
        <w:t>)</w:t>
      </w:r>
      <w:r w:rsidR="00815974" w:rsidRPr="00280AB2">
        <w:t xml:space="preserve">. </w:t>
      </w:r>
      <w:r w:rsidRPr="00280AB2">
        <w:t xml:space="preserve">Kazalniki </w:t>
      </w:r>
      <w:r w:rsidR="00257E46" w:rsidRPr="00280AB2">
        <w:t xml:space="preserve">rezultata in </w:t>
      </w:r>
      <w:r w:rsidRPr="00280AB2">
        <w:t>učinka za posamezen ukrep</w:t>
      </w:r>
      <w:r w:rsidR="006A2247">
        <w:t xml:space="preserve"> </w:t>
      </w:r>
      <w:r w:rsidRPr="00280AB2">
        <w:t xml:space="preserve">bodo določeni </w:t>
      </w:r>
      <w:r w:rsidR="480EBC43">
        <w:t>v</w:t>
      </w:r>
      <w:r w:rsidR="59FE7D20">
        <w:t xml:space="preserve"> </w:t>
      </w:r>
      <w:r w:rsidRPr="00280AB2">
        <w:t>akcijskem načrtu.</w:t>
      </w:r>
    </w:p>
    <w:p w14:paraId="4C00D2F1" w14:textId="77F9AE1A" w:rsidR="00194AA8" w:rsidRDefault="00194AA8" w:rsidP="00546F50">
      <w:pPr>
        <w:spacing w:line="276" w:lineRule="auto"/>
        <w:jc w:val="both"/>
        <w:rPr>
          <w:rFonts w:eastAsiaTheme="minorEastAsia"/>
        </w:rPr>
      </w:pPr>
      <w:r>
        <w:t xml:space="preserve">Vsak ukrep bo moral imeti navezavo na kazalnike rezultata </w:t>
      </w:r>
      <w:r w:rsidR="00B245B2">
        <w:t>ali</w:t>
      </w:r>
      <w:r>
        <w:t xml:space="preserve"> vpliva.</w:t>
      </w:r>
      <w:r w:rsidR="0073686A">
        <w:t xml:space="preserve"> </w:t>
      </w:r>
      <w:r w:rsidR="00B245B2" w:rsidRPr="00280AB2">
        <w:rPr>
          <w:rFonts w:eastAsiaTheme="minorEastAsia"/>
        </w:rPr>
        <w:t>Posamezni nosilci ukrepov bodo poročali o doseženem napredku enkrat letno, napredek pa bo</w:t>
      </w:r>
      <w:r w:rsidR="00F21289">
        <w:rPr>
          <w:rFonts w:eastAsiaTheme="minorEastAsia"/>
        </w:rPr>
        <w:t xml:space="preserve"> obravnavala </w:t>
      </w:r>
      <w:r w:rsidR="00B245B2" w:rsidRPr="00280AB2">
        <w:t>delovna skupina</w:t>
      </w:r>
      <w:r w:rsidR="00F21289">
        <w:t xml:space="preserve"> na ravni ministrstev in deležnikov.</w:t>
      </w:r>
      <w:r w:rsidR="005D73C8">
        <w:rPr>
          <w:rFonts w:eastAsiaTheme="minorEastAsia"/>
        </w:rPr>
        <w:t xml:space="preserve"> </w:t>
      </w:r>
      <w:r w:rsidRPr="00280AB2">
        <w:rPr>
          <w:rFonts w:eastAsiaTheme="minorEastAsia"/>
        </w:rPr>
        <w:t xml:space="preserve">Poročilo o izvedbi ukrepov bo </w:t>
      </w:r>
      <w:r w:rsidR="00923DD7">
        <w:rPr>
          <w:rFonts w:eastAsiaTheme="minorEastAsia"/>
        </w:rPr>
        <w:t xml:space="preserve">pripravljeno v aplikaciji </w:t>
      </w:r>
      <w:r w:rsidR="002C3987" w:rsidRPr="00280AB2">
        <w:rPr>
          <w:rFonts w:eastAsiaTheme="minorEastAsia"/>
        </w:rPr>
        <w:t xml:space="preserve">Program dela </w:t>
      </w:r>
      <w:r w:rsidR="005D73C8">
        <w:rPr>
          <w:rFonts w:eastAsiaTheme="minorEastAsia"/>
        </w:rPr>
        <w:t xml:space="preserve">in </w:t>
      </w:r>
      <w:r w:rsidR="002C3987" w:rsidRPr="00280AB2">
        <w:rPr>
          <w:rFonts w:eastAsiaTheme="minorEastAsia"/>
        </w:rPr>
        <w:t>predloženo Vladi RS.</w:t>
      </w:r>
    </w:p>
    <w:p w14:paraId="535700E8" w14:textId="2EBEDC53" w:rsidR="00923DD7" w:rsidRPr="00280AB2" w:rsidRDefault="00923DD7" w:rsidP="00546F50">
      <w:pPr>
        <w:spacing w:line="276" w:lineRule="auto"/>
        <w:jc w:val="both"/>
      </w:pPr>
      <w:r>
        <w:rPr>
          <w:rFonts w:eastAsiaTheme="minorEastAsia"/>
        </w:rPr>
        <w:t xml:space="preserve">Predvideno je tudi naknadno vrednotenje </w:t>
      </w:r>
      <w:r w:rsidR="00A8461B">
        <w:rPr>
          <w:rFonts w:eastAsiaTheme="minorEastAsia"/>
        </w:rPr>
        <w:t>STRJU 2030</w:t>
      </w:r>
      <w:r>
        <w:rPr>
          <w:rFonts w:eastAsiaTheme="minorEastAsia"/>
        </w:rPr>
        <w:t xml:space="preserve"> in doseganja postavljenih ciljev.</w:t>
      </w:r>
    </w:p>
    <w:p w14:paraId="56A94C41" w14:textId="77777777" w:rsidR="00194AA8" w:rsidRDefault="00194AA8" w:rsidP="00546F50">
      <w:pPr>
        <w:spacing w:line="276" w:lineRule="auto"/>
        <w:jc w:val="both"/>
      </w:pPr>
    </w:p>
    <w:p w14:paraId="36370FF5" w14:textId="77777777" w:rsidR="00194AA8" w:rsidRPr="00F60CFC" w:rsidRDefault="00194AA8" w:rsidP="00546F50">
      <w:pPr>
        <w:spacing w:after="0" w:line="276" w:lineRule="auto"/>
        <w:jc w:val="both"/>
      </w:pPr>
    </w:p>
    <w:p w14:paraId="796BE9D7" w14:textId="77777777" w:rsidR="00194AA8" w:rsidRPr="00F60CFC" w:rsidRDefault="00194AA8" w:rsidP="00546F50">
      <w:pPr>
        <w:spacing w:after="0" w:line="276" w:lineRule="auto"/>
        <w:jc w:val="both"/>
        <w:sectPr w:rsidR="00194AA8" w:rsidRPr="00F60CFC" w:rsidSect="006D4AF6">
          <w:headerReference w:type="default" r:id="rId17"/>
          <w:pgSz w:w="11906" w:h="16838"/>
          <w:pgMar w:top="1417" w:right="1417" w:bottom="1417" w:left="1417" w:header="708" w:footer="708" w:gutter="0"/>
          <w:cols w:space="708"/>
          <w:docGrid w:linePitch="360"/>
        </w:sectPr>
      </w:pPr>
    </w:p>
    <w:p w14:paraId="142CEF0E" w14:textId="49BC6683" w:rsidR="003D4948" w:rsidRDefault="00EB6623" w:rsidP="00546F50">
      <w:pPr>
        <w:pStyle w:val="Naslov2"/>
        <w:spacing w:line="276" w:lineRule="auto"/>
        <w:rPr>
          <w:rFonts w:asciiTheme="minorHAnsi" w:hAnsiTheme="minorHAnsi" w:cstheme="minorHAnsi"/>
        </w:rPr>
      </w:pPr>
      <w:bookmarkStart w:id="51" w:name="_Toc177649189"/>
      <w:r w:rsidRPr="00546F50">
        <w:rPr>
          <w:rFonts w:cstheme="minorHAnsi"/>
        </w:rPr>
        <w:lastRenderedPageBreak/>
        <w:t xml:space="preserve">Priloga 1: </w:t>
      </w:r>
      <w:r w:rsidR="00194AA8" w:rsidRPr="00546F50">
        <w:rPr>
          <w:rFonts w:asciiTheme="minorHAnsi" w:hAnsiTheme="minorHAnsi" w:cstheme="minorHAnsi"/>
        </w:rPr>
        <w:t xml:space="preserve">Tabela </w:t>
      </w:r>
      <w:r w:rsidR="00656304" w:rsidRPr="00546F50">
        <w:rPr>
          <w:rFonts w:asciiTheme="minorHAnsi" w:hAnsiTheme="minorHAnsi" w:cstheme="minorHAnsi"/>
        </w:rPr>
        <w:t>1</w:t>
      </w:r>
      <w:r w:rsidR="00194AA8" w:rsidRPr="00546F50">
        <w:rPr>
          <w:rFonts w:asciiTheme="minorHAnsi" w:hAnsiTheme="minorHAnsi" w:cstheme="minorHAnsi"/>
        </w:rPr>
        <w:t xml:space="preserve">: </w:t>
      </w:r>
      <w:bookmarkStart w:id="52" w:name="_Hlk177647758"/>
      <w:r w:rsidR="00194AA8" w:rsidRPr="00546F50">
        <w:rPr>
          <w:rFonts w:asciiTheme="minorHAnsi" w:hAnsiTheme="minorHAnsi" w:cstheme="minorHAnsi"/>
        </w:rPr>
        <w:t>Kazalniki in ciljne vrednosti</w:t>
      </w:r>
      <w:bookmarkEnd w:id="51"/>
      <w:bookmarkEnd w:id="52"/>
    </w:p>
    <w:tbl>
      <w:tblPr>
        <w:tblStyle w:val="Tabelamrea"/>
        <w:tblW w:w="13462" w:type="dxa"/>
        <w:tblLayout w:type="fixed"/>
        <w:tblLook w:val="04A0" w:firstRow="1" w:lastRow="0" w:firstColumn="1" w:lastColumn="0" w:noHBand="0" w:noVBand="1"/>
      </w:tblPr>
      <w:tblGrid>
        <w:gridCol w:w="3964"/>
        <w:gridCol w:w="2127"/>
        <w:gridCol w:w="1134"/>
        <w:gridCol w:w="2551"/>
        <w:gridCol w:w="1134"/>
        <w:gridCol w:w="2552"/>
      </w:tblGrid>
      <w:tr w:rsidR="00642C50" w:rsidRPr="000A701D" w14:paraId="7B1B7580" w14:textId="77777777" w:rsidTr="00905EF8">
        <w:trPr>
          <w:trHeight w:val="850"/>
        </w:trPr>
        <w:tc>
          <w:tcPr>
            <w:tcW w:w="3964" w:type="dxa"/>
            <w:shd w:val="clear" w:color="auto" w:fill="C5E0B3" w:themeFill="accent6" w:themeFillTint="66"/>
          </w:tcPr>
          <w:p w14:paraId="4A5C43BC" w14:textId="77777777" w:rsidR="00642C50" w:rsidRPr="000A701D" w:rsidRDefault="00642C50" w:rsidP="00905EF8">
            <w:pPr>
              <w:spacing w:line="276" w:lineRule="auto"/>
              <w:jc w:val="center"/>
              <w:rPr>
                <w:b/>
                <w:bCs/>
                <w:sz w:val="20"/>
                <w:szCs w:val="20"/>
              </w:rPr>
            </w:pPr>
            <w:bookmarkStart w:id="53" w:name="_Hlk177647781"/>
          </w:p>
          <w:p w14:paraId="509F4D2D" w14:textId="77777777" w:rsidR="00642C50" w:rsidRPr="000A701D" w:rsidRDefault="00642C50" w:rsidP="00905EF8">
            <w:pPr>
              <w:spacing w:line="276" w:lineRule="auto"/>
              <w:jc w:val="center"/>
              <w:rPr>
                <w:b/>
                <w:bCs/>
                <w:sz w:val="20"/>
                <w:szCs w:val="20"/>
              </w:rPr>
            </w:pPr>
            <w:r w:rsidRPr="000A701D">
              <w:rPr>
                <w:b/>
                <w:bCs/>
                <w:sz w:val="20"/>
                <w:szCs w:val="20"/>
              </w:rPr>
              <w:t>Kazalnik</w:t>
            </w:r>
          </w:p>
        </w:tc>
        <w:tc>
          <w:tcPr>
            <w:tcW w:w="2127" w:type="dxa"/>
            <w:shd w:val="clear" w:color="auto" w:fill="C5E0B3" w:themeFill="accent6" w:themeFillTint="66"/>
          </w:tcPr>
          <w:p w14:paraId="2925E88A" w14:textId="77777777" w:rsidR="00642C50" w:rsidRDefault="00642C50" w:rsidP="00905EF8">
            <w:pPr>
              <w:spacing w:line="276" w:lineRule="auto"/>
              <w:jc w:val="center"/>
              <w:rPr>
                <w:b/>
                <w:bCs/>
                <w:sz w:val="20"/>
                <w:szCs w:val="20"/>
              </w:rPr>
            </w:pPr>
          </w:p>
          <w:p w14:paraId="0A6094F0" w14:textId="268721BC" w:rsidR="00642C50" w:rsidRPr="000A701D" w:rsidRDefault="00642C50" w:rsidP="00905EF8">
            <w:pPr>
              <w:spacing w:line="276" w:lineRule="auto"/>
              <w:jc w:val="center"/>
              <w:rPr>
                <w:b/>
                <w:bCs/>
                <w:sz w:val="20"/>
                <w:szCs w:val="20"/>
              </w:rPr>
            </w:pPr>
            <w:r w:rsidRPr="000A701D">
              <w:rPr>
                <w:b/>
                <w:bCs/>
                <w:sz w:val="20"/>
                <w:szCs w:val="20"/>
              </w:rPr>
              <w:t>Vir</w:t>
            </w:r>
          </w:p>
        </w:tc>
        <w:tc>
          <w:tcPr>
            <w:tcW w:w="1134" w:type="dxa"/>
            <w:shd w:val="clear" w:color="auto" w:fill="C5E0B3" w:themeFill="accent6" w:themeFillTint="66"/>
          </w:tcPr>
          <w:p w14:paraId="363E69A5" w14:textId="77777777" w:rsidR="00642C50" w:rsidRPr="000A701D" w:rsidRDefault="00642C50" w:rsidP="00905EF8">
            <w:pPr>
              <w:spacing w:line="276" w:lineRule="auto"/>
              <w:jc w:val="center"/>
              <w:rPr>
                <w:b/>
                <w:bCs/>
                <w:sz w:val="20"/>
                <w:szCs w:val="20"/>
              </w:rPr>
            </w:pPr>
            <w:r w:rsidRPr="000A701D">
              <w:rPr>
                <w:b/>
                <w:bCs/>
                <w:sz w:val="20"/>
                <w:szCs w:val="20"/>
              </w:rPr>
              <w:t>Nosilec poročanja</w:t>
            </w:r>
          </w:p>
        </w:tc>
        <w:tc>
          <w:tcPr>
            <w:tcW w:w="2551" w:type="dxa"/>
            <w:shd w:val="clear" w:color="auto" w:fill="C5E0B3" w:themeFill="accent6" w:themeFillTint="66"/>
          </w:tcPr>
          <w:p w14:paraId="1367AA19" w14:textId="77777777" w:rsidR="00642C50" w:rsidRPr="000A701D" w:rsidRDefault="00642C50" w:rsidP="00905EF8">
            <w:pPr>
              <w:spacing w:line="276" w:lineRule="auto"/>
              <w:jc w:val="center"/>
              <w:rPr>
                <w:b/>
                <w:bCs/>
                <w:sz w:val="20"/>
                <w:szCs w:val="20"/>
              </w:rPr>
            </w:pPr>
          </w:p>
          <w:p w14:paraId="0AF53BAE" w14:textId="77777777" w:rsidR="00642C50" w:rsidRPr="000A701D" w:rsidRDefault="00642C50" w:rsidP="00905EF8">
            <w:pPr>
              <w:spacing w:line="276" w:lineRule="auto"/>
              <w:jc w:val="center"/>
              <w:rPr>
                <w:b/>
                <w:bCs/>
                <w:sz w:val="20"/>
                <w:szCs w:val="20"/>
              </w:rPr>
            </w:pPr>
            <w:r w:rsidRPr="000A701D">
              <w:rPr>
                <w:b/>
                <w:bCs/>
                <w:sz w:val="20"/>
                <w:szCs w:val="20"/>
              </w:rPr>
              <w:t>Izhodiščna vrednost</w:t>
            </w:r>
          </w:p>
        </w:tc>
        <w:tc>
          <w:tcPr>
            <w:tcW w:w="1134" w:type="dxa"/>
            <w:shd w:val="clear" w:color="auto" w:fill="C5E0B3" w:themeFill="accent6" w:themeFillTint="66"/>
          </w:tcPr>
          <w:p w14:paraId="7CFF3755" w14:textId="77777777" w:rsidR="00642C50" w:rsidRPr="000A701D" w:rsidRDefault="00642C50" w:rsidP="00905EF8">
            <w:pPr>
              <w:spacing w:line="276" w:lineRule="auto"/>
              <w:jc w:val="center"/>
              <w:rPr>
                <w:b/>
                <w:bCs/>
                <w:sz w:val="20"/>
                <w:szCs w:val="20"/>
              </w:rPr>
            </w:pPr>
          </w:p>
          <w:p w14:paraId="65FAAFC3" w14:textId="77777777" w:rsidR="00642C50" w:rsidRPr="000A701D" w:rsidRDefault="00642C50" w:rsidP="00905EF8">
            <w:pPr>
              <w:spacing w:line="276" w:lineRule="auto"/>
              <w:jc w:val="center"/>
              <w:rPr>
                <w:b/>
                <w:bCs/>
                <w:sz w:val="20"/>
                <w:szCs w:val="20"/>
              </w:rPr>
            </w:pPr>
            <w:r w:rsidRPr="000A701D">
              <w:rPr>
                <w:b/>
                <w:bCs/>
                <w:sz w:val="20"/>
                <w:szCs w:val="20"/>
              </w:rPr>
              <w:t>Leto</w:t>
            </w:r>
          </w:p>
        </w:tc>
        <w:tc>
          <w:tcPr>
            <w:tcW w:w="2552" w:type="dxa"/>
            <w:shd w:val="clear" w:color="auto" w:fill="C5E0B3" w:themeFill="accent6" w:themeFillTint="66"/>
          </w:tcPr>
          <w:p w14:paraId="5D35BDA8" w14:textId="77777777" w:rsidR="00642C50" w:rsidRPr="000A701D" w:rsidRDefault="00642C50" w:rsidP="00905EF8">
            <w:pPr>
              <w:spacing w:line="276" w:lineRule="auto"/>
              <w:jc w:val="center"/>
              <w:rPr>
                <w:b/>
                <w:bCs/>
                <w:sz w:val="20"/>
                <w:szCs w:val="20"/>
              </w:rPr>
            </w:pPr>
            <w:r w:rsidRPr="000A701D">
              <w:rPr>
                <w:b/>
                <w:bCs/>
                <w:sz w:val="20"/>
                <w:szCs w:val="20"/>
              </w:rPr>
              <w:t>Ciljna vrednost</w:t>
            </w:r>
          </w:p>
          <w:p w14:paraId="71B9AC7F" w14:textId="77777777" w:rsidR="00642C50" w:rsidRPr="000A701D" w:rsidRDefault="00642C50" w:rsidP="00905EF8">
            <w:pPr>
              <w:spacing w:line="276" w:lineRule="auto"/>
              <w:jc w:val="center"/>
              <w:rPr>
                <w:b/>
                <w:bCs/>
                <w:sz w:val="20"/>
                <w:szCs w:val="20"/>
              </w:rPr>
            </w:pPr>
            <w:r w:rsidRPr="000A701D">
              <w:rPr>
                <w:b/>
                <w:bCs/>
                <w:sz w:val="20"/>
                <w:szCs w:val="20"/>
              </w:rPr>
              <w:t>2030</w:t>
            </w:r>
          </w:p>
        </w:tc>
      </w:tr>
      <w:bookmarkEnd w:id="53"/>
      <w:tr w:rsidR="00642C50" w:rsidRPr="000A701D" w14:paraId="3F4C96D2" w14:textId="77777777" w:rsidTr="00905EF8">
        <w:tc>
          <w:tcPr>
            <w:tcW w:w="3964" w:type="dxa"/>
            <w:shd w:val="clear" w:color="auto" w:fill="FFFFFF" w:themeFill="background1"/>
          </w:tcPr>
          <w:p w14:paraId="6777A8F5" w14:textId="6E5274F1" w:rsidR="00642C50" w:rsidRPr="000A701D" w:rsidRDefault="00642C50" w:rsidP="00905EF8">
            <w:pPr>
              <w:spacing w:line="276" w:lineRule="auto"/>
              <w:rPr>
                <w:sz w:val="20"/>
                <w:szCs w:val="20"/>
              </w:rPr>
            </w:pPr>
            <w:r w:rsidRPr="000A701D">
              <w:rPr>
                <w:b/>
                <w:bCs/>
                <w:sz w:val="20"/>
                <w:szCs w:val="20"/>
              </w:rPr>
              <w:t xml:space="preserve">Zaupanje v institucije  </w:t>
            </w:r>
          </w:p>
        </w:tc>
        <w:tc>
          <w:tcPr>
            <w:tcW w:w="2127" w:type="dxa"/>
            <w:shd w:val="clear" w:color="auto" w:fill="FFFFFF" w:themeFill="background1"/>
          </w:tcPr>
          <w:p w14:paraId="7499A9C6" w14:textId="77777777" w:rsidR="00642C50" w:rsidRPr="000A701D" w:rsidRDefault="00642C50" w:rsidP="00905EF8">
            <w:pPr>
              <w:spacing w:line="276" w:lineRule="auto"/>
              <w:rPr>
                <w:sz w:val="20"/>
                <w:szCs w:val="20"/>
              </w:rPr>
            </w:pPr>
            <w:r w:rsidRPr="000A701D">
              <w:rPr>
                <w:sz w:val="20"/>
                <w:szCs w:val="20"/>
              </w:rPr>
              <w:t>Eurobarometer</w:t>
            </w:r>
          </w:p>
          <w:p w14:paraId="46130AEA" w14:textId="77777777" w:rsidR="00642C50" w:rsidRPr="000A701D" w:rsidRDefault="00D9009B" w:rsidP="00905EF8">
            <w:pPr>
              <w:spacing w:line="276" w:lineRule="auto"/>
              <w:rPr>
                <w:sz w:val="20"/>
                <w:szCs w:val="20"/>
              </w:rPr>
            </w:pPr>
            <w:hyperlink r:id="rId18" w:history="1">
              <w:r w:rsidR="00642C50" w:rsidRPr="000A701D">
                <w:rPr>
                  <w:rStyle w:val="Hiperpovezava"/>
                  <w:sz w:val="20"/>
                  <w:szCs w:val="20"/>
                </w:rPr>
                <w:t>vir</w:t>
              </w:r>
            </w:hyperlink>
          </w:p>
        </w:tc>
        <w:tc>
          <w:tcPr>
            <w:tcW w:w="1134" w:type="dxa"/>
            <w:shd w:val="clear" w:color="auto" w:fill="FFFFFF" w:themeFill="background1"/>
          </w:tcPr>
          <w:p w14:paraId="639681C1" w14:textId="77777777" w:rsidR="00642C50" w:rsidRPr="000A701D" w:rsidRDefault="00642C50" w:rsidP="00905EF8">
            <w:pPr>
              <w:spacing w:line="276" w:lineRule="auto"/>
              <w:rPr>
                <w:sz w:val="20"/>
                <w:szCs w:val="20"/>
              </w:rPr>
            </w:pPr>
            <w:r w:rsidRPr="000A701D">
              <w:rPr>
                <w:sz w:val="20"/>
                <w:szCs w:val="20"/>
              </w:rPr>
              <w:t>UMAR</w:t>
            </w:r>
          </w:p>
        </w:tc>
        <w:tc>
          <w:tcPr>
            <w:tcW w:w="2551" w:type="dxa"/>
            <w:shd w:val="clear" w:color="auto" w:fill="FFFFFF" w:themeFill="background1"/>
          </w:tcPr>
          <w:p w14:paraId="1FFCC5A5" w14:textId="77777777" w:rsidR="00642C50" w:rsidRPr="000A701D" w:rsidRDefault="00642C50" w:rsidP="00905EF8">
            <w:pPr>
              <w:spacing w:line="276" w:lineRule="auto"/>
              <w:rPr>
                <w:sz w:val="20"/>
                <w:szCs w:val="20"/>
              </w:rPr>
            </w:pPr>
            <w:r w:rsidRPr="000A701D">
              <w:rPr>
                <w:sz w:val="20"/>
                <w:szCs w:val="20"/>
              </w:rPr>
              <w:t>javna uprava: 40%</w:t>
            </w:r>
          </w:p>
          <w:p w14:paraId="3F37206F" w14:textId="77777777" w:rsidR="00642C50" w:rsidRPr="000A701D" w:rsidRDefault="00642C50" w:rsidP="00905EF8">
            <w:pPr>
              <w:spacing w:line="276" w:lineRule="auto"/>
              <w:rPr>
                <w:sz w:val="20"/>
                <w:szCs w:val="20"/>
              </w:rPr>
            </w:pPr>
            <w:r w:rsidRPr="000A701D">
              <w:rPr>
                <w:sz w:val="20"/>
                <w:szCs w:val="20"/>
              </w:rPr>
              <w:t>parlament: 34%</w:t>
            </w:r>
          </w:p>
          <w:p w14:paraId="40E425D4" w14:textId="77777777" w:rsidR="00642C50" w:rsidRPr="000A701D" w:rsidRDefault="00642C50" w:rsidP="00905EF8">
            <w:pPr>
              <w:spacing w:line="276" w:lineRule="auto"/>
              <w:rPr>
                <w:sz w:val="20"/>
                <w:szCs w:val="20"/>
              </w:rPr>
            </w:pPr>
            <w:r w:rsidRPr="000A701D">
              <w:rPr>
                <w:sz w:val="20"/>
                <w:szCs w:val="20"/>
              </w:rPr>
              <w:t>vlada: 37%</w:t>
            </w:r>
          </w:p>
          <w:p w14:paraId="0B8C1840" w14:textId="77777777" w:rsidR="00642C50" w:rsidRPr="000A701D" w:rsidRDefault="00642C50" w:rsidP="00905EF8">
            <w:pPr>
              <w:spacing w:line="276" w:lineRule="auto"/>
              <w:rPr>
                <w:sz w:val="20"/>
                <w:szCs w:val="20"/>
              </w:rPr>
            </w:pPr>
            <w:r w:rsidRPr="000A701D">
              <w:rPr>
                <w:sz w:val="20"/>
                <w:szCs w:val="20"/>
              </w:rPr>
              <w:t>lokalne skupnosti: 44%</w:t>
            </w:r>
          </w:p>
          <w:p w14:paraId="188B07C0" w14:textId="77777777" w:rsidR="00642C50" w:rsidRPr="000A701D" w:rsidRDefault="00642C50" w:rsidP="00905EF8">
            <w:pPr>
              <w:spacing w:line="276" w:lineRule="auto"/>
              <w:rPr>
                <w:sz w:val="20"/>
                <w:szCs w:val="20"/>
              </w:rPr>
            </w:pPr>
            <w:r w:rsidRPr="000A701D">
              <w:rPr>
                <w:sz w:val="20"/>
                <w:szCs w:val="20"/>
              </w:rPr>
              <w:t xml:space="preserve">politične stranke: 10% </w:t>
            </w:r>
          </w:p>
        </w:tc>
        <w:tc>
          <w:tcPr>
            <w:tcW w:w="1134" w:type="dxa"/>
            <w:shd w:val="clear" w:color="auto" w:fill="FFFFFF" w:themeFill="background1"/>
          </w:tcPr>
          <w:p w14:paraId="28B50294" w14:textId="77777777" w:rsidR="00642C50" w:rsidRPr="000A701D" w:rsidRDefault="00642C50" w:rsidP="00905EF8">
            <w:pPr>
              <w:spacing w:line="276" w:lineRule="auto"/>
              <w:rPr>
                <w:sz w:val="20"/>
                <w:szCs w:val="20"/>
              </w:rPr>
            </w:pPr>
            <w:r w:rsidRPr="000A701D">
              <w:rPr>
                <w:sz w:val="20"/>
                <w:szCs w:val="20"/>
              </w:rPr>
              <w:t>2022 je podatek za 2023, samo ni zaupanja v JU</w:t>
            </w:r>
          </w:p>
        </w:tc>
        <w:tc>
          <w:tcPr>
            <w:tcW w:w="2552" w:type="dxa"/>
            <w:shd w:val="clear" w:color="auto" w:fill="FFFFFF" w:themeFill="background1"/>
          </w:tcPr>
          <w:p w14:paraId="4330B996" w14:textId="77777777" w:rsidR="00642C50" w:rsidRPr="000A701D" w:rsidRDefault="00642C50" w:rsidP="00905EF8">
            <w:pPr>
              <w:spacing w:line="276" w:lineRule="auto"/>
              <w:rPr>
                <w:sz w:val="20"/>
                <w:szCs w:val="20"/>
              </w:rPr>
            </w:pPr>
            <w:r w:rsidRPr="000A701D">
              <w:rPr>
                <w:sz w:val="20"/>
                <w:szCs w:val="20"/>
              </w:rPr>
              <w:t>najmanj polovica prebivalstva zaupa javnim institucijam - povprečje zadnjih treh meritev</w:t>
            </w:r>
          </w:p>
        </w:tc>
      </w:tr>
      <w:tr w:rsidR="00642C50" w:rsidRPr="000A701D" w14:paraId="57A96D47" w14:textId="77777777" w:rsidTr="00905EF8">
        <w:tc>
          <w:tcPr>
            <w:tcW w:w="3964" w:type="dxa"/>
            <w:shd w:val="clear" w:color="auto" w:fill="FFFFFF" w:themeFill="background1"/>
          </w:tcPr>
          <w:p w14:paraId="7842BC45" w14:textId="77777777" w:rsidR="00642C50" w:rsidRPr="000A701D" w:rsidRDefault="00642C50" w:rsidP="00905EF8">
            <w:pPr>
              <w:spacing w:line="276" w:lineRule="auto"/>
              <w:rPr>
                <w:sz w:val="20"/>
                <w:szCs w:val="20"/>
              </w:rPr>
            </w:pPr>
            <w:r w:rsidRPr="000A701D">
              <w:rPr>
                <w:b/>
                <w:bCs/>
                <w:sz w:val="20"/>
                <w:szCs w:val="20"/>
              </w:rPr>
              <w:t>Izvršna zmogljivost</w:t>
            </w:r>
          </w:p>
        </w:tc>
        <w:tc>
          <w:tcPr>
            <w:tcW w:w="2127" w:type="dxa"/>
            <w:shd w:val="clear" w:color="auto" w:fill="FFFFFF" w:themeFill="background1"/>
          </w:tcPr>
          <w:p w14:paraId="333D95EF" w14:textId="77777777" w:rsidR="00642C50" w:rsidRPr="000A701D" w:rsidRDefault="00642C50" w:rsidP="00905EF8">
            <w:pPr>
              <w:spacing w:line="276" w:lineRule="auto"/>
              <w:rPr>
                <w:sz w:val="20"/>
                <w:szCs w:val="20"/>
              </w:rPr>
            </w:pPr>
            <w:r w:rsidRPr="000A701D">
              <w:rPr>
                <w:sz w:val="20"/>
                <w:szCs w:val="20"/>
              </w:rPr>
              <w:t>Bertelsmann Stiftung</w:t>
            </w:r>
          </w:p>
          <w:p w14:paraId="5CADB6D5" w14:textId="77777777" w:rsidR="00642C50" w:rsidRPr="000A701D" w:rsidRDefault="00D9009B" w:rsidP="00905EF8">
            <w:pPr>
              <w:spacing w:line="276" w:lineRule="auto"/>
              <w:rPr>
                <w:sz w:val="20"/>
                <w:szCs w:val="20"/>
              </w:rPr>
            </w:pPr>
            <w:hyperlink r:id="rId19" w:history="1">
              <w:r w:rsidR="00642C50" w:rsidRPr="000A701D">
                <w:rPr>
                  <w:rStyle w:val="Hiperpovezava"/>
                  <w:sz w:val="20"/>
                  <w:szCs w:val="20"/>
                </w:rPr>
                <w:t>vir</w:t>
              </w:r>
            </w:hyperlink>
          </w:p>
          <w:p w14:paraId="0F4BEE63" w14:textId="77777777" w:rsidR="00642C50" w:rsidRPr="000A701D" w:rsidRDefault="00642C50" w:rsidP="00905EF8">
            <w:pPr>
              <w:spacing w:line="276" w:lineRule="auto"/>
              <w:rPr>
                <w:sz w:val="20"/>
                <w:szCs w:val="20"/>
              </w:rPr>
            </w:pPr>
          </w:p>
        </w:tc>
        <w:tc>
          <w:tcPr>
            <w:tcW w:w="1134" w:type="dxa"/>
            <w:shd w:val="clear" w:color="auto" w:fill="FFFFFF" w:themeFill="background1"/>
          </w:tcPr>
          <w:p w14:paraId="6F04F9BE" w14:textId="77777777" w:rsidR="00642C50" w:rsidRPr="000A701D" w:rsidRDefault="00642C50" w:rsidP="00905EF8">
            <w:pPr>
              <w:spacing w:line="276" w:lineRule="auto"/>
              <w:rPr>
                <w:sz w:val="20"/>
                <w:szCs w:val="20"/>
              </w:rPr>
            </w:pPr>
            <w:r w:rsidRPr="000A701D">
              <w:rPr>
                <w:sz w:val="20"/>
                <w:szCs w:val="20"/>
              </w:rPr>
              <w:t>UMAR</w:t>
            </w:r>
          </w:p>
        </w:tc>
        <w:tc>
          <w:tcPr>
            <w:tcW w:w="2551" w:type="dxa"/>
            <w:shd w:val="clear" w:color="auto" w:fill="FFFFFF" w:themeFill="background1"/>
          </w:tcPr>
          <w:p w14:paraId="2CEDED8E" w14:textId="77777777" w:rsidR="00642C50" w:rsidRPr="000A701D" w:rsidRDefault="00642C50" w:rsidP="00905EF8">
            <w:pPr>
              <w:spacing w:line="276" w:lineRule="auto"/>
              <w:rPr>
                <w:sz w:val="20"/>
                <w:szCs w:val="20"/>
              </w:rPr>
            </w:pPr>
            <w:r w:rsidRPr="000A701D">
              <w:rPr>
                <w:sz w:val="20"/>
                <w:szCs w:val="20"/>
              </w:rPr>
              <w:t>dobro upravljanje: 6,29 (16. mesto med EU-27)</w:t>
            </w:r>
          </w:p>
          <w:p w14:paraId="3EBF1A0E" w14:textId="77777777" w:rsidR="00642C50" w:rsidRPr="000A701D" w:rsidRDefault="00642C50" w:rsidP="00905EF8">
            <w:pPr>
              <w:spacing w:line="276" w:lineRule="auto"/>
              <w:rPr>
                <w:sz w:val="20"/>
                <w:szCs w:val="20"/>
              </w:rPr>
            </w:pPr>
            <w:r w:rsidRPr="000A701D">
              <w:rPr>
                <w:sz w:val="20"/>
                <w:szCs w:val="20"/>
              </w:rPr>
              <w:t>izvršna zmogljivost:  5,3 (18. mesto med EU-27)</w:t>
            </w:r>
          </w:p>
          <w:p w14:paraId="44577123" w14:textId="77777777" w:rsidR="00642C50" w:rsidRPr="000A701D" w:rsidRDefault="00642C50" w:rsidP="00905EF8">
            <w:pPr>
              <w:spacing w:line="276" w:lineRule="auto"/>
              <w:rPr>
                <w:sz w:val="20"/>
                <w:szCs w:val="20"/>
              </w:rPr>
            </w:pPr>
            <w:r w:rsidRPr="000A701D">
              <w:rPr>
                <w:sz w:val="20"/>
                <w:szCs w:val="20"/>
              </w:rPr>
              <w:t>izvršna odgovornost:  7,3 (11. mesto med EU-27)</w:t>
            </w:r>
          </w:p>
        </w:tc>
        <w:tc>
          <w:tcPr>
            <w:tcW w:w="1134" w:type="dxa"/>
            <w:shd w:val="clear" w:color="auto" w:fill="FFFFFF" w:themeFill="background1"/>
          </w:tcPr>
          <w:p w14:paraId="699C34B0" w14:textId="77777777" w:rsidR="00642C50" w:rsidRPr="000A701D" w:rsidRDefault="00642C50" w:rsidP="00905EF8">
            <w:pPr>
              <w:spacing w:line="276" w:lineRule="auto"/>
              <w:rPr>
                <w:sz w:val="20"/>
                <w:szCs w:val="20"/>
              </w:rPr>
            </w:pPr>
            <w:r w:rsidRPr="000A701D">
              <w:rPr>
                <w:sz w:val="20"/>
                <w:szCs w:val="20"/>
              </w:rPr>
              <w:t>2022</w:t>
            </w:r>
          </w:p>
        </w:tc>
        <w:tc>
          <w:tcPr>
            <w:tcW w:w="2552" w:type="dxa"/>
            <w:shd w:val="clear" w:color="auto" w:fill="FFFFFF" w:themeFill="background1"/>
          </w:tcPr>
          <w:p w14:paraId="289E3023" w14:textId="77777777" w:rsidR="00642C50" w:rsidRPr="000A701D" w:rsidRDefault="00642C50" w:rsidP="00905EF8">
            <w:pPr>
              <w:spacing w:line="276" w:lineRule="auto"/>
              <w:rPr>
                <w:sz w:val="20"/>
                <w:szCs w:val="20"/>
              </w:rPr>
            </w:pPr>
            <w:r w:rsidRPr="000A701D">
              <w:rPr>
                <w:sz w:val="20"/>
                <w:szCs w:val="20"/>
              </w:rPr>
              <w:t>povprečje EU</w:t>
            </w:r>
          </w:p>
        </w:tc>
      </w:tr>
    </w:tbl>
    <w:p w14:paraId="6779F640" w14:textId="77777777" w:rsidR="00374DD4" w:rsidRDefault="00374DD4" w:rsidP="00546F50">
      <w:pPr>
        <w:tabs>
          <w:tab w:val="left" w:pos="1070"/>
        </w:tabs>
        <w:spacing w:line="276" w:lineRule="auto"/>
        <w:rPr>
          <w:sz w:val="20"/>
          <w:szCs w:val="20"/>
        </w:rPr>
      </w:pPr>
    </w:p>
    <w:p w14:paraId="1ADBAA21" w14:textId="3019C3D1" w:rsidR="003D4948" w:rsidRPr="00A3549B" w:rsidRDefault="00642C50" w:rsidP="00546F50">
      <w:pPr>
        <w:tabs>
          <w:tab w:val="left" w:pos="1070"/>
        </w:tabs>
        <w:spacing w:line="276" w:lineRule="auto"/>
      </w:pPr>
      <w:r w:rsidRPr="00642C50">
        <w:rPr>
          <w:sz w:val="20"/>
          <w:szCs w:val="20"/>
        </w:rPr>
        <w:t>Kazalniki in ciljne vrednosti</w:t>
      </w:r>
      <w:r>
        <w:rPr>
          <w:sz w:val="20"/>
          <w:szCs w:val="20"/>
        </w:rPr>
        <w:t xml:space="preserve"> za strateški cilj</w:t>
      </w:r>
      <w:r w:rsidRPr="00642C50">
        <w:rPr>
          <w:sz w:val="20"/>
          <w:szCs w:val="20"/>
        </w:rPr>
        <w:t xml:space="preserve"> Javne storitve po meri uporabnikov</w:t>
      </w:r>
    </w:p>
    <w:tbl>
      <w:tblPr>
        <w:tblStyle w:val="Tabelamrea"/>
        <w:tblW w:w="13462" w:type="dxa"/>
        <w:tblLayout w:type="fixed"/>
        <w:tblLook w:val="04A0" w:firstRow="1" w:lastRow="0" w:firstColumn="1" w:lastColumn="0" w:noHBand="0" w:noVBand="1"/>
      </w:tblPr>
      <w:tblGrid>
        <w:gridCol w:w="3964"/>
        <w:gridCol w:w="2127"/>
        <w:gridCol w:w="1134"/>
        <w:gridCol w:w="2551"/>
        <w:gridCol w:w="1134"/>
        <w:gridCol w:w="2552"/>
      </w:tblGrid>
      <w:tr w:rsidR="007E4968" w:rsidRPr="000A701D" w14:paraId="056A80AA" w14:textId="77777777" w:rsidTr="00642C50">
        <w:trPr>
          <w:trHeight w:val="850"/>
        </w:trPr>
        <w:tc>
          <w:tcPr>
            <w:tcW w:w="3964" w:type="dxa"/>
          </w:tcPr>
          <w:p w14:paraId="1C630631" w14:textId="77777777" w:rsidR="007E4968" w:rsidRPr="000A701D" w:rsidRDefault="007E4968" w:rsidP="007E4968">
            <w:pPr>
              <w:spacing w:line="276" w:lineRule="auto"/>
              <w:jc w:val="center"/>
              <w:rPr>
                <w:b/>
                <w:bCs/>
                <w:sz w:val="20"/>
                <w:szCs w:val="20"/>
              </w:rPr>
            </w:pPr>
          </w:p>
          <w:p w14:paraId="3F13DA17" w14:textId="1DF15108" w:rsidR="007E4968" w:rsidRPr="000A701D" w:rsidRDefault="007E4968" w:rsidP="007E4968">
            <w:pPr>
              <w:spacing w:line="276" w:lineRule="auto"/>
              <w:jc w:val="center"/>
              <w:rPr>
                <w:b/>
                <w:bCs/>
                <w:sz w:val="20"/>
                <w:szCs w:val="20"/>
              </w:rPr>
            </w:pPr>
            <w:r w:rsidRPr="000A701D">
              <w:rPr>
                <w:b/>
                <w:bCs/>
                <w:sz w:val="20"/>
                <w:szCs w:val="20"/>
              </w:rPr>
              <w:t>Kazalnik</w:t>
            </w:r>
          </w:p>
        </w:tc>
        <w:tc>
          <w:tcPr>
            <w:tcW w:w="2127" w:type="dxa"/>
          </w:tcPr>
          <w:p w14:paraId="1BAE0FF6" w14:textId="77777777" w:rsidR="007E4968" w:rsidRDefault="007E4968" w:rsidP="007E4968">
            <w:pPr>
              <w:spacing w:line="276" w:lineRule="auto"/>
              <w:jc w:val="center"/>
              <w:rPr>
                <w:b/>
                <w:bCs/>
                <w:sz w:val="20"/>
                <w:szCs w:val="20"/>
              </w:rPr>
            </w:pPr>
          </w:p>
          <w:p w14:paraId="77A283F6" w14:textId="7FA72243" w:rsidR="007E4968" w:rsidRPr="000A701D" w:rsidRDefault="007E4968" w:rsidP="007E4968">
            <w:pPr>
              <w:spacing w:line="276" w:lineRule="auto"/>
              <w:jc w:val="center"/>
              <w:rPr>
                <w:b/>
                <w:bCs/>
                <w:sz w:val="20"/>
                <w:szCs w:val="20"/>
              </w:rPr>
            </w:pPr>
            <w:r w:rsidRPr="000A701D">
              <w:rPr>
                <w:b/>
                <w:bCs/>
                <w:sz w:val="20"/>
                <w:szCs w:val="20"/>
              </w:rPr>
              <w:t>Vir</w:t>
            </w:r>
          </w:p>
        </w:tc>
        <w:tc>
          <w:tcPr>
            <w:tcW w:w="1134" w:type="dxa"/>
          </w:tcPr>
          <w:p w14:paraId="30AD6BE1" w14:textId="57A0F913" w:rsidR="007E4968" w:rsidRPr="000A701D" w:rsidRDefault="007E4968" w:rsidP="007E4968">
            <w:pPr>
              <w:spacing w:line="276" w:lineRule="auto"/>
              <w:jc w:val="center"/>
              <w:rPr>
                <w:b/>
                <w:bCs/>
                <w:sz w:val="20"/>
                <w:szCs w:val="20"/>
              </w:rPr>
            </w:pPr>
            <w:r w:rsidRPr="000A701D">
              <w:rPr>
                <w:b/>
                <w:bCs/>
                <w:sz w:val="20"/>
                <w:szCs w:val="20"/>
              </w:rPr>
              <w:t>Nosilec poročanja</w:t>
            </w:r>
          </w:p>
        </w:tc>
        <w:tc>
          <w:tcPr>
            <w:tcW w:w="2551" w:type="dxa"/>
          </w:tcPr>
          <w:p w14:paraId="344FE9DB" w14:textId="77777777" w:rsidR="007E4968" w:rsidRPr="000A701D" w:rsidRDefault="007E4968" w:rsidP="007E4968">
            <w:pPr>
              <w:spacing w:line="276" w:lineRule="auto"/>
              <w:jc w:val="center"/>
              <w:rPr>
                <w:b/>
                <w:bCs/>
                <w:sz w:val="20"/>
                <w:szCs w:val="20"/>
              </w:rPr>
            </w:pPr>
          </w:p>
          <w:p w14:paraId="781DC20F" w14:textId="78CB3FFC" w:rsidR="007E4968" w:rsidRPr="000A701D" w:rsidRDefault="007E4968" w:rsidP="007E4968">
            <w:pPr>
              <w:spacing w:line="276" w:lineRule="auto"/>
              <w:jc w:val="center"/>
              <w:rPr>
                <w:b/>
                <w:bCs/>
                <w:sz w:val="20"/>
                <w:szCs w:val="20"/>
              </w:rPr>
            </w:pPr>
            <w:r w:rsidRPr="000A701D">
              <w:rPr>
                <w:b/>
                <w:bCs/>
                <w:sz w:val="20"/>
                <w:szCs w:val="20"/>
              </w:rPr>
              <w:t>Izhodiščna vrednost</w:t>
            </w:r>
          </w:p>
        </w:tc>
        <w:tc>
          <w:tcPr>
            <w:tcW w:w="1134" w:type="dxa"/>
          </w:tcPr>
          <w:p w14:paraId="6BAF64FA" w14:textId="77777777" w:rsidR="007E4968" w:rsidRPr="000A701D" w:rsidRDefault="007E4968" w:rsidP="007E4968">
            <w:pPr>
              <w:spacing w:line="276" w:lineRule="auto"/>
              <w:jc w:val="center"/>
              <w:rPr>
                <w:b/>
                <w:bCs/>
                <w:sz w:val="20"/>
                <w:szCs w:val="20"/>
              </w:rPr>
            </w:pPr>
          </w:p>
          <w:p w14:paraId="3581F15E" w14:textId="42C1C10F" w:rsidR="007E4968" w:rsidRPr="000A701D" w:rsidRDefault="007E4968" w:rsidP="007E4968">
            <w:pPr>
              <w:spacing w:line="276" w:lineRule="auto"/>
              <w:jc w:val="center"/>
              <w:rPr>
                <w:b/>
                <w:bCs/>
                <w:sz w:val="20"/>
                <w:szCs w:val="20"/>
              </w:rPr>
            </w:pPr>
            <w:r w:rsidRPr="000A701D">
              <w:rPr>
                <w:b/>
                <w:bCs/>
                <w:sz w:val="20"/>
                <w:szCs w:val="20"/>
              </w:rPr>
              <w:t>Leto</w:t>
            </w:r>
          </w:p>
        </w:tc>
        <w:tc>
          <w:tcPr>
            <w:tcW w:w="2552" w:type="dxa"/>
          </w:tcPr>
          <w:p w14:paraId="1FCB1EDF" w14:textId="77777777" w:rsidR="007E4968" w:rsidRPr="000A701D" w:rsidRDefault="007E4968" w:rsidP="007E4968">
            <w:pPr>
              <w:spacing w:line="276" w:lineRule="auto"/>
              <w:jc w:val="center"/>
              <w:rPr>
                <w:b/>
                <w:bCs/>
                <w:sz w:val="20"/>
                <w:szCs w:val="20"/>
              </w:rPr>
            </w:pPr>
            <w:r w:rsidRPr="000A701D">
              <w:rPr>
                <w:b/>
                <w:bCs/>
                <w:sz w:val="20"/>
                <w:szCs w:val="20"/>
              </w:rPr>
              <w:t>Ciljna vrednost</w:t>
            </w:r>
          </w:p>
          <w:p w14:paraId="3499A562" w14:textId="4E6C0B88" w:rsidR="007E4968" w:rsidRPr="000A701D" w:rsidRDefault="007E4968" w:rsidP="007E4968">
            <w:pPr>
              <w:spacing w:line="276" w:lineRule="auto"/>
              <w:jc w:val="center"/>
              <w:rPr>
                <w:b/>
                <w:bCs/>
                <w:sz w:val="20"/>
                <w:szCs w:val="20"/>
              </w:rPr>
            </w:pPr>
            <w:r w:rsidRPr="000A701D">
              <w:rPr>
                <w:b/>
                <w:bCs/>
                <w:sz w:val="20"/>
                <w:szCs w:val="20"/>
              </w:rPr>
              <w:t>2030</w:t>
            </w:r>
          </w:p>
        </w:tc>
      </w:tr>
      <w:tr w:rsidR="003D4948" w:rsidRPr="000A701D" w14:paraId="24E3B8B4" w14:textId="77777777" w:rsidTr="21E7C4ED">
        <w:tc>
          <w:tcPr>
            <w:tcW w:w="3964" w:type="dxa"/>
          </w:tcPr>
          <w:p w14:paraId="3DA3ECCA" w14:textId="77777777" w:rsidR="003D4948" w:rsidRPr="000A701D" w:rsidRDefault="003D4948" w:rsidP="00546F50">
            <w:pPr>
              <w:spacing w:line="276" w:lineRule="auto"/>
              <w:rPr>
                <w:sz w:val="20"/>
                <w:szCs w:val="20"/>
              </w:rPr>
            </w:pPr>
            <w:r w:rsidRPr="000A701D">
              <w:rPr>
                <w:sz w:val="20"/>
                <w:szCs w:val="20"/>
              </w:rPr>
              <w:t>Delež objavljenih predpisov na portalu e-Demokracija glede na vse predpise,</w:t>
            </w:r>
          </w:p>
          <w:p w14:paraId="54BFE64F" w14:textId="77777777" w:rsidR="003D4948" w:rsidRPr="000A701D" w:rsidDel="00A106C4" w:rsidRDefault="003D4948" w:rsidP="00546F50">
            <w:pPr>
              <w:spacing w:line="276" w:lineRule="auto"/>
              <w:rPr>
                <w:sz w:val="20"/>
                <w:szCs w:val="20"/>
              </w:rPr>
            </w:pPr>
            <w:r w:rsidRPr="000A701D">
              <w:rPr>
                <w:sz w:val="20"/>
                <w:szCs w:val="20"/>
              </w:rPr>
              <w:t>obravnavane v letu</w:t>
            </w:r>
          </w:p>
        </w:tc>
        <w:tc>
          <w:tcPr>
            <w:tcW w:w="2127" w:type="dxa"/>
          </w:tcPr>
          <w:p w14:paraId="60F3583D" w14:textId="77777777" w:rsidR="003D4948" w:rsidRPr="000A701D" w:rsidRDefault="003D4948" w:rsidP="00546F50">
            <w:pPr>
              <w:spacing w:line="276" w:lineRule="auto"/>
              <w:rPr>
                <w:sz w:val="20"/>
                <w:szCs w:val="20"/>
              </w:rPr>
            </w:pPr>
            <w:r w:rsidRPr="000A701D">
              <w:rPr>
                <w:sz w:val="20"/>
                <w:szCs w:val="20"/>
              </w:rPr>
              <w:t>Zbirke ukrepov za zagotovitev boljšega zakonodajnega in poslovnega okolja ter dvig konkurenčnosti</w:t>
            </w:r>
          </w:p>
          <w:p w14:paraId="728CF971" w14:textId="77777777" w:rsidR="003D4948" w:rsidRPr="000A701D" w:rsidRDefault="003D4948" w:rsidP="00546F50">
            <w:pPr>
              <w:spacing w:line="276" w:lineRule="auto"/>
              <w:rPr>
                <w:sz w:val="20"/>
                <w:szCs w:val="20"/>
              </w:rPr>
            </w:pPr>
            <w:r w:rsidRPr="000A701D">
              <w:rPr>
                <w:sz w:val="20"/>
                <w:szCs w:val="20"/>
              </w:rPr>
              <w:t>vir</w:t>
            </w:r>
          </w:p>
        </w:tc>
        <w:tc>
          <w:tcPr>
            <w:tcW w:w="1134" w:type="dxa"/>
          </w:tcPr>
          <w:p w14:paraId="254A69BA" w14:textId="77777777" w:rsidR="003D4948" w:rsidRPr="000A701D" w:rsidRDefault="003D4948" w:rsidP="00546F50">
            <w:pPr>
              <w:spacing w:line="276" w:lineRule="auto"/>
              <w:rPr>
                <w:sz w:val="20"/>
                <w:szCs w:val="20"/>
              </w:rPr>
            </w:pPr>
            <w:r w:rsidRPr="000A701D">
              <w:rPr>
                <w:sz w:val="20"/>
                <w:szCs w:val="20"/>
              </w:rPr>
              <w:t>MJU DK</w:t>
            </w:r>
          </w:p>
        </w:tc>
        <w:tc>
          <w:tcPr>
            <w:tcW w:w="2551" w:type="dxa"/>
          </w:tcPr>
          <w:p w14:paraId="32C6B9D8" w14:textId="77777777" w:rsidR="003D4948" w:rsidRPr="000A701D" w:rsidDel="00A106C4" w:rsidRDefault="003D4948" w:rsidP="00546F50">
            <w:pPr>
              <w:spacing w:line="276" w:lineRule="auto"/>
              <w:rPr>
                <w:sz w:val="20"/>
                <w:szCs w:val="20"/>
              </w:rPr>
            </w:pPr>
            <w:r w:rsidRPr="000A701D">
              <w:rPr>
                <w:sz w:val="20"/>
                <w:szCs w:val="20"/>
              </w:rPr>
              <w:t>62,96</w:t>
            </w:r>
          </w:p>
        </w:tc>
        <w:tc>
          <w:tcPr>
            <w:tcW w:w="1134" w:type="dxa"/>
          </w:tcPr>
          <w:p w14:paraId="0CD472EE" w14:textId="77777777" w:rsidR="003D4948" w:rsidRPr="000A701D" w:rsidDel="00A106C4" w:rsidRDefault="003D4948" w:rsidP="00546F50">
            <w:pPr>
              <w:spacing w:line="276" w:lineRule="auto"/>
              <w:rPr>
                <w:sz w:val="20"/>
                <w:szCs w:val="20"/>
              </w:rPr>
            </w:pPr>
            <w:r w:rsidRPr="000A701D">
              <w:rPr>
                <w:sz w:val="20"/>
                <w:szCs w:val="20"/>
              </w:rPr>
              <w:t>2020</w:t>
            </w:r>
          </w:p>
        </w:tc>
        <w:tc>
          <w:tcPr>
            <w:tcW w:w="2552" w:type="dxa"/>
          </w:tcPr>
          <w:p w14:paraId="4D49D7AC" w14:textId="77777777" w:rsidR="003D4948" w:rsidRPr="000A701D" w:rsidDel="00A106C4" w:rsidRDefault="003D4948" w:rsidP="00546F50">
            <w:pPr>
              <w:spacing w:line="276" w:lineRule="auto"/>
              <w:rPr>
                <w:sz w:val="20"/>
                <w:szCs w:val="20"/>
              </w:rPr>
            </w:pPr>
            <w:r w:rsidRPr="000A701D">
              <w:rPr>
                <w:sz w:val="20"/>
                <w:szCs w:val="20"/>
              </w:rPr>
              <w:t>100</w:t>
            </w:r>
          </w:p>
        </w:tc>
      </w:tr>
      <w:tr w:rsidR="003D4948" w:rsidRPr="000A701D" w14:paraId="5B38EC68" w14:textId="77777777" w:rsidTr="21E7C4ED">
        <w:tc>
          <w:tcPr>
            <w:tcW w:w="3964" w:type="dxa"/>
          </w:tcPr>
          <w:p w14:paraId="0750FF70" w14:textId="77777777" w:rsidR="003D4948" w:rsidRPr="000A701D" w:rsidRDefault="003D4948" w:rsidP="00546F50">
            <w:pPr>
              <w:spacing w:line="276" w:lineRule="auto"/>
              <w:rPr>
                <w:sz w:val="20"/>
                <w:szCs w:val="20"/>
              </w:rPr>
            </w:pPr>
            <w:r w:rsidRPr="000A701D">
              <w:rPr>
                <w:sz w:val="20"/>
                <w:szCs w:val="20"/>
              </w:rPr>
              <w:lastRenderedPageBreak/>
              <w:t>Delež ključnih javnih storitev na voljo prek spleta in dostopne vsem uporabnikom</w:t>
            </w:r>
          </w:p>
        </w:tc>
        <w:tc>
          <w:tcPr>
            <w:tcW w:w="2127" w:type="dxa"/>
          </w:tcPr>
          <w:p w14:paraId="6FE3923A" w14:textId="09F71E5C" w:rsidR="003D4948" w:rsidRDefault="003D4948" w:rsidP="00546F50">
            <w:pPr>
              <w:spacing w:line="276" w:lineRule="auto"/>
              <w:rPr>
                <w:sz w:val="20"/>
                <w:szCs w:val="20"/>
              </w:rPr>
            </w:pPr>
            <w:r w:rsidRPr="000A701D">
              <w:rPr>
                <w:sz w:val="20"/>
                <w:szCs w:val="20"/>
              </w:rPr>
              <w:t>MDP</w:t>
            </w:r>
            <w:r w:rsidR="00656304">
              <w:rPr>
                <w:sz w:val="20"/>
                <w:szCs w:val="20"/>
              </w:rPr>
              <w:t xml:space="preserve"> in</w:t>
            </w:r>
          </w:p>
          <w:p w14:paraId="4964278E" w14:textId="36D6D1EF" w:rsidR="00441309" w:rsidRPr="000A701D" w:rsidRDefault="00D9009B" w:rsidP="00546F50">
            <w:pPr>
              <w:spacing w:line="276" w:lineRule="auto"/>
              <w:rPr>
                <w:sz w:val="20"/>
                <w:szCs w:val="20"/>
              </w:rPr>
            </w:pPr>
            <w:hyperlink r:id="rId20" w:history="1">
              <w:r w:rsidR="00441309">
                <w:rPr>
                  <w:rStyle w:val="cf01"/>
                  <w:color w:val="0000FF"/>
                  <w:u w:val="single"/>
                </w:rPr>
                <w:t>State of the Digital Decade 2024 report | Shaping Europe’s digital future (europa.eu)</w:t>
              </w:r>
            </w:hyperlink>
          </w:p>
        </w:tc>
        <w:tc>
          <w:tcPr>
            <w:tcW w:w="1134" w:type="dxa"/>
          </w:tcPr>
          <w:p w14:paraId="224E5173" w14:textId="77777777" w:rsidR="003D4948" w:rsidRPr="000A701D" w:rsidRDefault="003D4948" w:rsidP="00546F50">
            <w:pPr>
              <w:spacing w:line="276" w:lineRule="auto"/>
              <w:rPr>
                <w:sz w:val="20"/>
                <w:szCs w:val="20"/>
              </w:rPr>
            </w:pPr>
            <w:r w:rsidRPr="000A701D">
              <w:rPr>
                <w:sz w:val="20"/>
                <w:szCs w:val="20"/>
              </w:rPr>
              <w:t>MDP</w:t>
            </w:r>
          </w:p>
        </w:tc>
        <w:tc>
          <w:tcPr>
            <w:tcW w:w="2551" w:type="dxa"/>
          </w:tcPr>
          <w:p w14:paraId="31975A9B" w14:textId="77777777" w:rsidR="003D4948" w:rsidRPr="000A701D" w:rsidRDefault="003D4948" w:rsidP="00546F50">
            <w:pPr>
              <w:spacing w:line="276" w:lineRule="auto"/>
              <w:rPr>
                <w:sz w:val="20"/>
                <w:szCs w:val="20"/>
              </w:rPr>
            </w:pPr>
          </w:p>
        </w:tc>
        <w:tc>
          <w:tcPr>
            <w:tcW w:w="1134" w:type="dxa"/>
          </w:tcPr>
          <w:p w14:paraId="167BBE22" w14:textId="77777777" w:rsidR="003D4948" w:rsidRPr="000A701D" w:rsidRDefault="003D4948" w:rsidP="00546F50">
            <w:pPr>
              <w:spacing w:line="276" w:lineRule="auto"/>
              <w:rPr>
                <w:sz w:val="20"/>
                <w:szCs w:val="20"/>
              </w:rPr>
            </w:pPr>
          </w:p>
        </w:tc>
        <w:tc>
          <w:tcPr>
            <w:tcW w:w="2552" w:type="dxa"/>
          </w:tcPr>
          <w:p w14:paraId="2439DF51" w14:textId="77777777" w:rsidR="003D4948" w:rsidRPr="000A701D" w:rsidRDefault="003D4948" w:rsidP="00546F50">
            <w:pPr>
              <w:spacing w:line="276" w:lineRule="auto"/>
              <w:rPr>
                <w:sz w:val="20"/>
                <w:szCs w:val="20"/>
              </w:rPr>
            </w:pPr>
            <w:r w:rsidRPr="000A701D">
              <w:rPr>
                <w:sz w:val="20"/>
                <w:szCs w:val="20"/>
              </w:rPr>
              <w:t>100</w:t>
            </w:r>
          </w:p>
        </w:tc>
      </w:tr>
      <w:tr w:rsidR="003D4948" w:rsidRPr="000A701D" w14:paraId="3F782E5D" w14:textId="77777777" w:rsidTr="21E7C4ED">
        <w:tc>
          <w:tcPr>
            <w:tcW w:w="3964" w:type="dxa"/>
          </w:tcPr>
          <w:p w14:paraId="31D244A6" w14:textId="77777777" w:rsidR="003D4948" w:rsidRPr="000A701D" w:rsidRDefault="003D4948" w:rsidP="00546F50">
            <w:pPr>
              <w:spacing w:line="276" w:lineRule="auto"/>
              <w:rPr>
                <w:sz w:val="20"/>
                <w:szCs w:val="20"/>
              </w:rPr>
            </w:pPr>
            <w:r w:rsidRPr="000A701D">
              <w:rPr>
                <w:sz w:val="20"/>
                <w:szCs w:val="20"/>
              </w:rPr>
              <w:t>Delež digitalno dostopnih storitev opravljenih digitalno</w:t>
            </w:r>
          </w:p>
        </w:tc>
        <w:tc>
          <w:tcPr>
            <w:tcW w:w="2127" w:type="dxa"/>
          </w:tcPr>
          <w:p w14:paraId="3C04587C" w14:textId="64F728DF" w:rsidR="003D4948" w:rsidRDefault="003D4948" w:rsidP="00546F50">
            <w:pPr>
              <w:spacing w:line="276" w:lineRule="auto"/>
              <w:rPr>
                <w:sz w:val="20"/>
                <w:szCs w:val="20"/>
              </w:rPr>
            </w:pPr>
            <w:r w:rsidRPr="000A701D">
              <w:rPr>
                <w:sz w:val="20"/>
                <w:szCs w:val="20"/>
              </w:rPr>
              <w:t>MDP</w:t>
            </w:r>
            <w:r w:rsidR="00656304">
              <w:rPr>
                <w:sz w:val="20"/>
                <w:szCs w:val="20"/>
              </w:rPr>
              <w:t xml:space="preserve"> in </w:t>
            </w:r>
          </w:p>
          <w:p w14:paraId="6AA0593D" w14:textId="04EB73F2" w:rsidR="00441309" w:rsidRPr="000A701D" w:rsidRDefault="00D9009B" w:rsidP="00546F50">
            <w:pPr>
              <w:spacing w:line="276" w:lineRule="auto"/>
              <w:rPr>
                <w:sz w:val="20"/>
                <w:szCs w:val="20"/>
              </w:rPr>
            </w:pPr>
            <w:hyperlink r:id="rId21" w:history="1">
              <w:r w:rsidR="00441309">
                <w:rPr>
                  <w:rStyle w:val="cf01"/>
                  <w:color w:val="0000FF"/>
                  <w:u w:val="single"/>
                </w:rPr>
                <w:t>State of the Digital Decade 2024 report | Shaping Europe’s digital future (europa.eu)</w:t>
              </w:r>
            </w:hyperlink>
          </w:p>
        </w:tc>
        <w:tc>
          <w:tcPr>
            <w:tcW w:w="1134" w:type="dxa"/>
          </w:tcPr>
          <w:p w14:paraId="248C5732" w14:textId="77777777" w:rsidR="003D4948" w:rsidRPr="000A701D" w:rsidRDefault="003D4948" w:rsidP="00546F50">
            <w:pPr>
              <w:spacing w:line="276" w:lineRule="auto"/>
              <w:rPr>
                <w:sz w:val="20"/>
                <w:szCs w:val="20"/>
              </w:rPr>
            </w:pPr>
            <w:r w:rsidRPr="000A701D">
              <w:rPr>
                <w:sz w:val="20"/>
                <w:szCs w:val="20"/>
              </w:rPr>
              <w:t>MDP</w:t>
            </w:r>
          </w:p>
        </w:tc>
        <w:tc>
          <w:tcPr>
            <w:tcW w:w="2551" w:type="dxa"/>
          </w:tcPr>
          <w:p w14:paraId="36F9F16E" w14:textId="77777777" w:rsidR="003D4948" w:rsidRPr="000A701D" w:rsidRDefault="003D4948" w:rsidP="00546F50">
            <w:pPr>
              <w:spacing w:line="276" w:lineRule="auto"/>
              <w:rPr>
                <w:sz w:val="20"/>
                <w:szCs w:val="20"/>
              </w:rPr>
            </w:pPr>
          </w:p>
        </w:tc>
        <w:tc>
          <w:tcPr>
            <w:tcW w:w="1134" w:type="dxa"/>
          </w:tcPr>
          <w:p w14:paraId="2DAFE1C1" w14:textId="77777777" w:rsidR="003D4948" w:rsidRPr="000A701D" w:rsidRDefault="003D4948" w:rsidP="00546F50">
            <w:pPr>
              <w:spacing w:line="276" w:lineRule="auto"/>
              <w:rPr>
                <w:sz w:val="20"/>
                <w:szCs w:val="20"/>
              </w:rPr>
            </w:pPr>
          </w:p>
        </w:tc>
        <w:tc>
          <w:tcPr>
            <w:tcW w:w="2552" w:type="dxa"/>
          </w:tcPr>
          <w:p w14:paraId="4F7465F4" w14:textId="77777777" w:rsidR="003D4948" w:rsidRPr="000A701D" w:rsidRDefault="003D4948" w:rsidP="00546F50">
            <w:pPr>
              <w:spacing w:line="276" w:lineRule="auto"/>
              <w:rPr>
                <w:sz w:val="20"/>
                <w:szCs w:val="20"/>
              </w:rPr>
            </w:pPr>
            <w:r w:rsidRPr="000A701D">
              <w:rPr>
                <w:sz w:val="20"/>
                <w:szCs w:val="20"/>
              </w:rPr>
              <w:t>80</w:t>
            </w:r>
          </w:p>
        </w:tc>
      </w:tr>
      <w:tr w:rsidR="003D4948" w:rsidRPr="000A701D" w14:paraId="6BD26B03" w14:textId="77777777" w:rsidTr="21E7C4ED">
        <w:tc>
          <w:tcPr>
            <w:tcW w:w="3964" w:type="dxa"/>
          </w:tcPr>
          <w:p w14:paraId="00976EC5" w14:textId="77777777" w:rsidR="003D4948" w:rsidRPr="000A701D" w:rsidRDefault="003D4948" w:rsidP="00546F50">
            <w:pPr>
              <w:spacing w:line="276" w:lineRule="auto"/>
              <w:rPr>
                <w:sz w:val="20"/>
                <w:szCs w:val="20"/>
              </w:rPr>
            </w:pPr>
            <w:r w:rsidRPr="000A701D">
              <w:rPr>
                <w:sz w:val="20"/>
                <w:szCs w:val="20"/>
              </w:rPr>
              <w:t>Delež uporabnikov javnih storitev, ki uporablja digitalno identiteto</w:t>
            </w:r>
          </w:p>
        </w:tc>
        <w:tc>
          <w:tcPr>
            <w:tcW w:w="2127" w:type="dxa"/>
            <w:shd w:val="clear" w:color="auto" w:fill="FFFFFF" w:themeFill="background1"/>
          </w:tcPr>
          <w:p w14:paraId="6361CA48" w14:textId="201B4997" w:rsidR="003D4948" w:rsidRDefault="003D4948" w:rsidP="00546F50">
            <w:pPr>
              <w:spacing w:line="276" w:lineRule="auto"/>
              <w:rPr>
                <w:sz w:val="20"/>
                <w:szCs w:val="20"/>
              </w:rPr>
            </w:pPr>
            <w:r w:rsidRPr="000A701D">
              <w:rPr>
                <w:sz w:val="20"/>
                <w:szCs w:val="20"/>
              </w:rPr>
              <w:t>MDP</w:t>
            </w:r>
            <w:r w:rsidR="00656304">
              <w:rPr>
                <w:sz w:val="20"/>
                <w:szCs w:val="20"/>
              </w:rPr>
              <w:t xml:space="preserve"> in</w:t>
            </w:r>
          </w:p>
          <w:p w14:paraId="4C812BE5" w14:textId="4A1E23E0" w:rsidR="00441309" w:rsidRPr="000A701D" w:rsidRDefault="00D9009B" w:rsidP="00546F50">
            <w:pPr>
              <w:spacing w:line="276" w:lineRule="auto"/>
              <w:rPr>
                <w:sz w:val="20"/>
                <w:szCs w:val="20"/>
              </w:rPr>
            </w:pPr>
            <w:hyperlink r:id="rId22" w:history="1">
              <w:r w:rsidR="00441309">
                <w:rPr>
                  <w:rStyle w:val="cf01"/>
                  <w:color w:val="0000FF"/>
                  <w:u w:val="single"/>
                </w:rPr>
                <w:t>State of the Digital Decade 2024 report | Shaping Europe’s digital future (europa.eu)</w:t>
              </w:r>
            </w:hyperlink>
          </w:p>
        </w:tc>
        <w:tc>
          <w:tcPr>
            <w:tcW w:w="1134" w:type="dxa"/>
          </w:tcPr>
          <w:p w14:paraId="127DD01B" w14:textId="77777777" w:rsidR="003D4948" w:rsidRPr="000A701D" w:rsidRDefault="003D4948" w:rsidP="00546F50">
            <w:pPr>
              <w:spacing w:line="276" w:lineRule="auto"/>
              <w:rPr>
                <w:sz w:val="20"/>
                <w:szCs w:val="20"/>
              </w:rPr>
            </w:pPr>
            <w:r w:rsidRPr="000A701D">
              <w:rPr>
                <w:sz w:val="20"/>
                <w:szCs w:val="20"/>
              </w:rPr>
              <w:t>MDP</w:t>
            </w:r>
          </w:p>
        </w:tc>
        <w:tc>
          <w:tcPr>
            <w:tcW w:w="2551" w:type="dxa"/>
          </w:tcPr>
          <w:p w14:paraId="7FA54790" w14:textId="77777777" w:rsidR="003D4948" w:rsidRPr="000A701D" w:rsidRDefault="003D4948" w:rsidP="00546F50">
            <w:pPr>
              <w:spacing w:line="276" w:lineRule="auto"/>
              <w:rPr>
                <w:sz w:val="20"/>
                <w:szCs w:val="20"/>
              </w:rPr>
            </w:pPr>
          </w:p>
        </w:tc>
        <w:tc>
          <w:tcPr>
            <w:tcW w:w="1134" w:type="dxa"/>
          </w:tcPr>
          <w:p w14:paraId="02B76284" w14:textId="77777777" w:rsidR="003D4948" w:rsidRPr="000A701D" w:rsidRDefault="003D4948" w:rsidP="00546F50">
            <w:pPr>
              <w:spacing w:line="276" w:lineRule="auto"/>
              <w:rPr>
                <w:sz w:val="20"/>
                <w:szCs w:val="20"/>
              </w:rPr>
            </w:pPr>
          </w:p>
        </w:tc>
        <w:tc>
          <w:tcPr>
            <w:tcW w:w="2552" w:type="dxa"/>
          </w:tcPr>
          <w:p w14:paraId="504B1787" w14:textId="77777777" w:rsidR="003D4948" w:rsidRPr="000A701D" w:rsidRDefault="003D4948" w:rsidP="00546F50">
            <w:pPr>
              <w:spacing w:line="276" w:lineRule="auto"/>
              <w:rPr>
                <w:sz w:val="20"/>
                <w:szCs w:val="20"/>
              </w:rPr>
            </w:pPr>
            <w:r w:rsidRPr="000A701D">
              <w:rPr>
                <w:sz w:val="20"/>
                <w:szCs w:val="20"/>
              </w:rPr>
              <w:t>80</w:t>
            </w:r>
          </w:p>
        </w:tc>
      </w:tr>
    </w:tbl>
    <w:p w14:paraId="42D8B83F" w14:textId="77777777" w:rsidR="00642C50" w:rsidRDefault="00642C50" w:rsidP="00546F50">
      <w:pPr>
        <w:tabs>
          <w:tab w:val="left" w:pos="1070"/>
        </w:tabs>
        <w:spacing w:line="276" w:lineRule="auto"/>
        <w:rPr>
          <w:sz w:val="20"/>
          <w:szCs w:val="20"/>
        </w:rPr>
      </w:pPr>
    </w:p>
    <w:p w14:paraId="05A58697" w14:textId="0EA9D8BE" w:rsidR="00EB6623" w:rsidRDefault="00642C50" w:rsidP="00546F50">
      <w:pPr>
        <w:tabs>
          <w:tab w:val="left" w:pos="1070"/>
        </w:tabs>
        <w:spacing w:line="276" w:lineRule="auto"/>
        <w:rPr>
          <w:sz w:val="20"/>
          <w:szCs w:val="20"/>
        </w:rPr>
      </w:pPr>
      <w:r w:rsidRPr="00642C50">
        <w:rPr>
          <w:sz w:val="20"/>
          <w:szCs w:val="20"/>
        </w:rPr>
        <w:t>Kazalniki in ciljne vrednosti</w:t>
      </w:r>
      <w:r>
        <w:rPr>
          <w:sz w:val="20"/>
          <w:szCs w:val="20"/>
        </w:rPr>
        <w:t xml:space="preserve"> za strateški cilj</w:t>
      </w:r>
      <w:r w:rsidRPr="00642C50">
        <w:rPr>
          <w:sz w:val="20"/>
          <w:szCs w:val="20"/>
        </w:rPr>
        <w:t xml:space="preserve"> </w:t>
      </w:r>
      <w:r w:rsidRPr="000A701D">
        <w:rPr>
          <w:sz w:val="20"/>
          <w:szCs w:val="20"/>
        </w:rPr>
        <w:t>kompetentni javni uslužbenci</w:t>
      </w:r>
    </w:p>
    <w:tbl>
      <w:tblPr>
        <w:tblStyle w:val="Tabelamrea"/>
        <w:tblW w:w="13462" w:type="dxa"/>
        <w:tblLayout w:type="fixed"/>
        <w:tblLook w:val="04A0" w:firstRow="1" w:lastRow="0" w:firstColumn="1" w:lastColumn="0" w:noHBand="0" w:noVBand="1"/>
      </w:tblPr>
      <w:tblGrid>
        <w:gridCol w:w="3964"/>
        <w:gridCol w:w="2127"/>
        <w:gridCol w:w="1134"/>
        <w:gridCol w:w="2551"/>
        <w:gridCol w:w="1134"/>
        <w:gridCol w:w="2552"/>
      </w:tblGrid>
      <w:tr w:rsidR="007E4968" w:rsidRPr="000A701D" w14:paraId="3F4FDC9A" w14:textId="77777777" w:rsidTr="007E4968">
        <w:trPr>
          <w:trHeight w:val="850"/>
        </w:trPr>
        <w:tc>
          <w:tcPr>
            <w:tcW w:w="3964" w:type="dxa"/>
          </w:tcPr>
          <w:p w14:paraId="06D76D1B" w14:textId="77777777" w:rsidR="007E4968" w:rsidRPr="000A701D" w:rsidRDefault="007E4968" w:rsidP="002534E4">
            <w:pPr>
              <w:spacing w:line="276" w:lineRule="auto"/>
              <w:jc w:val="center"/>
              <w:rPr>
                <w:b/>
                <w:bCs/>
                <w:sz w:val="20"/>
                <w:szCs w:val="20"/>
              </w:rPr>
            </w:pPr>
          </w:p>
          <w:p w14:paraId="11815896" w14:textId="77777777" w:rsidR="007E4968" w:rsidRPr="000A701D" w:rsidRDefault="007E4968" w:rsidP="002534E4">
            <w:pPr>
              <w:spacing w:line="276" w:lineRule="auto"/>
              <w:jc w:val="center"/>
              <w:rPr>
                <w:b/>
                <w:bCs/>
                <w:sz w:val="20"/>
                <w:szCs w:val="20"/>
              </w:rPr>
            </w:pPr>
            <w:r w:rsidRPr="000A701D">
              <w:rPr>
                <w:b/>
                <w:bCs/>
                <w:sz w:val="20"/>
                <w:szCs w:val="20"/>
              </w:rPr>
              <w:t>Kazalnik</w:t>
            </w:r>
          </w:p>
        </w:tc>
        <w:tc>
          <w:tcPr>
            <w:tcW w:w="2127" w:type="dxa"/>
          </w:tcPr>
          <w:p w14:paraId="2A3039AD" w14:textId="77777777" w:rsidR="007E4968" w:rsidRDefault="007E4968" w:rsidP="002534E4">
            <w:pPr>
              <w:spacing w:line="276" w:lineRule="auto"/>
              <w:jc w:val="center"/>
              <w:rPr>
                <w:b/>
                <w:bCs/>
                <w:sz w:val="20"/>
                <w:szCs w:val="20"/>
              </w:rPr>
            </w:pPr>
          </w:p>
          <w:p w14:paraId="17216AC1" w14:textId="77777777" w:rsidR="007E4968" w:rsidRPr="000A701D" w:rsidRDefault="007E4968" w:rsidP="002534E4">
            <w:pPr>
              <w:spacing w:line="276" w:lineRule="auto"/>
              <w:jc w:val="center"/>
              <w:rPr>
                <w:b/>
                <w:bCs/>
                <w:sz w:val="20"/>
                <w:szCs w:val="20"/>
              </w:rPr>
            </w:pPr>
            <w:r w:rsidRPr="000A701D">
              <w:rPr>
                <w:b/>
                <w:bCs/>
                <w:sz w:val="20"/>
                <w:szCs w:val="20"/>
              </w:rPr>
              <w:t>Vir</w:t>
            </w:r>
          </w:p>
        </w:tc>
        <w:tc>
          <w:tcPr>
            <w:tcW w:w="1134" w:type="dxa"/>
          </w:tcPr>
          <w:p w14:paraId="78093DD5" w14:textId="77777777" w:rsidR="007E4968" w:rsidRPr="000A701D" w:rsidRDefault="007E4968" w:rsidP="002534E4">
            <w:pPr>
              <w:spacing w:line="276" w:lineRule="auto"/>
              <w:jc w:val="center"/>
              <w:rPr>
                <w:b/>
                <w:bCs/>
                <w:sz w:val="20"/>
                <w:szCs w:val="20"/>
              </w:rPr>
            </w:pPr>
            <w:r w:rsidRPr="000A701D">
              <w:rPr>
                <w:b/>
                <w:bCs/>
                <w:sz w:val="20"/>
                <w:szCs w:val="20"/>
              </w:rPr>
              <w:t>Nosilec poročanja</w:t>
            </w:r>
          </w:p>
        </w:tc>
        <w:tc>
          <w:tcPr>
            <w:tcW w:w="2551" w:type="dxa"/>
          </w:tcPr>
          <w:p w14:paraId="15961EC6" w14:textId="77777777" w:rsidR="007E4968" w:rsidRPr="000A701D" w:rsidRDefault="007E4968" w:rsidP="002534E4">
            <w:pPr>
              <w:spacing w:line="276" w:lineRule="auto"/>
              <w:jc w:val="center"/>
              <w:rPr>
                <w:b/>
                <w:bCs/>
                <w:sz w:val="20"/>
                <w:szCs w:val="20"/>
              </w:rPr>
            </w:pPr>
          </w:p>
          <w:p w14:paraId="3B27584A" w14:textId="77777777" w:rsidR="007E4968" w:rsidRPr="000A701D" w:rsidRDefault="007E4968" w:rsidP="002534E4">
            <w:pPr>
              <w:spacing w:line="276" w:lineRule="auto"/>
              <w:jc w:val="center"/>
              <w:rPr>
                <w:b/>
                <w:bCs/>
                <w:sz w:val="20"/>
                <w:szCs w:val="20"/>
              </w:rPr>
            </w:pPr>
            <w:r w:rsidRPr="000A701D">
              <w:rPr>
                <w:b/>
                <w:bCs/>
                <w:sz w:val="20"/>
                <w:szCs w:val="20"/>
              </w:rPr>
              <w:t>Izhodiščna vrednost</w:t>
            </w:r>
          </w:p>
        </w:tc>
        <w:tc>
          <w:tcPr>
            <w:tcW w:w="1134" w:type="dxa"/>
          </w:tcPr>
          <w:p w14:paraId="6F72D7DC" w14:textId="77777777" w:rsidR="007E4968" w:rsidRPr="000A701D" w:rsidRDefault="007E4968" w:rsidP="002534E4">
            <w:pPr>
              <w:spacing w:line="276" w:lineRule="auto"/>
              <w:jc w:val="center"/>
              <w:rPr>
                <w:b/>
                <w:bCs/>
                <w:sz w:val="20"/>
                <w:szCs w:val="20"/>
              </w:rPr>
            </w:pPr>
          </w:p>
          <w:p w14:paraId="23D00FFB" w14:textId="77777777" w:rsidR="007E4968" w:rsidRPr="000A701D" w:rsidRDefault="007E4968" w:rsidP="002534E4">
            <w:pPr>
              <w:spacing w:line="276" w:lineRule="auto"/>
              <w:jc w:val="center"/>
              <w:rPr>
                <w:b/>
                <w:bCs/>
                <w:sz w:val="20"/>
                <w:szCs w:val="20"/>
              </w:rPr>
            </w:pPr>
            <w:r w:rsidRPr="000A701D">
              <w:rPr>
                <w:b/>
                <w:bCs/>
                <w:sz w:val="20"/>
                <w:szCs w:val="20"/>
              </w:rPr>
              <w:t>Leto</w:t>
            </w:r>
          </w:p>
        </w:tc>
        <w:tc>
          <w:tcPr>
            <w:tcW w:w="2552" w:type="dxa"/>
          </w:tcPr>
          <w:p w14:paraId="0001C9CF" w14:textId="77777777" w:rsidR="007E4968" w:rsidRPr="000A701D" w:rsidRDefault="007E4968" w:rsidP="002534E4">
            <w:pPr>
              <w:spacing w:line="276" w:lineRule="auto"/>
              <w:jc w:val="center"/>
              <w:rPr>
                <w:b/>
                <w:bCs/>
                <w:sz w:val="20"/>
                <w:szCs w:val="20"/>
              </w:rPr>
            </w:pPr>
            <w:r w:rsidRPr="000A701D">
              <w:rPr>
                <w:b/>
                <w:bCs/>
                <w:sz w:val="20"/>
                <w:szCs w:val="20"/>
              </w:rPr>
              <w:t>Ciljna vrednost</w:t>
            </w:r>
          </w:p>
          <w:p w14:paraId="5FA7B176" w14:textId="77777777" w:rsidR="007E4968" w:rsidRPr="000A701D" w:rsidRDefault="007E4968" w:rsidP="002534E4">
            <w:pPr>
              <w:spacing w:line="276" w:lineRule="auto"/>
              <w:jc w:val="center"/>
              <w:rPr>
                <w:b/>
                <w:bCs/>
                <w:sz w:val="20"/>
                <w:szCs w:val="20"/>
              </w:rPr>
            </w:pPr>
            <w:r w:rsidRPr="000A701D">
              <w:rPr>
                <w:b/>
                <w:bCs/>
                <w:sz w:val="20"/>
                <w:szCs w:val="20"/>
              </w:rPr>
              <w:t>2030</w:t>
            </w:r>
          </w:p>
        </w:tc>
      </w:tr>
      <w:tr w:rsidR="00642C50" w:rsidRPr="000A701D" w14:paraId="29EC9533" w14:textId="77777777" w:rsidTr="00905EF8">
        <w:tc>
          <w:tcPr>
            <w:tcW w:w="3964" w:type="dxa"/>
          </w:tcPr>
          <w:p w14:paraId="5577E14F" w14:textId="77777777" w:rsidR="00642C50" w:rsidRPr="000A701D" w:rsidRDefault="00642C50" w:rsidP="00905EF8">
            <w:pPr>
              <w:spacing w:line="276" w:lineRule="auto"/>
              <w:rPr>
                <w:sz w:val="20"/>
                <w:szCs w:val="20"/>
              </w:rPr>
            </w:pPr>
            <w:r w:rsidRPr="000A701D">
              <w:rPr>
                <w:sz w:val="20"/>
                <w:szCs w:val="20"/>
              </w:rPr>
              <w:t>Vključenost odraslih v vseživljenjsko učenje</w:t>
            </w:r>
          </w:p>
        </w:tc>
        <w:tc>
          <w:tcPr>
            <w:tcW w:w="2127" w:type="dxa"/>
          </w:tcPr>
          <w:p w14:paraId="730B82D1" w14:textId="77777777" w:rsidR="00642C50" w:rsidRPr="000A701D" w:rsidRDefault="00642C50" w:rsidP="00905EF8">
            <w:pPr>
              <w:spacing w:line="276" w:lineRule="auto"/>
              <w:rPr>
                <w:sz w:val="20"/>
                <w:szCs w:val="20"/>
              </w:rPr>
            </w:pPr>
            <w:r w:rsidRPr="000A701D">
              <w:rPr>
                <w:sz w:val="20"/>
                <w:szCs w:val="20"/>
              </w:rPr>
              <w:t>SURS</w:t>
            </w:r>
          </w:p>
          <w:p w14:paraId="1BA67414" w14:textId="77777777" w:rsidR="00642C50" w:rsidRPr="000A701D" w:rsidRDefault="00D9009B" w:rsidP="00905EF8">
            <w:pPr>
              <w:spacing w:line="276" w:lineRule="auto"/>
              <w:rPr>
                <w:sz w:val="20"/>
                <w:szCs w:val="20"/>
              </w:rPr>
            </w:pPr>
            <w:hyperlink r:id="rId23" w:history="1">
              <w:r w:rsidR="00642C50" w:rsidRPr="000A701D">
                <w:rPr>
                  <w:rStyle w:val="Hiperpovezava"/>
                  <w:sz w:val="20"/>
                  <w:szCs w:val="20"/>
                </w:rPr>
                <w:t>vir</w:t>
              </w:r>
            </w:hyperlink>
          </w:p>
        </w:tc>
        <w:tc>
          <w:tcPr>
            <w:tcW w:w="1134" w:type="dxa"/>
          </w:tcPr>
          <w:p w14:paraId="5BBFE952" w14:textId="77777777" w:rsidR="00642C50" w:rsidRPr="000A701D" w:rsidRDefault="00642C50" w:rsidP="00905EF8">
            <w:pPr>
              <w:spacing w:line="276" w:lineRule="auto"/>
              <w:rPr>
                <w:sz w:val="20"/>
                <w:szCs w:val="20"/>
              </w:rPr>
            </w:pPr>
            <w:r w:rsidRPr="000A701D">
              <w:rPr>
                <w:sz w:val="20"/>
                <w:szCs w:val="20"/>
              </w:rPr>
              <w:t>MJU DJS</w:t>
            </w:r>
          </w:p>
        </w:tc>
        <w:tc>
          <w:tcPr>
            <w:tcW w:w="2551" w:type="dxa"/>
          </w:tcPr>
          <w:p w14:paraId="6C66E89F" w14:textId="77777777" w:rsidR="00642C50" w:rsidRPr="000A701D" w:rsidRDefault="00642C50" w:rsidP="00905EF8">
            <w:pPr>
              <w:spacing w:line="276" w:lineRule="auto"/>
              <w:rPr>
                <w:sz w:val="20"/>
                <w:szCs w:val="20"/>
              </w:rPr>
            </w:pPr>
            <w:r w:rsidRPr="000A701D">
              <w:rPr>
                <w:sz w:val="20"/>
                <w:szCs w:val="20"/>
              </w:rPr>
              <w:t>22,3%</w:t>
            </w:r>
          </w:p>
        </w:tc>
        <w:tc>
          <w:tcPr>
            <w:tcW w:w="1134" w:type="dxa"/>
          </w:tcPr>
          <w:p w14:paraId="42F702F0" w14:textId="77777777" w:rsidR="00642C50" w:rsidRPr="000A701D" w:rsidRDefault="00642C50" w:rsidP="00905EF8">
            <w:pPr>
              <w:spacing w:line="276" w:lineRule="auto"/>
              <w:rPr>
                <w:sz w:val="20"/>
                <w:szCs w:val="20"/>
              </w:rPr>
            </w:pPr>
            <w:r w:rsidRPr="000A701D">
              <w:rPr>
                <w:sz w:val="20"/>
                <w:szCs w:val="20"/>
              </w:rPr>
              <w:t>2023</w:t>
            </w:r>
          </w:p>
        </w:tc>
        <w:tc>
          <w:tcPr>
            <w:tcW w:w="2552" w:type="dxa"/>
          </w:tcPr>
          <w:p w14:paraId="19388FAD" w14:textId="77777777" w:rsidR="00642C50" w:rsidRPr="000A701D" w:rsidRDefault="00642C50" w:rsidP="00905EF8">
            <w:pPr>
              <w:spacing w:line="276" w:lineRule="auto"/>
              <w:rPr>
                <w:sz w:val="20"/>
                <w:szCs w:val="20"/>
              </w:rPr>
            </w:pPr>
            <w:r w:rsidRPr="000A701D">
              <w:rPr>
                <w:sz w:val="20"/>
                <w:szCs w:val="20"/>
              </w:rPr>
              <w:t>19%</w:t>
            </w:r>
          </w:p>
        </w:tc>
      </w:tr>
      <w:tr w:rsidR="00642C50" w:rsidRPr="000A701D" w14:paraId="22187208" w14:textId="77777777" w:rsidTr="00905EF8">
        <w:tc>
          <w:tcPr>
            <w:tcW w:w="3964" w:type="dxa"/>
          </w:tcPr>
          <w:p w14:paraId="74248597" w14:textId="77777777" w:rsidR="00642C50" w:rsidRPr="000A701D" w:rsidRDefault="00642C50" w:rsidP="00905EF8">
            <w:pPr>
              <w:spacing w:line="276" w:lineRule="auto"/>
              <w:rPr>
                <w:sz w:val="20"/>
                <w:szCs w:val="20"/>
              </w:rPr>
            </w:pPr>
            <w:r w:rsidRPr="000A701D">
              <w:rPr>
                <w:sz w:val="20"/>
                <w:szCs w:val="20"/>
              </w:rPr>
              <w:t xml:space="preserve">Delež organov, ki uporablja operativni kompetenčni center za organe državne oprave </w:t>
            </w:r>
          </w:p>
        </w:tc>
        <w:tc>
          <w:tcPr>
            <w:tcW w:w="2127" w:type="dxa"/>
          </w:tcPr>
          <w:p w14:paraId="3825D74F" w14:textId="77777777" w:rsidR="00642C50" w:rsidRPr="000A701D" w:rsidRDefault="00642C50" w:rsidP="00905EF8">
            <w:pPr>
              <w:spacing w:line="276" w:lineRule="auto"/>
              <w:rPr>
                <w:sz w:val="20"/>
                <w:szCs w:val="20"/>
              </w:rPr>
            </w:pPr>
          </w:p>
        </w:tc>
        <w:tc>
          <w:tcPr>
            <w:tcW w:w="1134" w:type="dxa"/>
          </w:tcPr>
          <w:p w14:paraId="1EC1C971" w14:textId="77777777" w:rsidR="00642C50" w:rsidRPr="000A701D" w:rsidRDefault="00642C50" w:rsidP="00905EF8">
            <w:pPr>
              <w:spacing w:line="276" w:lineRule="auto"/>
              <w:rPr>
                <w:sz w:val="20"/>
                <w:szCs w:val="20"/>
              </w:rPr>
            </w:pPr>
            <w:r w:rsidRPr="000A701D">
              <w:rPr>
                <w:sz w:val="20"/>
                <w:szCs w:val="20"/>
              </w:rPr>
              <w:t>MJU DJS</w:t>
            </w:r>
          </w:p>
        </w:tc>
        <w:tc>
          <w:tcPr>
            <w:tcW w:w="2551" w:type="dxa"/>
          </w:tcPr>
          <w:p w14:paraId="0B59C26E" w14:textId="77777777" w:rsidR="00642C50" w:rsidRPr="000A701D" w:rsidRDefault="00642C50" w:rsidP="00905EF8">
            <w:pPr>
              <w:spacing w:line="276" w:lineRule="auto"/>
              <w:rPr>
                <w:sz w:val="20"/>
                <w:szCs w:val="20"/>
              </w:rPr>
            </w:pPr>
          </w:p>
        </w:tc>
        <w:tc>
          <w:tcPr>
            <w:tcW w:w="1134" w:type="dxa"/>
          </w:tcPr>
          <w:p w14:paraId="0D84A94A" w14:textId="77777777" w:rsidR="00642C50" w:rsidRPr="000A701D" w:rsidRDefault="00642C50" w:rsidP="00905EF8">
            <w:pPr>
              <w:spacing w:line="276" w:lineRule="auto"/>
              <w:rPr>
                <w:sz w:val="20"/>
                <w:szCs w:val="20"/>
              </w:rPr>
            </w:pPr>
          </w:p>
        </w:tc>
        <w:tc>
          <w:tcPr>
            <w:tcW w:w="2552" w:type="dxa"/>
          </w:tcPr>
          <w:p w14:paraId="355F3F9E" w14:textId="77777777" w:rsidR="00642C50" w:rsidRPr="000A701D" w:rsidRDefault="00642C50" w:rsidP="00905EF8">
            <w:pPr>
              <w:spacing w:line="276" w:lineRule="auto"/>
              <w:rPr>
                <w:sz w:val="20"/>
                <w:szCs w:val="20"/>
              </w:rPr>
            </w:pPr>
            <w:r w:rsidRPr="000A701D">
              <w:rPr>
                <w:sz w:val="20"/>
                <w:szCs w:val="20"/>
              </w:rPr>
              <w:t>60% do konca 2025</w:t>
            </w:r>
          </w:p>
        </w:tc>
      </w:tr>
      <w:tr w:rsidR="00642C50" w:rsidRPr="000A701D" w14:paraId="1097F77E" w14:textId="77777777" w:rsidTr="00905EF8">
        <w:tc>
          <w:tcPr>
            <w:tcW w:w="3964" w:type="dxa"/>
          </w:tcPr>
          <w:p w14:paraId="1EDB6A62" w14:textId="77777777" w:rsidR="00642C50" w:rsidRPr="000A701D" w:rsidRDefault="00642C50" w:rsidP="00905EF8">
            <w:pPr>
              <w:spacing w:line="276" w:lineRule="auto"/>
              <w:rPr>
                <w:sz w:val="20"/>
                <w:szCs w:val="20"/>
              </w:rPr>
            </w:pPr>
            <w:r w:rsidRPr="000A701D">
              <w:rPr>
                <w:sz w:val="20"/>
                <w:szCs w:val="20"/>
              </w:rPr>
              <w:t>Delež udeležencev na usposabljanjih na ključnih področjih</w:t>
            </w:r>
          </w:p>
        </w:tc>
        <w:tc>
          <w:tcPr>
            <w:tcW w:w="2127" w:type="dxa"/>
          </w:tcPr>
          <w:p w14:paraId="628D0465" w14:textId="77777777" w:rsidR="00642C50" w:rsidRPr="000A701D" w:rsidRDefault="00642C50" w:rsidP="00905EF8">
            <w:pPr>
              <w:spacing w:line="276" w:lineRule="auto"/>
              <w:rPr>
                <w:sz w:val="20"/>
                <w:szCs w:val="20"/>
              </w:rPr>
            </w:pPr>
            <w:r w:rsidRPr="000A701D">
              <w:rPr>
                <w:sz w:val="20"/>
                <w:szCs w:val="20"/>
              </w:rPr>
              <w:t>MJU</w:t>
            </w:r>
          </w:p>
        </w:tc>
        <w:tc>
          <w:tcPr>
            <w:tcW w:w="1134" w:type="dxa"/>
          </w:tcPr>
          <w:p w14:paraId="56EE8BE1" w14:textId="77777777" w:rsidR="00642C50" w:rsidRPr="000A701D" w:rsidRDefault="00642C50" w:rsidP="00905EF8">
            <w:pPr>
              <w:spacing w:line="276" w:lineRule="auto"/>
              <w:rPr>
                <w:sz w:val="20"/>
                <w:szCs w:val="20"/>
              </w:rPr>
            </w:pPr>
            <w:r w:rsidRPr="000A701D">
              <w:rPr>
                <w:sz w:val="20"/>
                <w:szCs w:val="20"/>
              </w:rPr>
              <w:t>MJU DJS</w:t>
            </w:r>
          </w:p>
        </w:tc>
        <w:tc>
          <w:tcPr>
            <w:tcW w:w="2551" w:type="dxa"/>
          </w:tcPr>
          <w:p w14:paraId="187913E0" w14:textId="77777777" w:rsidR="00642C50" w:rsidRPr="000A701D" w:rsidRDefault="00642C50" w:rsidP="00905EF8">
            <w:pPr>
              <w:spacing w:line="276" w:lineRule="auto"/>
              <w:rPr>
                <w:sz w:val="20"/>
                <w:szCs w:val="20"/>
              </w:rPr>
            </w:pPr>
            <w:r w:rsidRPr="000A701D">
              <w:rPr>
                <w:sz w:val="20"/>
                <w:szCs w:val="20"/>
              </w:rPr>
              <w:t>39,6</w:t>
            </w:r>
          </w:p>
        </w:tc>
        <w:tc>
          <w:tcPr>
            <w:tcW w:w="1134" w:type="dxa"/>
          </w:tcPr>
          <w:p w14:paraId="77FC49BE" w14:textId="77777777" w:rsidR="00642C50" w:rsidRPr="000A701D" w:rsidRDefault="00642C50" w:rsidP="00905EF8">
            <w:pPr>
              <w:spacing w:line="276" w:lineRule="auto"/>
              <w:rPr>
                <w:sz w:val="20"/>
                <w:szCs w:val="20"/>
              </w:rPr>
            </w:pPr>
            <w:r w:rsidRPr="000A701D">
              <w:rPr>
                <w:sz w:val="20"/>
                <w:szCs w:val="20"/>
              </w:rPr>
              <w:t>2020</w:t>
            </w:r>
          </w:p>
        </w:tc>
        <w:tc>
          <w:tcPr>
            <w:tcW w:w="2552" w:type="dxa"/>
          </w:tcPr>
          <w:p w14:paraId="24A60845" w14:textId="2FC6FF0F" w:rsidR="00642C50" w:rsidRPr="000A701D" w:rsidRDefault="009B0B3D" w:rsidP="00905EF8">
            <w:pPr>
              <w:spacing w:line="276" w:lineRule="auto"/>
              <w:rPr>
                <w:sz w:val="20"/>
                <w:szCs w:val="20"/>
              </w:rPr>
            </w:pPr>
            <w:r>
              <w:rPr>
                <w:sz w:val="20"/>
                <w:szCs w:val="20"/>
              </w:rPr>
              <w:t>Vrednost bo pripravila Upravna Akademija</w:t>
            </w:r>
          </w:p>
        </w:tc>
      </w:tr>
    </w:tbl>
    <w:p w14:paraId="7EC43A3A" w14:textId="77777777" w:rsidR="00642C50" w:rsidRDefault="00642C50" w:rsidP="00642C50">
      <w:pPr>
        <w:tabs>
          <w:tab w:val="left" w:pos="1070"/>
        </w:tabs>
        <w:spacing w:line="276" w:lineRule="auto"/>
      </w:pPr>
    </w:p>
    <w:p w14:paraId="1CF85907" w14:textId="77777777" w:rsidR="00374DD4" w:rsidRDefault="00374DD4">
      <w:pPr>
        <w:rPr>
          <w:sz w:val="20"/>
          <w:szCs w:val="20"/>
        </w:rPr>
      </w:pPr>
      <w:r>
        <w:rPr>
          <w:sz w:val="20"/>
          <w:szCs w:val="20"/>
        </w:rPr>
        <w:lastRenderedPageBreak/>
        <w:br w:type="page"/>
      </w:r>
    </w:p>
    <w:p w14:paraId="13D5C6D9" w14:textId="4CE8E079" w:rsidR="00642C50" w:rsidRDefault="00642C50" w:rsidP="00642C50">
      <w:pPr>
        <w:tabs>
          <w:tab w:val="left" w:pos="1070"/>
        </w:tabs>
        <w:spacing w:line="276" w:lineRule="auto"/>
        <w:rPr>
          <w:sz w:val="20"/>
          <w:szCs w:val="20"/>
        </w:rPr>
      </w:pPr>
      <w:r w:rsidRPr="00642C50">
        <w:rPr>
          <w:sz w:val="20"/>
          <w:szCs w:val="20"/>
        </w:rPr>
        <w:lastRenderedPageBreak/>
        <w:t>Kazalniki in ciljne vrednosti</w:t>
      </w:r>
      <w:r>
        <w:rPr>
          <w:sz w:val="20"/>
          <w:szCs w:val="20"/>
        </w:rPr>
        <w:t xml:space="preserve"> za strateški cilj</w:t>
      </w:r>
      <w:r w:rsidRPr="00642C50">
        <w:rPr>
          <w:sz w:val="20"/>
          <w:szCs w:val="20"/>
        </w:rPr>
        <w:t xml:space="preserve"> </w:t>
      </w:r>
      <w:r w:rsidRPr="000A701D">
        <w:rPr>
          <w:sz w:val="20"/>
          <w:szCs w:val="20"/>
        </w:rPr>
        <w:t>Kompetentni javni uslužbenci</w:t>
      </w:r>
    </w:p>
    <w:tbl>
      <w:tblPr>
        <w:tblStyle w:val="Tabelamrea"/>
        <w:tblW w:w="13462" w:type="dxa"/>
        <w:tblLayout w:type="fixed"/>
        <w:tblLook w:val="04A0" w:firstRow="1" w:lastRow="0" w:firstColumn="1" w:lastColumn="0" w:noHBand="0" w:noVBand="1"/>
      </w:tblPr>
      <w:tblGrid>
        <w:gridCol w:w="3964"/>
        <w:gridCol w:w="2127"/>
        <w:gridCol w:w="1134"/>
        <w:gridCol w:w="2551"/>
        <w:gridCol w:w="1134"/>
        <w:gridCol w:w="2552"/>
      </w:tblGrid>
      <w:tr w:rsidR="007E4968" w:rsidRPr="000A701D" w14:paraId="77DF503E" w14:textId="77777777" w:rsidTr="007E4968">
        <w:trPr>
          <w:trHeight w:val="850"/>
        </w:trPr>
        <w:tc>
          <w:tcPr>
            <w:tcW w:w="3964" w:type="dxa"/>
          </w:tcPr>
          <w:p w14:paraId="723028B6" w14:textId="77777777" w:rsidR="007E4968" w:rsidRPr="000A701D" w:rsidRDefault="007E4968" w:rsidP="002534E4">
            <w:pPr>
              <w:spacing w:line="276" w:lineRule="auto"/>
              <w:jc w:val="center"/>
              <w:rPr>
                <w:b/>
                <w:bCs/>
                <w:sz w:val="20"/>
                <w:szCs w:val="20"/>
              </w:rPr>
            </w:pPr>
          </w:p>
          <w:p w14:paraId="3C96B5AB" w14:textId="77777777" w:rsidR="007E4968" w:rsidRPr="000A701D" w:rsidRDefault="007E4968" w:rsidP="002534E4">
            <w:pPr>
              <w:spacing w:line="276" w:lineRule="auto"/>
              <w:jc w:val="center"/>
              <w:rPr>
                <w:b/>
                <w:bCs/>
                <w:sz w:val="20"/>
                <w:szCs w:val="20"/>
              </w:rPr>
            </w:pPr>
            <w:r w:rsidRPr="000A701D">
              <w:rPr>
                <w:b/>
                <w:bCs/>
                <w:sz w:val="20"/>
                <w:szCs w:val="20"/>
              </w:rPr>
              <w:t>Kazalnik</w:t>
            </w:r>
          </w:p>
        </w:tc>
        <w:tc>
          <w:tcPr>
            <w:tcW w:w="2127" w:type="dxa"/>
          </w:tcPr>
          <w:p w14:paraId="7CC43C28" w14:textId="77777777" w:rsidR="007E4968" w:rsidRDefault="007E4968" w:rsidP="002534E4">
            <w:pPr>
              <w:spacing w:line="276" w:lineRule="auto"/>
              <w:jc w:val="center"/>
              <w:rPr>
                <w:b/>
                <w:bCs/>
                <w:sz w:val="20"/>
                <w:szCs w:val="20"/>
              </w:rPr>
            </w:pPr>
          </w:p>
          <w:p w14:paraId="0F44BEF9" w14:textId="77777777" w:rsidR="007E4968" w:rsidRPr="000A701D" w:rsidRDefault="007E4968" w:rsidP="002534E4">
            <w:pPr>
              <w:spacing w:line="276" w:lineRule="auto"/>
              <w:jc w:val="center"/>
              <w:rPr>
                <w:b/>
                <w:bCs/>
                <w:sz w:val="20"/>
                <w:szCs w:val="20"/>
              </w:rPr>
            </w:pPr>
            <w:r w:rsidRPr="000A701D">
              <w:rPr>
                <w:b/>
                <w:bCs/>
                <w:sz w:val="20"/>
                <w:szCs w:val="20"/>
              </w:rPr>
              <w:t>Vir</w:t>
            </w:r>
          </w:p>
        </w:tc>
        <w:tc>
          <w:tcPr>
            <w:tcW w:w="1134" w:type="dxa"/>
          </w:tcPr>
          <w:p w14:paraId="5B5F146C" w14:textId="77777777" w:rsidR="007E4968" w:rsidRPr="000A701D" w:rsidRDefault="007E4968" w:rsidP="002534E4">
            <w:pPr>
              <w:spacing w:line="276" w:lineRule="auto"/>
              <w:jc w:val="center"/>
              <w:rPr>
                <w:b/>
                <w:bCs/>
                <w:sz w:val="20"/>
                <w:szCs w:val="20"/>
              </w:rPr>
            </w:pPr>
            <w:r w:rsidRPr="000A701D">
              <w:rPr>
                <w:b/>
                <w:bCs/>
                <w:sz w:val="20"/>
                <w:szCs w:val="20"/>
              </w:rPr>
              <w:t>Nosilec poročanja</w:t>
            </w:r>
          </w:p>
        </w:tc>
        <w:tc>
          <w:tcPr>
            <w:tcW w:w="2551" w:type="dxa"/>
          </w:tcPr>
          <w:p w14:paraId="699F5563" w14:textId="77777777" w:rsidR="007E4968" w:rsidRPr="000A701D" w:rsidRDefault="007E4968" w:rsidP="002534E4">
            <w:pPr>
              <w:spacing w:line="276" w:lineRule="auto"/>
              <w:jc w:val="center"/>
              <w:rPr>
                <w:b/>
                <w:bCs/>
                <w:sz w:val="20"/>
                <w:szCs w:val="20"/>
              </w:rPr>
            </w:pPr>
          </w:p>
          <w:p w14:paraId="209BB539" w14:textId="77777777" w:rsidR="007E4968" w:rsidRPr="000A701D" w:rsidRDefault="007E4968" w:rsidP="002534E4">
            <w:pPr>
              <w:spacing w:line="276" w:lineRule="auto"/>
              <w:jc w:val="center"/>
              <w:rPr>
                <w:b/>
                <w:bCs/>
                <w:sz w:val="20"/>
                <w:szCs w:val="20"/>
              </w:rPr>
            </w:pPr>
            <w:r w:rsidRPr="000A701D">
              <w:rPr>
                <w:b/>
                <w:bCs/>
                <w:sz w:val="20"/>
                <w:szCs w:val="20"/>
              </w:rPr>
              <w:t>Izhodiščna vrednost</w:t>
            </w:r>
          </w:p>
        </w:tc>
        <w:tc>
          <w:tcPr>
            <w:tcW w:w="1134" w:type="dxa"/>
          </w:tcPr>
          <w:p w14:paraId="108401A9" w14:textId="77777777" w:rsidR="007E4968" w:rsidRPr="000A701D" w:rsidRDefault="007E4968" w:rsidP="002534E4">
            <w:pPr>
              <w:spacing w:line="276" w:lineRule="auto"/>
              <w:jc w:val="center"/>
              <w:rPr>
                <w:b/>
                <w:bCs/>
                <w:sz w:val="20"/>
                <w:szCs w:val="20"/>
              </w:rPr>
            </w:pPr>
          </w:p>
          <w:p w14:paraId="33405B7B" w14:textId="77777777" w:rsidR="007E4968" w:rsidRPr="000A701D" w:rsidRDefault="007E4968" w:rsidP="002534E4">
            <w:pPr>
              <w:spacing w:line="276" w:lineRule="auto"/>
              <w:jc w:val="center"/>
              <w:rPr>
                <w:b/>
                <w:bCs/>
                <w:sz w:val="20"/>
                <w:szCs w:val="20"/>
              </w:rPr>
            </w:pPr>
            <w:r w:rsidRPr="000A701D">
              <w:rPr>
                <w:b/>
                <w:bCs/>
                <w:sz w:val="20"/>
                <w:szCs w:val="20"/>
              </w:rPr>
              <w:t>Leto</w:t>
            </w:r>
          </w:p>
        </w:tc>
        <w:tc>
          <w:tcPr>
            <w:tcW w:w="2552" w:type="dxa"/>
          </w:tcPr>
          <w:p w14:paraId="4702422B" w14:textId="77777777" w:rsidR="007E4968" w:rsidRPr="000A701D" w:rsidRDefault="007E4968" w:rsidP="002534E4">
            <w:pPr>
              <w:spacing w:line="276" w:lineRule="auto"/>
              <w:jc w:val="center"/>
              <w:rPr>
                <w:b/>
                <w:bCs/>
                <w:sz w:val="20"/>
                <w:szCs w:val="20"/>
              </w:rPr>
            </w:pPr>
            <w:r w:rsidRPr="000A701D">
              <w:rPr>
                <w:b/>
                <w:bCs/>
                <w:sz w:val="20"/>
                <w:szCs w:val="20"/>
              </w:rPr>
              <w:t>Ciljna vrednost</w:t>
            </w:r>
          </w:p>
          <w:p w14:paraId="3CB14636" w14:textId="77777777" w:rsidR="007E4968" w:rsidRPr="000A701D" w:rsidRDefault="007E4968" w:rsidP="002534E4">
            <w:pPr>
              <w:spacing w:line="276" w:lineRule="auto"/>
              <w:jc w:val="center"/>
              <w:rPr>
                <w:b/>
                <w:bCs/>
                <w:sz w:val="20"/>
                <w:szCs w:val="20"/>
              </w:rPr>
            </w:pPr>
            <w:r w:rsidRPr="000A701D">
              <w:rPr>
                <w:b/>
                <w:bCs/>
                <w:sz w:val="20"/>
                <w:szCs w:val="20"/>
              </w:rPr>
              <w:t>2030</w:t>
            </w:r>
          </w:p>
        </w:tc>
      </w:tr>
      <w:tr w:rsidR="00642C50" w:rsidRPr="000A701D" w14:paraId="03BFA5BB" w14:textId="77777777" w:rsidTr="00905EF8">
        <w:tc>
          <w:tcPr>
            <w:tcW w:w="3964" w:type="dxa"/>
          </w:tcPr>
          <w:p w14:paraId="57BA5EC6" w14:textId="77777777" w:rsidR="00642C50" w:rsidRPr="000A701D" w:rsidRDefault="00642C50" w:rsidP="00905EF8">
            <w:pPr>
              <w:spacing w:line="276" w:lineRule="auto"/>
              <w:rPr>
                <w:sz w:val="20"/>
                <w:szCs w:val="20"/>
              </w:rPr>
            </w:pPr>
            <w:bookmarkStart w:id="54" w:name="_Hlk149120111"/>
            <w:r w:rsidRPr="000A701D">
              <w:rPr>
                <w:sz w:val="20"/>
                <w:szCs w:val="20"/>
              </w:rPr>
              <w:t xml:space="preserve">Kumulativni prihranek končne energije z ukrepi v javnem sektorju v obdobju </w:t>
            </w:r>
          </w:p>
        </w:tc>
        <w:tc>
          <w:tcPr>
            <w:tcW w:w="2127" w:type="dxa"/>
          </w:tcPr>
          <w:p w14:paraId="23D2B942" w14:textId="77777777" w:rsidR="00642C50" w:rsidRPr="000A701D" w:rsidRDefault="00642C50" w:rsidP="00905EF8">
            <w:pPr>
              <w:spacing w:line="276" w:lineRule="auto"/>
              <w:rPr>
                <w:color w:val="000000" w:themeColor="text1"/>
                <w:sz w:val="20"/>
                <w:szCs w:val="20"/>
              </w:rPr>
            </w:pPr>
            <w:r w:rsidRPr="000A701D">
              <w:rPr>
                <w:color w:val="000000" w:themeColor="text1"/>
                <w:sz w:val="20"/>
                <w:szCs w:val="20"/>
              </w:rPr>
              <w:t>Institut Jožef Stefan - Center za energetsko učinkovitost</w:t>
            </w:r>
          </w:p>
          <w:p w14:paraId="6619DEF5" w14:textId="77777777" w:rsidR="00642C50" w:rsidRPr="000A701D" w:rsidRDefault="00D9009B" w:rsidP="00905EF8">
            <w:pPr>
              <w:spacing w:line="276" w:lineRule="auto"/>
              <w:rPr>
                <w:sz w:val="20"/>
                <w:szCs w:val="20"/>
              </w:rPr>
            </w:pPr>
            <w:hyperlink r:id="rId24" w:history="1">
              <w:r w:rsidR="00642C50" w:rsidRPr="000A701D">
                <w:rPr>
                  <w:rStyle w:val="Hiperpovezava"/>
                  <w:sz w:val="20"/>
                  <w:szCs w:val="20"/>
                </w:rPr>
                <w:t>vir</w:t>
              </w:r>
            </w:hyperlink>
          </w:p>
        </w:tc>
        <w:tc>
          <w:tcPr>
            <w:tcW w:w="1134" w:type="dxa"/>
          </w:tcPr>
          <w:p w14:paraId="098B4FDF" w14:textId="77777777" w:rsidR="00642C50" w:rsidRPr="000A701D" w:rsidRDefault="00642C50" w:rsidP="00905EF8">
            <w:pPr>
              <w:spacing w:line="276" w:lineRule="auto"/>
              <w:rPr>
                <w:sz w:val="20"/>
                <w:szCs w:val="20"/>
              </w:rPr>
            </w:pPr>
            <w:r w:rsidRPr="000A701D">
              <w:rPr>
                <w:sz w:val="20"/>
                <w:szCs w:val="20"/>
              </w:rPr>
              <w:t>MOPE</w:t>
            </w:r>
          </w:p>
        </w:tc>
        <w:tc>
          <w:tcPr>
            <w:tcW w:w="2551" w:type="dxa"/>
          </w:tcPr>
          <w:p w14:paraId="4083E2F2" w14:textId="77777777" w:rsidR="00642C50" w:rsidRDefault="00642C50" w:rsidP="00905EF8">
            <w:pPr>
              <w:spacing w:line="276" w:lineRule="auto"/>
              <w:rPr>
                <w:sz w:val="20"/>
                <w:szCs w:val="20"/>
              </w:rPr>
            </w:pPr>
            <w:r w:rsidRPr="000A701D">
              <w:rPr>
                <w:sz w:val="20"/>
                <w:szCs w:val="20"/>
              </w:rPr>
              <w:t>228 GWh</w:t>
            </w:r>
          </w:p>
          <w:p w14:paraId="1EA63BF4" w14:textId="77777777" w:rsidR="00642C50" w:rsidRPr="000A701D" w:rsidRDefault="00642C50" w:rsidP="00905EF8">
            <w:pPr>
              <w:spacing w:line="276" w:lineRule="auto"/>
              <w:rPr>
                <w:sz w:val="20"/>
                <w:szCs w:val="20"/>
              </w:rPr>
            </w:pPr>
            <w:r>
              <w:rPr>
                <w:sz w:val="20"/>
                <w:szCs w:val="20"/>
              </w:rPr>
              <w:t>2011-2020</w:t>
            </w:r>
          </w:p>
        </w:tc>
        <w:tc>
          <w:tcPr>
            <w:tcW w:w="1134" w:type="dxa"/>
          </w:tcPr>
          <w:p w14:paraId="6A56B18A" w14:textId="77777777" w:rsidR="00642C50" w:rsidRPr="000A701D" w:rsidRDefault="00642C50" w:rsidP="00905EF8">
            <w:pPr>
              <w:spacing w:line="276" w:lineRule="auto"/>
              <w:rPr>
                <w:sz w:val="20"/>
                <w:szCs w:val="20"/>
              </w:rPr>
            </w:pPr>
            <w:r w:rsidRPr="000A701D">
              <w:rPr>
                <w:sz w:val="20"/>
                <w:szCs w:val="20"/>
              </w:rPr>
              <w:t>2020</w:t>
            </w:r>
          </w:p>
        </w:tc>
        <w:tc>
          <w:tcPr>
            <w:tcW w:w="2552" w:type="dxa"/>
          </w:tcPr>
          <w:p w14:paraId="1AE5FA4A" w14:textId="0D58AB6A" w:rsidR="00642C50" w:rsidRPr="000A701D" w:rsidRDefault="00642C50" w:rsidP="00905EF8">
            <w:pPr>
              <w:spacing w:line="276" w:lineRule="auto"/>
              <w:rPr>
                <w:sz w:val="20"/>
                <w:szCs w:val="20"/>
              </w:rPr>
            </w:pPr>
            <w:r>
              <w:rPr>
                <w:sz w:val="20"/>
                <w:szCs w:val="20"/>
              </w:rPr>
              <w:t>Ciljna vrednost še ni postavljena</w:t>
            </w:r>
          </w:p>
        </w:tc>
      </w:tr>
      <w:tr w:rsidR="00642C50" w:rsidRPr="000A701D" w14:paraId="5AD1EF03" w14:textId="77777777" w:rsidTr="00905EF8">
        <w:tc>
          <w:tcPr>
            <w:tcW w:w="3964" w:type="dxa"/>
          </w:tcPr>
          <w:p w14:paraId="6A4596ED" w14:textId="77777777" w:rsidR="00642C50" w:rsidRPr="000A701D" w:rsidRDefault="00642C50" w:rsidP="00905EF8">
            <w:pPr>
              <w:spacing w:line="276" w:lineRule="auto"/>
              <w:rPr>
                <w:sz w:val="20"/>
                <w:szCs w:val="20"/>
              </w:rPr>
            </w:pPr>
            <w:r w:rsidRPr="000A701D">
              <w:rPr>
                <w:sz w:val="20"/>
                <w:szCs w:val="20"/>
              </w:rPr>
              <w:t>Kumulativno zmanjšanje izpustov CO2 z ukrepi v javnem sektorju</w:t>
            </w:r>
          </w:p>
        </w:tc>
        <w:tc>
          <w:tcPr>
            <w:tcW w:w="2127" w:type="dxa"/>
          </w:tcPr>
          <w:p w14:paraId="0ABBF172" w14:textId="77777777" w:rsidR="00642C50" w:rsidRPr="000A701D" w:rsidRDefault="00642C50" w:rsidP="00905EF8">
            <w:pPr>
              <w:spacing w:line="276" w:lineRule="auto"/>
              <w:rPr>
                <w:color w:val="000000" w:themeColor="text1"/>
                <w:sz w:val="20"/>
                <w:szCs w:val="20"/>
              </w:rPr>
            </w:pPr>
            <w:r w:rsidRPr="000A701D">
              <w:rPr>
                <w:color w:val="000000" w:themeColor="text1"/>
                <w:sz w:val="20"/>
                <w:szCs w:val="20"/>
              </w:rPr>
              <w:t>Institut Jožef Stefan - Center za energetsko učinkovitost</w:t>
            </w:r>
          </w:p>
          <w:p w14:paraId="672A52BE" w14:textId="77777777" w:rsidR="00642C50" w:rsidRPr="000A701D" w:rsidRDefault="00D9009B" w:rsidP="00905EF8">
            <w:pPr>
              <w:spacing w:line="276" w:lineRule="auto"/>
              <w:rPr>
                <w:sz w:val="20"/>
                <w:szCs w:val="20"/>
              </w:rPr>
            </w:pPr>
            <w:hyperlink r:id="rId25" w:history="1">
              <w:r w:rsidR="00642C50" w:rsidRPr="000A701D">
                <w:rPr>
                  <w:rStyle w:val="Hiperpovezava"/>
                  <w:sz w:val="20"/>
                  <w:szCs w:val="20"/>
                </w:rPr>
                <w:t>vir</w:t>
              </w:r>
            </w:hyperlink>
          </w:p>
        </w:tc>
        <w:tc>
          <w:tcPr>
            <w:tcW w:w="1134" w:type="dxa"/>
          </w:tcPr>
          <w:p w14:paraId="5DB522EE" w14:textId="77777777" w:rsidR="00642C50" w:rsidRPr="000A701D" w:rsidRDefault="00642C50" w:rsidP="00905EF8">
            <w:pPr>
              <w:spacing w:line="276" w:lineRule="auto"/>
              <w:rPr>
                <w:sz w:val="20"/>
                <w:szCs w:val="20"/>
              </w:rPr>
            </w:pPr>
            <w:r w:rsidRPr="000A701D">
              <w:rPr>
                <w:sz w:val="20"/>
                <w:szCs w:val="20"/>
              </w:rPr>
              <w:t>MOPE</w:t>
            </w:r>
          </w:p>
        </w:tc>
        <w:tc>
          <w:tcPr>
            <w:tcW w:w="2551" w:type="dxa"/>
          </w:tcPr>
          <w:p w14:paraId="0909F17C" w14:textId="77777777" w:rsidR="00642C50" w:rsidRPr="000A701D" w:rsidRDefault="00642C50" w:rsidP="00905EF8">
            <w:pPr>
              <w:spacing w:line="276" w:lineRule="auto"/>
              <w:rPr>
                <w:sz w:val="20"/>
                <w:szCs w:val="20"/>
              </w:rPr>
            </w:pPr>
            <w:r w:rsidRPr="000A701D">
              <w:rPr>
                <w:sz w:val="20"/>
                <w:szCs w:val="20"/>
              </w:rPr>
              <w:t>56 kt</w:t>
            </w:r>
          </w:p>
        </w:tc>
        <w:tc>
          <w:tcPr>
            <w:tcW w:w="1134" w:type="dxa"/>
          </w:tcPr>
          <w:p w14:paraId="5D81E089" w14:textId="77777777" w:rsidR="00642C50" w:rsidRPr="000A701D" w:rsidRDefault="00642C50" w:rsidP="00905EF8">
            <w:pPr>
              <w:spacing w:line="276" w:lineRule="auto"/>
              <w:rPr>
                <w:sz w:val="20"/>
                <w:szCs w:val="20"/>
              </w:rPr>
            </w:pPr>
            <w:r w:rsidRPr="000A701D">
              <w:rPr>
                <w:sz w:val="20"/>
                <w:szCs w:val="20"/>
              </w:rPr>
              <w:t>2020</w:t>
            </w:r>
          </w:p>
        </w:tc>
        <w:tc>
          <w:tcPr>
            <w:tcW w:w="2552" w:type="dxa"/>
          </w:tcPr>
          <w:p w14:paraId="5A8FD457" w14:textId="38A9D80E" w:rsidR="00642C50" w:rsidRPr="000A701D" w:rsidRDefault="00642C50" w:rsidP="00905EF8">
            <w:pPr>
              <w:spacing w:line="276" w:lineRule="auto"/>
              <w:rPr>
                <w:sz w:val="20"/>
                <w:szCs w:val="20"/>
              </w:rPr>
            </w:pPr>
            <w:r>
              <w:rPr>
                <w:sz w:val="20"/>
                <w:szCs w:val="20"/>
              </w:rPr>
              <w:t>Ciljna vrednost še ni postavljena</w:t>
            </w:r>
          </w:p>
        </w:tc>
      </w:tr>
      <w:bookmarkEnd w:id="54"/>
      <w:tr w:rsidR="00642C50" w:rsidRPr="000A701D" w14:paraId="27D53AFC" w14:textId="77777777" w:rsidTr="00905EF8">
        <w:tc>
          <w:tcPr>
            <w:tcW w:w="3964" w:type="dxa"/>
          </w:tcPr>
          <w:p w14:paraId="42CB2506" w14:textId="77777777" w:rsidR="00642C50" w:rsidRPr="000A701D" w:rsidRDefault="00642C50" w:rsidP="00905EF8">
            <w:pPr>
              <w:spacing w:line="276" w:lineRule="auto"/>
              <w:rPr>
                <w:sz w:val="20"/>
                <w:szCs w:val="20"/>
              </w:rPr>
            </w:pPr>
            <w:r w:rsidRPr="000A701D">
              <w:rPr>
                <w:sz w:val="20"/>
                <w:szCs w:val="20"/>
              </w:rPr>
              <w:t>Delež zelenega javnega naročanja</w:t>
            </w:r>
          </w:p>
        </w:tc>
        <w:tc>
          <w:tcPr>
            <w:tcW w:w="2127" w:type="dxa"/>
          </w:tcPr>
          <w:p w14:paraId="06583658" w14:textId="77777777" w:rsidR="00642C50" w:rsidRPr="000A701D" w:rsidRDefault="00642C50" w:rsidP="00905EF8">
            <w:pPr>
              <w:spacing w:line="276" w:lineRule="auto"/>
              <w:rPr>
                <w:sz w:val="20"/>
                <w:szCs w:val="20"/>
              </w:rPr>
            </w:pPr>
            <w:r w:rsidRPr="000A701D">
              <w:rPr>
                <w:sz w:val="20"/>
                <w:szCs w:val="20"/>
              </w:rPr>
              <w:t>Analiza učinkov zelenega javnega naročanja v Republiki Sloveniji</w:t>
            </w:r>
          </w:p>
          <w:p w14:paraId="0129754F" w14:textId="77777777" w:rsidR="00642C50" w:rsidRPr="000A701D" w:rsidRDefault="00D9009B" w:rsidP="00905EF8">
            <w:pPr>
              <w:spacing w:line="276" w:lineRule="auto"/>
              <w:rPr>
                <w:sz w:val="20"/>
                <w:szCs w:val="20"/>
              </w:rPr>
            </w:pPr>
            <w:hyperlink r:id="rId26" w:history="1">
              <w:r w:rsidR="00642C50" w:rsidRPr="000A701D">
                <w:rPr>
                  <w:rStyle w:val="Hiperpovezava"/>
                  <w:sz w:val="20"/>
                  <w:szCs w:val="20"/>
                </w:rPr>
                <w:t>vir</w:t>
              </w:r>
            </w:hyperlink>
          </w:p>
        </w:tc>
        <w:tc>
          <w:tcPr>
            <w:tcW w:w="1134" w:type="dxa"/>
          </w:tcPr>
          <w:p w14:paraId="2E86190A" w14:textId="77777777" w:rsidR="00642C50" w:rsidRPr="000A701D" w:rsidRDefault="00642C50" w:rsidP="00905EF8">
            <w:pPr>
              <w:spacing w:line="276" w:lineRule="auto"/>
              <w:rPr>
                <w:sz w:val="20"/>
                <w:szCs w:val="20"/>
              </w:rPr>
            </w:pPr>
            <w:r w:rsidRPr="000A701D">
              <w:rPr>
                <w:sz w:val="20"/>
                <w:szCs w:val="20"/>
              </w:rPr>
              <w:t>MJU DJN</w:t>
            </w:r>
          </w:p>
        </w:tc>
        <w:tc>
          <w:tcPr>
            <w:tcW w:w="2551" w:type="dxa"/>
          </w:tcPr>
          <w:p w14:paraId="697B5718" w14:textId="77777777" w:rsidR="00642C50" w:rsidRPr="000A701D" w:rsidRDefault="00642C50" w:rsidP="00905EF8">
            <w:pPr>
              <w:spacing w:line="276" w:lineRule="auto"/>
              <w:rPr>
                <w:sz w:val="20"/>
                <w:szCs w:val="20"/>
              </w:rPr>
            </w:pPr>
            <w:r w:rsidRPr="000A701D">
              <w:rPr>
                <w:sz w:val="20"/>
                <w:szCs w:val="20"/>
              </w:rPr>
              <w:t>19,3</w:t>
            </w:r>
          </w:p>
        </w:tc>
        <w:tc>
          <w:tcPr>
            <w:tcW w:w="1134" w:type="dxa"/>
          </w:tcPr>
          <w:p w14:paraId="3BC91D7B" w14:textId="77777777" w:rsidR="00642C50" w:rsidRPr="000A701D" w:rsidRDefault="00642C50" w:rsidP="00905EF8">
            <w:pPr>
              <w:spacing w:line="276" w:lineRule="auto"/>
              <w:rPr>
                <w:sz w:val="20"/>
                <w:szCs w:val="20"/>
              </w:rPr>
            </w:pPr>
            <w:r w:rsidRPr="000A701D">
              <w:rPr>
                <w:sz w:val="20"/>
                <w:szCs w:val="20"/>
              </w:rPr>
              <w:t>2021</w:t>
            </w:r>
          </w:p>
        </w:tc>
        <w:tc>
          <w:tcPr>
            <w:tcW w:w="2552" w:type="dxa"/>
          </w:tcPr>
          <w:p w14:paraId="2D7CCD1A" w14:textId="77777777" w:rsidR="00642C50" w:rsidRPr="000A701D" w:rsidRDefault="00642C50" w:rsidP="00905EF8">
            <w:pPr>
              <w:spacing w:line="276" w:lineRule="auto"/>
              <w:rPr>
                <w:sz w:val="20"/>
                <w:szCs w:val="20"/>
              </w:rPr>
            </w:pPr>
            <w:r w:rsidRPr="000A701D">
              <w:rPr>
                <w:sz w:val="20"/>
                <w:szCs w:val="20"/>
              </w:rPr>
              <w:t>25</w:t>
            </w:r>
          </w:p>
        </w:tc>
      </w:tr>
    </w:tbl>
    <w:p w14:paraId="423CEE86" w14:textId="6D29FC3B" w:rsidR="00642C50" w:rsidRDefault="00642C50" w:rsidP="00546F50">
      <w:pPr>
        <w:tabs>
          <w:tab w:val="left" w:pos="1070"/>
        </w:tabs>
        <w:spacing w:line="276" w:lineRule="auto"/>
        <w:sectPr w:rsidR="00642C50" w:rsidSect="006D4AF6">
          <w:headerReference w:type="default" r:id="rId27"/>
          <w:pgSz w:w="16838" w:h="11906" w:orient="landscape"/>
          <w:pgMar w:top="1417" w:right="1417" w:bottom="1417" w:left="1417" w:header="708" w:footer="708" w:gutter="0"/>
          <w:cols w:space="708"/>
          <w:docGrid w:linePitch="360"/>
        </w:sectPr>
      </w:pPr>
    </w:p>
    <w:p w14:paraId="440A238F" w14:textId="470FE596" w:rsidR="00EB6623" w:rsidRPr="00546F50" w:rsidRDefault="00EB6623" w:rsidP="00546F50">
      <w:pPr>
        <w:pStyle w:val="Naslov2"/>
        <w:spacing w:line="276" w:lineRule="auto"/>
        <w:rPr>
          <w:rFonts w:cstheme="minorHAnsi"/>
          <w:sz w:val="28"/>
          <w:szCs w:val="28"/>
        </w:rPr>
      </w:pPr>
      <w:bookmarkStart w:id="55" w:name="_Toc177649190"/>
      <w:r w:rsidRPr="00546F50">
        <w:rPr>
          <w:rFonts w:asciiTheme="minorHAnsi" w:hAnsiTheme="minorHAnsi" w:cstheme="minorHAnsi"/>
          <w:sz w:val="28"/>
          <w:szCs w:val="28"/>
        </w:rPr>
        <w:lastRenderedPageBreak/>
        <w:t>Priloga 2: Seznam uporabljenih kratic</w:t>
      </w:r>
      <w:bookmarkEnd w:id="55"/>
    </w:p>
    <w:tbl>
      <w:tblPr>
        <w:tblW w:w="7280" w:type="dxa"/>
        <w:tblCellMar>
          <w:left w:w="70" w:type="dxa"/>
          <w:right w:w="70" w:type="dxa"/>
        </w:tblCellMar>
        <w:tblLook w:val="04A0" w:firstRow="1" w:lastRow="0" w:firstColumn="1" w:lastColumn="0" w:noHBand="0" w:noVBand="1"/>
      </w:tblPr>
      <w:tblGrid>
        <w:gridCol w:w="2500"/>
        <w:gridCol w:w="4780"/>
      </w:tblGrid>
      <w:tr w:rsidR="00397594" w:rsidRPr="00397594" w14:paraId="04C6413E" w14:textId="77777777" w:rsidTr="00397594">
        <w:trPr>
          <w:trHeight w:val="288"/>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8DE57" w14:textId="77777777" w:rsidR="00397594" w:rsidRPr="00397594" w:rsidRDefault="00397594" w:rsidP="00397594">
            <w:pPr>
              <w:spacing w:after="0" w:line="240" w:lineRule="auto"/>
              <w:rPr>
                <w:rFonts w:ascii="Calibri" w:eastAsia="Times New Roman" w:hAnsi="Calibri" w:cs="Calibri"/>
                <w:color w:val="000000"/>
                <w:lang w:eastAsia="sl-SI"/>
              </w:rPr>
            </w:pPr>
            <w:r w:rsidRPr="00397594">
              <w:rPr>
                <w:rFonts w:ascii="Calibri" w:eastAsia="Times New Roman" w:hAnsi="Calibri" w:cs="Calibri"/>
                <w:color w:val="000000"/>
                <w:lang w:eastAsia="sl-SI"/>
              </w:rPr>
              <w:t>Kratica</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14:paraId="68D66AA6" w14:textId="77777777" w:rsidR="00397594" w:rsidRPr="00397594" w:rsidRDefault="00397594" w:rsidP="00397594">
            <w:pPr>
              <w:spacing w:after="0" w:line="240" w:lineRule="auto"/>
              <w:rPr>
                <w:rFonts w:ascii="Calibri" w:eastAsia="Times New Roman" w:hAnsi="Calibri" w:cs="Calibri"/>
                <w:color w:val="000000"/>
                <w:lang w:eastAsia="sl-SI"/>
              </w:rPr>
            </w:pPr>
            <w:r w:rsidRPr="00397594">
              <w:rPr>
                <w:rFonts w:ascii="Calibri" w:eastAsia="Times New Roman" w:hAnsi="Calibri" w:cs="Calibri"/>
                <w:color w:val="000000"/>
                <w:lang w:eastAsia="sl-SI"/>
              </w:rPr>
              <w:t>Popolno ime</w:t>
            </w:r>
          </w:p>
        </w:tc>
      </w:tr>
      <w:tr w:rsidR="00397594" w:rsidRPr="00397594" w14:paraId="7BCD9E1C" w14:textId="77777777" w:rsidTr="00397594">
        <w:trPr>
          <w:trHeight w:val="288"/>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4C1A052" w14:textId="77777777" w:rsidR="00397594" w:rsidRPr="00397594" w:rsidRDefault="00397594" w:rsidP="00397594">
            <w:pPr>
              <w:spacing w:after="0" w:line="240" w:lineRule="auto"/>
              <w:rPr>
                <w:rFonts w:ascii="Calibri" w:eastAsia="Times New Roman" w:hAnsi="Calibri" w:cs="Calibri"/>
                <w:color w:val="000000"/>
                <w:lang w:eastAsia="sl-SI"/>
              </w:rPr>
            </w:pPr>
            <w:r w:rsidRPr="00397594">
              <w:rPr>
                <w:rFonts w:ascii="Calibri" w:eastAsia="Times New Roman" w:hAnsi="Calibri" w:cs="Calibri"/>
                <w:color w:val="000000"/>
                <w:lang w:eastAsia="sl-SI"/>
              </w:rPr>
              <w:t>CAF</w:t>
            </w:r>
          </w:p>
        </w:tc>
        <w:tc>
          <w:tcPr>
            <w:tcW w:w="4780" w:type="dxa"/>
            <w:tcBorders>
              <w:top w:val="nil"/>
              <w:left w:val="nil"/>
              <w:bottom w:val="single" w:sz="4" w:space="0" w:color="auto"/>
              <w:right w:val="single" w:sz="4" w:space="0" w:color="auto"/>
            </w:tcBorders>
            <w:shd w:val="clear" w:color="auto" w:fill="auto"/>
            <w:noWrap/>
            <w:vAlign w:val="bottom"/>
            <w:hideMark/>
          </w:tcPr>
          <w:p w14:paraId="5330377D" w14:textId="77777777" w:rsidR="00397594" w:rsidRPr="00397594" w:rsidRDefault="00397594" w:rsidP="00397594">
            <w:pPr>
              <w:spacing w:after="0" w:line="240" w:lineRule="auto"/>
              <w:rPr>
                <w:rFonts w:ascii="Calibri" w:eastAsia="Times New Roman" w:hAnsi="Calibri" w:cs="Calibri"/>
                <w:color w:val="000000"/>
                <w:lang w:eastAsia="sl-SI"/>
              </w:rPr>
            </w:pPr>
            <w:r w:rsidRPr="00397594">
              <w:rPr>
                <w:rFonts w:ascii="Calibri" w:eastAsia="Times New Roman" w:hAnsi="Calibri" w:cs="Calibri"/>
                <w:color w:val="000000"/>
                <w:lang w:eastAsia="sl-SI"/>
              </w:rPr>
              <w:t xml:space="preserve">Skupni ocenjevalni okvir v javnem sektorju </w:t>
            </w:r>
          </w:p>
        </w:tc>
      </w:tr>
      <w:tr w:rsidR="00397594" w:rsidRPr="00397594" w14:paraId="20CBE23C" w14:textId="77777777" w:rsidTr="00397594">
        <w:trPr>
          <w:trHeight w:val="288"/>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A378100" w14:textId="77777777" w:rsidR="00397594" w:rsidRPr="00397594" w:rsidRDefault="00397594" w:rsidP="00397594">
            <w:pPr>
              <w:spacing w:after="0" w:line="240" w:lineRule="auto"/>
              <w:rPr>
                <w:rFonts w:ascii="Calibri" w:eastAsia="Times New Roman" w:hAnsi="Calibri" w:cs="Calibri"/>
                <w:color w:val="000000"/>
                <w:lang w:eastAsia="sl-SI"/>
              </w:rPr>
            </w:pPr>
            <w:r w:rsidRPr="00397594">
              <w:rPr>
                <w:rFonts w:ascii="Calibri" w:eastAsia="Times New Roman" w:hAnsi="Calibri" w:cs="Calibri"/>
                <w:color w:val="000000"/>
                <w:lang w:eastAsia="sl-SI"/>
              </w:rPr>
              <w:t>MJU</w:t>
            </w:r>
          </w:p>
        </w:tc>
        <w:tc>
          <w:tcPr>
            <w:tcW w:w="4780" w:type="dxa"/>
            <w:tcBorders>
              <w:top w:val="nil"/>
              <w:left w:val="nil"/>
              <w:bottom w:val="single" w:sz="4" w:space="0" w:color="auto"/>
              <w:right w:val="single" w:sz="4" w:space="0" w:color="auto"/>
            </w:tcBorders>
            <w:shd w:val="clear" w:color="auto" w:fill="auto"/>
            <w:noWrap/>
            <w:vAlign w:val="bottom"/>
            <w:hideMark/>
          </w:tcPr>
          <w:p w14:paraId="5E5C94F8" w14:textId="77777777" w:rsidR="00397594" w:rsidRPr="00397594" w:rsidRDefault="00397594" w:rsidP="00397594">
            <w:pPr>
              <w:spacing w:after="0" w:line="240" w:lineRule="auto"/>
              <w:rPr>
                <w:rFonts w:ascii="Calibri" w:eastAsia="Times New Roman" w:hAnsi="Calibri" w:cs="Calibri"/>
                <w:color w:val="000000"/>
                <w:lang w:eastAsia="sl-SI"/>
              </w:rPr>
            </w:pPr>
            <w:r w:rsidRPr="00397594">
              <w:rPr>
                <w:rFonts w:ascii="Calibri" w:eastAsia="Times New Roman" w:hAnsi="Calibri" w:cs="Calibri"/>
                <w:color w:val="000000"/>
                <w:lang w:eastAsia="sl-SI"/>
              </w:rPr>
              <w:t>Ministrstvo za javno upravo</w:t>
            </w:r>
          </w:p>
        </w:tc>
      </w:tr>
      <w:tr w:rsidR="00397594" w:rsidRPr="00397594" w14:paraId="31F9D271" w14:textId="77777777" w:rsidTr="00397594">
        <w:trPr>
          <w:trHeight w:val="288"/>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8B2E01A" w14:textId="77777777" w:rsidR="00397594" w:rsidRPr="00397594" w:rsidRDefault="00397594" w:rsidP="00397594">
            <w:pPr>
              <w:spacing w:after="0" w:line="240" w:lineRule="auto"/>
              <w:rPr>
                <w:rFonts w:ascii="Calibri" w:eastAsia="Times New Roman" w:hAnsi="Calibri" w:cs="Calibri"/>
                <w:color w:val="000000"/>
                <w:lang w:eastAsia="sl-SI"/>
              </w:rPr>
            </w:pPr>
            <w:r w:rsidRPr="00397594">
              <w:rPr>
                <w:rFonts w:ascii="Calibri" w:eastAsia="Times New Roman" w:hAnsi="Calibri" w:cs="Calibri"/>
                <w:color w:val="000000"/>
                <w:lang w:eastAsia="sl-SI"/>
              </w:rPr>
              <w:t>OECD</w:t>
            </w:r>
          </w:p>
        </w:tc>
        <w:tc>
          <w:tcPr>
            <w:tcW w:w="4780" w:type="dxa"/>
            <w:tcBorders>
              <w:top w:val="nil"/>
              <w:left w:val="nil"/>
              <w:bottom w:val="single" w:sz="4" w:space="0" w:color="auto"/>
              <w:right w:val="single" w:sz="4" w:space="0" w:color="auto"/>
            </w:tcBorders>
            <w:shd w:val="clear" w:color="auto" w:fill="auto"/>
            <w:noWrap/>
            <w:vAlign w:val="bottom"/>
            <w:hideMark/>
          </w:tcPr>
          <w:p w14:paraId="114C2A27" w14:textId="77777777" w:rsidR="00397594" w:rsidRPr="00397594" w:rsidRDefault="00397594" w:rsidP="00397594">
            <w:pPr>
              <w:spacing w:after="0" w:line="240" w:lineRule="auto"/>
              <w:rPr>
                <w:rFonts w:ascii="Calibri" w:eastAsia="Times New Roman" w:hAnsi="Calibri" w:cs="Calibri"/>
                <w:color w:val="000000"/>
                <w:lang w:eastAsia="sl-SI"/>
              </w:rPr>
            </w:pPr>
            <w:r w:rsidRPr="00397594">
              <w:rPr>
                <w:rFonts w:ascii="Calibri" w:eastAsia="Times New Roman" w:hAnsi="Calibri" w:cs="Calibri"/>
                <w:color w:val="000000"/>
                <w:lang w:eastAsia="sl-SI"/>
              </w:rPr>
              <w:t xml:space="preserve">Organizacije za gospodarsko sodelovanje in razvoj </w:t>
            </w:r>
          </w:p>
        </w:tc>
      </w:tr>
      <w:tr w:rsidR="00D75E5B" w:rsidRPr="00397594" w14:paraId="32B0A159" w14:textId="77777777" w:rsidTr="00397594">
        <w:trPr>
          <w:trHeight w:val="288"/>
        </w:trPr>
        <w:tc>
          <w:tcPr>
            <w:tcW w:w="2500" w:type="dxa"/>
            <w:tcBorders>
              <w:top w:val="nil"/>
              <w:left w:val="single" w:sz="4" w:space="0" w:color="auto"/>
              <w:bottom w:val="single" w:sz="4" w:space="0" w:color="auto"/>
              <w:right w:val="single" w:sz="4" w:space="0" w:color="auto"/>
            </w:tcBorders>
            <w:shd w:val="clear" w:color="auto" w:fill="auto"/>
            <w:noWrap/>
            <w:vAlign w:val="bottom"/>
          </w:tcPr>
          <w:p w14:paraId="153D4CD3" w14:textId="3EF960CC" w:rsidR="00D75E5B" w:rsidRPr="00397594" w:rsidRDefault="003A7FC0" w:rsidP="00397594">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SGI</w:t>
            </w:r>
          </w:p>
        </w:tc>
        <w:tc>
          <w:tcPr>
            <w:tcW w:w="4780" w:type="dxa"/>
            <w:tcBorders>
              <w:top w:val="nil"/>
              <w:left w:val="nil"/>
              <w:bottom w:val="single" w:sz="4" w:space="0" w:color="auto"/>
              <w:right w:val="single" w:sz="4" w:space="0" w:color="auto"/>
            </w:tcBorders>
            <w:shd w:val="clear" w:color="auto" w:fill="auto"/>
            <w:noWrap/>
            <w:vAlign w:val="bottom"/>
          </w:tcPr>
          <w:p w14:paraId="6BB8FC36" w14:textId="676DABCF" w:rsidR="00D75E5B" w:rsidRPr="00081C69" w:rsidRDefault="000F5B51" w:rsidP="00397594">
            <w:pPr>
              <w:spacing w:after="0" w:line="240" w:lineRule="auto"/>
            </w:pPr>
            <w:r>
              <w:t>Kazalniki trajnostnega upravljanja</w:t>
            </w:r>
          </w:p>
        </w:tc>
      </w:tr>
      <w:tr w:rsidR="00397594" w:rsidRPr="00397594" w14:paraId="06CA34CE" w14:textId="77777777" w:rsidTr="00397594">
        <w:trPr>
          <w:trHeight w:val="288"/>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80AFC56" w14:textId="77777777" w:rsidR="00397594" w:rsidRPr="00397594" w:rsidRDefault="00397594" w:rsidP="00397594">
            <w:pPr>
              <w:spacing w:after="0" w:line="240" w:lineRule="auto"/>
              <w:rPr>
                <w:rFonts w:ascii="Calibri" w:eastAsia="Times New Roman" w:hAnsi="Calibri" w:cs="Calibri"/>
                <w:color w:val="000000"/>
                <w:lang w:eastAsia="sl-SI"/>
              </w:rPr>
            </w:pPr>
            <w:r w:rsidRPr="00397594">
              <w:rPr>
                <w:rFonts w:ascii="Calibri" w:eastAsia="Times New Roman" w:hAnsi="Calibri" w:cs="Calibri"/>
                <w:color w:val="000000"/>
                <w:lang w:eastAsia="sl-SI"/>
              </w:rPr>
              <w:t>SRS 2030</w:t>
            </w:r>
          </w:p>
        </w:tc>
        <w:tc>
          <w:tcPr>
            <w:tcW w:w="4780" w:type="dxa"/>
            <w:tcBorders>
              <w:top w:val="nil"/>
              <w:left w:val="nil"/>
              <w:bottom w:val="single" w:sz="4" w:space="0" w:color="auto"/>
              <w:right w:val="single" w:sz="4" w:space="0" w:color="auto"/>
            </w:tcBorders>
            <w:shd w:val="clear" w:color="auto" w:fill="auto"/>
            <w:noWrap/>
            <w:vAlign w:val="bottom"/>
            <w:hideMark/>
          </w:tcPr>
          <w:p w14:paraId="387F4D6E" w14:textId="77777777" w:rsidR="00397594" w:rsidRPr="00397594" w:rsidRDefault="00397594" w:rsidP="00397594">
            <w:pPr>
              <w:spacing w:after="0" w:line="240" w:lineRule="auto"/>
              <w:rPr>
                <w:rFonts w:ascii="Calibri" w:eastAsia="Times New Roman" w:hAnsi="Calibri" w:cs="Calibri"/>
                <w:color w:val="000000"/>
                <w:lang w:eastAsia="sl-SI"/>
              </w:rPr>
            </w:pPr>
            <w:r w:rsidRPr="00397594">
              <w:rPr>
                <w:rFonts w:ascii="Calibri" w:eastAsia="Times New Roman" w:hAnsi="Calibri" w:cs="Calibri"/>
                <w:color w:val="000000"/>
                <w:lang w:eastAsia="sl-SI"/>
              </w:rPr>
              <w:t xml:space="preserve">Strategija razvoja Slovenije 2030 </w:t>
            </w:r>
          </w:p>
        </w:tc>
      </w:tr>
      <w:tr w:rsidR="00397594" w:rsidRPr="00397594" w14:paraId="1C37373F" w14:textId="77777777" w:rsidTr="00397594">
        <w:trPr>
          <w:trHeight w:val="288"/>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6586D06" w14:textId="764C7E0F" w:rsidR="00397594" w:rsidRPr="00397594" w:rsidRDefault="00397594" w:rsidP="00397594">
            <w:pPr>
              <w:spacing w:after="0" w:line="240" w:lineRule="auto"/>
              <w:rPr>
                <w:rFonts w:ascii="Calibri" w:eastAsia="Times New Roman" w:hAnsi="Calibri" w:cs="Calibri"/>
                <w:color w:val="000000"/>
                <w:lang w:eastAsia="sl-SI"/>
              </w:rPr>
            </w:pPr>
            <w:r w:rsidRPr="00397594">
              <w:rPr>
                <w:rFonts w:ascii="Calibri" w:eastAsia="Times New Roman" w:hAnsi="Calibri" w:cs="Calibri"/>
                <w:color w:val="000000"/>
                <w:lang w:eastAsia="sl-SI"/>
              </w:rPr>
              <w:t>ST</w:t>
            </w:r>
            <w:r w:rsidR="00EB4352">
              <w:rPr>
                <w:rFonts w:ascii="Calibri" w:eastAsia="Times New Roman" w:hAnsi="Calibri" w:cs="Calibri"/>
                <w:color w:val="000000"/>
                <w:lang w:eastAsia="sl-SI"/>
              </w:rPr>
              <w:t>R</w:t>
            </w:r>
            <w:r w:rsidRPr="00397594">
              <w:rPr>
                <w:rFonts w:ascii="Calibri" w:eastAsia="Times New Roman" w:hAnsi="Calibri" w:cs="Calibri"/>
                <w:color w:val="000000"/>
                <w:lang w:eastAsia="sl-SI"/>
              </w:rPr>
              <w:t>JU 2030</w:t>
            </w:r>
          </w:p>
        </w:tc>
        <w:tc>
          <w:tcPr>
            <w:tcW w:w="4780" w:type="dxa"/>
            <w:tcBorders>
              <w:top w:val="nil"/>
              <w:left w:val="nil"/>
              <w:bottom w:val="single" w:sz="4" w:space="0" w:color="auto"/>
              <w:right w:val="single" w:sz="4" w:space="0" w:color="auto"/>
            </w:tcBorders>
            <w:shd w:val="clear" w:color="auto" w:fill="auto"/>
            <w:noWrap/>
            <w:vAlign w:val="bottom"/>
            <w:hideMark/>
          </w:tcPr>
          <w:p w14:paraId="595B3CC5" w14:textId="64F09C3E" w:rsidR="00397594" w:rsidRPr="00397594" w:rsidRDefault="00397594" w:rsidP="00397594">
            <w:pPr>
              <w:spacing w:after="0" w:line="240" w:lineRule="auto"/>
              <w:rPr>
                <w:rFonts w:ascii="Calibri" w:eastAsia="Times New Roman" w:hAnsi="Calibri" w:cs="Calibri"/>
                <w:color w:val="000000"/>
                <w:lang w:eastAsia="sl-SI"/>
              </w:rPr>
            </w:pPr>
            <w:r w:rsidRPr="00397594">
              <w:rPr>
                <w:rFonts w:ascii="Calibri" w:eastAsia="Times New Roman" w:hAnsi="Calibri" w:cs="Calibri"/>
                <w:color w:val="000000"/>
                <w:lang w:eastAsia="sl-SI"/>
              </w:rPr>
              <w:t xml:space="preserve">Strategija trajnostnega razvoja javne uprave </w:t>
            </w:r>
            <w:r w:rsidR="00A7765A">
              <w:rPr>
                <w:rFonts w:ascii="Calibri" w:eastAsia="Times New Roman" w:hAnsi="Calibri" w:cs="Calibri"/>
                <w:color w:val="000000"/>
                <w:lang w:eastAsia="sl-SI"/>
              </w:rPr>
              <w:t>do leta 2030</w:t>
            </w:r>
          </w:p>
        </w:tc>
      </w:tr>
    </w:tbl>
    <w:p w14:paraId="3BF6D404" w14:textId="645AC9A5" w:rsidR="00194AA8" w:rsidRDefault="00194AA8" w:rsidP="00546F50">
      <w:pPr>
        <w:pStyle w:val="Napis"/>
        <w:spacing w:line="276" w:lineRule="auto"/>
        <w:rPr>
          <w:noProof/>
        </w:rPr>
      </w:pPr>
    </w:p>
    <w:sectPr w:rsidR="00194AA8" w:rsidSect="00546F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0DC8B" w14:textId="77777777" w:rsidR="00F10C87" w:rsidRDefault="00F10C87" w:rsidP="00194AA8">
      <w:pPr>
        <w:spacing w:after="0" w:line="240" w:lineRule="auto"/>
      </w:pPr>
      <w:r>
        <w:separator/>
      </w:r>
    </w:p>
  </w:endnote>
  <w:endnote w:type="continuationSeparator" w:id="0">
    <w:p w14:paraId="5C526072" w14:textId="77777777" w:rsidR="00F10C87" w:rsidRDefault="00F10C87" w:rsidP="00194AA8">
      <w:pPr>
        <w:spacing w:after="0" w:line="240" w:lineRule="auto"/>
      </w:pPr>
      <w:r>
        <w:continuationSeparator/>
      </w:r>
    </w:p>
  </w:endnote>
  <w:endnote w:type="continuationNotice" w:id="1">
    <w:p w14:paraId="578A196B" w14:textId="77777777" w:rsidR="00F10C87" w:rsidRDefault="00F10C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
    <w:altName w:val="Calibri"/>
    <w:charset w:val="00"/>
    <w:family w:val="auto"/>
    <w:pitch w:val="variable"/>
  </w:font>
  <w:font w:name="Open Sans SemiBold">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52376398"/>
      <w:docPartObj>
        <w:docPartGallery w:val="Page Numbers (Bottom of Page)"/>
        <w:docPartUnique/>
      </w:docPartObj>
    </w:sdtPr>
    <w:sdtEndPr/>
    <w:sdtContent>
      <w:p w14:paraId="4529B7AC" w14:textId="77777777" w:rsidR="00194AA8" w:rsidRDefault="00194AA8" w:rsidP="00BB1D97">
        <w:pPr>
          <w:pStyle w:val="Noga"/>
          <w:jc w:val="center"/>
          <w:rPr>
            <w:sz w:val="18"/>
            <w:szCs w:val="18"/>
          </w:rPr>
        </w:pPr>
      </w:p>
      <w:p w14:paraId="6C78163A" w14:textId="77777777" w:rsidR="00194AA8" w:rsidRPr="00CF0DC6" w:rsidRDefault="00194AA8" w:rsidP="00BB1D97">
        <w:pPr>
          <w:pStyle w:val="Noga"/>
          <w:jc w:val="center"/>
          <w:rPr>
            <w:sz w:val="18"/>
            <w:szCs w:val="18"/>
          </w:rPr>
        </w:pPr>
        <w:r w:rsidRPr="00CF0DC6">
          <w:rPr>
            <w:sz w:val="18"/>
            <w:szCs w:val="18"/>
          </w:rPr>
          <w:fldChar w:fldCharType="begin"/>
        </w:r>
        <w:r w:rsidRPr="00CF0DC6">
          <w:rPr>
            <w:sz w:val="18"/>
            <w:szCs w:val="18"/>
          </w:rPr>
          <w:instrText>PAGE   \* MERGEFORMAT</w:instrText>
        </w:r>
        <w:r w:rsidRPr="00CF0DC6">
          <w:rPr>
            <w:sz w:val="18"/>
            <w:szCs w:val="18"/>
          </w:rPr>
          <w:fldChar w:fldCharType="separate"/>
        </w:r>
        <w:r w:rsidRPr="00CF0DC6">
          <w:rPr>
            <w:sz w:val="18"/>
            <w:szCs w:val="18"/>
          </w:rPr>
          <w:t>2</w:t>
        </w:r>
        <w:r w:rsidRPr="00CF0DC6">
          <w:rPr>
            <w:sz w:val="18"/>
            <w:szCs w:val="18"/>
          </w:rPr>
          <w:fldChar w:fldCharType="end"/>
        </w:r>
      </w:p>
    </w:sdtContent>
  </w:sdt>
  <w:p w14:paraId="55F9999E" w14:textId="77777777" w:rsidR="00194AA8" w:rsidRPr="00CF0DC6" w:rsidRDefault="00194AA8">
    <w:pPr>
      <w:pStyle w:val="Nog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BD34C" w14:textId="77777777" w:rsidR="00F10C87" w:rsidRDefault="00F10C87" w:rsidP="00194AA8">
      <w:pPr>
        <w:spacing w:after="0" w:line="240" w:lineRule="auto"/>
      </w:pPr>
      <w:r>
        <w:separator/>
      </w:r>
    </w:p>
  </w:footnote>
  <w:footnote w:type="continuationSeparator" w:id="0">
    <w:p w14:paraId="66E7841B" w14:textId="77777777" w:rsidR="00F10C87" w:rsidRDefault="00F10C87" w:rsidP="00194AA8">
      <w:pPr>
        <w:spacing w:after="0" w:line="240" w:lineRule="auto"/>
      </w:pPr>
      <w:r>
        <w:continuationSeparator/>
      </w:r>
    </w:p>
  </w:footnote>
  <w:footnote w:type="continuationNotice" w:id="1">
    <w:p w14:paraId="2AF99382" w14:textId="77777777" w:rsidR="00F10C87" w:rsidRDefault="00F10C87">
      <w:pPr>
        <w:spacing w:after="0" w:line="240" w:lineRule="auto"/>
      </w:pPr>
    </w:p>
  </w:footnote>
  <w:footnote w:id="2">
    <w:p w14:paraId="38C3528F" w14:textId="7DD26FA6" w:rsidR="00E826D6" w:rsidRPr="00776199" w:rsidRDefault="00E826D6">
      <w:pPr>
        <w:pStyle w:val="Sprotnaopomba-besedilo"/>
        <w:rPr>
          <w:sz w:val="18"/>
          <w:szCs w:val="18"/>
        </w:rPr>
      </w:pPr>
      <w:r w:rsidRPr="00776199">
        <w:rPr>
          <w:rStyle w:val="Sprotnaopomba-sklic"/>
          <w:sz w:val="18"/>
          <w:szCs w:val="18"/>
        </w:rPr>
        <w:footnoteRef/>
      </w:r>
      <w:r w:rsidRPr="00776199">
        <w:rPr>
          <w:sz w:val="18"/>
          <w:szCs w:val="18"/>
        </w:rPr>
        <w:t xml:space="preserve"> </w:t>
      </w:r>
      <w:hyperlink r:id="rId1" w:history="1">
        <w:r w:rsidR="00525F44" w:rsidRPr="00776199">
          <w:rPr>
            <w:rStyle w:val="Hiperpovezava"/>
            <w:sz w:val="18"/>
            <w:szCs w:val="18"/>
          </w:rPr>
          <w:t>Agenda_za_trajnostni_razvoj_2030.doc (live.com)</w:t>
        </w:r>
      </w:hyperlink>
    </w:p>
  </w:footnote>
  <w:footnote w:id="3">
    <w:p w14:paraId="01D3E889" w14:textId="77777777" w:rsidR="00FD7FC8" w:rsidRPr="00081C69" w:rsidRDefault="00FD7FC8" w:rsidP="00FD7FC8">
      <w:pPr>
        <w:pStyle w:val="Sprotnaopomba-besedilo"/>
        <w:rPr>
          <w:rStyle w:val="Hiperpovezava"/>
          <w:sz w:val="18"/>
          <w:szCs w:val="18"/>
        </w:rPr>
      </w:pPr>
      <w:r w:rsidRPr="00081C69">
        <w:rPr>
          <w:rStyle w:val="Sprotnaopomba-sklic"/>
          <w:sz w:val="18"/>
          <w:szCs w:val="18"/>
        </w:rPr>
        <w:footnoteRef/>
      </w:r>
      <w:r w:rsidRPr="00081C69">
        <w:rPr>
          <w:sz w:val="18"/>
          <w:szCs w:val="18"/>
        </w:rPr>
        <w:t xml:space="preserve"> </w:t>
      </w:r>
      <w:hyperlink r:id="rId2" w:history="1">
        <w:r w:rsidRPr="00081C69">
          <w:rPr>
            <w:rStyle w:val="Hiperpovezava"/>
            <w:sz w:val="18"/>
            <w:szCs w:val="18"/>
          </w:rPr>
          <w:t>The Principles of Public Administration 2023, OECD</w:t>
        </w:r>
      </w:hyperlink>
    </w:p>
  </w:footnote>
  <w:footnote w:id="4">
    <w:p w14:paraId="1BC88CB5" w14:textId="209BE33B" w:rsidR="00194AA8" w:rsidRPr="00546F50" w:rsidRDefault="00194AA8" w:rsidP="00194AA8">
      <w:pPr>
        <w:pStyle w:val="Sprotnaopomba-besedilo"/>
        <w:rPr>
          <w:sz w:val="18"/>
          <w:szCs w:val="18"/>
        </w:rPr>
      </w:pPr>
      <w:r w:rsidRPr="00776199">
        <w:rPr>
          <w:rStyle w:val="Sprotnaopomba-sklic"/>
          <w:sz w:val="18"/>
          <w:szCs w:val="18"/>
        </w:rPr>
        <w:footnoteRef/>
      </w:r>
      <w:r w:rsidRPr="00776199">
        <w:rPr>
          <w:sz w:val="18"/>
          <w:szCs w:val="18"/>
        </w:rPr>
        <w:t xml:space="preserve"> </w:t>
      </w:r>
      <w:hyperlink r:id="rId3" w:history="1">
        <w:r w:rsidRPr="00776199">
          <w:rPr>
            <w:rStyle w:val="Hiperpovezava"/>
            <w:sz w:val="18"/>
            <w:szCs w:val="18"/>
          </w:rPr>
          <w:t>Poročilo o strateškem predvidevanju za leto 2021</w:t>
        </w:r>
      </w:hyperlink>
    </w:p>
  </w:footnote>
  <w:footnote w:id="5">
    <w:p w14:paraId="77CAC3AF" w14:textId="117108D6" w:rsidR="00194AA8" w:rsidRPr="00081C69" w:rsidRDefault="00194AA8" w:rsidP="00194AA8">
      <w:pPr>
        <w:pStyle w:val="Sprotnaopomba-besedilo"/>
        <w:rPr>
          <w:rStyle w:val="Hiperpovezava"/>
        </w:rPr>
      </w:pPr>
      <w:r w:rsidRPr="00776199">
        <w:rPr>
          <w:rStyle w:val="Sprotnaopomba-sklic"/>
          <w:sz w:val="18"/>
          <w:szCs w:val="18"/>
        </w:rPr>
        <w:footnoteRef/>
      </w:r>
      <w:r w:rsidRPr="00776199">
        <w:rPr>
          <w:sz w:val="18"/>
          <w:szCs w:val="18"/>
        </w:rPr>
        <w:t xml:space="preserve"> </w:t>
      </w:r>
      <w:hyperlink r:id="rId4" w:history="1">
        <w:r w:rsidR="000E7B24" w:rsidRPr="00776199">
          <w:rPr>
            <w:rStyle w:val="Hiperpovezava"/>
            <w:sz w:val="18"/>
            <w:szCs w:val="18"/>
          </w:rPr>
          <w:t>Krepitev evropskega upravnega prostora (pobuda ComPAct)</w:t>
        </w:r>
      </w:hyperlink>
    </w:p>
  </w:footnote>
  <w:footnote w:id="6">
    <w:p w14:paraId="792E1146" w14:textId="28D16501" w:rsidR="00CF60E1" w:rsidRPr="00081C69" w:rsidRDefault="00CF60E1">
      <w:pPr>
        <w:pStyle w:val="Sprotnaopomba-besedilo"/>
        <w:rPr>
          <w:sz w:val="18"/>
          <w:szCs w:val="18"/>
        </w:rPr>
      </w:pPr>
      <w:r w:rsidRPr="00776199">
        <w:rPr>
          <w:rStyle w:val="Sprotnaopomba-sklic"/>
          <w:sz w:val="18"/>
          <w:szCs w:val="18"/>
        </w:rPr>
        <w:footnoteRef/>
      </w:r>
      <w:r w:rsidRPr="00776199">
        <w:rPr>
          <w:sz w:val="18"/>
          <w:szCs w:val="18"/>
        </w:rPr>
        <w:t xml:space="preserve"> </w:t>
      </w:r>
      <w:hyperlink r:id="rId5" w:history="1">
        <w:r w:rsidRPr="00776199">
          <w:rPr>
            <w:rStyle w:val="Hiperpovezava"/>
            <w:sz w:val="18"/>
            <w:szCs w:val="18"/>
          </w:rPr>
          <w:t>https://eur-lex.europa.eu/legal-content/SL/TXT/PDF/?uri=CELEX:32022D0591</w:t>
        </w:r>
      </w:hyperlink>
      <w:r w:rsidRPr="00081C69">
        <w:rPr>
          <w:sz w:val="18"/>
          <w:szCs w:val="18"/>
        </w:rPr>
        <w:t xml:space="preserve"> </w:t>
      </w:r>
    </w:p>
  </w:footnote>
  <w:footnote w:id="7">
    <w:p w14:paraId="0CA5E366" w14:textId="1CBB4589" w:rsidR="007F543B" w:rsidRPr="00081C69" w:rsidRDefault="007F543B">
      <w:pPr>
        <w:pStyle w:val="Sprotnaopomba-besedilo"/>
        <w:rPr>
          <w:rStyle w:val="Hiperpovezava"/>
          <w:sz w:val="18"/>
          <w:szCs w:val="18"/>
        </w:rPr>
      </w:pPr>
      <w:r w:rsidRPr="00081C69">
        <w:rPr>
          <w:rStyle w:val="Sprotnaopomba-sklic"/>
          <w:sz w:val="18"/>
          <w:szCs w:val="18"/>
        </w:rPr>
        <w:footnoteRef/>
      </w:r>
      <w:r w:rsidRPr="00081C69">
        <w:rPr>
          <w:sz w:val="18"/>
          <w:szCs w:val="18"/>
        </w:rPr>
        <w:t xml:space="preserve"> </w:t>
      </w:r>
      <w:hyperlink r:id="rId6" w:history="1">
        <w:r w:rsidRPr="00081C69">
          <w:rPr>
            <w:rStyle w:val="Hiperpovezava"/>
            <w:sz w:val="18"/>
            <w:szCs w:val="18"/>
          </w:rPr>
          <w:t>Supporting public administrations in EU Member States to deliver reforms and prepare for the future, EC, 2021</w:t>
        </w:r>
      </w:hyperlink>
    </w:p>
  </w:footnote>
  <w:footnote w:id="8">
    <w:p w14:paraId="04729D6E" w14:textId="77777777" w:rsidR="00194AA8" w:rsidRPr="00081C69" w:rsidRDefault="00194AA8" w:rsidP="00194AA8">
      <w:pPr>
        <w:pStyle w:val="Sprotnaopomba-besedilo"/>
        <w:rPr>
          <w:rStyle w:val="Hiperpovezava"/>
          <w:sz w:val="18"/>
          <w:szCs w:val="18"/>
        </w:rPr>
      </w:pPr>
      <w:r w:rsidRPr="00081C69">
        <w:rPr>
          <w:rStyle w:val="Sprotnaopomba-sklic"/>
          <w:sz w:val="18"/>
          <w:szCs w:val="18"/>
        </w:rPr>
        <w:footnoteRef/>
      </w:r>
      <w:r w:rsidRPr="00081C69">
        <w:rPr>
          <w:sz w:val="18"/>
          <w:szCs w:val="18"/>
        </w:rPr>
        <w:t xml:space="preserve"> </w:t>
      </w:r>
      <w:r w:rsidRPr="00081C69">
        <w:rPr>
          <w:rStyle w:val="Hiperpovezava"/>
          <w:sz w:val="18"/>
          <w:szCs w:val="18"/>
        </w:rPr>
        <w:t>Beyond Growth: Towards a New Economic Approach, OECD, 2022</w:t>
      </w:r>
    </w:p>
  </w:footnote>
  <w:footnote w:id="9">
    <w:p w14:paraId="3804DDCE" w14:textId="153C9446" w:rsidR="00926A17" w:rsidRPr="00081C69" w:rsidRDefault="00926A17">
      <w:pPr>
        <w:pStyle w:val="Sprotnaopomba-besedilo"/>
        <w:rPr>
          <w:rStyle w:val="Hiperpovezava"/>
          <w:sz w:val="18"/>
          <w:szCs w:val="18"/>
        </w:rPr>
      </w:pPr>
      <w:r w:rsidRPr="00081C69">
        <w:rPr>
          <w:rStyle w:val="Sprotnaopomba-sklic"/>
          <w:sz w:val="18"/>
          <w:szCs w:val="18"/>
        </w:rPr>
        <w:footnoteRef/>
      </w:r>
      <w:r w:rsidRPr="00081C69">
        <w:rPr>
          <w:sz w:val="18"/>
          <w:szCs w:val="18"/>
        </w:rPr>
        <w:t xml:space="preserve"> </w:t>
      </w:r>
      <w:hyperlink r:id="rId7" w:history="1">
        <w:r w:rsidRPr="00081C69">
          <w:rPr>
            <w:rStyle w:val="Hiperpovezava"/>
            <w:sz w:val="18"/>
            <w:szCs w:val="18"/>
          </w:rPr>
          <w:t>Public Sector Performance Study2022-2022, EIPA, 2023</w:t>
        </w:r>
      </w:hyperlink>
    </w:p>
  </w:footnote>
  <w:footnote w:id="10">
    <w:p w14:paraId="34C07079" w14:textId="5855B531" w:rsidR="00253A7C" w:rsidRPr="00081C69" w:rsidRDefault="00253A7C">
      <w:pPr>
        <w:pStyle w:val="Sprotnaopomba-besedilo"/>
        <w:rPr>
          <w:rStyle w:val="Hiperpovezava"/>
          <w:sz w:val="18"/>
          <w:szCs w:val="18"/>
        </w:rPr>
      </w:pPr>
      <w:r w:rsidRPr="00081C69">
        <w:rPr>
          <w:rStyle w:val="Sprotnaopomba-sklic"/>
          <w:sz w:val="18"/>
          <w:szCs w:val="18"/>
        </w:rPr>
        <w:footnoteRef/>
      </w:r>
      <w:r w:rsidRPr="00081C69">
        <w:rPr>
          <w:sz w:val="18"/>
          <w:szCs w:val="18"/>
        </w:rPr>
        <w:t xml:space="preserve"> </w:t>
      </w:r>
      <w:hyperlink r:id="rId8" w:history="1">
        <w:r w:rsidR="004E684D" w:rsidRPr="00081C69">
          <w:rPr>
            <w:rStyle w:val="Hiperpovezava"/>
            <w:sz w:val="18"/>
            <w:szCs w:val="18"/>
          </w:rPr>
          <w:t xml:space="preserve"> Supporting public administrations in EU Member States to deliver reforms and prepare for the future, EC, 2021</w:t>
        </w:r>
      </w:hyperlink>
    </w:p>
  </w:footnote>
  <w:footnote w:id="11">
    <w:p w14:paraId="1A3F89D8" w14:textId="11E1D7F3" w:rsidR="003D1A5A" w:rsidRPr="00081C69" w:rsidRDefault="003D1A5A">
      <w:pPr>
        <w:pStyle w:val="Sprotnaopomba-besedilo"/>
        <w:rPr>
          <w:rStyle w:val="Hiperpovezava"/>
          <w:sz w:val="18"/>
          <w:szCs w:val="18"/>
        </w:rPr>
      </w:pPr>
      <w:r w:rsidRPr="00081C69">
        <w:rPr>
          <w:rStyle w:val="Sprotnaopomba-sklic"/>
          <w:sz w:val="18"/>
          <w:szCs w:val="18"/>
        </w:rPr>
        <w:footnoteRef/>
      </w:r>
      <w:r w:rsidRPr="00081C69">
        <w:rPr>
          <w:sz w:val="18"/>
          <w:szCs w:val="18"/>
        </w:rPr>
        <w:t xml:space="preserve"> </w:t>
      </w:r>
      <w:hyperlink r:id="rId9" w:history="1">
        <w:r w:rsidRPr="00081C69">
          <w:rPr>
            <w:rStyle w:val="Hiperpovezava"/>
            <w:sz w:val="18"/>
            <w:szCs w:val="18"/>
          </w:rPr>
          <w:t>2024 Government trends Deloitte Insights</w:t>
        </w:r>
      </w:hyperlink>
    </w:p>
  </w:footnote>
  <w:footnote w:id="12">
    <w:p w14:paraId="6FAA10F5" w14:textId="3AAFD322" w:rsidR="000F2D98" w:rsidRPr="00081C69" w:rsidRDefault="000F2D98">
      <w:pPr>
        <w:pStyle w:val="Sprotnaopomba-besedilo"/>
        <w:rPr>
          <w:rStyle w:val="Hiperpovezava"/>
          <w:sz w:val="18"/>
          <w:szCs w:val="18"/>
        </w:rPr>
      </w:pPr>
      <w:r w:rsidRPr="00081C69">
        <w:rPr>
          <w:rStyle w:val="Sprotnaopomba-sklic"/>
          <w:sz w:val="18"/>
          <w:szCs w:val="18"/>
        </w:rPr>
        <w:footnoteRef/>
      </w:r>
      <w:r w:rsidRPr="00081C69">
        <w:rPr>
          <w:rStyle w:val="Sprotnaopomba-sklic"/>
          <w:sz w:val="18"/>
          <w:szCs w:val="18"/>
        </w:rPr>
        <w:t xml:space="preserve"> </w:t>
      </w:r>
      <w:hyperlink r:id="rId10" w:history="1">
        <w:r w:rsidRPr="00081C69">
          <w:rPr>
            <w:rStyle w:val="Hiperpovezava"/>
            <w:sz w:val="18"/>
            <w:szCs w:val="18"/>
          </w:rPr>
          <w:t>2023 Government Trends | Deloitte Insights</w:t>
        </w:r>
      </w:hyperlink>
    </w:p>
  </w:footnote>
  <w:footnote w:id="13">
    <w:p w14:paraId="57112F6C" w14:textId="6A84CEC0" w:rsidR="005966E6" w:rsidRPr="00776199" w:rsidRDefault="005966E6">
      <w:pPr>
        <w:pStyle w:val="Sprotnaopomba-besedilo"/>
        <w:rPr>
          <w:sz w:val="18"/>
          <w:szCs w:val="18"/>
        </w:rPr>
      </w:pPr>
      <w:r w:rsidRPr="00776199">
        <w:rPr>
          <w:rStyle w:val="Sprotnaopomba-sklic"/>
          <w:sz w:val="18"/>
          <w:szCs w:val="18"/>
        </w:rPr>
        <w:footnoteRef/>
      </w:r>
      <w:r w:rsidRPr="00776199">
        <w:rPr>
          <w:sz w:val="18"/>
          <w:szCs w:val="18"/>
        </w:rPr>
        <w:t xml:space="preserve"> </w:t>
      </w:r>
      <w:hyperlink r:id="rId11" w:history="1">
        <w:r w:rsidRPr="00776199">
          <w:rPr>
            <w:rStyle w:val="Hiperpovezava"/>
            <w:sz w:val="18"/>
            <w:szCs w:val="18"/>
          </w:rPr>
          <w:t>OECD Survey on Drivers of Trust in Public Institutions – 2024 Results | OECD</w:t>
        </w:r>
      </w:hyperlink>
    </w:p>
  </w:footnote>
  <w:footnote w:id="14">
    <w:p w14:paraId="3C0E26FB" w14:textId="77777777" w:rsidR="00194AA8" w:rsidRPr="00776199" w:rsidRDefault="00194AA8" w:rsidP="00546F50">
      <w:pPr>
        <w:spacing w:after="0"/>
        <w:rPr>
          <w:sz w:val="18"/>
          <w:szCs w:val="18"/>
        </w:rPr>
      </w:pPr>
      <w:r w:rsidRPr="006F3FF5">
        <w:rPr>
          <w:rFonts w:ascii="Calibri" w:hAnsi="Calibri" w:cs="Calibri"/>
          <w:sz w:val="18"/>
          <w:szCs w:val="18"/>
          <w:vertAlign w:val="superscript"/>
          <w:lang w:eastAsia="en-GB"/>
        </w:rPr>
        <w:footnoteRef/>
      </w:r>
      <w:r w:rsidRPr="00776199">
        <w:rPr>
          <w:sz w:val="18"/>
          <w:szCs w:val="18"/>
        </w:rPr>
        <w:t xml:space="preserve"> </w:t>
      </w:r>
      <w:hyperlink r:id="rId12" w:history="1">
        <w:r w:rsidRPr="00776199">
          <w:rPr>
            <w:rStyle w:val="Hiperpovezava"/>
            <w:rFonts w:ascii="Calibri" w:eastAsia="SimSun" w:hAnsi="Calibri" w:cs="Calibri"/>
            <w:kern w:val="3"/>
            <w:sz w:val="18"/>
            <w:szCs w:val="18"/>
          </w:rPr>
          <w:t>World Public Sector Report 2023</w:t>
        </w:r>
      </w:hyperlink>
    </w:p>
  </w:footnote>
  <w:footnote w:id="15">
    <w:p w14:paraId="44630FD3" w14:textId="07F79373" w:rsidR="03DF9E51" w:rsidRPr="00546F50" w:rsidRDefault="03DF9E51" w:rsidP="00546F50">
      <w:pPr>
        <w:spacing w:after="0"/>
        <w:rPr>
          <w:rStyle w:val="Hiperpovezava"/>
          <w:rFonts w:ascii="Calibri" w:eastAsia="SimSun" w:hAnsi="Calibri" w:cs="Calibri"/>
          <w:kern w:val="3"/>
          <w:sz w:val="18"/>
          <w:szCs w:val="18"/>
        </w:rPr>
      </w:pPr>
      <w:r w:rsidRPr="00804078">
        <w:rPr>
          <w:rFonts w:ascii="Calibri" w:hAnsi="Calibri" w:cs="Calibri"/>
          <w:sz w:val="18"/>
          <w:szCs w:val="18"/>
          <w:vertAlign w:val="superscript"/>
          <w:lang w:eastAsia="en-GB"/>
        </w:rPr>
        <w:footnoteRef/>
      </w:r>
      <w:r w:rsidRPr="00776199">
        <w:rPr>
          <w:sz w:val="18"/>
          <w:szCs w:val="18"/>
        </w:rPr>
        <w:t xml:space="preserve"> </w:t>
      </w:r>
      <w:hyperlink r:id="rId13">
        <w:r w:rsidRPr="00776199">
          <w:rPr>
            <w:rStyle w:val="Hiperpovezava"/>
            <w:rFonts w:ascii="Calibri" w:eastAsia="SimSun" w:hAnsi="Calibri" w:cs="Calibri"/>
            <w:kern w:val="3"/>
            <w:sz w:val="18"/>
            <w:szCs w:val="18"/>
          </w:rPr>
          <w:t>OECD, Building Trust to Reinforce Democracy</w:t>
        </w:r>
      </w:hyperlink>
    </w:p>
  </w:footnote>
  <w:footnote w:id="16">
    <w:p w14:paraId="3E014ABB" w14:textId="39ADD148" w:rsidR="007123C2" w:rsidRPr="00081C69" w:rsidRDefault="007123C2" w:rsidP="00461141">
      <w:pPr>
        <w:pStyle w:val="Sprotnaopomba-besedilo"/>
        <w:rPr>
          <w:sz w:val="18"/>
          <w:szCs w:val="18"/>
        </w:rPr>
      </w:pPr>
      <w:r w:rsidRPr="00776199">
        <w:rPr>
          <w:rStyle w:val="Sprotnaopomba-sklic"/>
          <w:sz w:val="18"/>
          <w:szCs w:val="18"/>
        </w:rPr>
        <w:footnoteRef/>
      </w:r>
      <w:r w:rsidRPr="00776199">
        <w:rPr>
          <w:sz w:val="18"/>
          <w:szCs w:val="18"/>
        </w:rPr>
        <w:t xml:space="preserve"> </w:t>
      </w:r>
      <w:hyperlink r:id="rId14" w:history="1">
        <w:r w:rsidRPr="00776199">
          <w:rPr>
            <w:rStyle w:val="Hiperpovezava"/>
            <w:sz w:val="18"/>
            <w:szCs w:val="18"/>
          </w:rPr>
          <w:t>Spring Eurobarometer 2023</w:t>
        </w:r>
      </w:hyperlink>
    </w:p>
  </w:footnote>
  <w:footnote w:id="17">
    <w:p w14:paraId="58B4EEF8" w14:textId="77777777" w:rsidR="008E47C7" w:rsidRDefault="008E47C7" w:rsidP="008E47C7">
      <w:pPr>
        <w:rPr>
          <w:rFonts w:ascii="Calibri" w:eastAsia="Calibri" w:hAnsi="Calibri" w:cs="Calibri"/>
        </w:rPr>
      </w:pPr>
      <w:r w:rsidRPr="00081C69">
        <w:rPr>
          <w:rStyle w:val="Sprotnaopomba-sklic"/>
          <w:rFonts w:ascii="Calibri" w:eastAsia="SimSun" w:hAnsi="Calibri" w:cs="Calibri"/>
          <w:kern w:val="3"/>
          <w:sz w:val="18"/>
          <w:szCs w:val="18"/>
        </w:rPr>
        <w:footnoteRef/>
      </w:r>
      <w:r w:rsidRPr="00081C69">
        <w:rPr>
          <w:sz w:val="18"/>
          <w:szCs w:val="18"/>
        </w:rPr>
        <w:t xml:space="preserve"> </w:t>
      </w:r>
      <w:hyperlink r:id="rId15">
        <w:r w:rsidRPr="00081C69">
          <w:rPr>
            <w:rStyle w:val="Hiperpovezava"/>
            <w:rFonts w:ascii="Calibri" w:eastAsia="SimSun" w:hAnsi="Calibri" w:cs="Tahoma"/>
            <w:kern w:val="3"/>
            <w:sz w:val="18"/>
            <w:szCs w:val="18"/>
          </w:rPr>
          <w:t>Interactive Data Access | Worldwide Governance Indicators (worldbank.org)</w:t>
        </w:r>
      </w:hyperlink>
    </w:p>
  </w:footnote>
  <w:footnote w:id="18">
    <w:p w14:paraId="1E416D29" w14:textId="40E49FEA" w:rsidR="00194AA8" w:rsidRPr="00776199" w:rsidRDefault="00194AA8" w:rsidP="00194AA8">
      <w:pPr>
        <w:pStyle w:val="Sprotnaopomba-besedilo"/>
        <w:rPr>
          <w:rFonts w:asciiTheme="minorHAnsi" w:hAnsiTheme="minorHAnsi" w:cstheme="minorHAnsi"/>
          <w:sz w:val="18"/>
          <w:szCs w:val="18"/>
        </w:rPr>
      </w:pPr>
      <w:r w:rsidRPr="00776199">
        <w:rPr>
          <w:rStyle w:val="Sprotnaopomba-sklic"/>
          <w:rFonts w:asciiTheme="minorHAnsi" w:hAnsiTheme="minorHAnsi" w:cstheme="minorHAnsi"/>
          <w:sz w:val="18"/>
          <w:szCs w:val="18"/>
        </w:rPr>
        <w:footnoteRef/>
      </w:r>
      <w:r w:rsidRPr="00776199">
        <w:rPr>
          <w:rFonts w:asciiTheme="minorHAnsi" w:hAnsiTheme="minorHAnsi" w:cstheme="minorHAnsi"/>
          <w:sz w:val="18"/>
          <w:szCs w:val="18"/>
        </w:rPr>
        <w:t xml:space="preserve"> Resolucija o normativni dejavnosti, Uradni list RS, št. 95/09.</w:t>
      </w:r>
    </w:p>
  </w:footnote>
  <w:footnote w:id="19">
    <w:p w14:paraId="4F058F7E" w14:textId="050CE35D" w:rsidR="00194AA8" w:rsidRPr="00776199" w:rsidRDefault="00194AA8" w:rsidP="001C450A">
      <w:pPr>
        <w:spacing w:after="0"/>
        <w:rPr>
          <w:rFonts w:eastAsia="Calibri" w:cstheme="minorHAnsi"/>
          <w:sz w:val="18"/>
          <w:szCs w:val="18"/>
        </w:rPr>
      </w:pPr>
      <w:r w:rsidRPr="00776199">
        <w:rPr>
          <w:rStyle w:val="Sprotnaopomba-sklic"/>
          <w:rFonts w:eastAsia="SimSun" w:cstheme="minorHAnsi"/>
          <w:kern w:val="3"/>
          <w:sz w:val="18"/>
          <w:szCs w:val="18"/>
        </w:rPr>
        <w:footnoteRef/>
      </w:r>
      <w:r w:rsidRPr="00776199">
        <w:rPr>
          <w:rFonts w:eastAsia="Segoe UI" w:cstheme="minorHAnsi"/>
          <w:sz w:val="18"/>
          <w:szCs w:val="18"/>
        </w:rPr>
        <w:t xml:space="preserve"> </w:t>
      </w:r>
      <w:r w:rsidRPr="00081C69">
        <w:rPr>
          <w:rFonts w:eastAsia="SimSun" w:cstheme="minorHAnsi"/>
          <w:kern w:val="3"/>
          <w:sz w:val="18"/>
          <w:szCs w:val="18"/>
        </w:rPr>
        <w:t>Glej cilje EU politike na področju boljše zakonodaje</w:t>
      </w:r>
      <w:r w:rsidRPr="00776199">
        <w:rPr>
          <w:rFonts w:eastAsia="Segoe UI" w:cstheme="minorHAnsi"/>
          <w:color w:val="333333"/>
          <w:sz w:val="18"/>
          <w:szCs w:val="18"/>
        </w:rPr>
        <w:t xml:space="preserve"> (</w:t>
      </w:r>
      <w:hyperlink r:id="rId16" w:history="1">
        <w:r w:rsidRPr="00776199">
          <w:rPr>
            <w:rStyle w:val="Hiperpovezava"/>
            <w:rFonts w:eastAsia="Segoe UI" w:cstheme="minorHAnsi"/>
            <w:sz w:val="18"/>
            <w:szCs w:val="18"/>
          </w:rPr>
          <w:t>Better regulation - European Commission (europa.eu)</w:t>
        </w:r>
      </w:hyperlink>
    </w:p>
  </w:footnote>
  <w:footnote w:id="20">
    <w:p w14:paraId="0C4E155C" w14:textId="58476F85" w:rsidR="00461141" w:rsidRPr="00776199" w:rsidRDefault="00461141">
      <w:pPr>
        <w:pStyle w:val="Sprotnaopomba-besedilo"/>
        <w:rPr>
          <w:rFonts w:asciiTheme="minorHAnsi" w:hAnsiTheme="minorHAnsi" w:cstheme="minorHAnsi"/>
          <w:sz w:val="18"/>
          <w:szCs w:val="18"/>
        </w:rPr>
      </w:pPr>
      <w:r w:rsidRPr="00776199">
        <w:rPr>
          <w:rStyle w:val="Sprotnaopomba-sklic"/>
          <w:rFonts w:asciiTheme="minorHAnsi" w:hAnsiTheme="minorHAnsi" w:cstheme="minorHAnsi"/>
          <w:sz w:val="18"/>
          <w:szCs w:val="18"/>
        </w:rPr>
        <w:footnoteRef/>
      </w:r>
      <w:r w:rsidRPr="00776199">
        <w:rPr>
          <w:rFonts w:asciiTheme="minorHAnsi" w:hAnsiTheme="minorHAnsi" w:cstheme="minorHAnsi"/>
          <w:sz w:val="18"/>
          <w:szCs w:val="18"/>
        </w:rPr>
        <w:t xml:space="preserve"> </w:t>
      </w:r>
      <w:r w:rsidRPr="00081C69">
        <w:rPr>
          <w:rFonts w:asciiTheme="minorHAnsi" w:hAnsiTheme="minorHAnsi" w:cstheme="minorHAnsi"/>
          <w:sz w:val="18"/>
          <w:szCs w:val="18"/>
        </w:rPr>
        <w:t xml:space="preserve">Uradni list RS, </w:t>
      </w:r>
      <w:r w:rsidRPr="00804078">
        <w:rPr>
          <w:rFonts w:asciiTheme="minorHAnsi" w:hAnsiTheme="minorHAnsi" w:cstheme="minorHAnsi"/>
          <w:sz w:val="18"/>
          <w:szCs w:val="18"/>
        </w:rPr>
        <w:t>št. </w:t>
      </w:r>
      <w:hyperlink r:id="rId17" w:tgtFrame="_blank" w:tooltip="Resolucija o normativni dejavnosti (ReNDej)" w:history="1">
        <w:r w:rsidRPr="00804078">
          <w:rPr>
            <w:sz w:val="18"/>
            <w:szCs w:val="18"/>
          </w:rPr>
          <w:t>95/09</w:t>
        </w:r>
      </w:hyperlink>
      <w:r w:rsidR="002D7177" w:rsidRPr="00804078">
        <w:rPr>
          <w:rFonts w:asciiTheme="minorHAnsi" w:hAnsiTheme="minorHAnsi" w:cstheme="minorHAnsi"/>
          <w:sz w:val="18"/>
          <w:szCs w:val="18"/>
        </w:rPr>
        <w:t>.</w:t>
      </w:r>
    </w:p>
  </w:footnote>
  <w:footnote w:id="21">
    <w:p w14:paraId="14D20259" w14:textId="77777777" w:rsidR="00897979" w:rsidRPr="00776199" w:rsidRDefault="00897979" w:rsidP="00897979">
      <w:pPr>
        <w:pStyle w:val="Sprotnaopomba-besedilo"/>
        <w:rPr>
          <w:rFonts w:asciiTheme="minorHAnsi" w:hAnsiTheme="minorHAnsi" w:cstheme="minorHAnsi"/>
          <w:sz w:val="18"/>
          <w:szCs w:val="18"/>
        </w:rPr>
      </w:pPr>
      <w:r w:rsidRPr="00776199">
        <w:rPr>
          <w:rStyle w:val="Sprotnaopomba-sklic"/>
          <w:rFonts w:asciiTheme="minorHAnsi" w:hAnsiTheme="minorHAnsi" w:cstheme="minorHAnsi"/>
          <w:sz w:val="18"/>
          <w:szCs w:val="18"/>
        </w:rPr>
        <w:footnoteRef/>
      </w:r>
      <w:r w:rsidRPr="00776199">
        <w:rPr>
          <w:rFonts w:asciiTheme="minorHAnsi" w:hAnsiTheme="minorHAnsi" w:cstheme="minorHAnsi"/>
          <w:sz w:val="18"/>
          <w:szCs w:val="18"/>
        </w:rPr>
        <w:t xml:space="preserve"> </w:t>
      </w:r>
      <w:hyperlink r:id="rId18" w:history="1">
        <w:r w:rsidRPr="00776199">
          <w:rPr>
            <w:rStyle w:val="Hiperpovezava"/>
            <w:rFonts w:asciiTheme="minorHAnsi" w:hAnsiTheme="minorHAnsi" w:cstheme="minorHAnsi"/>
            <w:sz w:val="18"/>
            <w:szCs w:val="18"/>
          </w:rPr>
          <w:t>Slovenia, OECD Regulatory Policy Outlook 2021, OECD, 2021 (oecd-ilibrary.org)</w:t>
        </w:r>
      </w:hyperlink>
    </w:p>
  </w:footnote>
  <w:footnote w:id="22">
    <w:p w14:paraId="57B0DAF6" w14:textId="77777777" w:rsidR="00897979" w:rsidRDefault="00897979" w:rsidP="00897979">
      <w:pPr>
        <w:pStyle w:val="Sprotnaopomba-besedilo"/>
      </w:pPr>
      <w:r w:rsidRPr="00776199">
        <w:rPr>
          <w:rStyle w:val="Sprotnaopomba-sklic"/>
          <w:rFonts w:asciiTheme="minorHAnsi" w:hAnsiTheme="minorHAnsi" w:cstheme="minorHAnsi"/>
          <w:sz w:val="18"/>
          <w:szCs w:val="18"/>
        </w:rPr>
        <w:footnoteRef/>
      </w:r>
      <w:r w:rsidRPr="00776199">
        <w:rPr>
          <w:rFonts w:asciiTheme="minorHAnsi" w:hAnsiTheme="minorHAnsi" w:cstheme="minorHAnsi"/>
          <w:sz w:val="18"/>
          <w:szCs w:val="18"/>
        </w:rPr>
        <w:t xml:space="preserve"> </w:t>
      </w:r>
      <w:hyperlink r:id="rId19" w:history="1">
        <w:r w:rsidRPr="00776199">
          <w:rPr>
            <w:rStyle w:val="Hiperpovezava"/>
            <w:rFonts w:asciiTheme="minorHAnsi" w:hAnsiTheme="minorHAnsi" w:cstheme="minorHAnsi"/>
            <w:sz w:val="18"/>
            <w:szCs w:val="18"/>
          </w:rPr>
          <w:t>Slovenia-country-profile-regulatory-policy-2021.pdf (oecd.org)</w:t>
        </w:r>
      </w:hyperlink>
    </w:p>
  </w:footnote>
  <w:footnote w:id="23">
    <w:p w14:paraId="2CA6CCBB" w14:textId="50ADE887" w:rsidR="00996BF0" w:rsidRDefault="00996BF0">
      <w:pPr>
        <w:pStyle w:val="Sprotnaopomba-besedilo"/>
      </w:pPr>
      <w:r>
        <w:rPr>
          <w:rStyle w:val="Sprotnaopomba-sklic"/>
        </w:rPr>
        <w:footnoteRef/>
      </w:r>
      <w:r>
        <w:t xml:space="preserve"> </w:t>
      </w:r>
      <w:hyperlink r:id="rId20" w:history="1">
        <w:r w:rsidR="00763227" w:rsidRPr="00081C69">
          <w:rPr>
            <w:rStyle w:val="Hiperpovezava"/>
            <w:sz w:val="18"/>
            <w:szCs w:val="18"/>
          </w:rPr>
          <w:t>Metodologija za presojo posledic predpisov na različna družbena področja</w:t>
        </w:r>
      </w:hyperlink>
    </w:p>
  </w:footnote>
  <w:footnote w:id="24">
    <w:p w14:paraId="4F9D509E" w14:textId="35B7B485" w:rsidR="008A04EB" w:rsidRPr="00776199" w:rsidRDefault="008A04EB">
      <w:pPr>
        <w:pStyle w:val="Sprotnaopomba-besedilo"/>
        <w:rPr>
          <w:sz w:val="18"/>
          <w:szCs w:val="18"/>
        </w:rPr>
      </w:pPr>
      <w:r w:rsidRPr="00776199">
        <w:rPr>
          <w:rStyle w:val="Sprotnaopomba-sklic"/>
          <w:sz w:val="18"/>
          <w:szCs w:val="18"/>
        </w:rPr>
        <w:footnoteRef/>
      </w:r>
      <w:r w:rsidRPr="00776199">
        <w:rPr>
          <w:sz w:val="18"/>
          <w:szCs w:val="18"/>
        </w:rPr>
        <w:t xml:space="preserve"> </w:t>
      </w:r>
      <w:hyperlink r:id="rId21" w:history="1">
        <w:r w:rsidRPr="00776199">
          <w:rPr>
            <w:rStyle w:val="Hiperpovezava"/>
            <w:sz w:val="18"/>
            <w:szCs w:val="18"/>
          </w:rPr>
          <w:t>Sustainable Governance indicators; Bertelsmann Stiftung</w:t>
        </w:r>
      </w:hyperlink>
    </w:p>
  </w:footnote>
  <w:footnote w:id="25">
    <w:p w14:paraId="756295A4" w14:textId="589E829E" w:rsidR="008F54A3" w:rsidRPr="00776199" w:rsidRDefault="008F54A3">
      <w:pPr>
        <w:pStyle w:val="Sprotnaopomba-besedilo"/>
        <w:rPr>
          <w:sz w:val="18"/>
          <w:szCs w:val="18"/>
        </w:rPr>
      </w:pPr>
      <w:r w:rsidRPr="00776199">
        <w:rPr>
          <w:rStyle w:val="Sprotnaopomba-sklic"/>
          <w:sz w:val="18"/>
          <w:szCs w:val="18"/>
        </w:rPr>
        <w:footnoteRef/>
      </w:r>
      <w:r w:rsidRPr="00776199">
        <w:rPr>
          <w:sz w:val="18"/>
          <w:szCs w:val="18"/>
        </w:rPr>
        <w:t xml:space="preserve"> </w:t>
      </w:r>
      <w:r w:rsidRPr="00776199" w:rsidDel="008D69AF">
        <w:rPr>
          <w:sz w:val="18"/>
          <w:szCs w:val="18"/>
        </w:rPr>
        <w:t>Izvršna zmogljivost je tudi kazalnik uspešnosti, s katerimi spremljamo uresničevanje razvojnega cilja SRS 2030 »Učinkovito upravljanje in kakovostne javne storitve«, meri delovanje vlade in institucij na osmih področjih: strateška zmogljivost, medresorsko sodelovanje, oblikovanje instrumentov, podprto z dokazi, posvetovanje z javnostmi, komuniciranje, implementacija zastavljenih ukrepov, prilagodljivost in sposobnost reforme sistema javne uprave.</w:t>
      </w:r>
    </w:p>
  </w:footnote>
  <w:footnote w:id="26">
    <w:p w14:paraId="4D8197E2" w14:textId="07C250A0" w:rsidR="00780453" w:rsidRPr="00546F50" w:rsidRDefault="00780453">
      <w:pPr>
        <w:pStyle w:val="Sprotnaopomba-besedilo"/>
        <w:rPr>
          <w:sz w:val="18"/>
          <w:szCs w:val="18"/>
        </w:rPr>
      </w:pPr>
      <w:r w:rsidRPr="00776199">
        <w:rPr>
          <w:rStyle w:val="Sprotnaopomba-sklic"/>
          <w:sz w:val="18"/>
          <w:szCs w:val="18"/>
        </w:rPr>
        <w:footnoteRef/>
      </w:r>
      <w:r w:rsidRPr="00776199">
        <w:rPr>
          <w:sz w:val="18"/>
          <w:szCs w:val="18"/>
        </w:rPr>
        <w:t xml:space="preserve">  </w:t>
      </w:r>
      <w:r w:rsidR="00DD758A">
        <w:rPr>
          <w:sz w:val="18"/>
          <w:szCs w:val="18"/>
        </w:rPr>
        <w:t>N</w:t>
      </w:r>
      <w:r w:rsidRPr="00776199">
        <w:rPr>
          <w:sz w:val="18"/>
          <w:szCs w:val="18"/>
        </w:rPr>
        <w:t>pr. predhodne in naknadne ocene politik</w:t>
      </w:r>
      <w:r w:rsidR="00DD758A">
        <w:rPr>
          <w:sz w:val="18"/>
          <w:szCs w:val="18"/>
        </w:rPr>
        <w:t>.</w:t>
      </w:r>
    </w:p>
  </w:footnote>
  <w:footnote w:id="27">
    <w:p w14:paraId="51A163AA" w14:textId="2ACF0E96" w:rsidR="00A73037" w:rsidRPr="00081C69" w:rsidRDefault="00A73037">
      <w:pPr>
        <w:pStyle w:val="Sprotnaopomba-besedilo"/>
        <w:rPr>
          <w:sz w:val="18"/>
          <w:szCs w:val="18"/>
        </w:rPr>
      </w:pPr>
      <w:r w:rsidRPr="00776199">
        <w:rPr>
          <w:rStyle w:val="Sprotnaopomba-sklic"/>
          <w:sz w:val="18"/>
          <w:szCs w:val="18"/>
        </w:rPr>
        <w:footnoteRef/>
      </w:r>
      <w:r w:rsidRPr="00776199">
        <w:rPr>
          <w:sz w:val="18"/>
          <w:szCs w:val="18"/>
        </w:rPr>
        <w:t xml:space="preserve"> </w:t>
      </w:r>
      <w:hyperlink r:id="rId22" w:history="1">
        <w:r w:rsidRPr="00776199">
          <w:rPr>
            <w:rStyle w:val="Hiperpovezava"/>
            <w:sz w:val="18"/>
            <w:szCs w:val="18"/>
          </w:rPr>
          <w:t>UMAR, Poročilo o razvoju 2024</w:t>
        </w:r>
      </w:hyperlink>
    </w:p>
  </w:footnote>
  <w:footnote w:id="28">
    <w:p w14:paraId="00554899" w14:textId="77777777" w:rsidR="00194AA8" w:rsidRPr="00776199" w:rsidRDefault="00194AA8" w:rsidP="00194AA8">
      <w:pPr>
        <w:pStyle w:val="Sprotnaopomba-besedilo"/>
        <w:rPr>
          <w:sz w:val="18"/>
          <w:szCs w:val="18"/>
        </w:rPr>
      </w:pPr>
      <w:r w:rsidRPr="00776199">
        <w:rPr>
          <w:rStyle w:val="Sprotnaopomba-sklic"/>
          <w:sz w:val="18"/>
          <w:szCs w:val="18"/>
        </w:rPr>
        <w:footnoteRef/>
      </w:r>
      <w:r w:rsidRPr="00776199">
        <w:rPr>
          <w:sz w:val="18"/>
          <w:szCs w:val="18"/>
        </w:rPr>
        <w:t xml:space="preserve"> </w:t>
      </w:r>
      <w:hyperlink r:id="rId23" w:history="1">
        <w:r w:rsidRPr="00776199">
          <w:rPr>
            <w:rStyle w:val="Hiperpovezava"/>
            <w:sz w:val="18"/>
            <w:szCs w:val="18"/>
          </w:rPr>
          <w:t>Odločanje o upravnih zadevah na prvi stopnji - UpravnaStatistika (sigov.si)</w:t>
        </w:r>
      </w:hyperlink>
    </w:p>
  </w:footnote>
  <w:footnote w:id="29">
    <w:p w14:paraId="2669573E" w14:textId="0ACDB18D" w:rsidR="00F06F2C" w:rsidRPr="00081C69" w:rsidRDefault="00F06F2C">
      <w:pPr>
        <w:pStyle w:val="Sprotnaopomba-besedilo"/>
        <w:rPr>
          <w:sz w:val="18"/>
          <w:szCs w:val="18"/>
        </w:rPr>
      </w:pPr>
      <w:r>
        <w:rPr>
          <w:rStyle w:val="Sprotnaopomba-sklic"/>
        </w:rPr>
        <w:footnoteRef/>
      </w:r>
      <w:r>
        <w:t xml:space="preserve">  </w:t>
      </w:r>
      <w:hyperlink r:id="rId24" w:history="1">
        <w:r w:rsidRPr="00081C69">
          <w:rPr>
            <w:rStyle w:val="Hiperpovezava"/>
            <w:sz w:val="18"/>
            <w:szCs w:val="18"/>
          </w:rPr>
          <w:t>E-Government benchmark 2022</w:t>
        </w:r>
      </w:hyperlink>
    </w:p>
  </w:footnote>
  <w:footnote w:id="30">
    <w:p w14:paraId="62CEC9D8" w14:textId="77777777" w:rsidR="00194AA8" w:rsidRPr="00776199" w:rsidRDefault="00194AA8" w:rsidP="00194AA8">
      <w:pPr>
        <w:pStyle w:val="Sprotnaopomba-besedilo"/>
        <w:rPr>
          <w:sz w:val="18"/>
          <w:szCs w:val="18"/>
        </w:rPr>
      </w:pPr>
      <w:r w:rsidRPr="00776199">
        <w:rPr>
          <w:rStyle w:val="Sprotnaopomba-sklic"/>
          <w:sz w:val="18"/>
          <w:szCs w:val="18"/>
        </w:rPr>
        <w:footnoteRef/>
      </w:r>
      <w:r w:rsidRPr="00776199">
        <w:rPr>
          <w:sz w:val="18"/>
          <w:szCs w:val="18"/>
        </w:rPr>
        <w:t xml:space="preserve"> </w:t>
      </w:r>
      <w:hyperlink r:id="rId25" w:history="1">
        <w:r w:rsidRPr="00776199">
          <w:rPr>
            <w:rStyle w:val="Hiperpovezava"/>
            <w:sz w:val="18"/>
            <w:szCs w:val="18"/>
          </w:rPr>
          <w:t>UN E-Government Knowledgebase Country Information</w:t>
        </w:r>
      </w:hyperlink>
    </w:p>
  </w:footnote>
  <w:footnote w:id="31">
    <w:p w14:paraId="701A6907" w14:textId="2A868847" w:rsidR="00A72745" w:rsidRDefault="00A72745">
      <w:pPr>
        <w:pStyle w:val="Sprotnaopomba-besedilo"/>
      </w:pPr>
      <w:r w:rsidRPr="00776199">
        <w:rPr>
          <w:rStyle w:val="Sprotnaopomba-sklic"/>
          <w:sz w:val="18"/>
          <w:szCs w:val="18"/>
        </w:rPr>
        <w:footnoteRef/>
      </w:r>
      <w:r w:rsidRPr="00776199">
        <w:rPr>
          <w:sz w:val="18"/>
          <w:szCs w:val="18"/>
        </w:rPr>
        <w:t xml:space="preserve"> </w:t>
      </w:r>
      <w:hyperlink r:id="rId26" w:history="1">
        <w:r w:rsidRPr="00776199">
          <w:rPr>
            <w:rStyle w:val="Hiperpovezava"/>
            <w:sz w:val="18"/>
            <w:szCs w:val="18"/>
          </w:rPr>
          <w:t>Digital_Decade_country_report__Slovenia_UhLtjJDWdsAqC3UnScaHTWtYlvU_106696.pdf</w:t>
        </w:r>
      </w:hyperlink>
    </w:p>
  </w:footnote>
  <w:footnote w:id="32">
    <w:p w14:paraId="2DFB20AA" w14:textId="712D42AB" w:rsidR="4386D3B4" w:rsidRDefault="4386D3B4" w:rsidP="4386D3B4">
      <w:pPr>
        <w:pStyle w:val="Sprotnaopomba-besedilo"/>
        <w:rPr>
          <w:sz w:val="18"/>
          <w:szCs w:val="18"/>
        </w:rPr>
      </w:pPr>
      <w:r w:rsidRPr="4386D3B4">
        <w:rPr>
          <w:rStyle w:val="Sprotnaopomba-sklic"/>
          <w:sz w:val="18"/>
          <w:szCs w:val="18"/>
        </w:rPr>
        <w:footnoteRef/>
      </w:r>
      <w:r w:rsidRPr="4386D3B4">
        <w:rPr>
          <w:sz w:val="18"/>
          <w:szCs w:val="18"/>
        </w:rPr>
        <w:t xml:space="preserve"> </w:t>
      </w:r>
      <w:hyperlink r:id="rId27">
        <w:r w:rsidRPr="4386D3B4">
          <w:rPr>
            <w:rStyle w:val="Hiperpovezava"/>
            <w:sz w:val="18"/>
            <w:szCs w:val="18"/>
          </w:rPr>
          <w:t>Slovenia 2024 Digital Decade Country Report</w:t>
        </w:r>
      </w:hyperlink>
    </w:p>
  </w:footnote>
  <w:footnote w:id="33">
    <w:p w14:paraId="25423322" w14:textId="77777777" w:rsidR="003B22F5" w:rsidRPr="00081C69" w:rsidRDefault="003B22F5" w:rsidP="003B22F5">
      <w:pPr>
        <w:pStyle w:val="Sprotnaopomba-besedilo"/>
        <w:rPr>
          <w:sz w:val="18"/>
          <w:szCs w:val="18"/>
        </w:rPr>
      </w:pPr>
      <w:r w:rsidRPr="00081C69">
        <w:rPr>
          <w:rStyle w:val="Sprotnaopomba-sklic"/>
          <w:sz w:val="18"/>
          <w:szCs w:val="18"/>
        </w:rPr>
        <w:footnoteRef/>
      </w:r>
      <w:r w:rsidRPr="00081C69">
        <w:rPr>
          <w:sz w:val="18"/>
          <w:szCs w:val="18"/>
        </w:rPr>
        <w:t xml:space="preserve"> </w:t>
      </w:r>
      <w:hyperlink r:id="rId28" w:history="1">
        <w:r w:rsidRPr="00081C69">
          <w:rPr>
            <w:rStyle w:val="Hiperpovezava"/>
            <w:sz w:val="18"/>
            <w:szCs w:val="18"/>
          </w:rPr>
          <w:t>Ravnanje s starejšimi zaposlenimi in talenti v evropskih javnih upravah</w:t>
        </w:r>
      </w:hyperlink>
    </w:p>
  </w:footnote>
  <w:footnote w:id="34">
    <w:p w14:paraId="79403473" w14:textId="77777777" w:rsidR="00897979" w:rsidRPr="00776199" w:rsidRDefault="00897979" w:rsidP="00897979">
      <w:pPr>
        <w:pStyle w:val="Sprotnaopomba-besedilo"/>
        <w:rPr>
          <w:sz w:val="18"/>
          <w:szCs w:val="18"/>
        </w:rPr>
      </w:pPr>
      <w:r w:rsidRPr="00081C69">
        <w:rPr>
          <w:rStyle w:val="Sprotnaopomba-sklic"/>
          <w:sz w:val="18"/>
          <w:szCs w:val="18"/>
        </w:rPr>
        <w:footnoteRef/>
      </w:r>
      <w:r w:rsidRPr="00081C69">
        <w:rPr>
          <w:sz w:val="18"/>
          <w:szCs w:val="18"/>
        </w:rPr>
        <w:t xml:space="preserve"> </w:t>
      </w:r>
      <w:hyperlink r:id="rId29" w:history="1">
        <w:r w:rsidRPr="00776199">
          <w:rPr>
            <w:rStyle w:val="Hiperpovezava"/>
            <w:sz w:val="18"/>
            <w:szCs w:val="18"/>
          </w:rPr>
          <w:t>Poročilo o razvoju 2023, UMAR</w:t>
        </w:r>
      </w:hyperlink>
    </w:p>
  </w:footnote>
  <w:footnote w:id="35">
    <w:p w14:paraId="3F75D9BA" w14:textId="77777777" w:rsidR="00677CF6" w:rsidRPr="00776199" w:rsidRDefault="00677CF6" w:rsidP="00677CF6">
      <w:pPr>
        <w:pStyle w:val="Sprotnaopomba-besedilo"/>
        <w:rPr>
          <w:rStyle w:val="Hiperpovezava"/>
          <w:sz w:val="18"/>
          <w:szCs w:val="18"/>
        </w:rPr>
      </w:pPr>
      <w:r w:rsidRPr="00776199">
        <w:rPr>
          <w:rStyle w:val="Sprotnaopomba-sklic"/>
          <w:sz w:val="18"/>
          <w:szCs w:val="18"/>
        </w:rPr>
        <w:footnoteRef/>
      </w:r>
      <w:r w:rsidRPr="00776199">
        <w:rPr>
          <w:sz w:val="18"/>
          <w:szCs w:val="18"/>
        </w:rPr>
        <w:t xml:space="preserve"> </w:t>
      </w:r>
      <w:hyperlink r:id="rId30" w:history="1">
        <w:r w:rsidRPr="00776199">
          <w:rPr>
            <w:rStyle w:val="Hiperpovezava"/>
            <w:sz w:val="18"/>
            <w:szCs w:val="18"/>
          </w:rPr>
          <w:t>Izjemni rezultati za Slovenijo velik izziv za strokovnjake, EPALE (europa.eu)</w:t>
        </w:r>
      </w:hyperlink>
    </w:p>
  </w:footnote>
  <w:footnote w:id="36">
    <w:p w14:paraId="6AAFDAD2" w14:textId="6B2ACA2F" w:rsidR="009F0584" w:rsidRPr="00776199" w:rsidRDefault="009F0584">
      <w:pPr>
        <w:pStyle w:val="Sprotnaopomba-besedilo"/>
        <w:rPr>
          <w:sz w:val="18"/>
          <w:szCs w:val="18"/>
        </w:rPr>
      </w:pPr>
      <w:r w:rsidRPr="00776199">
        <w:rPr>
          <w:rStyle w:val="Sprotnaopomba-sklic"/>
          <w:sz w:val="18"/>
          <w:szCs w:val="18"/>
        </w:rPr>
        <w:footnoteRef/>
      </w:r>
      <w:r w:rsidRPr="00776199">
        <w:rPr>
          <w:sz w:val="18"/>
          <w:szCs w:val="18"/>
        </w:rPr>
        <w:t xml:space="preserve"> </w:t>
      </w:r>
      <w:hyperlink r:id="rId31" w:history="1">
        <w:r w:rsidRPr="00776199">
          <w:rPr>
            <w:rStyle w:val="Hiperpovezava"/>
            <w:sz w:val="18"/>
            <w:szCs w:val="18"/>
          </w:rPr>
          <w:t>AI Watch. European Landscape on the use of Artificial Intelligence by the Public Sector</w:t>
        </w:r>
      </w:hyperlink>
    </w:p>
  </w:footnote>
  <w:footnote w:id="37">
    <w:p w14:paraId="353E5B12" w14:textId="0A5AE49D" w:rsidR="002C352B" w:rsidRPr="00081C69" w:rsidRDefault="002C352B">
      <w:pPr>
        <w:pStyle w:val="Sprotnaopomba-besedilo"/>
        <w:rPr>
          <w:sz w:val="18"/>
          <w:szCs w:val="18"/>
        </w:rPr>
      </w:pPr>
      <w:r w:rsidRPr="00776199">
        <w:rPr>
          <w:rStyle w:val="Sprotnaopomba-sklic"/>
          <w:sz w:val="18"/>
          <w:szCs w:val="18"/>
        </w:rPr>
        <w:footnoteRef/>
      </w:r>
      <w:r w:rsidRPr="00776199">
        <w:rPr>
          <w:sz w:val="18"/>
          <w:szCs w:val="18"/>
        </w:rPr>
        <w:t xml:space="preserve"> </w:t>
      </w:r>
      <w:hyperlink r:id="rId32" w:history="1">
        <w:r w:rsidRPr="00776199">
          <w:rPr>
            <w:rStyle w:val="Hiperpovezava"/>
            <w:sz w:val="18"/>
            <w:szCs w:val="18"/>
          </w:rPr>
          <w:t>Informacija-glede-stevila-zaposlenih-in-plac-v-javnem-sektorju-v-obdobju-20082022.docx (live.com)</w:t>
        </w:r>
      </w:hyperlink>
    </w:p>
  </w:footnote>
  <w:footnote w:id="38">
    <w:p w14:paraId="54C80950" w14:textId="77777777" w:rsidR="00194AA8" w:rsidRPr="00546F50" w:rsidRDefault="00194AA8" w:rsidP="00194AA8">
      <w:pPr>
        <w:pStyle w:val="Sprotnaopomba-besedilo"/>
        <w:rPr>
          <w:rFonts w:asciiTheme="minorHAnsi" w:hAnsiTheme="minorHAnsi" w:cstheme="minorHAnsi"/>
          <w:sz w:val="18"/>
          <w:szCs w:val="18"/>
        </w:rPr>
      </w:pPr>
      <w:r w:rsidRPr="00776199">
        <w:rPr>
          <w:rStyle w:val="Sprotnaopomba-sklic"/>
          <w:rFonts w:asciiTheme="minorHAnsi" w:hAnsiTheme="minorHAnsi" w:cstheme="minorHAnsi"/>
          <w:sz w:val="18"/>
          <w:szCs w:val="18"/>
        </w:rPr>
        <w:footnoteRef/>
      </w:r>
      <w:r w:rsidRPr="00776199">
        <w:rPr>
          <w:rFonts w:asciiTheme="minorHAnsi" w:hAnsiTheme="minorHAnsi" w:cstheme="minorHAnsi"/>
          <w:sz w:val="18"/>
          <w:szCs w:val="18"/>
        </w:rPr>
        <w:t xml:space="preserve"> </w:t>
      </w:r>
      <w:hyperlink r:id="rId33" w:history="1">
        <w:r w:rsidRPr="00776199">
          <w:rPr>
            <w:rStyle w:val="Hiperpovezava"/>
            <w:rFonts w:asciiTheme="minorHAnsi" w:hAnsiTheme="minorHAnsi" w:cstheme="minorHAnsi"/>
            <w:sz w:val="18"/>
            <w:szCs w:val="18"/>
          </w:rPr>
          <w:t>Community participation for an open public administration: Empirical measurements and conceptual framework design, Duțu, 2016 (tandfonline.com)</w:t>
        </w:r>
      </w:hyperlink>
    </w:p>
  </w:footnote>
  <w:footnote w:id="39">
    <w:p w14:paraId="1B4E0BD7" w14:textId="47974813" w:rsidR="00194AA8" w:rsidRPr="00776199" w:rsidRDefault="00194AA8" w:rsidP="00194AA8">
      <w:pPr>
        <w:pStyle w:val="Sprotnaopomba-besedilo"/>
        <w:rPr>
          <w:rFonts w:asciiTheme="minorHAnsi" w:hAnsiTheme="minorHAnsi" w:cstheme="minorHAnsi"/>
          <w:sz w:val="18"/>
          <w:szCs w:val="18"/>
        </w:rPr>
      </w:pPr>
      <w:r w:rsidRPr="00776199">
        <w:rPr>
          <w:rStyle w:val="Sprotnaopomba-sklic"/>
          <w:rFonts w:asciiTheme="minorHAnsi" w:hAnsiTheme="minorHAnsi" w:cstheme="minorHAnsi"/>
          <w:sz w:val="18"/>
          <w:szCs w:val="18"/>
        </w:rPr>
        <w:footnoteRef/>
      </w:r>
      <w:r w:rsidRPr="00776199">
        <w:rPr>
          <w:rFonts w:asciiTheme="minorHAnsi" w:hAnsiTheme="minorHAnsi" w:cstheme="minorHAnsi"/>
          <w:sz w:val="18"/>
          <w:szCs w:val="18"/>
        </w:rPr>
        <w:t xml:space="preserve"> </w:t>
      </w:r>
      <w:hyperlink r:id="rId34" w:history="1">
        <w:r w:rsidRPr="00776199">
          <w:rPr>
            <w:rStyle w:val="Hiperpovezava"/>
            <w:rFonts w:asciiTheme="minorHAnsi" w:hAnsiTheme="minorHAnsi" w:cstheme="minorHAnsi"/>
            <w:sz w:val="18"/>
            <w:szCs w:val="18"/>
          </w:rPr>
          <w:t xml:space="preserve">Beyond elections: The use of deliberative methods in European municipalities and regions, Congress of Local and Regional Authorities, 2022 </w:t>
        </w:r>
      </w:hyperlink>
    </w:p>
  </w:footnote>
  <w:footnote w:id="40">
    <w:p w14:paraId="63510AD8" w14:textId="2D9B59C3" w:rsidR="0008737C" w:rsidRPr="00081C69" w:rsidRDefault="0008737C">
      <w:pPr>
        <w:pStyle w:val="Sprotnaopomba-besedilo"/>
        <w:rPr>
          <w:rStyle w:val="Hiperpovezava"/>
          <w:sz w:val="18"/>
          <w:szCs w:val="18"/>
        </w:rPr>
      </w:pPr>
      <w:r w:rsidRPr="00776199">
        <w:rPr>
          <w:rStyle w:val="Sprotnaopomba-sklic"/>
          <w:rFonts w:asciiTheme="minorHAnsi" w:hAnsiTheme="minorHAnsi" w:cstheme="minorHAnsi"/>
          <w:sz w:val="18"/>
          <w:szCs w:val="18"/>
        </w:rPr>
        <w:footnoteRef/>
      </w:r>
      <w:r w:rsidRPr="00776199">
        <w:rPr>
          <w:rFonts w:asciiTheme="minorHAnsi" w:hAnsiTheme="minorHAnsi" w:cstheme="minorHAnsi"/>
          <w:sz w:val="18"/>
          <w:szCs w:val="18"/>
        </w:rPr>
        <w:t xml:space="preserve"> </w:t>
      </w:r>
      <w:hyperlink r:id="rId35" w:history="1">
        <w:r w:rsidRPr="00776199">
          <w:rPr>
            <w:rStyle w:val="Hiperpovezava"/>
            <w:rFonts w:asciiTheme="minorHAnsi" w:hAnsiTheme="minorHAnsi" w:cstheme="minorHAnsi"/>
            <w:sz w:val="18"/>
            <w:szCs w:val="18"/>
          </w:rPr>
          <w:t>Program-vlade-za-krepitev-integritete-in-transparentnosti-2023-2026.docx (live.com)</w:t>
        </w:r>
      </w:hyperlink>
    </w:p>
  </w:footnote>
  <w:footnote w:id="41">
    <w:p w14:paraId="1C28FA65" w14:textId="77777777" w:rsidR="00194AA8" w:rsidRPr="00776199" w:rsidRDefault="00194AA8" w:rsidP="00194AA8">
      <w:pPr>
        <w:pStyle w:val="Sprotnaopomba-besedilo"/>
        <w:rPr>
          <w:sz w:val="18"/>
          <w:szCs w:val="18"/>
        </w:rPr>
      </w:pPr>
      <w:r w:rsidRPr="00776199">
        <w:rPr>
          <w:rStyle w:val="Sprotnaopomba-sklic"/>
          <w:sz w:val="18"/>
          <w:szCs w:val="18"/>
        </w:rPr>
        <w:footnoteRef/>
      </w:r>
      <w:r w:rsidRPr="00776199">
        <w:rPr>
          <w:sz w:val="18"/>
          <w:szCs w:val="18"/>
        </w:rPr>
        <w:t xml:space="preserve"> </w:t>
      </w:r>
      <w:hyperlink r:id="rId36" w:history="1">
        <w:r w:rsidRPr="00776199">
          <w:rPr>
            <w:rStyle w:val="Hiperpovezava"/>
            <w:sz w:val="18"/>
            <w:szCs w:val="18"/>
          </w:rPr>
          <w:t>Strategija razvoja  nevladnih organizacij in prostovoljstva do leta 2023, MJU, 2018 (uradni-list.si)</w:t>
        </w:r>
      </w:hyperlink>
    </w:p>
  </w:footnote>
  <w:footnote w:id="42">
    <w:p w14:paraId="6B1AAC83" w14:textId="77777777" w:rsidR="00194AA8" w:rsidRPr="00776199" w:rsidRDefault="00194AA8" w:rsidP="00194AA8">
      <w:pPr>
        <w:pStyle w:val="Sprotnaopomba-besedilo"/>
        <w:rPr>
          <w:sz w:val="18"/>
          <w:szCs w:val="18"/>
        </w:rPr>
      </w:pPr>
      <w:r w:rsidRPr="00776199">
        <w:rPr>
          <w:rStyle w:val="Sprotnaopomba-sklic"/>
          <w:sz w:val="18"/>
          <w:szCs w:val="18"/>
        </w:rPr>
        <w:footnoteRef/>
      </w:r>
      <w:r w:rsidRPr="00776199">
        <w:rPr>
          <w:sz w:val="18"/>
          <w:szCs w:val="18"/>
        </w:rPr>
        <w:t xml:space="preserve"> </w:t>
      </w:r>
      <w:hyperlink r:id="rId37" w:history="1">
        <w:r w:rsidRPr="00776199">
          <w:rPr>
            <w:rStyle w:val="Hiperpovezava"/>
            <w:sz w:val="18"/>
            <w:szCs w:val="18"/>
          </w:rPr>
          <w:t>NVO sektor: dejstva in številke - cnvos.si</w:t>
        </w:r>
      </w:hyperlink>
    </w:p>
  </w:footnote>
  <w:footnote w:id="43">
    <w:p w14:paraId="3B21E179" w14:textId="296287EA" w:rsidR="00FA659C" w:rsidRPr="00776199" w:rsidRDefault="00FA659C">
      <w:pPr>
        <w:pStyle w:val="Sprotnaopomba-besedilo"/>
        <w:rPr>
          <w:sz w:val="18"/>
          <w:szCs w:val="18"/>
        </w:rPr>
      </w:pPr>
      <w:r w:rsidRPr="00776199">
        <w:rPr>
          <w:rStyle w:val="Sprotnaopomba-sklic"/>
          <w:sz w:val="18"/>
          <w:szCs w:val="18"/>
        </w:rPr>
        <w:footnoteRef/>
      </w:r>
      <w:r w:rsidRPr="00776199">
        <w:rPr>
          <w:sz w:val="18"/>
          <w:szCs w:val="18"/>
        </w:rPr>
        <w:t xml:space="preserve"> V letih od 2017 – 2021 so bile izvedene tri energetske prenove stavb centraliziranih uporabnikov (celovito prenovljenih 5.367,03 m</w:t>
      </w:r>
      <w:r w:rsidRPr="00776199">
        <w:rPr>
          <w:sz w:val="18"/>
          <w:szCs w:val="18"/>
          <w:vertAlign w:val="superscript"/>
        </w:rPr>
        <w:t>2</w:t>
      </w:r>
      <w:r w:rsidRPr="00776199">
        <w:rPr>
          <w:sz w:val="18"/>
          <w:szCs w:val="18"/>
        </w:rPr>
        <w:t xml:space="preserve"> poslovnih površin). Poleg celovite energetske prenove stavb, so potekale tudi druge prenove za izboljšanje pogojev centraliziranih organov državne uprave, in sicer je bilo v obdobju od leta 2018 do konca leta 2021 prenovljenih 21.212 m</w:t>
      </w:r>
      <w:r w:rsidRPr="00776199">
        <w:rPr>
          <w:sz w:val="18"/>
          <w:szCs w:val="18"/>
          <w:vertAlign w:val="superscript"/>
        </w:rPr>
        <w:t>2</w:t>
      </w:r>
      <w:r w:rsidRPr="00776199">
        <w:rPr>
          <w:sz w:val="18"/>
          <w:szCs w:val="18"/>
        </w:rPr>
        <w:t xml:space="preserve"> neto površin poslovnih prostorov, zgrajeni pa so bili trije upravni centri</w:t>
      </w:r>
    </w:p>
  </w:footnote>
  <w:footnote w:id="44">
    <w:p w14:paraId="5F584109" w14:textId="77777777" w:rsidR="00135841" w:rsidRPr="00776199" w:rsidRDefault="00135841" w:rsidP="00135841">
      <w:pPr>
        <w:pStyle w:val="Sprotnaopomba-besedilo"/>
        <w:rPr>
          <w:sz w:val="18"/>
          <w:szCs w:val="18"/>
        </w:rPr>
      </w:pPr>
      <w:r w:rsidRPr="00776199">
        <w:rPr>
          <w:rStyle w:val="Sprotnaopomba-sklic"/>
          <w:sz w:val="18"/>
          <w:szCs w:val="18"/>
        </w:rPr>
        <w:footnoteRef/>
      </w:r>
      <w:r w:rsidRPr="00776199">
        <w:rPr>
          <w:sz w:val="18"/>
          <w:szCs w:val="18"/>
        </w:rPr>
        <w:t xml:space="preserve"> </w:t>
      </w:r>
      <w:hyperlink r:id="rId38" w:history="1">
        <w:r w:rsidRPr="00776199">
          <w:rPr>
            <w:rStyle w:val="Hiperpovezava"/>
            <w:sz w:val="18"/>
            <w:szCs w:val="18"/>
          </w:rPr>
          <w:t>PO2022_Zvezek3_Stavbe_KON_2022-06-15F.pdf (podnebnapot2050.si)</w:t>
        </w:r>
      </w:hyperlink>
    </w:p>
  </w:footnote>
  <w:footnote w:id="45">
    <w:p w14:paraId="7D1D5BC3" w14:textId="77777777" w:rsidR="2519F223" w:rsidRDefault="2519F223" w:rsidP="2519F223">
      <w:pPr>
        <w:pStyle w:val="Sprotnaopomba-besedilo"/>
      </w:pPr>
      <w:r w:rsidRPr="00776199">
        <w:rPr>
          <w:rStyle w:val="Sprotnaopomba-sklic"/>
          <w:sz w:val="18"/>
          <w:szCs w:val="18"/>
        </w:rPr>
        <w:footnoteRef/>
      </w:r>
      <w:r w:rsidRPr="00776199">
        <w:rPr>
          <w:sz w:val="18"/>
          <w:szCs w:val="18"/>
        </w:rPr>
        <w:t xml:space="preserve"> </w:t>
      </w:r>
      <w:hyperlink r:id="rId39">
        <w:r w:rsidRPr="00776199">
          <w:rPr>
            <w:rStyle w:val="Hiperpovezava"/>
            <w:sz w:val="18"/>
            <w:szCs w:val="18"/>
          </w:rPr>
          <w:t>Zakaj ljudje potujejo, kot potujejo?, IPOP, 2021</w:t>
        </w:r>
      </w:hyperlink>
    </w:p>
  </w:footnote>
  <w:footnote w:id="46">
    <w:p w14:paraId="7DD66DF1" w14:textId="014C5211" w:rsidR="42BAEA84" w:rsidRPr="00081C69" w:rsidRDefault="42BAEA84" w:rsidP="00081C69">
      <w:pPr>
        <w:spacing w:after="0"/>
        <w:rPr>
          <w:sz w:val="18"/>
          <w:szCs w:val="18"/>
        </w:rPr>
      </w:pPr>
      <w:r w:rsidRPr="00081C69">
        <w:rPr>
          <w:rStyle w:val="Sprotnaopomba-sklic"/>
          <w:rFonts w:ascii="Calibri" w:eastAsia="SimSun" w:hAnsi="Calibri" w:cs="Tahoma"/>
          <w:kern w:val="3"/>
          <w:sz w:val="18"/>
          <w:szCs w:val="18"/>
        </w:rPr>
        <w:footnoteRef/>
      </w:r>
      <w:r w:rsidRPr="00081C69">
        <w:rPr>
          <w:rFonts w:cstheme="minorHAnsi"/>
          <w:sz w:val="18"/>
          <w:szCs w:val="18"/>
        </w:rPr>
        <w:t xml:space="preserve"> </w:t>
      </w:r>
      <w:hyperlink r:id="rId40">
        <w:r w:rsidRPr="00081C69">
          <w:rPr>
            <w:rStyle w:val="Hiperpovezava"/>
            <w:sz w:val="18"/>
            <w:szCs w:val="18"/>
          </w:rPr>
          <w:t xml:space="preserve">OECD, Fostering </w:t>
        </w:r>
        <w:r w:rsidRPr="00081C69">
          <w:rPr>
            <w:rStyle w:val="Hiperpovezava"/>
            <w:sz w:val="18"/>
            <w:szCs w:val="18"/>
            <w:u w:val="none"/>
          </w:rPr>
          <w:t>Innovation</w:t>
        </w:r>
        <w:r w:rsidRPr="00081C69">
          <w:rPr>
            <w:rStyle w:val="Hiperpovezava"/>
            <w:sz w:val="18"/>
            <w:szCs w:val="18"/>
          </w:rPr>
          <w:t xml:space="preserve"> in the public sector</w:t>
        </w:r>
      </w:hyperlink>
    </w:p>
  </w:footnote>
  <w:footnote w:id="47">
    <w:p w14:paraId="59E17B3C" w14:textId="77777777" w:rsidR="47774918" w:rsidRPr="00081C69" w:rsidRDefault="47774918" w:rsidP="47774918">
      <w:pPr>
        <w:pStyle w:val="Sprotnaopomba-besedilo"/>
        <w:rPr>
          <w:sz w:val="18"/>
          <w:szCs w:val="18"/>
        </w:rPr>
      </w:pPr>
      <w:r w:rsidRPr="00081C69">
        <w:rPr>
          <w:rStyle w:val="Sprotnaopomba-sklic"/>
          <w:sz w:val="18"/>
          <w:szCs w:val="18"/>
        </w:rPr>
        <w:footnoteRef/>
      </w:r>
      <w:r w:rsidRPr="00081C69">
        <w:rPr>
          <w:sz w:val="18"/>
          <w:szCs w:val="18"/>
        </w:rPr>
        <w:t xml:space="preserve"> </w:t>
      </w:r>
      <w:hyperlink r:id="rId41">
        <w:r w:rsidRPr="00081C69">
          <w:rPr>
            <w:rStyle w:val="Hiperpovezava"/>
            <w:sz w:val="18"/>
            <w:szCs w:val="18"/>
          </w:rPr>
          <w:t>Impact of CAF on Human Resource Management and People, 2021</w:t>
        </w:r>
      </w:hyperlink>
    </w:p>
  </w:footnote>
  <w:footnote w:id="48">
    <w:p w14:paraId="31243BA0" w14:textId="77777777" w:rsidR="00FA659C" w:rsidRPr="00776199" w:rsidRDefault="00FA659C" w:rsidP="00FA659C">
      <w:pPr>
        <w:pStyle w:val="Sprotnaopomba-besedilo"/>
        <w:rPr>
          <w:sz w:val="18"/>
          <w:szCs w:val="18"/>
        </w:rPr>
      </w:pPr>
      <w:r w:rsidRPr="00776199">
        <w:rPr>
          <w:rStyle w:val="Sprotnaopomba-sklic"/>
          <w:sz w:val="18"/>
          <w:szCs w:val="18"/>
        </w:rPr>
        <w:footnoteRef/>
      </w:r>
      <w:r w:rsidRPr="00776199">
        <w:rPr>
          <w:sz w:val="18"/>
          <w:szCs w:val="18"/>
        </w:rPr>
        <w:t xml:space="preserve"> </w:t>
      </w:r>
      <w:hyperlink r:id="rId42" w:history="1">
        <w:r w:rsidRPr="00776199">
          <w:rPr>
            <w:rStyle w:val="Hiperpovezava"/>
            <w:sz w:val="18"/>
            <w:szCs w:val="18"/>
          </w:rPr>
          <w:t>European Court of auditors, 2023</w:t>
        </w:r>
      </w:hyperlink>
    </w:p>
  </w:footnote>
  <w:footnote w:id="49">
    <w:p w14:paraId="1B6A193D" w14:textId="2DBD0538" w:rsidR="00780453" w:rsidRPr="00776199" w:rsidRDefault="00780453">
      <w:pPr>
        <w:pStyle w:val="Sprotnaopomba-besedilo"/>
        <w:rPr>
          <w:sz w:val="18"/>
          <w:szCs w:val="18"/>
        </w:rPr>
      </w:pPr>
      <w:r w:rsidRPr="00776199">
        <w:rPr>
          <w:rStyle w:val="Sprotnaopomba-sklic"/>
          <w:sz w:val="18"/>
          <w:szCs w:val="18"/>
        </w:rPr>
        <w:footnoteRef/>
      </w:r>
      <w:r w:rsidRPr="00776199">
        <w:rPr>
          <w:sz w:val="18"/>
          <w:szCs w:val="18"/>
        </w:rPr>
        <w:t xml:space="preserve"> </w:t>
      </w:r>
      <w:hyperlink r:id="rId43" w:history="1">
        <w:r w:rsidRPr="00776199">
          <w:rPr>
            <w:rStyle w:val="Hiperpovezava"/>
            <w:sz w:val="18"/>
            <w:szCs w:val="18"/>
          </w:rPr>
          <w:t>Government at a Glance 2019 | Government at a Glance | OECD iLibrary (oecd-ilibrary.org)</w:t>
        </w:r>
      </w:hyperlink>
    </w:p>
  </w:footnote>
  <w:footnote w:id="50">
    <w:p w14:paraId="5610309B" w14:textId="77777777" w:rsidR="00FA659C" w:rsidRPr="00776199" w:rsidRDefault="00FA659C" w:rsidP="00FA659C">
      <w:pPr>
        <w:pStyle w:val="Sprotnaopomba-besedilo"/>
        <w:rPr>
          <w:sz w:val="18"/>
          <w:szCs w:val="18"/>
        </w:rPr>
      </w:pPr>
      <w:r w:rsidRPr="00776199">
        <w:rPr>
          <w:rStyle w:val="Sprotnaopomba-sklic"/>
          <w:sz w:val="18"/>
          <w:szCs w:val="18"/>
        </w:rPr>
        <w:footnoteRef/>
      </w:r>
      <w:r w:rsidRPr="00776199">
        <w:rPr>
          <w:sz w:val="18"/>
          <w:szCs w:val="18"/>
        </w:rPr>
        <w:t xml:space="preserve"> </w:t>
      </w:r>
      <w:hyperlink r:id="rId44" w:history="1">
        <w:r w:rsidRPr="00776199">
          <w:rPr>
            <w:rStyle w:val="Hiperpovezava"/>
            <w:sz w:val="18"/>
            <w:szCs w:val="18"/>
          </w:rPr>
          <w:t>Government at a glance 2019, Country fact Sheet Slovenia</w:t>
        </w:r>
      </w:hyperlink>
    </w:p>
  </w:footnote>
  <w:footnote w:id="51">
    <w:p w14:paraId="46258F16" w14:textId="77777777" w:rsidR="00FA659C" w:rsidRDefault="00FA659C" w:rsidP="00FA659C">
      <w:pPr>
        <w:pStyle w:val="Sprotnaopomba-besedilo"/>
      </w:pPr>
      <w:r w:rsidRPr="00776199">
        <w:rPr>
          <w:rStyle w:val="Sprotnaopomba-sklic"/>
          <w:sz w:val="18"/>
          <w:szCs w:val="18"/>
        </w:rPr>
        <w:footnoteRef/>
      </w:r>
      <w:r w:rsidRPr="00776199">
        <w:rPr>
          <w:sz w:val="18"/>
          <w:szCs w:val="18"/>
        </w:rPr>
        <w:t xml:space="preserve"> </w:t>
      </w:r>
      <w:hyperlink r:id="rId45" w:history="1">
        <w:r w:rsidRPr="00776199">
          <w:rPr>
            <w:rStyle w:val="Hiperpovezava"/>
            <w:sz w:val="18"/>
            <w:szCs w:val="18"/>
          </w:rPr>
          <w:t>Analiza učinkov zelenega javnega naročanja v Republiki Sloveniji</w:t>
        </w:r>
      </w:hyperlink>
    </w:p>
  </w:footnote>
  <w:footnote w:id="52">
    <w:p w14:paraId="2F16B021" w14:textId="124554AD" w:rsidR="00E9768D" w:rsidRPr="00081C69" w:rsidRDefault="00E9768D">
      <w:pPr>
        <w:pStyle w:val="Sprotnaopomba-besedilo"/>
        <w:rPr>
          <w:rFonts w:asciiTheme="minorHAnsi" w:hAnsiTheme="minorHAnsi" w:cstheme="minorHAnsi"/>
          <w:sz w:val="18"/>
          <w:szCs w:val="18"/>
        </w:rPr>
      </w:pPr>
      <w:r w:rsidRPr="00081C69">
        <w:rPr>
          <w:rStyle w:val="Sprotnaopomba-sklic"/>
          <w:rFonts w:asciiTheme="minorHAnsi" w:hAnsiTheme="minorHAnsi" w:cstheme="minorHAnsi"/>
          <w:sz w:val="18"/>
          <w:szCs w:val="18"/>
        </w:rPr>
        <w:footnoteRef/>
      </w:r>
      <w:r w:rsidRPr="00081C69">
        <w:rPr>
          <w:rFonts w:asciiTheme="minorHAnsi" w:hAnsiTheme="minorHAnsi" w:cstheme="minorHAnsi"/>
          <w:sz w:val="18"/>
          <w:szCs w:val="18"/>
        </w:rPr>
        <w:t xml:space="preserve"> </w:t>
      </w:r>
      <w:r w:rsidRPr="00081C69">
        <w:rPr>
          <w:rStyle w:val="cf01"/>
          <w:rFonts w:asciiTheme="minorHAnsi" w:hAnsiTheme="minorHAnsi" w:cstheme="minorHAnsi"/>
        </w:rPr>
        <w:t>Glede na cilje EU politike na področju boljše zakonodaje (</w:t>
      </w:r>
      <w:hyperlink r:id="rId46" w:history="1">
        <w:r w:rsidRPr="00081C69">
          <w:rPr>
            <w:rStyle w:val="cf01"/>
            <w:rFonts w:asciiTheme="minorHAnsi" w:hAnsiTheme="minorHAnsi" w:cstheme="minorHAnsi"/>
            <w:color w:val="0000FF"/>
            <w:u w:val="single"/>
          </w:rPr>
          <w:t>Better regulation - European Commission (europa.eu)</w:t>
        </w:r>
      </w:hyperlink>
      <w:r w:rsidRPr="00081C69">
        <w:rPr>
          <w:rStyle w:val="cf01"/>
          <w:rFonts w:asciiTheme="minorHAnsi" w:hAnsiTheme="minorHAnsi" w:cstheme="minorHAnsi"/>
        </w:rPr>
        <w:t>)</w:t>
      </w:r>
    </w:p>
  </w:footnote>
  <w:footnote w:id="53">
    <w:p w14:paraId="68F22F6A" w14:textId="6718187C" w:rsidR="00056A4D" w:rsidRPr="00081C69" w:rsidRDefault="00056A4D">
      <w:pPr>
        <w:pStyle w:val="Sprotnaopomba-besedilo"/>
        <w:rPr>
          <w:sz w:val="18"/>
          <w:szCs w:val="18"/>
        </w:rPr>
      </w:pPr>
      <w:r w:rsidRPr="00081C69">
        <w:rPr>
          <w:rStyle w:val="Sprotnaopomba-sklic"/>
          <w:sz w:val="18"/>
          <w:szCs w:val="18"/>
        </w:rPr>
        <w:footnoteRef/>
      </w:r>
      <w:r w:rsidRPr="00081C69">
        <w:rPr>
          <w:sz w:val="18"/>
          <w:szCs w:val="18"/>
        </w:rPr>
        <w:t xml:space="preserve"> </w:t>
      </w:r>
      <w:hyperlink r:id="rId47" w:history="1">
        <w:r w:rsidRPr="00081C69">
          <w:rPr>
            <w:rStyle w:val="Hiperpovezava"/>
            <w:sz w:val="18"/>
            <w:szCs w:val="18"/>
          </w:rPr>
          <w:t>Strategija Digitalna Slovenija 2030</w:t>
        </w:r>
      </w:hyperlink>
    </w:p>
  </w:footnote>
  <w:footnote w:id="54">
    <w:p w14:paraId="5CB1BB72" w14:textId="60D4EF1D" w:rsidR="008D67AF" w:rsidRPr="00F5192C" w:rsidRDefault="008D67AF">
      <w:pPr>
        <w:pStyle w:val="Sprotnaopomba-besedilo"/>
        <w:rPr>
          <w:sz w:val="16"/>
          <w:szCs w:val="16"/>
        </w:rPr>
      </w:pPr>
      <w:r w:rsidRPr="00081C69">
        <w:rPr>
          <w:rStyle w:val="Sprotnaopomba-sklic"/>
          <w:sz w:val="18"/>
          <w:szCs w:val="18"/>
        </w:rPr>
        <w:footnoteRef/>
      </w:r>
      <w:r w:rsidRPr="00081C69">
        <w:rPr>
          <w:sz w:val="18"/>
          <w:szCs w:val="18"/>
        </w:rPr>
        <w:t xml:space="preserve"> </w:t>
      </w:r>
      <w:hyperlink r:id="rId48" w:history="1">
        <w:r w:rsidRPr="00081C69">
          <w:rPr>
            <w:rStyle w:val="Hiperpovezava"/>
            <w:sz w:val="18"/>
            <w:szCs w:val="18"/>
          </w:rPr>
          <w:t>Strategija_digitalnih_javnih_storitev_2030-1.pdf (gov.si)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194AA8" w14:paraId="2F5E8C8A" w14:textId="77777777" w:rsidTr="00BB1D97">
      <w:trPr>
        <w:trHeight w:val="300"/>
      </w:trPr>
      <w:tc>
        <w:tcPr>
          <w:tcW w:w="3020" w:type="dxa"/>
        </w:tcPr>
        <w:p w14:paraId="2634CB48" w14:textId="77777777" w:rsidR="00194AA8" w:rsidRDefault="00194AA8" w:rsidP="00BB1D97">
          <w:pPr>
            <w:pStyle w:val="Glava"/>
            <w:ind w:left="-115"/>
          </w:pPr>
        </w:p>
      </w:tc>
      <w:tc>
        <w:tcPr>
          <w:tcW w:w="3020" w:type="dxa"/>
        </w:tcPr>
        <w:p w14:paraId="52673DAE" w14:textId="77777777" w:rsidR="00194AA8" w:rsidRDefault="00194AA8" w:rsidP="00BB1D97">
          <w:pPr>
            <w:pStyle w:val="Glava"/>
            <w:jc w:val="center"/>
          </w:pPr>
        </w:p>
      </w:tc>
      <w:tc>
        <w:tcPr>
          <w:tcW w:w="3020" w:type="dxa"/>
        </w:tcPr>
        <w:p w14:paraId="5DB622B6" w14:textId="77777777" w:rsidR="00194AA8" w:rsidRDefault="00194AA8" w:rsidP="00BB1D97">
          <w:pPr>
            <w:pStyle w:val="Glava"/>
            <w:ind w:right="-115"/>
            <w:jc w:val="right"/>
          </w:pPr>
        </w:p>
      </w:tc>
    </w:tr>
  </w:tbl>
  <w:p w14:paraId="59425D9A" w14:textId="77777777" w:rsidR="00194AA8" w:rsidRDefault="00194AA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B818" w14:textId="3B79B1E4" w:rsidR="009C4DFA" w:rsidRDefault="009C4DFA">
    <w:pPr>
      <w:pStyle w:val="Glava"/>
    </w:pPr>
    <w:r>
      <w:t xml:space="preserve">                                                                                                                                                                     </w:t>
    </w:r>
    <w:r w:rsidR="00033FC5">
      <w:t>OSNUTEK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194AA8" w14:paraId="0B9EC797" w14:textId="77777777" w:rsidTr="00BB1D97">
      <w:trPr>
        <w:trHeight w:val="300"/>
      </w:trPr>
      <w:tc>
        <w:tcPr>
          <w:tcW w:w="3020" w:type="dxa"/>
        </w:tcPr>
        <w:p w14:paraId="53080E2C" w14:textId="77777777" w:rsidR="00194AA8" w:rsidRDefault="00194AA8" w:rsidP="00BB1D97">
          <w:pPr>
            <w:pStyle w:val="Glava"/>
            <w:ind w:left="-115"/>
          </w:pPr>
        </w:p>
      </w:tc>
      <w:tc>
        <w:tcPr>
          <w:tcW w:w="3020" w:type="dxa"/>
        </w:tcPr>
        <w:p w14:paraId="7714A125" w14:textId="77777777" w:rsidR="00194AA8" w:rsidRDefault="00194AA8" w:rsidP="00BB1D97">
          <w:pPr>
            <w:pStyle w:val="Glava"/>
            <w:jc w:val="center"/>
          </w:pPr>
        </w:p>
      </w:tc>
      <w:tc>
        <w:tcPr>
          <w:tcW w:w="3020" w:type="dxa"/>
        </w:tcPr>
        <w:p w14:paraId="6D770F9C" w14:textId="77777777" w:rsidR="00194AA8" w:rsidRDefault="00194AA8" w:rsidP="00BB1D97">
          <w:pPr>
            <w:pStyle w:val="Glava"/>
            <w:ind w:right="-115"/>
            <w:jc w:val="right"/>
          </w:pPr>
        </w:p>
      </w:tc>
    </w:tr>
  </w:tbl>
  <w:p w14:paraId="655B9F54" w14:textId="67E7AD35" w:rsidR="00194AA8" w:rsidRDefault="0095067A">
    <w:pPr>
      <w:pStyle w:val="Glava"/>
    </w:pPr>
    <w:r>
      <w:t xml:space="preserve">                                                                                                                                                                     OSNUTEK</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BB1D97" w14:paraId="5CF6E2B2" w14:textId="77777777" w:rsidTr="00BB1D97">
      <w:trPr>
        <w:trHeight w:val="300"/>
      </w:trPr>
      <w:tc>
        <w:tcPr>
          <w:tcW w:w="3020" w:type="dxa"/>
        </w:tcPr>
        <w:p w14:paraId="18D1679D" w14:textId="77777777" w:rsidR="00BB1D97" w:rsidRDefault="00BB1D97" w:rsidP="00BB1D97">
          <w:pPr>
            <w:pStyle w:val="Glava"/>
            <w:ind w:left="-115"/>
          </w:pPr>
        </w:p>
      </w:tc>
      <w:tc>
        <w:tcPr>
          <w:tcW w:w="3020" w:type="dxa"/>
        </w:tcPr>
        <w:p w14:paraId="3480C043" w14:textId="77777777" w:rsidR="00BB1D97" w:rsidRDefault="00BB1D97" w:rsidP="00BB1D97">
          <w:pPr>
            <w:pStyle w:val="Glava"/>
            <w:jc w:val="center"/>
          </w:pPr>
        </w:p>
      </w:tc>
      <w:tc>
        <w:tcPr>
          <w:tcW w:w="3020" w:type="dxa"/>
        </w:tcPr>
        <w:p w14:paraId="4A5C9618" w14:textId="77777777" w:rsidR="00BB1D97" w:rsidRDefault="00BB1D97" w:rsidP="00BB1D97">
          <w:pPr>
            <w:pStyle w:val="Glava"/>
            <w:ind w:right="-115"/>
            <w:jc w:val="right"/>
          </w:pPr>
        </w:p>
      </w:tc>
    </w:tr>
  </w:tbl>
  <w:p w14:paraId="0663A78D" w14:textId="50067154" w:rsidR="00BB1D97" w:rsidRDefault="001A2F94" w:rsidP="001A2F94">
    <w:pPr>
      <w:pStyle w:val="Glava"/>
      <w:jc w:val="right"/>
    </w:pPr>
    <w:r>
      <w:t>OSNUTEK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6817"/>
    <w:multiLevelType w:val="hybridMultilevel"/>
    <w:tmpl w:val="F12007CC"/>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6134032"/>
    <w:multiLevelType w:val="hybridMultilevel"/>
    <w:tmpl w:val="13D096A2"/>
    <w:lvl w:ilvl="0" w:tplc="99BE7BCE">
      <w:start w:val="11"/>
      <w:numFmt w:val="bullet"/>
      <w:lvlText w:val="-"/>
      <w:lvlJc w:val="left"/>
      <w:pPr>
        <w:ind w:left="1440" w:hanging="360"/>
      </w:pPr>
      <w:rPr>
        <w:rFonts w:ascii="Calibri" w:eastAsiaTheme="minorHAnsi"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68E2E00"/>
    <w:multiLevelType w:val="multilevel"/>
    <w:tmpl w:val="EB18A3E2"/>
    <w:lvl w:ilvl="0">
      <w:numFmt w:val="bullet"/>
      <w:lvlText w:val="-"/>
      <w:lvlJc w:val="left"/>
      <w:pPr>
        <w:ind w:left="1428" w:hanging="360"/>
      </w:pPr>
      <w:rPr>
        <w:rFonts w:ascii="Arial" w:eastAsia="Calibri" w:hAnsi="Arial" w:cs="Arial"/>
        <w:sz w:val="25"/>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3" w15:restartNumberingAfterBreak="0">
    <w:nsid w:val="073A5F29"/>
    <w:multiLevelType w:val="hybridMultilevel"/>
    <w:tmpl w:val="E690AC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625800"/>
    <w:multiLevelType w:val="hybridMultilevel"/>
    <w:tmpl w:val="78E41FFE"/>
    <w:lvl w:ilvl="0" w:tplc="04240001">
      <w:start w:val="1"/>
      <w:numFmt w:val="bullet"/>
      <w:lvlText w:val=""/>
      <w:lvlJc w:val="left"/>
      <w:pPr>
        <w:ind w:left="776" w:hanging="360"/>
      </w:pPr>
      <w:rPr>
        <w:rFonts w:ascii="Symbol" w:hAnsi="Symbol" w:hint="default"/>
      </w:rPr>
    </w:lvl>
    <w:lvl w:ilvl="1" w:tplc="04240003" w:tentative="1">
      <w:start w:val="1"/>
      <w:numFmt w:val="bullet"/>
      <w:lvlText w:val="o"/>
      <w:lvlJc w:val="left"/>
      <w:pPr>
        <w:ind w:left="1496" w:hanging="360"/>
      </w:pPr>
      <w:rPr>
        <w:rFonts w:ascii="Courier New" w:hAnsi="Courier New" w:cs="Courier New" w:hint="default"/>
      </w:rPr>
    </w:lvl>
    <w:lvl w:ilvl="2" w:tplc="04240005" w:tentative="1">
      <w:start w:val="1"/>
      <w:numFmt w:val="bullet"/>
      <w:lvlText w:val=""/>
      <w:lvlJc w:val="left"/>
      <w:pPr>
        <w:ind w:left="2216" w:hanging="360"/>
      </w:pPr>
      <w:rPr>
        <w:rFonts w:ascii="Wingdings" w:hAnsi="Wingdings" w:hint="default"/>
      </w:rPr>
    </w:lvl>
    <w:lvl w:ilvl="3" w:tplc="04240001" w:tentative="1">
      <w:start w:val="1"/>
      <w:numFmt w:val="bullet"/>
      <w:lvlText w:val=""/>
      <w:lvlJc w:val="left"/>
      <w:pPr>
        <w:ind w:left="2936" w:hanging="360"/>
      </w:pPr>
      <w:rPr>
        <w:rFonts w:ascii="Symbol" w:hAnsi="Symbol" w:hint="default"/>
      </w:rPr>
    </w:lvl>
    <w:lvl w:ilvl="4" w:tplc="04240003" w:tentative="1">
      <w:start w:val="1"/>
      <w:numFmt w:val="bullet"/>
      <w:lvlText w:val="o"/>
      <w:lvlJc w:val="left"/>
      <w:pPr>
        <w:ind w:left="3656" w:hanging="360"/>
      </w:pPr>
      <w:rPr>
        <w:rFonts w:ascii="Courier New" w:hAnsi="Courier New" w:cs="Courier New" w:hint="default"/>
      </w:rPr>
    </w:lvl>
    <w:lvl w:ilvl="5" w:tplc="04240005" w:tentative="1">
      <w:start w:val="1"/>
      <w:numFmt w:val="bullet"/>
      <w:lvlText w:val=""/>
      <w:lvlJc w:val="left"/>
      <w:pPr>
        <w:ind w:left="4376" w:hanging="360"/>
      </w:pPr>
      <w:rPr>
        <w:rFonts w:ascii="Wingdings" w:hAnsi="Wingdings" w:hint="default"/>
      </w:rPr>
    </w:lvl>
    <w:lvl w:ilvl="6" w:tplc="04240001" w:tentative="1">
      <w:start w:val="1"/>
      <w:numFmt w:val="bullet"/>
      <w:lvlText w:val=""/>
      <w:lvlJc w:val="left"/>
      <w:pPr>
        <w:ind w:left="5096" w:hanging="360"/>
      </w:pPr>
      <w:rPr>
        <w:rFonts w:ascii="Symbol" w:hAnsi="Symbol" w:hint="default"/>
      </w:rPr>
    </w:lvl>
    <w:lvl w:ilvl="7" w:tplc="04240003" w:tentative="1">
      <w:start w:val="1"/>
      <w:numFmt w:val="bullet"/>
      <w:lvlText w:val="o"/>
      <w:lvlJc w:val="left"/>
      <w:pPr>
        <w:ind w:left="5816" w:hanging="360"/>
      </w:pPr>
      <w:rPr>
        <w:rFonts w:ascii="Courier New" w:hAnsi="Courier New" w:cs="Courier New" w:hint="default"/>
      </w:rPr>
    </w:lvl>
    <w:lvl w:ilvl="8" w:tplc="04240005" w:tentative="1">
      <w:start w:val="1"/>
      <w:numFmt w:val="bullet"/>
      <w:lvlText w:val=""/>
      <w:lvlJc w:val="left"/>
      <w:pPr>
        <w:ind w:left="6536" w:hanging="360"/>
      </w:pPr>
      <w:rPr>
        <w:rFonts w:ascii="Wingdings" w:hAnsi="Wingdings" w:hint="default"/>
      </w:rPr>
    </w:lvl>
  </w:abstractNum>
  <w:abstractNum w:abstractNumId="5" w15:restartNumberingAfterBreak="0">
    <w:nsid w:val="0DE07F03"/>
    <w:multiLevelType w:val="hybridMultilevel"/>
    <w:tmpl w:val="EDF6901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4C0F6E"/>
    <w:multiLevelType w:val="hybridMultilevel"/>
    <w:tmpl w:val="1E7605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927A6E"/>
    <w:multiLevelType w:val="hybridMultilevel"/>
    <w:tmpl w:val="1D8620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7376B4"/>
    <w:multiLevelType w:val="multilevel"/>
    <w:tmpl w:val="7B64169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A3D5DCA"/>
    <w:multiLevelType w:val="hybridMultilevel"/>
    <w:tmpl w:val="B1A8306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C2C6D9A"/>
    <w:multiLevelType w:val="hybridMultilevel"/>
    <w:tmpl w:val="FCDE803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4660F64"/>
    <w:multiLevelType w:val="hybridMultilevel"/>
    <w:tmpl w:val="79D68E98"/>
    <w:lvl w:ilvl="0" w:tplc="C0BEABEE">
      <w:start w:val="7"/>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5B121A3"/>
    <w:multiLevelType w:val="multilevel"/>
    <w:tmpl w:val="32D815BE"/>
    <w:lvl w:ilvl="0">
      <w:numFmt w:val="bullet"/>
      <w:lvlText w:val="-"/>
      <w:lvlJc w:val="left"/>
      <w:pPr>
        <w:ind w:left="1440" w:hanging="360"/>
      </w:pPr>
      <w:rPr>
        <w:rFonts w:ascii="Arial" w:eastAsia="Calibri" w:hAnsi="Arial" w:cs="Arial"/>
        <w:sz w:val="25"/>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3" w15:restartNumberingAfterBreak="0">
    <w:nsid w:val="27745990"/>
    <w:multiLevelType w:val="hybridMultilevel"/>
    <w:tmpl w:val="7F963D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98A0847"/>
    <w:multiLevelType w:val="hybridMultilevel"/>
    <w:tmpl w:val="FFFFFFFF"/>
    <w:lvl w:ilvl="0" w:tplc="EB6ADCFE">
      <w:start w:val="1"/>
      <w:numFmt w:val="bullet"/>
      <w:lvlText w:val=""/>
      <w:lvlJc w:val="left"/>
      <w:pPr>
        <w:ind w:left="720" w:hanging="360"/>
      </w:pPr>
      <w:rPr>
        <w:rFonts w:ascii="Symbol" w:hAnsi="Symbol" w:hint="default"/>
      </w:rPr>
    </w:lvl>
    <w:lvl w:ilvl="1" w:tplc="81F4F6B8">
      <w:start w:val="1"/>
      <w:numFmt w:val="bullet"/>
      <w:lvlText w:val="o"/>
      <w:lvlJc w:val="left"/>
      <w:pPr>
        <w:ind w:left="1440" w:hanging="360"/>
      </w:pPr>
      <w:rPr>
        <w:rFonts w:ascii="Courier New" w:hAnsi="Courier New" w:hint="default"/>
      </w:rPr>
    </w:lvl>
    <w:lvl w:ilvl="2" w:tplc="ADD2E9C6">
      <w:start w:val="1"/>
      <w:numFmt w:val="bullet"/>
      <w:lvlText w:val=""/>
      <w:lvlJc w:val="left"/>
      <w:pPr>
        <w:ind w:left="2160" w:hanging="360"/>
      </w:pPr>
      <w:rPr>
        <w:rFonts w:ascii="Wingdings" w:hAnsi="Wingdings" w:hint="default"/>
      </w:rPr>
    </w:lvl>
    <w:lvl w:ilvl="3" w:tplc="CF4C41F0">
      <w:start w:val="1"/>
      <w:numFmt w:val="bullet"/>
      <w:lvlText w:val=""/>
      <w:lvlJc w:val="left"/>
      <w:pPr>
        <w:ind w:left="2880" w:hanging="360"/>
      </w:pPr>
      <w:rPr>
        <w:rFonts w:ascii="Symbol" w:hAnsi="Symbol" w:hint="default"/>
      </w:rPr>
    </w:lvl>
    <w:lvl w:ilvl="4" w:tplc="221AA1DC">
      <w:start w:val="1"/>
      <w:numFmt w:val="bullet"/>
      <w:lvlText w:val="o"/>
      <w:lvlJc w:val="left"/>
      <w:pPr>
        <w:ind w:left="3600" w:hanging="360"/>
      </w:pPr>
      <w:rPr>
        <w:rFonts w:ascii="Courier New" w:hAnsi="Courier New" w:hint="default"/>
      </w:rPr>
    </w:lvl>
    <w:lvl w:ilvl="5" w:tplc="2236C182">
      <w:start w:val="1"/>
      <w:numFmt w:val="bullet"/>
      <w:lvlText w:val=""/>
      <w:lvlJc w:val="left"/>
      <w:pPr>
        <w:ind w:left="4320" w:hanging="360"/>
      </w:pPr>
      <w:rPr>
        <w:rFonts w:ascii="Wingdings" w:hAnsi="Wingdings" w:hint="default"/>
      </w:rPr>
    </w:lvl>
    <w:lvl w:ilvl="6" w:tplc="247E3874">
      <w:start w:val="1"/>
      <w:numFmt w:val="bullet"/>
      <w:lvlText w:val=""/>
      <w:lvlJc w:val="left"/>
      <w:pPr>
        <w:ind w:left="5040" w:hanging="360"/>
      </w:pPr>
      <w:rPr>
        <w:rFonts w:ascii="Symbol" w:hAnsi="Symbol" w:hint="default"/>
      </w:rPr>
    </w:lvl>
    <w:lvl w:ilvl="7" w:tplc="39502AA6">
      <w:start w:val="1"/>
      <w:numFmt w:val="bullet"/>
      <w:lvlText w:val="o"/>
      <w:lvlJc w:val="left"/>
      <w:pPr>
        <w:ind w:left="5760" w:hanging="360"/>
      </w:pPr>
      <w:rPr>
        <w:rFonts w:ascii="Courier New" w:hAnsi="Courier New" w:hint="default"/>
      </w:rPr>
    </w:lvl>
    <w:lvl w:ilvl="8" w:tplc="6C345F4E">
      <w:start w:val="1"/>
      <w:numFmt w:val="bullet"/>
      <w:lvlText w:val=""/>
      <w:lvlJc w:val="left"/>
      <w:pPr>
        <w:ind w:left="6480" w:hanging="360"/>
      </w:pPr>
      <w:rPr>
        <w:rFonts w:ascii="Wingdings" w:hAnsi="Wingdings" w:hint="default"/>
      </w:rPr>
    </w:lvl>
  </w:abstractNum>
  <w:abstractNum w:abstractNumId="15" w15:restartNumberingAfterBreak="0">
    <w:nsid w:val="299A247A"/>
    <w:multiLevelType w:val="hybridMultilevel"/>
    <w:tmpl w:val="4434EB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AE3E6AB"/>
    <w:multiLevelType w:val="hybridMultilevel"/>
    <w:tmpl w:val="FFFFFFFF"/>
    <w:lvl w:ilvl="0" w:tplc="41A47D3C">
      <w:start w:val="1"/>
      <w:numFmt w:val="bullet"/>
      <w:lvlText w:val=""/>
      <w:lvlJc w:val="left"/>
      <w:pPr>
        <w:ind w:left="720" w:hanging="360"/>
      </w:pPr>
      <w:rPr>
        <w:rFonts w:ascii="Symbol" w:hAnsi="Symbol" w:hint="default"/>
      </w:rPr>
    </w:lvl>
    <w:lvl w:ilvl="1" w:tplc="CC3CD430">
      <w:start w:val="1"/>
      <w:numFmt w:val="bullet"/>
      <w:lvlText w:val="o"/>
      <w:lvlJc w:val="left"/>
      <w:pPr>
        <w:ind w:left="1440" w:hanging="360"/>
      </w:pPr>
      <w:rPr>
        <w:rFonts w:ascii="Courier New" w:hAnsi="Courier New" w:hint="default"/>
      </w:rPr>
    </w:lvl>
    <w:lvl w:ilvl="2" w:tplc="BE7C3832">
      <w:start w:val="1"/>
      <w:numFmt w:val="bullet"/>
      <w:lvlText w:val=""/>
      <w:lvlJc w:val="left"/>
      <w:pPr>
        <w:ind w:left="2160" w:hanging="360"/>
      </w:pPr>
      <w:rPr>
        <w:rFonts w:ascii="Wingdings" w:hAnsi="Wingdings" w:hint="default"/>
      </w:rPr>
    </w:lvl>
    <w:lvl w:ilvl="3" w:tplc="2B246D32">
      <w:start w:val="1"/>
      <w:numFmt w:val="bullet"/>
      <w:lvlText w:val=""/>
      <w:lvlJc w:val="left"/>
      <w:pPr>
        <w:ind w:left="2880" w:hanging="360"/>
      </w:pPr>
      <w:rPr>
        <w:rFonts w:ascii="Symbol" w:hAnsi="Symbol" w:hint="default"/>
      </w:rPr>
    </w:lvl>
    <w:lvl w:ilvl="4" w:tplc="A03E09DC">
      <w:start w:val="1"/>
      <w:numFmt w:val="bullet"/>
      <w:lvlText w:val="o"/>
      <w:lvlJc w:val="left"/>
      <w:pPr>
        <w:ind w:left="3600" w:hanging="360"/>
      </w:pPr>
      <w:rPr>
        <w:rFonts w:ascii="Courier New" w:hAnsi="Courier New" w:hint="default"/>
      </w:rPr>
    </w:lvl>
    <w:lvl w:ilvl="5" w:tplc="BBD8CBE4">
      <w:start w:val="1"/>
      <w:numFmt w:val="bullet"/>
      <w:lvlText w:val=""/>
      <w:lvlJc w:val="left"/>
      <w:pPr>
        <w:ind w:left="4320" w:hanging="360"/>
      </w:pPr>
      <w:rPr>
        <w:rFonts w:ascii="Wingdings" w:hAnsi="Wingdings" w:hint="default"/>
      </w:rPr>
    </w:lvl>
    <w:lvl w:ilvl="6" w:tplc="7E90CF58">
      <w:start w:val="1"/>
      <w:numFmt w:val="bullet"/>
      <w:lvlText w:val=""/>
      <w:lvlJc w:val="left"/>
      <w:pPr>
        <w:ind w:left="5040" w:hanging="360"/>
      </w:pPr>
      <w:rPr>
        <w:rFonts w:ascii="Symbol" w:hAnsi="Symbol" w:hint="default"/>
      </w:rPr>
    </w:lvl>
    <w:lvl w:ilvl="7" w:tplc="F65823C2">
      <w:start w:val="1"/>
      <w:numFmt w:val="bullet"/>
      <w:lvlText w:val="o"/>
      <w:lvlJc w:val="left"/>
      <w:pPr>
        <w:ind w:left="5760" w:hanging="360"/>
      </w:pPr>
      <w:rPr>
        <w:rFonts w:ascii="Courier New" w:hAnsi="Courier New" w:hint="default"/>
      </w:rPr>
    </w:lvl>
    <w:lvl w:ilvl="8" w:tplc="29F06266">
      <w:start w:val="1"/>
      <w:numFmt w:val="bullet"/>
      <w:lvlText w:val=""/>
      <w:lvlJc w:val="left"/>
      <w:pPr>
        <w:ind w:left="6480" w:hanging="360"/>
      </w:pPr>
      <w:rPr>
        <w:rFonts w:ascii="Wingdings" w:hAnsi="Wingdings" w:hint="default"/>
      </w:rPr>
    </w:lvl>
  </w:abstractNum>
  <w:abstractNum w:abstractNumId="17" w15:restartNumberingAfterBreak="0">
    <w:nsid w:val="2C352F01"/>
    <w:multiLevelType w:val="hybridMultilevel"/>
    <w:tmpl w:val="0ED211B6"/>
    <w:lvl w:ilvl="0" w:tplc="9DD6827C">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E595A8D"/>
    <w:multiLevelType w:val="hybridMultilevel"/>
    <w:tmpl w:val="A8A090FA"/>
    <w:lvl w:ilvl="0" w:tplc="0424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F580AE9"/>
    <w:multiLevelType w:val="multilevel"/>
    <w:tmpl w:val="87FC57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5C6855"/>
    <w:multiLevelType w:val="hybridMultilevel"/>
    <w:tmpl w:val="ACEA0B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63B32AC"/>
    <w:multiLevelType w:val="hybridMultilevel"/>
    <w:tmpl w:val="4568F2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7853588"/>
    <w:multiLevelType w:val="hybridMultilevel"/>
    <w:tmpl w:val="5156A838"/>
    <w:lvl w:ilvl="0" w:tplc="6C94C1C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95F31A5"/>
    <w:multiLevelType w:val="hybridMultilevel"/>
    <w:tmpl w:val="6E124B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9A51EC5"/>
    <w:multiLevelType w:val="hybridMultilevel"/>
    <w:tmpl w:val="3A5437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AA055F4"/>
    <w:multiLevelType w:val="hybridMultilevel"/>
    <w:tmpl w:val="698A30C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C415CF3"/>
    <w:multiLevelType w:val="hybridMultilevel"/>
    <w:tmpl w:val="352087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28B17A8"/>
    <w:multiLevelType w:val="hybridMultilevel"/>
    <w:tmpl w:val="77EE4F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2FC011D"/>
    <w:multiLevelType w:val="hybridMultilevel"/>
    <w:tmpl w:val="C7F6E2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4483106"/>
    <w:multiLevelType w:val="hybridMultilevel"/>
    <w:tmpl w:val="A7BEB840"/>
    <w:lvl w:ilvl="0" w:tplc="0424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49D834B7"/>
    <w:multiLevelType w:val="hybridMultilevel"/>
    <w:tmpl w:val="6F3CEFF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CCE2D1E"/>
    <w:multiLevelType w:val="hybridMultilevel"/>
    <w:tmpl w:val="2B8011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162638B"/>
    <w:multiLevelType w:val="hybridMultilevel"/>
    <w:tmpl w:val="41663FB0"/>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3762243"/>
    <w:multiLevelType w:val="multilevel"/>
    <w:tmpl w:val="3DC4184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3AF3A2B"/>
    <w:multiLevelType w:val="hybridMultilevel"/>
    <w:tmpl w:val="BAE0DAC0"/>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41B5344"/>
    <w:multiLevelType w:val="hybridMultilevel"/>
    <w:tmpl w:val="0FF80802"/>
    <w:lvl w:ilvl="0" w:tplc="A7F01C32">
      <w:start w:val="3"/>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54631C7B"/>
    <w:multiLevelType w:val="hybridMultilevel"/>
    <w:tmpl w:val="DCE837AA"/>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5F8C371E"/>
    <w:multiLevelType w:val="hybridMultilevel"/>
    <w:tmpl w:val="D1809F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01C7046"/>
    <w:multiLevelType w:val="hybridMultilevel"/>
    <w:tmpl w:val="8B3288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4C51D4C"/>
    <w:multiLevelType w:val="hybridMultilevel"/>
    <w:tmpl w:val="3EDE210E"/>
    <w:lvl w:ilvl="0" w:tplc="C2F25812">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69C4146"/>
    <w:multiLevelType w:val="hybridMultilevel"/>
    <w:tmpl w:val="22FA46A6"/>
    <w:lvl w:ilvl="0" w:tplc="1FAC81DA">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6DC4B5D"/>
    <w:multiLevelType w:val="hybridMultilevel"/>
    <w:tmpl w:val="CF7A38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8857EAD"/>
    <w:multiLevelType w:val="hybridMultilevel"/>
    <w:tmpl w:val="2828D0A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9F072A5"/>
    <w:multiLevelType w:val="multilevel"/>
    <w:tmpl w:val="0F3E395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C122EBB"/>
    <w:multiLevelType w:val="hybridMultilevel"/>
    <w:tmpl w:val="85522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CAF37AF"/>
    <w:multiLevelType w:val="hybridMultilevel"/>
    <w:tmpl w:val="E2F6BC5C"/>
    <w:lvl w:ilvl="0" w:tplc="99BE7BCE">
      <w:start w:val="11"/>
      <w:numFmt w:val="bullet"/>
      <w:lvlText w:val="-"/>
      <w:lvlJc w:val="left"/>
      <w:pPr>
        <w:ind w:left="1440" w:hanging="360"/>
      </w:pPr>
      <w:rPr>
        <w:rFonts w:ascii="Calibri" w:eastAsiaTheme="minorHAnsi"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6" w15:restartNumberingAfterBreak="0">
    <w:nsid w:val="6EDE0200"/>
    <w:multiLevelType w:val="hybridMultilevel"/>
    <w:tmpl w:val="0DF25CEE"/>
    <w:lvl w:ilvl="0" w:tplc="0424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7" w15:restartNumberingAfterBreak="0">
    <w:nsid w:val="707D31FE"/>
    <w:multiLevelType w:val="multilevel"/>
    <w:tmpl w:val="5EC0583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76E45E5C"/>
    <w:multiLevelType w:val="hybridMultilevel"/>
    <w:tmpl w:val="924AA6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7122E55"/>
    <w:multiLevelType w:val="hybridMultilevel"/>
    <w:tmpl w:val="5142C7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B4B3CA7"/>
    <w:multiLevelType w:val="hybridMultilevel"/>
    <w:tmpl w:val="29667D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15544539">
    <w:abstractNumId w:val="16"/>
  </w:num>
  <w:num w:numId="2" w16cid:durableId="1156341680">
    <w:abstractNumId w:val="8"/>
  </w:num>
  <w:num w:numId="3" w16cid:durableId="513349605">
    <w:abstractNumId w:val="47"/>
  </w:num>
  <w:num w:numId="4" w16cid:durableId="1611931152">
    <w:abstractNumId w:val="41"/>
  </w:num>
  <w:num w:numId="5" w16cid:durableId="1967927247">
    <w:abstractNumId w:val="42"/>
  </w:num>
  <w:num w:numId="6" w16cid:durableId="1435053351">
    <w:abstractNumId w:val="0"/>
  </w:num>
  <w:num w:numId="7" w16cid:durableId="2045985823">
    <w:abstractNumId w:val="27"/>
  </w:num>
  <w:num w:numId="8" w16cid:durableId="650595383">
    <w:abstractNumId w:val="24"/>
  </w:num>
  <w:num w:numId="9" w16cid:durableId="279531160">
    <w:abstractNumId w:val="50"/>
  </w:num>
  <w:num w:numId="10" w16cid:durableId="1376084193">
    <w:abstractNumId w:val="26"/>
  </w:num>
  <w:num w:numId="11" w16cid:durableId="1914970279">
    <w:abstractNumId w:val="48"/>
  </w:num>
  <w:num w:numId="12" w16cid:durableId="1886209241">
    <w:abstractNumId w:val="49"/>
  </w:num>
  <w:num w:numId="13" w16cid:durableId="69543114">
    <w:abstractNumId w:val="23"/>
  </w:num>
  <w:num w:numId="14" w16cid:durableId="434978996">
    <w:abstractNumId w:val="5"/>
  </w:num>
  <w:num w:numId="15" w16cid:durableId="38239176">
    <w:abstractNumId w:val="10"/>
  </w:num>
  <w:num w:numId="16" w16cid:durableId="34547032">
    <w:abstractNumId w:val="7"/>
  </w:num>
  <w:num w:numId="17" w16cid:durableId="1330523766">
    <w:abstractNumId w:val="6"/>
  </w:num>
  <w:num w:numId="18" w16cid:durableId="594479634">
    <w:abstractNumId w:val="13"/>
  </w:num>
  <w:num w:numId="19" w16cid:durableId="2121341097">
    <w:abstractNumId w:val="30"/>
  </w:num>
  <w:num w:numId="20" w16cid:durableId="879391896">
    <w:abstractNumId w:val="37"/>
  </w:num>
  <w:num w:numId="21" w16cid:durableId="1133014669">
    <w:abstractNumId w:val="36"/>
  </w:num>
  <w:num w:numId="22" w16cid:durableId="1718386468">
    <w:abstractNumId w:val="38"/>
  </w:num>
  <w:num w:numId="23" w16cid:durableId="1684743667">
    <w:abstractNumId w:val="35"/>
  </w:num>
  <w:num w:numId="24" w16cid:durableId="405231819">
    <w:abstractNumId w:val="25"/>
  </w:num>
  <w:num w:numId="25" w16cid:durableId="812521468">
    <w:abstractNumId w:val="4"/>
  </w:num>
  <w:num w:numId="26" w16cid:durableId="1112895352">
    <w:abstractNumId w:val="12"/>
  </w:num>
  <w:num w:numId="27" w16cid:durableId="643851522">
    <w:abstractNumId w:val="2"/>
  </w:num>
  <w:num w:numId="28" w16cid:durableId="937061220">
    <w:abstractNumId w:val="39"/>
  </w:num>
  <w:num w:numId="29" w16cid:durableId="835413029">
    <w:abstractNumId w:val="33"/>
  </w:num>
  <w:num w:numId="30" w16cid:durableId="785080826">
    <w:abstractNumId w:val="19"/>
  </w:num>
  <w:num w:numId="31" w16cid:durableId="2104297830">
    <w:abstractNumId w:val="43"/>
  </w:num>
  <w:num w:numId="32" w16cid:durableId="964654903">
    <w:abstractNumId w:val="40"/>
  </w:num>
  <w:num w:numId="33" w16cid:durableId="941303429">
    <w:abstractNumId w:val="20"/>
  </w:num>
  <w:num w:numId="34" w16cid:durableId="2117014984">
    <w:abstractNumId w:val="34"/>
  </w:num>
  <w:num w:numId="35" w16cid:durableId="1140535862">
    <w:abstractNumId w:val="9"/>
  </w:num>
  <w:num w:numId="36" w16cid:durableId="2132242128">
    <w:abstractNumId w:val="11"/>
  </w:num>
  <w:num w:numId="37" w16cid:durableId="2036494258">
    <w:abstractNumId w:val="14"/>
  </w:num>
  <w:num w:numId="38" w16cid:durableId="1183398906">
    <w:abstractNumId w:val="21"/>
  </w:num>
  <w:num w:numId="39" w16cid:durableId="951592123">
    <w:abstractNumId w:val="31"/>
  </w:num>
  <w:num w:numId="40" w16cid:durableId="1400790199">
    <w:abstractNumId w:val="28"/>
  </w:num>
  <w:num w:numId="41" w16cid:durableId="373118554">
    <w:abstractNumId w:val="44"/>
  </w:num>
  <w:num w:numId="42" w16cid:durableId="345374987">
    <w:abstractNumId w:val="22"/>
  </w:num>
  <w:num w:numId="43" w16cid:durableId="583953461">
    <w:abstractNumId w:val="17"/>
  </w:num>
  <w:num w:numId="44" w16cid:durableId="912930919">
    <w:abstractNumId w:val="3"/>
  </w:num>
  <w:num w:numId="45" w16cid:durableId="1458135901">
    <w:abstractNumId w:val="15"/>
  </w:num>
  <w:num w:numId="46" w16cid:durableId="255404614">
    <w:abstractNumId w:val="1"/>
  </w:num>
  <w:num w:numId="47" w16cid:durableId="500587545">
    <w:abstractNumId w:val="45"/>
  </w:num>
  <w:num w:numId="48" w16cid:durableId="960845374">
    <w:abstractNumId w:val="32"/>
  </w:num>
  <w:num w:numId="49" w16cid:durableId="759909559">
    <w:abstractNumId w:val="18"/>
  </w:num>
  <w:num w:numId="50" w16cid:durableId="1783458532">
    <w:abstractNumId w:val="46"/>
  </w:num>
  <w:num w:numId="51" w16cid:durableId="1706562836">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AA8"/>
    <w:rsid w:val="00002328"/>
    <w:rsid w:val="00002E48"/>
    <w:rsid w:val="000047AC"/>
    <w:rsid w:val="00004C88"/>
    <w:rsid w:val="00004FE4"/>
    <w:rsid w:val="00012556"/>
    <w:rsid w:val="00015DB9"/>
    <w:rsid w:val="00020256"/>
    <w:rsid w:val="000202AC"/>
    <w:rsid w:val="00020804"/>
    <w:rsid w:val="00020A63"/>
    <w:rsid w:val="0002224D"/>
    <w:rsid w:val="0002389E"/>
    <w:rsid w:val="000246B5"/>
    <w:rsid w:val="00030275"/>
    <w:rsid w:val="00030A41"/>
    <w:rsid w:val="00032581"/>
    <w:rsid w:val="00033FC5"/>
    <w:rsid w:val="00034752"/>
    <w:rsid w:val="00034DD7"/>
    <w:rsid w:val="00042CD5"/>
    <w:rsid w:val="000431C8"/>
    <w:rsid w:val="00043249"/>
    <w:rsid w:val="0004488A"/>
    <w:rsid w:val="000471D4"/>
    <w:rsid w:val="0005131D"/>
    <w:rsid w:val="00052889"/>
    <w:rsid w:val="00054BAA"/>
    <w:rsid w:val="00055C9C"/>
    <w:rsid w:val="00056A4D"/>
    <w:rsid w:val="00057108"/>
    <w:rsid w:val="00057420"/>
    <w:rsid w:val="000619AB"/>
    <w:rsid w:val="00062A1A"/>
    <w:rsid w:val="000649FA"/>
    <w:rsid w:val="000678FD"/>
    <w:rsid w:val="0007211E"/>
    <w:rsid w:val="000733A7"/>
    <w:rsid w:val="00073C48"/>
    <w:rsid w:val="00073FCE"/>
    <w:rsid w:val="00075958"/>
    <w:rsid w:val="0007692D"/>
    <w:rsid w:val="00076F3C"/>
    <w:rsid w:val="00077678"/>
    <w:rsid w:val="00080B01"/>
    <w:rsid w:val="00081392"/>
    <w:rsid w:val="00081C69"/>
    <w:rsid w:val="000823E6"/>
    <w:rsid w:val="00082665"/>
    <w:rsid w:val="00083373"/>
    <w:rsid w:val="00083B10"/>
    <w:rsid w:val="000871BA"/>
    <w:rsid w:val="0008737C"/>
    <w:rsid w:val="00090B33"/>
    <w:rsid w:val="00091468"/>
    <w:rsid w:val="00091666"/>
    <w:rsid w:val="00092407"/>
    <w:rsid w:val="000934FF"/>
    <w:rsid w:val="00094AE0"/>
    <w:rsid w:val="00095A9D"/>
    <w:rsid w:val="000977FC"/>
    <w:rsid w:val="000A1DBE"/>
    <w:rsid w:val="000A24CE"/>
    <w:rsid w:val="000A4CA7"/>
    <w:rsid w:val="000A701D"/>
    <w:rsid w:val="000A7165"/>
    <w:rsid w:val="000A73E2"/>
    <w:rsid w:val="000A767E"/>
    <w:rsid w:val="000B22AE"/>
    <w:rsid w:val="000B27A3"/>
    <w:rsid w:val="000B30B6"/>
    <w:rsid w:val="000B6112"/>
    <w:rsid w:val="000C07A6"/>
    <w:rsid w:val="000C2545"/>
    <w:rsid w:val="000C5020"/>
    <w:rsid w:val="000C785B"/>
    <w:rsid w:val="000C78AC"/>
    <w:rsid w:val="000C7B27"/>
    <w:rsid w:val="000C7E7F"/>
    <w:rsid w:val="000D21A3"/>
    <w:rsid w:val="000D3CC9"/>
    <w:rsid w:val="000D4477"/>
    <w:rsid w:val="000D610B"/>
    <w:rsid w:val="000D68F4"/>
    <w:rsid w:val="000E180B"/>
    <w:rsid w:val="000E223D"/>
    <w:rsid w:val="000E4857"/>
    <w:rsid w:val="000E600F"/>
    <w:rsid w:val="000E79E3"/>
    <w:rsid w:val="000E7B24"/>
    <w:rsid w:val="000E7E0F"/>
    <w:rsid w:val="000F0734"/>
    <w:rsid w:val="000F2AB6"/>
    <w:rsid w:val="000F2D98"/>
    <w:rsid w:val="000F3EED"/>
    <w:rsid w:val="000F493D"/>
    <w:rsid w:val="000F578D"/>
    <w:rsid w:val="000F5897"/>
    <w:rsid w:val="000F5B51"/>
    <w:rsid w:val="000F6665"/>
    <w:rsid w:val="000F73E1"/>
    <w:rsid w:val="0010270B"/>
    <w:rsid w:val="00103B81"/>
    <w:rsid w:val="00105E34"/>
    <w:rsid w:val="001074BC"/>
    <w:rsid w:val="00110BB9"/>
    <w:rsid w:val="00111069"/>
    <w:rsid w:val="00111101"/>
    <w:rsid w:val="00111669"/>
    <w:rsid w:val="001123C3"/>
    <w:rsid w:val="001147CB"/>
    <w:rsid w:val="00115F5B"/>
    <w:rsid w:val="00121F87"/>
    <w:rsid w:val="001228A3"/>
    <w:rsid w:val="00123AB2"/>
    <w:rsid w:val="00123F20"/>
    <w:rsid w:val="00125611"/>
    <w:rsid w:val="001320EA"/>
    <w:rsid w:val="0013302F"/>
    <w:rsid w:val="00135841"/>
    <w:rsid w:val="00135BA9"/>
    <w:rsid w:val="00143164"/>
    <w:rsid w:val="00143A4B"/>
    <w:rsid w:val="0014471C"/>
    <w:rsid w:val="00144A14"/>
    <w:rsid w:val="0014549D"/>
    <w:rsid w:val="00147652"/>
    <w:rsid w:val="00152C0C"/>
    <w:rsid w:val="001539CE"/>
    <w:rsid w:val="0015538C"/>
    <w:rsid w:val="00155548"/>
    <w:rsid w:val="001555C6"/>
    <w:rsid w:val="0015609E"/>
    <w:rsid w:val="001601CF"/>
    <w:rsid w:val="0016158F"/>
    <w:rsid w:val="00163AB6"/>
    <w:rsid w:val="00164434"/>
    <w:rsid w:val="00167682"/>
    <w:rsid w:val="00167714"/>
    <w:rsid w:val="0017177C"/>
    <w:rsid w:val="00173AD1"/>
    <w:rsid w:val="00173F13"/>
    <w:rsid w:val="00176424"/>
    <w:rsid w:val="001821E5"/>
    <w:rsid w:val="0018345E"/>
    <w:rsid w:val="001855D0"/>
    <w:rsid w:val="00185D36"/>
    <w:rsid w:val="001869A3"/>
    <w:rsid w:val="00187700"/>
    <w:rsid w:val="00190C27"/>
    <w:rsid w:val="001914BD"/>
    <w:rsid w:val="00194AA8"/>
    <w:rsid w:val="0019510E"/>
    <w:rsid w:val="00197A97"/>
    <w:rsid w:val="001A0ECD"/>
    <w:rsid w:val="001A2865"/>
    <w:rsid w:val="001A2F94"/>
    <w:rsid w:val="001A4082"/>
    <w:rsid w:val="001A46E7"/>
    <w:rsid w:val="001A54E4"/>
    <w:rsid w:val="001A5A31"/>
    <w:rsid w:val="001A7D95"/>
    <w:rsid w:val="001B14D1"/>
    <w:rsid w:val="001B5A09"/>
    <w:rsid w:val="001B74DD"/>
    <w:rsid w:val="001B79BF"/>
    <w:rsid w:val="001C3F1C"/>
    <w:rsid w:val="001C450A"/>
    <w:rsid w:val="001C45CD"/>
    <w:rsid w:val="001C750E"/>
    <w:rsid w:val="001C7534"/>
    <w:rsid w:val="001C7724"/>
    <w:rsid w:val="001D1F54"/>
    <w:rsid w:val="001D4083"/>
    <w:rsid w:val="001D46E0"/>
    <w:rsid w:val="001D68B0"/>
    <w:rsid w:val="001D70B7"/>
    <w:rsid w:val="001E0773"/>
    <w:rsid w:val="001E0AFD"/>
    <w:rsid w:val="001E1C10"/>
    <w:rsid w:val="001F0B49"/>
    <w:rsid w:val="001F1914"/>
    <w:rsid w:val="001F1F7C"/>
    <w:rsid w:val="001F234E"/>
    <w:rsid w:val="001F4B9A"/>
    <w:rsid w:val="001F5415"/>
    <w:rsid w:val="001F5644"/>
    <w:rsid w:val="001F5894"/>
    <w:rsid w:val="001F7E69"/>
    <w:rsid w:val="00201503"/>
    <w:rsid w:val="00205FBF"/>
    <w:rsid w:val="0021012C"/>
    <w:rsid w:val="0021572F"/>
    <w:rsid w:val="0022082E"/>
    <w:rsid w:val="00221C15"/>
    <w:rsid w:val="0022344B"/>
    <w:rsid w:val="00223B10"/>
    <w:rsid w:val="00225395"/>
    <w:rsid w:val="00225EA9"/>
    <w:rsid w:val="00225FF4"/>
    <w:rsid w:val="00226F4B"/>
    <w:rsid w:val="002275CB"/>
    <w:rsid w:val="002305FD"/>
    <w:rsid w:val="002368D7"/>
    <w:rsid w:val="00237C41"/>
    <w:rsid w:val="0024009F"/>
    <w:rsid w:val="00246519"/>
    <w:rsid w:val="002507ED"/>
    <w:rsid w:val="00250FBF"/>
    <w:rsid w:val="00251D3B"/>
    <w:rsid w:val="00253210"/>
    <w:rsid w:val="002533D1"/>
    <w:rsid w:val="00253A7C"/>
    <w:rsid w:val="00257E46"/>
    <w:rsid w:val="0026559D"/>
    <w:rsid w:val="00266C8B"/>
    <w:rsid w:val="00266D73"/>
    <w:rsid w:val="00274797"/>
    <w:rsid w:val="002753E0"/>
    <w:rsid w:val="0028069B"/>
    <w:rsid w:val="00280AB2"/>
    <w:rsid w:val="0028109E"/>
    <w:rsid w:val="00281782"/>
    <w:rsid w:val="00281C41"/>
    <w:rsid w:val="00281F54"/>
    <w:rsid w:val="00282945"/>
    <w:rsid w:val="00287456"/>
    <w:rsid w:val="002906BD"/>
    <w:rsid w:val="00294666"/>
    <w:rsid w:val="002A0130"/>
    <w:rsid w:val="002A068D"/>
    <w:rsid w:val="002A0AEA"/>
    <w:rsid w:val="002A0D80"/>
    <w:rsid w:val="002A127B"/>
    <w:rsid w:val="002A38D8"/>
    <w:rsid w:val="002A5122"/>
    <w:rsid w:val="002A552F"/>
    <w:rsid w:val="002A5589"/>
    <w:rsid w:val="002A6230"/>
    <w:rsid w:val="002B1BD0"/>
    <w:rsid w:val="002B74BA"/>
    <w:rsid w:val="002C04DA"/>
    <w:rsid w:val="002C17EC"/>
    <w:rsid w:val="002C352B"/>
    <w:rsid w:val="002C3987"/>
    <w:rsid w:val="002C4A91"/>
    <w:rsid w:val="002C58EA"/>
    <w:rsid w:val="002C654C"/>
    <w:rsid w:val="002C6D90"/>
    <w:rsid w:val="002D0512"/>
    <w:rsid w:val="002D113D"/>
    <w:rsid w:val="002D1F5E"/>
    <w:rsid w:val="002D54DC"/>
    <w:rsid w:val="002D5E18"/>
    <w:rsid w:val="002D7177"/>
    <w:rsid w:val="002E26D8"/>
    <w:rsid w:val="002E2712"/>
    <w:rsid w:val="002E28BB"/>
    <w:rsid w:val="002E30AD"/>
    <w:rsid w:val="002E3B33"/>
    <w:rsid w:val="002E42DE"/>
    <w:rsid w:val="002E6546"/>
    <w:rsid w:val="002F3E08"/>
    <w:rsid w:val="002F4888"/>
    <w:rsid w:val="002F4C4F"/>
    <w:rsid w:val="002F6BDB"/>
    <w:rsid w:val="002F761B"/>
    <w:rsid w:val="002F76C9"/>
    <w:rsid w:val="00301C63"/>
    <w:rsid w:val="00306DDA"/>
    <w:rsid w:val="003075AD"/>
    <w:rsid w:val="00307BBB"/>
    <w:rsid w:val="00310126"/>
    <w:rsid w:val="0031017C"/>
    <w:rsid w:val="00310CF9"/>
    <w:rsid w:val="003112F9"/>
    <w:rsid w:val="00312C3D"/>
    <w:rsid w:val="003149F2"/>
    <w:rsid w:val="00315612"/>
    <w:rsid w:val="00316094"/>
    <w:rsid w:val="00317E02"/>
    <w:rsid w:val="00321F71"/>
    <w:rsid w:val="00322068"/>
    <w:rsid w:val="00324419"/>
    <w:rsid w:val="0032441F"/>
    <w:rsid w:val="003253CD"/>
    <w:rsid w:val="003311DB"/>
    <w:rsid w:val="003324DA"/>
    <w:rsid w:val="003329A4"/>
    <w:rsid w:val="00333D89"/>
    <w:rsid w:val="00334EC2"/>
    <w:rsid w:val="003360FB"/>
    <w:rsid w:val="003371F1"/>
    <w:rsid w:val="00337C96"/>
    <w:rsid w:val="003452A9"/>
    <w:rsid w:val="00345DA4"/>
    <w:rsid w:val="003478D4"/>
    <w:rsid w:val="003511C5"/>
    <w:rsid w:val="00352344"/>
    <w:rsid w:val="003528A2"/>
    <w:rsid w:val="00352EB6"/>
    <w:rsid w:val="00355EA6"/>
    <w:rsid w:val="003578B8"/>
    <w:rsid w:val="003612FB"/>
    <w:rsid w:val="00365157"/>
    <w:rsid w:val="003668EE"/>
    <w:rsid w:val="00367EC1"/>
    <w:rsid w:val="0037102D"/>
    <w:rsid w:val="003735B6"/>
    <w:rsid w:val="00374DD4"/>
    <w:rsid w:val="0037549D"/>
    <w:rsid w:val="00376DE3"/>
    <w:rsid w:val="003818C0"/>
    <w:rsid w:val="00382FCA"/>
    <w:rsid w:val="00385B23"/>
    <w:rsid w:val="00386884"/>
    <w:rsid w:val="00386AF8"/>
    <w:rsid w:val="003905BD"/>
    <w:rsid w:val="00391827"/>
    <w:rsid w:val="00391E61"/>
    <w:rsid w:val="00392BCB"/>
    <w:rsid w:val="00394F5C"/>
    <w:rsid w:val="00396292"/>
    <w:rsid w:val="00397594"/>
    <w:rsid w:val="003A0369"/>
    <w:rsid w:val="003A09F4"/>
    <w:rsid w:val="003A1BE7"/>
    <w:rsid w:val="003A2A8E"/>
    <w:rsid w:val="003A3519"/>
    <w:rsid w:val="003A46D4"/>
    <w:rsid w:val="003A7FC0"/>
    <w:rsid w:val="003B01A1"/>
    <w:rsid w:val="003B0607"/>
    <w:rsid w:val="003B0B52"/>
    <w:rsid w:val="003B105E"/>
    <w:rsid w:val="003B22F5"/>
    <w:rsid w:val="003B355B"/>
    <w:rsid w:val="003B4AD1"/>
    <w:rsid w:val="003B7C30"/>
    <w:rsid w:val="003C04A9"/>
    <w:rsid w:val="003C07F0"/>
    <w:rsid w:val="003C0CAE"/>
    <w:rsid w:val="003C1288"/>
    <w:rsid w:val="003C3A81"/>
    <w:rsid w:val="003C469D"/>
    <w:rsid w:val="003C53A9"/>
    <w:rsid w:val="003C5F1C"/>
    <w:rsid w:val="003C5FAA"/>
    <w:rsid w:val="003C7EE7"/>
    <w:rsid w:val="003D1A5A"/>
    <w:rsid w:val="003D1CD1"/>
    <w:rsid w:val="003D4948"/>
    <w:rsid w:val="003D4CCA"/>
    <w:rsid w:val="003D5861"/>
    <w:rsid w:val="003D6C6A"/>
    <w:rsid w:val="003E171D"/>
    <w:rsid w:val="003E3F3C"/>
    <w:rsid w:val="003E5256"/>
    <w:rsid w:val="003E6318"/>
    <w:rsid w:val="003E7A86"/>
    <w:rsid w:val="003E7E58"/>
    <w:rsid w:val="003F181A"/>
    <w:rsid w:val="003F5B32"/>
    <w:rsid w:val="003F68DE"/>
    <w:rsid w:val="003F7B55"/>
    <w:rsid w:val="0040115E"/>
    <w:rsid w:val="00402AA3"/>
    <w:rsid w:val="00406847"/>
    <w:rsid w:val="0040769D"/>
    <w:rsid w:val="00413F5A"/>
    <w:rsid w:val="0041651C"/>
    <w:rsid w:val="00416C07"/>
    <w:rsid w:val="00421C52"/>
    <w:rsid w:val="00423CF1"/>
    <w:rsid w:val="00424495"/>
    <w:rsid w:val="00426A08"/>
    <w:rsid w:val="00426FEA"/>
    <w:rsid w:val="00427D0F"/>
    <w:rsid w:val="00427DAA"/>
    <w:rsid w:val="00430C8F"/>
    <w:rsid w:val="00431A1B"/>
    <w:rsid w:val="00431E3B"/>
    <w:rsid w:val="00432C57"/>
    <w:rsid w:val="00433CB2"/>
    <w:rsid w:val="00434138"/>
    <w:rsid w:val="0043448A"/>
    <w:rsid w:val="00435D25"/>
    <w:rsid w:val="00436B53"/>
    <w:rsid w:val="0043701F"/>
    <w:rsid w:val="00437571"/>
    <w:rsid w:val="004375DF"/>
    <w:rsid w:val="00441309"/>
    <w:rsid w:val="0044283F"/>
    <w:rsid w:val="0044338E"/>
    <w:rsid w:val="0044615A"/>
    <w:rsid w:val="00447F47"/>
    <w:rsid w:val="004500D4"/>
    <w:rsid w:val="00450795"/>
    <w:rsid w:val="00451104"/>
    <w:rsid w:val="00451F28"/>
    <w:rsid w:val="00454BD8"/>
    <w:rsid w:val="00455A67"/>
    <w:rsid w:val="00455B36"/>
    <w:rsid w:val="0045606C"/>
    <w:rsid w:val="004567A6"/>
    <w:rsid w:val="0045778A"/>
    <w:rsid w:val="00460B65"/>
    <w:rsid w:val="00461141"/>
    <w:rsid w:val="004636C4"/>
    <w:rsid w:val="0046404E"/>
    <w:rsid w:val="00467575"/>
    <w:rsid w:val="004720D8"/>
    <w:rsid w:val="004744F1"/>
    <w:rsid w:val="00475160"/>
    <w:rsid w:val="00475384"/>
    <w:rsid w:val="004758DB"/>
    <w:rsid w:val="00475FBE"/>
    <w:rsid w:val="00476BAF"/>
    <w:rsid w:val="00477139"/>
    <w:rsid w:val="0048076E"/>
    <w:rsid w:val="0048247F"/>
    <w:rsid w:val="00484508"/>
    <w:rsid w:val="00484A59"/>
    <w:rsid w:val="00484A7C"/>
    <w:rsid w:val="00490AA6"/>
    <w:rsid w:val="00491475"/>
    <w:rsid w:val="004918EA"/>
    <w:rsid w:val="00492E37"/>
    <w:rsid w:val="00493097"/>
    <w:rsid w:val="00495A17"/>
    <w:rsid w:val="004961FB"/>
    <w:rsid w:val="00497C42"/>
    <w:rsid w:val="004A3311"/>
    <w:rsid w:val="004A541B"/>
    <w:rsid w:val="004A64DA"/>
    <w:rsid w:val="004A667E"/>
    <w:rsid w:val="004A76BC"/>
    <w:rsid w:val="004A7C52"/>
    <w:rsid w:val="004B1442"/>
    <w:rsid w:val="004B22EB"/>
    <w:rsid w:val="004B2572"/>
    <w:rsid w:val="004B2B34"/>
    <w:rsid w:val="004C53CA"/>
    <w:rsid w:val="004C668C"/>
    <w:rsid w:val="004D012B"/>
    <w:rsid w:val="004D2CDD"/>
    <w:rsid w:val="004D34E3"/>
    <w:rsid w:val="004D449B"/>
    <w:rsid w:val="004D4C3F"/>
    <w:rsid w:val="004D4FE1"/>
    <w:rsid w:val="004D5844"/>
    <w:rsid w:val="004E088E"/>
    <w:rsid w:val="004E155F"/>
    <w:rsid w:val="004E2A95"/>
    <w:rsid w:val="004E3229"/>
    <w:rsid w:val="004E3BBC"/>
    <w:rsid w:val="004E684D"/>
    <w:rsid w:val="004E7158"/>
    <w:rsid w:val="004F1B26"/>
    <w:rsid w:val="004F25BD"/>
    <w:rsid w:val="004F37EE"/>
    <w:rsid w:val="004F4D26"/>
    <w:rsid w:val="005001D8"/>
    <w:rsid w:val="00501E8C"/>
    <w:rsid w:val="005060B6"/>
    <w:rsid w:val="005062A4"/>
    <w:rsid w:val="00506A0F"/>
    <w:rsid w:val="0051058B"/>
    <w:rsid w:val="00512254"/>
    <w:rsid w:val="005127EB"/>
    <w:rsid w:val="00513D97"/>
    <w:rsid w:val="00514FEE"/>
    <w:rsid w:val="005159DA"/>
    <w:rsid w:val="00523838"/>
    <w:rsid w:val="00523FD9"/>
    <w:rsid w:val="00525F44"/>
    <w:rsid w:val="00526324"/>
    <w:rsid w:val="00527661"/>
    <w:rsid w:val="0053554D"/>
    <w:rsid w:val="00535F25"/>
    <w:rsid w:val="00536A02"/>
    <w:rsid w:val="005371F2"/>
    <w:rsid w:val="00537FE3"/>
    <w:rsid w:val="00541802"/>
    <w:rsid w:val="00546867"/>
    <w:rsid w:val="00546900"/>
    <w:rsid w:val="00546F50"/>
    <w:rsid w:val="00552103"/>
    <w:rsid w:val="00557036"/>
    <w:rsid w:val="00560E68"/>
    <w:rsid w:val="00561278"/>
    <w:rsid w:val="0056372D"/>
    <w:rsid w:val="0056557C"/>
    <w:rsid w:val="00566A95"/>
    <w:rsid w:val="0057174C"/>
    <w:rsid w:val="005717A3"/>
    <w:rsid w:val="00571B31"/>
    <w:rsid w:val="00572473"/>
    <w:rsid w:val="005733F9"/>
    <w:rsid w:val="00573E04"/>
    <w:rsid w:val="00575AC3"/>
    <w:rsid w:val="00577561"/>
    <w:rsid w:val="00581024"/>
    <w:rsid w:val="00581C98"/>
    <w:rsid w:val="005828AA"/>
    <w:rsid w:val="00583A1E"/>
    <w:rsid w:val="0058428C"/>
    <w:rsid w:val="00584C8F"/>
    <w:rsid w:val="00585803"/>
    <w:rsid w:val="005871DE"/>
    <w:rsid w:val="00590348"/>
    <w:rsid w:val="00590DD2"/>
    <w:rsid w:val="00592005"/>
    <w:rsid w:val="0059256A"/>
    <w:rsid w:val="00593265"/>
    <w:rsid w:val="005939CC"/>
    <w:rsid w:val="005946FD"/>
    <w:rsid w:val="00594755"/>
    <w:rsid w:val="005966E6"/>
    <w:rsid w:val="00596DFB"/>
    <w:rsid w:val="00596F62"/>
    <w:rsid w:val="00597140"/>
    <w:rsid w:val="00597677"/>
    <w:rsid w:val="0059786D"/>
    <w:rsid w:val="005A05D9"/>
    <w:rsid w:val="005A7386"/>
    <w:rsid w:val="005B0466"/>
    <w:rsid w:val="005B18E0"/>
    <w:rsid w:val="005B1F20"/>
    <w:rsid w:val="005B4AC7"/>
    <w:rsid w:val="005B79D0"/>
    <w:rsid w:val="005C2D2B"/>
    <w:rsid w:val="005C302E"/>
    <w:rsid w:val="005C34BC"/>
    <w:rsid w:val="005C48B5"/>
    <w:rsid w:val="005C4FA7"/>
    <w:rsid w:val="005C608F"/>
    <w:rsid w:val="005C6397"/>
    <w:rsid w:val="005D093C"/>
    <w:rsid w:val="005D1AAC"/>
    <w:rsid w:val="005D70C5"/>
    <w:rsid w:val="005D73C8"/>
    <w:rsid w:val="005D7B8C"/>
    <w:rsid w:val="005E042F"/>
    <w:rsid w:val="005E0C23"/>
    <w:rsid w:val="005E5003"/>
    <w:rsid w:val="005E5613"/>
    <w:rsid w:val="005E621D"/>
    <w:rsid w:val="005E6BAE"/>
    <w:rsid w:val="005F5906"/>
    <w:rsid w:val="005F647D"/>
    <w:rsid w:val="0060000F"/>
    <w:rsid w:val="00603169"/>
    <w:rsid w:val="00604AB1"/>
    <w:rsid w:val="0060555B"/>
    <w:rsid w:val="00605E05"/>
    <w:rsid w:val="0060791A"/>
    <w:rsid w:val="00611B04"/>
    <w:rsid w:val="00611DEC"/>
    <w:rsid w:val="006150D1"/>
    <w:rsid w:val="006200F3"/>
    <w:rsid w:val="0062596E"/>
    <w:rsid w:val="0062757E"/>
    <w:rsid w:val="00627CEE"/>
    <w:rsid w:val="006302A1"/>
    <w:rsid w:val="006344FD"/>
    <w:rsid w:val="00634FED"/>
    <w:rsid w:val="0063747A"/>
    <w:rsid w:val="006426CD"/>
    <w:rsid w:val="00642C50"/>
    <w:rsid w:val="0064624B"/>
    <w:rsid w:val="00650F7A"/>
    <w:rsid w:val="0065101F"/>
    <w:rsid w:val="00654474"/>
    <w:rsid w:val="00654F6A"/>
    <w:rsid w:val="00656304"/>
    <w:rsid w:val="006568E4"/>
    <w:rsid w:val="006602B3"/>
    <w:rsid w:val="00661CB1"/>
    <w:rsid w:val="00662036"/>
    <w:rsid w:val="0066361F"/>
    <w:rsid w:val="00663895"/>
    <w:rsid w:val="006645AF"/>
    <w:rsid w:val="00665D2A"/>
    <w:rsid w:val="00667ED4"/>
    <w:rsid w:val="00671443"/>
    <w:rsid w:val="006734F4"/>
    <w:rsid w:val="006739D3"/>
    <w:rsid w:val="00677BD7"/>
    <w:rsid w:val="00677CF6"/>
    <w:rsid w:val="0068031F"/>
    <w:rsid w:val="0068097F"/>
    <w:rsid w:val="00682E09"/>
    <w:rsid w:val="006860E6"/>
    <w:rsid w:val="00686F35"/>
    <w:rsid w:val="006919CF"/>
    <w:rsid w:val="00691B89"/>
    <w:rsid w:val="00692296"/>
    <w:rsid w:val="00692F99"/>
    <w:rsid w:val="00693391"/>
    <w:rsid w:val="006957B4"/>
    <w:rsid w:val="00695E4C"/>
    <w:rsid w:val="006A21BD"/>
    <w:rsid w:val="006A2247"/>
    <w:rsid w:val="006A62A4"/>
    <w:rsid w:val="006A7C6B"/>
    <w:rsid w:val="006B0188"/>
    <w:rsid w:val="006B1441"/>
    <w:rsid w:val="006B2C6C"/>
    <w:rsid w:val="006B646F"/>
    <w:rsid w:val="006B68B0"/>
    <w:rsid w:val="006C12E7"/>
    <w:rsid w:val="006C1475"/>
    <w:rsid w:val="006C220E"/>
    <w:rsid w:val="006C2AEB"/>
    <w:rsid w:val="006C37DF"/>
    <w:rsid w:val="006D4AF6"/>
    <w:rsid w:val="006D574D"/>
    <w:rsid w:val="006D7E4B"/>
    <w:rsid w:val="006DBE93"/>
    <w:rsid w:val="006E029A"/>
    <w:rsid w:val="006E04A2"/>
    <w:rsid w:val="006E0C72"/>
    <w:rsid w:val="006E1ADB"/>
    <w:rsid w:val="006E366E"/>
    <w:rsid w:val="006E3E16"/>
    <w:rsid w:val="006E4B20"/>
    <w:rsid w:val="006E4BA2"/>
    <w:rsid w:val="006E730F"/>
    <w:rsid w:val="006EEC2D"/>
    <w:rsid w:val="006F0BC3"/>
    <w:rsid w:val="006F2E58"/>
    <w:rsid w:val="006F3FF5"/>
    <w:rsid w:val="006F61EC"/>
    <w:rsid w:val="00701307"/>
    <w:rsid w:val="007017E3"/>
    <w:rsid w:val="0070313B"/>
    <w:rsid w:val="007052D9"/>
    <w:rsid w:val="007123C2"/>
    <w:rsid w:val="00713F38"/>
    <w:rsid w:val="007144F7"/>
    <w:rsid w:val="00716198"/>
    <w:rsid w:val="00721ECD"/>
    <w:rsid w:val="0072293A"/>
    <w:rsid w:val="007230A2"/>
    <w:rsid w:val="00723C0E"/>
    <w:rsid w:val="007255DA"/>
    <w:rsid w:val="00727866"/>
    <w:rsid w:val="00730BFB"/>
    <w:rsid w:val="00730E6F"/>
    <w:rsid w:val="00731740"/>
    <w:rsid w:val="00733DC8"/>
    <w:rsid w:val="00734092"/>
    <w:rsid w:val="007342C4"/>
    <w:rsid w:val="0073686A"/>
    <w:rsid w:val="0074097E"/>
    <w:rsid w:val="00742918"/>
    <w:rsid w:val="00745AD9"/>
    <w:rsid w:val="007461DC"/>
    <w:rsid w:val="00746CE9"/>
    <w:rsid w:val="007477A2"/>
    <w:rsid w:val="00747BB3"/>
    <w:rsid w:val="00753CEB"/>
    <w:rsid w:val="00754417"/>
    <w:rsid w:val="0075567C"/>
    <w:rsid w:val="00755758"/>
    <w:rsid w:val="00755A3C"/>
    <w:rsid w:val="00756795"/>
    <w:rsid w:val="00757B9C"/>
    <w:rsid w:val="00760392"/>
    <w:rsid w:val="00763227"/>
    <w:rsid w:val="00763285"/>
    <w:rsid w:val="00765B5D"/>
    <w:rsid w:val="00766B88"/>
    <w:rsid w:val="00773030"/>
    <w:rsid w:val="00773D6F"/>
    <w:rsid w:val="00775779"/>
    <w:rsid w:val="00776199"/>
    <w:rsid w:val="007766D7"/>
    <w:rsid w:val="00777CF8"/>
    <w:rsid w:val="0077FF96"/>
    <w:rsid w:val="00780453"/>
    <w:rsid w:val="00781741"/>
    <w:rsid w:val="00782700"/>
    <w:rsid w:val="007830B5"/>
    <w:rsid w:val="007830C6"/>
    <w:rsid w:val="007837CD"/>
    <w:rsid w:val="00783CF8"/>
    <w:rsid w:val="00790189"/>
    <w:rsid w:val="00790264"/>
    <w:rsid w:val="0079028C"/>
    <w:rsid w:val="0079106C"/>
    <w:rsid w:val="00791764"/>
    <w:rsid w:val="00794503"/>
    <w:rsid w:val="00794D29"/>
    <w:rsid w:val="007971DB"/>
    <w:rsid w:val="0079777E"/>
    <w:rsid w:val="00797F8F"/>
    <w:rsid w:val="007A2817"/>
    <w:rsid w:val="007A6CED"/>
    <w:rsid w:val="007A704B"/>
    <w:rsid w:val="007A73C8"/>
    <w:rsid w:val="007A75E7"/>
    <w:rsid w:val="007B113E"/>
    <w:rsid w:val="007B2187"/>
    <w:rsid w:val="007B2DC9"/>
    <w:rsid w:val="007B4325"/>
    <w:rsid w:val="007B4D66"/>
    <w:rsid w:val="007B68DB"/>
    <w:rsid w:val="007C31B6"/>
    <w:rsid w:val="007C4B73"/>
    <w:rsid w:val="007C4E21"/>
    <w:rsid w:val="007D4E27"/>
    <w:rsid w:val="007D59AF"/>
    <w:rsid w:val="007D69D0"/>
    <w:rsid w:val="007E297F"/>
    <w:rsid w:val="007E3F59"/>
    <w:rsid w:val="007E4156"/>
    <w:rsid w:val="007E4968"/>
    <w:rsid w:val="007E6386"/>
    <w:rsid w:val="007E6418"/>
    <w:rsid w:val="007E665B"/>
    <w:rsid w:val="007E684A"/>
    <w:rsid w:val="007E6FB7"/>
    <w:rsid w:val="007E76CB"/>
    <w:rsid w:val="007F0681"/>
    <w:rsid w:val="007F18B1"/>
    <w:rsid w:val="007F3049"/>
    <w:rsid w:val="007F382A"/>
    <w:rsid w:val="007F543B"/>
    <w:rsid w:val="008002BA"/>
    <w:rsid w:val="00800590"/>
    <w:rsid w:val="008013B3"/>
    <w:rsid w:val="00802BF5"/>
    <w:rsid w:val="00804078"/>
    <w:rsid w:val="00805425"/>
    <w:rsid w:val="008060BB"/>
    <w:rsid w:val="00807932"/>
    <w:rsid w:val="0081041D"/>
    <w:rsid w:val="00810F05"/>
    <w:rsid w:val="00811E2A"/>
    <w:rsid w:val="00815974"/>
    <w:rsid w:val="0081750A"/>
    <w:rsid w:val="0081766F"/>
    <w:rsid w:val="00825DD8"/>
    <w:rsid w:val="008262FE"/>
    <w:rsid w:val="00826B67"/>
    <w:rsid w:val="00827354"/>
    <w:rsid w:val="00831808"/>
    <w:rsid w:val="008324A1"/>
    <w:rsid w:val="00835279"/>
    <w:rsid w:val="0083770C"/>
    <w:rsid w:val="00837E0E"/>
    <w:rsid w:val="008429B3"/>
    <w:rsid w:val="008439EE"/>
    <w:rsid w:val="00850D30"/>
    <w:rsid w:val="008551A4"/>
    <w:rsid w:val="00863232"/>
    <w:rsid w:val="0086361C"/>
    <w:rsid w:val="00865C7F"/>
    <w:rsid w:val="00870CA9"/>
    <w:rsid w:val="0088008E"/>
    <w:rsid w:val="008803BE"/>
    <w:rsid w:val="008832D5"/>
    <w:rsid w:val="00883483"/>
    <w:rsid w:val="00884B83"/>
    <w:rsid w:val="00885155"/>
    <w:rsid w:val="00885269"/>
    <w:rsid w:val="00886349"/>
    <w:rsid w:val="00886592"/>
    <w:rsid w:val="00887B25"/>
    <w:rsid w:val="00890DF0"/>
    <w:rsid w:val="00891C2F"/>
    <w:rsid w:val="008922A1"/>
    <w:rsid w:val="00892B61"/>
    <w:rsid w:val="00892BF6"/>
    <w:rsid w:val="0089326A"/>
    <w:rsid w:val="008955ED"/>
    <w:rsid w:val="00896704"/>
    <w:rsid w:val="0089703A"/>
    <w:rsid w:val="00897979"/>
    <w:rsid w:val="00897DEE"/>
    <w:rsid w:val="008A04EB"/>
    <w:rsid w:val="008A2A54"/>
    <w:rsid w:val="008A2E16"/>
    <w:rsid w:val="008A3250"/>
    <w:rsid w:val="008A3BB4"/>
    <w:rsid w:val="008A402A"/>
    <w:rsid w:val="008A6188"/>
    <w:rsid w:val="008A7F02"/>
    <w:rsid w:val="008B092C"/>
    <w:rsid w:val="008B3CE8"/>
    <w:rsid w:val="008B5FB1"/>
    <w:rsid w:val="008B6CD8"/>
    <w:rsid w:val="008C4A59"/>
    <w:rsid w:val="008C64DC"/>
    <w:rsid w:val="008C7C13"/>
    <w:rsid w:val="008D01F4"/>
    <w:rsid w:val="008D059F"/>
    <w:rsid w:val="008D279D"/>
    <w:rsid w:val="008D2FF2"/>
    <w:rsid w:val="008D503A"/>
    <w:rsid w:val="008D67AF"/>
    <w:rsid w:val="008D69AF"/>
    <w:rsid w:val="008D715A"/>
    <w:rsid w:val="008E016F"/>
    <w:rsid w:val="008E0BD8"/>
    <w:rsid w:val="008E238A"/>
    <w:rsid w:val="008E29E7"/>
    <w:rsid w:val="008E2AF5"/>
    <w:rsid w:val="008E47C7"/>
    <w:rsid w:val="008E5C2E"/>
    <w:rsid w:val="008E7C02"/>
    <w:rsid w:val="008F07A1"/>
    <w:rsid w:val="008F1204"/>
    <w:rsid w:val="008F4303"/>
    <w:rsid w:val="008F54A3"/>
    <w:rsid w:val="008F5905"/>
    <w:rsid w:val="008F5B69"/>
    <w:rsid w:val="008F7C14"/>
    <w:rsid w:val="009017A2"/>
    <w:rsid w:val="00901F98"/>
    <w:rsid w:val="00902FE0"/>
    <w:rsid w:val="00903230"/>
    <w:rsid w:val="0090483D"/>
    <w:rsid w:val="00904A02"/>
    <w:rsid w:val="009051B7"/>
    <w:rsid w:val="009061E8"/>
    <w:rsid w:val="00906C45"/>
    <w:rsid w:val="009110E3"/>
    <w:rsid w:val="00911145"/>
    <w:rsid w:val="00913AD8"/>
    <w:rsid w:val="0091734E"/>
    <w:rsid w:val="00920526"/>
    <w:rsid w:val="009205FD"/>
    <w:rsid w:val="00920841"/>
    <w:rsid w:val="00921E7F"/>
    <w:rsid w:val="009230E1"/>
    <w:rsid w:val="00923728"/>
    <w:rsid w:val="00923DD7"/>
    <w:rsid w:val="0092444A"/>
    <w:rsid w:val="00924C40"/>
    <w:rsid w:val="0092507E"/>
    <w:rsid w:val="00926A17"/>
    <w:rsid w:val="009303C1"/>
    <w:rsid w:val="009330FE"/>
    <w:rsid w:val="00935F56"/>
    <w:rsid w:val="0093707C"/>
    <w:rsid w:val="00937F83"/>
    <w:rsid w:val="00943EAF"/>
    <w:rsid w:val="00944FE0"/>
    <w:rsid w:val="009459A7"/>
    <w:rsid w:val="00947018"/>
    <w:rsid w:val="009475AB"/>
    <w:rsid w:val="009501C4"/>
    <w:rsid w:val="0095067A"/>
    <w:rsid w:val="00951AF6"/>
    <w:rsid w:val="00952ADF"/>
    <w:rsid w:val="00953AA4"/>
    <w:rsid w:val="00954261"/>
    <w:rsid w:val="0095611D"/>
    <w:rsid w:val="009574A3"/>
    <w:rsid w:val="009616A9"/>
    <w:rsid w:val="009701FD"/>
    <w:rsid w:val="00972AC3"/>
    <w:rsid w:val="0097365E"/>
    <w:rsid w:val="009736A4"/>
    <w:rsid w:val="00976A3C"/>
    <w:rsid w:val="00977BC5"/>
    <w:rsid w:val="00980E6E"/>
    <w:rsid w:val="00980F06"/>
    <w:rsid w:val="0098156F"/>
    <w:rsid w:val="009818F2"/>
    <w:rsid w:val="00983A1A"/>
    <w:rsid w:val="009849CF"/>
    <w:rsid w:val="00986BC0"/>
    <w:rsid w:val="0099153D"/>
    <w:rsid w:val="00991826"/>
    <w:rsid w:val="00995C5A"/>
    <w:rsid w:val="009963D2"/>
    <w:rsid w:val="00996BF0"/>
    <w:rsid w:val="009A0FFF"/>
    <w:rsid w:val="009A2DC2"/>
    <w:rsid w:val="009A39A0"/>
    <w:rsid w:val="009A601F"/>
    <w:rsid w:val="009A6289"/>
    <w:rsid w:val="009A757C"/>
    <w:rsid w:val="009A7729"/>
    <w:rsid w:val="009B0B3D"/>
    <w:rsid w:val="009B177C"/>
    <w:rsid w:val="009B37D8"/>
    <w:rsid w:val="009B583A"/>
    <w:rsid w:val="009B6053"/>
    <w:rsid w:val="009B6F3D"/>
    <w:rsid w:val="009B78A9"/>
    <w:rsid w:val="009C44F8"/>
    <w:rsid w:val="009C4DFA"/>
    <w:rsid w:val="009C6584"/>
    <w:rsid w:val="009C7797"/>
    <w:rsid w:val="009D01D6"/>
    <w:rsid w:val="009D23A9"/>
    <w:rsid w:val="009D49CC"/>
    <w:rsid w:val="009D6FE2"/>
    <w:rsid w:val="009D75B3"/>
    <w:rsid w:val="009D7EB8"/>
    <w:rsid w:val="009E0115"/>
    <w:rsid w:val="009E0249"/>
    <w:rsid w:val="009E0AEB"/>
    <w:rsid w:val="009E1C09"/>
    <w:rsid w:val="009E2D56"/>
    <w:rsid w:val="009E4688"/>
    <w:rsid w:val="009E4BE0"/>
    <w:rsid w:val="009F0110"/>
    <w:rsid w:val="009F0584"/>
    <w:rsid w:val="009F0ECB"/>
    <w:rsid w:val="009F5064"/>
    <w:rsid w:val="009F508B"/>
    <w:rsid w:val="009F5125"/>
    <w:rsid w:val="009F5579"/>
    <w:rsid w:val="009F5FCE"/>
    <w:rsid w:val="009F6C30"/>
    <w:rsid w:val="009F7C24"/>
    <w:rsid w:val="00A021A8"/>
    <w:rsid w:val="00A06DA7"/>
    <w:rsid w:val="00A11D6A"/>
    <w:rsid w:val="00A14A19"/>
    <w:rsid w:val="00A153E6"/>
    <w:rsid w:val="00A1602C"/>
    <w:rsid w:val="00A21098"/>
    <w:rsid w:val="00A21721"/>
    <w:rsid w:val="00A21A50"/>
    <w:rsid w:val="00A23042"/>
    <w:rsid w:val="00A243BE"/>
    <w:rsid w:val="00A30170"/>
    <w:rsid w:val="00A31E4B"/>
    <w:rsid w:val="00A335C9"/>
    <w:rsid w:val="00A35DE7"/>
    <w:rsid w:val="00A3759F"/>
    <w:rsid w:val="00A4456C"/>
    <w:rsid w:val="00A45FF2"/>
    <w:rsid w:val="00A46580"/>
    <w:rsid w:val="00A539E0"/>
    <w:rsid w:val="00A54BF6"/>
    <w:rsid w:val="00A55AB9"/>
    <w:rsid w:val="00A56850"/>
    <w:rsid w:val="00A6037D"/>
    <w:rsid w:val="00A641C4"/>
    <w:rsid w:val="00A65825"/>
    <w:rsid w:val="00A66CBD"/>
    <w:rsid w:val="00A67EA0"/>
    <w:rsid w:val="00A7046D"/>
    <w:rsid w:val="00A71327"/>
    <w:rsid w:val="00A72745"/>
    <w:rsid w:val="00A73037"/>
    <w:rsid w:val="00A7316A"/>
    <w:rsid w:val="00A739FD"/>
    <w:rsid w:val="00A76728"/>
    <w:rsid w:val="00A768EA"/>
    <w:rsid w:val="00A7765A"/>
    <w:rsid w:val="00A77901"/>
    <w:rsid w:val="00A77EA9"/>
    <w:rsid w:val="00A832E9"/>
    <w:rsid w:val="00A8335C"/>
    <w:rsid w:val="00A8461B"/>
    <w:rsid w:val="00A849F9"/>
    <w:rsid w:val="00A85128"/>
    <w:rsid w:val="00A86C00"/>
    <w:rsid w:val="00A902AD"/>
    <w:rsid w:val="00A91333"/>
    <w:rsid w:val="00A93935"/>
    <w:rsid w:val="00A96B79"/>
    <w:rsid w:val="00A97315"/>
    <w:rsid w:val="00A974D7"/>
    <w:rsid w:val="00A9766E"/>
    <w:rsid w:val="00AA1080"/>
    <w:rsid w:val="00AA3562"/>
    <w:rsid w:val="00AA372E"/>
    <w:rsid w:val="00AA4246"/>
    <w:rsid w:val="00AA5218"/>
    <w:rsid w:val="00AB03AB"/>
    <w:rsid w:val="00AB0CA1"/>
    <w:rsid w:val="00AB1F4A"/>
    <w:rsid w:val="00AB36EC"/>
    <w:rsid w:val="00AB39B1"/>
    <w:rsid w:val="00AB53F7"/>
    <w:rsid w:val="00AB573B"/>
    <w:rsid w:val="00AB63E0"/>
    <w:rsid w:val="00AB7908"/>
    <w:rsid w:val="00AB7D8C"/>
    <w:rsid w:val="00AC0A1A"/>
    <w:rsid w:val="00AD0C73"/>
    <w:rsid w:val="00AD3851"/>
    <w:rsid w:val="00AD6E68"/>
    <w:rsid w:val="00AD7A0B"/>
    <w:rsid w:val="00AE019C"/>
    <w:rsid w:val="00AE0F23"/>
    <w:rsid w:val="00AE3C29"/>
    <w:rsid w:val="00AE413D"/>
    <w:rsid w:val="00AE5291"/>
    <w:rsid w:val="00AE5504"/>
    <w:rsid w:val="00AF035B"/>
    <w:rsid w:val="00AF4FB1"/>
    <w:rsid w:val="00B01D5C"/>
    <w:rsid w:val="00B02E85"/>
    <w:rsid w:val="00B049CF"/>
    <w:rsid w:val="00B0704D"/>
    <w:rsid w:val="00B07831"/>
    <w:rsid w:val="00B10798"/>
    <w:rsid w:val="00B113CC"/>
    <w:rsid w:val="00B124F1"/>
    <w:rsid w:val="00B148E6"/>
    <w:rsid w:val="00B14C01"/>
    <w:rsid w:val="00B23463"/>
    <w:rsid w:val="00B245B2"/>
    <w:rsid w:val="00B24A82"/>
    <w:rsid w:val="00B25ADD"/>
    <w:rsid w:val="00B30B39"/>
    <w:rsid w:val="00B31A70"/>
    <w:rsid w:val="00B327F8"/>
    <w:rsid w:val="00B33A6B"/>
    <w:rsid w:val="00B351DB"/>
    <w:rsid w:val="00B362D7"/>
    <w:rsid w:val="00B37D85"/>
    <w:rsid w:val="00B402D6"/>
    <w:rsid w:val="00B4353A"/>
    <w:rsid w:val="00B442CE"/>
    <w:rsid w:val="00B4487C"/>
    <w:rsid w:val="00B44D42"/>
    <w:rsid w:val="00B45354"/>
    <w:rsid w:val="00B4795F"/>
    <w:rsid w:val="00B50091"/>
    <w:rsid w:val="00B50EDA"/>
    <w:rsid w:val="00B52D05"/>
    <w:rsid w:val="00B53CBF"/>
    <w:rsid w:val="00B60394"/>
    <w:rsid w:val="00B606CF"/>
    <w:rsid w:val="00B61910"/>
    <w:rsid w:val="00B627F9"/>
    <w:rsid w:val="00B64329"/>
    <w:rsid w:val="00B64EE4"/>
    <w:rsid w:val="00B668AE"/>
    <w:rsid w:val="00B679A6"/>
    <w:rsid w:val="00B67C65"/>
    <w:rsid w:val="00B730A5"/>
    <w:rsid w:val="00B762CA"/>
    <w:rsid w:val="00B76C56"/>
    <w:rsid w:val="00B77F42"/>
    <w:rsid w:val="00B81FA9"/>
    <w:rsid w:val="00B83A2E"/>
    <w:rsid w:val="00B84E27"/>
    <w:rsid w:val="00B84EA5"/>
    <w:rsid w:val="00B85A61"/>
    <w:rsid w:val="00B930BA"/>
    <w:rsid w:val="00B94253"/>
    <w:rsid w:val="00B97054"/>
    <w:rsid w:val="00BA1E76"/>
    <w:rsid w:val="00BA310F"/>
    <w:rsid w:val="00BA3496"/>
    <w:rsid w:val="00BA75EA"/>
    <w:rsid w:val="00BA7EE4"/>
    <w:rsid w:val="00BB1450"/>
    <w:rsid w:val="00BB1D97"/>
    <w:rsid w:val="00BB3033"/>
    <w:rsid w:val="00BB5B7B"/>
    <w:rsid w:val="00BB7B60"/>
    <w:rsid w:val="00BC0B0D"/>
    <w:rsid w:val="00BC1761"/>
    <w:rsid w:val="00BC2F29"/>
    <w:rsid w:val="00BC3BB9"/>
    <w:rsid w:val="00BC7391"/>
    <w:rsid w:val="00BC74A5"/>
    <w:rsid w:val="00BC7C95"/>
    <w:rsid w:val="00BD15C5"/>
    <w:rsid w:val="00BD28F0"/>
    <w:rsid w:val="00BD4286"/>
    <w:rsid w:val="00BD5CB2"/>
    <w:rsid w:val="00BD5F0A"/>
    <w:rsid w:val="00BE0EF1"/>
    <w:rsid w:val="00BE4AB3"/>
    <w:rsid w:val="00BE752C"/>
    <w:rsid w:val="00BF0F88"/>
    <w:rsid w:val="00BF17BD"/>
    <w:rsid w:val="00BF1F57"/>
    <w:rsid w:val="00BF1FCF"/>
    <w:rsid w:val="00BF37AF"/>
    <w:rsid w:val="00BF3925"/>
    <w:rsid w:val="00BF5C50"/>
    <w:rsid w:val="00BF7C70"/>
    <w:rsid w:val="00C0028D"/>
    <w:rsid w:val="00C00308"/>
    <w:rsid w:val="00C009C4"/>
    <w:rsid w:val="00C01244"/>
    <w:rsid w:val="00C01ED1"/>
    <w:rsid w:val="00C03838"/>
    <w:rsid w:val="00C046BC"/>
    <w:rsid w:val="00C05230"/>
    <w:rsid w:val="00C06871"/>
    <w:rsid w:val="00C076D9"/>
    <w:rsid w:val="00C14EE6"/>
    <w:rsid w:val="00C15B96"/>
    <w:rsid w:val="00C17B85"/>
    <w:rsid w:val="00C21061"/>
    <w:rsid w:val="00C23EAD"/>
    <w:rsid w:val="00C2420F"/>
    <w:rsid w:val="00C249A3"/>
    <w:rsid w:val="00C25BB5"/>
    <w:rsid w:val="00C26BEA"/>
    <w:rsid w:val="00C31519"/>
    <w:rsid w:val="00C31D57"/>
    <w:rsid w:val="00C33306"/>
    <w:rsid w:val="00C348BD"/>
    <w:rsid w:val="00C42058"/>
    <w:rsid w:val="00C425F0"/>
    <w:rsid w:val="00C4349C"/>
    <w:rsid w:val="00C43B20"/>
    <w:rsid w:val="00C43ED0"/>
    <w:rsid w:val="00C44EB3"/>
    <w:rsid w:val="00C45DA1"/>
    <w:rsid w:val="00C4786F"/>
    <w:rsid w:val="00C47A72"/>
    <w:rsid w:val="00C51296"/>
    <w:rsid w:val="00C52089"/>
    <w:rsid w:val="00C569E7"/>
    <w:rsid w:val="00C6093A"/>
    <w:rsid w:val="00C62F22"/>
    <w:rsid w:val="00C64F3E"/>
    <w:rsid w:val="00C653CF"/>
    <w:rsid w:val="00C669CF"/>
    <w:rsid w:val="00C7346A"/>
    <w:rsid w:val="00C75744"/>
    <w:rsid w:val="00C776B4"/>
    <w:rsid w:val="00C80EC9"/>
    <w:rsid w:val="00C83923"/>
    <w:rsid w:val="00C84BC7"/>
    <w:rsid w:val="00C85557"/>
    <w:rsid w:val="00C913CE"/>
    <w:rsid w:val="00C92069"/>
    <w:rsid w:val="00C923D8"/>
    <w:rsid w:val="00C950ED"/>
    <w:rsid w:val="00C9758E"/>
    <w:rsid w:val="00CA13B9"/>
    <w:rsid w:val="00CA1C43"/>
    <w:rsid w:val="00CA3095"/>
    <w:rsid w:val="00CA3C6C"/>
    <w:rsid w:val="00CA4070"/>
    <w:rsid w:val="00CA45FB"/>
    <w:rsid w:val="00CA5D38"/>
    <w:rsid w:val="00CA6209"/>
    <w:rsid w:val="00CB1A31"/>
    <w:rsid w:val="00CB3FAE"/>
    <w:rsid w:val="00CB43D6"/>
    <w:rsid w:val="00CB462B"/>
    <w:rsid w:val="00CB57D5"/>
    <w:rsid w:val="00CB630B"/>
    <w:rsid w:val="00CC0A42"/>
    <w:rsid w:val="00CC193F"/>
    <w:rsid w:val="00CC2086"/>
    <w:rsid w:val="00CC499B"/>
    <w:rsid w:val="00CC5D05"/>
    <w:rsid w:val="00CC725A"/>
    <w:rsid w:val="00CC76A3"/>
    <w:rsid w:val="00CD1826"/>
    <w:rsid w:val="00CD1F7D"/>
    <w:rsid w:val="00CD43E7"/>
    <w:rsid w:val="00CD4872"/>
    <w:rsid w:val="00CD4D6D"/>
    <w:rsid w:val="00CD707F"/>
    <w:rsid w:val="00CE465E"/>
    <w:rsid w:val="00CE4870"/>
    <w:rsid w:val="00CE5657"/>
    <w:rsid w:val="00CE5812"/>
    <w:rsid w:val="00CE744C"/>
    <w:rsid w:val="00CF092D"/>
    <w:rsid w:val="00CF1349"/>
    <w:rsid w:val="00CF18FF"/>
    <w:rsid w:val="00CF4DE1"/>
    <w:rsid w:val="00CF54C0"/>
    <w:rsid w:val="00CF60E1"/>
    <w:rsid w:val="00CF7AB5"/>
    <w:rsid w:val="00CF7DD0"/>
    <w:rsid w:val="00CF7F4A"/>
    <w:rsid w:val="00D03C7E"/>
    <w:rsid w:val="00D053C3"/>
    <w:rsid w:val="00D06191"/>
    <w:rsid w:val="00D06C83"/>
    <w:rsid w:val="00D1177D"/>
    <w:rsid w:val="00D16560"/>
    <w:rsid w:val="00D165EC"/>
    <w:rsid w:val="00D16AFB"/>
    <w:rsid w:val="00D21008"/>
    <w:rsid w:val="00D24DCC"/>
    <w:rsid w:val="00D270DD"/>
    <w:rsid w:val="00D2790D"/>
    <w:rsid w:val="00D3023E"/>
    <w:rsid w:val="00D32461"/>
    <w:rsid w:val="00D33B3E"/>
    <w:rsid w:val="00D33EA4"/>
    <w:rsid w:val="00D3687D"/>
    <w:rsid w:val="00D36CE3"/>
    <w:rsid w:val="00D378B6"/>
    <w:rsid w:val="00D403F7"/>
    <w:rsid w:val="00D405B0"/>
    <w:rsid w:val="00D40B4C"/>
    <w:rsid w:val="00D41982"/>
    <w:rsid w:val="00D42141"/>
    <w:rsid w:val="00D422AD"/>
    <w:rsid w:val="00D4257D"/>
    <w:rsid w:val="00D439D8"/>
    <w:rsid w:val="00D43F1C"/>
    <w:rsid w:val="00D43F6A"/>
    <w:rsid w:val="00D46F2E"/>
    <w:rsid w:val="00D50994"/>
    <w:rsid w:val="00D50A65"/>
    <w:rsid w:val="00D54BD6"/>
    <w:rsid w:val="00D5591A"/>
    <w:rsid w:val="00D5682E"/>
    <w:rsid w:val="00D604F0"/>
    <w:rsid w:val="00D620F4"/>
    <w:rsid w:val="00D626AA"/>
    <w:rsid w:val="00D627A8"/>
    <w:rsid w:val="00D67F1C"/>
    <w:rsid w:val="00D72248"/>
    <w:rsid w:val="00D72380"/>
    <w:rsid w:val="00D72A7C"/>
    <w:rsid w:val="00D73659"/>
    <w:rsid w:val="00D747F6"/>
    <w:rsid w:val="00D75E5B"/>
    <w:rsid w:val="00D761BA"/>
    <w:rsid w:val="00D7687B"/>
    <w:rsid w:val="00D772E3"/>
    <w:rsid w:val="00D77A47"/>
    <w:rsid w:val="00D80035"/>
    <w:rsid w:val="00D810A7"/>
    <w:rsid w:val="00D82052"/>
    <w:rsid w:val="00D8250E"/>
    <w:rsid w:val="00D8252F"/>
    <w:rsid w:val="00D82942"/>
    <w:rsid w:val="00D8387A"/>
    <w:rsid w:val="00D85831"/>
    <w:rsid w:val="00D858C2"/>
    <w:rsid w:val="00D86399"/>
    <w:rsid w:val="00D86A28"/>
    <w:rsid w:val="00D9009B"/>
    <w:rsid w:val="00D927E0"/>
    <w:rsid w:val="00D961CB"/>
    <w:rsid w:val="00DA09B2"/>
    <w:rsid w:val="00DA3DE4"/>
    <w:rsid w:val="00DA3EC8"/>
    <w:rsid w:val="00DA607B"/>
    <w:rsid w:val="00DA7168"/>
    <w:rsid w:val="00DB065E"/>
    <w:rsid w:val="00DB3054"/>
    <w:rsid w:val="00DB4896"/>
    <w:rsid w:val="00DB5E45"/>
    <w:rsid w:val="00DB664D"/>
    <w:rsid w:val="00DC1C65"/>
    <w:rsid w:val="00DC23E3"/>
    <w:rsid w:val="00DC382E"/>
    <w:rsid w:val="00DC6501"/>
    <w:rsid w:val="00DC6E04"/>
    <w:rsid w:val="00DC6FAE"/>
    <w:rsid w:val="00DC741F"/>
    <w:rsid w:val="00DD0193"/>
    <w:rsid w:val="00DD030A"/>
    <w:rsid w:val="00DD0534"/>
    <w:rsid w:val="00DD0EC7"/>
    <w:rsid w:val="00DD3DEC"/>
    <w:rsid w:val="00DD58B1"/>
    <w:rsid w:val="00DD758A"/>
    <w:rsid w:val="00DF0196"/>
    <w:rsid w:val="00DF0354"/>
    <w:rsid w:val="00DF12EE"/>
    <w:rsid w:val="00DF2853"/>
    <w:rsid w:val="00DF3965"/>
    <w:rsid w:val="00DF5981"/>
    <w:rsid w:val="00E0299D"/>
    <w:rsid w:val="00E04F8C"/>
    <w:rsid w:val="00E058F2"/>
    <w:rsid w:val="00E05CAC"/>
    <w:rsid w:val="00E06414"/>
    <w:rsid w:val="00E07CA2"/>
    <w:rsid w:val="00E16225"/>
    <w:rsid w:val="00E16E57"/>
    <w:rsid w:val="00E16FD2"/>
    <w:rsid w:val="00E21AC3"/>
    <w:rsid w:val="00E21F33"/>
    <w:rsid w:val="00E22D52"/>
    <w:rsid w:val="00E235FA"/>
    <w:rsid w:val="00E2470B"/>
    <w:rsid w:val="00E2718F"/>
    <w:rsid w:val="00E27801"/>
    <w:rsid w:val="00E279DA"/>
    <w:rsid w:val="00E36A11"/>
    <w:rsid w:val="00E36C64"/>
    <w:rsid w:val="00E36EDE"/>
    <w:rsid w:val="00E40050"/>
    <w:rsid w:val="00E40BC8"/>
    <w:rsid w:val="00E4328E"/>
    <w:rsid w:val="00E435FF"/>
    <w:rsid w:val="00E43A08"/>
    <w:rsid w:val="00E45AD4"/>
    <w:rsid w:val="00E509FB"/>
    <w:rsid w:val="00E53587"/>
    <w:rsid w:val="00E54DB2"/>
    <w:rsid w:val="00E54E64"/>
    <w:rsid w:val="00E6103E"/>
    <w:rsid w:val="00E6115A"/>
    <w:rsid w:val="00E61610"/>
    <w:rsid w:val="00E617E1"/>
    <w:rsid w:val="00E6226F"/>
    <w:rsid w:val="00E65260"/>
    <w:rsid w:val="00E65276"/>
    <w:rsid w:val="00E6683E"/>
    <w:rsid w:val="00E67F3E"/>
    <w:rsid w:val="00E71610"/>
    <w:rsid w:val="00E72071"/>
    <w:rsid w:val="00E770E9"/>
    <w:rsid w:val="00E81293"/>
    <w:rsid w:val="00E82398"/>
    <w:rsid w:val="00E826D6"/>
    <w:rsid w:val="00E83918"/>
    <w:rsid w:val="00E84D39"/>
    <w:rsid w:val="00E86D3C"/>
    <w:rsid w:val="00E87039"/>
    <w:rsid w:val="00E87272"/>
    <w:rsid w:val="00E91A70"/>
    <w:rsid w:val="00E95F21"/>
    <w:rsid w:val="00E96050"/>
    <w:rsid w:val="00E97006"/>
    <w:rsid w:val="00E9768D"/>
    <w:rsid w:val="00EA04C3"/>
    <w:rsid w:val="00EA0822"/>
    <w:rsid w:val="00EA0BF4"/>
    <w:rsid w:val="00EA1FCB"/>
    <w:rsid w:val="00EA1FF6"/>
    <w:rsid w:val="00EA22A4"/>
    <w:rsid w:val="00EA269B"/>
    <w:rsid w:val="00EA2ECF"/>
    <w:rsid w:val="00EA54DD"/>
    <w:rsid w:val="00EA7B9B"/>
    <w:rsid w:val="00EB13D0"/>
    <w:rsid w:val="00EB20DE"/>
    <w:rsid w:val="00EB2565"/>
    <w:rsid w:val="00EB3F11"/>
    <w:rsid w:val="00EB4086"/>
    <w:rsid w:val="00EB4352"/>
    <w:rsid w:val="00EB6623"/>
    <w:rsid w:val="00EC2178"/>
    <w:rsid w:val="00EC6AFC"/>
    <w:rsid w:val="00ED013C"/>
    <w:rsid w:val="00ED45A6"/>
    <w:rsid w:val="00ED50E7"/>
    <w:rsid w:val="00ED619F"/>
    <w:rsid w:val="00ED6EC6"/>
    <w:rsid w:val="00EE0477"/>
    <w:rsid w:val="00EE1E77"/>
    <w:rsid w:val="00EE4F98"/>
    <w:rsid w:val="00EE57D9"/>
    <w:rsid w:val="00EF0303"/>
    <w:rsid w:val="00EF033F"/>
    <w:rsid w:val="00EF184A"/>
    <w:rsid w:val="00EF1CFE"/>
    <w:rsid w:val="00EF562B"/>
    <w:rsid w:val="00EF582A"/>
    <w:rsid w:val="00EF66C5"/>
    <w:rsid w:val="00F01E8F"/>
    <w:rsid w:val="00F01EC2"/>
    <w:rsid w:val="00F044FC"/>
    <w:rsid w:val="00F06929"/>
    <w:rsid w:val="00F06F2C"/>
    <w:rsid w:val="00F07904"/>
    <w:rsid w:val="00F10C87"/>
    <w:rsid w:val="00F118C7"/>
    <w:rsid w:val="00F12D09"/>
    <w:rsid w:val="00F1415F"/>
    <w:rsid w:val="00F14F83"/>
    <w:rsid w:val="00F168B9"/>
    <w:rsid w:val="00F21289"/>
    <w:rsid w:val="00F2432E"/>
    <w:rsid w:val="00F25829"/>
    <w:rsid w:val="00F2750A"/>
    <w:rsid w:val="00F30276"/>
    <w:rsid w:val="00F308B3"/>
    <w:rsid w:val="00F31017"/>
    <w:rsid w:val="00F32062"/>
    <w:rsid w:val="00F32F13"/>
    <w:rsid w:val="00F33A42"/>
    <w:rsid w:val="00F33B9C"/>
    <w:rsid w:val="00F34170"/>
    <w:rsid w:val="00F3443C"/>
    <w:rsid w:val="00F35B28"/>
    <w:rsid w:val="00F36014"/>
    <w:rsid w:val="00F366A5"/>
    <w:rsid w:val="00F40948"/>
    <w:rsid w:val="00F41854"/>
    <w:rsid w:val="00F42727"/>
    <w:rsid w:val="00F432A8"/>
    <w:rsid w:val="00F50F60"/>
    <w:rsid w:val="00F5192C"/>
    <w:rsid w:val="00F52C8C"/>
    <w:rsid w:val="00F5303F"/>
    <w:rsid w:val="00F566D1"/>
    <w:rsid w:val="00F57F56"/>
    <w:rsid w:val="00F60909"/>
    <w:rsid w:val="00F647B0"/>
    <w:rsid w:val="00F66DEF"/>
    <w:rsid w:val="00F67724"/>
    <w:rsid w:val="00F67FA5"/>
    <w:rsid w:val="00F71032"/>
    <w:rsid w:val="00F7283A"/>
    <w:rsid w:val="00F72B67"/>
    <w:rsid w:val="00F73008"/>
    <w:rsid w:val="00F8026C"/>
    <w:rsid w:val="00F80466"/>
    <w:rsid w:val="00F80FF0"/>
    <w:rsid w:val="00F81AE0"/>
    <w:rsid w:val="00F81C91"/>
    <w:rsid w:val="00F84689"/>
    <w:rsid w:val="00F84DFB"/>
    <w:rsid w:val="00F85EE2"/>
    <w:rsid w:val="00F86B79"/>
    <w:rsid w:val="00F90926"/>
    <w:rsid w:val="00F931FA"/>
    <w:rsid w:val="00F93EF5"/>
    <w:rsid w:val="00F9453A"/>
    <w:rsid w:val="00F970B9"/>
    <w:rsid w:val="00F97131"/>
    <w:rsid w:val="00F9745A"/>
    <w:rsid w:val="00FA283D"/>
    <w:rsid w:val="00FA2C10"/>
    <w:rsid w:val="00FA2DF3"/>
    <w:rsid w:val="00FA30D6"/>
    <w:rsid w:val="00FA659C"/>
    <w:rsid w:val="00FA6920"/>
    <w:rsid w:val="00FB097C"/>
    <w:rsid w:val="00FB12B0"/>
    <w:rsid w:val="00FB6548"/>
    <w:rsid w:val="00FB768A"/>
    <w:rsid w:val="00FB7C47"/>
    <w:rsid w:val="00FB7DA1"/>
    <w:rsid w:val="00FC0104"/>
    <w:rsid w:val="00FC0F6D"/>
    <w:rsid w:val="00FC10FA"/>
    <w:rsid w:val="00FC61C7"/>
    <w:rsid w:val="00FC6CE5"/>
    <w:rsid w:val="00FD0004"/>
    <w:rsid w:val="00FD2FB7"/>
    <w:rsid w:val="00FD6AB1"/>
    <w:rsid w:val="00FD736D"/>
    <w:rsid w:val="00FD7FC8"/>
    <w:rsid w:val="00FE4FEA"/>
    <w:rsid w:val="00FE65C4"/>
    <w:rsid w:val="00FE7590"/>
    <w:rsid w:val="00FF14E0"/>
    <w:rsid w:val="00FF2A22"/>
    <w:rsid w:val="00FF4148"/>
    <w:rsid w:val="00FF4F63"/>
    <w:rsid w:val="00FF52DE"/>
    <w:rsid w:val="00FF6E9D"/>
    <w:rsid w:val="00FF7C7B"/>
    <w:rsid w:val="00FF7E6C"/>
    <w:rsid w:val="012E6E27"/>
    <w:rsid w:val="01441E46"/>
    <w:rsid w:val="015714F7"/>
    <w:rsid w:val="01738BB2"/>
    <w:rsid w:val="01A14A79"/>
    <w:rsid w:val="01B22BAE"/>
    <w:rsid w:val="01FB1755"/>
    <w:rsid w:val="02C7E38B"/>
    <w:rsid w:val="0302B073"/>
    <w:rsid w:val="0361608F"/>
    <w:rsid w:val="03B34A0F"/>
    <w:rsid w:val="03DF9E51"/>
    <w:rsid w:val="04332AD3"/>
    <w:rsid w:val="0437FA69"/>
    <w:rsid w:val="044EEA34"/>
    <w:rsid w:val="04673FDD"/>
    <w:rsid w:val="047723E1"/>
    <w:rsid w:val="047DAFDC"/>
    <w:rsid w:val="04BA11A9"/>
    <w:rsid w:val="04C01E6E"/>
    <w:rsid w:val="05017668"/>
    <w:rsid w:val="055C5978"/>
    <w:rsid w:val="063A5135"/>
    <w:rsid w:val="066C7474"/>
    <w:rsid w:val="067A07FD"/>
    <w:rsid w:val="068F5905"/>
    <w:rsid w:val="06A2F8AC"/>
    <w:rsid w:val="06C03BB4"/>
    <w:rsid w:val="06F27C6E"/>
    <w:rsid w:val="07A97B8A"/>
    <w:rsid w:val="07BEA5DB"/>
    <w:rsid w:val="080844D5"/>
    <w:rsid w:val="080FCDDE"/>
    <w:rsid w:val="08868583"/>
    <w:rsid w:val="0896DD35"/>
    <w:rsid w:val="09CB3496"/>
    <w:rsid w:val="0A265329"/>
    <w:rsid w:val="0A530441"/>
    <w:rsid w:val="0A7400EC"/>
    <w:rsid w:val="0A9C5337"/>
    <w:rsid w:val="0AAFC766"/>
    <w:rsid w:val="0ACCC9B0"/>
    <w:rsid w:val="0B2EEDBB"/>
    <w:rsid w:val="0B90F312"/>
    <w:rsid w:val="0BE12B51"/>
    <w:rsid w:val="0C01854B"/>
    <w:rsid w:val="0C445052"/>
    <w:rsid w:val="0C914722"/>
    <w:rsid w:val="0D22BB50"/>
    <w:rsid w:val="0D5A901D"/>
    <w:rsid w:val="0D7D68E0"/>
    <w:rsid w:val="0DCF5936"/>
    <w:rsid w:val="0E409F53"/>
    <w:rsid w:val="0E54619F"/>
    <w:rsid w:val="0E82BD6F"/>
    <w:rsid w:val="0E92BD49"/>
    <w:rsid w:val="0EBE8BB1"/>
    <w:rsid w:val="0EC5D728"/>
    <w:rsid w:val="0EEBA238"/>
    <w:rsid w:val="0F025F54"/>
    <w:rsid w:val="0F0E8AF8"/>
    <w:rsid w:val="0F34622D"/>
    <w:rsid w:val="0F48DE80"/>
    <w:rsid w:val="0F9268AC"/>
    <w:rsid w:val="0FB9CD9B"/>
    <w:rsid w:val="101356BA"/>
    <w:rsid w:val="10144D83"/>
    <w:rsid w:val="104AE273"/>
    <w:rsid w:val="1063753D"/>
    <w:rsid w:val="10CEAC4F"/>
    <w:rsid w:val="10F7B0FB"/>
    <w:rsid w:val="11585A19"/>
    <w:rsid w:val="1159C737"/>
    <w:rsid w:val="11EA31BD"/>
    <w:rsid w:val="12188F2F"/>
    <w:rsid w:val="12663700"/>
    <w:rsid w:val="13076E56"/>
    <w:rsid w:val="13662E6C"/>
    <w:rsid w:val="1372BF4E"/>
    <w:rsid w:val="138744EC"/>
    <w:rsid w:val="13B0609E"/>
    <w:rsid w:val="13B5E0E5"/>
    <w:rsid w:val="13CDC046"/>
    <w:rsid w:val="13D0AD07"/>
    <w:rsid w:val="14270EE1"/>
    <w:rsid w:val="145133E7"/>
    <w:rsid w:val="1468B397"/>
    <w:rsid w:val="146FD6E8"/>
    <w:rsid w:val="151B272A"/>
    <w:rsid w:val="15DBB26C"/>
    <w:rsid w:val="162D5791"/>
    <w:rsid w:val="167DC834"/>
    <w:rsid w:val="16BEA683"/>
    <w:rsid w:val="16ECEF98"/>
    <w:rsid w:val="1733A0E4"/>
    <w:rsid w:val="1741FCBB"/>
    <w:rsid w:val="17447EE4"/>
    <w:rsid w:val="1782938F"/>
    <w:rsid w:val="17A9BA76"/>
    <w:rsid w:val="17C31F66"/>
    <w:rsid w:val="17C948E7"/>
    <w:rsid w:val="17F09B39"/>
    <w:rsid w:val="18B40464"/>
    <w:rsid w:val="18C72736"/>
    <w:rsid w:val="18E5D005"/>
    <w:rsid w:val="19202295"/>
    <w:rsid w:val="1921830C"/>
    <w:rsid w:val="1928D0D9"/>
    <w:rsid w:val="193C8495"/>
    <w:rsid w:val="1A3B5364"/>
    <w:rsid w:val="1AF92AB1"/>
    <w:rsid w:val="1B3BC555"/>
    <w:rsid w:val="1B5BB55D"/>
    <w:rsid w:val="1B9DE39A"/>
    <w:rsid w:val="1BD1958A"/>
    <w:rsid w:val="1BDF6C1B"/>
    <w:rsid w:val="1C59BFCD"/>
    <w:rsid w:val="1D7664A3"/>
    <w:rsid w:val="1DAB91FD"/>
    <w:rsid w:val="1DB0DD42"/>
    <w:rsid w:val="1EB2ECAD"/>
    <w:rsid w:val="1F024D70"/>
    <w:rsid w:val="1F7705C8"/>
    <w:rsid w:val="1F93273C"/>
    <w:rsid w:val="1FC1A383"/>
    <w:rsid w:val="1FCAB019"/>
    <w:rsid w:val="1FCDDC92"/>
    <w:rsid w:val="1FE4856E"/>
    <w:rsid w:val="2018048F"/>
    <w:rsid w:val="2031680A"/>
    <w:rsid w:val="204C9EFA"/>
    <w:rsid w:val="209CBE39"/>
    <w:rsid w:val="20B934B2"/>
    <w:rsid w:val="2130556A"/>
    <w:rsid w:val="21E7C4ED"/>
    <w:rsid w:val="223B0763"/>
    <w:rsid w:val="22409C76"/>
    <w:rsid w:val="224CA90D"/>
    <w:rsid w:val="22E54A75"/>
    <w:rsid w:val="22FCF6BE"/>
    <w:rsid w:val="23048190"/>
    <w:rsid w:val="2325ED75"/>
    <w:rsid w:val="23BF2CD4"/>
    <w:rsid w:val="23E72DD8"/>
    <w:rsid w:val="24174111"/>
    <w:rsid w:val="24644F30"/>
    <w:rsid w:val="24676867"/>
    <w:rsid w:val="24BA9001"/>
    <w:rsid w:val="24C126E7"/>
    <w:rsid w:val="250F192A"/>
    <w:rsid w:val="2519F223"/>
    <w:rsid w:val="251F76B7"/>
    <w:rsid w:val="25891C1C"/>
    <w:rsid w:val="264B1E02"/>
    <w:rsid w:val="271520AB"/>
    <w:rsid w:val="273D2151"/>
    <w:rsid w:val="27B13E56"/>
    <w:rsid w:val="27BC31D8"/>
    <w:rsid w:val="280C86A6"/>
    <w:rsid w:val="28B3EE18"/>
    <w:rsid w:val="28B979E7"/>
    <w:rsid w:val="28EA12E4"/>
    <w:rsid w:val="290EACA7"/>
    <w:rsid w:val="291C8044"/>
    <w:rsid w:val="2932941B"/>
    <w:rsid w:val="2957A3F3"/>
    <w:rsid w:val="29624F62"/>
    <w:rsid w:val="297EFF68"/>
    <w:rsid w:val="29893B23"/>
    <w:rsid w:val="298B1041"/>
    <w:rsid w:val="29A132CA"/>
    <w:rsid w:val="29BF21F3"/>
    <w:rsid w:val="29EA7EA8"/>
    <w:rsid w:val="2A006146"/>
    <w:rsid w:val="2A12660A"/>
    <w:rsid w:val="2AC12E40"/>
    <w:rsid w:val="2B23DC6C"/>
    <w:rsid w:val="2B350FC2"/>
    <w:rsid w:val="2B8325DE"/>
    <w:rsid w:val="2B863D4A"/>
    <w:rsid w:val="2B8A8190"/>
    <w:rsid w:val="2BC48E86"/>
    <w:rsid w:val="2BE7D4E2"/>
    <w:rsid w:val="2C7F3ACF"/>
    <w:rsid w:val="2C846C96"/>
    <w:rsid w:val="2CB3F17F"/>
    <w:rsid w:val="2CBD3AB3"/>
    <w:rsid w:val="2CFFE009"/>
    <w:rsid w:val="2D0C9CD0"/>
    <w:rsid w:val="2D8E4829"/>
    <w:rsid w:val="2DB00E0A"/>
    <w:rsid w:val="2DC43812"/>
    <w:rsid w:val="2DD57028"/>
    <w:rsid w:val="2E2C31CE"/>
    <w:rsid w:val="2E7AB2D9"/>
    <w:rsid w:val="2F2FCCCC"/>
    <w:rsid w:val="2F63D897"/>
    <w:rsid w:val="2FBC1F40"/>
    <w:rsid w:val="300B84AD"/>
    <w:rsid w:val="306529C8"/>
    <w:rsid w:val="30AFD5F4"/>
    <w:rsid w:val="30E3CF6A"/>
    <w:rsid w:val="31095998"/>
    <w:rsid w:val="31180991"/>
    <w:rsid w:val="31201A61"/>
    <w:rsid w:val="3157E8DE"/>
    <w:rsid w:val="3188C9E3"/>
    <w:rsid w:val="31A82E64"/>
    <w:rsid w:val="31CE25FC"/>
    <w:rsid w:val="3231C922"/>
    <w:rsid w:val="32580075"/>
    <w:rsid w:val="329F4BE2"/>
    <w:rsid w:val="3338DDD1"/>
    <w:rsid w:val="3343FEC5"/>
    <w:rsid w:val="3346996E"/>
    <w:rsid w:val="338E3E27"/>
    <w:rsid w:val="33A55FEE"/>
    <w:rsid w:val="33CBCA3D"/>
    <w:rsid w:val="33F16B43"/>
    <w:rsid w:val="340ACECE"/>
    <w:rsid w:val="3480E68C"/>
    <w:rsid w:val="34C7A2E8"/>
    <w:rsid w:val="34D9438B"/>
    <w:rsid w:val="34E40B9F"/>
    <w:rsid w:val="34E70E40"/>
    <w:rsid w:val="34EA7E74"/>
    <w:rsid w:val="34F2BC71"/>
    <w:rsid w:val="3551E517"/>
    <w:rsid w:val="357C4592"/>
    <w:rsid w:val="35858BB8"/>
    <w:rsid w:val="35EAC1C6"/>
    <w:rsid w:val="361A00D0"/>
    <w:rsid w:val="3631A40E"/>
    <w:rsid w:val="36390858"/>
    <w:rsid w:val="366DC0E4"/>
    <w:rsid w:val="36F7991A"/>
    <w:rsid w:val="36FA663A"/>
    <w:rsid w:val="37652F7C"/>
    <w:rsid w:val="3766DD88"/>
    <w:rsid w:val="37E218C5"/>
    <w:rsid w:val="382B40BA"/>
    <w:rsid w:val="3834CCBB"/>
    <w:rsid w:val="3851E550"/>
    <w:rsid w:val="385D6602"/>
    <w:rsid w:val="3944621D"/>
    <w:rsid w:val="39DB12CC"/>
    <w:rsid w:val="39DC567B"/>
    <w:rsid w:val="3A32CD3E"/>
    <w:rsid w:val="3A9A646C"/>
    <w:rsid w:val="3B25EC70"/>
    <w:rsid w:val="3B852BFA"/>
    <w:rsid w:val="3BB34228"/>
    <w:rsid w:val="3BE611FF"/>
    <w:rsid w:val="3C125CEA"/>
    <w:rsid w:val="3C61AF68"/>
    <w:rsid w:val="3C64D911"/>
    <w:rsid w:val="3C7F77D8"/>
    <w:rsid w:val="3C80538E"/>
    <w:rsid w:val="3C99B888"/>
    <w:rsid w:val="3CAB9936"/>
    <w:rsid w:val="3CD78B49"/>
    <w:rsid w:val="3D346165"/>
    <w:rsid w:val="3D5D37EF"/>
    <w:rsid w:val="3D9DD701"/>
    <w:rsid w:val="3E2E0B8D"/>
    <w:rsid w:val="3E3FD2CD"/>
    <w:rsid w:val="3E49A20B"/>
    <w:rsid w:val="3E52A906"/>
    <w:rsid w:val="3E88422A"/>
    <w:rsid w:val="3F1B8BC5"/>
    <w:rsid w:val="3F33CC77"/>
    <w:rsid w:val="3F6B64D8"/>
    <w:rsid w:val="3FA1686E"/>
    <w:rsid w:val="40E0038E"/>
    <w:rsid w:val="41467A50"/>
    <w:rsid w:val="416F47A9"/>
    <w:rsid w:val="41885024"/>
    <w:rsid w:val="41AFEA64"/>
    <w:rsid w:val="4284C5F4"/>
    <w:rsid w:val="42BAEA84"/>
    <w:rsid w:val="4339CC5D"/>
    <w:rsid w:val="4386D3B4"/>
    <w:rsid w:val="4468ECD7"/>
    <w:rsid w:val="44FB7815"/>
    <w:rsid w:val="45077525"/>
    <w:rsid w:val="45176211"/>
    <w:rsid w:val="45420E7D"/>
    <w:rsid w:val="457FB383"/>
    <w:rsid w:val="459DCF04"/>
    <w:rsid w:val="45A396C0"/>
    <w:rsid w:val="45BDAF43"/>
    <w:rsid w:val="45C1E6D6"/>
    <w:rsid w:val="4612EDED"/>
    <w:rsid w:val="46B1F011"/>
    <w:rsid w:val="46ED84EB"/>
    <w:rsid w:val="471A1794"/>
    <w:rsid w:val="476C7B12"/>
    <w:rsid w:val="47774918"/>
    <w:rsid w:val="47BBECB2"/>
    <w:rsid w:val="480EBC43"/>
    <w:rsid w:val="48324D63"/>
    <w:rsid w:val="4850030F"/>
    <w:rsid w:val="48780793"/>
    <w:rsid w:val="487B2F91"/>
    <w:rsid w:val="48FFEE53"/>
    <w:rsid w:val="49032C3C"/>
    <w:rsid w:val="4992826F"/>
    <w:rsid w:val="499321C1"/>
    <w:rsid w:val="49AFE947"/>
    <w:rsid w:val="49B6D849"/>
    <w:rsid w:val="49E1A811"/>
    <w:rsid w:val="4A06A077"/>
    <w:rsid w:val="4A15AE4B"/>
    <w:rsid w:val="4A55B1D5"/>
    <w:rsid w:val="4A6712DC"/>
    <w:rsid w:val="4A76646D"/>
    <w:rsid w:val="4A7D3055"/>
    <w:rsid w:val="4A868976"/>
    <w:rsid w:val="4A8E7DFA"/>
    <w:rsid w:val="4AA2F4B8"/>
    <w:rsid w:val="4B53E804"/>
    <w:rsid w:val="4B64773E"/>
    <w:rsid w:val="4B6FF20C"/>
    <w:rsid w:val="4BA607A4"/>
    <w:rsid w:val="4BB9C710"/>
    <w:rsid w:val="4BC701CD"/>
    <w:rsid w:val="4BEEBD7D"/>
    <w:rsid w:val="4C211E8C"/>
    <w:rsid w:val="4C7674E7"/>
    <w:rsid w:val="4DD698B2"/>
    <w:rsid w:val="4DE3D9F7"/>
    <w:rsid w:val="4DFE9BA8"/>
    <w:rsid w:val="4DFFFC41"/>
    <w:rsid w:val="4E09546F"/>
    <w:rsid w:val="4E124548"/>
    <w:rsid w:val="4E2A3A07"/>
    <w:rsid w:val="4E329DD5"/>
    <w:rsid w:val="4E3BB92F"/>
    <w:rsid w:val="4E4B6D73"/>
    <w:rsid w:val="4EFDA5AB"/>
    <w:rsid w:val="4F5B0F58"/>
    <w:rsid w:val="4F95AB33"/>
    <w:rsid w:val="4FF295E7"/>
    <w:rsid w:val="50212309"/>
    <w:rsid w:val="50A46201"/>
    <w:rsid w:val="5167AFD9"/>
    <w:rsid w:val="5170F90E"/>
    <w:rsid w:val="5174DD83"/>
    <w:rsid w:val="5213361F"/>
    <w:rsid w:val="524816C9"/>
    <w:rsid w:val="5290071F"/>
    <w:rsid w:val="5295F14A"/>
    <w:rsid w:val="529A6DE1"/>
    <w:rsid w:val="52CD747A"/>
    <w:rsid w:val="52F7563C"/>
    <w:rsid w:val="532240F4"/>
    <w:rsid w:val="53680664"/>
    <w:rsid w:val="53BBABA0"/>
    <w:rsid w:val="53BDC7C1"/>
    <w:rsid w:val="53DDC398"/>
    <w:rsid w:val="541FA414"/>
    <w:rsid w:val="5431A4A8"/>
    <w:rsid w:val="5431B892"/>
    <w:rsid w:val="5446DABF"/>
    <w:rsid w:val="5448E43D"/>
    <w:rsid w:val="544F642B"/>
    <w:rsid w:val="546ADADE"/>
    <w:rsid w:val="548817BC"/>
    <w:rsid w:val="54947326"/>
    <w:rsid w:val="549C24D0"/>
    <w:rsid w:val="54DDACDF"/>
    <w:rsid w:val="550FFCC8"/>
    <w:rsid w:val="55403301"/>
    <w:rsid w:val="55B266EC"/>
    <w:rsid w:val="5602AB72"/>
    <w:rsid w:val="5609B030"/>
    <w:rsid w:val="56914E2B"/>
    <w:rsid w:val="570F36B1"/>
    <w:rsid w:val="571362F6"/>
    <w:rsid w:val="577BAC8F"/>
    <w:rsid w:val="57C7AB9B"/>
    <w:rsid w:val="58299147"/>
    <w:rsid w:val="582BE54D"/>
    <w:rsid w:val="5840DA06"/>
    <w:rsid w:val="586E145F"/>
    <w:rsid w:val="5877A68F"/>
    <w:rsid w:val="58BD6060"/>
    <w:rsid w:val="58FDD2B4"/>
    <w:rsid w:val="593A2BE4"/>
    <w:rsid w:val="595D0C02"/>
    <w:rsid w:val="59B07B14"/>
    <w:rsid w:val="59C7B5AE"/>
    <w:rsid w:val="59FE7D20"/>
    <w:rsid w:val="5A5A26D0"/>
    <w:rsid w:val="5A6548C0"/>
    <w:rsid w:val="5A9F51D8"/>
    <w:rsid w:val="5B515359"/>
    <w:rsid w:val="5B7AEA1B"/>
    <w:rsid w:val="5B9DC37E"/>
    <w:rsid w:val="5BC0AC37"/>
    <w:rsid w:val="5BF2AD81"/>
    <w:rsid w:val="5BF2C654"/>
    <w:rsid w:val="5C05F625"/>
    <w:rsid w:val="5C2CC6EF"/>
    <w:rsid w:val="5C602ACD"/>
    <w:rsid w:val="5C70D1AF"/>
    <w:rsid w:val="5CD1A4D0"/>
    <w:rsid w:val="5D4EC4C3"/>
    <w:rsid w:val="5D7FE59B"/>
    <w:rsid w:val="5D8FE71A"/>
    <w:rsid w:val="5DE29799"/>
    <w:rsid w:val="5DF54CB4"/>
    <w:rsid w:val="5E02E9AC"/>
    <w:rsid w:val="5E258EE9"/>
    <w:rsid w:val="5E29AD32"/>
    <w:rsid w:val="5E6D7531"/>
    <w:rsid w:val="5EE22ADC"/>
    <w:rsid w:val="5F1078AF"/>
    <w:rsid w:val="5FAF02B7"/>
    <w:rsid w:val="5FD2BD80"/>
    <w:rsid w:val="6024C363"/>
    <w:rsid w:val="60448AE2"/>
    <w:rsid w:val="6053503E"/>
    <w:rsid w:val="605FFDE7"/>
    <w:rsid w:val="60792644"/>
    <w:rsid w:val="60B648B4"/>
    <w:rsid w:val="60C8CA43"/>
    <w:rsid w:val="60E181E0"/>
    <w:rsid w:val="61296091"/>
    <w:rsid w:val="616E3A85"/>
    <w:rsid w:val="61FBCE48"/>
    <w:rsid w:val="62136984"/>
    <w:rsid w:val="622CF844"/>
    <w:rsid w:val="6252ACDD"/>
    <w:rsid w:val="626250D4"/>
    <w:rsid w:val="62EED78C"/>
    <w:rsid w:val="637DF3B7"/>
    <w:rsid w:val="638F279C"/>
    <w:rsid w:val="63B5070D"/>
    <w:rsid w:val="64033111"/>
    <w:rsid w:val="642D53CA"/>
    <w:rsid w:val="64669EF7"/>
    <w:rsid w:val="6472DC0B"/>
    <w:rsid w:val="6498EEB6"/>
    <w:rsid w:val="64D3B59F"/>
    <w:rsid w:val="65060A86"/>
    <w:rsid w:val="653D86A6"/>
    <w:rsid w:val="65A5B7B0"/>
    <w:rsid w:val="6621FC9C"/>
    <w:rsid w:val="662FF354"/>
    <w:rsid w:val="668CDF26"/>
    <w:rsid w:val="66927D7C"/>
    <w:rsid w:val="66CF3F6B"/>
    <w:rsid w:val="66E3C856"/>
    <w:rsid w:val="66FFAC1D"/>
    <w:rsid w:val="6709F63F"/>
    <w:rsid w:val="672D09FE"/>
    <w:rsid w:val="673B77B6"/>
    <w:rsid w:val="6769D769"/>
    <w:rsid w:val="676DAA80"/>
    <w:rsid w:val="680C53AA"/>
    <w:rsid w:val="68145777"/>
    <w:rsid w:val="682F25A3"/>
    <w:rsid w:val="68684383"/>
    <w:rsid w:val="6869D018"/>
    <w:rsid w:val="686C123C"/>
    <w:rsid w:val="68DAD5EA"/>
    <w:rsid w:val="691954F2"/>
    <w:rsid w:val="6927D844"/>
    <w:rsid w:val="69307F44"/>
    <w:rsid w:val="6933AABF"/>
    <w:rsid w:val="69723EF6"/>
    <w:rsid w:val="69A25E1A"/>
    <w:rsid w:val="69D5F1B1"/>
    <w:rsid w:val="69DF833A"/>
    <w:rsid w:val="69FDB7DB"/>
    <w:rsid w:val="6A04436D"/>
    <w:rsid w:val="6A22C962"/>
    <w:rsid w:val="6A32292B"/>
    <w:rsid w:val="6A4ADAA1"/>
    <w:rsid w:val="6A60EBCB"/>
    <w:rsid w:val="6A7FAA20"/>
    <w:rsid w:val="6A8C1240"/>
    <w:rsid w:val="6AF61D8F"/>
    <w:rsid w:val="6B0E0F57"/>
    <w:rsid w:val="6B1ABD20"/>
    <w:rsid w:val="6B617255"/>
    <w:rsid w:val="6BA35257"/>
    <w:rsid w:val="6BD09F28"/>
    <w:rsid w:val="6BE0BC67"/>
    <w:rsid w:val="6BE98E11"/>
    <w:rsid w:val="6BEC24B6"/>
    <w:rsid w:val="6C3F0A9F"/>
    <w:rsid w:val="6CBB9880"/>
    <w:rsid w:val="6CC9F6E6"/>
    <w:rsid w:val="6CD7D308"/>
    <w:rsid w:val="6D123736"/>
    <w:rsid w:val="6D371C2C"/>
    <w:rsid w:val="6D401E25"/>
    <w:rsid w:val="6D89CC8B"/>
    <w:rsid w:val="6DB4B4B6"/>
    <w:rsid w:val="6DEB1BB6"/>
    <w:rsid w:val="6E19E395"/>
    <w:rsid w:val="6E28236B"/>
    <w:rsid w:val="6EA24FB4"/>
    <w:rsid w:val="6EAD0CAB"/>
    <w:rsid w:val="6EDC4DBF"/>
    <w:rsid w:val="6EFD7975"/>
    <w:rsid w:val="6F14B199"/>
    <w:rsid w:val="6F259CEC"/>
    <w:rsid w:val="6F4117C0"/>
    <w:rsid w:val="6F8AA46E"/>
    <w:rsid w:val="6F8BE531"/>
    <w:rsid w:val="6F927C89"/>
    <w:rsid w:val="6FB73373"/>
    <w:rsid w:val="6FD6A491"/>
    <w:rsid w:val="701607E0"/>
    <w:rsid w:val="705F8C0C"/>
    <w:rsid w:val="706352D3"/>
    <w:rsid w:val="706DE979"/>
    <w:rsid w:val="70A29DD3"/>
    <w:rsid w:val="70B42D8A"/>
    <w:rsid w:val="70BA293C"/>
    <w:rsid w:val="71144BC4"/>
    <w:rsid w:val="712FB907"/>
    <w:rsid w:val="71EC00BB"/>
    <w:rsid w:val="7204266D"/>
    <w:rsid w:val="72154D2D"/>
    <w:rsid w:val="724BFC86"/>
    <w:rsid w:val="726C2A2F"/>
    <w:rsid w:val="7278749E"/>
    <w:rsid w:val="72B1D7EA"/>
    <w:rsid w:val="72EB75BC"/>
    <w:rsid w:val="733D9486"/>
    <w:rsid w:val="73C095C8"/>
    <w:rsid w:val="73E1C1D3"/>
    <w:rsid w:val="74FAA08E"/>
    <w:rsid w:val="751A17CA"/>
    <w:rsid w:val="759AB2DF"/>
    <w:rsid w:val="75DFE4F4"/>
    <w:rsid w:val="760EBA42"/>
    <w:rsid w:val="76530583"/>
    <w:rsid w:val="767F13EF"/>
    <w:rsid w:val="7690FB37"/>
    <w:rsid w:val="7704B70F"/>
    <w:rsid w:val="7732BD64"/>
    <w:rsid w:val="77BFFDCB"/>
    <w:rsid w:val="7801D94D"/>
    <w:rsid w:val="7875FED1"/>
    <w:rsid w:val="79D92C48"/>
    <w:rsid w:val="79DF4E9C"/>
    <w:rsid w:val="7A3834F8"/>
    <w:rsid w:val="7AA6B919"/>
    <w:rsid w:val="7B4309A1"/>
    <w:rsid w:val="7BBADCB6"/>
    <w:rsid w:val="7BC4F94F"/>
    <w:rsid w:val="7BF42085"/>
    <w:rsid w:val="7BFB10E7"/>
    <w:rsid w:val="7C0F1D4A"/>
    <w:rsid w:val="7CF5E458"/>
    <w:rsid w:val="7D1A632D"/>
    <w:rsid w:val="7DA8232B"/>
    <w:rsid w:val="7DECDCAD"/>
    <w:rsid w:val="7DEECB7F"/>
    <w:rsid w:val="7DEFD8E9"/>
    <w:rsid w:val="7E41AE69"/>
    <w:rsid w:val="7EB85319"/>
    <w:rsid w:val="7EF240D8"/>
    <w:rsid w:val="7F140B14"/>
    <w:rsid w:val="7F53C9BC"/>
    <w:rsid w:val="7FE10ADC"/>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053F4"/>
  <w15:chartTrackingRefBased/>
  <w15:docId w15:val="{795CAAF8-1C24-4334-A641-6E837EDF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42C50"/>
  </w:style>
  <w:style w:type="paragraph" w:styleId="Naslov1">
    <w:name w:val="heading 1"/>
    <w:basedOn w:val="Navaden"/>
    <w:link w:val="Naslov1Znak"/>
    <w:uiPriority w:val="9"/>
    <w:qFormat/>
    <w:rsid w:val="00194A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2">
    <w:name w:val="heading 2"/>
    <w:basedOn w:val="Navaden"/>
    <w:link w:val="Naslov2Znak"/>
    <w:uiPriority w:val="9"/>
    <w:qFormat/>
    <w:rsid w:val="00194AA8"/>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next w:val="Navaden"/>
    <w:link w:val="Naslov3Znak"/>
    <w:uiPriority w:val="9"/>
    <w:unhideWhenUsed/>
    <w:qFormat/>
    <w:rsid w:val="00194A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unhideWhenUsed/>
    <w:qFormat/>
    <w:rsid w:val="00194AA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unhideWhenUsed/>
    <w:qFormat/>
    <w:rsid w:val="00194AA8"/>
    <w:pPr>
      <w:keepNext/>
      <w:keepLines/>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iPriority w:val="9"/>
    <w:unhideWhenUsed/>
    <w:qFormat/>
    <w:rsid w:val="00194AA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94AA8"/>
    <w:rPr>
      <w:rFonts w:ascii="Times New Roman" w:eastAsia="Times New Roman" w:hAnsi="Times New Roman" w:cs="Times New Roman"/>
      <w:b/>
      <w:bCs/>
      <w:kern w:val="36"/>
      <w:sz w:val="48"/>
      <w:szCs w:val="48"/>
      <w:lang w:eastAsia="sl-SI"/>
    </w:rPr>
  </w:style>
  <w:style w:type="character" w:customStyle="1" w:styleId="Naslov2Znak">
    <w:name w:val="Naslov 2 Znak"/>
    <w:basedOn w:val="Privzetapisavaodstavka"/>
    <w:link w:val="Naslov2"/>
    <w:uiPriority w:val="9"/>
    <w:rsid w:val="00194AA8"/>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194AA8"/>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rsid w:val="00194AA8"/>
    <w:rPr>
      <w:rFonts w:asciiTheme="majorHAnsi" w:eastAsiaTheme="majorEastAsia" w:hAnsiTheme="majorHAnsi" w:cstheme="majorBidi"/>
      <w:i/>
      <w:iCs/>
      <w:color w:val="2F5496" w:themeColor="accent1" w:themeShade="BF"/>
    </w:rPr>
  </w:style>
  <w:style w:type="character" w:customStyle="1" w:styleId="Naslov5Znak">
    <w:name w:val="Naslov 5 Znak"/>
    <w:basedOn w:val="Privzetapisavaodstavka"/>
    <w:link w:val="Naslov5"/>
    <w:uiPriority w:val="9"/>
    <w:rsid w:val="00194AA8"/>
    <w:rPr>
      <w:rFonts w:asciiTheme="majorHAnsi" w:eastAsiaTheme="majorEastAsia" w:hAnsiTheme="majorHAnsi" w:cstheme="majorBidi"/>
      <w:color w:val="2F5496" w:themeColor="accent1" w:themeShade="BF"/>
    </w:rPr>
  </w:style>
  <w:style w:type="character" w:customStyle="1" w:styleId="Naslov6Znak">
    <w:name w:val="Naslov 6 Znak"/>
    <w:basedOn w:val="Privzetapisavaodstavka"/>
    <w:link w:val="Naslov6"/>
    <w:uiPriority w:val="9"/>
    <w:rsid w:val="00194AA8"/>
    <w:rPr>
      <w:rFonts w:asciiTheme="majorHAnsi" w:eastAsiaTheme="majorEastAsia" w:hAnsiTheme="majorHAnsi" w:cstheme="majorBidi"/>
      <w:color w:val="1F3763" w:themeColor="accent1" w:themeShade="7F"/>
    </w:r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
    <w:basedOn w:val="Navaden"/>
    <w:link w:val="OdstavekseznamaZnak"/>
    <w:uiPriority w:val="34"/>
    <w:qFormat/>
    <w:rsid w:val="00194AA8"/>
    <w:pPr>
      <w:ind w:left="720"/>
      <w:contextualSpacing/>
    </w:p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iPriority w:val="99"/>
    <w:qFormat/>
    <w:rsid w:val="00194AA8"/>
    <w:pPr>
      <w:suppressAutoHyphens/>
      <w:autoSpaceDN w:val="0"/>
      <w:spacing w:after="0" w:line="240" w:lineRule="auto"/>
      <w:textAlignment w:val="baseline"/>
    </w:pPr>
    <w:rPr>
      <w:rFonts w:ascii="Calibri" w:eastAsia="SimSun" w:hAnsi="Calibri" w:cs="Tahoma"/>
      <w:kern w:val="3"/>
      <w:sz w:val="20"/>
      <w:szCs w:val="20"/>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uiPriority w:val="99"/>
    <w:rsid w:val="00194AA8"/>
    <w:rPr>
      <w:rFonts w:ascii="Calibri" w:eastAsia="SimSun" w:hAnsi="Calibri" w:cs="Tahoma"/>
      <w:kern w:val="3"/>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
    <w:basedOn w:val="Privzetapisavaodstavka"/>
    <w:qFormat/>
    <w:rsid w:val="00194AA8"/>
    <w:rPr>
      <w:position w:val="0"/>
      <w:vertAlign w:val="superscript"/>
    </w:rPr>
  </w:style>
  <w:style w:type="character" w:styleId="Pripombasklic">
    <w:name w:val="annotation reference"/>
    <w:basedOn w:val="Privzetapisavaodstavka"/>
    <w:uiPriority w:val="99"/>
    <w:unhideWhenUsed/>
    <w:rsid w:val="00194AA8"/>
    <w:rPr>
      <w:sz w:val="16"/>
      <w:szCs w:val="16"/>
    </w:rPr>
  </w:style>
  <w:style w:type="paragraph" w:styleId="Pripombabesedilo">
    <w:name w:val="annotation text"/>
    <w:basedOn w:val="Navaden"/>
    <w:link w:val="PripombabesediloZnak"/>
    <w:uiPriority w:val="99"/>
    <w:unhideWhenUsed/>
    <w:rsid w:val="00194AA8"/>
    <w:pPr>
      <w:spacing w:line="240" w:lineRule="auto"/>
    </w:pPr>
    <w:rPr>
      <w:sz w:val="20"/>
      <w:szCs w:val="20"/>
    </w:rPr>
  </w:style>
  <w:style w:type="character" w:customStyle="1" w:styleId="PripombabesediloZnak">
    <w:name w:val="Pripomba – besedilo Znak"/>
    <w:basedOn w:val="Privzetapisavaodstavka"/>
    <w:link w:val="Pripombabesedilo"/>
    <w:uiPriority w:val="99"/>
    <w:rsid w:val="00194AA8"/>
    <w:rPr>
      <w:sz w:val="20"/>
      <w:szCs w:val="20"/>
    </w:rPr>
  </w:style>
  <w:style w:type="paragraph" w:styleId="Navadensplet">
    <w:name w:val="Normal (Web)"/>
    <w:basedOn w:val="Navaden"/>
    <w:uiPriority w:val="99"/>
    <w:semiHidden/>
    <w:unhideWhenUsed/>
    <w:rsid w:val="00194AA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194AA8"/>
    <w:rPr>
      <w:i/>
      <w:iCs/>
    </w:rPr>
  </w:style>
  <w:style w:type="paragraph" w:customStyle="1" w:styleId="Standard">
    <w:name w:val="Standard"/>
    <w:rsid w:val="00194AA8"/>
    <w:pPr>
      <w:suppressAutoHyphens/>
      <w:autoSpaceDN w:val="0"/>
      <w:spacing w:line="249" w:lineRule="auto"/>
      <w:textAlignment w:val="baseline"/>
    </w:pPr>
    <w:rPr>
      <w:rFonts w:ascii="Calibri" w:eastAsia="SimSun" w:hAnsi="Calibri" w:cs="F"/>
      <w:kern w:val="3"/>
    </w:rPr>
  </w:style>
  <w:style w:type="paragraph" w:customStyle="1" w:styleId="Footnote">
    <w:name w:val="Footnote"/>
    <w:basedOn w:val="Standard"/>
    <w:rsid w:val="00194AA8"/>
    <w:pPr>
      <w:suppressLineNumbers/>
      <w:ind w:left="283" w:hanging="283"/>
    </w:pPr>
    <w:rPr>
      <w:sz w:val="20"/>
      <w:szCs w:val="20"/>
    </w:rPr>
  </w:style>
  <w:style w:type="paragraph" w:customStyle="1" w:styleId="Default">
    <w:name w:val="Default"/>
    <w:rsid w:val="00194AA8"/>
    <w:pPr>
      <w:autoSpaceDE w:val="0"/>
      <w:autoSpaceDN w:val="0"/>
      <w:adjustRightInd w:val="0"/>
      <w:spacing w:after="0" w:line="240" w:lineRule="auto"/>
    </w:pPr>
    <w:rPr>
      <w:rFonts w:ascii="Open Sans SemiBold" w:hAnsi="Open Sans SemiBold" w:cs="Open Sans SemiBold"/>
      <w:color w:val="000000"/>
      <w:sz w:val="24"/>
      <w:szCs w:val="24"/>
    </w:rPr>
  </w:style>
  <w:style w:type="paragraph" w:styleId="HTML-oblikovano">
    <w:name w:val="HTML Preformatted"/>
    <w:basedOn w:val="Navaden"/>
    <w:link w:val="HTML-oblikovanoZnak"/>
    <w:uiPriority w:val="99"/>
    <w:unhideWhenUsed/>
    <w:rsid w:val="00194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uiPriority w:val="99"/>
    <w:rsid w:val="00194AA8"/>
    <w:rPr>
      <w:rFonts w:ascii="Courier New" w:eastAsia="Times New Roman" w:hAnsi="Courier New" w:cs="Courier New"/>
      <w:sz w:val="20"/>
      <w:szCs w:val="20"/>
      <w:lang w:eastAsia="sl-SI"/>
    </w:rPr>
  </w:style>
  <w:style w:type="character" w:customStyle="1" w:styleId="y2iqfc">
    <w:name w:val="y2iqfc"/>
    <w:basedOn w:val="Privzetapisavaodstavka"/>
    <w:rsid w:val="00194AA8"/>
  </w:style>
  <w:style w:type="character" w:styleId="Krepko">
    <w:name w:val="Strong"/>
    <w:basedOn w:val="Privzetapisavaodstavka"/>
    <w:uiPriority w:val="22"/>
    <w:qFormat/>
    <w:rsid w:val="00194AA8"/>
    <w:rPr>
      <w:b/>
      <w:bCs/>
    </w:rPr>
  </w:style>
  <w:style w:type="character" w:customStyle="1" w:styleId="A1">
    <w:name w:val="A1"/>
    <w:uiPriority w:val="99"/>
    <w:rsid w:val="00194AA8"/>
    <w:rPr>
      <w:rFonts w:cs="Open Sans SemiBold"/>
      <w:b/>
      <w:bCs/>
      <w:color w:val="000000"/>
      <w:sz w:val="48"/>
      <w:szCs w:val="48"/>
    </w:rPr>
  </w:style>
  <w:style w:type="paragraph" w:styleId="Zadevapripombe">
    <w:name w:val="annotation subject"/>
    <w:basedOn w:val="Pripombabesedilo"/>
    <w:next w:val="Pripombabesedilo"/>
    <w:link w:val="ZadevapripombeZnak"/>
    <w:uiPriority w:val="99"/>
    <w:semiHidden/>
    <w:unhideWhenUsed/>
    <w:rsid w:val="00194AA8"/>
    <w:rPr>
      <w:b/>
      <w:bCs/>
    </w:rPr>
  </w:style>
  <w:style w:type="character" w:customStyle="1" w:styleId="ZadevapripombeZnak">
    <w:name w:val="Zadeva pripombe Znak"/>
    <w:basedOn w:val="PripombabesediloZnak"/>
    <w:link w:val="Zadevapripombe"/>
    <w:uiPriority w:val="99"/>
    <w:semiHidden/>
    <w:rsid w:val="00194AA8"/>
    <w:rPr>
      <w:b/>
      <w:bCs/>
      <w:sz w:val="20"/>
      <w:szCs w:val="20"/>
    </w:rPr>
  </w:style>
  <w:style w:type="character" w:styleId="Hiperpovezava">
    <w:name w:val="Hyperlink"/>
    <w:basedOn w:val="Privzetapisavaodstavka"/>
    <w:uiPriority w:val="99"/>
    <w:unhideWhenUsed/>
    <w:rsid w:val="00194AA8"/>
    <w:rPr>
      <w:color w:val="0563C1" w:themeColor="hyperlink"/>
      <w:u w:val="single"/>
    </w:rPr>
  </w:style>
  <w:style w:type="character" w:styleId="Nerazreenaomemba">
    <w:name w:val="Unresolved Mention"/>
    <w:basedOn w:val="Privzetapisavaodstavka"/>
    <w:uiPriority w:val="99"/>
    <w:semiHidden/>
    <w:unhideWhenUsed/>
    <w:rsid w:val="00194AA8"/>
    <w:rPr>
      <w:color w:val="605E5C"/>
      <w:shd w:val="clear" w:color="auto" w:fill="E1DFDD"/>
    </w:rPr>
  </w:style>
  <w:style w:type="table" w:styleId="Tabelamrea">
    <w:name w:val="Table Grid"/>
    <w:basedOn w:val="Navadnatabela"/>
    <w:uiPriority w:val="39"/>
    <w:rsid w:val="00194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194AA8"/>
    <w:pPr>
      <w:spacing w:after="0" w:line="240" w:lineRule="auto"/>
    </w:pPr>
  </w:style>
  <w:style w:type="paragraph" w:styleId="Glava">
    <w:name w:val="header"/>
    <w:basedOn w:val="Navaden"/>
    <w:link w:val="GlavaZnak"/>
    <w:uiPriority w:val="99"/>
    <w:unhideWhenUsed/>
    <w:rsid w:val="00194AA8"/>
    <w:pPr>
      <w:tabs>
        <w:tab w:val="center" w:pos="4536"/>
        <w:tab w:val="right" w:pos="9072"/>
      </w:tabs>
      <w:spacing w:after="0" w:line="240" w:lineRule="auto"/>
    </w:pPr>
  </w:style>
  <w:style w:type="character" w:customStyle="1" w:styleId="GlavaZnak">
    <w:name w:val="Glava Znak"/>
    <w:basedOn w:val="Privzetapisavaodstavka"/>
    <w:link w:val="Glava"/>
    <w:uiPriority w:val="99"/>
    <w:rsid w:val="00194AA8"/>
  </w:style>
  <w:style w:type="paragraph" w:styleId="Noga">
    <w:name w:val="footer"/>
    <w:basedOn w:val="Navaden"/>
    <w:link w:val="NogaZnak"/>
    <w:uiPriority w:val="99"/>
    <w:unhideWhenUsed/>
    <w:rsid w:val="00194AA8"/>
    <w:pPr>
      <w:tabs>
        <w:tab w:val="center" w:pos="4536"/>
        <w:tab w:val="right" w:pos="9072"/>
      </w:tabs>
      <w:spacing w:after="0" w:line="240" w:lineRule="auto"/>
    </w:pPr>
  </w:style>
  <w:style w:type="character" w:customStyle="1" w:styleId="NogaZnak">
    <w:name w:val="Noga Znak"/>
    <w:basedOn w:val="Privzetapisavaodstavka"/>
    <w:link w:val="Noga"/>
    <w:uiPriority w:val="99"/>
    <w:rsid w:val="00194AA8"/>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
    <w:link w:val="Odstavekseznama"/>
    <w:uiPriority w:val="34"/>
    <w:qFormat/>
    <w:locked/>
    <w:rsid w:val="00194AA8"/>
  </w:style>
  <w:style w:type="paragraph" w:customStyle="1" w:styleId="odstavek">
    <w:name w:val="odstavek"/>
    <w:basedOn w:val="Navaden"/>
    <w:rsid w:val="00194AA8"/>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apis">
    <w:name w:val="caption"/>
    <w:basedOn w:val="Navaden"/>
    <w:next w:val="Navaden"/>
    <w:uiPriority w:val="35"/>
    <w:unhideWhenUsed/>
    <w:qFormat/>
    <w:rsid w:val="00194AA8"/>
    <w:pPr>
      <w:spacing w:after="200" w:line="240" w:lineRule="auto"/>
    </w:pPr>
    <w:rPr>
      <w:i/>
      <w:iCs/>
      <w:color w:val="44546A" w:themeColor="text2"/>
      <w:sz w:val="18"/>
      <w:szCs w:val="18"/>
    </w:rPr>
  </w:style>
  <w:style w:type="character" w:styleId="SledenaHiperpovezava">
    <w:name w:val="FollowedHyperlink"/>
    <w:basedOn w:val="Privzetapisavaodstavka"/>
    <w:uiPriority w:val="99"/>
    <w:semiHidden/>
    <w:unhideWhenUsed/>
    <w:rsid w:val="00194AA8"/>
    <w:rPr>
      <w:color w:val="954F72" w:themeColor="followedHyperlink"/>
      <w:u w:val="single"/>
    </w:rPr>
  </w:style>
  <w:style w:type="character" w:customStyle="1" w:styleId="rynqvb">
    <w:name w:val="rynqvb"/>
    <w:basedOn w:val="Privzetapisavaodstavka"/>
    <w:rsid w:val="00194AA8"/>
  </w:style>
  <w:style w:type="character" w:customStyle="1" w:styleId="markedcontent">
    <w:name w:val="markedcontent"/>
    <w:basedOn w:val="Privzetapisavaodstavka"/>
    <w:rsid w:val="00194AA8"/>
  </w:style>
  <w:style w:type="character" w:customStyle="1" w:styleId="highlight">
    <w:name w:val="highlight"/>
    <w:basedOn w:val="Privzetapisavaodstavka"/>
    <w:rsid w:val="00194AA8"/>
  </w:style>
  <w:style w:type="character" w:customStyle="1" w:styleId="apple-converted-space">
    <w:name w:val="apple-converted-space"/>
    <w:basedOn w:val="Privzetapisavaodstavka"/>
    <w:rsid w:val="00194AA8"/>
  </w:style>
  <w:style w:type="paragraph" w:styleId="NaslovTOC">
    <w:name w:val="TOC Heading"/>
    <w:basedOn w:val="Naslov1"/>
    <w:next w:val="Navaden"/>
    <w:uiPriority w:val="39"/>
    <w:unhideWhenUsed/>
    <w:qFormat/>
    <w:rsid w:val="00194AA8"/>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Kazalovsebine1">
    <w:name w:val="toc 1"/>
    <w:basedOn w:val="Navaden"/>
    <w:next w:val="Navaden"/>
    <w:autoRedefine/>
    <w:uiPriority w:val="39"/>
    <w:unhideWhenUsed/>
    <w:rsid w:val="00194AA8"/>
    <w:pPr>
      <w:spacing w:before="120" w:after="120"/>
    </w:pPr>
    <w:rPr>
      <w:rFonts w:cstheme="minorHAnsi"/>
      <w:b/>
      <w:bCs/>
      <w:caps/>
      <w:sz w:val="20"/>
      <w:szCs w:val="20"/>
    </w:rPr>
  </w:style>
  <w:style w:type="paragraph" w:styleId="Kazalovsebine2">
    <w:name w:val="toc 2"/>
    <w:basedOn w:val="Navaden"/>
    <w:next w:val="Navaden"/>
    <w:autoRedefine/>
    <w:uiPriority w:val="39"/>
    <w:unhideWhenUsed/>
    <w:rsid w:val="00194AA8"/>
    <w:pPr>
      <w:spacing w:after="0"/>
      <w:ind w:left="220"/>
    </w:pPr>
    <w:rPr>
      <w:rFonts w:cstheme="minorHAnsi"/>
      <w:smallCaps/>
      <w:sz w:val="20"/>
      <w:szCs w:val="20"/>
    </w:rPr>
  </w:style>
  <w:style w:type="paragraph" w:styleId="Kazalovsebine3">
    <w:name w:val="toc 3"/>
    <w:basedOn w:val="Navaden"/>
    <w:next w:val="Navaden"/>
    <w:autoRedefine/>
    <w:uiPriority w:val="39"/>
    <w:unhideWhenUsed/>
    <w:rsid w:val="00194AA8"/>
    <w:pPr>
      <w:spacing w:after="0"/>
      <w:ind w:left="440"/>
    </w:pPr>
    <w:rPr>
      <w:rFonts w:cstheme="minorHAnsi"/>
      <w:i/>
      <w:iCs/>
      <w:sz w:val="20"/>
      <w:szCs w:val="20"/>
    </w:rPr>
  </w:style>
  <w:style w:type="character" w:customStyle="1" w:styleId="normaltextrun">
    <w:name w:val="normaltextrun"/>
    <w:basedOn w:val="Privzetapisavaodstavka"/>
    <w:rsid w:val="00194AA8"/>
  </w:style>
  <w:style w:type="paragraph" w:styleId="Kazalovsebine4">
    <w:name w:val="toc 4"/>
    <w:basedOn w:val="Navaden"/>
    <w:next w:val="Navaden"/>
    <w:autoRedefine/>
    <w:uiPriority w:val="39"/>
    <w:unhideWhenUsed/>
    <w:rsid w:val="00194AA8"/>
    <w:pPr>
      <w:spacing w:after="0"/>
      <w:ind w:left="660"/>
    </w:pPr>
    <w:rPr>
      <w:rFonts w:cstheme="minorHAnsi"/>
      <w:sz w:val="18"/>
      <w:szCs w:val="18"/>
    </w:rPr>
  </w:style>
  <w:style w:type="character" w:customStyle="1" w:styleId="cf01">
    <w:name w:val="cf01"/>
    <w:basedOn w:val="Privzetapisavaodstavka"/>
    <w:rsid w:val="00194AA8"/>
    <w:rPr>
      <w:rFonts w:ascii="Segoe UI" w:hAnsi="Segoe UI" w:cs="Segoe UI" w:hint="default"/>
      <w:sz w:val="18"/>
      <w:szCs w:val="18"/>
    </w:rPr>
  </w:style>
  <w:style w:type="character" w:styleId="Konnaopomba-sklic">
    <w:name w:val="endnote reference"/>
    <w:basedOn w:val="Privzetapisavaodstavka"/>
    <w:uiPriority w:val="99"/>
    <w:semiHidden/>
    <w:unhideWhenUsed/>
    <w:rsid w:val="00194AA8"/>
    <w:rPr>
      <w:vertAlign w:val="superscript"/>
    </w:rPr>
  </w:style>
  <w:style w:type="character" w:customStyle="1" w:styleId="Konnaopomba-besediloZnak">
    <w:name w:val="Končna opomba - besedilo Znak"/>
    <w:basedOn w:val="Privzetapisavaodstavka"/>
    <w:link w:val="Konnaopomba-besedilo"/>
    <w:uiPriority w:val="99"/>
    <w:semiHidden/>
    <w:rsid w:val="00194AA8"/>
    <w:rPr>
      <w:sz w:val="20"/>
      <w:szCs w:val="20"/>
    </w:rPr>
  </w:style>
  <w:style w:type="paragraph" w:styleId="Konnaopomba-besedilo">
    <w:name w:val="endnote text"/>
    <w:basedOn w:val="Navaden"/>
    <w:link w:val="Konnaopomba-besediloZnak"/>
    <w:uiPriority w:val="99"/>
    <w:semiHidden/>
    <w:unhideWhenUsed/>
    <w:rsid w:val="00194AA8"/>
    <w:pPr>
      <w:spacing w:after="0" w:line="240" w:lineRule="auto"/>
    </w:pPr>
    <w:rPr>
      <w:sz w:val="20"/>
      <w:szCs w:val="20"/>
    </w:rPr>
  </w:style>
  <w:style w:type="character" w:customStyle="1" w:styleId="Konnaopomba-besediloZnak1">
    <w:name w:val="Končna opomba - besedilo Znak1"/>
    <w:basedOn w:val="Privzetapisavaodstavka"/>
    <w:uiPriority w:val="99"/>
    <w:semiHidden/>
    <w:rsid w:val="00194AA8"/>
    <w:rPr>
      <w:sz w:val="20"/>
      <w:szCs w:val="20"/>
    </w:rPr>
  </w:style>
  <w:style w:type="paragraph" w:styleId="Kazalovsebine5">
    <w:name w:val="toc 5"/>
    <w:basedOn w:val="Navaden"/>
    <w:next w:val="Navaden"/>
    <w:autoRedefine/>
    <w:uiPriority w:val="39"/>
    <w:unhideWhenUsed/>
    <w:rsid w:val="006C1475"/>
    <w:pPr>
      <w:tabs>
        <w:tab w:val="right" w:leader="dot" w:pos="9062"/>
      </w:tabs>
      <w:spacing w:after="0" w:line="360" w:lineRule="auto"/>
      <w:ind w:left="880"/>
    </w:pPr>
    <w:rPr>
      <w:rFonts w:cstheme="minorHAnsi"/>
      <w:sz w:val="18"/>
      <w:szCs w:val="18"/>
    </w:rPr>
  </w:style>
  <w:style w:type="paragraph" w:styleId="Kazalovsebine6">
    <w:name w:val="toc 6"/>
    <w:basedOn w:val="Navaden"/>
    <w:next w:val="Navaden"/>
    <w:autoRedefine/>
    <w:uiPriority w:val="39"/>
    <w:unhideWhenUsed/>
    <w:rsid w:val="00F31017"/>
    <w:pPr>
      <w:spacing w:after="0"/>
      <w:ind w:left="1100"/>
    </w:pPr>
    <w:rPr>
      <w:rFonts w:cstheme="minorHAnsi"/>
      <w:sz w:val="18"/>
      <w:szCs w:val="18"/>
    </w:rPr>
  </w:style>
  <w:style w:type="paragraph" w:styleId="Kazalovsebine7">
    <w:name w:val="toc 7"/>
    <w:basedOn w:val="Navaden"/>
    <w:next w:val="Navaden"/>
    <w:autoRedefine/>
    <w:uiPriority w:val="39"/>
    <w:unhideWhenUsed/>
    <w:rsid w:val="00F31017"/>
    <w:pPr>
      <w:spacing w:after="0"/>
      <w:ind w:left="1320"/>
    </w:pPr>
    <w:rPr>
      <w:rFonts w:cstheme="minorHAnsi"/>
      <w:sz w:val="18"/>
      <w:szCs w:val="18"/>
    </w:rPr>
  </w:style>
  <w:style w:type="paragraph" w:styleId="Kazalovsebine8">
    <w:name w:val="toc 8"/>
    <w:basedOn w:val="Navaden"/>
    <w:next w:val="Navaden"/>
    <w:autoRedefine/>
    <w:uiPriority w:val="39"/>
    <w:unhideWhenUsed/>
    <w:rsid w:val="00F31017"/>
    <w:pPr>
      <w:spacing w:after="0"/>
      <w:ind w:left="1540"/>
    </w:pPr>
    <w:rPr>
      <w:rFonts w:cstheme="minorHAnsi"/>
      <w:sz w:val="18"/>
      <w:szCs w:val="18"/>
    </w:rPr>
  </w:style>
  <w:style w:type="paragraph" w:styleId="Kazalovsebine9">
    <w:name w:val="toc 9"/>
    <w:basedOn w:val="Navaden"/>
    <w:next w:val="Navaden"/>
    <w:autoRedefine/>
    <w:uiPriority w:val="39"/>
    <w:unhideWhenUsed/>
    <w:rsid w:val="00F31017"/>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230">
      <w:bodyDiv w:val="1"/>
      <w:marLeft w:val="0"/>
      <w:marRight w:val="0"/>
      <w:marTop w:val="0"/>
      <w:marBottom w:val="0"/>
      <w:divBdr>
        <w:top w:val="none" w:sz="0" w:space="0" w:color="auto"/>
        <w:left w:val="none" w:sz="0" w:space="0" w:color="auto"/>
        <w:bottom w:val="none" w:sz="0" w:space="0" w:color="auto"/>
        <w:right w:val="none" w:sz="0" w:space="0" w:color="auto"/>
      </w:divBdr>
    </w:div>
    <w:div w:id="222956760">
      <w:bodyDiv w:val="1"/>
      <w:marLeft w:val="0"/>
      <w:marRight w:val="0"/>
      <w:marTop w:val="0"/>
      <w:marBottom w:val="0"/>
      <w:divBdr>
        <w:top w:val="none" w:sz="0" w:space="0" w:color="auto"/>
        <w:left w:val="none" w:sz="0" w:space="0" w:color="auto"/>
        <w:bottom w:val="none" w:sz="0" w:space="0" w:color="auto"/>
        <w:right w:val="none" w:sz="0" w:space="0" w:color="auto"/>
      </w:divBdr>
    </w:div>
    <w:div w:id="299964849">
      <w:bodyDiv w:val="1"/>
      <w:marLeft w:val="0"/>
      <w:marRight w:val="0"/>
      <w:marTop w:val="0"/>
      <w:marBottom w:val="0"/>
      <w:divBdr>
        <w:top w:val="none" w:sz="0" w:space="0" w:color="auto"/>
        <w:left w:val="none" w:sz="0" w:space="0" w:color="auto"/>
        <w:bottom w:val="none" w:sz="0" w:space="0" w:color="auto"/>
        <w:right w:val="none" w:sz="0" w:space="0" w:color="auto"/>
      </w:divBdr>
    </w:div>
    <w:div w:id="420177732">
      <w:bodyDiv w:val="1"/>
      <w:marLeft w:val="0"/>
      <w:marRight w:val="0"/>
      <w:marTop w:val="0"/>
      <w:marBottom w:val="0"/>
      <w:divBdr>
        <w:top w:val="none" w:sz="0" w:space="0" w:color="auto"/>
        <w:left w:val="none" w:sz="0" w:space="0" w:color="auto"/>
        <w:bottom w:val="none" w:sz="0" w:space="0" w:color="auto"/>
        <w:right w:val="none" w:sz="0" w:space="0" w:color="auto"/>
      </w:divBdr>
    </w:div>
    <w:div w:id="456417491">
      <w:bodyDiv w:val="1"/>
      <w:marLeft w:val="0"/>
      <w:marRight w:val="0"/>
      <w:marTop w:val="0"/>
      <w:marBottom w:val="0"/>
      <w:divBdr>
        <w:top w:val="none" w:sz="0" w:space="0" w:color="auto"/>
        <w:left w:val="none" w:sz="0" w:space="0" w:color="auto"/>
        <w:bottom w:val="none" w:sz="0" w:space="0" w:color="auto"/>
        <w:right w:val="none" w:sz="0" w:space="0" w:color="auto"/>
      </w:divBdr>
    </w:div>
    <w:div w:id="482703385">
      <w:bodyDiv w:val="1"/>
      <w:marLeft w:val="0"/>
      <w:marRight w:val="0"/>
      <w:marTop w:val="0"/>
      <w:marBottom w:val="0"/>
      <w:divBdr>
        <w:top w:val="none" w:sz="0" w:space="0" w:color="auto"/>
        <w:left w:val="none" w:sz="0" w:space="0" w:color="auto"/>
        <w:bottom w:val="none" w:sz="0" w:space="0" w:color="auto"/>
        <w:right w:val="none" w:sz="0" w:space="0" w:color="auto"/>
      </w:divBdr>
    </w:div>
    <w:div w:id="482965159">
      <w:bodyDiv w:val="1"/>
      <w:marLeft w:val="0"/>
      <w:marRight w:val="0"/>
      <w:marTop w:val="0"/>
      <w:marBottom w:val="0"/>
      <w:divBdr>
        <w:top w:val="none" w:sz="0" w:space="0" w:color="auto"/>
        <w:left w:val="none" w:sz="0" w:space="0" w:color="auto"/>
        <w:bottom w:val="none" w:sz="0" w:space="0" w:color="auto"/>
        <w:right w:val="none" w:sz="0" w:space="0" w:color="auto"/>
      </w:divBdr>
    </w:div>
    <w:div w:id="791707135">
      <w:bodyDiv w:val="1"/>
      <w:marLeft w:val="0"/>
      <w:marRight w:val="0"/>
      <w:marTop w:val="0"/>
      <w:marBottom w:val="0"/>
      <w:divBdr>
        <w:top w:val="none" w:sz="0" w:space="0" w:color="auto"/>
        <w:left w:val="none" w:sz="0" w:space="0" w:color="auto"/>
        <w:bottom w:val="none" w:sz="0" w:space="0" w:color="auto"/>
        <w:right w:val="none" w:sz="0" w:space="0" w:color="auto"/>
      </w:divBdr>
    </w:div>
    <w:div w:id="874467235">
      <w:bodyDiv w:val="1"/>
      <w:marLeft w:val="0"/>
      <w:marRight w:val="0"/>
      <w:marTop w:val="0"/>
      <w:marBottom w:val="0"/>
      <w:divBdr>
        <w:top w:val="none" w:sz="0" w:space="0" w:color="auto"/>
        <w:left w:val="none" w:sz="0" w:space="0" w:color="auto"/>
        <w:bottom w:val="none" w:sz="0" w:space="0" w:color="auto"/>
        <w:right w:val="none" w:sz="0" w:space="0" w:color="auto"/>
      </w:divBdr>
    </w:div>
    <w:div w:id="1003360649">
      <w:bodyDiv w:val="1"/>
      <w:marLeft w:val="0"/>
      <w:marRight w:val="0"/>
      <w:marTop w:val="0"/>
      <w:marBottom w:val="0"/>
      <w:divBdr>
        <w:top w:val="none" w:sz="0" w:space="0" w:color="auto"/>
        <w:left w:val="none" w:sz="0" w:space="0" w:color="auto"/>
        <w:bottom w:val="none" w:sz="0" w:space="0" w:color="auto"/>
        <w:right w:val="none" w:sz="0" w:space="0" w:color="auto"/>
      </w:divBdr>
    </w:div>
    <w:div w:id="1087383674">
      <w:bodyDiv w:val="1"/>
      <w:marLeft w:val="0"/>
      <w:marRight w:val="0"/>
      <w:marTop w:val="0"/>
      <w:marBottom w:val="0"/>
      <w:divBdr>
        <w:top w:val="none" w:sz="0" w:space="0" w:color="auto"/>
        <w:left w:val="none" w:sz="0" w:space="0" w:color="auto"/>
        <w:bottom w:val="none" w:sz="0" w:space="0" w:color="auto"/>
        <w:right w:val="none" w:sz="0" w:space="0" w:color="auto"/>
      </w:divBdr>
    </w:div>
    <w:div w:id="1146240662">
      <w:bodyDiv w:val="1"/>
      <w:marLeft w:val="0"/>
      <w:marRight w:val="0"/>
      <w:marTop w:val="0"/>
      <w:marBottom w:val="0"/>
      <w:divBdr>
        <w:top w:val="none" w:sz="0" w:space="0" w:color="auto"/>
        <w:left w:val="none" w:sz="0" w:space="0" w:color="auto"/>
        <w:bottom w:val="none" w:sz="0" w:space="0" w:color="auto"/>
        <w:right w:val="none" w:sz="0" w:space="0" w:color="auto"/>
      </w:divBdr>
    </w:div>
    <w:div w:id="1176268015">
      <w:bodyDiv w:val="1"/>
      <w:marLeft w:val="0"/>
      <w:marRight w:val="0"/>
      <w:marTop w:val="0"/>
      <w:marBottom w:val="0"/>
      <w:divBdr>
        <w:top w:val="none" w:sz="0" w:space="0" w:color="auto"/>
        <w:left w:val="none" w:sz="0" w:space="0" w:color="auto"/>
        <w:bottom w:val="none" w:sz="0" w:space="0" w:color="auto"/>
        <w:right w:val="none" w:sz="0" w:space="0" w:color="auto"/>
      </w:divBdr>
    </w:div>
    <w:div w:id="1822842433">
      <w:bodyDiv w:val="1"/>
      <w:marLeft w:val="0"/>
      <w:marRight w:val="0"/>
      <w:marTop w:val="0"/>
      <w:marBottom w:val="0"/>
      <w:divBdr>
        <w:top w:val="none" w:sz="0" w:space="0" w:color="auto"/>
        <w:left w:val="none" w:sz="0" w:space="0" w:color="auto"/>
        <w:bottom w:val="none" w:sz="0" w:space="0" w:color="auto"/>
        <w:right w:val="none" w:sz="0" w:space="0" w:color="auto"/>
      </w:divBdr>
    </w:div>
    <w:div w:id="21265342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uropa.eu/eurobarometer/api/deliverable/download/file?deliverableId=88132" TargetMode="External"/><Relationship Id="rId26" Type="http://schemas.openxmlformats.org/officeDocument/2006/relationships/hyperlink" Target="https://www.care4climate.si/_files/1797/Analiza-ZeJN_4-0_final.pdf" TargetMode="External"/><Relationship Id="rId3" Type="http://schemas.openxmlformats.org/officeDocument/2006/relationships/customXml" Target="../customXml/item3.xml"/><Relationship Id="rId21" Type="http://schemas.openxmlformats.org/officeDocument/2006/relationships/hyperlink" Target="https://digital-strategy.ec.europa.eu/en/factpages/state-digital-decade-2024-repor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kazalci.arso.gov.si/sl/content/zmanjsanje-izpustov-co2-z-ukrepi-v-javnem-sektorju-1" TargetMode="External"/><Relationship Id="rId2" Type="http://schemas.openxmlformats.org/officeDocument/2006/relationships/customXml" Target="../customXml/item2.xml"/><Relationship Id="rId16" Type="http://schemas.openxmlformats.org/officeDocument/2006/relationships/hyperlink" Target="https://www.stopbirokraciji.gov.si/fileadmin/user_upload/mju/Boljsi_predpisi/Koncna_verzija_metodologije.docx" TargetMode="External"/><Relationship Id="rId20" Type="http://schemas.openxmlformats.org/officeDocument/2006/relationships/hyperlink" Target="https://digital-strategy.ec.europa.eu/en/factpages/state-digital-decade-2024-repor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kazalci.arso.gov.si/sl/content/zmanjsanje-izpustov-co2-z-ukrepi-v-javnem-sektorju-1"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stat.si/Pages/cilji/cilj-4.-vsem-enakopravno-zagotoviti-kakovostno-izobrazbo-ter-spodbujati-mo%C5%BEnosti-vse%C5%BEivljenjskega-u%C4%8Denja-za-vsakogar/4.5-vklju%C4%8Denost-odraslih-v-izobra%C5%BEevanj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gi-network.org/2022/Sloven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digital-strategy.ec.europa.eu/en/factpages/state-digital-decade-2024-report" TargetMode="External"/><Relationship Id="rId27" Type="http://schemas.openxmlformats.org/officeDocument/2006/relationships/header" Target="header4.xml"/></Relationships>
</file>

<file path=word/_rels/footnotes.xml.rels><?xml version="1.0" encoding="UTF-8" standalone="yes"?>
<Relationships xmlns="http://schemas.openxmlformats.org/package/2006/relationships"><Relationship Id="rId13" Type="http://schemas.openxmlformats.org/officeDocument/2006/relationships/hyperlink" Target="https://www.oecd-ilibrary.org/sites/b407f99c-en/index.html?itemId=/content/publication/b407f99c-en" TargetMode="External"/><Relationship Id="rId18" Type="http://schemas.openxmlformats.org/officeDocument/2006/relationships/hyperlink" Target="https://www.oecd-ilibrary.org/sites/38b0fdb1-en/1/3/7/32/index.html?itemId=/content/publication/38b0fdb1-en&amp;_csp_=98126082d8cd9c3becbc075f085ad466&amp;itemIGO=oecd&amp;itemContentType=book" TargetMode="External"/><Relationship Id="rId26" Type="http://schemas.openxmlformats.org/officeDocument/2006/relationships/hyperlink" Target="file:///C:\Users\HocevarS63\Downloads\Digital_Decade_country_report__Slovenia_UhLtjJDWdsAqC3UnScaHTWtYlvU_106696.pdf" TargetMode="External"/><Relationship Id="rId39" Type="http://schemas.openxmlformats.org/officeDocument/2006/relationships/hyperlink" Target="https://ipop.si/2020/11/11/zakaj-ljudje-potujejo-kot-potujejo/" TargetMode="External"/><Relationship Id="rId21" Type="http://schemas.openxmlformats.org/officeDocument/2006/relationships/hyperlink" Target="https://www.sgi-network.org/2022/Slovenia" TargetMode="External"/><Relationship Id="rId34" Type="http://schemas.openxmlformats.org/officeDocument/2006/relationships/hyperlink" Target="https://static1.squarespace.com/static/5fe06832bfc2b9122d70c45b/t/624437b33d9fc81d2d99dced/1648637877129/CG%282022%2942-12_EN_Beyond+elections+-+the+use+of+deliberative+methods+in+European+municipalities+and+regions.docx.pdf" TargetMode="External"/><Relationship Id="rId42" Type="http://schemas.openxmlformats.org/officeDocument/2006/relationships/hyperlink" Target="https://www.eca.europa.eu/en/publications?ref=SR-2023-28" TargetMode="External"/><Relationship Id="rId47" Type="http://schemas.openxmlformats.org/officeDocument/2006/relationships/hyperlink" Target="https://www.gov.si/assets/ministrstva/MDP/Dokumenti/DSI2030-potrjena-na-Vladi-RS_marec-2023.pdf" TargetMode="External"/><Relationship Id="rId7" Type="http://schemas.openxmlformats.org/officeDocument/2006/relationships/hyperlink" Target="https://www.eipa.eu/wp-content/uploads/2024/07/Public-Sector-Performance-Programme-2022-2025-an-International-Benchmarking-Study_chapter-1.pdf" TargetMode="External"/><Relationship Id="rId2" Type="http://schemas.openxmlformats.org/officeDocument/2006/relationships/hyperlink" Target="https://www.sigmaweb.org/publications/Principles-of-Public-Administration-2023.pdf" TargetMode="External"/><Relationship Id="rId16" Type="http://schemas.openxmlformats.org/officeDocument/2006/relationships/hyperlink" Target="https://commission.europa.eu/law/law-making-process/planning-and-proposing-law/better-regulation_en" TargetMode="External"/><Relationship Id="rId29" Type="http://schemas.openxmlformats.org/officeDocument/2006/relationships/hyperlink" Target="https://www.umar.gov.si/fileadmin/user_upload/razvoj_slovenije/2023/slovenski/POR2023.pdf" TargetMode="External"/><Relationship Id="rId1" Type="http://schemas.openxmlformats.org/officeDocument/2006/relationships/hyperlink" Target="https://view.officeapps.live.com/op/view.aspx?src=https%3A%2F%2Fwww.gov.si%2Fassets%2Fministrstva%2FMKRR%2FAgenda-2030%2FAgenda_za_trajnostni_razvoj_2030.doc&amp;wdOrigin=BROWSELINK" TargetMode="External"/><Relationship Id="rId6" Type="http://schemas.openxmlformats.org/officeDocument/2006/relationships/hyperlink" Target="https://reform-support.ec.europa.eu/document/download/04a7ce73-c582-4afb-8c68-e4eaebeecfcc_en?filename=supporting_public_administrations_in_eu_ms_to_deliver_reforms.pdf" TargetMode="External"/><Relationship Id="rId11" Type="http://schemas.openxmlformats.org/officeDocument/2006/relationships/hyperlink" Target="https://www.oecd.org/en/publications/2024/07/oecd-survey-on-drivers-of-trust-in-public-institutions-2024-results_eeb36452.html" TargetMode="External"/><Relationship Id="rId24" Type="http://schemas.openxmlformats.org/officeDocument/2006/relationships/hyperlink" Target="https://ec.europa.eu/newsroom/dae/redirection/document/88733" TargetMode="External"/><Relationship Id="rId32" Type="http://schemas.openxmlformats.org/officeDocument/2006/relationships/hyperlink" Target="https://view.officeapps.live.com/op/view.aspx?src=https%3A%2F%2Fwww.gov.si%2Fassets%2Fministrstva%2FMJU%2FPlacni-sistem%2FPrenova-placnega-sistema%2FInformacija-glede-stevila-zaposlenih-in-plac-v-javnem-sektorju-v-obdobju-20082022.docx&amp;wdOrigin=BROWSELINK" TargetMode="External"/><Relationship Id="rId37" Type="http://schemas.openxmlformats.org/officeDocument/2006/relationships/hyperlink" Target="https://www.cnvos.si/nvo-sektor-dejstva-stevilke/" TargetMode="External"/><Relationship Id="rId40" Type="http://schemas.openxmlformats.org/officeDocument/2006/relationships/hyperlink" Target="https://read.oecd-ilibrary.org/governance/fostering-innovation-in-the-public-sector_9789264270879-en" TargetMode="External"/><Relationship Id="rId45" Type="http://schemas.openxmlformats.org/officeDocument/2006/relationships/hyperlink" Target="https://www.care4climate.si/_files/1797/Analiza-ZeJN_4-0_final.pdf" TargetMode="External"/><Relationship Id="rId5" Type="http://schemas.openxmlformats.org/officeDocument/2006/relationships/hyperlink" Target="https://eur-lex.europa.eu/legal-content/SL/TXT/PDF/?uri=CELEX:32022D0591" TargetMode="External"/><Relationship Id="rId15" Type="http://schemas.openxmlformats.org/officeDocument/2006/relationships/hyperlink" Target="https://www.worldbank.org/en/publication/worldwide-governance-indicators/interactive-data-access" TargetMode="External"/><Relationship Id="rId23" Type="http://schemas.openxmlformats.org/officeDocument/2006/relationships/hyperlink" Target="https://zupstat322.sigov.si/Chart/Home/PrvaStopnja" TargetMode="External"/><Relationship Id="rId28" Type="http://schemas.openxmlformats.org/officeDocument/2006/relationships/hyperlink" Target="https://www.gov.si/assets/ministrstva/MJU/DJS/Studija-OECD/Ravnanje-s-starejsimi-zaposlenimi-in-talenti-v-evropskih-javnih-upravah.pdf" TargetMode="External"/><Relationship Id="rId36" Type="http://schemas.openxmlformats.org/officeDocument/2006/relationships/hyperlink" Target="https://www.uradni-list.si/files/RS_-2018-037-01905-OB~P001-0000.PDF" TargetMode="External"/><Relationship Id="rId10" Type="http://schemas.openxmlformats.org/officeDocument/2006/relationships/hyperlink" Target="https://www2.deloitte.com/us/en/insights/industry/public-sector/government-trends.html" TargetMode="External"/><Relationship Id="rId19" Type="http://schemas.openxmlformats.org/officeDocument/2006/relationships/hyperlink" Target="https://www.oecd.org/gov/regulatory-policy/slovenia-country-profile-regulatory-policy-2021.pdf" TargetMode="External"/><Relationship Id="rId31" Type="http://schemas.openxmlformats.org/officeDocument/2006/relationships/hyperlink" Target="https://ai-watch.ec.europa.eu/publications/ai-watch-european-landscape-use-artificial-intelligence-public-sector_en" TargetMode="External"/><Relationship Id="rId44" Type="http://schemas.openxmlformats.org/officeDocument/2006/relationships/hyperlink" Target="https://web-archive.oecd.org/2019-11-13/536625-gov-at-a-glance-2019-slovenia.pdf" TargetMode="External"/><Relationship Id="rId4" Type="http://schemas.openxmlformats.org/officeDocument/2006/relationships/hyperlink" Target="https://eur-lex.europa.eu/legal-content/SL/TXT/HTML/?uri=CELEX:52023DC0667" TargetMode="External"/><Relationship Id="rId9" Type="http://schemas.openxmlformats.org/officeDocument/2006/relationships/hyperlink" Target="https://www2.deloitte.com/content/dam/insights/articles/us187225_gov-trends-24/DI_Gov-trends-24.pdf" TargetMode="External"/><Relationship Id="rId14" Type="http://schemas.openxmlformats.org/officeDocument/2006/relationships/hyperlink" Target="file:///C://Users/ZUPANC~1/AppData/Local/Temp/Eurobarometer_Standard_99_Spring%202023_factsheet_SI_en.pdf" TargetMode="External"/><Relationship Id="rId22" Type="http://schemas.openxmlformats.org/officeDocument/2006/relationships/hyperlink" Target="https://www.umar.gov.si/fileadmin/user_upload/razvoj_slovenije/2024/slovenski/POR2024_01.pdf" TargetMode="External"/><Relationship Id="rId27" Type="http://schemas.openxmlformats.org/officeDocument/2006/relationships/hyperlink" Target="https://digital-strategy.ec.europa.eu/en/factpages/slovenia-2024-digital-decade-country-report" TargetMode="External"/><Relationship Id="rId30" Type="http://schemas.openxmlformats.org/officeDocument/2006/relationships/hyperlink" Target="https://epale.ec.europa.eu/sl/blog/izjemni-rezultati-za-slovenijo-velik-izziv-za-strokovnjake" TargetMode="External"/><Relationship Id="rId35" Type="http://schemas.openxmlformats.org/officeDocument/2006/relationships/hyperlink" Target="https://view.officeapps.live.com/op/view.aspx?src=https%3A%2F%2Fwww.gov.si%2Fassets%2Fministrstva%2FMJU%2FSTIPS%2FIntegriteta%2FProgram-2023-2026%2FProgram-vlade-za-krepitev-integritete-in-transparentnosti-2023-2026.docx&amp;wdOrigin=BROWSELINK" TargetMode="External"/><Relationship Id="rId43" Type="http://schemas.openxmlformats.org/officeDocument/2006/relationships/hyperlink" Target="https://www.oecd-ilibrary.org/governance/government-at-a-glance-2019_8ccf5c38-en" TargetMode="External"/><Relationship Id="rId48" Type="http://schemas.openxmlformats.org/officeDocument/2006/relationships/hyperlink" Target="https://www.gov.si/assets/ministrstva/MDP/Dokumenti/Strategija_digitalnih_javnih_storitev_2030-1.pdf" TargetMode="External"/><Relationship Id="rId8" Type="http://schemas.openxmlformats.org/officeDocument/2006/relationships/hyperlink" Target="https://reform-support.ec.europa.eu/document/download/04a7ce73-c582-4afb-8c68-e4eaebeecfcc_en?filename=supporting_public_administrations_in_eu_ms_to_deliver_reforms.pdf" TargetMode="External"/><Relationship Id="rId3" Type="http://schemas.openxmlformats.org/officeDocument/2006/relationships/hyperlink" Target="https://commission.europa.eu/strategy-and-policy/strategic-planning/strategic-foresight/2021-strategic-foresight-report_sl" TargetMode="External"/><Relationship Id="rId12" Type="http://schemas.openxmlformats.org/officeDocument/2006/relationships/hyperlink" Target="https://publicadministration.desa.un.org/publications/world-public-sector-report-2023" TargetMode="External"/><Relationship Id="rId17" Type="http://schemas.openxmlformats.org/officeDocument/2006/relationships/hyperlink" Target="https://www.uradni-list.si/glasilo-uradni-list-rs/vsebina/2009-01-4117" TargetMode="External"/><Relationship Id="rId25" Type="http://schemas.openxmlformats.org/officeDocument/2006/relationships/hyperlink" Target="https://publicadministration.un.org/egovkb/en-us/Data/Country-Information/id/156-Slovenia" TargetMode="External"/><Relationship Id="rId33" Type="http://schemas.openxmlformats.org/officeDocument/2006/relationships/hyperlink" Target="https://www.tandfonline.com/doi/full/10.1080/23311975.2017.1287980" TargetMode="External"/><Relationship Id="rId38" Type="http://schemas.openxmlformats.org/officeDocument/2006/relationships/hyperlink" Target="https://podnebnapot2050.si/wp-content/uploads/2022/06/PO2022_Zvezek3_Stavbe_KON_2022-06-15F.pdf" TargetMode="External"/><Relationship Id="rId46" Type="http://schemas.openxmlformats.org/officeDocument/2006/relationships/hyperlink" Target="https://commission.europa.eu/law/law-making-process/planning-and-proposing-law/better-regulation_en" TargetMode="External"/><Relationship Id="rId20" Type="http://schemas.openxmlformats.org/officeDocument/2006/relationships/hyperlink" Target="https://www.stopbirokraciji.gov.si/fileadmin/user_upload/mju/Boljsi_predpisi/Koncna_verzija_metodologije.docx" TargetMode="External"/><Relationship Id="rId41" Type="http://schemas.openxmlformats.org/officeDocument/2006/relationships/hyperlink" Target="https://www.gov.si/assets/ministrstva/MJU/Kakovost-in-inovativnost-v-javni-upravi/CAF/objavljeno/20210923_survey-impact-CAF-final-Report.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26977619C1B74881A68B669E7686D1" ma:contentTypeVersion="9" ma:contentTypeDescription="Create a new document." ma:contentTypeScope="" ma:versionID="dddbf7a4353f916c3402ab30b5b41d22">
  <xsd:schema xmlns:xsd="http://www.w3.org/2001/XMLSchema" xmlns:xs="http://www.w3.org/2001/XMLSchema" xmlns:p="http://schemas.microsoft.com/office/2006/metadata/properties" xmlns:ns2="3334a97e-3795-4f79-a60c-e47ac8c59ad9" xmlns:ns3="87c15057-c64b-4e03-a830-6731970ca90a" targetNamespace="http://schemas.microsoft.com/office/2006/metadata/properties" ma:root="true" ma:fieldsID="974d8af1bb9122f4f9961a7b1625cdf5" ns2:_="" ns3:_="">
    <xsd:import namespace="3334a97e-3795-4f79-a60c-e47ac8c59ad9"/>
    <xsd:import namespace="87c15057-c64b-4e03-a830-6731970ca9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4a97e-3795-4f79-a60c-e47ac8c59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c15057-c64b-4e03-a830-6731970ca90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6E6170-A96D-4D2D-8277-3E84F35D9277}">
  <ds:schemaRefs>
    <ds:schemaRef ds:uri="http://schemas.microsoft.com/sharepoint/v3/contenttype/forms"/>
  </ds:schemaRefs>
</ds:datastoreItem>
</file>

<file path=customXml/itemProps2.xml><?xml version="1.0" encoding="utf-8"?>
<ds:datastoreItem xmlns:ds="http://schemas.openxmlformats.org/officeDocument/2006/customXml" ds:itemID="{F67E32BF-47A7-4EB3-98A5-830CA9010E22}">
  <ds:schemaRefs>
    <ds:schemaRef ds:uri="http://schemas.openxmlformats.org/officeDocument/2006/bibliography"/>
  </ds:schemaRefs>
</ds:datastoreItem>
</file>

<file path=customXml/itemProps3.xml><?xml version="1.0" encoding="utf-8"?>
<ds:datastoreItem xmlns:ds="http://schemas.openxmlformats.org/officeDocument/2006/customXml" ds:itemID="{C80E9FD4-D7D4-44E6-86A1-E5D1E01B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BD8523-46B6-4950-A6E3-28C9C4B6B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4a97e-3795-4f79-a60c-e47ac8c59ad9"/>
    <ds:schemaRef ds:uri="87c15057-c64b-4e03-a830-6731970ca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11607</Words>
  <Characters>66163</Characters>
  <Application>Microsoft Office Word</Application>
  <DocSecurity>0</DocSecurity>
  <Lines>551</Lines>
  <Paragraphs>155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Hočevar</dc:creator>
  <cp:keywords/>
  <dc:description/>
  <cp:lastModifiedBy>URŠA RUPAR</cp:lastModifiedBy>
  <cp:revision>2</cp:revision>
  <cp:lastPrinted>2024-09-20T07:07:00Z</cp:lastPrinted>
  <dcterms:created xsi:type="dcterms:W3CDTF">2024-10-16T06:41:00Z</dcterms:created>
  <dcterms:modified xsi:type="dcterms:W3CDTF">2024-10-16T06:41:00Z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0x010100BB26977619C1B74881A68B669E7686D1</vt:lpwstr>
  </property>
</Properties>
</file>