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E2F3" w14:textId="4DCFBE9B" w:rsidR="00F02B4B" w:rsidRPr="0011785D" w:rsidRDefault="00AD2658" w:rsidP="00F02B4B">
      <w:pPr>
        <w:spacing w:line="260" w:lineRule="exact"/>
        <w:rPr>
          <w:rFonts w:ascii="Arial" w:hAnsi="Arial" w:cs="Arial"/>
          <w:vanish/>
          <w:sz w:val="20"/>
          <w:szCs w:val="20"/>
        </w:rPr>
      </w:pPr>
      <w:r>
        <w:rPr>
          <w:rFonts w:ascii="Arial" w:hAnsi="Arial" w:cs="Arial"/>
          <w:sz w:val="20"/>
          <w:szCs w:val="20"/>
        </w:rPr>
        <w:t xml:space="preserve">    PREDLOG </w:t>
      </w:r>
    </w:p>
    <w:p w14:paraId="2C609B64" w14:textId="77777777" w:rsidR="004A5D2F" w:rsidRPr="0011785D" w:rsidRDefault="004A5D2F" w:rsidP="004A5D2F">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11361C7B" w14:textId="77777777" w:rsidR="004A5D2F" w:rsidRPr="0011785D" w:rsidRDefault="004A5D2F" w:rsidP="004A5D2F">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63EF434B" w14:textId="77777777" w:rsidR="004A5D2F" w:rsidRPr="0011785D" w:rsidRDefault="004A5D2F" w:rsidP="004A5D2F">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165C6809" w14:textId="77777777" w:rsidR="00DF0C92" w:rsidRPr="0011785D" w:rsidRDefault="00DF0C92" w:rsidP="00DF0C92">
      <w:pPr>
        <w:spacing w:line="276" w:lineRule="auto"/>
        <w:ind w:left="284" w:right="282"/>
        <w:jc w:val="both"/>
        <w:rPr>
          <w:rFonts w:ascii="Arial" w:eastAsia="NSimSun" w:hAnsi="Arial" w:cs="Arial"/>
          <w:kern w:val="2"/>
          <w:sz w:val="20"/>
          <w:szCs w:val="20"/>
          <w:lang w:eastAsia="zh-CN" w:bidi="hi-IN"/>
        </w:rPr>
      </w:pPr>
      <w:bookmarkStart w:id="0" w:name="_Hlk132804538"/>
      <w:r w:rsidRPr="0011785D">
        <w:rPr>
          <w:rFonts w:ascii="Arial" w:eastAsia="NSimSun" w:hAnsi="Arial" w:cs="Arial"/>
          <w:kern w:val="2"/>
          <w:sz w:val="20"/>
          <w:szCs w:val="20"/>
          <w:lang w:eastAsia="zh-CN" w:bidi="hi-IN"/>
        </w:rPr>
        <w:t>Na podlagi 50. člena Zakona o prevozih v cestnem prometu (</w:t>
      </w:r>
      <w:r w:rsidRPr="002423BA">
        <w:rPr>
          <w:rFonts w:ascii="Arial" w:eastAsia="NSimSun" w:hAnsi="Arial" w:cs="Arial"/>
          <w:kern w:val="2"/>
          <w:sz w:val="20"/>
          <w:szCs w:val="20"/>
          <w:lang w:eastAsia="zh-CN" w:bidi="hi-IN"/>
        </w:rPr>
        <w:t>Uradni list RS, št. 6/16 – uradno prečiščeno besedilo, 67/19, 94/21, 54/22 – ZUJPP, 105/22 – ZZNŠPP in 18/23 – ZDU-1O</w:t>
      </w:r>
      <w:r w:rsidRPr="0011785D">
        <w:rPr>
          <w:rFonts w:ascii="Arial" w:eastAsia="NSimSun" w:hAnsi="Arial" w:cs="Arial"/>
          <w:kern w:val="2"/>
          <w:sz w:val="20"/>
          <w:szCs w:val="20"/>
          <w:lang w:eastAsia="zh-CN" w:bidi="hi-IN"/>
        </w:rPr>
        <w:t>) Vlada Republike Slovenije izdaja</w:t>
      </w:r>
    </w:p>
    <w:p w14:paraId="720FD45E" w14:textId="6B64E311" w:rsidR="00DF0C92" w:rsidRDefault="00DF0C92" w:rsidP="00DF0C92">
      <w:pPr>
        <w:spacing w:line="276" w:lineRule="auto"/>
        <w:ind w:left="284" w:right="282"/>
        <w:jc w:val="center"/>
        <w:rPr>
          <w:rFonts w:ascii="Arial" w:eastAsia="NSimSun" w:hAnsi="Arial" w:cs="Arial"/>
          <w:kern w:val="2"/>
          <w:sz w:val="20"/>
          <w:szCs w:val="20"/>
          <w:lang w:eastAsia="zh-CN" w:bidi="hi-IN"/>
        </w:rPr>
      </w:pPr>
    </w:p>
    <w:p w14:paraId="1867FE36" w14:textId="77777777" w:rsidR="00AD2658" w:rsidRPr="0011785D" w:rsidRDefault="00AD2658" w:rsidP="00DF0C92">
      <w:pPr>
        <w:spacing w:line="276" w:lineRule="auto"/>
        <w:ind w:left="284" w:right="282"/>
        <w:jc w:val="center"/>
        <w:rPr>
          <w:rFonts w:ascii="Arial" w:eastAsia="NSimSun" w:hAnsi="Arial" w:cs="Arial"/>
          <w:kern w:val="2"/>
          <w:sz w:val="20"/>
          <w:szCs w:val="20"/>
          <w:lang w:eastAsia="zh-CN" w:bidi="hi-IN"/>
        </w:rPr>
      </w:pPr>
    </w:p>
    <w:p w14:paraId="645315B4" w14:textId="77777777" w:rsidR="00DF0C92" w:rsidRPr="0011785D" w:rsidRDefault="00DF0C92" w:rsidP="00DF0C92">
      <w:pPr>
        <w:spacing w:line="276" w:lineRule="auto"/>
        <w:ind w:left="284" w:right="282"/>
        <w:jc w:val="center"/>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UREDBO</w:t>
      </w:r>
    </w:p>
    <w:p w14:paraId="62748875" w14:textId="77777777" w:rsidR="00DF0C92" w:rsidRPr="0011785D" w:rsidRDefault="00DF0C92" w:rsidP="00DF0C92">
      <w:pPr>
        <w:spacing w:line="276" w:lineRule="auto"/>
        <w:ind w:left="284" w:right="282"/>
        <w:jc w:val="center"/>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o sprememb</w:t>
      </w:r>
      <w:r>
        <w:rPr>
          <w:rFonts w:ascii="Arial" w:eastAsia="NSimSun" w:hAnsi="Arial" w:cs="Arial"/>
          <w:b/>
          <w:kern w:val="2"/>
          <w:sz w:val="20"/>
          <w:szCs w:val="20"/>
          <w:lang w:eastAsia="zh-CN" w:bidi="hi-IN"/>
        </w:rPr>
        <w:t>ah</w:t>
      </w:r>
      <w:r w:rsidRPr="0011785D">
        <w:rPr>
          <w:rFonts w:ascii="Arial" w:eastAsia="NSimSun" w:hAnsi="Arial" w:cs="Arial"/>
          <w:b/>
          <w:kern w:val="2"/>
          <w:sz w:val="20"/>
          <w:szCs w:val="20"/>
          <w:lang w:eastAsia="zh-CN" w:bidi="hi-IN"/>
        </w:rPr>
        <w:t xml:space="preserve"> in dopolnitv</w:t>
      </w:r>
      <w:r>
        <w:rPr>
          <w:rFonts w:ascii="Arial" w:eastAsia="NSimSun" w:hAnsi="Arial" w:cs="Arial"/>
          <w:b/>
          <w:kern w:val="2"/>
          <w:sz w:val="20"/>
          <w:szCs w:val="20"/>
          <w:lang w:eastAsia="zh-CN" w:bidi="hi-IN"/>
        </w:rPr>
        <w:t>ah</w:t>
      </w:r>
      <w:r w:rsidRPr="0011785D">
        <w:rPr>
          <w:rFonts w:ascii="Arial" w:eastAsia="NSimSun" w:hAnsi="Arial" w:cs="Arial"/>
          <w:b/>
          <w:kern w:val="2"/>
          <w:sz w:val="20"/>
          <w:szCs w:val="20"/>
          <w:lang w:eastAsia="zh-CN" w:bidi="hi-IN"/>
        </w:rPr>
        <w:t xml:space="preserve"> Uredbe o načinu izvajanja gospodarske javne službe javni linijski prevoz potnikov v notranjem cestnem prometu, o koncesiji te javne službe in o ureditvi sistema enotne vozovnice</w:t>
      </w:r>
    </w:p>
    <w:p w14:paraId="2BA3EA30" w14:textId="77777777" w:rsidR="00DF0C92" w:rsidRPr="0011785D" w:rsidRDefault="00DF0C92" w:rsidP="00DF0C92">
      <w:pPr>
        <w:spacing w:line="276" w:lineRule="auto"/>
        <w:ind w:left="284" w:right="282"/>
        <w:rPr>
          <w:rFonts w:ascii="Arial" w:eastAsia="NSimSun" w:hAnsi="Arial" w:cs="Arial"/>
          <w:b/>
          <w:kern w:val="2"/>
          <w:sz w:val="20"/>
          <w:szCs w:val="20"/>
          <w:lang w:eastAsia="zh-CN" w:bidi="hi-IN"/>
        </w:rPr>
      </w:pPr>
    </w:p>
    <w:p w14:paraId="4A5C0CAD" w14:textId="77777777" w:rsidR="00DF0C92" w:rsidRPr="004249C2" w:rsidRDefault="00DF0C92" w:rsidP="00DF0C92">
      <w:pPr>
        <w:pStyle w:val="Odstavekseznama"/>
        <w:numPr>
          <w:ilvl w:val="0"/>
          <w:numId w:val="21"/>
        </w:numPr>
        <w:jc w:val="center"/>
        <w:rPr>
          <w:rFonts w:ascii="Arial" w:hAnsi="Arial" w:cs="Arial"/>
          <w:sz w:val="20"/>
          <w:szCs w:val="20"/>
        </w:rPr>
      </w:pPr>
      <w:r w:rsidRPr="0011785D">
        <w:rPr>
          <w:rFonts w:ascii="Arial" w:hAnsi="Arial" w:cs="Arial"/>
          <w:sz w:val="20"/>
          <w:szCs w:val="20"/>
        </w:rPr>
        <w:t>člen</w:t>
      </w:r>
    </w:p>
    <w:p w14:paraId="5B7D7244" w14:textId="018040E6" w:rsidR="00DF0C92" w:rsidRPr="002D49F4" w:rsidRDefault="00AD2658" w:rsidP="00DF0C92">
      <w:pPr>
        <w:rPr>
          <w:rFonts w:ascii="Arial" w:hAnsi="Arial" w:cs="Arial"/>
          <w:sz w:val="20"/>
          <w:szCs w:val="20"/>
        </w:rPr>
      </w:pPr>
      <w:r>
        <w:rPr>
          <w:rFonts w:ascii="Arial" w:hAnsi="Arial" w:cs="Arial"/>
          <w:sz w:val="20"/>
          <w:szCs w:val="20"/>
        </w:rPr>
        <w:t xml:space="preserve">      </w:t>
      </w:r>
      <w:r w:rsidR="00DF0C92">
        <w:rPr>
          <w:rFonts w:ascii="Arial" w:hAnsi="Arial" w:cs="Arial"/>
          <w:sz w:val="20"/>
          <w:szCs w:val="20"/>
        </w:rPr>
        <w:t xml:space="preserve">Priloga </w:t>
      </w:r>
      <w:r w:rsidR="00210172">
        <w:rPr>
          <w:rFonts w:ascii="Arial" w:hAnsi="Arial" w:cs="Arial"/>
          <w:sz w:val="20"/>
          <w:szCs w:val="20"/>
        </w:rPr>
        <w:t>2</w:t>
      </w:r>
      <w:r w:rsidR="00DF0C92">
        <w:rPr>
          <w:rFonts w:ascii="Arial" w:hAnsi="Arial" w:cs="Arial"/>
          <w:sz w:val="20"/>
          <w:szCs w:val="20"/>
        </w:rPr>
        <w:t xml:space="preserve"> se nadomesti z novo prilogo </w:t>
      </w:r>
      <w:r w:rsidR="00210172">
        <w:rPr>
          <w:rFonts w:ascii="Arial" w:hAnsi="Arial" w:cs="Arial"/>
          <w:sz w:val="20"/>
          <w:szCs w:val="20"/>
        </w:rPr>
        <w:t>2</w:t>
      </w:r>
      <w:r w:rsidR="00DF0C92">
        <w:rPr>
          <w:rFonts w:ascii="Arial" w:hAnsi="Arial" w:cs="Arial"/>
          <w:sz w:val="20"/>
          <w:szCs w:val="20"/>
        </w:rPr>
        <w:t>, ki je sestavni del te uredbe.</w:t>
      </w:r>
    </w:p>
    <w:p w14:paraId="76957A15" w14:textId="77777777" w:rsidR="00DF0C92" w:rsidRDefault="00DF0C92" w:rsidP="00DF0C92">
      <w:pPr>
        <w:jc w:val="both"/>
        <w:rPr>
          <w:rFonts w:ascii="Arial" w:hAnsi="Arial" w:cs="Arial"/>
          <w:sz w:val="20"/>
          <w:szCs w:val="20"/>
        </w:rPr>
      </w:pPr>
    </w:p>
    <w:p w14:paraId="5F798099" w14:textId="77777777" w:rsidR="00DF0C92" w:rsidRDefault="00DF0C92" w:rsidP="00DF0C92">
      <w:pPr>
        <w:jc w:val="both"/>
        <w:rPr>
          <w:rFonts w:ascii="Arial" w:hAnsi="Arial" w:cs="Arial"/>
          <w:sz w:val="20"/>
          <w:szCs w:val="20"/>
        </w:rPr>
      </w:pPr>
    </w:p>
    <w:p w14:paraId="534748EB" w14:textId="085078CC" w:rsidR="00DF0C92" w:rsidRDefault="00DF0C92" w:rsidP="00DF0C92">
      <w:pPr>
        <w:pStyle w:val="Odstavekseznama"/>
        <w:jc w:val="center"/>
        <w:rPr>
          <w:rFonts w:ascii="Arial" w:hAnsi="Arial" w:cs="Arial"/>
          <w:sz w:val="20"/>
          <w:szCs w:val="20"/>
        </w:rPr>
      </w:pPr>
      <w:r>
        <w:rPr>
          <w:rFonts w:ascii="Arial" w:hAnsi="Arial" w:cs="Arial"/>
          <w:sz w:val="20"/>
          <w:szCs w:val="20"/>
        </w:rPr>
        <w:t>KONČN</w:t>
      </w:r>
      <w:r w:rsidR="00210172">
        <w:rPr>
          <w:rFonts w:ascii="Arial" w:hAnsi="Arial" w:cs="Arial"/>
          <w:sz w:val="20"/>
          <w:szCs w:val="20"/>
        </w:rPr>
        <w:t>A</w:t>
      </w:r>
      <w:r>
        <w:rPr>
          <w:rFonts w:ascii="Arial" w:hAnsi="Arial" w:cs="Arial"/>
          <w:sz w:val="20"/>
          <w:szCs w:val="20"/>
        </w:rPr>
        <w:t xml:space="preserve"> DOLOČB</w:t>
      </w:r>
      <w:r w:rsidR="00210172">
        <w:rPr>
          <w:rFonts w:ascii="Arial" w:hAnsi="Arial" w:cs="Arial"/>
          <w:sz w:val="20"/>
          <w:szCs w:val="20"/>
        </w:rPr>
        <w:t>A</w:t>
      </w:r>
    </w:p>
    <w:p w14:paraId="70C54951" w14:textId="77777777" w:rsidR="00DF0C92" w:rsidRDefault="00DF0C92" w:rsidP="00DF0C92">
      <w:pPr>
        <w:pStyle w:val="Odstavekseznama"/>
        <w:jc w:val="center"/>
        <w:rPr>
          <w:rFonts w:ascii="Arial" w:hAnsi="Arial" w:cs="Arial"/>
          <w:sz w:val="20"/>
          <w:szCs w:val="20"/>
        </w:rPr>
      </w:pPr>
    </w:p>
    <w:p w14:paraId="1355C520" w14:textId="02C214AD" w:rsidR="00DF0C92" w:rsidRPr="00210172" w:rsidRDefault="00DF0C92" w:rsidP="00DF0C92">
      <w:pPr>
        <w:pStyle w:val="Odstavekseznama"/>
        <w:numPr>
          <w:ilvl w:val="0"/>
          <w:numId w:val="21"/>
        </w:numPr>
        <w:jc w:val="center"/>
        <w:rPr>
          <w:rFonts w:ascii="Arial" w:hAnsi="Arial" w:cs="Arial"/>
          <w:sz w:val="20"/>
          <w:szCs w:val="20"/>
        </w:rPr>
      </w:pPr>
      <w:r w:rsidRPr="0011785D">
        <w:rPr>
          <w:rFonts w:ascii="Arial" w:hAnsi="Arial" w:cs="Arial"/>
          <w:sz w:val="20"/>
          <w:szCs w:val="20"/>
        </w:rPr>
        <w:t>člen</w:t>
      </w:r>
    </w:p>
    <w:p w14:paraId="13ADB719" w14:textId="77777777" w:rsidR="00DF0C92" w:rsidRDefault="00DF0C92" w:rsidP="00DF0C92">
      <w:pPr>
        <w:ind w:left="720"/>
        <w:jc w:val="center"/>
        <w:rPr>
          <w:rFonts w:ascii="Arial" w:hAnsi="Arial" w:cs="Arial"/>
          <w:sz w:val="20"/>
          <w:szCs w:val="20"/>
        </w:rPr>
      </w:pPr>
      <w:r>
        <w:rPr>
          <w:rFonts w:ascii="Arial" w:hAnsi="Arial" w:cs="Arial"/>
          <w:sz w:val="20"/>
          <w:szCs w:val="20"/>
        </w:rPr>
        <w:t>(začetek veljavnosti)</w:t>
      </w:r>
    </w:p>
    <w:p w14:paraId="0A560636" w14:textId="77777777" w:rsidR="00DF0C92" w:rsidRPr="00F6446B" w:rsidRDefault="00DF0C92" w:rsidP="00DF0C92">
      <w:pPr>
        <w:ind w:left="720"/>
        <w:jc w:val="center"/>
        <w:rPr>
          <w:rFonts w:ascii="Arial" w:hAnsi="Arial" w:cs="Arial"/>
          <w:sz w:val="20"/>
          <w:szCs w:val="20"/>
        </w:rPr>
      </w:pPr>
    </w:p>
    <w:p w14:paraId="21390E13" w14:textId="7443B77F" w:rsidR="00DF0C92" w:rsidRDefault="00AD2658" w:rsidP="00DF0C92">
      <w:pPr>
        <w:rPr>
          <w:rFonts w:ascii="Arial" w:hAnsi="Arial" w:cs="Arial"/>
          <w:sz w:val="20"/>
          <w:szCs w:val="20"/>
        </w:rPr>
      </w:pPr>
      <w:r>
        <w:rPr>
          <w:rFonts w:ascii="Arial" w:hAnsi="Arial" w:cs="Arial"/>
          <w:sz w:val="20"/>
          <w:szCs w:val="20"/>
        </w:rPr>
        <w:t xml:space="preserve">     </w:t>
      </w:r>
      <w:r w:rsidR="00DF0C92" w:rsidRPr="0011785D">
        <w:rPr>
          <w:rFonts w:ascii="Arial" w:hAnsi="Arial" w:cs="Arial"/>
          <w:sz w:val="20"/>
          <w:szCs w:val="20"/>
        </w:rPr>
        <w:t>Ta uredba začne veljati naslednji dan po objavi v Uradnem listu Republike Slovenije.</w:t>
      </w:r>
    </w:p>
    <w:p w14:paraId="24DDBB2E" w14:textId="77777777" w:rsidR="00DF0C92" w:rsidRPr="0011785D" w:rsidRDefault="00DF0C92" w:rsidP="00DF0C92">
      <w:pPr>
        <w:rPr>
          <w:rFonts w:ascii="Arial" w:hAnsi="Arial" w:cs="Arial"/>
          <w:sz w:val="20"/>
          <w:szCs w:val="20"/>
        </w:rPr>
      </w:pPr>
    </w:p>
    <w:p w14:paraId="6962AA1A" w14:textId="77777777" w:rsidR="00DF0C92" w:rsidRPr="0011785D" w:rsidRDefault="00DF0C92" w:rsidP="00DF0C92">
      <w:pPr>
        <w:shd w:val="clear" w:color="auto" w:fill="FFFFFF"/>
        <w:rPr>
          <w:rFonts w:ascii="Arial" w:hAnsi="Arial" w:cs="Arial"/>
          <w:sz w:val="20"/>
          <w:szCs w:val="20"/>
        </w:rPr>
      </w:pPr>
    </w:p>
    <w:p w14:paraId="5CF106D6" w14:textId="05218A27" w:rsidR="00DF0C92" w:rsidRPr="002423BA" w:rsidRDefault="00AD2658" w:rsidP="00DF0C92">
      <w:pPr>
        <w:shd w:val="clear" w:color="auto" w:fill="FFFFFF"/>
        <w:ind w:left="4248"/>
        <w:jc w:val="center"/>
        <w:rPr>
          <w:rFonts w:ascii="Arial" w:hAnsi="Arial" w:cs="Arial"/>
          <w:sz w:val="20"/>
          <w:szCs w:val="20"/>
        </w:rPr>
      </w:pPr>
      <w:r>
        <w:rPr>
          <w:rFonts w:ascii="Arial" w:hAnsi="Arial" w:cs="Arial"/>
          <w:sz w:val="20"/>
          <w:szCs w:val="20"/>
        </w:rPr>
        <w:t xml:space="preserve"> </w:t>
      </w:r>
    </w:p>
    <w:p w14:paraId="25A026D8" w14:textId="77777777" w:rsidR="00DF0C92" w:rsidRPr="002423BA" w:rsidRDefault="00DF0C92" w:rsidP="00DF0C92">
      <w:pPr>
        <w:suppressAutoHyphens w:val="0"/>
        <w:rPr>
          <w:rFonts w:ascii="Arial" w:hAnsi="Arial" w:cs="Arial"/>
          <w:sz w:val="20"/>
          <w:szCs w:val="20"/>
        </w:rPr>
      </w:pPr>
    </w:p>
    <w:p w14:paraId="0BFF03EA" w14:textId="77777777" w:rsidR="00DF0C92" w:rsidRPr="002423BA" w:rsidRDefault="00DF0C92" w:rsidP="00DF0C92">
      <w:pPr>
        <w:suppressAutoHyphens w:val="0"/>
        <w:rPr>
          <w:rFonts w:ascii="Arial" w:hAnsi="Arial" w:cs="Arial"/>
          <w:sz w:val="20"/>
          <w:szCs w:val="20"/>
        </w:rPr>
      </w:pPr>
    </w:p>
    <w:p w14:paraId="5145DA82" w14:textId="77777777" w:rsidR="00DF0C92" w:rsidRPr="002423BA" w:rsidRDefault="00DF0C92" w:rsidP="00DF0C92">
      <w:pPr>
        <w:suppressAutoHyphens w:val="0"/>
        <w:rPr>
          <w:rFonts w:ascii="Arial" w:hAnsi="Arial" w:cs="Arial"/>
          <w:sz w:val="20"/>
          <w:szCs w:val="20"/>
        </w:rPr>
      </w:pPr>
      <w:r w:rsidRPr="002423BA">
        <w:rPr>
          <w:rFonts w:ascii="Arial" w:hAnsi="Arial" w:cs="Arial"/>
          <w:sz w:val="20"/>
          <w:szCs w:val="20"/>
        </w:rPr>
        <w:br w:type="page"/>
      </w:r>
    </w:p>
    <w:p w14:paraId="194164D1" w14:textId="31AE3EE2" w:rsidR="00181B95" w:rsidRPr="007F1D7E" w:rsidRDefault="00DF0C92" w:rsidP="00181B95">
      <w:pPr>
        <w:suppressAutoHyphens w:val="0"/>
        <w:spacing w:after="160" w:line="259" w:lineRule="auto"/>
        <w:rPr>
          <w:rFonts w:ascii="Arial" w:eastAsia="Calibri" w:hAnsi="Arial" w:cs="Arial"/>
          <w:b/>
          <w:sz w:val="20"/>
          <w:szCs w:val="20"/>
          <w:lang w:eastAsia="en-US"/>
        </w:rPr>
      </w:pPr>
      <w:r w:rsidRPr="007F1D7E">
        <w:rPr>
          <w:rFonts w:ascii="Arial" w:eastAsia="Calibri" w:hAnsi="Arial" w:cs="Arial"/>
          <w:b/>
          <w:sz w:val="20"/>
          <w:szCs w:val="20"/>
          <w:lang w:eastAsia="en-US"/>
        </w:rPr>
        <w:lastRenderedPageBreak/>
        <w:t>»</w:t>
      </w:r>
      <w:r w:rsidR="00181B95" w:rsidRPr="007F1D7E">
        <w:rPr>
          <w:rFonts w:ascii="Arial" w:hAnsi="Arial" w:cs="Arial"/>
          <w:b/>
          <w:bCs/>
          <w:sz w:val="20"/>
          <w:szCs w:val="20"/>
        </w:rPr>
        <w:t xml:space="preserve">Priloga 2: Standard dostopnosti </w:t>
      </w:r>
    </w:p>
    <w:p w14:paraId="2564B994" w14:textId="4D14BDC2" w:rsidR="00DA4429" w:rsidRPr="007F1D7E" w:rsidRDefault="00181B95" w:rsidP="00181B95">
      <w:pPr>
        <w:pStyle w:val="Default"/>
        <w:rPr>
          <w:sz w:val="20"/>
          <w:szCs w:val="20"/>
        </w:rPr>
      </w:pPr>
      <w:r w:rsidRPr="007F1D7E">
        <w:rPr>
          <w:sz w:val="20"/>
          <w:szCs w:val="20"/>
        </w:rPr>
        <w:t xml:space="preserve">Priloga določa: </w:t>
      </w:r>
    </w:p>
    <w:p w14:paraId="39291FEB" w14:textId="446D6A01" w:rsidR="00181B95" w:rsidRPr="007F1D7E" w:rsidRDefault="00181B95" w:rsidP="00DA4429">
      <w:pPr>
        <w:pStyle w:val="Default"/>
        <w:numPr>
          <w:ilvl w:val="0"/>
          <w:numId w:val="36"/>
        </w:numPr>
        <w:rPr>
          <w:sz w:val="20"/>
          <w:szCs w:val="20"/>
        </w:rPr>
      </w:pPr>
      <w:r w:rsidRPr="007F1D7E">
        <w:rPr>
          <w:sz w:val="20"/>
          <w:szCs w:val="20"/>
        </w:rPr>
        <w:t xml:space="preserve">Metodologijo razvrščanja občinskih središč in naselij, ki niso občinska središča, v razrede navezanosti </w:t>
      </w:r>
    </w:p>
    <w:p w14:paraId="79BA5A34" w14:textId="3CB3B08E" w:rsidR="00181B95" w:rsidRPr="007F1D7E" w:rsidRDefault="00181B95" w:rsidP="00DA4429">
      <w:pPr>
        <w:pStyle w:val="Default"/>
        <w:numPr>
          <w:ilvl w:val="0"/>
          <w:numId w:val="36"/>
        </w:numPr>
        <w:rPr>
          <w:sz w:val="20"/>
          <w:szCs w:val="20"/>
        </w:rPr>
      </w:pPr>
      <w:r w:rsidRPr="007F1D7E">
        <w:rPr>
          <w:sz w:val="20"/>
          <w:szCs w:val="20"/>
        </w:rPr>
        <w:t xml:space="preserve">Tipizacijo dni za potrebe določanja standarda dostopnosti </w:t>
      </w:r>
    </w:p>
    <w:p w14:paraId="7D2362F1" w14:textId="5489000A" w:rsidR="00181B95" w:rsidRPr="007F1D7E" w:rsidRDefault="00181B95" w:rsidP="00DA4429">
      <w:pPr>
        <w:pStyle w:val="Default"/>
        <w:numPr>
          <w:ilvl w:val="0"/>
          <w:numId w:val="36"/>
        </w:numPr>
        <w:rPr>
          <w:sz w:val="20"/>
          <w:szCs w:val="20"/>
        </w:rPr>
      </w:pPr>
      <w:r w:rsidRPr="007F1D7E">
        <w:rPr>
          <w:sz w:val="20"/>
          <w:szCs w:val="20"/>
        </w:rPr>
        <w:t xml:space="preserve">Minimalno število navezav za določen razred navezanosti </w:t>
      </w:r>
    </w:p>
    <w:p w14:paraId="5197A0AD" w14:textId="77777777" w:rsidR="00181B95" w:rsidRPr="007F1D7E" w:rsidRDefault="00181B95" w:rsidP="00181B95">
      <w:pPr>
        <w:pStyle w:val="Default"/>
        <w:rPr>
          <w:sz w:val="20"/>
          <w:szCs w:val="20"/>
        </w:rPr>
      </w:pPr>
    </w:p>
    <w:p w14:paraId="3746301F" w14:textId="4782D2F9" w:rsidR="00606FF7" w:rsidRDefault="00181B95" w:rsidP="00DA4429">
      <w:pPr>
        <w:suppressAutoHyphens w:val="0"/>
        <w:spacing w:line="259" w:lineRule="auto"/>
        <w:rPr>
          <w:rFonts w:ascii="Arial" w:hAnsi="Arial" w:cs="Arial"/>
          <w:b/>
          <w:bCs/>
          <w:sz w:val="20"/>
          <w:szCs w:val="20"/>
        </w:rPr>
      </w:pPr>
      <w:r w:rsidRPr="007F1D7E">
        <w:rPr>
          <w:rFonts w:ascii="Arial" w:hAnsi="Arial" w:cs="Arial"/>
          <w:b/>
          <w:bCs/>
          <w:sz w:val="20"/>
          <w:szCs w:val="20"/>
        </w:rPr>
        <w:t xml:space="preserve">Razvrstitev naselij v </w:t>
      </w:r>
      <w:r w:rsidRPr="00DA4429">
        <w:rPr>
          <w:rFonts w:ascii="Arial" w:hAnsi="Arial" w:cs="Arial"/>
          <w:b/>
          <w:bCs/>
          <w:sz w:val="20"/>
          <w:szCs w:val="20"/>
        </w:rPr>
        <w:t>razred navezanosti:</w:t>
      </w:r>
    </w:p>
    <w:tbl>
      <w:tblPr>
        <w:tblStyle w:val="Tabelamrea"/>
        <w:tblW w:w="0" w:type="auto"/>
        <w:tblLook w:val="04A0" w:firstRow="1" w:lastRow="0" w:firstColumn="1" w:lastColumn="0" w:noHBand="0" w:noVBand="1"/>
      </w:tblPr>
      <w:tblGrid>
        <w:gridCol w:w="1413"/>
        <w:gridCol w:w="8214"/>
      </w:tblGrid>
      <w:tr w:rsidR="00F74A3C" w14:paraId="5C79128C" w14:textId="77777777" w:rsidTr="00F74A3C">
        <w:tc>
          <w:tcPr>
            <w:tcW w:w="1413" w:type="dxa"/>
            <w:shd w:val="clear" w:color="auto" w:fill="C6D9F1" w:themeFill="text2" w:themeFillTint="33"/>
          </w:tcPr>
          <w:p w14:paraId="0A613F52" w14:textId="77777777" w:rsidR="00F74A3C" w:rsidRPr="007F1D7E" w:rsidRDefault="00F74A3C" w:rsidP="00F74A3C">
            <w:pPr>
              <w:pStyle w:val="Default"/>
              <w:rPr>
                <w:sz w:val="20"/>
                <w:szCs w:val="20"/>
              </w:rPr>
            </w:pPr>
            <w:r w:rsidRPr="007F1D7E">
              <w:rPr>
                <w:b/>
                <w:bCs/>
                <w:i/>
                <w:iCs/>
                <w:sz w:val="20"/>
                <w:szCs w:val="20"/>
              </w:rPr>
              <w:t xml:space="preserve">Razred </w:t>
            </w:r>
          </w:p>
          <w:p w14:paraId="179FF931" w14:textId="4FC6EB21" w:rsidR="00F74A3C" w:rsidRDefault="00F74A3C" w:rsidP="00F74A3C">
            <w:pPr>
              <w:suppressAutoHyphens w:val="0"/>
              <w:spacing w:line="259" w:lineRule="auto"/>
              <w:rPr>
                <w:rFonts w:ascii="Arial" w:hAnsi="Arial" w:cs="Arial"/>
                <w:b/>
                <w:bCs/>
                <w:sz w:val="20"/>
                <w:szCs w:val="20"/>
              </w:rPr>
            </w:pPr>
            <w:r w:rsidRPr="007F1D7E">
              <w:rPr>
                <w:rFonts w:ascii="Arial" w:hAnsi="Arial" w:cs="Arial"/>
                <w:b/>
                <w:bCs/>
                <w:i/>
                <w:iCs/>
                <w:sz w:val="20"/>
                <w:szCs w:val="20"/>
              </w:rPr>
              <w:t>navezanosti</w:t>
            </w:r>
          </w:p>
        </w:tc>
        <w:tc>
          <w:tcPr>
            <w:tcW w:w="8214" w:type="dxa"/>
            <w:shd w:val="clear" w:color="auto" w:fill="C6D9F1" w:themeFill="text2" w:themeFillTint="33"/>
          </w:tcPr>
          <w:p w14:paraId="6F279481" w14:textId="19D72667" w:rsidR="00F74A3C" w:rsidRDefault="00F74A3C" w:rsidP="00DA4429">
            <w:pPr>
              <w:suppressAutoHyphens w:val="0"/>
              <w:spacing w:line="259" w:lineRule="auto"/>
              <w:rPr>
                <w:rFonts w:ascii="Arial" w:hAnsi="Arial" w:cs="Arial"/>
                <w:b/>
                <w:bCs/>
                <w:sz w:val="20"/>
                <w:szCs w:val="20"/>
              </w:rPr>
            </w:pPr>
            <w:r w:rsidRPr="007F1D7E">
              <w:rPr>
                <w:rFonts w:ascii="Arial" w:hAnsi="Arial" w:cs="Arial"/>
                <w:b/>
                <w:bCs/>
                <w:i/>
                <w:iCs/>
                <w:sz w:val="20"/>
                <w:szCs w:val="20"/>
              </w:rPr>
              <w:t>Opis</w:t>
            </w:r>
          </w:p>
        </w:tc>
      </w:tr>
      <w:tr w:rsidR="00F74A3C" w14:paraId="1633BF4B" w14:textId="77777777" w:rsidTr="00F74A3C">
        <w:tc>
          <w:tcPr>
            <w:tcW w:w="1413" w:type="dxa"/>
          </w:tcPr>
          <w:p w14:paraId="2BC95E1A" w14:textId="0538939F"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A</w:t>
            </w:r>
          </w:p>
        </w:tc>
        <w:tc>
          <w:tcPr>
            <w:tcW w:w="8214" w:type="dxa"/>
          </w:tcPr>
          <w:p w14:paraId="672BCBBB" w14:textId="6683ED09"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 xml:space="preserve">Občinska središča z več kot 1 000 potencialnimi potniki. </w:t>
            </w:r>
          </w:p>
        </w:tc>
      </w:tr>
      <w:tr w:rsidR="00F74A3C" w14:paraId="55CBFD78" w14:textId="77777777" w:rsidTr="00F74A3C">
        <w:tc>
          <w:tcPr>
            <w:tcW w:w="1413" w:type="dxa"/>
          </w:tcPr>
          <w:p w14:paraId="5A3E6B79" w14:textId="6E296DE6"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B</w:t>
            </w:r>
          </w:p>
        </w:tc>
        <w:tc>
          <w:tcPr>
            <w:tcW w:w="8214" w:type="dxa"/>
          </w:tcPr>
          <w:p w14:paraId="27ADE8E2" w14:textId="466A0585"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 xml:space="preserve">Občinska središča z več kot 500 do vključno 1 000 potencialnimi potniki. </w:t>
            </w:r>
          </w:p>
        </w:tc>
      </w:tr>
      <w:tr w:rsidR="00F74A3C" w14:paraId="35EA2C9E" w14:textId="77777777" w:rsidTr="00F74A3C">
        <w:tc>
          <w:tcPr>
            <w:tcW w:w="1413" w:type="dxa"/>
          </w:tcPr>
          <w:p w14:paraId="0DC7B67E" w14:textId="6C62879F"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C</w:t>
            </w:r>
          </w:p>
        </w:tc>
        <w:tc>
          <w:tcPr>
            <w:tcW w:w="8214" w:type="dxa"/>
          </w:tcPr>
          <w:p w14:paraId="1AF9C378" w14:textId="77777777" w:rsidR="00F74A3C" w:rsidRPr="007F1D7E" w:rsidRDefault="00F74A3C" w:rsidP="00F74A3C">
            <w:pPr>
              <w:pStyle w:val="Default"/>
              <w:rPr>
                <w:sz w:val="20"/>
                <w:szCs w:val="20"/>
              </w:rPr>
            </w:pPr>
            <w:r w:rsidRPr="007F1D7E">
              <w:rPr>
                <w:sz w:val="20"/>
                <w:szCs w:val="20"/>
              </w:rPr>
              <w:t xml:space="preserve">Občinska središča z več kot 200 do vključno 500 potencialnimi potniki ali </w:t>
            </w:r>
          </w:p>
          <w:p w14:paraId="41B0C7B4" w14:textId="7ACC8ADD"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 xml:space="preserve">naselja, ki niso občinska središča, z več kot 200 potencialnimi potniki. </w:t>
            </w:r>
          </w:p>
        </w:tc>
      </w:tr>
      <w:tr w:rsidR="00F74A3C" w14:paraId="733B11C1" w14:textId="77777777" w:rsidTr="00F74A3C">
        <w:tc>
          <w:tcPr>
            <w:tcW w:w="1413" w:type="dxa"/>
          </w:tcPr>
          <w:p w14:paraId="73BE7646" w14:textId="13F829F0"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D</w:t>
            </w:r>
          </w:p>
        </w:tc>
        <w:tc>
          <w:tcPr>
            <w:tcW w:w="8214" w:type="dxa"/>
          </w:tcPr>
          <w:p w14:paraId="326D9429" w14:textId="77777777" w:rsidR="00F74A3C" w:rsidRPr="007F1D7E" w:rsidRDefault="00F74A3C" w:rsidP="00F74A3C">
            <w:pPr>
              <w:pStyle w:val="Default"/>
              <w:rPr>
                <w:sz w:val="20"/>
                <w:szCs w:val="20"/>
              </w:rPr>
            </w:pPr>
            <w:r w:rsidRPr="007F1D7E">
              <w:rPr>
                <w:sz w:val="20"/>
                <w:szCs w:val="20"/>
              </w:rPr>
              <w:t xml:space="preserve">Občinska središča z več kot 100 do vključno 200 potencialnimi potniki ali </w:t>
            </w:r>
          </w:p>
          <w:p w14:paraId="6CCC4334" w14:textId="30D9B6AC"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 xml:space="preserve">naselja, ki niso občinska središča, z več kot 100 do vključno 200 potencialnimi potniki. </w:t>
            </w:r>
          </w:p>
        </w:tc>
      </w:tr>
      <w:tr w:rsidR="00F74A3C" w14:paraId="220CA3A1" w14:textId="77777777" w:rsidTr="00F74A3C">
        <w:tc>
          <w:tcPr>
            <w:tcW w:w="1413" w:type="dxa"/>
          </w:tcPr>
          <w:p w14:paraId="3C2520A9" w14:textId="2B41ACCB"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E</w:t>
            </w:r>
          </w:p>
        </w:tc>
        <w:tc>
          <w:tcPr>
            <w:tcW w:w="8214" w:type="dxa"/>
          </w:tcPr>
          <w:p w14:paraId="7762BD7F" w14:textId="118EA617" w:rsidR="00F74A3C" w:rsidRDefault="00F74A3C" w:rsidP="00F74A3C">
            <w:pPr>
              <w:suppressAutoHyphens w:val="0"/>
              <w:spacing w:line="259" w:lineRule="auto"/>
              <w:rPr>
                <w:rFonts w:ascii="Arial" w:hAnsi="Arial" w:cs="Arial"/>
                <w:b/>
                <w:bCs/>
                <w:sz w:val="20"/>
                <w:szCs w:val="20"/>
              </w:rPr>
            </w:pPr>
            <w:r w:rsidRPr="007F1D7E">
              <w:rPr>
                <w:rFonts w:ascii="Arial" w:hAnsi="Arial" w:cs="Arial"/>
                <w:sz w:val="20"/>
                <w:szCs w:val="20"/>
              </w:rPr>
              <w:t xml:space="preserve">Občinska središča z manj kot 100 potencialnimi potniki ali naselja, ki niso občinska središča, z več kot 50 do vključno 100 potencialnimi potniki. </w:t>
            </w:r>
          </w:p>
        </w:tc>
      </w:tr>
    </w:tbl>
    <w:p w14:paraId="63BBA412" w14:textId="77777777" w:rsidR="00F523CC" w:rsidRPr="007F1D7E" w:rsidRDefault="00F523CC" w:rsidP="00F523CC">
      <w:pPr>
        <w:pStyle w:val="Default"/>
        <w:rPr>
          <w:sz w:val="20"/>
          <w:szCs w:val="20"/>
        </w:rPr>
      </w:pPr>
    </w:p>
    <w:p w14:paraId="309228C5" w14:textId="483F3F9C" w:rsidR="00F523CC" w:rsidRPr="007F1D7E" w:rsidRDefault="00F523CC" w:rsidP="00F523CC">
      <w:pPr>
        <w:pStyle w:val="Default"/>
        <w:rPr>
          <w:sz w:val="20"/>
          <w:szCs w:val="20"/>
        </w:rPr>
      </w:pPr>
      <w:r w:rsidRPr="007F1D7E">
        <w:rPr>
          <w:sz w:val="20"/>
          <w:szCs w:val="20"/>
        </w:rPr>
        <w:t xml:space="preserve">Število potencialnih potnikov javnega potniškega prometa (Pi) se izračuna za občinska središča po naslednji enačbi: </w:t>
      </w:r>
    </w:p>
    <w:p w14:paraId="7232EC6C" w14:textId="546E56F3" w:rsidR="00F523CC" w:rsidRPr="007F1D7E" w:rsidRDefault="00F74A3C" w:rsidP="00F523CC">
      <w:pPr>
        <w:pStyle w:val="Default"/>
        <w:rPr>
          <w:sz w:val="20"/>
          <w:szCs w:val="20"/>
        </w:rPr>
      </w:pPr>
      <w:r>
        <w:rPr>
          <w:sz w:val="20"/>
          <w:szCs w:val="20"/>
        </w:rPr>
        <w:tab/>
      </w:r>
      <w:r w:rsidR="00F523CC" w:rsidRPr="007F1D7E">
        <w:rPr>
          <w:sz w:val="20"/>
          <w:szCs w:val="20"/>
        </w:rPr>
        <w:t xml:space="preserve">Pi = </w:t>
      </w:r>
      <w:proofErr w:type="spellStart"/>
      <w:r w:rsidR="00F523CC" w:rsidRPr="007F1D7E">
        <w:rPr>
          <w:sz w:val="20"/>
          <w:szCs w:val="20"/>
        </w:rPr>
        <w:t>max</w:t>
      </w:r>
      <w:proofErr w:type="spellEnd"/>
      <w:r w:rsidR="00F523CC" w:rsidRPr="007F1D7E">
        <w:rPr>
          <w:sz w:val="20"/>
          <w:szCs w:val="20"/>
        </w:rPr>
        <w:t xml:space="preserve"> ( (0,8*</w:t>
      </w:r>
      <w:proofErr w:type="spellStart"/>
      <w:r w:rsidR="00F523CC" w:rsidRPr="007F1D7E">
        <w:rPr>
          <w:sz w:val="20"/>
          <w:szCs w:val="20"/>
        </w:rPr>
        <w:t>Dbi</w:t>
      </w:r>
      <w:proofErr w:type="spellEnd"/>
      <w:r w:rsidR="00F523CC" w:rsidRPr="007F1D7E">
        <w:rPr>
          <w:sz w:val="20"/>
          <w:szCs w:val="20"/>
        </w:rPr>
        <w:t xml:space="preserve"> + 0,5*</w:t>
      </w:r>
      <w:proofErr w:type="spellStart"/>
      <w:r w:rsidR="00F523CC" w:rsidRPr="007F1D7E">
        <w:rPr>
          <w:sz w:val="20"/>
          <w:szCs w:val="20"/>
        </w:rPr>
        <w:t>Šbi</w:t>
      </w:r>
      <w:proofErr w:type="spellEnd"/>
      <w:r w:rsidR="00F523CC" w:rsidRPr="007F1D7E">
        <w:rPr>
          <w:sz w:val="20"/>
          <w:szCs w:val="20"/>
        </w:rPr>
        <w:t xml:space="preserve"> + 0,2*</w:t>
      </w:r>
      <w:proofErr w:type="spellStart"/>
      <w:r w:rsidR="00F523CC" w:rsidRPr="007F1D7E">
        <w:rPr>
          <w:sz w:val="20"/>
          <w:szCs w:val="20"/>
        </w:rPr>
        <w:t>Zbi</w:t>
      </w:r>
      <w:proofErr w:type="spellEnd"/>
      <w:r w:rsidR="00F523CC" w:rsidRPr="007F1D7E">
        <w:rPr>
          <w:sz w:val="20"/>
          <w:szCs w:val="20"/>
        </w:rPr>
        <w:t xml:space="preserve"> ) , (0,8*</w:t>
      </w:r>
      <w:proofErr w:type="spellStart"/>
      <w:r w:rsidR="00F523CC" w:rsidRPr="007F1D7E">
        <w:rPr>
          <w:sz w:val="20"/>
          <w:szCs w:val="20"/>
        </w:rPr>
        <w:t>Dai</w:t>
      </w:r>
      <w:proofErr w:type="spellEnd"/>
      <w:r w:rsidR="00F523CC" w:rsidRPr="007F1D7E">
        <w:rPr>
          <w:sz w:val="20"/>
          <w:szCs w:val="20"/>
        </w:rPr>
        <w:t xml:space="preserve"> + 0,5 *</w:t>
      </w:r>
      <w:proofErr w:type="spellStart"/>
      <w:r w:rsidR="00F523CC" w:rsidRPr="007F1D7E">
        <w:rPr>
          <w:sz w:val="20"/>
          <w:szCs w:val="20"/>
        </w:rPr>
        <w:t>Šai</w:t>
      </w:r>
      <w:proofErr w:type="spellEnd"/>
      <w:r w:rsidR="00F523CC" w:rsidRPr="007F1D7E">
        <w:rPr>
          <w:sz w:val="20"/>
          <w:szCs w:val="20"/>
        </w:rPr>
        <w:t xml:space="preserve"> + 0,2*</w:t>
      </w:r>
      <w:proofErr w:type="spellStart"/>
      <w:r w:rsidR="00F523CC" w:rsidRPr="007F1D7E">
        <w:rPr>
          <w:sz w:val="20"/>
          <w:szCs w:val="20"/>
        </w:rPr>
        <w:t>Zai</w:t>
      </w:r>
      <w:proofErr w:type="spellEnd"/>
      <w:r w:rsidR="00F523CC" w:rsidRPr="007F1D7E">
        <w:rPr>
          <w:sz w:val="20"/>
          <w:szCs w:val="20"/>
        </w:rPr>
        <w:t xml:space="preserve">) ) </w:t>
      </w:r>
    </w:p>
    <w:p w14:paraId="26A4E9CA" w14:textId="77777777" w:rsidR="00F523CC" w:rsidRPr="007F1D7E" w:rsidRDefault="00F523CC" w:rsidP="00F523CC">
      <w:pPr>
        <w:pStyle w:val="Default"/>
        <w:rPr>
          <w:sz w:val="20"/>
          <w:szCs w:val="20"/>
        </w:rPr>
      </w:pPr>
      <w:r w:rsidRPr="007F1D7E">
        <w:rPr>
          <w:sz w:val="20"/>
          <w:szCs w:val="20"/>
        </w:rPr>
        <w:t xml:space="preserve">pri čemer je: </w:t>
      </w:r>
    </w:p>
    <w:p w14:paraId="39E43279" w14:textId="182DA919" w:rsidR="00F74A3C" w:rsidRDefault="00F74A3C" w:rsidP="00F523CC">
      <w:pPr>
        <w:pStyle w:val="Default"/>
        <w:rPr>
          <w:sz w:val="20"/>
          <w:szCs w:val="20"/>
        </w:rPr>
      </w:pPr>
      <w:r>
        <w:rPr>
          <w:sz w:val="20"/>
          <w:szCs w:val="20"/>
        </w:rPr>
        <w:tab/>
      </w:r>
      <w:proofErr w:type="spellStart"/>
      <w:r w:rsidR="00F523CC" w:rsidRPr="007F1D7E">
        <w:rPr>
          <w:sz w:val="20"/>
          <w:szCs w:val="20"/>
        </w:rPr>
        <w:t>Dbi</w:t>
      </w:r>
      <w:proofErr w:type="spellEnd"/>
      <w:r w:rsidR="00F523CC" w:rsidRPr="007F1D7E">
        <w:rPr>
          <w:sz w:val="20"/>
          <w:szCs w:val="20"/>
        </w:rPr>
        <w:t xml:space="preserve"> </w:t>
      </w:r>
      <w:r>
        <w:rPr>
          <w:sz w:val="20"/>
          <w:szCs w:val="20"/>
        </w:rPr>
        <w:tab/>
      </w:r>
      <w:r w:rsidR="00F523CC" w:rsidRPr="007F1D7E">
        <w:rPr>
          <w:sz w:val="20"/>
          <w:szCs w:val="20"/>
        </w:rPr>
        <w:t xml:space="preserve">število dijakov, ki bivajo v občini i in se šolajo izven občine i </w:t>
      </w:r>
    </w:p>
    <w:p w14:paraId="327C0F25" w14:textId="2ABCDA55" w:rsidR="00F74A3C" w:rsidRDefault="00F74A3C" w:rsidP="00F523CC">
      <w:pPr>
        <w:pStyle w:val="Default"/>
        <w:rPr>
          <w:sz w:val="20"/>
          <w:szCs w:val="20"/>
        </w:rPr>
      </w:pPr>
      <w:r>
        <w:rPr>
          <w:sz w:val="20"/>
          <w:szCs w:val="20"/>
        </w:rPr>
        <w:tab/>
      </w:r>
      <w:proofErr w:type="spellStart"/>
      <w:r w:rsidR="00F523CC" w:rsidRPr="007F1D7E">
        <w:rPr>
          <w:sz w:val="20"/>
          <w:szCs w:val="20"/>
        </w:rPr>
        <w:t>Šbi</w:t>
      </w:r>
      <w:proofErr w:type="spellEnd"/>
      <w:r w:rsidR="00F523CC" w:rsidRPr="007F1D7E">
        <w:rPr>
          <w:sz w:val="20"/>
          <w:szCs w:val="20"/>
        </w:rPr>
        <w:t xml:space="preserve"> </w:t>
      </w:r>
      <w:r>
        <w:rPr>
          <w:sz w:val="20"/>
          <w:szCs w:val="20"/>
        </w:rPr>
        <w:tab/>
      </w:r>
      <w:r w:rsidR="00F523CC" w:rsidRPr="007F1D7E">
        <w:rPr>
          <w:sz w:val="20"/>
          <w:szCs w:val="20"/>
        </w:rPr>
        <w:t xml:space="preserve">število študentov, ki bivajo v občini i in se šolajo izven občine i </w:t>
      </w:r>
    </w:p>
    <w:p w14:paraId="1FA9BC48" w14:textId="2A10B5D6" w:rsidR="00F523CC" w:rsidRPr="007F1D7E" w:rsidRDefault="00F74A3C" w:rsidP="00F523CC">
      <w:pPr>
        <w:pStyle w:val="Default"/>
        <w:rPr>
          <w:sz w:val="20"/>
          <w:szCs w:val="20"/>
        </w:rPr>
      </w:pPr>
      <w:r>
        <w:rPr>
          <w:sz w:val="20"/>
          <w:szCs w:val="20"/>
        </w:rPr>
        <w:tab/>
      </w:r>
      <w:proofErr w:type="spellStart"/>
      <w:r w:rsidR="00F523CC" w:rsidRPr="007F1D7E">
        <w:rPr>
          <w:sz w:val="20"/>
          <w:szCs w:val="20"/>
        </w:rPr>
        <w:t>Zbi</w:t>
      </w:r>
      <w:proofErr w:type="spellEnd"/>
      <w:r w:rsidR="00F523CC" w:rsidRPr="007F1D7E">
        <w:rPr>
          <w:sz w:val="20"/>
          <w:szCs w:val="20"/>
        </w:rPr>
        <w:t xml:space="preserve"> </w:t>
      </w:r>
      <w:r>
        <w:rPr>
          <w:sz w:val="20"/>
          <w:szCs w:val="20"/>
        </w:rPr>
        <w:tab/>
      </w:r>
      <w:r w:rsidR="00F523CC" w:rsidRPr="007F1D7E">
        <w:rPr>
          <w:sz w:val="20"/>
          <w:szCs w:val="20"/>
        </w:rPr>
        <w:t xml:space="preserve">število zaposlenih, ki bivajo v občini i in delajo izven občine i </w:t>
      </w:r>
    </w:p>
    <w:p w14:paraId="657633ED" w14:textId="77777777" w:rsidR="00F74A3C" w:rsidRDefault="00F74A3C" w:rsidP="00F523CC">
      <w:pPr>
        <w:pStyle w:val="Default"/>
        <w:rPr>
          <w:sz w:val="20"/>
          <w:szCs w:val="20"/>
        </w:rPr>
      </w:pPr>
      <w:r>
        <w:rPr>
          <w:sz w:val="20"/>
          <w:szCs w:val="20"/>
        </w:rPr>
        <w:tab/>
      </w:r>
      <w:proofErr w:type="spellStart"/>
      <w:r w:rsidR="00F523CC" w:rsidRPr="007F1D7E">
        <w:rPr>
          <w:sz w:val="20"/>
          <w:szCs w:val="20"/>
        </w:rPr>
        <w:t>Dai</w:t>
      </w:r>
      <w:proofErr w:type="spellEnd"/>
      <w:r w:rsidR="00F523CC" w:rsidRPr="007F1D7E">
        <w:rPr>
          <w:sz w:val="20"/>
          <w:szCs w:val="20"/>
        </w:rPr>
        <w:t xml:space="preserve"> </w:t>
      </w:r>
      <w:r>
        <w:rPr>
          <w:sz w:val="20"/>
          <w:szCs w:val="20"/>
        </w:rPr>
        <w:tab/>
      </w:r>
      <w:r w:rsidR="00F523CC" w:rsidRPr="007F1D7E">
        <w:rPr>
          <w:sz w:val="20"/>
          <w:szCs w:val="20"/>
        </w:rPr>
        <w:t xml:space="preserve">število dijakov, ki se šolajo v občini i in bivajo izven občine i </w:t>
      </w:r>
    </w:p>
    <w:p w14:paraId="207A2218" w14:textId="77777777" w:rsidR="00F74A3C" w:rsidRDefault="00F74A3C" w:rsidP="00F523CC">
      <w:pPr>
        <w:pStyle w:val="Default"/>
        <w:rPr>
          <w:sz w:val="20"/>
          <w:szCs w:val="20"/>
        </w:rPr>
      </w:pPr>
      <w:r>
        <w:rPr>
          <w:sz w:val="20"/>
          <w:szCs w:val="20"/>
        </w:rPr>
        <w:tab/>
      </w:r>
      <w:proofErr w:type="spellStart"/>
      <w:r w:rsidR="00F523CC" w:rsidRPr="007F1D7E">
        <w:rPr>
          <w:sz w:val="20"/>
          <w:szCs w:val="20"/>
        </w:rPr>
        <w:t>Šai</w:t>
      </w:r>
      <w:proofErr w:type="spellEnd"/>
      <w:r w:rsidR="00F523CC" w:rsidRPr="007F1D7E">
        <w:rPr>
          <w:sz w:val="20"/>
          <w:szCs w:val="20"/>
        </w:rPr>
        <w:t xml:space="preserve"> </w:t>
      </w:r>
      <w:r>
        <w:rPr>
          <w:sz w:val="20"/>
          <w:szCs w:val="20"/>
        </w:rPr>
        <w:tab/>
      </w:r>
      <w:r w:rsidR="00F523CC" w:rsidRPr="007F1D7E">
        <w:rPr>
          <w:sz w:val="20"/>
          <w:szCs w:val="20"/>
        </w:rPr>
        <w:t xml:space="preserve">število študentov, ki se šolajo v občini i in bivajo izven občine i </w:t>
      </w:r>
    </w:p>
    <w:p w14:paraId="4DA8DE16" w14:textId="693764EE" w:rsidR="00F523CC" w:rsidRPr="007F1D7E" w:rsidRDefault="00F74A3C" w:rsidP="00F523CC">
      <w:pPr>
        <w:pStyle w:val="Default"/>
        <w:rPr>
          <w:sz w:val="20"/>
          <w:szCs w:val="20"/>
        </w:rPr>
      </w:pPr>
      <w:r>
        <w:rPr>
          <w:sz w:val="20"/>
          <w:szCs w:val="20"/>
        </w:rPr>
        <w:tab/>
      </w:r>
      <w:proofErr w:type="spellStart"/>
      <w:r w:rsidR="00F523CC" w:rsidRPr="007F1D7E">
        <w:rPr>
          <w:sz w:val="20"/>
          <w:szCs w:val="20"/>
        </w:rPr>
        <w:t>Zai</w:t>
      </w:r>
      <w:proofErr w:type="spellEnd"/>
      <w:r w:rsidR="00F523CC" w:rsidRPr="007F1D7E">
        <w:rPr>
          <w:sz w:val="20"/>
          <w:szCs w:val="20"/>
        </w:rPr>
        <w:t xml:space="preserve"> </w:t>
      </w:r>
      <w:r>
        <w:rPr>
          <w:sz w:val="20"/>
          <w:szCs w:val="20"/>
        </w:rPr>
        <w:tab/>
      </w:r>
      <w:r w:rsidR="00F523CC" w:rsidRPr="007F1D7E">
        <w:rPr>
          <w:sz w:val="20"/>
          <w:szCs w:val="20"/>
        </w:rPr>
        <w:t xml:space="preserve">število zaposlenih, ki delajo v občini i in bivajo izven občine i </w:t>
      </w:r>
    </w:p>
    <w:p w14:paraId="50C963CB" w14:textId="77777777" w:rsidR="00F74A3C" w:rsidRDefault="00F74A3C" w:rsidP="00F523CC">
      <w:pPr>
        <w:pStyle w:val="Default"/>
        <w:rPr>
          <w:sz w:val="20"/>
          <w:szCs w:val="20"/>
        </w:rPr>
      </w:pPr>
    </w:p>
    <w:p w14:paraId="625CDA37" w14:textId="0D27F407" w:rsidR="00F523CC" w:rsidRPr="007F1D7E" w:rsidRDefault="00F523CC" w:rsidP="00F523CC">
      <w:pPr>
        <w:pStyle w:val="Default"/>
        <w:rPr>
          <w:sz w:val="20"/>
          <w:szCs w:val="20"/>
        </w:rPr>
      </w:pPr>
      <w:r w:rsidRPr="007F1D7E">
        <w:rPr>
          <w:sz w:val="20"/>
          <w:szCs w:val="20"/>
        </w:rPr>
        <w:t xml:space="preserve">Število potencialnih potnikov za naselja, ki niso občinska središča, se izračuna po naslednji enačbi: </w:t>
      </w:r>
    </w:p>
    <w:p w14:paraId="1F2C6339" w14:textId="590645E0" w:rsidR="00F523CC" w:rsidRPr="007F1D7E" w:rsidRDefault="00F74A3C" w:rsidP="00F523CC">
      <w:pPr>
        <w:pStyle w:val="Default"/>
        <w:rPr>
          <w:sz w:val="20"/>
          <w:szCs w:val="20"/>
        </w:rPr>
      </w:pPr>
      <w:r>
        <w:rPr>
          <w:sz w:val="20"/>
          <w:szCs w:val="20"/>
        </w:rPr>
        <w:tab/>
      </w:r>
      <w:r w:rsidR="00F523CC" w:rsidRPr="007F1D7E">
        <w:rPr>
          <w:sz w:val="20"/>
          <w:szCs w:val="20"/>
        </w:rPr>
        <w:t xml:space="preserve">Pi = 0,10 * Ni </w:t>
      </w:r>
    </w:p>
    <w:p w14:paraId="04E74320" w14:textId="77777777" w:rsidR="00F523CC" w:rsidRPr="007F1D7E" w:rsidRDefault="00F523CC" w:rsidP="00F523CC">
      <w:pPr>
        <w:pStyle w:val="Default"/>
        <w:rPr>
          <w:sz w:val="20"/>
          <w:szCs w:val="20"/>
        </w:rPr>
      </w:pPr>
      <w:r w:rsidRPr="007F1D7E">
        <w:rPr>
          <w:sz w:val="20"/>
          <w:szCs w:val="20"/>
        </w:rPr>
        <w:t xml:space="preserve">pri čemer je: </w:t>
      </w:r>
    </w:p>
    <w:p w14:paraId="3706C5B1" w14:textId="60B38820" w:rsidR="00F523CC" w:rsidRPr="007F1D7E" w:rsidRDefault="00F74A3C" w:rsidP="00F523CC">
      <w:pPr>
        <w:pStyle w:val="Default"/>
        <w:rPr>
          <w:sz w:val="20"/>
          <w:szCs w:val="20"/>
        </w:rPr>
      </w:pPr>
      <w:r>
        <w:rPr>
          <w:sz w:val="20"/>
          <w:szCs w:val="20"/>
        </w:rPr>
        <w:tab/>
      </w:r>
      <w:r w:rsidR="00F523CC" w:rsidRPr="007F1D7E">
        <w:rPr>
          <w:sz w:val="20"/>
          <w:szCs w:val="20"/>
        </w:rPr>
        <w:t xml:space="preserve">Ni je število prebivalcev naselja i </w:t>
      </w:r>
    </w:p>
    <w:p w14:paraId="033A73AD" w14:textId="77777777" w:rsidR="00F74A3C" w:rsidRDefault="00F74A3C" w:rsidP="00F523CC">
      <w:pPr>
        <w:pStyle w:val="Default"/>
        <w:rPr>
          <w:b/>
          <w:bCs/>
          <w:sz w:val="20"/>
          <w:szCs w:val="20"/>
        </w:rPr>
      </w:pPr>
    </w:p>
    <w:p w14:paraId="19DAF171" w14:textId="627A2716" w:rsidR="00F523CC" w:rsidRPr="007F1D7E" w:rsidRDefault="00F523CC" w:rsidP="00F523CC">
      <w:pPr>
        <w:pStyle w:val="Default"/>
        <w:rPr>
          <w:sz w:val="20"/>
          <w:szCs w:val="20"/>
        </w:rPr>
      </w:pPr>
      <w:r w:rsidRPr="007F1D7E">
        <w:rPr>
          <w:b/>
          <w:bCs/>
          <w:sz w:val="20"/>
          <w:szCs w:val="20"/>
        </w:rPr>
        <w:t xml:space="preserve">Tipi dneva </w:t>
      </w:r>
      <w:r w:rsidRPr="007F1D7E">
        <w:rPr>
          <w:sz w:val="20"/>
          <w:szCs w:val="20"/>
        </w:rPr>
        <w:t xml:space="preserve">za potrebe določanja standardov dostopnosti so: </w:t>
      </w:r>
    </w:p>
    <w:p w14:paraId="451C0C71" w14:textId="6EA69F29" w:rsidR="00842907" w:rsidRPr="00842907" w:rsidRDefault="00842907" w:rsidP="00842907">
      <w:pPr>
        <w:pStyle w:val="Default"/>
        <w:rPr>
          <w:sz w:val="20"/>
          <w:szCs w:val="20"/>
        </w:rPr>
      </w:pPr>
      <w:r w:rsidRPr="00842907">
        <w:rPr>
          <w:sz w:val="20"/>
          <w:szCs w:val="20"/>
        </w:rPr>
        <w:t xml:space="preserve">DŠ </w:t>
      </w:r>
      <w:r>
        <w:rPr>
          <w:sz w:val="20"/>
          <w:szCs w:val="20"/>
        </w:rPr>
        <w:tab/>
      </w:r>
      <w:r w:rsidRPr="00842907">
        <w:rPr>
          <w:sz w:val="20"/>
          <w:szCs w:val="20"/>
        </w:rPr>
        <w:t xml:space="preserve">Vozi ob delavnikih razen sobote od 1.9. do 24.6. Ne vozi v času novoletnih in prvomajskih šolskih </w:t>
      </w:r>
      <w:r>
        <w:rPr>
          <w:sz w:val="20"/>
          <w:szCs w:val="20"/>
        </w:rPr>
        <w:tab/>
      </w:r>
      <w:r w:rsidRPr="00842907">
        <w:rPr>
          <w:sz w:val="20"/>
          <w:szCs w:val="20"/>
        </w:rPr>
        <w:t>počitnic.</w:t>
      </w:r>
    </w:p>
    <w:p w14:paraId="6016306D" w14:textId="0934E16F" w:rsidR="00842907" w:rsidRPr="00842907" w:rsidRDefault="00842907" w:rsidP="00842907">
      <w:pPr>
        <w:pStyle w:val="Default"/>
        <w:rPr>
          <w:sz w:val="20"/>
          <w:szCs w:val="20"/>
        </w:rPr>
      </w:pPr>
      <w:r w:rsidRPr="00842907">
        <w:rPr>
          <w:sz w:val="20"/>
          <w:szCs w:val="20"/>
        </w:rPr>
        <w:t xml:space="preserve">DŠP </w:t>
      </w:r>
      <w:r>
        <w:rPr>
          <w:sz w:val="20"/>
          <w:szCs w:val="20"/>
        </w:rPr>
        <w:tab/>
      </w:r>
      <w:r w:rsidRPr="00842907">
        <w:rPr>
          <w:sz w:val="20"/>
          <w:szCs w:val="20"/>
        </w:rPr>
        <w:t xml:space="preserve">Vozi ob delavnikih razen sobote od 26.6. do 31.8. in v času novoletnih in prvomajskih šolskih </w:t>
      </w:r>
      <w:r>
        <w:rPr>
          <w:sz w:val="20"/>
          <w:szCs w:val="20"/>
        </w:rPr>
        <w:tab/>
      </w:r>
      <w:r w:rsidRPr="00842907">
        <w:rPr>
          <w:sz w:val="20"/>
          <w:szCs w:val="20"/>
        </w:rPr>
        <w:t>počitnic.</w:t>
      </w:r>
    </w:p>
    <w:p w14:paraId="4E4CBC95" w14:textId="23DE8C1E" w:rsidR="00842907" w:rsidRPr="00842907" w:rsidRDefault="00842907" w:rsidP="00842907">
      <w:pPr>
        <w:pStyle w:val="Default"/>
        <w:rPr>
          <w:sz w:val="20"/>
          <w:szCs w:val="20"/>
        </w:rPr>
      </w:pPr>
      <w:r w:rsidRPr="00842907">
        <w:rPr>
          <w:sz w:val="20"/>
          <w:szCs w:val="20"/>
        </w:rPr>
        <w:t xml:space="preserve">SO </w:t>
      </w:r>
      <w:r>
        <w:rPr>
          <w:sz w:val="20"/>
          <w:szCs w:val="20"/>
        </w:rPr>
        <w:tab/>
      </w:r>
      <w:r w:rsidRPr="00842907">
        <w:rPr>
          <w:sz w:val="20"/>
          <w:szCs w:val="20"/>
        </w:rPr>
        <w:t>Vozi ob sobotah.</w:t>
      </w:r>
    </w:p>
    <w:p w14:paraId="21C4BB07" w14:textId="57BC521A" w:rsidR="004A6231" w:rsidRPr="007F1D7E" w:rsidRDefault="00842907" w:rsidP="00842907">
      <w:pPr>
        <w:pStyle w:val="Default"/>
        <w:rPr>
          <w:sz w:val="20"/>
          <w:szCs w:val="20"/>
        </w:rPr>
      </w:pPr>
      <w:r w:rsidRPr="00842907">
        <w:rPr>
          <w:sz w:val="20"/>
          <w:szCs w:val="20"/>
        </w:rPr>
        <w:t xml:space="preserve">NEP </w:t>
      </w:r>
      <w:r>
        <w:rPr>
          <w:sz w:val="20"/>
          <w:szCs w:val="20"/>
        </w:rPr>
        <w:tab/>
      </w:r>
      <w:r w:rsidRPr="00842907">
        <w:rPr>
          <w:sz w:val="20"/>
          <w:szCs w:val="20"/>
        </w:rPr>
        <w:t>Vozi ob nedeljah, praznikih in dela prostih dnevih.</w:t>
      </w:r>
    </w:p>
    <w:p w14:paraId="43E93842" w14:textId="77777777" w:rsidR="004A6231" w:rsidRPr="007F1D7E" w:rsidRDefault="004A6231" w:rsidP="00F523CC">
      <w:pPr>
        <w:pStyle w:val="Default"/>
        <w:rPr>
          <w:sz w:val="20"/>
          <w:szCs w:val="20"/>
        </w:rPr>
      </w:pPr>
    </w:p>
    <w:p w14:paraId="1C61B40C" w14:textId="1D205B21" w:rsidR="004A6231" w:rsidRDefault="0056271E" w:rsidP="00F523CC">
      <w:pPr>
        <w:pStyle w:val="Default"/>
        <w:rPr>
          <w:b/>
          <w:bCs/>
          <w:sz w:val="20"/>
          <w:szCs w:val="20"/>
        </w:rPr>
      </w:pPr>
      <w:r w:rsidRPr="0056271E">
        <w:rPr>
          <w:b/>
          <w:bCs/>
          <w:sz w:val="20"/>
          <w:szCs w:val="20"/>
        </w:rPr>
        <w:t>Minimalno število navezav za določen razred navezanosti</w:t>
      </w:r>
    </w:p>
    <w:tbl>
      <w:tblPr>
        <w:tblW w:w="8671" w:type="dxa"/>
        <w:tblCellMar>
          <w:left w:w="70" w:type="dxa"/>
          <w:right w:w="70" w:type="dxa"/>
        </w:tblCellMar>
        <w:tblLook w:val="04A0" w:firstRow="1" w:lastRow="0" w:firstColumn="1" w:lastColumn="0" w:noHBand="0" w:noVBand="1"/>
      </w:tblPr>
      <w:tblGrid>
        <w:gridCol w:w="1413"/>
        <w:gridCol w:w="2362"/>
        <w:gridCol w:w="1632"/>
        <w:gridCol w:w="1632"/>
        <w:gridCol w:w="1632"/>
      </w:tblGrid>
      <w:tr w:rsidR="00113F87" w:rsidRPr="00113F87" w14:paraId="33B5BCFA" w14:textId="77777777" w:rsidTr="00073599">
        <w:trPr>
          <w:trHeight w:val="301"/>
        </w:trPr>
        <w:tc>
          <w:tcPr>
            <w:tcW w:w="1413" w:type="dxa"/>
            <w:tcBorders>
              <w:top w:val="single" w:sz="4" w:space="0" w:color="auto"/>
              <w:left w:val="single" w:sz="4" w:space="0" w:color="auto"/>
              <w:bottom w:val="nil"/>
              <w:right w:val="single" w:sz="4" w:space="0" w:color="auto"/>
            </w:tcBorders>
            <w:shd w:val="clear" w:color="auto" w:fill="C6D9F1" w:themeFill="text2" w:themeFillTint="33"/>
            <w:noWrap/>
            <w:vAlign w:val="bottom"/>
            <w:hideMark/>
          </w:tcPr>
          <w:p w14:paraId="00FDE0B2" w14:textId="539F53FC" w:rsidR="00113F87" w:rsidRPr="00113F87" w:rsidRDefault="00113F87" w:rsidP="00113F87">
            <w:pPr>
              <w:suppressAutoHyphens w:val="0"/>
              <w:rPr>
                <w:rFonts w:ascii="Aptos Narrow" w:hAnsi="Aptos Narrow"/>
                <w:color w:val="000000"/>
                <w:sz w:val="22"/>
                <w:szCs w:val="22"/>
                <w:lang w:eastAsia="sl-SI"/>
              </w:rPr>
            </w:pPr>
          </w:p>
        </w:tc>
        <w:tc>
          <w:tcPr>
            <w:tcW w:w="2362" w:type="dxa"/>
            <w:tcBorders>
              <w:top w:val="single" w:sz="4" w:space="0" w:color="auto"/>
              <w:left w:val="nil"/>
              <w:bottom w:val="single" w:sz="4" w:space="0" w:color="auto"/>
              <w:right w:val="nil"/>
            </w:tcBorders>
            <w:shd w:val="clear" w:color="auto" w:fill="C6D9F1" w:themeFill="text2" w:themeFillTint="33"/>
            <w:noWrap/>
            <w:vAlign w:val="bottom"/>
            <w:hideMark/>
          </w:tcPr>
          <w:p w14:paraId="26A1C41D" w14:textId="77777777" w:rsidR="00113F87" w:rsidRPr="00113F87" w:rsidRDefault="00113F87" w:rsidP="00113F87">
            <w:pPr>
              <w:suppressAutoHyphens w:val="0"/>
              <w:rPr>
                <w:rFonts w:ascii="Aptos Narrow" w:hAnsi="Aptos Narrow"/>
                <w:b/>
                <w:bCs/>
                <w:color w:val="000000"/>
                <w:sz w:val="22"/>
                <w:szCs w:val="22"/>
                <w:lang w:eastAsia="sl-SI"/>
              </w:rPr>
            </w:pPr>
            <w:r w:rsidRPr="00113F87">
              <w:rPr>
                <w:rFonts w:ascii="Aptos Narrow" w:hAnsi="Aptos Narrow"/>
                <w:b/>
                <w:bCs/>
                <w:color w:val="000000"/>
                <w:sz w:val="22"/>
                <w:szCs w:val="22"/>
                <w:lang w:eastAsia="sl-SI"/>
              </w:rPr>
              <w:t> </w:t>
            </w:r>
          </w:p>
        </w:tc>
        <w:tc>
          <w:tcPr>
            <w:tcW w:w="1632" w:type="dxa"/>
            <w:tcBorders>
              <w:top w:val="single" w:sz="4" w:space="0" w:color="auto"/>
              <w:left w:val="nil"/>
              <w:bottom w:val="single" w:sz="4" w:space="0" w:color="auto"/>
              <w:right w:val="nil"/>
            </w:tcBorders>
            <w:shd w:val="clear" w:color="auto" w:fill="C6D9F1" w:themeFill="text2" w:themeFillTint="33"/>
            <w:noWrap/>
            <w:vAlign w:val="bottom"/>
            <w:hideMark/>
          </w:tcPr>
          <w:p w14:paraId="26ED4FE6" w14:textId="77777777" w:rsidR="00113F87" w:rsidRPr="00113F87" w:rsidRDefault="00113F87" w:rsidP="006E1D21">
            <w:pPr>
              <w:suppressAutoHyphens w:val="0"/>
              <w:jc w:val="center"/>
              <w:rPr>
                <w:rFonts w:ascii="Aptos Narrow" w:hAnsi="Aptos Narrow"/>
                <w:b/>
                <w:bCs/>
                <w:color w:val="000000"/>
                <w:sz w:val="22"/>
                <w:szCs w:val="22"/>
                <w:lang w:eastAsia="sl-SI"/>
              </w:rPr>
            </w:pPr>
            <w:r w:rsidRPr="00113F87">
              <w:rPr>
                <w:rFonts w:ascii="Aptos Narrow" w:hAnsi="Aptos Narrow"/>
                <w:b/>
                <w:bCs/>
                <w:color w:val="000000"/>
                <w:sz w:val="22"/>
                <w:szCs w:val="22"/>
                <w:lang w:eastAsia="sl-SI"/>
              </w:rPr>
              <w:t>Tip dneva</w:t>
            </w:r>
          </w:p>
        </w:tc>
        <w:tc>
          <w:tcPr>
            <w:tcW w:w="1632" w:type="dxa"/>
            <w:tcBorders>
              <w:top w:val="single" w:sz="4" w:space="0" w:color="auto"/>
              <w:left w:val="nil"/>
              <w:bottom w:val="single" w:sz="4" w:space="0" w:color="auto"/>
              <w:right w:val="nil"/>
            </w:tcBorders>
            <w:shd w:val="clear" w:color="auto" w:fill="C6D9F1" w:themeFill="text2" w:themeFillTint="33"/>
            <w:noWrap/>
            <w:vAlign w:val="bottom"/>
            <w:hideMark/>
          </w:tcPr>
          <w:p w14:paraId="791EF4D8" w14:textId="77777777" w:rsidR="00113F87" w:rsidRPr="00113F87" w:rsidRDefault="00113F87" w:rsidP="00113F87">
            <w:pPr>
              <w:suppressAutoHyphens w:val="0"/>
              <w:rPr>
                <w:rFonts w:ascii="Aptos Narrow" w:hAnsi="Aptos Narrow"/>
                <w:color w:val="000000"/>
                <w:sz w:val="22"/>
                <w:szCs w:val="22"/>
                <w:lang w:eastAsia="sl-SI"/>
              </w:rPr>
            </w:pPr>
            <w:r w:rsidRPr="00113F87">
              <w:rPr>
                <w:rFonts w:ascii="Aptos Narrow" w:hAnsi="Aptos Narrow"/>
                <w:color w:val="000000"/>
                <w:sz w:val="22"/>
                <w:szCs w:val="22"/>
                <w:lang w:eastAsia="sl-SI"/>
              </w:rPr>
              <w:t> </w:t>
            </w:r>
          </w:p>
        </w:tc>
        <w:tc>
          <w:tcPr>
            <w:tcW w:w="1632"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33A3F333" w14:textId="77777777" w:rsidR="00113F87" w:rsidRPr="00113F87" w:rsidRDefault="00113F87" w:rsidP="00113F87">
            <w:pPr>
              <w:suppressAutoHyphens w:val="0"/>
              <w:rPr>
                <w:rFonts w:ascii="Aptos Narrow" w:hAnsi="Aptos Narrow"/>
                <w:color w:val="000000"/>
                <w:sz w:val="22"/>
                <w:szCs w:val="22"/>
                <w:lang w:eastAsia="sl-SI"/>
              </w:rPr>
            </w:pPr>
            <w:r w:rsidRPr="00113F87">
              <w:rPr>
                <w:rFonts w:ascii="Aptos Narrow" w:hAnsi="Aptos Narrow"/>
                <w:color w:val="000000"/>
                <w:sz w:val="22"/>
                <w:szCs w:val="22"/>
                <w:lang w:eastAsia="sl-SI"/>
              </w:rPr>
              <w:t> </w:t>
            </w:r>
          </w:p>
        </w:tc>
      </w:tr>
      <w:tr w:rsidR="00113F87" w:rsidRPr="00113F87" w14:paraId="01B47D00" w14:textId="77777777" w:rsidTr="006E1D21">
        <w:trPr>
          <w:trHeight w:val="277"/>
        </w:trPr>
        <w:tc>
          <w:tcPr>
            <w:tcW w:w="1413" w:type="dxa"/>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5E1F874E" w14:textId="77777777" w:rsidR="00113F87" w:rsidRPr="00113F87" w:rsidRDefault="00113F87" w:rsidP="00113F87">
            <w:pPr>
              <w:suppressAutoHyphens w:val="0"/>
              <w:rPr>
                <w:rFonts w:ascii="Aptos Narrow" w:hAnsi="Aptos Narrow"/>
                <w:b/>
                <w:bCs/>
                <w:color w:val="000000"/>
                <w:sz w:val="22"/>
                <w:szCs w:val="22"/>
                <w:lang w:eastAsia="sl-SI"/>
              </w:rPr>
            </w:pPr>
            <w:r w:rsidRPr="00113F87">
              <w:rPr>
                <w:rFonts w:ascii="Aptos Narrow" w:hAnsi="Aptos Narrow"/>
                <w:b/>
                <w:bCs/>
                <w:color w:val="000000"/>
                <w:sz w:val="22"/>
                <w:szCs w:val="22"/>
                <w:lang w:eastAsia="sl-SI"/>
              </w:rPr>
              <w:t>Razred navezanosti</w:t>
            </w:r>
          </w:p>
        </w:tc>
        <w:tc>
          <w:tcPr>
            <w:tcW w:w="2362" w:type="dxa"/>
            <w:tcBorders>
              <w:top w:val="nil"/>
              <w:left w:val="nil"/>
              <w:bottom w:val="single" w:sz="4" w:space="0" w:color="auto"/>
              <w:right w:val="single" w:sz="4" w:space="0" w:color="auto"/>
            </w:tcBorders>
            <w:shd w:val="clear" w:color="auto" w:fill="C6D9F1" w:themeFill="text2" w:themeFillTint="33"/>
            <w:noWrap/>
            <w:vAlign w:val="bottom"/>
            <w:hideMark/>
          </w:tcPr>
          <w:p w14:paraId="7A9695EC" w14:textId="77777777" w:rsidR="00113F87" w:rsidRPr="00113F87" w:rsidRDefault="00113F87" w:rsidP="006E1D21">
            <w:pPr>
              <w:suppressAutoHyphens w:val="0"/>
              <w:jc w:val="center"/>
              <w:rPr>
                <w:rFonts w:ascii="Aptos Narrow" w:hAnsi="Aptos Narrow"/>
                <w:b/>
                <w:bCs/>
                <w:color w:val="000000"/>
                <w:sz w:val="22"/>
                <w:szCs w:val="22"/>
                <w:lang w:eastAsia="sl-SI"/>
              </w:rPr>
            </w:pPr>
            <w:r w:rsidRPr="00113F87">
              <w:rPr>
                <w:rFonts w:ascii="Aptos Narrow" w:hAnsi="Aptos Narrow"/>
                <w:b/>
                <w:bCs/>
                <w:color w:val="000000"/>
                <w:sz w:val="22"/>
                <w:szCs w:val="22"/>
                <w:lang w:eastAsia="sl-SI"/>
              </w:rPr>
              <w:t>DŠ</w:t>
            </w:r>
          </w:p>
        </w:tc>
        <w:tc>
          <w:tcPr>
            <w:tcW w:w="1632" w:type="dxa"/>
            <w:tcBorders>
              <w:top w:val="nil"/>
              <w:left w:val="nil"/>
              <w:bottom w:val="single" w:sz="4" w:space="0" w:color="auto"/>
              <w:right w:val="single" w:sz="4" w:space="0" w:color="auto"/>
            </w:tcBorders>
            <w:shd w:val="clear" w:color="auto" w:fill="C6D9F1" w:themeFill="text2" w:themeFillTint="33"/>
            <w:noWrap/>
            <w:vAlign w:val="bottom"/>
            <w:hideMark/>
          </w:tcPr>
          <w:p w14:paraId="7E026FB9" w14:textId="77777777" w:rsidR="00113F87" w:rsidRPr="00113F87" w:rsidRDefault="00113F87" w:rsidP="006E1D21">
            <w:pPr>
              <w:suppressAutoHyphens w:val="0"/>
              <w:jc w:val="center"/>
              <w:rPr>
                <w:rFonts w:ascii="Aptos Narrow" w:hAnsi="Aptos Narrow"/>
                <w:b/>
                <w:bCs/>
                <w:color w:val="000000"/>
                <w:sz w:val="22"/>
                <w:szCs w:val="22"/>
                <w:lang w:eastAsia="sl-SI"/>
              </w:rPr>
            </w:pPr>
            <w:r w:rsidRPr="00113F87">
              <w:rPr>
                <w:rFonts w:ascii="Aptos Narrow" w:hAnsi="Aptos Narrow"/>
                <w:b/>
                <w:bCs/>
                <w:color w:val="000000"/>
                <w:sz w:val="22"/>
                <w:szCs w:val="22"/>
                <w:lang w:eastAsia="sl-SI"/>
              </w:rPr>
              <w:t>DŠP</w:t>
            </w:r>
          </w:p>
        </w:tc>
        <w:tc>
          <w:tcPr>
            <w:tcW w:w="1632" w:type="dxa"/>
            <w:tcBorders>
              <w:top w:val="nil"/>
              <w:left w:val="nil"/>
              <w:bottom w:val="single" w:sz="4" w:space="0" w:color="auto"/>
              <w:right w:val="single" w:sz="4" w:space="0" w:color="auto"/>
            </w:tcBorders>
            <w:shd w:val="clear" w:color="auto" w:fill="C6D9F1" w:themeFill="text2" w:themeFillTint="33"/>
            <w:noWrap/>
            <w:vAlign w:val="bottom"/>
            <w:hideMark/>
          </w:tcPr>
          <w:p w14:paraId="3E85091D" w14:textId="77777777" w:rsidR="00113F87" w:rsidRPr="00113F87" w:rsidRDefault="00113F87" w:rsidP="006E1D21">
            <w:pPr>
              <w:suppressAutoHyphens w:val="0"/>
              <w:jc w:val="center"/>
              <w:rPr>
                <w:rFonts w:ascii="Aptos Narrow" w:hAnsi="Aptos Narrow"/>
                <w:b/>
                <w:bCs/>
                <w:color w:val="000000"/>
                <w:sz w:val="22"/>
                <w:szCs w:val="22"/>
                <w:lang w:eastAsia="sl-SI"/>
              </w:rPr>
            </w:pPr>
            <w:r w:rsidRPr="00113F87">
              <w:rPr>
                <w:rFonts w:ascii="Aptos Narrow" w:hAnsi="Aptos Narrow"/>
                <w:b/>
                <w:bCs/>
                <w:color w:val="000000"/>
                <w:sz w:val="22"/>
                <w:szCs w:val="22"/>
                <w:lang w:eastAsia="sl-SI"/>
              </w:rPr>
              <w:t>SO</w:t>
            </w:r>
          </w:p>
        </w:tc>
        <w:tc>
          <w:tcPr>
            <w:tcW w:w="1632" w:type="dxa"/>
            <w:tcBorders>
              <w:top w:val="nil"/>
              <w:left w:val="nil"/>
              <w:bottom w:val="single" w:sz="4" w:space="0" w:color="auto"/>
              <w:right w:val="single" w:sz="4" w:space="0" w:color="auto"/>
            </w:tcBorders>
            <w:shd w:val="clear" w:color="auto" w:fill="C6D9F1" w:themeFill="text2" w:themeFillTint="33"/>
            <w:noWrap/>
            <w:vAlign w:val="bottom"/>
            <w:hideMark/>
          </w:tcPr>
          <w:p w14:paraId="10BB6F96" w14:textId="77777777" w:rsidR="00113F87" w:rsidRPr="00113F87" w:rsidRDefault="00113F87" w:rsidP="006E1D21">
            <w:pPr>
              <w:suppressAutoHyphens w:val="0"/>
              <w:jc w:val="center"/>
              <w:rPr>
                <w:rFonts w:ascii="Aptos Narrow" w:hAnsi="Aptos Narrow"/>
                <w:b/>
                <w:bCs/>
                <w:color w:val="000000"/>
                <w:sz w:val="22"/>
                <w:szCs w:val="22"/>
                <w:lang w:eastAsia="sl-SI"/>
              </w:rPr>
            </w:pPr>
            <w:r w:rsidRPr="00113F87">
              <w:rPr>
                <w:rFonts w:ascii="Aptos Narrow" w:hAnsi="Aptos Narrow"/>
                <w:b/>
                <w:bCs/>
                <w:color w:val="000000"/>
                <w:sz w:val="22"/>
                <w:szCs w:val="22"/>
                <w:lang w:eastAsia="sl-SI"/>
              </w:rPr>
              <w:t>NEP</w:t>
            </w:r>
          </w:p>
        </w:tc>
      </w:tr>
      <w:tr w:rsidR="00113F87" w:rsidRPr="00113F87" w14:paraId="56ACC9BD" w14:textId="77777777" w:rsidTr="00113F87">
        <w:trPr>
          <w:trHeight w:val="301"/>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2C22A0" w14:textId="77777777" w:rsidR="00113F87" w:rsidRPr="00113F87" w:rsidRDefault="00113F87" w:rsidP="00113F87">
            <w:pPr>
              <w:suppressAutoHyphens w:val="0"/>
              <w:rPr>
                <w:rFonts w:ascii="Aptos Narrow" w:hAnsi="Aptos Narrow"/>
                <w:color w:val="000000"/>
                <w:sz w:val="22"/>
                <w:szCs w:val="22"/>
                <w:lang w:eastAsia="sl-SI"/>
              </w:rPr>
            </w:pPr>
            <w:r w:rsidRPr="00113F87">
              <w:rPr>
                <w:rFonts w:ascii="Aptos Narrow" w:hAnsi="Aptos Narrow"/>
                <w:color w:val="000000"/>
                <w:sz w:val="22"/>
                <w:szCs w:val="22"/>
                <w:lang w:eastAsia="sl-SI"/>
              </w:rPr>
              <w:t>A</w:t>
            </w:r>
          </w:p>
        </w:tc>
        <w:tc>
          <w:tcPr>
            <w:tcW w:w="2362" w:type="dxa"/>
            <w:tcBorders>
              <w:top w:val="nil"/>
              <w:left w:val="nil"/>
              <w:bottom w:val="single" w:sz="4" w:space="0" w:color="auto"/>
              <w:right w:val="single" w:sz="4" w:space="0" w:color="auto"/>
            </w:tcBorders>
            <w:shd w:val="clear" w:color="auto" w:fill="auto"/>
            <w:noWrap/>
            <w:vAlign w:val="bottom"/>
            <w:hideMark/>
          </w:tcPr>
          <w:p w14:paraId="2C38FB64"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38</w:t>
            </w:r>
          </w:p>
        </w:tc>
        <w:tc>
          <w:tcPr>
            <w:tcW w:w="1632" w:type="dxa"/>
            <w:tcBorders>
              <w:top w:val="nil"/>
              <w:left w:val="nil"/>
              <w:bottom w:val="single" w:sz="4" w:space="0" w:color="auto"/>
              <w:right w:val="single" w:sz="4" w:space="0" w:color="auto"/>
            </w:tcBorders>
            <w:shd w:val="clear" w:color="auto" w:fill="auto"/>
            <w:noWrap/>
            <w:vAlign w:val="bottom"/>
            <w:hideMark/>
          </w:tcPr>
          <w:p w14:paraId="2110FCB1"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30</w:t>
            </w:r>
          </w:p>
        </w:tc>
        <w:tc>
          <w:tcPr>
            <w:tcW w:w="1632" w:type="dxa"/>
            <w:tcBorders>
              <w:top w:val="nil"/>
              <w:left w:val="nil"/>
              <w:bottom w:val="single" w:sz="4" w:space="0" w:color="auto"/>
              <w:right w:val="single" w:sz="4" w:space="0" w:color="auto"/>
            </w:tcBorders>
            <w:shd w:val="clear" w:color="auto" w:fill="auto"/>
            <w:noWrap/>
            <w:vAlign w:val="bottom"/>
            <w:hideMark/>
          </w:tcPr>
          <w:p w14:paraId="23BAE6EF"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9</w:t>
            </w:r>
          </w:p>
        </w:tc>
        <w:tc>
          <w:tcPr>
            <w:tcW w:w="1632" w:type="dxa"/>
            <w:tcBorders>
              <w:top w:val="nil"/>
              <w:left w:val="nil"/>
              <w:bottom w:val="single" w:sz="4" w:space="0" w:color="auto"/>
              <w:right w:val="single" w:sz="4" w:space="0" w:color="auto"/>
            </w:tcBorders>
            <w:shd w:val="clear" w:color="auto" w:fill="auto"/>
            <w:noWrap/>
            <w:vAlign w:val="bottom"/>
            <w:hideMark/>
          </w:tcPr>
          <w:p w14:paraId="543A2BBD"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9</w:t>
            </w:r>
          </w:p>
        </w:tc>
      </w:tr>
      <w:tr w:rsidR="00113F87" w:rsidRPr="00113F87" w14:paraId="50F30288" w14:textId="77777777" w:rsidTr="00113F87">
        <w:trPr>
          <w:trHeight w:val="301"/>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C4322D" w14:textId="77777777" w:rsidR="00113F87" w:rsidRPr="00113F87" w:rsidRDefault="00113F87" w:rsidP="00113F87">
            <w:pPr>
              <w:suppressAutoHyphens w:val="0"/>
              <w:rPr>
                <w:rFonts w:ascii="Aptos Narrow" w:hAnsi="Aptos Narrow"/>
                <w:color w:val="000000"/>
                <w:sz w:val="22"/>
                <w:szCs w:val="22"/>
                <w:lang w:eastAsia="sl-SI"/>
              </w:rPr>
            </w:pPr>
            <w:r w:rsidRPr="00113F87">
              <w:rPr>
                <w:rFonts w:ascii="Aptos Narrow" w:hAnsi="Aptos Narrow"/>
                <w:color w:val="000000"/>
                <w:sz w:val="22"/>
                <w:szCs w:val="22"/>
                <w:lang w:eastAsia="sl-SI"/>
              </w:rPr>
              <w:t>B</w:t>
            </w:r>
          </w:p>
        </w:tc>
        <w:tc>
          <w:tcPr>
            <w:tcW w:w="2362" w:type="dxa"/>
            <w:tcBorders>
              <w:top w:val="nil"/>
              <w:left w:val="nil"/>
              <w:bottom w:val="single" w:sz="4" w:space="0" w:color="auto"/>
              <w:right w:val="single" w:sz="4" w:space="0" w:color="auto"/>
            </w:tcBorders>
            <w:shd w:val="clear" w:color="auto" w:fill="auto"/>
            <w:noWrap/>
            <w:vAlign w:val="bottom"/>
            <w:hideMark/>
          </w:tcPr>
          <w:p w14:paraId="2AC5AC02"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24</w:t>
            </w:r>
          </w:p>
        </w:tc>
        <w:tc>
          <w:tcPr>
            <w:tcW w:w="1632" w:type="dxa"/>
            <w:tcBorders>
              <w:top w:val="nil"/>
              <w:left w:val="nil"/>
              <w:bottom w:val="single" w:sz="4" w:space="0" w:color="auto"/>
              <w:right w:val="single" w:sz="4" w:space="0" w:color="auto"/>
            </w:tcBorders>
            <w:shd w:val="clear" w:color="auto" w:fill="auto"/>
            <w:noWrap/>
            <w:vAlign w:val="bottom"/>
            <w:hideMark/>
          </w:tcPr>
          <w:p w14:paraId="7C64A363"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18</w:t>
            </w:r>
          </w:p>
        </w:tc>
        <w:tc>
          <w:tcPr>
            <w:tcW w:w="1632" w:type="dxa"/>
            <w:tcBorders>
              <w:top w:val="nil"/>
              <w:left w:val="nil"/>
              <w:bottom w:val="single" w:sz="4" w:space="0" w:color="auto"/>
              <w:right w:val="single" w:sz="4" w:space="0" w:color="auto"/>
            </w:tcBorders>
            <w:shd w:val="clear" w:color="auto" w:fill="auto"/>
            <w:noWrap/>
            <w:vAlign w:val="bottom"/>
            <w:hideMark/>
          </w:tcPr>
          <w:p w14:paraId="3BDD04ED"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5</w:t>
            </w:r>
          </w:p>
        </w:tc>
        <w:tc>
          <w:tcPr>
            <w:tcW w:w="1632" w:type="dxa"/>
            <w:tcBorders>
              <w:top w:val="nil"/>
              <w:left w:val="nil"/>
              <w:bottom w:val="single" w:sz="4" w:space="0" w:color="auto"/>
              <w:right w:val="single" w:sz="4" w:space="0" w:color="auto"/>
            </w:tcBorders>
            <w:shd w:val="clear" w:color="auto" w:fill="auto"/>
            <w:noWrap/>
            <w:vAlign w:val="bottom"/>
            <w:hideMark/>
          </w:tcPr>
          <w:p w14:paraId="2912CA98"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5</w:t>
            </w:r>
          </w:p>
        </w:tc>
      </w:tr>
      <w:tr w:rsidR="00113F87" w:rsidRPr="00113F87" w14:paraId="334443A1" w14:textId="77777777" w:rsidTr="00113F87">
        <w:trPr>
          <w:trHeight w:val="301"/>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B50907" w14:textId="77777777" w:rsidR="00113F87" w:rsidRPr="00113F87" w:rsidRDefault="00113F87" w:rsidP="00113F87">
            <w:pPr>
              <w:suppressAutoHyphens w:val="0"/>
              <w:rPr>
                <w:rFonts w:ascii="Aptos Narrow" w:hAnsi="Aptos Narrow"/>
                <w:color w:val="000000"/>
                <w:sz w:val="22"/>
                <w:szCs w:val="22"/>
                <w:lang w:eastAsia="sl-SI"/>
              </w:rPr>
            </w:pPr>
            <w:r w:rsidRPr="00113F87">
              <w:rPr>
                <w:rFonts w:ascii="Aptos Narrow" w:hAnsi="Aptos Narrow"/>
                <w:color w:val="000000"/>
                <w:sz w:val="22"/>
                <w:szCs w:val="22"/>
                <w:lang w:eastAsia="sl-SI"/>
              </w:rPr>
              <w:t>C</w:t>
            </w:r>
          </w:p>
        </w:tc>
        <w:tc>
          <w:tcPr>
            <w:tcW w:w="2362" w:type="dxa"/>
            <w:tcBorders>
              <w:top w:val="nil"/>
              <w:left w:val="nil"/>
              <w:bottom w:val="single" w:sz="4" w:space="0" w:color="auto"/>
              <w:right w:val="single" w:sz="4" w:space="0" w:color="auto"/>
            </w:tcBorders>
            <w:shd w:val="clear" w:color="auto" w:fill="auto"/>
            <w:noWrap/>
            <w:vAlign w:val="bottom"/>
            <w:hideMark/>
          </w:tcPr>
          <w:p w14:paraId="5D28216A"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13</w:t>
            </w:r>
          </w:p>
        </w:tc>
        <w:tc>
          <w:tcPr>
            <w:tcW w:w="1632" w:type="dxa"/>
            <w:tcBorders>
              <w:top w:val="nil"/>
              <w:left w:val="nil"/>
              <w:bottom w:val="single" w:sz="4" w:space="0" w:color="auto"/>
              <w:right w:val="single" w:sz="4" w:space="0" w:color="auto"/>
            </w:tcBorders>
            <w:shd w:val="clear" w:color="auto" w:fill="auto"/>
            <w:noWrap/>
            <w:vAlign w:val="bottom"/>
            <w:hideMark/>
          </w:tcPr>
          <w:p w14:paraId="6796D179"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10</w:t>
            </w:r>
          </w:p>
        </w:tc>
        <w:tc>
          <w:tcPr>
            <w:tcW w:w="1632" w:type="dxa"/>
            <w:tcBorders>
              <w:top w:val="nil"/>
              <w:left w:val="nil"/>
              <w:bottom w:val="single" w:sz="4" w:space="0" w:color="auto"/>
              <w:right w:val="single" w:sz="4" w:space="0" w:color="auto"/>
            </w:tcBorders>
            <w:shd w:val="clear" w:color="auto" w:fill="auto"/>
            <w:noWrap/>
            <w:vAlign w:val="bottom"/>
            <w:hideMark/>
          </w:tcPr>
          <w:p w14:paraId="1FEEF35D"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3</w:t>
            </w:r>
          </w:p>
        </w:tc>
        <w:tc>
          <w:tcPr>
            <w:tcW w:w="1632" w:type="dxa"/>
            <w:tcBorders>
              <w:top w:val="nil"/>
              <w:left w:val="nil"/>
              <w:bottom w:val="single" w:sz="4" w:space="0" w:color="auto"/>
              <w:right w:val="single" w:sz="4" w:space="0" w:color="auto"/>
            </w:tcBorders>
            <w:shd w:val="clear" w:color="auto" w:fill="auto"/>
            <w:noWrap/>
            <w:vAlign w:val="bottom"/>
            <w:hideMark/>
          </w:tcPr>
          <w:p w14:paraId="2CFAF98C"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3</w:t>
            </w:r>
          </w:p>
        </w:tc>
      </w:tr>
      <w:tr w:rsidR="00113F87" w:rsidRPr="00113F87" w14:paraId="25CDDE38" w14:textId="77777777" w:rsidTr="00113F87">
        <w:trPr>
          <w:trHeight w:val="301"/>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E3542C" w14:textId="77777777" w:rsidR="00113F87" w:rsidRPr="00113F87" w:rsidRDefault="00113F87" w:rsidP="00113F87">
            <w:pPr>
              <w:suppressAutoHyphens w:val="0"/>
              <w:rPr>
                <w:rFonts w:ascii="Aptos Narrow" w:hAnsi="Aptos Narrow"/>
                <w:color w:val="000000"/>
                <w:sz w:val="22"/>
                <w:szCs w:val="22"/>
                <w:lang w:eastAsia="sl-SI"/>
              </w:rPr>
            </w:pPr>
            <w:r w:rsidRPr="00113F87">
              <w:rPr>
                <w:rFonts w:ascii="Aptos Narrow" w:hAnsi="Aptos Narrow"/>
                <w:color w:val="000000"/>
                <w:sz w:val="22"/>
                <w:szCs w:val="22"/>
                <w:lang w:eastAsia="sl-SI"/>
              </w:rPr>
              <w:t>D</w:t>
            </w:r>
          </w:p>
        </w:tc>
        <w:tc>
          <w:tcPr>
            <w:tcW w:w="2362" w:type="dxa"/>
            <w:tcBorders>
              <w:top w:val="nil"/>
              <w:left w:val="nil"/>
              <w:bottom w:val="single" w:sz="4" w:space="0" w:color="auto"/>
              <w:right w:val="single" w:sz="4" w:space="0" w:color="auto"/>
            </w:tcBorders>
            <w:shd w:val="clear" w:color="auto" w:fill="auto"/>
            <w:noWrap/>
            <w:vAlign w:val="bottom"/>
            <w:hideMark/>
          </w:tcPr>
          <w:p w14:paraId="18211047"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10</w:t>
            </w:r>
          </w:p>
        </w:tc>
        <w:tc>
          <w:tcPr>
            <w:tcW w:w="1632" w:type="dxa"/>
            <w:tcBorders>
              <w:top w:val="nil"/>
              <w:left w:val="nil"/>
              <w:bottom w:val="single" w:sz="4" w:space="0" w:color="auto"/>
              <w:right w:val="single" w:sz="4" w:space="0" w:color="auto"/>
            </w:tcBorders>
            <w:shd w:val="clear" w:color="auto" w:fill="auto"/>
            <w:noWrap/>
            <w:vAlign w:val="bottom"/>
            <w:hideMark/>
          </w:tcPr>
          <w:p w14:paraId="477A23AC"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8</w:t>
            </w:r>
          </w:p>
        </w:tc>
        <w:tc>
          <w:tcPr>
            <w:tcW w:w="1632" w:type="dxa"/>
            <w:tcBorders>
              <w:top w:val="nil"/>
              <w:left w:val="nil"/>
              <w:bottom w:val="single" w:sz="4" w:space="0" w:color="auto"/>
              <w:right w:val="single" w:sz="4" w:space="0" w:color="auto"/>
            </w:tcBorders>
            <w:shd w:val="clear" w:color="auto" w:fill="auto"/>
            <w:noWrap/>
            <w:vAlign w:val="bottom"/>
            <w:hideMark/>
          </w:tcPr>
          <w:p w14:paraId="33B759F2" w14:textId="37F35D4E" w:rsidR="00113F87" w:rsidRPr="00113F87" w:rsidRDefault="006E1D21" w:rsidP="006E1D21">
            <w:pPr>
              <w:suppressAutoHyphens w:val="0"/>
              <w:jc w:val="center"/>
              <w:rPr>
                <w:rFonts w:ascii="Aptos Narrow" w:hAnsi="Aptos Narrow"/>
                <w:color w:val="000000"/>
                <w:sz w:val="22"/>
                <w:szCs w:val="22"/>
                <w:lang w:eastAsia="sl-SI"/>
              </w:rPr>
            </w:pPr>
            <w:r>
              <w:rPr>
                <w:rFonts w:ascii="Aptos Narrow" w:hAnsi="Aptos Narrow"/>
                <w:color w:val="000000"/>
                <w:sz w:val="22"/>
                <w:szCs w:val="22"/>
                <w:lang w:eastAsia="sl-SI"/>
              </w:rPr>
              <w:t>-</w:t>
            </w:r>
          </w:p>
        </w:tc>
        <w:tc>
          <w:tcPr>
            <w:tcW w:w="1632" w:type="dxa"/>
            <w:tcBorders>
              <w:top w:val="nil"/>
              <w:left w:val="nil"/>
              <w:bottom w:val="single" w:sz="4" w:space="0" w:color="auto"/>
              <w:right w:val="single" w:sz="4" w:space="0" w:color="auto"/>
            </w:tcBorders>
            <w:shd w:val="clear" w:color="auto" w:fill="auto"/>
            <w:noWrap/>
            <w:vAlign w:val="bottom"/>
            <w:hideMark/>
          </w:tcPr>
          <w:p w14:paraId="1C02784D" w14:textId="0E4F5D4B" w:rsidR="00113F87" w:rsidRPr="00113F87" w:rsidRDefault="006E1D21" w:rsidP="006E1D21">
            <w:pPr>
              <w:suppressAutoHyphens w:val="0"/>
              <w:jc w:val="center"/>
              <w:rPr>
                <w:rFonts w:ascii="Aptos Narrow" w:hAnsi="Aptos Narrow"/>
                <w:color w:val="000000"/>
                <w:sz w:val="22"/>
                <w:szCs w:val="22"/>
                <w:lang w:eastAsia="sl-SI"/>
              </w:rPr>
            </w:pPr>
            <w:r>
              <w:rPr>
                <w:rFonts w:ascii="Aptos Narrow" w:hAnsi="Aptos Narrow"/>
                <w:color w:val="000000"/>
                <w:sz w:val="22"/>
                <w:szCs w:val="22"/>
                <w:lang w:eastAsia="sl-SI"/>
              </w:rPr>
              <w:t>-</w:t>
            </w:r>
          </w:p>
        </w:tc>
      </w:tr>
      <w:tr w:rsidR="00113F87" w:rsidRPr="00113F87" w14:paraId="6395228C" w14:textId="77777777" w:rsidTr="00113F87">
        <w:trPr>
          <w:trHeight w:val="301"/>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D2BF51" w14:textId="77777777" w:rsidR="00113F87" w:rsidRPr="00113F87" w:rsidRDefault="00113F87" w:rsidP="00113F87">
            <w:pPr>
              <w:suppressAutoHyphens w:val="0"/>
              <w:rPr>
                <w:rFonts w:ascii="Aptos Narrow" w:hAnsi="Aptos Narrow"/>
                <w:color w:val="000000"/>
                <w:sz w:val="22"/>
                <w:szCs w:val="22"/>
                <w:lang w:eastAsia="sl-SI"/>
              </w:rPr>
            </w:pPr>
            <w:r w:rsidRPr="00113F87">
              <w:rPr>
                <w:rFonts w:ascii="Aptos Narrow" w:hAnsi="Aptos Narrow"/>
                <w:color w:val="000000"/>
                <w:sz w:val="22"/>
                <w:szCs w:val="22"/>
                <w:lang w:eastAsia="sl-SI"/>
              </w:rPr>
              <w:t>E</w:t>
            </w:r>
          </w:p>
        </w:tc>
        <w:tc>
          <w:tcPr>
            <w:tcW w:w="2362" w:type="dxa"/>
            <w:tcBorders>
              <w:top w:val="nil"/>
              <w:left w:val="nil"/>
              <w:bottom w:val="single" w:sz="4" w:space="0" w:color="auto"/>
              <w:right w:val="single" w:sz="4" w:space="0" w:color="auto"/>
            </w:tcBorders>
            <w:shd w:val="clear" w:color="auto" w:fill="auto"/>
            <w:noWrap/>
            <w:vAlign w:val="bottom"/>
            <w:hideMark/>
          </w:tcPr>
          <w:p w14:paraId="6102705F"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5</w:t>
            </w:r>
          </w:p>
        </w:tc>
        <w:tc>
          <w:tcPr>
            <w:tcW w:w="1632" w:type="dxa"/>
            <w:tcBorders>
              <w:top w:val="nil"/>
              <w:left w:val="nil"/>
              <w:bottom w:val="single" w:sz="4" w:space="0" w:color="auto"/>
              <w:right w:val="single" w:sz="4" w:space="0" w:color="auto"/>
            </w:tcBorders>
            <w:shd w:val="clear" w:color="auto" w:fill="auto"/>
            <w:noWrap/>
            <w:vAlign w:val="bottom"/>
            <w:hideMark/>
          </w:tcPr>
          <w:p w14:paraId="359DE692" w14:textId="77777777" w:rsidR="00113F87" w:rsidRPr="00113F87" w:rsidRDefault="00113F87" w:rsidP="006E1D21">
            <w:pPr>
              <w:suppressAutoHyphens w:val="0"/>
              <w:jc w:val="center"/>
              <w:rPr>
                <w:rFonts w:ascii="Aptos Narrow" w:hAnsi="Aptos Narrow"/>
                <w:color w:val="000000"/>
                <w:sz w:val="22"/>
                <w:szCs w:val="22"/>
                <w:lang w:eastAsia="sl-SI"/>
              </w:rPr>
            </w:pPr>
            <w:r w:rsidRPr="00113F87">
              <w:rPr>
                <w:rFonts w:ascii="Aptos Narrow" w:hAnsi="Aptos Narrow"/>
                <w:color w:val="000000"/>
                <w:sz w:val="22"/>
                <w:szCs w:val="22"/>
                <w:lang w:eastAsia="sl-SI"/>
              </w:rPr>
              <w:t>4</w:t>
            </w:r>
          </w:p>
        </w:tc>
        <w:tc>
          <w:tcPr>
            <w:tcW w:w="1632" w:type="dxa"/>
            <w:tcBorders>
              <w:top w:val="nil"/>
              <w:left w:val="nil"/>
              <w:bottom w:val="single" w:sz="4" w:space="0" w:color="auto"/>
              <w:right w:val="single" w:sz="4" w:space="0" w:color="auto"/>
            </w:tcBorders>
            <w:shd w:val="clear" w:color="auto" w:fill="auto"/>
            <w:noWrap/>
            <w:vAlign w:val="bottom"/>
            <w:hideMark/>
          </w:tcPr>
          <w:p w14:paraId="05A344C3" w14:textId="15BAC590" w:rsidR="00113F87" w:rsidRPr="00113F87" w:rsidRDefault="006E1D21" w:rsidP="006E1D21">
            <w:pPr>
              <w:suppressAutoHyphens w:val="0"/>
              <w:jc w:val="center"/>
              <w:rPr>
                <w:rFonts w:ascii="Aptos Narrow" w:hAnsi="Aptos Narrow"/>
                <w:color w:val="000000"/>
                <w:sz w:val="22"/>
                <w:szCs w:val="22"/>
                <w:lang w:eastAsia="sl-SI"/>
              </w:rPr>
            </w:pPr>
            <w:r>
              <w:rPr>
                <w:rFonts w:ascii="Aptos Narrow" w:hAnsi="Aptos Narrow"/>
                <w:color w:val="000000"/>
                <w:sz w:val="22"/>
                <w:szCs w:val="22"/>
                <w:lang w:eastAsia="sl-SI"/>
              </w:rPr>
              <w:t>-</w:t>
            </w:r>
          </w:p>
        </w:tc>
        <w:tc>
          <w:tcPr>
            <w:tcW w:w="1632" w:type="dxa"/>
            <w:tcBorders>
              <w:top w:val="nil"/>
              <w:left w:val="nil"/>
              <w:bottom w:val="single" w:sz="4" w:space="0" w:color="auto"/>
              <w:right w:val="single" w:sz="4" w:space="0" w:color="auto"/>
            </w:tcBorders>
            <w:shd w:val="clear" w:color="auto" w:fill="auto"/>
            <w:noWrap/>
            <w:vAlign w:val="bottom"/>
            <w:hideMark/>
          </w:tcPr>
          <w:p w14:paraId="63919885" w14:textId="3939EB72" w:rsidR="00113F87" w:rsidRPr="00113F87" w:rsidRDefault="006E1D21" w:rsidP="006E1D21">
            <w:pPr>
              <w:suppressAutoHyphens w:val="0"/>
              <w:jc w:val="center"/>
              <w:rPr>
                <w:rFonts w:ascii="Aptos Narrow" w:hAnsi="Aptos Narrow"/>
                <w:color w:val="000000"/>
                <w:sz w:val="22"/>
                <w:szCs w:val="22"/>
                <w:lang w:eastAsia="sl-SI"/>
              </w:rPr>
            </w:pPr>
            <w:r>
              <w:rPr>
                <w:rFonts w:ascii="Aptos Narrow" w:hAnsi="Aptos Narrow"/>
                <w:color w:val="000000"/>
                <w:sz w:val="22"/>
                <w:szCs w:val="22"/>
                <w:lang w:eastAsia="sl-SI"/>
              </w:rPr>
              <w:t>-</w:t>
            </w:r>
          </w:p>
        </w:tc>
      </w:tr>
    </w:tbl>
    <w:p w14:paraId="4E440AA3" w14:textId="77777777" w:rsidR="004A6231" w:rsidRPr="0056271E" w:rsidRDefault="004A6231" w:rsidP="00F523CC">
      <w:pPr>
        <w:pStyle w:val="Default"/>
        <w:rPr>
          <w:b/>
          <w:bCs/>
          <w:sz w:val="20"/>
          <w:szCs w:val="20"/>
        </w:rPr>
      </w:pPr>
    </w:p>
    <w:p w14:paraId="5F5E50A7" w14:textId="24936889" w:rsidR="004A6231" w:rsidRPr="007F1D7E" w:rsidRDefault="00715595" w:rsidP="00F523CC">
      <w:pPr>
        <w:pStyle w:val="Default"/>
        <w:rPr>
          <w:sz w:val="20"/>
          <w:szCs w:val="20"/>
        </w:rPr>
      </w:pPr>
      <w:r>
        <w:rPr>
          <w:sz w:val="20"/>
          <w:szCs w:val="20"/>
        </w:rPr>
        <w:t>Ena navezava je en prihod in en odhod.</w:t>
      </w:r>
      <w:r w:rsidR="00167F83">
        <w:rPr>
          <w:sz w:val="20"/>
          <w:szCs w:val="20"/>
        </w:rPr>
        <w:t>«</w:t>
      </w:r>
    </w:p>
    <w:bookmarkEnd w:id="0"/>
    <w:p w14:paraId="11551898" w14:textId="77777777" w:rsidR="003D5445" w:rsidRDefault="003D5445" w:rsidP="004D70DD">
      <w:pPr>
        <w:shd w:val="clear" w:color="auto" w:fill="FFFFFF"/>
        <w:rPr>
          <w:rFonts w:ascii="Arial" w:hAnsi="Arial" w:cs="Arial"/>
          <w:sz w:val="20"/>
          <w:szCs w:val="20"/>
        </w:rPr>
      </w:pPr>
    </w:p>
    <w:p w14:paraId="303A3CEE" w14:textId="35D021B7" w:rsidR="00D34802" w:rsidRDefault="00D34802" w:rsidP="00FA6704">
      <w:pPr>
        <w:shd w:val="clear" w:color="auto" w:fill="FFFFFF"/>
        <w:rPr>
          <w:rFonts w:ascii="Arial" w:hAnsi="Arial" w:cs="Arial"/>
          <w:sz w:val="20"/>
          <w:szCs w:val="20"/>
        </w:rPr>
      </w:pPr>
    </w:p>
    <w:p w14:paraId="0CAA486B" w14:textId="77777777" w:rsidR="00AD2658" w:rsidRDefault="00AD2658" w:rsidP="00FA6704">
      <w:pPr>
        <w:shd w:val="clear" w:color="auto" w:fill="FFFFFF"/>
        <w:rPr>
          <w:rFonts w:ascii="Arial" w:hAnsi="Arial" w:cs="Arial"/>
          <w:sz w:val="20"/>
          <w:szCs w:val="20"/>
        </w:rPr>
      </w:pPr>
    </w:p>
    <w:p w14:paraId="45404C07" w14:textId="77777777" w:rsidR="00D34802" w:rsidRPr="0011785D" w:rsidRDefault="00D34802" w:rsidP="00403CE8">
      <w:pPr>
        <w:shd w:val="clear" w:color="auto" w:fill="FFFFFF"/>
        <w:ind w:left="2124" w:firstLine="708"/>
        <w:jc w:val="center"/>
        <w:rPr>
          <w:rFonts w:ascii="Arial" w:hAnsi="Arial" w:cs="Arial"/>
          <w:sz w:val="20"/>
          <w:szCs w:val="20"/>
        </w:rPr>
      </w:pPr>
    </w:p>
    <w:p w14:paraId="4EB19304" w14:textId="77777777" w:rsidR="00A27085" w:rsidRPr="0011785D" w:rsidRDefault="00A27085" w:rsidP="00403CE8">
      <w:pPr>
        <w:suppressAutoHyphens w:val="0"/>
        <w:jc w:val="center"/>
        <w:rPr>
          <w:rFonts w:ascii="Arial" w:hAnsi="Arial" w:cs="Arial"/>
          <w:sz w:val="20"/>
          <w:szCs w:val="20"/>
        </w:rPr>
      </w:pPr>
      <w:r w:rsidRPr="0011785D">
        <w:rPr>
          <w:rFonts w:ascii="Arial" w:hAnsi="Arial" w:cs="Arial"/>
          <w:b/>
          <w:sz w:val="20"/>
          <w:szCs w:val="20"/>
        </w:rPr>
        <w:lastRenderedPageBreak/>
        <w:t>OBRAZLOŽITEV</w:t>
      </w:r>
    </w:p>
    <w:p w14:paraId="0D61DE91" w14:textId="77777777" w:rsidR="00A27085" w:rsidRPr="00030FB3" w:rsidRDefault="00A27085" w:rsidP="00A27085">
      <w:pPr>
        <w:autoSpaceDE w:val="0"/>
        <w:autoSpaceDN w:val="0"/>
        <w:adjustRightInd w:val="0"/>
        <w:spacing w:line="240" w:lineRule="atLeast"/>
        <w:rPr>
          <w:rFonts w:ascii="Arial" w:hAnsi="Arial" w:cs="Arial"/>
          <w:b/>
          <w:bCs/>
          <w:sz w:val="20"/>
          <w:szCs w:val="20"/>
        </w:rPr>
      </w:pPr>
    </w:p>
    <w:p w14:paraId="7EA4198B" w14:textId="394F9FD9" w:rsidR="00F27FB3" w:rsidRPr="00030FB3" w:rsidRDefault="00F27FB3" w:rsidP="00A74165">
      <w:pPr>
        <w:suppressAutoHyphens w:val="0"/>
        <w:spacing w:after="200" w:line="276" w:lineRule="auto"/>
        <w:rPr>
          <w:rFonts w:ascii="Arial" w:eastAsia="Calibri" w:hAnsi="Arial" w:cs="Arial"/>
          <w:b/>
          <w:bCs/>
          <w:sz w:val="20"/>
          <w:szCs w:val="20"/>
          <w:lang w:eastAsia="en-US"/>
        </w:rPr>
      </w:pPr>
      <w:r w:rsidRPr="00030FB3">
        <w:rPr>
          <w:rFonts w:ascii="Arial" w:eastAsia="Calibri" w:hAnsi="Arial" w:cs="Arial"/>
          <w:b/>
          <w:bCs/>
          <w:sz w:val="20"/>
          <w:szCs w:val="20"/>
          <w:lang w:eastAsia="en-US"/>
        </w:rPr>
        <w:t xml:space="preserve">EVA </w:t>
      </w:r>
      <w:r w:rsidR="00030FB3" w:rsidRPr="00030FB3">
        <w:rPr>
          <w:rFonts w:ascii="Arial" w:hAnsi="Arial" w:cs="Arial"/>
          <w:b/>
          <w:bCs/>
          <w:sz w:val="20"/>
          <w:szCs w:val="20"/>
        </w:rPr>
        <w:t>2024-2570-0094</w:t>
      </w:r>
    </w:p>
    <w:p w14:paraId="7874E486" w14:textId="77777777" w:rsidR="00A74165" w:rsidRPr="0011785D" w:rsidRDefault="00A74165" w:rsidP="00A74165">
      <w:pPr>
        <w:suppressAutoHyphens w:val="0"/>
        <w:spacing w:after="200" w:line="276" w:lineRule="auto"/>
        <w:rPr>
          <w:rFonts w:ascii="Arial" w:eastAsia="Calibri" w:hAnsi="Arial" w:cs="Arial"/>
          <w:b/>
          <w:sz w:val="20"/>
          <w:szCs w:val="20"/>
          <w:u w:val="single"/>
          <w:lang w:eastAsia="en-US"/>
        </w:rPr>
      </w:pPr>
      <w:r w:rsidRPr="0011785D">
        <w:rPr>
          <w:rFonts w:ascii="Arial" w:eastAsia="Calibri" w:hAnsi="Arial" w:cs="Arial"/>
          <w:b/>
          <w:sz w:val="20"/>
          <w:szCs w:val="20"/>
          <w:u w:val="single"/>
          <w:lang w:eastAsia="en-US"/>
        </w:rPr>
        <w:t>Pravna podlaga</w:t>
      </w:r>
    </w:p>
    <w:p w14:paraId="376FF2C6" w14:textId="77777777" w:rsidR="00A74165" w:rsidRPr="000629F5" w:rsidRDefault="00A74165" w:rsidP="001E2B41">
      <w:pPr>
        <w:jc w:val="both"/>
        <w:rPr>
          <w:rFonts w:ascii="Arial" w:eastAsia="Calibri" w:hAnsi="Arial" w:cs="Arial"/>
          <w:sz w:val="20"/>
          <w:szCs w:val="20"/>
        </w:rPr>
      </w:pPr>
      <w:r w:rsidRPr="000629F5">
        <w:rPr>
          <w:rFonts w:ascii="Arial" w:eastAsia="Calibri" w:hAnsi="Arial" w:cs="Arial"/>
          <w:sz w:val="20"/>
          <w:szCs w:val="20"/>
        </w:rPr>
        <w:t xml:space="preserve">Pravna podlaga za izdajo </w:t>
      </w:r>
      <w:r w:rsidR="009F4599" w:rsidRPr="000629F5">
        <w:rPr>
          <w:rFonts w:ascii="Arial" w:eastAsia="Calibri" w:hAnsi="Arial" w:cs="Arial"/>
          <w:sz w:val="20"/>
          <w:szCs w:val="20"/>
        </w:rPr>
        <w:t xml:space="preserve">spremembe uredbe je </w:t>
      </w:r>
      <w:r w:rsidR="00F27FB3">
        <w:rPr>
          <w:rFonts w:ascii="Arial" w:eastAsia="Calibri" w:hAnsi="Arial" w:cs="Arial"/>
          <w:sz w:val="20"/>
          <w:szCs w:val="20"/>
        </w:rPr>
        <w:t>50. člen</w:t>
      </w:r>
      <w:r w:rsidR="00F27FB3" w:rsidRPr="0011785D">
        <w:rPr>
          <w:rFonts w:ascii="Arial" w:eastAsia="NSimSun" w:hAnsi="Arial" w:cs="Arial"/>
          <w:kern w:val="2"/>
          <w:sz w:val="20"/>
          <w:szCs w:val="20"/>
          <w:lang w:eastAsia="zh-CN" w:bidi="hi-IN"/>
        </w:rPr>
        <w:t xml:space="preserve"> Zakona o prevozih v cestnem prometu (</w:t>
      </w:r>
      <w:r w:rsidR="00F27FB3" w:rsidRPr="002423BA">
        <w:rPr>
          <w:rFonts w:ascii="Arial" w:eastAsia="NSimSun" w:hAnsi="Arial" w:cs="Arial"/>
          <w:kern w:val="2"/>
          <w:sz w:val="20"/>
          <w:szCs w:val="20"/>
          <w:lang w:eastAsia="zh-CN" w:bidi="hi-IN"/>
        </w:rPr>
        <w:t>Uradni list RS, št. 6/16 – uradno prečiščeno besedilo, 67/19, 94/21, 54/22 – ZUJPP, 105/22 – ZZNŠPP in 18/23 – ZDU-1O</w:t>
      </w:r>
      <w:r w:rsidR="00F27FB3" w:rsidRPr="0011785D">
        <w:rPr>
          <w:rFonts w:ascii="Arial" w:eastAsia="NSimSun" w:hAnsi="Arial" w:cs="Arial"/>
          <w:kern w:val="2"/>
          <w:sz w:val="20"/>
          <w:szCs w:val="20"/>
          <w:lang w:eastAsia="zh-CN" w:bidi="hi-IN"/>
        </w:rPr>
        <w:t>)</w:t>
      </w:r>
      <w:r w:rsidRPr="000629F5">
        <w:rPr>
          <w:rFonts w:ascii="Arial" w:eastAsia="Calibri" w:hAnsi="Arial" w:cs="Arial"/>
          <w:sz w:val="20"/>
          <w:szCs w:val="20"/>
        </w:rPr>
        <w:t xml:space="preserve">. </w:t>
      </w:r>
    </w:p>
    <w:p w14:paraId="5CC166C7" w14:textId="77777777" w:rsidR="00606185" w:rsidRPr="000629F5" w:rsidRDefault="00606185" w:rsidP="001E2B41">
      <w:pPr>
        <w:jc w:val="both"/>
        <w:rPr>
          <w:rFonts w:ascii="Arial" w:eastAsia="Calibri" w:hAnsi="Arial" w:cs="Arial"/>
          <w:sz w:val="20"/>
          <w:szCs w:val="20"/>
        </w:rPr>
      </w:pPr>
    </w:p>
    <w:p w14:paraId="0290B9C3" w14:textId="77777777" w:rsidR="00A74165" w:rsidRPr="000629F5" w:rsidRDefault="00A74165" w:rsidP="001E2B41">
      <w:pPr>
        <w:jc w:val="both"/>
        <w:rPr>
          <w:rFonts w:ascii="Arial" w:eastAsia="Calibri" w:hAnsi="Arial" w:cs="Arial"/>
          <w:b/>
          <w:sz w:val="20"/>
          <w:szCs w:val="20"/>
          <w:u w:val="single"/>
        </w:rPr>
      </w:pPr>
      <w:r w:rsidRPr="000629F5">
        <w:rPr>
          <w:rFonts w:ascii="Arial" w:eastAsia="Calibri" w:hAnsi="Arial" w:cs="Arial"/>
          <w:b/>
          <w:sz w:val="20"/>
          <w:szCs w:val="20"/>
          <w:u w:val="single"/>
        </w:rPr>
        <w:t xml:space="preserve">Obrazložitev </w:t>
      </w:r>
    </w:p>
    <w:p w14:paraId="05331CAD" w14:textId="77777777" w:rsidR="001C64D7" w:rsidRPr="000629F5" w:rsidRDefault="001C64D7" w:rsidP="001E2B41">
      <w:pPr>
        <w:jc w:val="both"/>
        <w:rPr>
          <w:rFonts w:ascii="Arial" w:hAnsi="Arial"/>
          <w:sz w:val="20"/>
          <w:szCs w:val="20"/>
          <w:lang w:eastAsia="en-US"/>
        </w:rPr>
      </w:pPr>
    </w:p>
    <w:p w14:paraId="5D3E4F9A" w14:textId="77777777" w:rsidR="00A25EA2" w:rsidRDefault="00A25EA2" w:rsidP="00A25EA2">
      <w:pPr>
        <w:jc w:val="both"/>
        <w:rPr>
          <w:rFonts w:ascii="Arial" w:hAnsi="Arial"/>
          <w:sz w:val="20"/>
          <w:szCs w:val="20"/>
          <w:lang w:eastAsia="en-US"/>
        </w:rPr>
      </w:pPr>
      <w:r>
        <w:rPr>
          <w:rFonts w:ascii="Arial" w:hAnsi="Arial"/>
          <w:sz w:val="20"/>
          <w:szCs w:val="20"/>
          <w:lang w:eastAsia="en-US"/>
        </w:rPr>
        <w:t xml:space="preserve">Na podlagi drugega odstavka 50. člena </w:t>
      </w:r>
      <w:r w:rsidRPr="00357CFA">
        <w:rPr>
          <w:rFonts w:ascii="Arial" w:hAnsi="Arial"/>
          <w:sz w:val="20"/>
          <w:szCs w:val="20"/>
          <w:lang w:eastAsia="en-US"/>
        </w:rPr>
        <w:t>Zakon</w:t>
      </w:r>
      <w:r>
        <w:rPr>
          <w:rFonts w:ascii="Arial" w:hAnsi="Arial"/>
          <w:sz w:val="20"/>
          <w:szCs w:val="20"/>
          <w:lang w:eastAsia="en-US"/>
        </w:rPr>
        <w:t>a</w:t>
      </w:r>
      <w:r w:rsidRPr="00357CFA">
        <w:rPr>
          <w:rFonts w:ascii="Arial" w:hAnsi="Arial"/>
          <w:sz w:val="20"/>
          <w:szCs w:val="20"/>
          <w:lang w:eastAsia="en-US"/>
        </w:rPr>
        <w:t xml:space="preserve"> o prevozih v cestnem prometu (</w:t>
      </w:r>
      <w:r>
        <w:rPr>
          <w:rFonts w:ascii="Arial" w:hAnsi="Arial"/>
          <w:sz w:val="20"/>
          <w:szCs w:val="20"/>
          <w:lang w:eastAsia="en-US"/>
        </w:rPr>
        <w:t>U</w:t>
      </w:r>
      <w:r w:rsidRPr="00357CFA">
        <w:rPr>
          <w:rFonts w:ascii="Arial" w:hAnsi="Arial"/>
          <w:sz w:val="20"/>
          <w:szCs w:val="20"/>
          <w:lang w:eastAsia="en-US"/>
        </w:rPr>
        <w:t>radni list RS, št. 6/16 – uradno prečiščeno besedilo, 67/19, 94/21, 54/22 – ZUJPP, 105/22 – ZZNŠPP, 18/23 – ZDU-1O</w:t>
      </w:r>
      <w:r>
        <w:rPr>
          <w:rFonts w:ascii="Arial" w:hAnsi="Arial"/>
          <w:sz w:val="20"/>
          <w:szCs w:val="20"/>
          <w:lang w:eastAsia="en-US"/>
        </w:rPr>
        <w:t>)</w:t>
      </w:r>
      <w:r w:rsidRPr="00357CFA">
        <w:rPr>
          <w:rFonts w:ascii="Arial" w:hAnsi="Arial"/>
          <w:sz w:val="20"/>
          <w:szCs w:val="20"/>
          <w:lang w:eastAsia="en-US"/>
        </w:rPr>
        <w:t xml:space="preserve"> </w:t>
      </w:r>
      <w:r w:rsidRPr="00565A02">
        <w:rPr>
          <w:rFonts w:ascii="Arial" w:hAnsi="Arial"/>
          <w:sz w:val="20"/>
          <w:szCs w:val="20"/>
          <w:lang w:eastAsia="en-US"/>
        </w:rPr>
        <w:t>Vlada Republike Slovenije s koncesijskim aktom določi snope linij, standard dostopnosti, standard kakovosti, delež čistih vozil v cestnem prometu v skladu z Direktivo 2009/33/ES Evropskega parlamenta in Sveta z dne 23. aprila 2009 o spodbujanju čistih in energetsko učinkovitih vozil za cestni prevoz (UL L št. 120 z dne 15. 5. 2009, str. 5), zadnjič spremenjeno z Direktivo (EU) 2019/1161 Evropskega parlamenta in Sveta z dne 20. junija 2019 o spremembi Direktive 2009/33/ES o spodbujanju čistih in energetsko učinkovitih vozil za cestni prevoz (UL L št. 188 z dne 12. 7. 2019, str. 116), tarifo in način financiranja.</w:t>
      </w:r>
    </w:p>
    <w:p w14:paraId="3A80A8F4" w14:textId="77777777" w:rsidR="00A25EA2" w:rsidRDefault="00A25EA2" w:rsidP="00A25EA2">
      <w:pPr>
        <w:jc w:val="both"/>
        <w:rPr>
          <w:rFonts w:ascii="Arial" w:hAnsi="Arial"/>
          <w:sz w:val="20"/>
          <w:szCs w:val="20"/>
          <w:lang w:eastAsia="en-US"/>
        </w:rPr>
      </w:pPr>
    </w:p>
    <w:p w14:paraId="74DE6298" w14:textId="77777777" w:rsidR="00A25EA2" w:rsidRDefault="00A25EA2" w:rsidP="00A25EA2">
      <w:pPr>
        <w:jc w:val="both"/>
        <w:rPr>
          <w:rFonts w:ascii="Arial" w:hAnsi="Arial"/>
          <w:sz w:val="20"/>
          <w:szCs w:val="20"/>
          <w:lang w:eastAsia="en-US"/>
        </w:rPr>
      </w:pPr>
      <w:r w:rsidRPr="00213A5A">
        <w:rPr>
          <w:rFonts w:ascii="Arial" w:hAnsi="Arial"/>
          <w:sz w:val="20"/>
          <w:szCs w:val="20"/>
          <w:lang w:eastAsia="en-US"/>
        </w:rPr>
        <w:t>Ministrstva za okolje, podnebje in energijo (v nadaljnjem besedilu: MOPE)</w:t>
      </w:r>
      <w:r>
        <w:rPr>
          <w:rFonts w:ascii="Arial" w:hAnsi="Arial"/>
          <w:sz w:val="20"/>
          <w:szCs w:val="20"/>
          <w:lang w:eastAsia="en-US"/>
        </w:rPr>
        <w:t xml:space="preserve"> je</w:t>
      </w:r>
      <w:r w:rsidRPr="00213A5A">
        <w:rPr>
          <w:rFonts w:ascii="Arial" w:hAnsi="Arial"/>
          <w:sz w:val="20"/>
          <w:szCs w:val="20"/>
          <w:lang w:eastAsia="en-US"/>
        </w:rPr>
        <w:t xml:space="preserve"> skladno z določilom  45. člena Uredbe o načinu izvajanja gospodarske javne službe javni linijski prevoz potnikov v notranjem cestnem prometu, o koncesiji te javne službe in o ureditvi sistema enotne vozovnice (Uradni list RS, št.109/21, 181/21, 54/22 – ZUJPP, 56/22 in 48/23)</w:t>
      </w:r>
      <w:r>
        <w:rPr>
          <w:rFonts w:ascii="Arial" w:hAnsi="Arial"/>
          <w:sz w:val="20"/>
          <w:szCs w:val="20"/>
          <w:lang w:eastAsia="en-US"/>
        </w:rPr>
        <w:t xml:space="preserve"> podelilo koncesijo na podlagi j</w:t>
      </w:r>
      <w:r w:rsidRPr="00DD5032">
        <w:rPr>
          <w:rFonts w:ascii="Arial" w:hAnsi="Arial"/>
          <w:sz w:val="20"/>
          <w:szCs w:val="20"/>
          <w:lang w:eastAsia="en-US"/>
        </w:rPr>
        <w:t>avnega naročila »Izbira koncesionarjev za izvajanje gospodarske javne službe javni linijski prevoz potnikov na območju Republike Slovenije«</w:t>
      </w:r>
      <w:r>
        <w:rPr>
          <w:rFonts w:ascii="Arial" w:hAnsi="Arial"/>
          <w:sz w:val="20"/>
          <w:szCs w:val="20"/>
          <w:lang w:eastAsia="en-US"/>
        </w:rPr>
        <w:t>, ki obsega dvanajst koncesijskih območij ter izbralo izvajalce in z njimi podpisalo koncesijske pogodbe</w:t>
      </w:r>
      <w:r w:rsidRPr="00A032C5">
        <w:rPr>
          <w:rFonts w:ascii="Arial" w:hAnsi="Arial"/>
          <w:sz w:val="20"/>
          <w:szCs w:val="20"/>
          <w:lang w:eastAsia="en-US"/>
        </w:rPr>
        <w:t xml:space="preserve"> za izvajanje gospodarske javne službe javni linijski prevoz potnikov</w:t>
      </w:r>
      <w:r>
        <w:rPr>
          <w:rFonts w:ascii="Arial" w:hAnsi="Arial"/>
          <w:sz w:val="20"/>
          <w:szCs w:val="20"/>
          <w:lang w:eastAsia="en-US"/>
        </w:rPr>
        <w:t xml:space="preserve"> </w:t>
      </w:r>
      <w:r w:rsidRPr="00A032C5">
        <w:rPr>
          <w:rFonts w:ascii="Arial" w:hAnsi="Arial"/>
          <w:sz w:val="20"/>
          <w:szCs w:val="20"/>
          <w:lang w:eastAsia="en-US"/>
        </w:rPr>
        <w:t>v notranjem cestnem prometu</w:t>
      </w:r>
      <w:r>
        <w:rPr>
          <w:rFonts w:ascii="Arial" w:hAnsi="Arial"/>
          <w:sz w:val="20"/>
          <w:szCs w:val="20"/>
          <w:lang w:eastAsia="en-US"/>
        </w:rPr>
        <w:t xml:space="preserve">, ki so se pričele izvajati </w:t>
      </w:r>
      <w:r w:rsidRPr="00982B29">
        <w:rPr>
          <w:rFonts w:ascii="Arial" w:hAnsi="Arial"/>
          <w:sz w:val="20"/>
          <w:szCs w:val="20"/>
          <w:lang w:eastAsia="en-US"/>
        </w:rPr>
        <w:t>z dnem 1. 7. 2024</w:t>
      </w:r>
      <w:r>
        <w:rPr>
          <w:rFonts w:ascii="Arial" w:hAnsi="Arial"/>
          <w:sz w:val="20"/>
          <w:szCs w:val="20"/>
          <w:lang w:eastAsia="en-US"/>
        </w:rPr>
        <w:t>.</w:t>
      </w:r>
    </w:p>
    <w:p w14:paraId="127945C7" w14:textId="77777777" w:rsidR="00A25EA2" w:rsidRDefault="00A25EA2" w:rsidP="00A25EA2">
      <w:pPr>
        <w:jc w:val="both"/>
        <w:rPr>
          <w:rFonts w:ascii="Arial" w:hAnsi="Arial"/>
          <w:sz w:val="20"/>
          <w:szCs w:val="20"/>
          <w:lang w:eastAsia="en-US"/>
        </w:rPr>
      </w:pPr>
    </w:p>
    <w:p w14:paraId="51768DC7" w14:textId="77777777" w:rsidR="00A25EA2" w:rsidRPr="00234E1D" w:rsidRDefault="00A25EA2" w:rsidP="00A25EA2">
      <w:pPr>
        <w:jc w:val="both"/>
        <w:rPr>
          <w:rFonts w:ascii="Arial" w:hAnsi="Arial"/>
          <w:sz w:val="20"/>
          <w:szCs w:val="20"/>
          <w:lang w:eastAsia="en-US"/>
        </w:rPr>
      </w:pPr>
      <w:r>
        <w:rPr>
          <w:rFonts w:ascii="Arial" w:hAnsi="Arial"/>
          <w:sz w:val="20"/>
          <w:szCs w:val="20"/>
          <w:lang w:eastAsia="en-US"/>
        </w:rPr>
        <w:t xml:space="preserve">8. člen predmetne Uredbe določa </w:t>
      </w:r>
      <w:r w:rsidRPr="00A15BFC">
        <w:rPr>
          <w:rFonts w:ascii="Arial" w:hAnsi="Arial"/>
          <w:sz w:val="20"/>
          <w:szCs w:val="20"/>
          <w:lang w:eastAsia="en-US"/>
        </w:rPr>
        <w:t>standard dostopnosti in okvirni vozni red</w:t>
      </w:r>
      <w:r>
        <w:rPr>
          <w:rFonts w:ascii="Arial" w:hAnsi="Arial"/>
          <w:sz w:val="20"/>
          <w:szCs w:val="20"/>
          <w:lang w:eastAsia="en-US"/>
        </w:rPr>
        <w:t>. S</w:t>
      </w:r>
      <w:r w:rsidRPr="00234E1D">
        <w:rPr>
          <w:rFonts w:ascii="Arial" w:hAnsi="Arial"/>
          <w:sz w:val="20"/>
          <w:szCs w:val="20"/>
          <w:lang w:eastAsia="en-US"/>
        </w:rPr>
        <w:t>tandard dostopnosti po tej uredbi pomeni minimalno število prometnih navezav naselja, ob upoštevanju števila potencialnih potnikov pri dnevni migraciji.</w:t>
      </w:r>
      <w:r>
        <w:rPr>
          <w:rFonts w:ascii="Arial" w:hAnsi="Arial"/>
          <w:sz w:val="20"/>
          <w:szCs w:val="20"/>
          <w:lang w:eastAsia="en-US"/>
        </w:rPr>
        <w:t xml:space="preserve"> </w:t>
      </w:r>
      <w:r w:rsidRPr="00234E1D">
        <w:rPr>
          <w:rFonts w:ascii="Arial" w:hAnsi="Arial"/>
          <w:sz w:val="20"/>
          <w:szCs w:val="20"/>
          <w:lang w:eastAsia="en-US"/>
        </w:rPr>
        <w:t>Minimalno število prometnih navezav je določeno za vsako vrsto dneva posebej in izraža skupno dostopnost z javnim avtobusnim in železniškim potniškim prometom.</w:t>
      </w:r>
    </w:p>
    <w:p w14:paraId="4C29E4C2" w14:textId="77777777" w:rsidR="00A25EA2" w:rsidRDefault="00A25EA2" w:rsidP="00A25EA2">
      <w:pPr>
        <w:jc w:val="both"/>
        <w:rPr>
          <w:rFonts w:ascii="Arial" w:hAnsi="Arial"/>
          <w:sz w:val="20"/>
          <w:szCs w:val="20"/>
          <w:lang w:eastAsia="en-US"/>
        </w:rPr>
      </w:pPr>
    </w:p>
    <w:p w14:paraId="7E39BBAB" w14:textId="77777777" w:rsidR="00A25EA2" w:rsidRPr="00234E1D" w:rsidRDefault="00A25EA2" w:rsidP="00A25EA2">
      <w:pPr>
        <w:jc w:val="both"/>
        <w:rPr>
          <w:rFonts w:ascii="Arial" w:hAnsi="Arial"/>
          <w:sz w:val="20"/>
          <w:szCs w:val="20"/>
          <w:lang w:eastAsia="en-US"/>
        </w:rPr>
      </w:pPr>
      <w:r w:rsidRPr="00234E1D">
        <w:rPr>
          <w:rFonts w:ascii="Arial" w:hAnsi="Arial"/>
          <w:sz w:val="20"/>
          <w:szCs w:val="20"/>
          <w:lang w:eastAsia="en-US"/>
        </w:rPr>
        <w:t>Splošna shema standarda dostopnosti je določena v Prilogi 2, ki je sestavni del te uredbe</w:t>
      </w:r>
      <w:r>
        <w:rPr>
          <w:rFonts w:ascii="Arial" w:hAnsi="Arial"/>
          <w:sz w:val="20"/>
          <w:szCs w:val="20"/>
          <w:lang w:eastAsia="en-US"/>
        </w:rPr>
        <w:t xml:space="preserve"> in </w:t>
      </w:r>
      <w:r w:rsidRPr="00234E1D">
        <w:rPr>
          <w:rFonts w:ascii="Arial" w:hAnsi="Arial"/>
          <w:sz w:val="20"/>
          <w:szCs w:val="20"/>
          <w:lang w:eastAsia="en-US"/>
        </w:rPr>
        <w:t>se uporablja tudi za razvrščanje parov naselij v razrede prometnih povezav. Organ JPP izdela pare naselij, za katere se zahteva povezanost z JPP in vsakemu paru določi skupni razred.</w:t>
      </w:r>
    </w:p>
    <w:p w14:paraId="07E17D1F" w14:textId="77777777" w:rsidR="00A25EA2" w:rsidRDefault="00A25EA2" w:rsidP="00A25EA2">
      <w:pPr>
        <w:jc w:val="both"/>
        <w:rPr>
          <w:rFonts w:ascii="Arial" w:hAnsi="Arial"/>
          <w:sz w:val="20"/>
          <w:szCs w:val="20"/>
          <w:lang w:eastAsia="en-US"/>
        </w:rPr>
      </w:pPr>
    </w:p>
    <w:p w14:paraId="7089B43F" w14:textId="77777777" w:rsidR="00A25EA2" w:rsidRPr="00234E1D" w:rsidRDefault="00A25EA2" w:rsidP="00A25EA2">
      <w:pPr>
        <w:jc w:val="both"/>
        <w:rPr>
          <w:rFonts w:ascii="Arial" w:hAnsi="Arial"/>
          <w:sz w:val="20"/>
          <w:szCs w:val="20"/>
          <w:lang w:eastAsia="en-US"/>
        </w:rPr>
      </w:pPr>
      <w:r w:rsidRPr="00234E1D">
        <w:rPr>
          <w:rFonts w:ascii="Arial" w:hAnsi="Arial"/>
          <w:sz w:val="20"/>
          <w:szCs w:val="20"/>
          <w:lang w:eastAsia="en-US"/>
        </w:rPr>
        <w:t>Med trajanjem koncesije se lahko standard dostopnosti na predlog izvajalca, lokalne skupnosti ali pobudo organa JPP spremeni, če razred za posamezen par naselja ne ustreza več dejanskemu stanju ali se spremeni, opusti ali uvede nov par.</w:t>
      </w:r>
    </w:p>
    <w:p w14:paraId="6DD4D89C" w14:textId="77777777" w:rsidR="00A25EA2" w:rsidRDefault="00A25EA2" w:rsidP="00A25EA2">
      <w:pPr>
        <w:jc w:val="both"/>
        <w:rPr>
          <w:rFonts w:ascii="Arial" w:hAnsi="Arial"/>
          <w:sz w:val="20"/>
          <w:szCs w:val="20"/>
          <w:lang w:eastAsia="en-US"/>
        </w:rPr>
      </w:pPr>
    </w:p>
    <w:p w14:paraId="01900687" w14:textId="5E351FDC" w:rsidR="00D175A8" w:rsidRPr="00D175A8" w:rsidRDefault="00D175A8" w:rsidP="00D175A8">
      <w:pPr>
        <w:jc w:val="both"/>
        <w:rPr>
          <w:rFonts w:ascii="Arial" w:hAnsi="Arial"/>
          <w:sz w:val="20"/>
          <w:szCs w:val="20"/>
          <w:lang w:eastAsia="en-US"/>
        </w:rPr>
      </w:pPr>
      <w:r>
        <w:rPr>
          <w:rFonts w:ascii="Arial" w:hAnsi="Arial"/>
          <w:sz w:val="20"/>
          <w:szCs w:val="20"/>
          <w:lang w:eastAsia="en-US"/>
        </w:rPr>
        <w:t xml:space="preserve">Z začetkom izvajanja novih koncesij (1.7.2024) se je aktivno spremljalo izvajanje standarda dostopnosti, ki je pokazalo, da ni potrebe po večjem številu prevozov v času novoletnih in prvomajskih počitnic, zato se je organ JPP odločil za spremembo režima, ki je sestavni del Standarda dostopnosti opredeljenega v Prilogi 2 te Uredbe. </w:t>
      </w:r>
      <w:r w:rsidRPr="00D175A8">
        <w:rPr>
          <w:rFonts w:ascii="Arial" w:hAnsi="Arial"/>
          <w:sz w:val="20"/>
          <w:szCs w:val="20"/>
          <w:lang w:eastAsia="en-US"/>
        </w:rPr>
        <w:t>V novih koncesijah se je na letni ravni dvignil obseg prevozov za 22% (leto 2023/leto 2025). Sprememba režima v času novoletnih in prvomajskih počitnic bo povzročila, da se bo skupni obseg prevozov zmanjšal za cca. 0.75%</w:t>
      </w:r>
    </w:p>
    <w:p w14:paraId="0D5715A1" w14:textId="77777777" w:rsidR="00D175A8" w:rsidRDefault="00D175A8" w:rsidP="00D175A8">
      <w:pPr>
        <w:jc w:val="both"/>
        <w:rPr>
          <w:rFonts w:ascii="Arial" w:hAnsi="Arial"/>
          <w:sz w:val="20"/>
          <w:szCs w:val="20"/>
          <w:lang w:eastAsia="en-US"/>
        </w:rPr>
      </w:pPr>
      <w:r w:rsidRPr="00D175A8">
        <w:rPr>
          <w:rFonts w:ascii="Arial" w:hAnsi="Arial"/>
          <w:sz w:val="20"/>
          <w:szCs w:val="20"/>
          <w:lang w:eastAsia="en-US"/>
        </w:rPr>
        <w:t>V letu 2023 se je prevozilo cca. 51 mio km, v letu 2025 pa se bo 65 mio km (brez integriranih linij).</w:t>
      </w:r>
    </w:p>
    <w:p w14:paraId="1986BF1A" w14:textId="60E577E3" w:rsidR="00A25EA2" w:rsidRDefault="00A25EA2" w:rsidP="00A25EA2">
      <w:pPr>
        <w:jc w:val="both"/>
        <w:rPr>
          <w:rFonts w:ascii="Arial" w:hAnsi="Arial"/>
          <w:sz w:val="20"/>
          <w:szCs w:val="20"/>
          <w:lang w:eastAsia="en-US"/>
        </w:rPr>
      </w:pPr>
    </w:p>
    <w:p w14:paraId="615E079C" w14:textId="77777777" w:rsidR="00A25EA2" w:rsidRDefault="00A25EA2" w:rsidP="00A25EA2">
      <w:pPr>
        <w:jc w:val="both"/>
        <w:rPr>
          <w:rFonts w:ascii="Arial" w:hAnsi="Arial"/>
          <w:sz w:val="20"/>
          <w:szCs w:val="20"/>
          <w:lang w:eastAsia="en-US"/>
        </w:rPr>
      </w:pPr>
    </w:p>
    <w:p w14:paraId="46A5AA61" w14:textId="6F56CA3B" w:rsidR="00CB6E4A" w:rsidRDefault="00A25EA2" w:rsidP="00A25EA2">
      <w:pPr>
        <w:suppressAutoHyphens w:val="0"/>
        <w:spacing w:line="276" w:lineRule="auto"/>
        <w:jc w:val="both"/>
        <w:rPr>
          <w:rFonts w:ascii="Arial" w:hAnsi="Arial"/>
          <w:sz w:val="20"/>
          <w:szCs w:val="20"/>
          <w:lang w:eastAsia="en-US"/>
        </w:rPr>
      </w:pPr>
      <w:r>
        <w:rPr>
          <w:rFonts w:ascii="Arial" w:hAnsi="Arial"/>
          <w:sz w:val="20"/>
          <w:szCs w:val="20"/>
          <w:lang w:eastAsia="en-US"/>
        </w:rPr>
        <w:t xml:space="preserve">Skladno z navedenim se smiselno </w:t>
      </w:r>
      <w:r>
        <w:rPr>
          <w:rFonts w:ascii="Arial" w:hAnsi="Arial" w:cs="Arial"/>
          <w:sz w:val="20"/>
          <w:szCs w:val="20"/>
          <w:lang w:eastAsia="en-US"/>
        </w:rPr>
        <w:t>spremeni in dopolni Priloga 2 k predmetni uredbi</w:t>
      </w:r>
      <w:r>
        <w:rPr>
          <w:rFonts w:ascii="Arial" w:hAnsi="Arial" w:cs="Arial"/>
          <w:sz w:val="20"/>
          <w:szCs w:val="20"/>
        </w:rPr>
        <w:t xml:space="preserve"> v delu, ki se nanaša na t</w:t>
      </w:r>
      <w:r w:rsidRPr="00A25EA2">
        <w:rPr>
          <w:rFonts w:ascii="Arial" w:hAnsi="Arial" w:cs="Arial"/>
          <w:sz w:val="20"/>
          <w:szCs w:val="20"/>
        </w:rPr>
        <w:t>ip</w:t>
      </w:r>
      <w:r>
        <w:rPr>
          <w:rFonts w:ascii="Arial" w:hAnsi="Arial" w:cs="Arial"/>
          <w:sz w:val="20"/>
          <w:szCs w:val="20"/>
        </w:rPr>
        <w:t>e</w:t>
      </w:r>
      <w:r w:rsidRPr="00A25EA2">
        <w:rPr>
          <w:rFonts w:ascii="Arial" w:hAnsi="Arial" w:cs="Arial"/>
          <w:sz w:val="20"/>
          <w:szCs w:val="20"/>
        </w:rPr>
        <w:t xml:space="preserve"> </w:t>
      </w:r>
      <w:proofErr w:type="spellStart"/>
      <w:r w:rsidRPr="00A25EA2">
        <w:rPr>
          <w:rFonts w:ascii="Arial" w:hAnsi="Arial" w:cs="Arial"/>
          <w:sz w:val="20"/>
          <w:szCs w:val="20"/>
        </w:rPr>
        <w:t>dnev</w:t>
      </w:r>
      <w:r>
        <w:rPr>
          <w:rFonts w:ascii="Arial" w:hAnsi="Arial" w:cs="Arial"/>
          <w:sz w:val="20"/>
          <w:szCs w:val="20"/>
        </w:rPr>
        <w:t>ov</w:t>
      </w:r>
      <w:proofErr w:type="spellEnd"/>
      <w:r w:rsidRPr="00A25EA2">
        <w:rPr>
          <w:rFonts w:ascii="Arial" w:hAnsi="Arial" w:cs="Arial"/>
          <w:sz w:val="20"/>
          <w:szCs w:val="20"/>
        </w:rPr>
        <w:t xml:space="preserve"> za potrebe določanja standardov dostopnosti</w:t>
      </w:r>
      <w:r>
        <w:rPr>
          <w:rFonts w:ascii="Arial" w:hAnsi="Arial" w:cs="Arial"/>
          <w:sz w:val="20"/>
          <w:szCs w:val="20"/>
        </w:rPr>
        <w:t>.</w:t>
      </w:r>
      <w:r w:rsidRPr="00744742">
        <w:rPr>
          <w:rFonts w:ascii="Arial" w:hAnsi="Arial" w:cs="Arial"/>
          <w:sz w:val="20"/>
          <w:szCs w:val="20"/>
          <w:lang w:eastAsia="en-US"/>
        </w:rPr>
        <w:t xml:space="preserve"> </w:t>
      </w:r>
      <w:r w:rsidRPr="004014DF">
        <w:rPr>
          <w:rFonts w:ascii="Arial" w:hAnsi="Arial" w:cs="Arial"/>
          <w:sz w:val="20"/>
          <w:szCs w:val="20"/>
          <w:lang w:eastAsia="en-US"/>
        </w:rPr>
        <w:t xml:space="preserve">  </w:t>
      </w:r>
    </w:p>
    <w:sectPr w:rsidR="00CB6E4A" w:rsidSect="004E0EBF">
      <w:headerReference w:type="default" r:id="rId11"/>
      <w:footerReference w:type="default" r:id="rId12"/>
      <w:headerReference w:type="first" r:id="rId13"/>
      <w:footerReference w:type="first" r:id="rId14"/>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871D" w14:textId="77777777" w:rsidR="00F85D05" w:rsidRDefault="00F85D05">
      <w:r>
        <w:separator/>
      </w:r>
    </w:p>
  </w:endnote>
  <w:endnote w:type="continuationSeparator" w:id="0">
    <w:p w14:paraId="76759BAD" w14:textId="77777777" w:rsidR="00F85D05" w:rsidRDefault="00F85D05">
      <w:r>
        <w:continuationSeparator/>
      </w:r>
    </w:p>
  </w:endnote>
  <w:endnote w:type="continuationNotice" w:id="1">
    <w:p w14:paraId="3A406F3B" w14:textId="77777777" w:rsidR="00F85D05" w:rsidRDefault="00F85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330A" w14:textId="77777777" w:rsidR="00DC0451" w:rsidRPr="008A57C5" w:rsidRDefault="00DC0451">
    <w:pPr>
      <w:pStyle w:val="Noga"/>
      <w:jc w:val="center"/>
      <w:rPr>
        <w:rFonts w:ascii="Arial" w:hAnsi="Arial" w:cs="Arial"/>
        <w:sz w:val="20"/>
        <w:szCs w:val="20"/>
      </w:rPr>
    </w:pPr>
    <w:r w:rsidRPr="008A57C5">
      <w:rPr>
        <w:rFonts w:ascii="Arial" w:hAnsi="Arial" w:cs="Arial"/>
        <w:sz w:val="20"/>
        <w:szCs w:val="20"/>
      </w:rPr>
      <w:t xml:space="preserve">Stran </w:t>
    </w:r>
    <w:r w:rsidR="002D68A6" w:rsidRPr="008A57C5">
      <w:rPr>
        <w:rFonts w:ascii="Arial" w:hAnsi="Arial" w:cs="Arial"/>
        <w:bCs/>
        <w:sz w:val="20"/>
        <w:szCs w:val="20"/>
      </w:rPr>
      <w:fldChar w:fldCharType="begin"/>
    </w:r>
    <w:r w:rsidRPr="008A57C5">
      <w:rPr>
        <w:rFonts w:ascii="Arial" w:hAnsi="Arial" w:cs="Arial"/>
        <w:bCs/>
        <w:sz w:val="20"/>
        <w:szCs w:val="20"/>
      </w:rPr>
      <w:instrText>PAGE</w:instrText>
    </w:r>
    <w:r w:rsidR="002D68A6" w:rsidRPr="008A57C5">
      <w:rPr>
        <w:rFonts w:ascii="Arial" w:hAnsi="Arial" w:cs="Arial"/>
        <w:bCs/>
        <w:sz w:val="20"/>
        <w:szCs w:val="20"/>
      </w:rPr>
      <w:fldChar w:fldCharType="separate"/>
    </w:r>
    <w:r w:rsidR="009B5377">
      <w:rPr>
        <w:rFonts w:ascii="Arial" w:hAnsi="Arial" w:cs="Arial"/>
        <w:bCs/>
        <w:noProof/>
        <w:sz w:val="20"/>
        <w:szCs w:val="20"/>
      </w:rPr>
      <w:t>7</w:t>
    </w:r>
    <w:r w:rsidR="002D68A6" w:rsidRPr="008A57C5">
      <w:rPr>
        <w:rFonts w:ascii="Arial" w:hAnsi="Arial" w:cs="Arial"/>
        <w:bCs/>
        <w:sz w:val="20"/>
        <w:szCs w:val="20"/>
      </w:rPr>
      <w:fldChar w:fldCharType="end"/>
    </w:r>
    <w:r w:rsidRPr="008A57C5">
      <w:rPr>
        <w:rFonts w:ascii="Arial" w:hAnsi="Arial" w:cs="Arial"/>
        <w:sz w:val="20"/>
        <w:szCs w:val="20"/>
      </w:rPr>
      <w:t xml:space="preserve"> od </w:t>
    </w:r>
    <w:r w:rsidR="002D68A6" w:rsidRPr="008A57C5">
      <w:rPr>
        <w:rFonts w:ascii="Arial" w:hAnsi="Arial" w:cs="Arial"/>
        <w:bCs/>
        <w:sz w:val="20"/>
        <w:szCs w:val="20"/>
      </w:rPr>
      <w:fldChar w:fldCharType="begin"/>
    </w:r>
    <w:r w:rsidRPr="008A57C5">
      <w:rPr>
        <w:rFonts w:ascii="Arial" w:hAnsi="Arial" w:cs="Arial"/>
        <w:bCs/>
        <w:sz w:val="20"/>
        <w:szCs w:val="20"/>
      </w:rPr>
      <w:instrText>NUMPAGES</w:instrText>
    </w:r>
    <w:r w:rsidR="002D68A6" w:rsidRPr="008A57C5">
      <w:rPr>
        <w:rFonts w:ascii="Arial" w:hAnsi="Arial" w:cs="Arial"/>
        <w:bCs/>
        <w:sz w:val="20"/>
        <w:szCs w:val="20"/>
      </w:rPr>
      <w:fldChar w:fldCharType="separate"/>
    </w:r>
    <w:r w:rsidR="009B5377">
      <w:rPr>
        <w:rFonts w:ascii="Arial" w:hAnsi="Arial" w:cs="Arial"/>
        <w:bCs/>
        <w:noProof/>
        <w:sz w:val="20"/>
        <w:szCs w:val="20"/>
      </w:rPr>
      <w:t>13</w:t>
    </w:r>
    <w:r w:rsidR="002D68A6" w:rsidRPr="008A57C5">
      <w:rPr>
        <w:rFonts w:ascii="Arial" w:hAnsi="Arial" w:cs="Arial"/>
        <w:bCs/>
        <w:sz w:val="20"/>
        <w:szCs w:val="20"/>
      </w:rPr>
      <w:fldChar w:fldCharType="end"/>
    </w:r>
  </w:p>
  <w:p w14:paraId="60DAA953" w14:textId="77777777" w:rsidR="00DC0451" w:rsidRDefault="00DC04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10E7" w14:textId="77777777" w:rsidR="00DC0451" w:rsidRDefault="00DC0451"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4185" w14:textId="77777777" w:rsidR="00F85D05" w:rsidRDefault="00F85D05">
      <w:r>
        <w:separator/>
      </w:r>
    </w:p>
  </w:footnote>
  <w:footnote w:type="continuationSeparator" w:id="0">
    <w:p w14:paraId="029D4101" w14:textId="77777777" w:rsidR="00F85D05" w:rsidRDefault="00F85D05">
      <w:r>
        <w:continuationSeparator/>
      </w:r>
    </w:p>
  </w:footnote>
  <w:footnote w:type="continuationNotice" w:id="1">
    <w:p w14:paraId="7DE477DE" w14:textId="77777777" w:rsidR="00F85D05" w:rsidRDefault="00F85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51997" w14:textId="77777777" w:rsidR="00DC0451" w:rsidRPr="001B1D79" w:rsidRDefault="00DC0451">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EB159" w14:textId="1D4DBCCE" w:rsidR="00DC0451" w:rsidRPr="00125A68" w:rsidRDefault="00C208FC" w:rsidP="004E0EBF">
    <w:pPr>
      <w:spacing w:before="40"/>
      <w:ind w:right="-3"/>
      <w:rPr>
        <w:sz w:val="22"/>
        <w:szCs w:val="22"/>
      </w:rPr>
    </w:pPr>
    <w:r>
      <w:rPr>
        <w:noProof/>
        <w:sz w:val="22"/>
        <w:szCs w:val="22"/>
        <w:lang w:eastAsia="sl-SI"/>
      </w:rPr>
      <mc:AlternateContent>
        <mc:Choice Requires="wps">
          <w:drawing>
            <wp:anchor distT="0" distB="0" distL="0" distR="0" simplePos="0" relativeHeight="251658240" behindDoc="0" locked="0" layoutInCell="1" allowOverlap="1" wp14:anchorId="15DF30D2" wp14:editId="6C65ED4E">
              <wp:simplePos x="0" y="0"/>
              <wp:positionH relativeFrom="column">
                <wp:posOffset>1493520</wp:posOffset>
              </wp:positionH>
              <wp:positionV relativeFrom="paragraph">
                <wp:posOffset>54610</wp:posOffset>
              </wp:positionV>
              <wp:extent cx="4702175" cy="394335"/>
              <wp:effectExtent l="0" t="0" r="0" b="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57F3A67C"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946B82B"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F30D2" id="_x0000_t202" coordsize="21600,21600" o:spt="202" path="m,l,21600r21600,l21600,xe">
              <v:stroke joinstyle="miter"/>
              <v:path gradientshapeok="t" o:connecttype="rect"/>
            </v:shapetype>
            <v:shape id="Polje z besedilom 1" o:spid="_x0000_s1026" type="#_x0000_t202" style="position:absolute;margin-left:117.6pt;margin-top:4.3pt;width:370.25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7F3A67C"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946B82B"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277"/>
    <w:multiLevelType w:val="hybridMultilevel"/>
    <w:tmpl w:val="D95E8E98"/>
    <w:lvl w:ilvl="0" w:tplc="72FEFB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A2812"/>
    <w:multiLevelType w:val="hybridMultilevel"/>
    <w:tmpl w:val="4CA4874E"/>
    <w:lvl w:ilvl="0" w:tplc="882465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1E1786"/>
    <w:multiLevelType w:val="hybridMultilevel"/>
    <w:tmpl w:val="3AAE9BBC"/>
    <w:lvl w:ilvl="0" w:tplc="3494737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94D733C"/>
    <w:multiLevelType w:val="hybridMultilevel"/>
    <w:tmpl w:val="3410B762"/>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70F5F88"/>
    <w:multiLevelType w:val="hybridMultilevel"/>
    <w:tmpl w:val="BE06A2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6D4E05"/>
    <w:multiLevelType w:val="hybridMultilevel"/>
    <w:tmpl w:val="F348B33A"/>
    <w:lvl w:ilvl="0" w:tplc="03F8AA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CB790F"/>
    <w:multiLevelType w:val="hybridMultilevel"/>
    <w:tmpl w:val="25F45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0A7CDC"/>
    <w:multiLevelType w:val="hybridMultilevel"/>
    <w:tmpl w:val="89C60574"/>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35D6C8F"/>
    <w:multiLevelType w:val="hybridMultilevel"/>
    <w:tmpl w:val="C3B8EDB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C20532"/>
    <w:multiLevelType w:val="hybridMultilevel"/>
    <w:tmpl w:val="F6ACA6F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D533A6"/>
    <w:multiLevelType w:val="hybridMultilevel"/>
    <w:tmpl w:val="01B85E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97823"/>
    <w:multiLevelType w:val="hybridMultilevel"/>
    <w:tmpl w:val="6E7CFEFC"/>
    <w:lvl w:ilvl="0" w:tplc="835CE5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5E6E9C"/>
    <w:multiLevelType w:val="hybridMultilevel"/>
    <w:tmpl w:val="C6401C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CD6DA6"/>
    <w:multiLevelType w:val="hybridMultilevel"/>
    <w:tmpl w:val="EC6C9DB2"/>
    <w:lvl w:ilvl="0" w:tplc="9BC8DE40">
      <w:start w:val="5"/>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49C0463"/>
    <w:multiLevelType w:val="hybridMultilevel"/>
    <w:tmpl w:val="F6DC1524"/>
    <w:lvl w:ilvl="0" w:tplc="651A0D8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A852D0"/>
    <w:multiLevelType w:val="hybridMultilevel"/>
    <w:tmpl w:val="7FC2DD80"/>
    <w:lvl w:ilvl="0" w:tplc="849A9B88">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D6913F4"/>
    <w:multiLevelType w:val="hybridMultilevel"/>
    <w:tmpl w:val="6C42AEB8"/>
    <w:lvl w:ilvl="0" w:tplc="835242F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AE0710"/>
    <w:multiLevelType w:val="hybridMultilevel"/>
    <w:tmpl w:val="74C62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262203"/>
    <w:multiLevelType w:val="hybridMultilevel"/>
    <w:tmpl w:val="2A267172"/>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414035B"/>
    <w:multiLevelType w:val="hybridMultilevel"/>
    <w:tmpl w:val="CE4CEBAC"/>
    <w:lvl w:ilvl="0" w:tplc="0424000F">
      <w:start w:val="1"/>
      <w:numFmt w:val="decimal"/>
      <w:lvlText w:val="%1."/>
      <w:lvlJc w:val="left"/>
      <w:pPr>
        <w:ind w:left="21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873B2C"/>
    <w:multiLevelType w:val="hybridMultilevel"/>
    <w:tmpl w:val="30D271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3C6C90"/>
    <w:multiLevelType w:val="hybridMultilevel"/>
    <w:tmpl w:val="E57A2E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84C4298"/>
    <w:multiLevelType w:val="hybridMultilevel"/>
    <w:tmpl w:val="08841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FF64DD"/>
    <w:multiLevelType w:val="hybridMultilevel"/>
    <w:tmpl w:val="5DB09E8E"/>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6323DF"/>
    <w:multiLevelType w:val="hybridMultilevel"/>
    <w:tmpl w:val="BE06A2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07545EC"/>
    <w:multiLevelType w:val="hybridMultilevel"/>
    <w:tmpl w:val="7780FDB8"/>
    <w:lvl w:ilvl="0" w:tplc="23840C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B31E52"/>
    <w:multiLevelType w:val="hybridMultilevel"/>
    <w:tmpl w:val="2EB8CB8E"/>
    <w:lvl w:ilvl="0" w:tplc="0424000F">
      <w:start w:val="1"/>
      <w:numFmt w:val="decimal"/>
      <w:lvlText w:val="%1."/>
      <w:lvlJc w:val="left"/>
      <w:pPr>
        <w:ind w:left="720" w:hanging="360"/>
      </w:pPr>
      <w:rPr>
        <w:rFonts w:hint="default"/>
      </w:rPr>
    </w:lvl>
    <w:lvl w:ilvl="1" w:tplc="849A9B88">
      <w:numFmt w:val="bullet"/>
      <w:lvlText w:val="−"/>
      <w:lvlJc w:val="left"/>
      <w:pPr>
        <w:ind w:left="1440" w:hanging="360"/>
      </w:pPr>
      <w:rPr>
        <w:rFonts w:ascii="Arial" w:eastAsia="Times New Roman" w:hAnsi="Arial" w:hint="default"/>
      </w:rPr>
    </w:lvl>
    <w:lvl w:ilvl="2" w:tplc="88B057A6">
      <w:start w:val="2"/>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3331B5"/>
    <w:multiLevelType w:val="hybridMultilevel"/>
    <w:tmpl w:val="6FD81E86"/>
    <w:lvl w:ilvl="0" w:tplc="6284E14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B7142"/>
    <w:multiLevelType w:val="hybridMultilevel"/>
    <w:tmpl w:val="C02AC56C"/>
    <w:lvl w:ilvl="0" w:tplc="626090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4847181">
    <w:abstractNumId w:val="17"/>
  </w:num>
  <w:num w:numId="2" w16cid:durableId="1636711680">
    <w:abstractNumId w:val="19"/>
    <w:lvlOverride w:ilvl="0">
      <w:startOverride w:val="1"/>
    </w:lvlOverride>
  </w:num>
  <w:num w:numId="3" w16cid:durableId="140582731">
    <w:abstractNumId w:val="6"/>
  </w:num>
  <w:num w:numId="4" w16cid:durableId="755249682">
    <w:abstractNumId w:val="29"/>
  </w:num>
  <w:num w:numId="5" w16cid:durableId="1778409771">
    <w:abstractNumId w:val="32"/>
  </w:num>
  <w:num w:numId="6" w16cid:durableId="68429532">
    <w:abstractNumId w:val="36"/>
  </w:num>
  <w:num w:numId="7" w16cid:durableId="1204175825">
    <w:abstractNumId w:val="23"/>
  </w:num>
  <w:num w:numId="8" w16cid:durableId="724840420">
    <w:abstractNumId w:val="12"/>
  </w:num>
  <w:num w:numId="9" w16cid:durableId="753165860">
    <w:abstractNumId w:val="34"/>
  </w:num>
  <w:num w:numId="10" w16cid:durableId="2129464133">
    <w:abstractNumId w:val="20"/>
  </w:num>
  <w:num w:numId="11" w16cid:durableId="554052899">
    <w:abstractNumId w:val="15"/>
  </w:num>
  <w:num w:numId="12" w16cid:durableId="428085497">
    <w:abstractNumId w:val="18"/>
  </w:num>
  <w:num w:numId="13" w16cid:durableId="784426382">
    <w:abstractNumId w:val="10"/>
  </w:num>
  <w:num w:numId="14" w16cid:durableId="1348289255">
    <w:abstractNumId w:val="24"/>
  </w:num>
  <w:num w:numId="15" w16cid:durableId="1674263014">
    <w:abstractNumId w:val="16"/>
  </w:num>
  <w:num w:numId="16" w16cid:durableId="578633772">
    <w:abstractNumId w:val="33"/>
  </w:num>
  <w:num w:numId="17" w16cid:durableId="701979449">
    <w:abstractNumId w:val="9"/>
  </w:num>
  <w:num w:numId="18" w16cid:durableId="959605432">
    <w:abstractNumId w:val="30"/>
  </w:num>
  <w:num w:numId="19" w16cid:durableId="930745041">
    <w:abstractNumId w:val="26"/>
  </w:num>
  <w:num w:numId="20" w16cid:durableId="1077752685">
    <w:abstractNumId w:val="4"/>
  </w:num>
  <w:num w:numId="21" w16cid:durableId="395787978">
    <w:abstractNumId w:val="21"/>
  </w:num>
  <w:num w:numId="22" w16cid:durableId="1599289794">
    <w:abstractNumId w:val="0"/>
  </w:num>
  <w:num w:numId="23" w16cid:durableId="69429647">
    <w:abstractNumId w:val="14"/>
  </w:num>
  <w:num w:numId="24" w16cid:durableId="1755206783">
    <w:abstractNumId w:val="2"/>
  </w:num>
  <w:num w:numId="25" w16cid:durableId="2124042">
    <w:abstractNumId w:val="28"/>
  </w:num>
  <w:num w:numId="26" w16cid:durableId="1869834099">
    <w:abstractNumId w:val="22"/>
  </w:num>
  <w:num w:numId="27" w16cid:durableId="2071732180">
    <w:abstractNumId w:val="8"/>
  </w:num>
  <w:num w:numId="28" w16cid:durableId="1528104417">
    <w:abstractNumId w:val="3"/>
  </w:num>
  <w:num w:numId="29" w16cid:durableId="735712409">
    <w:abstractNumId w:val="7"/>
  </w:num>
  <w:num w:numId="30" w16cid:durableId="1907379630">
    <w:abstractNumId w:val="11"/>
  </w:num>
  <w:num w:numId="31" w16cid:durableId="1081755493">
    <w:abstractNumId w:val="25"/>
  </w:num>
  <w:num w:numId="32" w16cid:durableId="1597639233">
    <w:abstractNumId w:val="5"/>
  </w:num>
  <w:num w:numId="33" w16cid:durableId="425074641">
    <w:abstractNumId w:val="31"/>
  </w:num>
  <w:num w:numId="34" w16cid:durableId="1352416500">
    <w:abstractNumId w:val="13"/>
  </w:num>
  <w:num w:numId="35" w16cid:durableId="1988512039">
    <w:abstractNumId w:val="1"/>
  </w:num>
  <w:num w:numId="36" w16cid:durableId="689531672">
    <w:abstractNumId w:val="27"/>
  </w:num>
  <w:num w:numId="37" w16cid:durableId="147864456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9E"/>
    <w:rsid w:val="000014E3"/>
    <w:rsid w:val="00002500"/>
    <w:rsid w:val="000025D6"/>
    <w:rsid w:val="00003D18"/>
    <w:rsid w:val="000048D1"/>
    <w:rsid w:val="0000492A"/>
    <w:rsid w:val="00006AAA"/>
    <w:rsid w:val="00007ABA"/>
    <w:rsid w:val="00010095"/>
    <w:rsid w:val="000110CE"/>
    <w:rsid w:val="00011303"/>
    <w:rsid w:val="000131FA"/>
    <w:rsid w:val="000133C5"/>
    <w:rsid w:val="00017D3A"/>
    <w:rsid w:val="00020FEB"/>
    <w:rsid w:val="00021C82"/>
    <w:rsid w:val="00027122"/>
    <w:rsid w:val="00030BAA"/>
    <w:rsid w:val="00030FB3"/>
    <w:rsid w:val="00031221"/>
    <w:rsid w:val="000344CC"/>
    <w:rsid w:val="00034506"/>
    <w:rsid w:val="0004099C"/>
    <w:rsid w:val="00040D82"/>
    <w:rsid w:val="00041CF6"/>
    <w:rsid w:val="00043E47"/>
    <w:rsid w:val="00045CCE"/>
    <w:rsid w:val="00050C0B"/>
    <w:rsid w:val="0005301C"/>
    <w:rsid w:val="000537C5"/>
    <w:rsid w:val="0005765C"/>
    <w:rsid w:val="00057AFF"/>
    <w:rsid w:val="00060BC0"/>
    <w:rsid w:val="00061976"/>
    <w:rsid w:val="000629F5"/>
    <w:rsid w:val="00062BAB"/>
    <w:rsid w:val="0006409B"/>
    <w:rsid w:val="000665C2"/>
    <w:rsid w:val="00070CF6"/>
    <w:rsid w:val="00073599"/>
    <w:rsid w:val="00075ACC"/>
    <w:rsid w:val="00075C4A"/>
    <w:rsid w:val="00081381"/>
    <w:rsid w:val="0008366A"/>
    <w:rsid w:val="00084366"/>
    <w:rsid w:val="00084EA1"/>
    <w:rsid w:val="000870D0"/>
    <w:rsid w:val="00090AA4"/>
    <w:rsid w:val="00091629"/>
    <w:rsid w:val="0009191B"/>
    <w:rsid w:val="00094080"/>
    <w:rsid w:val="000958ED"/>
    <w:rsid w:val="00095F83"/>
    <w:rsid w:val="00096191"/>
    <w:rsid w:val="000964D8"/>
    <w:rsid w:val="000A621D"/>
    <w:rsid w:val="000A67F4"/>
    <w:rsid w:val="000A6F1D"/>
    <w:rsid w:val="000B29F6"/>
    <w:rsid w:val="000C1863"/>
    <w:rsid w:val="000C3A84"/>
    <w:rsid w:val="000C5357"/>
    <w:rsid w:val="000C7441"/>
    <w:rsid w:val="000C75CD"/>
    <w:rsid w:val="000C7EF2"/>
    <w:rsid w:val="000D0281"/>
    <w:rsid w:val="000D28B0"/>
    <w:rsid w:val="000D3A2B"/>
    <w:rsid w:val="000D663E"/>
    <w:rsid w:val="000D696B"/>
    <w:rsid w:val="000D7F9E"/>
    <w:rsid w:val="000E10AB"/>
    <w:rsid w:val="000E138A"/>
    <w:rsid w:val="000E1D52"/>
    <w:rsid w:val="000E20BF"/>
    <w:rsid w:val="000E24D6"/>
    <w:rsid w:val="000E2D24"/>
    <w:rsid w:val="000E4BF2"/>
    <w:rsid w:val="000E4D21"/>
    <w:rsid w:val="000E5877"/>
    <w:rsid w:val="000E67E7"/>
    <w:rsid w:val="000E6B31"/>
    <w:rsid w:val="000F1876"/>
    <w:rsid w:val="000F2C2B"/>
    <w:rsid w:val="000F2F1C"/>
    <w:rsid w:val="000F37FD"/>
    <w:rsid w:val="000F3BAB"/>
    <w:rsid w:val="000F52F3"/>
    <w:rsid w:val="000F5DC7"/>
    <w:rsid w:val="000F6557"/>
    <w:rsid w:val="000F786E"/>
    <w:rsid w:val="00100CDB"/>
    <w:rsid w:val="00100E2A"/>
    <w:rsid w:val="001015B9"/>
    <w:rsid w:val="00103E2E"/>
    <w:rsid w:val="00104ECC"/>
    <w:rsid w:val="0010573D"/>
    <w:rsid w:val="00106874"/>
    <w:rsid w:val="00106C84"/>
    <w:rsid w:val="00106F61"/>
    <w:rsid w:val="0010723F"/>
    <w:rsid w:val="0010736B"/>
    <w:rsid w:val="00111340"/>
    <w:rsid w:val="00113F87"/>
    <w:rsid w:val="00114604"/>
    <w:rsid w:val="001158B1"/>
    <w:rsid w:val="00115D42"/>
    <w:rsid w:val="00115F80"/>
    <w:rsid w:val="00115FAA"/>
    <w:rsid w:val="00116365"/>
    <w:rsid w:val="001176F1"/>
    <w:rsid w:val="0011785D"/>
    <w:rsid w:val="0012001E"/>
    <w:rsid w:val="001203B4"/>
    <w:rsid w:val="00120E5C"/>
    <w:rsid w:val="0012224E"/>
    <w:rsid w:val="00122420"/>
    <w:rsid w:val="001231CF"/>
    <w:rsid w:val="001248AA"/>
    <w:rsid w:val="0012690E"/>
    <w:rsid w:val="001334CC"/>
    <w:rsid w:val="00133B10"/>
    <w:rsid w:val="00133B9C"/>
    <w:rsid w:val="00133C60"/>
    <w:rsid w:val="00136F0A"/>
    <w:rsid w:val="001376E6"/>
    <w:rsid w:val="00137848"/>
    <w:rsid w:val="00142FB8"/>
    <w:rsid w:val="001454A5"/>
    <w:rsid w:val="00150A9E"/>
    <w:rsid w:val="00151917"/>
    <w:rsid w:val="00151F1C"/>
    <w:rsid w:val="00152751"/>
    <w:rsid w:val="00152CFE"/>
    <w:rsid w:val="0015347A"/>
    <w:rsid w:val="00153A34"/>
    <w:rsid w:val="00153FED"/>
    <w:rsid w:val="0015685B"/>
    <w:rsid w:val="00157791"/>
    <w:rsid w:val="00157E90"/>
    <w:rsid w:val="00161D6B"/>
    <w:rsid w:val="00164ED6"/>
    <w:rsid w:val="00165A04"/>
    <w:rsid w:val="00165B26"/>
    <w:rsid w:val="00166F79"/>
    <w:rsid w:val="00167875"/>
    <w:rsid w:val="00167F83"/>
    <w:rsid w:val="001706C8"/>
    <w:rsid w:val="00172A50"/>
    <w:rsid w:val="00173297"/>
    <w:rsid w:val="001748C0"/>
    <w:rsid w:val="001756D0"/>
    <w:rsid w:val="001779A3"/>
    <w:rsid w:val="001803FD"/>
    <w:rsid w:val="00181B95"/>
    <w:rsid w:val="0018274C"/>
    <w:rsid w:val="00182D3C"/>
    <w:rsid w:val="00183080"/>
    <w:rsid w:val="0018402E"/>
    <w:rsid w:val="00184D2F"/>
    <w:rsid w:val="0018667F"/>
    <w:rsid w:val="00190560"/>
    <w:rsid w:val="00190DCC"/>
    <w:rsid w:val="00191036"/>
    <w:rsid w:val="00192983"/>
    <w:rsid w:val="00192E28"/>
    <w:rsid w:val="00192E3E"/>
    <w:rsid w:val="00192EB1"/>
    <w:rsid w:val="00192FFA"/>
    <w:rsid w:val="00195CFE"/>
    <w:rsid w:val="00195F7A"/>
    <w:rsid w:val="00197A4E"/>
    <w:rsid w:val="001A0654"/>
    <w:rsid w:val="001A0878"/>
    <w:rsid w:val="001A0964"/>
    <w:rsid w:val="001A3225"/>
    <w:rsid w:val="001A6109"/>
    <w:rsid w:val="001A633C"/>
    <w:rsid w:val="001A776F"/>
    <w:rsid w:val="001B334A"/>
    <w:rsid w:val="001B342C"/>
    <w:rsid w:val="001B3A29"/>
    <w:rsid w:val="001B4521"/>
    <w:rsid w:val="001B4F12"/>
    <w:rsid w:val="001B4F48"/>
    <w:rsid w:val="001B6A98"/>
    <w:rsid w:val="001C1683"/>
    <w:rsid w:val="001C1BB4"/>
    <w:rsid w:val="001C48E2"/>
    <w:rsid w:val="001C5559"/>
    <w:rsid w:val="001C5667"/>
    <w:rsid w:val="001C5811"/>
    <w:rsid w:val="001C64D7"/>
    <w:rsid w:val="001C6F72"/>
    <w:rsid w:val="001C74C6"/>
    <w:rsid w:val="001C7646"/>
    <w:rsid w:val="001D10BB"/>
    <w:rsid w:val="001D4691"/>
    <w:rsid w:val="001D7E15"/>
    <w:rsid w:val="001E0794"/>
    <w:rsid w:val="001E07F7"/>
    <w:rsid w:val="001E0C14"/>
    <w:rsid w:val="001E1211"/>
    <w:rsid w:val="001E15E3"/>
    <w:rsid w:val="001E2B41"/>
    <w:rsid w:val="001E41ED"/>
    <w:rsid w:val="001E6525"/>
    <w:rsid w:val="001E7E9C"/>
    <w:rsid w:val="001F1546"/>
    <w:rsid w:val="001F16C0"/>
    <w:rsid w:val="001F193E"/>
    <w:rsid w:val="001F20B1"/>
    <w:rsid w:val="001F21F6"/>
    <w:rsid w:val="001F35A3"/>
    <w:rsid w:val="001F3974"/>
    <w:rsid w:val="001F3EDA"/>
    <w:rsid w:val="001F4155"/>
    <w:rsid w:val="001F4590"/>
    <w:rsid w:val="001F4E3C"/>
    <w:rsid w:val="001F4F15"/>
    <w:rsid w:val="001F54A6"/>
    <w:rsid w:val="001F5779"/>
    <w:rsid w:val="00206805"/>
    <w:rsid w:val="00206BDF"/>
    <w:rsid w:val="00207560"/>
    <w:rsid w:val="00210172"/>
    <w:rsid w:val="00213A5A"/>
    <w:rsid w:val="00213B2B"/>
    <w:rsid w:val="00215076"/>
    <w:rsid w:val="0021599D"/>
    <w:rsid w:val="00216047"/>
    <w:rsid w:val="00216483"/>
    <w:rsid w:val="00220B8E"/>
    <w:rsid w:val="00222005"/>
    <w:rsid w:val="00222CEE"/>
    <w:rsid w:val="00222D0C"/>
    <w:rsid w:val="0022354B"/>
    <w:rsid w:val="00223860"/>
    <w:rsid w:val="00224719"/>
    <w:rsid w:val="00224A35"/>
    <w:rsid w:val="00224F50"/>
    <w:rsid w:val="00231B9E"/>
    <w:rsid w:val="00234E1D"/>
    <w:rsid w:val="00237317"/>
    <w:rsid w:val="00237A39"/>
    <w:rsid w:val="00237F8D"/>
    <w:rsid w:val="00241D47"/>
    <w:rsid w:val="002423BA"/>
    <w:rsid w:val="0024259A"/>
    <w:rsid w:val="00242A3A"/>
    <w:rsid w:val="00242F10"/>
    <w:rsid w:val="002436CA"/>
    <w:rsid w:val="00246703"/>
    <w:rsid w:val="00251097"/>
    <w:rsid w:val="00251192"/>
    <w:rsid w:val="0025343B"/>
    <w:rsid w:val="0025359A"/>
    <w:rsid w:val="00255493"/>
    <w:rsid w:val="00255916"/>
    <w:rsid w:val="00255CC0"/>
    <w:rsid w:val="002578D5"/>
    <w:rsid w:val="00260A41"/>
    <w:rsid w:val="00262326"/>
    <w:rsid w:val="002624AD"/>
    <w:rsid w:val="00263AD1"/>
    <w:rsid w:val="00265FA2"/>
    <w:rsid w:val="00266E0A"/>
    <w:rsid w:val="00267F12"/>
    <w:rsid w:val="00274065"/>
    <w:rsid w:val="00274E1F"/>
    <w:rsid w:val="0027775B"/>
    <w:rsid w:val="00281A98"/>
    <w:rsid w:val="00284728"/>
    <w:rsid w:val="00286350"/>
    <w:rsid w:val="00291E66"/>
    <w:rsid w:val="00292568"/>
    <w:rsid w:val="00292594"/>
    <w:rsid w:val="00293635"/>
    <w:rsid w:val="002942D0"/>
    <w:rsid w:val="00294B45"/>
    <w:rsid w:val="002962BE"/>
    <w:rsid w:val="0029741D"/>
    <w:rsid w:val="002A4298"/>
    <w:rsid w:val="002A5B08"/>
    <w:rsid w:val="002A5DC7"/>
    <w:rsid w:val="002B31E3"/>
    <w:rsid w:val="002B46CC"/>
    <w:rsid w:val="002C001F"/>
    <w:rsid w:val="002C2AC8"/>
    <w:rsid w:val="002C4D6F"/>
    <w:rsid w:val="002C618F"/>
    <w:rsid w:val="002C7325"/>
    <w:rsid w:val="002D376D"/>
    <w:rsid w:val="002D49F4"/>
    <w:rsid w:val="002D5FDE"/>
    <w:rsid w:val="002D68A6"/>
    <w:rsid w:val="002D72D3"/>
    <w:rsid w:val="002D7964"/>
    <w:rsid w:val="002E07D8"/>
    <w:rsid w:val="002E09E9"/>
    <w:rsid w:val="002E10CA"/>
    <w:rsid w:val="002E23EE"/>
    <w:rsid w:val="002E4B67"/>
    <w:rsid w:val="002F0B49"/>
    <w:rsid w:val="002F1537"/>
    <w:rsid w:val="002F1D97"/>
    <w:rsid w:val="002F4C9A"/>
    <w:rsid w:val="002F52C2"/>
    <w:rsid w:val="00301B2D"/>
    <w:rsid w:val="003043BE"/>
    <w:rsid w:val="00304842"/>
    <w:rsid w:val="003058A6"/>
    <w:rsid w:val="00306C73"/>
    <w:rsid w:val="003105E4"/>
    <w:rsid w:val="0031247C"/>
    <w:rsid w:val="00312B7D"/>
    <w:rsid w:val="00312E29"/>
    <w:rsid w:val="00314D23"/>
    <w:rsid w:val="0031614D"/>
    <w:rsid w:val="00320022"/>
    <w:rsid w:val="00320056"/>
    <w:rsid w:val="00321604"/>
    <w:rsid w:val="003216DB"/>
    <w:rsid w:val="00323112"/>
    <w:rsid w:val="00323771"/>
    <w:rsid w:val="00323EFB"/>
    <w:rsid w:val="0032439D"/>
    <w:rsid w:val="00324427"/>
    <w:rsid w:val="00327692"/>
    <w:rsid w:val="003276F0"/>
    <w:rsid w:val="00327786"/>
    <w:rsid w:val="00333E77"/>
    <w:rsid w:val="003345F2"/>
    <w:rsid w:val="00334E24"/>
    <w:rsid w:val="0033620D"/>
    <w:rsid w:val="0033733B"/>
    <w:rsid w:val="0034002A"/>
    <w:rsid w:val="00341BE3"/>
    <w:rsid w:val="00343325"/>
    <w:rsid w:val="00344853"/>
    <w:rsid w:val="0034610B"/>
    <w:rsid w:val="0035051C"/>
    <w:rsid w:val="00352740"/>
    <w:rsid w:val="00354DE2"/>
    <w:rsid w:val="00354E57"/>
    <w:rsid w:val="003562DD"/>
    <w:rsid w:val="0035737B"/>
    <w:rsid w:val="00357CFA"/>
    <w:rsid w:val="00360883"/>
    <w:rsid w:val="003608D8"/>
    <w:rsid w:val="00361779"/>
    <w:rsid w:val="00361FF1"/>
    <w:rsid w:val="003627B2"/>
    <w:rsid w:val="00362B9D"/>
    <w:rsid w:val="003670E4"/>
    <w:rsid w:val="003679DD"/>
    <w:rsid w:val="003701B1"/>
    <w:rsid w:val="00370677"/>
    <w:rsid w:val="003708CB"/>
    <w:rsid w:val="00376533"/>
    <w:rsid w:val="00376D88"/>
    <w:rsid w:val="003779EB"/>
    <w:rsid w:val="00380BE5"/>
    <w:rsid w:val="00385978"/>
    <w:rsid w:val="0038659F"/>
    <w:rsid w:val="0038682A"/>
    <w:rsid w:val="00387E18"/>
    <w:rsid w:val="00390F57"/>
    <w:rsid w:val="00392251"/>
    <w:rsid w:val="00392731"/>
    <w:rsid w:val="003955BA"/>
    <w:rsid w:val="00395CD1"/>
    <w:rsid w:val="003A0ADC"/>
    <w:rsid w:val="003A11C1"/>
    <w:rsid w:val="003A2718"/>
    <w:rsid w:val="003A32D8"/>
    <w:rsid w:val="003A4AC7"/>
    <w:rsid w:val="003A5963"/>
    <w:rsid w:val="003A5B6F"/>
    <w:rsid w:val="003A6065"/>
    <w:rsid w:val="003A7E3C"/>
    <w:rsid w:val="003B2EBF"/>
    <w:rsid w:val="003C130E"/>
    <w:rsid w:val="003C156B"/>
    <w:rsid w:val="003C22DE"/>
    <w:rsid w:val="003C41A1"/>
    <w:rsid w:val="003C58DD"/>
    <w:rsid w:val="003C5922"/>
    <w:rsid w:val="003C786C"/>
    <w:rsid w:val="003D03CD"/>
    <w:rsid w:val="003D2151"/>
    <w:rsid w:val="003D2BC0"/>
    <w:rsid w:val="003D3EDC"/>
    <w:rsid w:val="003D5445"/>
    <w:rsid w:val="003D5955"/>
    <w:rsid w:val="003E0C3D"/>
    <w:rsid w:val="003E23A6"/>
    <w:rsid w:val="003E6391"/>
    <w:rsid w:val="003E6CB8"/>
    <w:rsid w:val="003E6EBE"/>
    <w:rsid w:val="003F0630"/>
    <w:rsid w:val="003F1FAF"/>
    <w:rsid w:val="003F23EA"/>
    <w:rsid w:val="003F712A"/>
    <w:rsid w:val="00400D9A"/>
    <w:rsid w:val="004014DF"/>
    <w:rsid w:val="00402116"/>
    <w:rsid w:val="00403CE8"/>
    <w:rsid w:val="0040451A"/>
    <w:rsid w:val="00405439"/>
    <w:rsid w:val="00405C68"/>
    <w:rsid w:val="00407321"/>
    <w:rsid w:val="00412B10"/>
    <w:rsid w:val="00413548"/>
    <w:rsid w:val="0041419F"/>
    <w:rsid w:val="00414874"/>
    <w:rsid w:val="00416AB8"/>
    <w:rsid w:val="00416BE1"/>
    <w:rsid w:val="00422AE6"/>
    <w:rsid w:val="004249C2"/>
    <w:rsid w:val="00426A44"/>
    <w:rsid w:val="00427DED"/>
    <w:rsid w:val="004320FD"/>
    <w:rsid w:val="00432359"/>
    <w:rsid w:val="00433234"/>
    <w:rsid w:val="00434352"/>
    <w:rsid w:val="00435485"/>
    <w:rsid w:val="00436F6A"/>
    <w:rsid w:val="0043720A"/>
    <w:rsid w:val="004400A7"/>
    <w:rsid w:val="00440B05"/>
    <w:rsid w:val="00440F04"/>
    <w:rsid w:val="004411C9"/>
    <w:rsid w:val="00441950"/>
    <w:rsid w:val="00442005"/>
    <w:rsid w:val="00445E3B"/>
    <w:rsid w:val="00446E5D"/>
    <w:rsid w:val="004477D5"/>
    <w:rsid w:val="00447CDA"/>
    <w:rsid w:val="004526EC"/>
    <w:rsid w:val="00452733"/>
    <w:rsid w:val="0045334D"/>
    <w:rsid w:val="0045384D"/>
    <w:rsid w:val="00454BEB"/>
    <w:rsid w:val="00455139"/>
    <w:rsid w:val="00456315"/>
    <w:rsid w:val="004565E0"/>
    <w:rsid w:val="00457F1E"/>
    <w:rsid w:val="004610CB"/>
    <w:rsid w:val="00462557"/>
    <w:rsid w:val="00462FD4"/>
    <w:rsid w:val="004634FC"/>
    <w:rsid w:val="00463DB6"/>
    <w:rsid w:val="00463FDB"/>
    <w:rsid w:val="00467B23"/>
    <w:rsid w:val="00470ED4"/>
    <w:rsid w:val="00471475"/>
    <w:rsid w:val="004718BB"/>
    <w:rsid w:val="00472786"/>
    <w:rsid w:val="00473543"/>
    <w:rsid w:val="00475759"/>
    <w:rsid w:val="00476A10"/>
    <w:rsid w:val="00477FED"/>
    <w:rsid w:val="0048043F"/>
    <w:rsid w:val="00480FE2"/>
    <w:rsid w:val="00481041"/>
    <w:rsid w:val="00481DB3"/>
    <w:rsid w:val="00485EA7"/>
    <w:rsid w:val="00486A49"/>
    <w:rsid w:val="004870C1"/>
    <w:rsid w:val="0048745A"/>
    <w:rsid w:val="004918A5"/>
    <w:rsid w:val="004918FE"/>
    <w:rsid w:val="00491C66"/>
    <w:rsid w:val="00494121"/>
    <w:rsid w:val="00494EE0"/>
    <w:rsid w:val="004977FA"/>
    <w:rsid w:val="004A5D2F"/>
    <w:rsid w:val="004A6231"/>
    <w:rsid w:val="004A6DE9"/>
    <w:rsid w:val="004A7385"/>
    <w:rsid w:val="004B1AB0"/>
    <w:rsid w:val="004C1150"/>
    <w:rsid w:val="004C149A"/>
    <w:rsid w:val="004C1E0C"/>
    <w:rsid w:val="004C4477"/>
    <w:rsid w:val="004C7AD8"/>
    <w:rsid w:val="004C7E26"/>
    <w:rsid w:val="004C7FBF"/>
    <w:rsid w:val="004D095A"/>
    <w:rsid w:val="004D2B7C"/>
    <w:rsid w:val="004D51D0"/>
    <w:rsid w:val="004D5FA4"/>
    <w:rsid w:val="004D6559"/>
    <w:rsid w:val="004D70DD"/>
    <w:rsid w:val="004E0EBF"/>
    <w:rsid w:val="004E3C39"/>
    <w:rsid w:val="004E4E55"/>
    <w:rsid w:val="004F010F"/>
    <w:rsid w:val="004F184D"/>
    <w:rsid w:val="004F1A62"/>
    <w:rsid w:val="004F2CC2"/>
    <w:rsid w:val="004F309E"/>
    <w:rsid w:val="004F36DD"/>
    <w:rsid w:val="004F5F7B"/>
    <w:rsid w:val="004F6A21"/>
    <w:rsid w:val="00500D32"/>
    <w:rsid w:val="00503E74"/>
    <w:rsid w:val="005044E0"/>
    <w:rsid w:val="00506B55"/>
    <w:rsid w:val="005110E4"/>
    <w:rsid w:val="00513CBA"/>
    <w:rsid w:val="005169FD"/>
    <w:rsid w:val="0051783D"/>
    <w:rsid w:val="00520F53"/>
    <w:rsid w:val="005232A3"/>
    <w:rsid w:val="00524BD4"/>
    <w:rsid w:val="005279B8"/>
    <w:rsid w:val="00530223"/>
    <w:rsid w:val="005303F8"/>
    <w:rsid w:val="00532925"/>
    <w:rsid w:val="005352B4"/>
    <w:rsid w:val="00535FF6"/>
    <w:rsid w:val="00537C90"/>
    <w:rsid w:val="00541552"/>
    <w:rsid w:val="00541623"/>
    <w:rsid w:val="00541F3A"/>
    <w:rsid w:val="00542429"/>
    <w:rsid w:val="00545F71"/>
    <w:rsid w:val="005473FD"/>
    <w:rsid w:val="00547422"/>
    <w:rsid w:val="005474F7"/>
    <w:rsid w:val="0054785E"/>
    <w:rsid w:val="00550904"/>
    <w:rsid w:val="00550E35"/>
    <w:rsid w:val="00551A76"/>
    <w:rsid w:val="005536BB"/>
    <w:rsid w:val="00553D4F"/>
    <w:rsid w:val="00554829"/>
    <w:rsid w:val="0055510E"/>
    <w:rsid w:val="0055539F"/>
    <w:rsid w:val="00561419"/>
    <w:rsid w:val="00561A97"/>
    <w:rsid w:val="0056271E"/>
    <w:rsid w:val="00562737"/>
    <w:rsid w:val="00565A02"/>
    <w:rsid w:val="00566463"/>
    <w:rsid w:val="00567301"/>
    <w:rsid w:val="0056745F"/>
    <w:rsid w:val="00567756"/>
    <w:rsid w:val="00570B17"/>
    <w:rsid w:val="00572959"/>
    <w:rsid w:val="00572A39"/>
    <w:rsid w:val="00573332"/>
    <w:rsid w:val="0057397D"/>
    <w:rsid w:val="0057414A"/>
    <w:rsid w:val="00575429"/>
    <w:rsid w:val="005755A9"/>
    <w:rsid w:val="00575867"/>
    <w:rsid w:val="00575D53"/>
    <w:rsid w:val="00576F7C"/>
    <w:rsid w:val="00577940"/>
    <w:rsid w:val="00581091"/>
    <w:rsid w:val="00584BA8"/>
    <w:rsid w:val="00584F20"/>
    <w:rsid w:val="0058728C"/>
    <w:rsid w:val="0059043B"/>
    <w:rsid w:val="00591877"/>
    <w:rsid w:val="005921F1"/>
    <w:rsid w:val="00592ACD"/>
    <w:rsid w:val="005934D5"/>
    <w:rsid w:val="00595AF3"/>
    <w:rsid w:val="005A0D85"/>
    <w:rsid w:val="005A477F"/>
    <w:rsid w:val="005A4CDF"/>
    <w:rsid w:val="005A62A3"/>
    <w:rsid w:val="005A7E56"/>
    <w:rsid w:val="005B0389"/>
    <w:rsid w:val="005B0540"/>
    <w:rsid w:val="005B2049"/>
    <w:rsid w:val="005B3226"/>
    <w:rsid w:val="005B69C6"/>
    <w:rsid w:val="005B7499"/>
    <w:rsid w:val="005C35C5"/>
    <w:rsid w:val="005C442E"/>
    <w:rsid w:val="005C6AE5"/>
    <w:rsid w:val="005C6F99"/>
    <w:rsid w:val="005C71B9"/>
    <w:rsid w:val="005D0599"/>
    <w:rsid w:val="005D077A"/>
    <w:rsid w:val="005D22FD"/>
    <w:rsid w:val="005D330C"/>
    <w:rsid w:val="005D588D"/>
    <w:rsid w:val="005D5CFF"/>
    <w:rsid w:val="005D5F40"/>
    <w:rsid w:val="005D7992"/>
    <w:rsid w:val="005E1EBD"/>
    <w:rsid w:val="005E25AD"/>
    <w:rsid w:val="005E2BEA"/>
    <w:rsid w:val="005E4C12"/>
    <w:rsid w:val="005E67CC"/>
    <w:rsid w:val="005F0A01"/>
    <w:rsid w:val="005F1341"/>
    <w:rsid w:val="005F1370"/>
    <w:rsid w:val="005F2CFA"/>
    <w:rsid w:val="005F3A89"/>
    <w:rsid w:val="005F3E95"/>
    <w:rsid w:val="005F4AED"/>
    <w:rsid w:val="005F6347"/>
    <w:rsid w:val="006003C0"/>
    <w:rsid w:val="0060161A"/>
    <w:rsid w:val="00602DCE"/>
    <w:rsid w:val="00605930"/>
    <w:rsid w:val="00606185"/>
    <w:rsid w:val="00606FF7"/>
    <w:rsid w:val="006163F3"/>
    <w:rsid w:val="00617207"/>
    <w:rsid w:val="00617249"/>
    <w:rsid w:val="00622B1F"/>
    <w:rsid w:val="00623646"/>
    <w:rsid w:val="00624890"/>
    <w:rsid w:val="006254C3"/>
    <w:rsid w:val="0062660A"/>
    <w:rsid w:val="00626AE4"/>
    <w:rsid w:val="0063019A"/>
    <w:rsid w:val="00631C08"/>
    <w:rsid w:val="00631ED3"/>
    <w:rsid w:val="00632852"/>
    <w:rsid w:val="00633991"/>
    <w:rsid w:val="006340A5"/>
    <w:rsid w:val="00635C49"/>
    <w:rsid w:val="006364E7"/>
    <w:rsid w:val="006428D8"/>
    <w:rsid w:val="00643941"/>
    <w:rsid w:val="006444FC"/>
    <w:rsid w:val="00645F20"/>
    <w:rsid w:val="00647FC8"/>
    <w:rsid w:val="006519AC"/>
    <w:rsid w:val="006532D0"/>
    <w:rsid w:val="00654CA6"/>
    <w:rsid w:val="00655EE5"/>
    <w:rsid w:val="006625C6"/>
    <w:rsid w:val="006652FD"/>
    <w:rsid w:val="00666164"/>
    <w:rsid w:val="00667828"/>
    <w:rsid w:val="00672FD1"/>
    <w:rsid w:val="006752E8"/>
    <w:rsid w:val="00675ACC"/>
    <w:rsid w:val="0067616B"/>
    <w:rsid w:val="006762B9"/>
    <w:rsid w:val="00681589"/>
    <w:rsid w:val="00683D75"/>
    <w:rsid w:val="006843E2"/>
    <w:rsid w:val="00685B3E"/>
    <w:rsid w:val="0068679B"/>
    <w:rsid w:val="00687E75"/>
    <w:rsid w:val="00690F4E"/>
    <w:rsid w:val="006916D4"/>
    <w:rsid w:val="00691AB6"/>
    <w:rsid w:val="00692549"/>
    <w:rsid w:val="00693042"/>
    <w:rsid w:val="00695FE5"/>
    <w:rsid w:val="00697088"/>
    <w:rsid w:val="006971F6"/>
    <w:rsid w:val="006A0A4B"/>
    <w:rsid w:val="006A0DAC"/>
    <w:rsid w:val="006A1274"/>
    <w:rsid w:val="006A12BD"/>
    <w:rsid w:val="006A13F8"/>
    <w:rsid w:val="006A250F"/>
    <w:rsid w:val="006A2813"/>
    <w:rsid w:val="006A2E13"/>
    <w:rsid w:val="006A3D01"/>
    <w:rsid w:val="006A4011"/>
    <w:rsid w:val="006A58B7"/>
    <w:rsid w:val="006A5E82"/>
    <w:rsid w:val="006B17C1"/>
    <w:rsid w:val="006B192F"/>
    <w:rsid w:val="006B1D80"/>
    <w:rsid w:val="006B2701"/>
    <w:rsid w:val="006B4006"/>
    <w:rsid w:val="006C211D"/>
    <w:rsid w:val="006C2F74"/>
    <w:rsid w:val="006C33EB"/>
    <w:rsid w:val="006C395C"/>
    <w:rsid w:val="006C6635"/>
    <w:rsid w:val="006C6910"/>
    <w:rsid w:val="006C76FB"/>
    <w:rsid w:val="006D00D0"/>
    <w:rsid w:val="006D3BFD"/>
    <w:rsid w:val="006D3F0C"/>
    <w:rsid w:val="006D4A27"/>
    <w:rsid w:val="006D6FFA"/>
    <w:rsid w:val="006D77F4"/>
    <w:rsid w:val="006D7961"/>
    <w:rsid w:val="006E0DE3"/>
    <w:rsid w:val="006E1973"/>
    <w:rsid w:val="006E1D21"/>
    <w:rsid w:val="006E5BE2"/>
    <w:rsid w:val="006E7223"/>
    <w:rsid w:val="006E7579"/>
    <w:rsid w:val="006E75E7"/>
    <w:rsid w:val="006F109F"/>
    <w:rsid w:val="006F3725"/>
    <w:rsid w:val="006F5DAF"/>
    <w:rsid w:val="006F7651"/>
    <w:rsid w:val="0070433B"/>
    <w:rsid w:val="0070621D"/>
    <w:rsid w:val="00714B0D"/>
    <w:rsid w:val="00715595"/>
    <w:rsid w:val="007161D8"/>
    <w:rsid w:val="007211A6"/>
    <w:rsid w:val="0072153C"/>
    <w:rsid w:val="007220C2"/>
    <w:rsid w:val="0072397C"/>
    <w:rsid w:val="00724F06"/>
    <w:rsid w:val="00733C96"/>
    <w:rsid w:val="00737FA3"/>
    <w:rsid w:val="00740C54"/>
    <w:rsid w:val="00744742"/>
    <w:rsid w:val="0074684F"/>
    <w:rsid w:val="00746BAE"/>
    <w:rsid w:val="00747481"/>
    <w:rsid w:val="00747CDC"/>
    <w:rsid w:val="00750133"/>
    <w:rsid w:val="00753191"/>
    <w:rsid w:val="00753CDB"/>
    <w:rsid w:val="007541D6"/>
    <w:rsid w:val="007569F8"/>
    <w:rsid w:val="00761DCC"/>
    <w:rsid w:val="007636AD"/>
    <w:rsid w:val="00764821"/>
    <w:rsid w:val="00764B5F"/>
    <w:rsid w:val="007654C2"/>
    <w:rsid w:val="007664FE"/>
    <w:rsid w:val="00766529"/>
    <w:rsid w:val="0077200F"/>
    <w:rsid w:val="0077381C"/>
    <w:rsid w:val="0078053B"/>
    <w:rsid w:val="0078253F"/>
    <w:rsid w:val="00786663"/>
    <w:rsid w:val="00787230"/>
    <w:rsid w:val="00787552"/>
    <w:rsid w:val="00790344"/>
    <w:rsid w:val="00794015"/>
    <w:rsid w:val="007944AF"/>
    <w:rsid w:val="00796371"/>
    <w:rsid w:val="007A1B6B"/>
    <w:rsid w:val="007A1FCB"/>
    <w:rsid w:val="007A26E7"/>
    <w:rsid w:val="007A2962"/>
    <w:rsid w:val="007A5B15"/>
    <w:rsid w:val="007A709E"/>
    <w:rsid w:val="007A7559"/>
    <w:rsid w:val="007B1CCE"/>
    <w:rsid w:val="007B2192"/>
    <w:rsid w:val="007B251B"/>
    <w:rsid w:val="007B2DF6"/>
    <w:rsid w:val="007B3803"/>
    <w:rsid w:val="007B4307"/>
    <w:rsid w:val="007B4680"/>
    <w:rsid w:val="007B4CD7"/>
    <w:rsid w:val="007B4E6D"/>
    <w:rsid w:val="007B514A"/>
    <w:rsid w:val="007B58B3"/>
    <w:rsid w:val="007B6304"/>
    <w:rsid w:val="007C201A"/>
    <w:rsid w:val="007C2C11"/>
    <w:rsid w:val="007C3E9C"/>
    <w:rsid w:val="007C40CA"/>
    <w:rsid w:val="007C76B4"/>
    <w:rsid w:val="007D0806"/>
    <w:rsid w:val="007D38CE"/>
    <w:rsid w:val="007D6102"/>
    <w:rsid w:val="007D647D"/>
    <w:rsid w:val="007E0630"/>
    <w:rsid w:val="007E07B8"/>
    <w:rsid w:val="007E1653"/>
    <w:rsid w:val="007E1802"/>
    <w:rsid w:val="007E1EE4"/>
    <w:rsid w:val="007E3109"/>
    <w:rsid w:val="007E3540"/>
    <w:rsid w:val="007E44E8"/>
    <w:rsid w:val="007E51A4"/>
    <w:rsid w:val="007E5DEB"/>
    <w:rsid w:val="007E7880"/>
    <w:rsid w:val="007F1D7E"/>
    <w:rsid w:val="007F29D0"/>
    <w:rsid w:val="007F3156"/>
    <w:rsid w:val="007F35C1"/>
    <w:rsid w:val="007F482E"/>
    <w:rsid w:val="007F5359"/>
    <w:rsid w:val="007F58A6"/>
    <w:rsid w:val="007F6689"/>
    <w:rsid w:val="00801614"/>
    <w:rsid w:val="00802876"/>
    <w:rsid w:val="00802B67"/>
    <w:rsid w:val="00803545"/>
    <w:rsid w:val="00804D70"/>
    <w:rsid w:val="00806445"/>
    <w:rsid w:val="008066CE"/>
    <w:rsid w:val="00810178"/>
    <w:rsid w:val="0081029E"/>
    <w:rsid w:val="0081188C"/>
    <w:rsid w:val="00817385"/>
    <w:rsid w:val="00822A39"/>
    <w:rsid w:val="0082317B"/>
    <w:rsid w:val="00826806"/>
    <w:rsid w:val="008274BF"/>
    <w:rsid w:val="00830466"/>
    <w:rsid w:val="00830693"/>
    <w:rsid w:val="00831887"/>
    <w:rsid w:val="00832441"/>
    <w:rsid w:val="008367F9"/>
    <w:rsid w:val="008401C9"/>
    <w:rsid w:val="00840F27"/>
    <w:rsid w:val="00842907"/>
    <w:rsid w:val="00843036"/>
    <w:rsid w:val="008440D0"/>
    <w:rsid w:val="008468CE"/>
    <w:rsid w:val="00846930"/>
    <w:rsid w:val="008479CC"/>
    <w:rsid w:val="0085474D"/>
    <w:rsid w:val="0085548E"/>
    <w:rsid w:val="00855FE4"/>
    <w:rsid w:val="00857671"/>
    <w:rsid w:val="0086111F"/>
    <w:rsid w:val="00861C81"/>
    <w:rsid w:val="008631D5"/>
    <w:rsid w:val="00863915"/>
    <w:rsid w:val="00864B77"/>
    <w:rsid w:val="00867462"/>
    <w:rsid w:val="00867BE9"/>
    <w:rsid w:val="00867D6E"/>
    <w:rsid w:val="00870522"/>
    <w:rsid w:val="00870687"/>
    <w:rsid w:val="008714DB"/>
    <w:rsid w:val="00871D82"/>
    <w:rsid w:val="008743A4"/>
    <w:rsid w:val="00874A30"/>
    <w:rsid w:val="008763CE"/>
    <w:rsid w:val="0087730A"/>
    <w:rsid w:val="00882923"/>
    <w:rsid w:val="00883CC4"/>
    <w:rsid w:val="00884FE7"/>
    <w:rsid w:val="008872D5"/>
    <w:rsid w:val="00887807"/>
    <w:rsid w:val="00887853"/>
    <w:rsid w:val="00890AB3"/>
    <w:rsid w:val="00890BA0"/>
    <w:rsid w:val="00891647"/>
    <w:rsid w:val="00891DC8"/>
    <w:rsid w:val="008933BE"/>
    <w:rsid w:val="0089395D"/>
    <w:rsid w:val="00893B41"/>
    <w:rsid w:val="0089594E"/>
    <w:rsid w:val="00896384"/>
    <w:rsid w:val="00896AB7"/>
    <w:rsid w:val="00896D77"/>
    <w:rsid w:val="008A1957"/>
    <w:rsid w:val="008A372A"/>
    <w:rsid w:val="008A3B3F"/>
    <w:rsid w:val="008A4458"/>
    <w:rsid w:val="008A57C5"/>
    <w:rsid w:val="008A66BE"/>
    <w:rsid w:val="008A7488"/>
    <w:rsid w:val="008B1A82"/>
    <w:rsid w:val="008B214D"/>
    <w:rsid w:val="008B258B"/>
    <w:rsid w:val="008B43BC"/>
    <w:rsid w:val="008B4480"/>
    <w:rsid w:val="008B4FF1"/>
    <w:rsid w:val="008B5F94"/>
    <w:rsid w:val="008B601F"/>
    <w:rsid w:val="008C0DD6"/>
    <w:rsid w:val="008C3680"/>
    <w:rsid w:val="008C78B3"/>
    <w:rsid w:val="008D02E9"/>
    <w:rsid w:val="008D0378"/>
    <w:rsid w:val="008D0C60"/>
    <w:rsid w:val="008D33CD"/>
    <w:rsid w:val="008D3C23"/>
    <w:rsid w:val="008D3F37"/>
    <w:rsid w:val="008D4B4D"/>
    <w:rsid w:val="008D58F4"/>
    <w:rsid w:val="008D594C"/>
    <w:rsid w:val="008D7A4B"/>
    <w:rsid w:val="008E0E39"/>
    <w:rsid w:val="008E106F"/>
    <w:rsid w:val="008E16CA"/>
    <w:rsid w:val="008E1C55"/>
    <w:rsid w:val="008E1DD4"/>
    <w:rsid w:val="008E56D1"/>
    <w:rsid w:val="008E6107"/>
    <w:rsid w:val="008E7246"/>
    <w:rsid w:val="008F00D8"/>
    <w:rsid w:val="008F069F"/>
    <w:rsid w:val="008F0F0D"/>
    <w:rsid w:val="008F1B33"/>
    <w:rsid w:val="008F36E2"/>
    <w:rsid w:val="008F6646"/>
    <w:rsid w:val="008F7C5C"/>
    <w:rsid w:val="009003CE"/>
    <w:rsid w:val="009006A1"/>
    <w:rsid w:val="009046C9"/>
    <w:rsid w:val="0090479C"/>
    <w:rsid w:val="0090517D"/>
    <w:rsid w:val="00905340"/>
    <w:rsid w:val="0090749E"/>
    <w:rsid w:val="00910B29"/>
    <w:rsid w:val="00911D57"/>
    <w:rsid w:val="0091344B"/>
    <w:rsid w:val="00913E5B"/>
    <w:rsid w:val="00915138"/>
    <w:rsid w:val="00916A6B"/>
    <w:rsid w:val="009226E5"/>
    <w:rsid w:val="00924A33"/>
    <w:rsid w:val="00925D22"/>
    <w:rsid w:val="00930845"/>
    <w:rsid w:val="0093313C"/>
    <w:rsid w:val="00934323"/>
    <w:rsid w:val="00936A06"/>
    <w:rsid w:val="00936D84"/>
    <w:rsid w:val="00937690"/>
    <w:rsid w:val="00941EF5"/>
    <w:rsid w:val="0094246F"/>
    <w:rsid w:val="00944203"/>
    <w:rsid w:val="00945E31"/>
    <w:rsid w:val="009467BF"/>
    <w:rsid w:val="00946D0D"/>
    <w:rsid w:val="00950DA6"/>
    <w:rsid w:val="0095388B"/>
    <w:rsid w:val="00954EB7"/>
    <w:rsid w:val="00954FD6"/>
    <w:rsid w:val="0095603A"/>
    <w:rsid w:val="00956797"/>
    <w:rsid w:val="00956F23"/>
    <w:rsid w:val="0096088E"/>
    <w:rsid w:val="00960B25"/>
    <w:rsid w:val="00963681"/>
    <w:rsid w:val="00963DFC"/>
    <w:rsid w:val="009648B9"/>
    <w:rsid w:val="0096762F"/>
    <w:rsid w:val="009677A7"/>
    <w:rsid w:val="00973FDD"/>
    <w:rsid w:val="00974A20"/>
    <w:rsid w:val="0097501D"/>
    <w:rsid w:val="0097510D"/>
    <w:rsid w:val="009812F8"/>
    <w:rsid w:val="00981560"/>
    <w:rsid w:val="009817F7"/>
    <w:rsid w:val="00981EE7"/>
    <w:rsid w:val="009824CF"/>
    <w:rsid w:val="00982B29"/>
    <w:rsid w:val="00983167"/>
    <w:rsid w:val="00983E0D"/>
    <w:rsid w:val="009841F1"/>
    <w:rsid w:val="00984673"/>
    <w:rsid w:val="0098478E"/>
    <w:rsid w:val="00984C8D"/>
    <w:rsid w:val="0098750F"/>
    <w:rsid w:val="00992D1F"/>
    <w:rsid w:val="009943FC"/>
    <w:rsid w:val="00996575"/>
    <w:rsid w:val="009A0A50"/>
    <w:rsid w:val="009A11BF"/>
    <w:rsid w:val="009A1CB3"/>
    <w:rsid w:val="009A2087"/>
    <w:rsid w:val="009A2279"/>
    <w:rsid w:val="009A2469"/>
    <w:rsid w:val="009A2567"/>
    <w:rsid w:val="009A3B22"/>
    <w:rsid w:val="009A77E5"/>
    <w:rsid w:val="009A7A00"/>
    <w:rsid w:val="009B2134"/>
    <w:rsid w:val="009B29E0"/>
    <w:rsid w:val="009B2AD4"/>
    <w:rsid w:val="009B3528"/>
    <w:rsid w:val="009B5377"/>
    <w:rsid w:val="009B6745"/>
    <w:rsid w:val="009B6AC5"/>
    <w:rsid w:val="009B6FF6"/>
    <w:rsid w:val="009C1880"/>
    <w:rsid w:val="009C27DC"/>
    <w:rsid w:val="009C311B"/>
    <w:rsid w:val="009C4803"/>
    <w:rsid w:val="009C4B9C"/>
    <w:rsid w:val="009C6FD7"/>
    <w:rsid w:val="009C77DC"/>
    <w:rsid w:val="009D0F0B"/>
    <w:rsid w:val="009D13B5"/>
    <w:rsid w:val="009D3202"/>
    <w:rsid w:val="009D32E4"/>
    <w:rsid w:val="009D3764"/>
    <w:rsid w:val="009D39E0"/>
    <w:rsid w:val="009D3ACC"/>
    <w:rsid w:val="009D5497"/>
    <w:rsid w:val="009D6458"/>
    <w:rsid w:val="009D6F10"/>
    <w:rsid w:val="009D7319"/>
    <w:rsid w:val="009D7ADC"/>
    <w:rsid w:val="009E18C3"/>
    <w:rsid w:val="009E1D35"/>
    <w:rsid w:val="009E2B67"/>
    <w:rsid w:val="009E3213"/>
    <w:rsid w:val="009E4899"/>
    <w:rsid w:val="009E7D6B"/>
    <w:rsid w:val="009F02E9"/>
    <w:rsid w:val="009F072A"/>
    <w:rsid w:val="009F0DD3"/>
    <w:rsid w:val="009F20F0"/>
    <w:rsid w:val="009F4599"/>
    <w:rsid w:val="009F6032"/>
    <w:rsid w:val="009F6F22"/>
    <w:rsid w:val="00A02D1A"/>
    <w:rsid w:val="00A032C5"/>
    <w:rsid w:val="00A035E3"/>
    <w:rsid w:val="00A0561E"/>
    <w:rsid w:val="00A06381"/>
    <w:rsid w:val="00A0714C"/>
    <w:rsid w:val="00A131B2"/>
    <w:rsid w:val="00A15BFC"/>
    <w:rsid w:val="00A170B2"/>
    <w:rsid w:val="00A22A80"/>
    <w:rsid w:val="00A24217"/>
    <w:rsid w:val="00A25EA2"/>
    <w:rsid w:val="00A27085"/>
    <w:rsid w:val="00A33071"/>
    <w:rsid w:val="00A346AC"/>
    <w:rsid w:val="00A34F9D"/>
    <w:rsid w:val="00A361F0"/>
    <w:rsid w:val="00A363AA"/>
    <w:rsid w:val="00A41EF1"/>
    <w:rsid w:val="00A420E9"/>
    <w:rsid w:val="00A432E4"/>
    <w:rsid w:val="00A433F0"/>
    <w:rsid w:val="00A43EBB"/>
    <w:rsid w:val="00A44040"/>
    <w:rsid w:val="00A443AC"/>
    <w:rsid w:val="00A44C91"/>
    <w:rsid w:val="00A45CD7"/>
    <w:rsid w:val="00A51907"/>
    <w:rsid w:val="00A532B6"/>
    <w:rsid w:val="00A54A2F"/>
    <w:rsid w:val="00A54DA0"/>
    <w:rsid w:val="00A55FEE"/>
    <w:rsid w:val="00A57776"/>
    <w:rsid w:val="00A604B1"/>
    <w:rsid w:val="00A61182"/>
    <w:rsid w:val="00A61D27"/>
    <w:rsid w:val="00A620EC"/>
    <w:rsid w:val="00A63236"/>
    <w:rsid w:val="00A63ED5"/>
    <w:rsid w:val="00A66CDE"/>
    <w:rsid w:val="00A70B3A"/>
    <w:rsid w:val="00A71484"/>
    <w:rsid w:val="00A7255B"/>
    <w:rsid w:val="00A74165"/>
    <w:rsid w:val="00A742E5"/>
    <w:rsid w:val="00A74CAD"/>
    <w:rsid w:val="00A75ED1"/>
    <w:rsid w:val="00A76065"/>
    <w:rsid w:val="00A76919"/>
    <w:rsid w:val="00A77178"/>
    <w:rsid w:val="00A83763"/>
    <w:rsid w:val="00A84155"/>
    <w:rsid w:val="00A85DDE"/>
    <w:rsid w:val="00A8712F"/>
    <w:rsid w:val="00A90206"/>
    <w:rsid w:val="00A91DB3"/>
    <w:rsid w:val="00A92740"/>
    <w:rsid w:val="00A92D7A"/>
    <w:rsid w:val="00A94A42"/>
    <w:rsid w:val="00A95A8E"/>
    <w:rsid w:val="00A95F63"/>
    <w:rsid w:val="00A97C7A"/>
    <w:rsid w:val="00AA0C4B"/>
    <w:rsid w:val="00AA11A4"/>
    <w:rsid w:val="00AA23FB"/>
    <w:rsid w:val="00AA54C7"/>
    <w:rsid w:val="00AA5EBF"/>
    <w:rsid w:val="00AA6D5E"/>
    <w:rsid w:val="00AA78E7"/>
    <w:rsid w:val="00AB1998"/>
    <w:rsid w:val="00AB1A88"/>
    <w:rsid w:val="00AB380D"/>
    <w:rsid w:val="00AB41DA"/>
    <w:rsid w:val="00AB5DD0"/>
    <w:rsid w:val="00AB6064"/>
    <w:rsid w:val="00AB6412"/>
    <w:rsid w:val="00AB79EA"/>
    <w:rsid w:val="00AC0686"/>
    <w:rsid w:val="00AC18E8"/>
    <w:rsid w:val="00AC36FC"/>
    <w:rsid w:val="00AC4B2C"/>
    <w:rsid w:val="00AC4E09"/>
    <w:rsid w:val="00AD02B8"/>
    <w:rsid w:val="00AD2175"/>
    <w:rsid w:val="00AD2658"/>
    <w:rsid w:val="00AD4D07"/>
    <w:rsid w:val="00AD4F62"/>
    <w:rsid w:val="00AD6736"/>
    <w:rsid w:val="00AE0F57"/>
    <w:rsid w:val="00AE2B5F"/>
    <w:rsid w:val="00AE39E5"/>
    <w:rsid w:val="00AE5CB6"/>
    <w:rsid w:val="00AE5FEE"/>
    <w:rsid w:val="00AE6D2A"/>
    <w:rsid w:val="00AE7D37"/>
    <w:rsid w:val="00AF00C2"/>
    <w:rsid w:val="00AF0451"/>
    <w:rsid w:val="00AF1E0B"/>
    <w:rsid w:val="00AF22C4"/>
    <w:rsid w:val="00AF59B0"/>
    <w:rsid w:val="00AF5E60"/>
    <w:rsid w:val="00AF5FE0"/>
    <w:rsid w:val="00AF7A0A"/>
    <w:rsid w:val="00B01713"/>
    <w:rsid w:val="00B017F3"/>
    <w:rsid w:val="00B02167"/>
    <w:rsid w:val="00B03262"/>
    <w:rsid w:val="00B0379D"/>
    <w:rsid w:val="00B05421"/>
    <w:rsid w:val="00B11930"/>
    <w:rsid w:val="00B1235D"/>
    <w:rsid w:val="00B13359"/>
    <w:rsid w:val="00B142C7"/>
    <w:rsid w:val="00B14313"/>
    <w:rsid w:val="00B159BF"/>
    <w:rsid w:val="00B1603A"/>
    <w:rsid w:val="00B17394"/>
    <w:rsid w:val="00B17AD5"/>
    <w:rsid w:val="00B20023"/>
    <w:rsid w:val="00B2240E"/>
    <w:rsid w:val="00B24A3D"/>
    <w:rsid w:val="00B25233"/>
    <w:rsid w:val="00B26493"/>
    <w:rsid w:val="00B26758"/>
    <w:rsid w:val="00B26787"/>
    <w:rsid w:val="00B26F88"/>
    <w:rsid w:val="00B27AAB"/>
    <w:rsid w:val="00B326C2"/>
    <w:rsid w:val="00B3302F"/>
    <w:rsid w:val="00B333EC"/>
    <w:rsid w:val="00B3667C"/>
    <w:rsid w:val="00B3670B"/>
    <w:rsid w:val="00B36A72"/>
    <w:rsid w:val="00B40138"/>
    <w:rsid w:val="00B4245B"/>
    <w:rsid w:val="00B43A62"/>
    <w:rsid w:val="00B43EC1"/>
    <w:rsid w:val="00B44CE7"/>
    <w:rsid w:val="00B466F7"/>
    <w:rsid w:val="00B50DDC"/>
    <w:rsid w:val="00B56F75"/>
    <w:rsid w:val="00B575DD"/>
    <w:rsid w:val="00B57F8F"/>
    <w:rsid w:val="00B61253"/>
    <w:rsid w:val="00B62176"/>
    <w:rsid w:val="00B62537"/>
    <w:rsid w:val="00B62DC6"/>
    <w:rsid w:val="00B63C36"/>
    <w:rsid w:val="00B64E85"/>
    <w:rsid w:val="00B65881"/>
    <w:rsid w:val="00B671D6"/>
    <w:rsid w:val="00B7060E"/>
    <w:rsid w:val="00B73852"/>
    <w:rsid w:val="00B73C07"/>
    <w:rsid w:val="00B762DC"/>
    <w:rsid w:val="00B76AE8"/>
    <w:rsid w:val="00B7794F"/>
    <w:rsid w:val="00B819EA"/>
    <w:rsid w:val="00B83541"/>
    <w:rsid w:val="00B848FD"/>
    <w:rsid w:val="00B84E6D"/>
    <w:rsid w:val="00B85614"/>
    <w:rsid w:val="00B87D46"/>
    <w:rsid w:val="00B90D0A"/>
    <w:rsid w:val="00B92CBA"/>
    <w:rsid w:val="00B944CC"/>
    <w:rsid w:val="00B945F9"/>
    <w:rsid w:val="00B95514"/>
    <w:rsid w:val="00B974A0"/>
    <w:rsid w:val="00BA2793"/>
    <w:rsid w:val="00BA5FDD"/>
    <w:rsid w:val="00BA6794"/>
    <w:rsid w:val="00BA67B9"/>
    <w:rsid w:val="00BB438C"/>
    <w:rsid w:val="00BB5B83"/>
    <w:rsid w:val="00BB75EF"/>
    <w:rsid w:val="00BB7E29"/>
    <w:rsid w:val="00BC09DD"/>
    <w:rsid w:val="00BC0F9B"/>
    <w:rsid w:val="00BC152A"/>
    <w:rsid w:val="00BC16F4"/>
    <w:rsid w:val="00BC3615"/>
    <w:rsid w:val="00BC5C15"/>
    <w:rsid w:val="00BC6288"/>
    <w:rsid w:val="00BC6F3E"/>
    <w:rsid w:val="00BC7015"/>
    <w:rsid w:val="00BC7327"/>
    <w:rsid w:val="00BC7785"/>
    <w:rsid w:val="00BD4DFB"/>
    <w:rsid w:val="00BD4E4D"/>
    <w:rsid w:val="00BD6C26"/>
    <w:rsid w:val="00BD7ACC"/>
    <w:rsid w:val="00BE2DD2"/>
    <w:rsid w:val="00BE3661"/>
    <w:rsid w:val="00BE6F0B"/>
    <w:rsid w:val="00BE731F"/>
    <w:rsid w:val="00BF0EE3"/>
    <w:rsid w:val="00BF12FC"/>
    <w:rsid w:val="00BF1551"/>
    <w:rsid w:val="00BF3419"/>
    <w:rsid w:val="00BF3C09"/>
    <w:rsid w:val="00BF41DB"/>
    <w:rsid w:val="00BF6021"/>
    <w:rsid w:val="00BF6D51"/>
    <w:rsid w:val="00BF7259"/>
    <w:rsid w:val="00C0080E"/>
    <w:rsid w:val="00C014F7"/>
    <w:rsid w:val="00C030CA"/>
    <w:rsid w:val="00C03FA9"/>
    <w:rsid w:val="00C046A9"/>
    <w:rsid w:val="00C04D70"/>
    <w:rsid w:val="00C0608B"/>
    <w:rsid w:val="00C06F90"/>
    <w:rsid w:val="00C12BA9"/>
    <w:rsid w:val="00C15404"/>
    <w:rsid w:val="00C1743D"/>
    <w:rsid w:val="00C174E5"/>
    <w:rsid w:val="00C20571"/>
    <w:rsid w:val="00C208FC"/>
    <w:rsid w:val="00C21A77"/>
    <w:rsid w:val="00C23398"/>
    <w:rsid w:val="00C25BBD"/>
    <w:rsid w:val="00C2699B"/>
    <w:rsid w:val="00C27432"/>
    <w:rsid w:val="00C3042B"/>
    <w:rsid w:val="00C3329E"/>
    <w:rsid w:val="00C34FE0"/>
    <w:rsid w:val="00C40E6C"/>
    <w:rsid w:val="00C4152C"/>
    <w:rsid w:val="00C41EAE"/>
    <w:rsid w:val="00C420E0"/>
    <w:rsid w:val="00C44527"/>
    <w:rsid w:val="00C447B9"/>
    <w:rsid w:val="00C44AA9"/>
    <w:rsid w:val="00C44C03"/>
    <w:rsid w:val="00C46059"/>
    <w:rsid w:val="00C462CB"/>
    <w:rsid w:val="00C46B37"/>
    <w:rsid w:val="00C475D4"/>
    <w:rsid w:val="00C47817"/>
    <w:rsid w:val="00C47C46"/>
    <w:rsid w:val="00C50349"/>
    <w:rsid w:val="00C51F70"/>
    <w:rsid w:val="00C529E8"/>
    <w:rsid w:val="00C602F3"/>
    <w:rsid w:val="00C61A5C"/>
    <w:rsid w:val="00C63970"/>
    <w:rsid w:val="00C650F7"/>
    <w:rsid w:val="00C65D95"/>
    <w:rsid w:val="00C71B95"/>
    <w:rsid w:val="00C72683"/>
    <w:rsid w:val="00C74571"/>
    <w:rsid w:val="00C769AD"/>
    <w:rsid w:val="00C80E45"/>
    <w:rsid w:val="00C81C06"/>
    <w:rsid w:val="00C82C52"/>
    <w:rsid w:val="00C83CCA"/>
    <w:rsid w:val="00C85F76"/>
    <w:rsid w:val="00C8614E"/>
    <w:rsid w:val="00C90FB5"/>
    <w:rsid w:val="00C92987"/>
    <w:rsid w:val="00C964B1"/>
    <w:rsid w:val="00C96C9C"/>
    <w:rsid w:val="00CA603E"/>
    <w:rsid w:val="00CA7B58"/>
    <w:rsid w:val="00CB03FF"/>
    <w:rsid w:val="00CB0AB1"/>
    <w:rsid w:val="00CB0CA3"/>
    <w:rsid w:val="00CB1B6A"/>
    <w:rsid w:val="00CB269F"/>
    <w:rsid w:val="00CB2826"/>
    <w:rsid w:val="00CB46B9"/>
    <w:rsid w:val="00CB52D2"/>
    <w:rsid w:val="00CB694F"/>
    <w:rsid w:val="00CB6E4A"/>
    <w:rsid w:val="00CB76E7"/>
    <w:rsid w:val="00CC048A"/>
    <w:rsid w:val="00CC2DB8"/>
    <w:rsid w:val="00CC3646"/>
    <w:rsid w:val="00CC4EE7"/>
    <w:rsid w:val="00CC50E1"/>
    <w:rsid w:val="00CC6355"/>
    <w:rsid w:val="00CD1BFC"/>
    <w:rsid w:val="00CD2483"/>
    <w:rsid w:val="00CD27F6"/>
    <w:rsid w:val="00CD3F16"/>
    <w:rsid w:val="00CD4E8D"/>
    <w:rsid w:val="00CD504D"/>
    <w:rsid w:val="00CD5F76"/>
    <w:rsid w:val="00CD6842"/>
    <w:rsid w:val="00CD6F52"/>
    <w:rsid w:val="00CE164C"/>
    <w:rsid w:val="00CE1D10"/>
    <w:rsid w:val="00CE456E"/>
    <w:rsid w:val="00CE5646"/>
    <w:rsid w:val="00CE63E7"/>
    <w:rsid w:val="00CF1C55"/>
    <w:rsid w:val="00CF4575"/>
    <w:rsid w:val="00CF5698"/>
    <w:rsid w:val="00CF61BC"/>
    <w:rsid w:val="00CF7DB3"/>
    <w:rsid w:val="00D00653"/>
    <w:rsid w:val="00D01A1C"/>
    <w:rsid w:val="00D03C88"/>
    <w:rsid w:val="00D064FA"/>
    <w:rsid w:val="00D06CB9"/>
    <w:rsid w:val="00D072BB"/>
    <w:rsid w:val="00D10D32"/>
    <w:rsid w:val="00D11434"/>
    <w:rsid w:val="00D12B50"/>
    <w:rsid w:val="00D175A8"/>
    <w:rsid w:val="00D175F3"/>
    <w:rsid w:val="00D17C5B"/>
    <w:rsid w:val="00D20721"/>
    <w:rsid w:val="00D267F5"/>
    <w:rsid w:val="00D268B0"/>
    <w:rsid w:val="00D30FD6"/>
    <w:rsid w:val="00D336CA"/>
    <w:rsid w:val="00D34802"/>
    <w:rsid w:val="00D35817"/>
    <w:rsid w:val="00D35B7B"/>
    <w:rsid w:val="00D374D2"/>
    <w:rsid w:val="00D37BDB"/>
    <w:rsid w:val="00D37C69"/>
    <w:rsid w:val="00D41137"/>
    <w:rsid w:val="00D41931"/>
    <w:rsid w:val="00D4544C"/>
    <w:rsid w:val="00D45957"/>
    <w:rsid w:val="00D45F44"/>
    <w:rsid w:val="00D5008C"/>
    <w:rsid w:val="00D505A7"/>
    <w:rsid w:val="00D51FA0"/>
    <w:rsid w:val="00D5282F"/>
    <w:rsid w:val="00D532D1"/>
    <w:rsid w:val="00D537C7"/>
    <w:rsid w:val="00D53D0C"/>
    <w:rsid w:val="00D5421A"/>
    <w:rsid w:val="00D54912"/>
    <w:rsid w:val="00D54D82"/>
    <w:rsid w:val="00D55BBC"/>
    <w:rsid w:val="00D616B6"/>
    <w:rsid w:val="00D61F52"/>
    <w:rsid w:val="00D62070"/>
    <w:rsid w:val="00D649F5"/>
    <w:rsid w:val="00D65680"/>
    <w:rsid w:val="00D65BA6"/>
    <w:rsid w:val="00D65BFE"/>
    <w:rsid w:val="00D723B9"/>
    <w:rsid w:val="00D728E8"/>
    <w:rsid w:val="00D7601F"/>
    <w:rsid w:val="00D7635D"/>
    <w:rsid w:val="00D76C51"/>
    <w:rsid w:val="00D81A4B"/>
    <w:rsid w:val="00D828F6"/>
    <w:rsid w:val="00D86D57"/>
    <w:rsid w:val="00D90B97"/>
    <w:rsid w:val="00D92E8E"/>
    <w:rsid w:val="00D92F89"/>
    <w:rsid w:val="00D95876"/>
    <w:rsid w:val="00D96CE5"/>
    <w:rsid w:val="00DA13D3"/>
    <w:rsid w:val="00DA1AD9"/>
    <w:rsid w:val="00DA1E9D"/>
    <w:rsid w:val="00DA25EE"/>
    <w:rsid w:val="00DA4429"/>
    <w:rsid w:val="00DA4B28"/>
    <w:rsid w:val="00DA6027"/>
    <w:rsid w:val="00DB243A"/>
    <w:rsid w:val="00DB2EA5"/>
    <w:rsid w:val="00DB6F2C"/>
    <w:rsid w:val="00DB7F07"/>
    <w:rsid w:val="00DC0451"/>
    <w:rsid w:val="00DC0676"/>
    <w:rsid w:val="00DC073A"/>
    <w:rsid w:val="00DC1596"/>
    <w:rsid w:val="00DC3F9B"/>
    <w:rsid w:val="00DC7935"/>
    <w:rsid w:val="00DC7DAA"/>
    <w:rsid w:val="00DD2257"/>
    <w:rsid w:val="00DD461D"/>
    <w:rsid w:val="00DD5032"/>
    <w:rsid w:val="00DD5BA9"/>
    <w:rsid w:val="00DD7010"/>
    <w:rsid w:val="00DD70C1"/>
    <w:rsid w:val="00DE05B7"/>
    <w:rsid w:val="00DE1230"/>
    <w:rsid w:val="00DE1410"/>
    <w:rsid w:val="00DE1B25"/>
    <w:rsid w:val="00DE20F7"/>
    <w:rsid w:val="00DE2A03"/>
    <w:rsid w:val="00DE2DF0"/>
    <w:rsid w:val="00DE3563"/>
    <w:rsid w:val="00DE3844"/>
    <w:rsid w:val="00DE5847"/>
    <w:rsid w:val="00DE6B0A"/>
    <w:rsid w:val="00DE7106"/>
    <w:rsid w:val="00DE747A"/>
    <w:rsid w:val="00DF0C92"/>
    <w:rsid w:val="00DF150E"/>
    <w:rsid w:val="00DF4429"/>
    <w:rsid w:val="00DF5E60"/>
    <w:rsid w:val="00E01DF1"/>
    <w:rsid w:val="00E06F45"/>
    <w:rsid w:val="00E077CA"/>
    <w:rsid w:val="00E10C24"/>
    <w:rsid w:val="00E136BF"/>
    <w:rsid w:val="00E13EDB"/>
    <w:rsid w:val="00E14BE9"/>
    <w:rsid w:val="00E14CE2"/>
    <w:rsid w:val="00E1529C"/>
    <w:rsid w:val="00E16C8D"/>
    <w:rsid w:val="00E17DAD"/>
    <w:rsid w:val="00E20798"/>
    <w:rsid w:val="00E21040"/>
    <w:rsid w:val="00E214E5"/>
    <w:rsid w:val="00E234FF"/>
    <w:rsid w:val="00E25375"/>
    <w:rsid w:val="00E26290"/>
    <w:rsid w:val="00E27E96"/>
    <w:rsid w:val="00E31D30"/>
    <w:rsid w:val="00E3461E"/>
    <w:rsid w:val="00E35901"/>
    <w:rsid w:val="00E3621E"/>
    <w:rsid w:val="00E367E1"/>
    <w:rsid w:val="00E36DBE"/>
    <w:rsid w:val="00E40F9D"/>
    <w:rsid w:val="00E41428"/>
    <w:rsid w:val="00E43D7D"/>
    <w:rsid w:val="00E4459C"/>
    <w:rsid w:val="00E50485"/>
    <w:rsid w:val="00E57428"/>
    <w:rsid w:val="00E605AE"/>
    <w:rsid w:val="00E61682"/>
    <w:rsid w:val="00E643A2"/>
    <w:rsid w:val="00E645D2"/>
    <w:rsid w:val="00E64639"/>
    <w:rsid w:val="00E66B41"/>
    <w:rsid w:val="00E679A7"/>
    <w:rsid w:val="00E67C4C"/>
    <w:rsid w:val="00E70311"/>
    <w:rsid w:val="00E709CC"/>
    <w:rsid w:val="00E70B95"/>
    <w:rsid w:val="00E70D77"/>
    <w:rsid w:val="00E71C23"/>
    <w:rsid w:val="00E724F9"/>
    <w:rsid w:val="00E75E67"/>
    <w:rsid w:val="00E7719A"/>
    <w:rsid w:val="00E84D57"/>
    <w:rsid w:val="00E861F1"/>
    <w:rsid w:val="00E86745"/>
    <w:rsid w:val="00E86B56"/>
    <w:rsid w:val="00E87952"/>
    <w:rsid w:val="00E87CE0"/>
    <w:rsid w:val="00E92843"/>
    <w:rsid w:val="00E93273"/>
    <w:rsid w:val="00E9639E"/>
    <w:rsid w:val="00E96DB5"/>
    <w:rsid w:val="00E9776A"/>
    <w:rsid w:val="00E97AFA"/>
    <w:rsid w:val="00EA063C"/>
    <w:rsid w:val="00EA0DC2"/>
    <w:rsid w:val="00EA1679"/>
    <w:rsid w:val="00EA31BF"/>
    <w:rsid w:val="00EA3A6F"/>
    <w:rsid w:val="00EA4121"/>
    <w:rsid w:val="00EA47D1"/>
    <w:rsid w:val="00EA7D8D"/>
    <w:rsid w:val="00EB078D"/>
    <w:rsid w:val="00EB1D02"/>
    <w:rsid w:val="00EB2819"/>
    <w:rsid w:val="00EB3A64"/>
    <w:rsid w:val="00EB4709"/>
    <w:rsid w:val="00EB494D"/>
    <w:rsid w:val="00EB54AC"/>
    <w:rsid w:val="00EB5A8C"/>
    <w:rsid w:val="00EB76E8"/>
    <w:rsid w:val="00EC0723"/>
    <w:rsid w:val="00EC1874"/>
    <w:rsid w:val="00EC2308"/>
    <w:rsid w:val="00EC410E"/>
    <w:rsid w:val="00ED0F44"/>
    <w:rsid w:val="00ED273C"/>
    <w:rsid w:val="00ED70C2"/>
    <w:rsid w:val="00EE0262"/>
    <w:rsid w:val="00EE350E"/>
    <w:rsid w:val="00EE5C1C"/>
    <w:rsid w:val="00EE7647"/>
    <w:rsid w:val="00EF45C5"/>
    <w:rsid w:val="00EF6805"/>
    <w:rsid w:val="00EF73D9"/>
    <w:rsid w:val="00F01B86"/>
    <w:rsid w:val="00F02B4B"/>
    <w:rsid w:val="00F03192"/>
    <w:rsid w:val="00F03DED"/>
    <w:rsid w:val="00F041BD"/>
    <w:rsid w:val="00F04242"/>
    <w:rsid w:val="00F04335"/>
    <w:rsid w:val="00F069EF"/>
    <w:rsid w:val="00F10BFF"/>
    <w:rsid w:val="00F10DF8"/>
    <w:rsid w:val="00F11A55"/>
    <w:rsid w:val="00F12100"/>
    <w:rsid w:val="00F12CE0"/>
    <w:rsid w:val="00F13D14"/>
    <w:rsid w:val="00F14553"/>
    <w:rsid w:val="00F16CE6"/>
    <w:rsid w:val="00F2123F"/>
    <w:rsid w:val="00F229D6"/>
    <w:rsid w:val="00F24019"/>
    <w:rsid w:val="00F25415"/>
    <w:rsid w:val="00F25D03"/>
    <w:rsid w:val="00F25FEC"/>
    <w:rsid w:val="00F2777B"/>
    <w:rsid w:val="00F27A29"/>
    <w:rsid w:val="00F27FB3"/>
    <w:rsid w:val="00F3101A"/>
    <w:rsid w:val="00F322F4"/>
    <w:rsid w:val="00F342BE"/>
    <w:rsid w:val="00F3464D"/>
    <w:rsid w:val="00F35BA3"/>
    <w:rsid w:val="00F40EC6"/>
    <w:rsid w:val="00F41E0C"/>
    <w:rsid w:val="00F45337"/>
    <w:rsid w:val="00F45499"/>
    <w:rsid w:val="00F46E24"/>
    <w:rsid w:val="00F5111D"/>
    <w:rsid w:val="00F52039"/>
    <w:rsid w:val="00F523CC"/>
    <w:rsid w:val="00F53390"/>
    <w:rsid w:val="00F54994"/>
    <w:rsid w:val="00F5643D"/>
    <w:rsid w:val="00F622A6"/>
    <w:rsid w:val="00F63424"/>
    <w:rsid w:val="00F6446B"/>
    <w:rsid w:val="00F64FAE"/>
    <w:rsid w:val="00F65BE9"/>
    <w:rsid w:val="00F67D8A"/>
    <w:rsid w:val="00F73C76"/>
    <w:rsid w:val="00F74A3C"/>
    <w:rsid w:val="00F75465"/>
    <w:rsid w:val="00F75838"/>
    <w:rsid w:val="00F76238"/>
    <w:rsid w:val="00F80D9A"/>
    <w:rsid w:val="00F81B91"/>
    <w:rsid w:val="00F83C79"/>
    <w:rsid w:val="00F83EB1"/>
    <w:rsid w:val="00F85D05"/>
    <w:rsid w:val="00F9058F"/>
    <w:rsid w:val="00F90A5D"/>
    <w:rsid w:val="00F90AAE"/>
    <w:rsid w:val="00F91EE8"/>
    <w:rsid w:val="00F927F8"/>
    <w:rsid w:val="00F94E28"/>
    <w:rsid w:val="00F96F1C"/>
    <w:rsid w:val="00FA1088"/>
    <w:rsid w:val="00FA32E6"/>
    <w:rsid w:val="00FA3461"/>
    <w:rsid w:val="00FA4467"/>
    <w:rsid w:val="00FA462B"/>
    <w:rsid w:val="00FA6704"/>
    <w:rsid w:val="00FA79BB"/>
    <w:rsid w:val="00FB1AB1"/>
    <w:rsid w:val="00FB4A19"/>
    <w:rsid w:val="00FB699F"/>
    <w:rsid w:val="00FB6BC3"/>
    <w:rsid w:val="00FB76D0"/>
    <w:rsid w:val="00FC1432"/>
    <w:rsid w:val="00FC1EC0"/>
    <w:rsid w:val="00FC694E"/>
    <w:rsid w:val="00FD0248"/>
    <w:rsid w:val="00FD2101"/>
    <w:rsid w:val="00FD5E50"/>
    <w:rsid w:val="00FD65AF"/>
    <w:rsid w:val="00FD688A"/>
    <w:rsid w:val="00FD7562"/>
    <w:rsid w:val="00FE2404"/>
    <w:rsid w:val="00FE40DB"/>
    <w:rsid w:val="00FE4909"/>
    <w:rsid w:val="00FE551D"/>
    <w:rsid w:val="00FE69FF"/>
    <w:rsid w:val="00FE6EEB"/>
    <w:rsid w:val="00FF0963"/>
    <w:rsid w:val="00FF6561"/>
    <w:rsid w:val="00FF7A3D"/>
    <w:rsid w:val="00FF7E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ED8C7"/>
  <w15:docId w15:val="{A0126CE3-3A7C-4416-9B65-21F8980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96384"/>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3">
    <w:name w:val="heading 3"/>
    <w:basedOn w:val="Navaden"/>
    <w:next w:val="Navaden"/>
    <w:link w:val="Naslov3Znak"/>
    <w:semiHidden/>
    <w:unhideWhenUsed/>
    <w:qFormat/>
    <w:rsid w:val="00192983"/>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customStyle="1" w:styleId="Tabela-mrea1">
    <w:name w:val="Tabela - mreža1"/>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B02167"/>
    <w:pPr>
      <w:suppressAutoHyphens w:val="0"/>
      <w:spacing w:after="160" w:line="259" w:lineRule="auto"/>
      <w:ind w:left="720"/>
      <w:contextualSpacing/>
    </w:pPr>
    <w:rPr>
      <w:rFonts w:ascii="Calibri" w:eastAsia="Calibri" w:hAnsi="Calibri"/>
      <w:sz w:val="22"/>
      <w:szCs w:val="22"/>
      <w:lang w:eastAsia="en-US"/>
    </w:rPr>
  </w:style>
  <w:style w:type="character" w:customStyle="1" w:styleId="Komentar-sklic1">
    <w:name w:val="Komentar - sklic1"/>
    <w:rsid w:val="00AE2B5F"/>
    <w:rPr>
      <w:sz w:val="16"/>
      <w:szCs w:val="16"/>
    </w:rPr>
  </w:style>
  <w:style w:type="paragraph" w:customStyle="1" w:styleId="Komentar-besedilo1">
    <w:name w:val="Komentar - besedilo1"/>
    <w:basedOn w:val="Navaden"/>
    <w:link w:val="Komentar-besediloZnak"/>
    <w:rsid w:val="00AE2B5F"/>
    <w:rPr>
      <w:sz w:val="20"/>
      <w:szCs w:val="20"/>
    </w:rPr>
  </w:style>
  <w:style w:type="character" w:customStyle="1" w:styleId="Komentar-besediloZnak">
    <w:name w:val="Komentar - besedilo Znak"/>
    <w:link w:val="Komentar-besedilo1"/>
    <w:rsid w:val="00AE2B5F"/>
    <w:rPr>
      <w:lang w:eastAsia="ar-SA"/>
    </w:rPr>
  </w:style>
  <w:style w:type="paragraph" w:customStyle="1" w:styleId="Zadevakomentarja1">
    <w:name w:val="Zadeva komentarja1"/>
    <w:basedOn w:val="Komentar-besedilo1"/>
    <w:next w:val="Komentar-besedilo1"/>
    <w:link w:val="ZadevakomentarjaZnak"/>
    <w:rsid w:val="00AE2B5F"/>
    <w:rPr>
      <w:b/>
      <w:bCs/>
    </w:rPr>
  </w:style>
  <w:style w:type="character" w:customStyle="1" w:styleId="ZadevakomentarjaZnak">
    <w:name w:val="Zadeva komentarja Znak"/>
    <w:link w:val="Zadevakomentarja1"/>
    <w:rsid w:val="00AE2B5F"/>
    <w:rPr>
      <w:b/>
      <w:bCs/>
      <w:lang w:eastAsia="ar-SA"/>
    </w:rPr>
  </w:style>
  <w:style w:type="character" w:styleId="SledenaHiperpovezava">
    <w:name w:val="FollowedHyperlink"/>
    <w:rsid w:val="00CB269F"/>
    <w:rPr>
      <w:color w:val="800080"/>
      <w:u w:val="single"/>
    </w:rPr>
  </w:style>
  <w:style w:type="paragraph" w:customStyle="1" w:styleId="vrstapredpisa0">
    <w:name w:val="vrstapredpisa"/>
    <w:basedOn w:val="Navaden"/>
    <w:rsid w:val="002F0B49"/>
    <w:pPr>
      <w:suppressAutoHyphens w:val="0"/>
      <w:spacing w:before="100" w:beforeAutospacing="1" w:after="100" w:afterAutospacing="1"/>
    </w:pPr>
    <w:rPr>
      <w:lang w:eastAsia="sl-SI"/>
    </w:rPr>
  </w:style>
  <w:style w:type="paragraph" w:customStyle="1" w:styleId="naslovpredpisa0">
    <w:name w:val="naslovpredpisa"/>
    <w:basedOn w:val="Navaden"/>
    <w:rsid w:val="002F0B49"/>
    <w:pPr>
      <w:suppressAutoHyphens w:val="0"/>
      <w:spacing w:before="100" w:beforeAutospacing="1" w:after="100" w:afterAutospacing="1"/>
    </w:pPr>
    <w:rPr>
      <w:lang w:eastAsia="sl-SI"/>
    </w:rPr>
  </w:style>
  <w:style w:type="paragraph" w:customStyle="1" w:styleId="len">
    <w:name w:val="len"/>
    <w:basedOn w:val="Navaden"/>
    <w:rsid w:val="002F0B49"/>
    <w:pPr>
      <w:suppressAutoHyphens w:val="0"/>
      <w:spacing w:before="100" w:beforeAutospacing="1" w:after="100" w:afterAutospacing="1"/>
    </w:pPr>
    <w:rPr>
      <w:lang w:eastAsia="sl-SI"/>
    </w:rPr>
  </w:style>
  <w:style w:type="paragraph" w:customStyle="1" w:styleId="odstavek">
    <w:name w:val="odstavek"/>
    <w:basedOn w:val="Navaden"/>
    <w:rsid w:val="002F0B49"/>
    <w:pPr>
      <w:suppressAutoHyphens w:val="0"/>
      <w:spacing w:before="100" w:beforeAutospacing="1" w:after="100" w:afterAutospacing="1"/>
    </w:pPr>
    <w:rPr>
      <w:lang w:eastAsia="sl-SI"/>
    </w:rPr>
  </w:style>
  <w:style w:type="paragraph" w:customStyle="1" w:styleId="poglavje0">
    <w:name w:val="poglavje"/>
    <w:basedOn w:val="Navaden"/>
    <w:rsid w:val="002F0B49"/>
    <w:pPr>
      <w:suppressAutoHyphens w:val="0"/>
      <w:spacing w:before="100" w:beforeAutospacing="1" w:after="100" w:afterAutospacing="1"/>
    </w:pPr>
    <w:rPr>
      <w:lang w:eastAsia="sl-SI"/>
    </w:rPr>
  </w:style>
  <w:style w:type="paragraph" w:customStyle="1" w:styleId="alineazaodstavkom0">
    <w:name w:val="alineazaodstavkom"/>
    <w:basedOn w:val="Navaden"/>
    <w:rsid w:val="00323771"/>
    <w:pPr>
      <w:suppressAutoHyphens w:val="0"/>
      <w:spacing w:before="100" w:beforeAutospacing="1" w:after="100" w:afterAutospacing="1"/>
    </w:pPr>
    <w:rPr>
      <w:lang w:eastAsia="sl-SI"/>
    </w:rPr>
  </w:style>
  <w:style w:type="paragraph" w:styleId="Brezrazmikov">
    <w:name w:val="No Spacing"/>
    <w:uiPriority w:val="1"/>
    <w:qFormat/>
    <w:rsid w:val="0021599D"/>
    <w:pPr>
      <w:suppressAutoHyphens/>
    </w:pPr>
    <w:rPr>
      <w:sz w:val="24"/>
      <w:szCs w:val="24"/>
      <w:lang w:eastAsia="ar-SA"/>
    </w:rPr>
  </w:style>
  <w:style w:type="character" w:styleId="Pripombasklic">
    <w:name w:val="annotation reference"/>
    <w:basedOn w:val="Privzetapisavaodstavka"/>
    <w:semiHidden/>
    <w:unhideWhenUsed/>
    <w:rsid w:val="00AA54C7"/>
    <w:rPr>
      <w:sz w:val="16"/>
      <w:szCs w:val="16"/>
    </w:rPr>
  </w:style>
  <w:style w:type="paragraph" w:styleId="Pripombabesedilo">
    <w:name w:val="annotation text"/>
    <w:basedOn w:val="Navaden"/>
    <w:link w:val="PripombabesediloZnak"/>
    <w:unhideWhenUsed/>
    <w:rsid w:val="00AA54C7"/>
    <w:rPr>
      <w:sz w:val="20"/>
      <w:szCs w:val="20"/>
    </w:rPr>
  </w:style>
  <w:style w:type="character" w:customStyle="1" w:styleId="PripombabesediloZnak">
    <w:name w:val="Pripomba – besedilo Znak"/>
    <w:basedOn w:val="Privzetapisavaodstavka"/>
    <w:link w:val="Pripombabesedilo"/>
    <w:rsid w:val="00AA54C7"/>
    <w:rPr>
      <w:lang w:eastAsia="ar-SA"/>
    </w:rPr>
  </w:style>
  <w:style w:type="paragraph" w:styleId="Zadevapripombe">
    <w:name w:val="annotation subject"/>
    <w:basedOn w:val="Pripombabesedilo"/>
    <w:next w:val="Pripombabesedilo"/>
    <w:link w:val="ZadevapripombeZnak"/>
    <w:semiHidden/>
    <w:unhideWhenUsed/>
    <w:rsid w:val="00AA54C7"/>
    <w:rPr>
      <w:b/>
      <w:bCs/>
    </w:rPr>
  </w:style>
  <w:style w:type="character" w:customStyle="1" w:styleId="ZadevapripombeZnak">
    <w:name w:val="Zadeva pripombe Znak"/>
    <w:basedOn w:val="PripombabesediloZnak"/>
    <w:link w:val="Zadevapripombe"/>
    <w:semiHidden/>
    <w:rsid w:val="00AA54C7"/>
    <w:rPr>
      <w:b/>
      <w:bCs/>
      <w:lang w:eastAsia="ar-SA"/>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963681"/>
    <w:rPr>
      <w:rFonts w:ascii="Calibri" w:eastAsia="Calibri" w:hAnsi="Calibri"/>
      <w:sz w:val="22"/>
      <w:szCs w:val="22"/>
      <w:lang w:eastAsia="en-US"/>
    </w:rPr>
  </w:style>
  <w:style w:type="character" w:customStyle="1" w:styleId="Naslov3Znak">
    <w:name w:val="Naslov 3 Znak"/>
    <w:basedOn w:val="Privzetapisavaodstavka"/>
    <w:link w:val="Naslov3"/>
    <w:semiHidden/>
    <w:rsid w:val="00192983"/>
    <w:rPr>
      <w:rFonts w:asciiTheme="majorHAnsi" w:eastAsiaTheme="majorEastAsia" w:hAnsiTheme="majorHAnsi" w:cstheme="majorBidi"/>
      <w:color w:val="243F60" w:themeColor="accent1" w:themeShade="7F"/>
      <w:sz w:val="24"/>
      <w:szCs w:val="24"/>
      <w:lang w:eastAsia="ar-SA"/>
    </w:rPr>
  </w:style>
  <w:style w:type="character" w:customStyle="1" w:styleId="GlavaZnak">
    <w:name w:val="Glava Znak"/>
    <w:basedOn w:val="Privzetapisavaodstavka"/>
    <w:link w:val="Glava"/>
    <w:rsid w:val="00114604"/>
    <w:rPr>
      <w:rFonts w:ascii="Arial" w:hAnsi="Arial"/>
      <w:szCs w:val="24"/>
      <w:lang w:val="en-US" w:eastAsia="en-US"/>
    </w:rPr>
  </w:style>
  <w:style w:type="paragraph" w:styleId="Revizija">
    <w:name w:val="Revision"/>
    <w:hidden/>
    <w:uiPriority w:val="99"/>
    <w:semiHidden/>
    <w:rsid w:val="009F20F0"/>
    <w:rPr>
      <w:sz w:val="24"/>
      <w:szCs w:val="24"/>
      <w:lang w:eastAsia="ar-SA"/>
    </w:rPr>
  </w:style>
  <w:style w:type="paragraph" w:customStyle="1" w:styleId="Default">
    <w:name w:val="Default"/>
    <w:rsid w:val="00830466"/>
    <w:pPr>
      <w:autoSpaceDE w:val="0"/>
      <w:autoSpaceDN w:val="0"/>
      <w:adjustRightInd w:val="0"/>
    </w:pPr>
    <w:rPr>
      <w:rFonts w:ascii="Arial" w:hAnsi="Arial" w:cs="Arial"/>
      <w:color w:val="000000"/>
      <w:sz w:val="24"/>
      <w:szCs w:val="24"/>
    </w:rPr>
  </w:style>
  <w:style w:type="table" w:styleId="Tabelamrea">
    <w:name w:val="Table Grid"/>
    <w:basedOn w:val="Navadnatabela"/>
    <w:rsid w:val="00F7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722">
      <w:bodyDiv w:val="1"/>
      <w:marLeft w:val="0"/>
      <w:marRight w:val="0"/>
      <w:marTop w:val="0"/>
      <w:marBottom w:val="0"/>
      <w:divBdr>
        <w:top w:val="none" w:sz="0" w:space="0" w:color="auto"/>
        <w:left w:val="none" w:sz="0" w:space="0" w:color="auto"/>
        <w:bottom w:val="none" w:sz="0" w:space="0" w:color="auto"/>
        <w:right w:val="none" w:sz="0" w:space="0" w:color="auto"/>
      </w:divBdr>
    </w:div>
    <w:div w:id="23360751">
      <w:bodyDiv w:val="1"/>
      <w:marLeft w:val="0"/>
      <w:marRight w:val="0"/>
      <w:marTop w:val="0"/>
      <w:marBottom w:val="0"/>
      <w:divBdr>
        <w:top w:val="none" w:sz="0" w:space="0" w:color="auto"/>
        <w:left w:val="none" w:sz="0" w:space="0" w:color="auto"/>
        <w:bottom w:val="none" w:sz="0" w:space="0" w:color="auto"/>
        <w:right w:val="none" w:sz="0" w:space="0" w:color="auto"/>
      </w:divBdr>
      <w:divsChild>
        <w:div w:id="1159466026">
          <w:marLeft w:val="0"/>
          <w:marRight w:val="0"/>
          <w:marTop w:val="240"/>
          <w:marBottom w:val="0"/>
          <w:divBdr>
            <w:top w:val="none" w:sz="0" w:space="0" w:color="auto"/>
            <w:left w:val="none" w:sz="0" w:space="0" w:color="auto"/>
            <w:bottom w:val="none" w:sz="0" w:space="0" w:color="auto"/>
            <w:right w:val="none" w:sz="0" w:space="0" w:color="auto"/>
          </w:divBdr>
        </w:div>
        <w:div w:id="1079061109">
          <w:marLeft w:val="0"/>
          <w:marRight w:val="0"/>
          <w:marTop w:val="240"/>
          <w:marBottom w:val="0"/>
          <w:divBdr>
            <w:top w:val="none" w:sz="0" w:space="0" w:color="auto"/>
            <w:left w:val="none" w:sz="0" w:space="0" w:color="auto"/>
            <w:bottom w:val="none" w:sz="0" w:space="0" w:color="auto"/>
            <w:right w:val="none" w:sz="0" w:space="0" w:color="auto"/>
          </w:divBdr>
        </w:div>
        <w:div w:id="1634097274">
          <w:marLeft w:val="0"/>
          <w:marRight w:val="0"/>
          <w:marTop w:val="240"/>
          <w:marBottom w:val="0"/>
          <w:divBdr>
            <w:top w:val="none" w:sz="0" w:space="0" w:color="auto"/>
            <w:left w:val="none" w:sz="0" w:space="0" w:color="auto"/>
            <w:bottom w:val="none" w:sz="0" w:space="0" w:color="auto"/>
            <w:right w:val="none" w:sz="0" w:space="0" w:color="auto"/>
          </w:divBdr>
        </w:div>
        <w:div w:id="1745685701">
          <w:marLeft w:val="0"/>
          <w:marRight w:val="0"/>
          <w:marTop w:val="240"/>
          <w:marBottom w:val="0"/>
          <w:divBdr>
            <w:top w:val="none" w:sz="0" w:space="0" w:color="auto"/>
            <w:left w:val="none" w:sz="0" w:space="0" w:color="auto"/>
            <w:bottom w:val="none" w:sz="0" w:space="0" w:color="auto"/>
            <w:right w:val="none" w:sz="0" w:space="0" w:color="auto"/>
          </w:divBdr>
        </w:div>
        <w:div w:id="2127845852">
          <w:marLeft w:val="0"/>
          <w:marRight w:val="0"/>
          <w:marTop w:val="240"/>
          <w:marBottom w:val="0"/>
          <w:divBdr>
            <w:top w:val="none" w:sz="0" w:space="0" w:color="auto"/>
            <w:left w:val="none" w:sz="0" w:space="0" w:color="auto"/>
            <w:bottom w:val="none" w:sz="0" w:space="0" w:color="auto"/>
            <w:right w:val="none" w:sz="0" w:space="0" w:color="auto"/>
          </w:divBdr>
        </w:div>
        <w:div w:id="2142842567">
          <w:marLeft w:val="0"/>
          <w:marRight w:val="0"/>
          <w:marTop w:val="240"/>
          <w:marBottom w:val="0"/>
          <w:divBdr>
            <w:top w:val="none" w:sz="0" w:space="0" w:color="auto"/>
            <w:left w:val="none" w:sz="0" w:space="0" w:color="auto"/>
            <w:bottom w:val="none" w:sz="0" w:space="0" w:color="auto"/>
            <w:right w:val="none" w:sz="0" w:space="0" w:color="auto"/>
          </w:divBdr>
        </w:div>
        <w:div w:id="633828282">
          <w:marLeft w:val="0"/>
          <w:marRight w:val="0"/>
          <w:marTop w:val="240"/>
          <w:marBottom w:val="0"/>
          <w:divBdr>
            <w:top w:val="none" w:sz="0" w:space="0" w:color="auto"/>
            <w:left w:val="none" w:sz="0" w:space="0" w:color="auto"/>
            <w:bottom w:val="none" w:sz="0" w:space="0" w:color="auto"/>
            <w:right w:val="none" w:sz="0" w:space="0" w:color="auto"/>
          </w:divBdr>
        </w:div>
        <w:div w:id="1651593397">
          <w:marLeft w:val="0"/>
          <w:marRight w:val="0"/>
          <w:marTop w:val="240"/>
          <w:marBottom w:val="0"/>
          <w:divBdr>
            <w:top w:val="none" w:sz="0" w:space="0" w:color="auto"/>
            <w:left w:val="none" w:sz="0" w:space="0" w:color="auto"/>
            <w:bottom w:val="none" w:sz="0" w:space="0" w:color="auto"/>
            <w:right w:val="none" w:sz="0" w:space="0" w:color="auto"/>
          </w:divBdr>
        </w:div>
        <w:div w:id="1283074911">
          <w:marLeft w:val="0"/>
          <w:marRight w:val="0"/>
          <w:marTop w:val="240"/>
          <w:marBottom w:val="0"/>
          <w:divBdr>
            <w:top w:val="none" w:sz="0" w:space="0" w:color="auto"/>
            <w:left w:val="none" w:sz="0" w:space="0" w:color="auto"/>
            <w:bottom w:val="none" w:sz="0" w:space="0" w:color="auto"/>
            <w:right w:val="none" w:sz="0" w:space="0" w:color="auto"/>
          </w:divBdr>
        </w:div>
      </w:divsChild>
    </w:div>
    <w:div w:id="76902190">
      <w:bodyDiv w:val="1"/>
      <w:marLeft w:val="0"/>
      <w:marRight w:val="0"/>
      <w:marTop w:val="0"/>
      <w:marBottom w:val="0"/>
      <w:divBdr>
        <w:top w:val="none" w:sz="0" w:space="0" w:color="auto"/>
        <w:left w:val="none" w:sz="0" w:space="0" w:color="auto"/>
        <w:bottom w:val="none" w:sz="0" w:space="0" w:color="auto"/>
        <w:right w:val="none" w:sz="0" w:space="0" w:color="auto"/>
      </w:divBdr>
    </w:div>
    <w:div w:id="79643176">
      <w:bodyDiv w:val="1"/>
      <w:marLeft w:val="0"/>
      <w:marRight w:val="0"/>
      <w:marTop w:val="0"/>
      <w:marBottom w:val="0"/>
      <w:divBdr>
        <w:top w:val="none" w:sz="0" w:space="0" w:color="auto"/>
        <w:left w:val="none" w:sz="0" w:space="0" w:color="auto"/>
        <w:bottom w:val="none" w:sz="0" w:space="0" w:color="auto"/>
        <w:right w:val="none" w:sz="0" w:space="0" w:color="auto"/>
      </w:divBdr>
      <w:divsChild>
        <w:div w:id="254946067">
          <w:marLeft w:val="0"/>
          <w:marRight w:val="0"/>
          <w:marTop w:val="240"/>
          <w:marBottom w:val="120"/>
          <w:divBdr>
            <w:top w:val="none" w:sz="0" w:space="0" w:color="auto"/>
            <w:left w:val="none" w:sz="0" w:space="0" w:color="auto"/>
            <w:bottom w:val="none" w:sz="0" w:space="0" w:color="auto"/>
            <w:right w:val="none" w:sz="0" w:space="0" w:color="auto"/>
          </w:divBdr>
        </w:div>
        <w:div w:id="778984853">
          <w:marLeft w:val="0"/>
          <w:marRight w:val="0"/>
          <w:marTop w:val="240"/>
          <w:marBottom w:val="120"/>
          <w:divBdr>
            <w:top w:val="none" w:sz="0" w:space="0" w:color="auto"/>
            <w:left w:val="none" w:sz="0" w:space="0" w:color="auto"/>
            <w:bottom w:val="none" w:sz="0" w:space="0" w:color="auto"/>
            <w:right w:val="none" w:sz="0" w:space="0" w:color="auto"/>
          </w:divBdr>
        </w:div>
        <w:div w:id="865026236">
          <w:marLeft w:val="0"/>
          <w:marRight w:val="0"/>
          <w:marTop w:val="0"/>
          <w:marBottom w:val="120"/>
          <w:divBdr>
            <w:top w:val="none" w:sz="0" w:space="0" w:color="auto"/>
            <w:left w:val="none" w:sz="0" w:space="0" w:color="auto"/>
            <w:bottom w:val="none" w:sz="0" w:space="0" w:color="auto"/>
            <w:right w:val="none" w:sz="0" w:space="0" w:color="auto"/>
          </w:divBdr>
        </w:div>
        <w:div w:id="978267626">
          <w:marLeft w:val="0"/>
          <w:marRight w:val="0"/>
          <w:marTop w:val="240"/>
          <w:marBottom w:val="120"/>
          <w:divBdr>
            <w:top w:val="none" w:sz="0" w:space="0" w:color="auto"/>
            <w:left w:val="none" w:sz="0" w:space="0" w:color="auto"/>
            <w:bottom w:val="none" w:sz="0" w:space="0" w:color="auto"/>
            <w:right w:val="none" w:sz="0" w:space="0" w:color="auto"/>
          </w:divBdr>
        </w:div>
        <w:div w:id="1231692097">
          <w:marLeft w:val="0"/>
          <w:marRight w:val="0"/>
          <w:marTop w:val="240"/>
          <w:marBottom w:val="120"/>
          <w:divBdr>
            <w:top w:val="none" w:sz="0" w:space="0" w:color="auto"/>
            <w:left w:val="none" w:sz="0" w:space="0" w:color="auto"/>
            <w:bottom w:val="none" w:sz="0" w:space="0" w:color="auto"/>
            <w:right w:val="none" w:sz="0" w:space="0" w:color="auto"/>
          </w:divBdr>
        </w:div>
        <w:div w:id="1247031014">
          <w:marLeft w:val="0"/>
          <w:marRight w:val="0"/>
          <w:marTop w:val="0"/>
          <w:marBottom w:val="120"/>
          <w:divBdr>
            <w:top w:val="none" w:sz="0" w:space="0" w:color="auto"/>
            <w:left w:val="none" w:sz="0" w:space="0" w:color="auto"/>
            <w:bottom w:val="none" w:sz="0" w:space="0" w:color="auto"/>
            <w:right w:val="none" w:sz="0" w:space="0" w:color="auto"/>
          </w:divBdr>
        </w:div>
        <w:div w:id="1396120530">
          <w:marLeft w:val="0"/>
          <w:marRight w:val="0"/>
          <w:marTop w:val="0"/>
          <w:marBottom w:val="120"/>
          <w:divBdr>
            <w:top w:val="none" w:sz="0" w:space="0" w:color="auto"/>
            <w:left w:val="none" w:sz="0" w:space="0" w:color="auto"/>
            <w:bottom w:val="none" w:sz="0" w:space="0" w:color="auto"/>
            <w:right w:val="none" w:sz="0" w:space="0" w:color="auto"/>
          </w:divBdr>
        </w:div>
        <w:div w:id="1534537599">
          <w:marLeft w:val="0"/>
          <w:marRight w:val="0"/>
          <w:marTop w:val="240"/>
          <w:marBottom w:val="120"/>
          <w:divBdr>
            <w:top w:val="none" w:sz="0" w:space="0" w:color="auto"/>
            <w:left w:val="none" w:sz="0" w:space="0" w:color="auto"/>
            <w:bottom w:val="none" w:sz="0" w:space="0" w:color="auto"/>
            <w:right w:val="none" w:sz="0" w:space="0" w:color="auto"/>
          </w:divBdr>
        </w:div>
        <w:div w:id="1898009107">
          <w:marLeft w:val="0"/>
          <w:marRight w:val="0"/>
          <w:marTop w:val="0"/>
          <w:marBottom w:val="120"/>
          <w:divBdr>
            <w:top w:val="none" w:sz="0" w:space="0" w:color="auto"/>
            <w:left w:val="none" w:sz="0" w:space="0" w:color="auto"/>
            <w:bottom w:val="none" w:sz="0" w:space="0" w:color="auto"/>
            <w:right w:val="none" w:sz="0" w:space="0" w:color="auto"/>
          </w:divBdr>
        </w:div>
        <w:div w:id="2089958380">
          <w:marLeft w:val="0"/>
          <w:marRight w:val="0"/>
          <w:marTop w:val="0"/>
          <w:marBottom w:val="120"/>
          <w:divBdr>
            <w:top w:val="none" w:sz="0" w:space="0" w:color="auto"/>
            <w:left w:val="none" w:sz="0" w:space="0" w:color="auto"/>
            <w:bottom w:val="none" w:sz="0" w:space="0" w:color="auto"/>
            <w:right w:val="none" w:sz="0" w:space="0" w:color="auto"/>
          </w:divBdr>
        </w:div>
      </w:divsChild>
    </w:div>
    <w:div w:id="101460241">
      <w:bodyDiv w:val="1"/>
      <w:marLeft w:val="0"/>
      <w:marRight w:val="0"/>
      <w:marTop w:val="0"/>
      <w:marBottom w:val="0"/>
      <w:divBdr>
        <w:top w:val="none" w:sz="0" w:space="0" w:color="auto"/>
        <w:left w:val="none" w:sz="0" w:space="0" w:color="auto"/>
        <w:bottom w:val="none" w:sz="0" w:space="0" w:color="auto"/>
        <w:right w:val="none" w:sz="0" w:space="0" w:color="auto"/>
      </w:divBdr>
    </w:div>
    <w:div w:id="227114507">
      <w:bodyDiv w:val="1"/>
      <w:marLeft w:val="0"/>
      <w:marRight w:val="0"/>
      <w:marTop w:val="0"/>
      <w:marBottom w:val="0"/>
      <w:divBdr>
        <w:top w:val="none" w:sz="0" w:space="0" w:color="auto"/>
        <w:left w:val="none" w:sz="0" w:space="0" w:color="auto"/>
        <w:bottom w:val="none" w:sz="0" w:space="0" w:color="auto"/>
        <w:right w:val="none" w:sz="0" w:space="0" w:color="auto"/>
      </w:divBdr>
    </w:div>
    <w:div w:id="256252193">
      <w:bodyDiv w:val="1"/>
      <w:marLeft w:val="0"/>
      <w:marRight w:val="0"/>
      <w:marTop w:val="0"/>
      <w:marBottom w:val="0"/>
      <w:divBdr>
        <w:top w:val="none" w:sz="0" w:space="0" w:color="auto"/>
        <w:left w:val="none" w:sz="0" w:space="0" w:color="auto"/>
        <w:bottom w:val="none" w:sz="0" w:space="0" w:color="auto"/>
        <w:right w:val="none" w:sz="0" w:space="0" w:color="auto"/>
      </w:divBdr>
      <w:divsChild>
        <w:div w:id="2035836345">
          <w:marLeft w:val="0"/>
          <w:marRight w:val="0"/>
          <w:marTop w:val="0"/>
          <w:marBottom w:val="0"/>
          <w:divBdr>
            <w:top w:val="none" w:sz="0" w:space="0" w:color="auto"/>
            <w:left w:val="none" w:sz="0" w:space="0" w:color="auto"/>
            <w:bottom w:val="none" w:sz="0" w:space="0" w:color="auto"/>
            <w:right w:val="none" w:sz="0" w:space="0" w:color="auto"/>
          </w:divBdr>
          <w:divsChild>
            <w:div w:id="1174370896">
              <w:marLeft w:val="0"/>
              <w:marRight w:val="0"/>
              <w:marTop w:val="0"/>
              <w:marBottom w:val="0"/>
              <w:divBdr>
                <w:top w:val="none" w:sz="0" w:space="0" w:color="auto"/>
                <w:left w:val="none" w:sz="0" w:space="0" w:color="auto"/>
                <w:bottom w:val="none" w:sz="0" w:space="0" w:color="auto"/>
                <w:right w:val="none" w:sz="0" w:space="0" w:color="auto"/>
              </w:divBdr>
              <w:divsChild>
                <w:div w:id="1034766980">
                  <w:marLeft w:val="-225"/>
                  <w:marRight w:val="-225"/>
                  <w:marTop w:val="0"/>
                  <w:marBottom w:val="0"/>
                  <w:divBdr>
                    <w:top w:val="none" w:sz="0" w:space="0" w:color="auto"/>
                    <w:left w:val="none" w:sz="0" w:space="0" w:color="auto"/>
                    <w:bottom w:val="none" w:sz="0" w:space="0" w:color="auto"/>
                    <w:right w:val="none" w:sz="0" w:space="0" w:color="auto"/>
                  </w:divBdr>
                  <w:divsChild>
                    <w:div w:id="2135246090">
                      <w:marLeft w:val="0"/>
                      <w:marRight w:val="0"/>
                      <w:marTop w:val="0"/>
                      <w:marBottom w:val="0"/>
                      <w:divBdr>
                        <w:top w:val="none" w:sz="0" w:space="0" w:color="auto"/>
                        <w:left w:val="none" w:sz="0" w:space="0" w:color="auto"/>
                        <w:bottom w:val="none" w:sz="0" w:space="0" w:color="auto"/>
                        <w:right w:val="none" w:sz="0" w:space="0" w:color="auto"/>
                      </w:divBdr>
                      <w:divsChild>
                        <w:div w:id="1983997205">
                          <w:marLeft w:val="0"/>
                          <w:marRight w:val="0"/>
                          <w:marTop w:val="0"/>
                          <w:marBottom w:val="0"/>
                          <w:divBdr>
                            <w:top w:val="none" w:sz="0" w:space="0" w:color="auto"/>
                            <w:left w:val="none" w:sz="0" w:space="0" w:color="auto"/>
                            <w:bottom w:val="none" w:sz="0" w:space="0" w:color="auto"/>
                            <w:right w:val="none" w:sz="0" w:space="0" w:color="auto"/>
                          </w:divBdr>
                          <w:divsChild>
                            <w:div w:id="1080560410">
                              <w:marLeft w:val="-225"/>
                              <w:marRight w:val="-225"/>
                              <w:marTop w:val="0"/>
                              <w:marBottom w:val="0"/>
                              <w:divBdr>
                                <w:top w:val="none" w:sz="0" w:space="0" w:color="auto"/>
                                <w:left w:val="none" w:sz="0" w:space="0" w:color="auto"/>
                                <w:bottom w:val="none" w:sz="0" w:space="0" w:color="auto"/>
                                <w:right w:val="none" w:sz="0" w:space="0" w:color="auto"/>
                              </w:divBdr>
                              <w:divsChild>
                                <w:div w:id="219902649">
                                  <w:marLeft w:val="0"/>
                                  <w:marRight w:val="0"/>
                                  <w:marTop w:val="0"/>
                                  <w:marBottom w:val="0"/>
                                  <w:divBdr>
                                    <w:top w:val="none" w:sz="0" w:space="0" w:color="auto"/>
                                    <w:left w:val="none" w:sz="0" w:space="0" w:color="auto"/>
                                    <w:bottom w:val="none" w:sz="0" w:space="0" w:color="auto"/>
                                    <w:right w:val="none" w:sz="0" w:space="0" w:color="auto"/>
                                  </w:divBdr>
                                  <w:divsChild>
                                    <w:div w:id="851341957">
                                      <w:marLeft w:val="0"/>
                                      <w:marRight w:val="0"/>
                                      <w:marTop w:val="0"/>
                                      <w:marBottom w:val="0"/>
                                      <w:divBdr>
                                        <w:top w:val="none" w:sz="0" w:space="0" w:color="auto"/>
                                        <w:left w:val="none" w:sz="0" w:space="0" w:color="auto"/>
                                        <w:bottom w:val="none" w:sz="0" w:space="0" w:color="auto"/>
                                        <w:right w:val="none" w:sz="0" w:space="0" w:color="auto"/>
                                      </w:divBdr>
                                      <w:divsChild>
                                        <w:div w:id="1034843940">
                                          <w:marLeft w:val="0"/>
                                          <w:marRight w:val="0"/>
                                          <w:marTop w:val="240"/>
                                          <w:marBottom w:val="120"/>
                                          <w:divBdr>
                                            <w:top w:val="none" w:sz="0" w:space="0" w:color="auto"/>
                                            <w:left w:val="none" w:sz="0" w:space="0" w:color="auto"/>
                                            <w:bottom w:val="none" w:sz="0" w:space="0" w:color="auto"/>
                                            <w:right w:val="none" w:sz="0" w:space="0" w:color="auto"/>
                                          </w:divBdr>
                                        </w:div>
                                        <w:div w:id="1054962805">
                                          <w:marLeft w:val="0"/>
                                          <w:marRight w:val="0"/>
                                          <w:marTop w:val="240"/>
                                          <w:marBottom w:val="120"/>
                                          <w:divBdr>
                                            <w:top w:val="none" w:sz="0" w:space="0" w:color="auto"/>
                                            <w:left w:val="none" w:sz="0" w:space="0" w:color="auto"/>
                                            <w:bottom w:val="none" w:sz="0" w:space="0" w:color="auto"/>
                                            <w:right w:val="none" w:sz="0" w:space="0" w:color="auto"/>
                                          </w:divBdr>
                                        </w:div>
                                        <w:div w:id="1516964696">
                                          <w:marLeft w:val="0"/>
                                          <w:marRight w:val="0"/>
                                          <w:marTop w:val="240"/>
                                          <w:marBottom w:val="120"/>
                                          <w:divBdr>
                                            <w:top w:val="none" w:sz="0" w:space="0" w:color="auto"/>
                                            <w:left w:val="none" w:sz="0" w:space="0" w:color="auto"/>
                                            <w:bottom w:val="none" w:sz="0" w:space="0" w:color="auto"/>
                                            <w:right w:val="none" w:sz="0" w:space="0" w:color="auto"/>
                                          </w:divBdr>
                                        </w:div>
                                        <w:div w:id="16270028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100536">
      <w:bodyDiv w:val="1"/>
      <w:marLeft w:val="0"/>
      <w:marRight w:val="0"/>
      <w:marTop w:val="0"/>
      <w:marBottom w:val="0"/>
      <w:divBdr>
        <w:top w:val="none" w:sz="0" w:space="0" w:color="auto"/>
        <w:left w:val="none" w:sz="0" w:space="0" w:color="auto"/>
        <w:bottom w:val="none" w:sz="0" w:space="0" w:color="auto"/>
        <w:right w:val="none" w:sz="0" w:space="0" w:color="auto"/>
      </w:divBdr>
      <w:divsChild>
        <w:div w:id="2023390274">
          <w:marLeft w:val="0"/>
          <w:marRight w:val="0"/>
          <w:marTop w:val="240"/>
          <w:marBottom w:val="120"/>
          <w:divBdr>
            <w:top w:val="none" w:sz="0" w:space="0" w:color="auto"/>
            <w:left w:val="none" w:sz="0" w:space="0" w:color="auto"/>
            <w:bottom w:val="none" w:sz="0" w:space="0" w:color="auto"/>
            <w:right w:val="none" w:sz="0" w:space="0" w:color="auto"/>
          </w:divBdr>
        </w:div>
      </w:divsChild>
    </w:div>
    <w:div w:id="530190679">
      <w:bodyDiv w:val="1"/>
      <w:marLeft w:val="0"/>
      <w:marRight w:val="0"/>
      <w:marTop w:val="0"/>
      <w:marBottom w:val="0"/>
      <w:divBdr>
        <w:top w:val="none" w:sz="0" w:space="0" w:color="auto"/>
        <w:left w:val="none" w:sz="0" w:space="0" w:color="auto"/>
        <w:bottom w:val="none" w:sz="0" w:space="0" w:color="auto"/>
        <w:right w:val="none" w:sz="0" w:space="0" w:color="auto"/>
      </w:divBdr>
    </w:div>
    <w:div w:id="539903844">
      <w:bodyDiv w:val="1"/>
      <w:marLeft w:val="0"/>
      <w:marRight w:val="0"/>
      <w:marTop w:val="0"/>
      <w:marBottom w:val="0"/>
      <w:divBdr>
        <w:top w:val="none" w:sz="0" w:space="0" w:color="auto"/>
        <w:left w:val="none" w:sz="0" w:space="0" w:color="auto"/>
        <w:bottom w:val="none" w:sz="0" w:space="0" w:color="auto"/>
        <w:right w:val="none" w:sz="0" w:space="0" w:color="auto"/>
      </w:divBdr>
      <w:divsChild>
        <w:div w:id="1332490672">
          <w:marLeft w:val="0"/>
          <w:marRight w:val="0"/>
          <w:marTop w:val="240"/>
          <w:marBottom w:val="0"/>
          <w:divBdr>
            <w:top w:val="none" w:sz="0" w:space="0" w:color="auto"/>
            <w:left w:val="none" w:sz="0" w:space="0" w:color="auto"/>
            <w:bottom w:val="none" w:sz="0" w:space="0" w:color="auto"/>
            <w:right w:val="none" w:sz="0" w:space="0" w:color="auto"/>
          </w:divBdr>
        </w:div>
        <w:div w:id="1148746823">
          <w:marLeft w:val="0"/>
          <w:marRight w:val="0"/>
          <w:marTop w:val="240"/>
          <w:marBottom w:val="0"/>
          <w:divBdr>
            <w:top w:val="none" w:sz="0" w:space="0" w:color="auto"/>
            <w:left w:val="none" w:sz="0" w:space="0" w:color="auto"/>
            <w:bottom w:val="none" w:sz="0" w:space="0" w:color="auto"/>
            <w:right w:val="none" w:sz="0" w:space="0" w:color="auto"/>
          </w:divBdr>
        </w:div>
        <w:div w:id="1819760286">
          <w:marLeft w:val="0"/>
          <w:marRight w:val="0"/>
          <w:marTop w:val="240"/>
          <w:marBottom w:val="0"/>
          <w:divBdr>
            <w:top w:val="none" w:sz="0" w:space="0" w:color="auto"/>
            <w:left w:val="none" w:sz="0" w:space="0" w:color="auto"/>
            <w:bottom w:val="none" w:sz="0" w:space="0" w:color="auto"/>
            <w:right w:val="none" w:sz="0" w:space="0" w:color="auto"/>
          </w:divBdr>
        </w:div>
        <w:div w:id="231744473">
          <w:marLeft w:val="0"/>
          <w:marRight w:val="0"/>
          <w:marTop w:val="240"/>
          <w:marBottom w:val="0"/>
          <w:divBdr>
            <w:top w:val="none" w:sz="0" w:space="0" w:color="auto"/>
            <w:left w:val="none" w:sz="0" w:space="0" w:color="auto"/>
            <w:bottom w:val="none" w:sz="0" w:space="0" w:color="auto"/>
            <w:right w:val="none" w:sz="0" w:space="0" w:color="auto"/>
          </w:divBdr>
        </w:div>
        <w:div w:id="1445659088">
          <w:marLeft w:val="0"/>
          <w:marRight w:val="0"/>
          <w:marTop w:val="240"/>
          <w:marBottom w:val="0"/>
          <w:divBdr>
            <w:top w:val="none" w:sz="0" w:space="0" w:color="auto"/>
            <w:left w:val="none" w:sz="0" w:space="0" w:color="auto"/>
            <w:bottom w:val="none" w:sz="0" w:space="0" w:color="auto"/>
            <w:right w:val="none" w:sz="0" w:space="0" w:color="auto"/>
          </w:divBdr>
        </w:div>
        <w:div w:id="107896315">
          <w:marLeft w:val="0"/>
          <w:marRight w:val="0"/>
          <w:marTop w:val="240"/>
          <w:marBottom w:val="0"/>
          <w:divBdr>
            <w:top w:val="none" w:sz="0" w:space="0" w:color="auto"/>
            <w:left w:val="none" w:sz="0" w:space="0" w:color="auto"/>
            <w:bottom w:val="none" w:sz="0" w:space="0" w:color="auto"/>
            <w:right w:val="none" w:sz="0" w:space="0" w:color="auto"/>
          </w:divBdr>
        </w:div>
        <w:div w:id="278420349">
          <w:marLeft w:val="0"/>
          <w:marRight w:val="0"/>
          <w:marTop w:val="240"/>
          <w:marBottom w:val="0"/>
          <w:divBdr>
            <w:top w:val="none" w:sz="0" w:space="0" w:color="auto"/>
            <w:left w:val="none" w:sz="0" w:space="0" w:color="auto"/>
            <w:bottom w:val="none" w:sz="0" w:space="0" w:color="auto"/>
            <w:right w:val="none" w:sz="0" w:space="0" w:color="auto"/>
          </w:divBdr>
        </w:div>
        <w:div w:id="1805349639">
          <w:marLeft w:val="0"/>
          <w:marRight w:val="0"/>
          <w:marTop w:val="240"/>
          <w:marBottom w:val="0"/>
          <w:divBdr>
            <w:top w:val="none" w:sz="0" w:space="0" w:color="auto"/>
            <w:left w:val="none" w:sz="0" w:space="0" w:color="auto"/>
            <w:bottom w:val="none" w:sz="0" w:space="0" w:color="auto"/>
            <w:right w:val="none" w:sz="0" w:space="0" w:color="auto"/>
          </w:divBdr>
        </w:div>
        <w:div w:id="2130661516">
          <w:marLeft w:val="0"/>
          <w:marRight w:val="0"/>
          <w:marTop w:val="240"/>
          <w:marBottom w:val="0"/>
          <w:divBdr>
            <w:top w:val="none" w:sz="0" w:space="0" w:color="auto"/>
            <w:left w:val="none" w:sz="0" w:space="0" w:color="auto"/>
            <w:bottom w:val="none" w:sz="0" w:space="0" w:color="auto"/>
            <w:right w:val="none" w:sz="0" w:space="0" w:color="auto"/>
          </w:divBdr>
        </w:div>
      </w:divsChild>
    </w:div>
    <w:div w:id="552469766">
      <w:bodyDiv w:val="1"/>
      <w:marLeft w:val="0"/>
      <w:marRight w:val="0"/>
      <w:marTop w:val="0"/>
      <w:marBottom w:val="0"/>
      <w:divBdr>
        <w:top w:val="none" w:sz="0" w:space="0" w:color="auto"/>
        <w:left w:val="none" w:sz="0" w:space="0" w:color="auto"/>
        <w:bottom w:val="none" w:sz="0" w:space="0" w:color="auto"/>
        <w:right w:val="none" w:sz="0" w:space="0" w:color="auto"/>
      </w:divBdr>
    </w:div>
    <w:div w:id="783306395">
      <w:bodyDiv w:val="1"/>
      <w:marLeft w:val="0"/>
      <w:marRight w:val="0"/>
      <w:marTop w:val="0"/>
      <w:marBottom w:val="0"/>
      <w:divBdr>
        <w:top w:val="none" w:sz="0" w:space="0" w:color="auto"/>
        <w:left w:val="none" w:sz="0" w:space="0" w:color="auto"/>
        <w:bottom w:val="none" w:sz="0" w:space="0" w:color="auto"/>
        <w:right w:val="none" w:sz="0" w:space="0" w:color="auto"/>
      </w:divBdr>
    </w:div>
    <w:div w:id="794324137">
      <w:bodyDiv w:val="1"/>
      <w:marLeft w:val="0"/>
      <w:marRight w:val="0"/>
      <w:marTop w:val="0"/>
      <w:marBottom w:val="0"/>
      <w:divBdr>
        <w:top w:val="none" w:sz="0" w:space="0" w:color="auto"/>
        <w:left w:val="none" w:sz="0" w:space="0" w:color="auto"/>
        <w:bottom w:val="none" w:sz="0" w:space="0" w:color="auto"/>
        <w:right w:val="none" w:sz="0" w:space="0" w:color="auto"/>
      </w:divBdr>
    </w:div>
    <w:div w:id="862398655">
      <w:bodyDiv w:val="1"/>
      <w:marLeft w:val="0"/>
      <w:marRight w:val="0"/>
      <w:marTop w:val="0"/>
      <w:marBottom w:val="0"/>
      <w:divBdr>
        <w:top w:val="none" w:sz="0" w:space="0" w:color="auto"/>
        <w:left w:val="none" w:sz="0" w:space="0" w:color="auto"/>
        <w:bottom w:val="none" w:sz="0" w:space="0" w:color="auto"/>
        <w:right w:val="none" w:sz="0" w:space="0" w:color="auto"/>
      </w:divBdr>
      <w:divsChild>
        <w:div w:id="82995511">
          <w:marLeft w:val="0"/>
          <w:marRight w:val="0"/>
          <w:marTop w:val="0"/>
          <w:marBottom w:val="0"/>
          <w:divBdr>
            <w:top w:val="none" w:sz="0" w:space="0" w:color="auto"/>
            <w:left w:val="none" w:sz="0" w:space="0" w:color="auto"/>
            <w:bottom w:val="none" w:sz="0" w:space="0" w:color="auto"/>
            <w:right w:val="none" w:sz="0" w:space="0" w:color="auto"/>
          </w:divBdr>
        </w:div>
        <w:div w:id="106389473">
          <w:marLeft w:val="0"/>
          <w:marRight w:val="0"/>
          <w:marTop w:val="0"/>
          <w:marBottom w:val="0"/>
          <w:divBdr>
            <w:top w:val="none" w:sz="0" w:space="0" w:color="auto"/>
            <w:left w:val="none" w:sz="0" w:space="0" w:color="auto"/>
            <w:bottom w:val="none" w:sz="0" w:space="0" w:color="auto"/>
            <w:right w:val="none" w:sz="0" w:space="0" w:color="auto"/>
          </w:divBdr>
        </w:div>
        <w:div w:id="1216115568">
          <w:marLeft w:val="0"/>
          <w:marRight w:val="0"/>
          <w:marTop w:val="0"/>
          <w:marBottom w:val="0"/>
          <w:divBdr>
            <w:top w:val="none" w:sz="0" w:space="0" w:color="auto"/>
            <w:left w:val="none" w:sz="0" w:space="0" w:color="auto"/>
            <w:bottom w:val="none" w:sz="0" w:space="0" w:color="auto"/>
            <w:right w:val="none" w:sz="0" w:space="0" w:color="auto"/>
          </w:divBdr>
        </w:div>
        <w:div w:id="1648977425">
          <w:marLeft w:val="0"/>
          <w:marRight w:val="0"/>
          <w:marTop w:val="0"/>
          <w:marBottom w:val="0"/>
          <w:divBdr>
            <w:top w:val="none" w:sz="0" w:space="0" w:color="auto"/>
            <w:left w:val="none" w:sz="0" w:space="0" w:color="auto"/>
            <w:bottom w:val="none" w:sz="0" w:space="0" w:color="auto"/>
            <w:right w:val="none" w:sz="0" w:space="0" w:color="auto"/>
          </w:divBdr>
        </w:div>
      </w:divsChild>
    </w:div>
    <w:div w:id="883910666">
      <w:bodyDiv w:val="1"/>
      <w:marLeft w:val="0"/>
      <w:marRight w:val="0"/>
      <w:marTop w:val="0"/>
      <w:marBottom w:val="0"/>
      <w:divBdr>
        <w:top w:val="none" w:sz="0" w:space="0" w:color="auto"/>
        <w:left w:val="none" w:sz="0" w:space="0" w:color="auto"/>
        <w:bottom w:val="none" w:sz="0" w:space="0" w:color="auto"/>
        <w:right w:val="none" w:sz="0" w:space="0" w:color="auto"/>
      </w:divBdr>
      <w:divsChild>
        <w:div w:id="17706599">
          <w:marLeft w:val="0"/>
          <w:marRight w:val="0"/>
          <w:marTop w:val="0"/>
          <w:marBottom w:val="0"/>
          <w:divBdr>
            <w:top w:val="none" w:sz="0" w:space="0" w:color="auto"/>
            <w:left w:val="none" w:sz="0" w:space="0" w:color="auto"/>
            <w:bottom w:val="none" w:sz="0" w:space="0" w:color="auto"/>
            <w:right w:val="none" w:sz="0" w:space="0" w:color="auto"/>
          </w:divBdr>
          <w:divsChild>
            <w:div w:id="1708410745">
              <w:marLeft w:val="0"/>
              <w:marRight w:val="0"/>
              <w:marTop w:val="0"/>
              <w:marBottom w:val="0"/>
              <w:divBdr>
                <w:top w:val="none" w:sz="0" w:space="0" w:color="auto"/>
                <w:left w:val="none" w:sz="0" w:space="0" w:color="auto"/>
                <w:bottom w:val="none" w:sz="0" w:space="0" w:color="auto"/>
                <w:right w:val="none" w:sz="0" w:space="0" w:color="auto"/>
              </w:divBdr>
              <w:divsChild>
                <w:div w:id="2050717360">
                  <w:marLeft w:val="-225"/>
                  <w:marRight w:val="-225"/>
                  <w:marTop w:val="0"/>
                  <w:marBottom w:val="0"/>
                  <w:divBdr>
                    <w:top w:val="none" w:sz="0" w:space="0" w:color="auto"/>
                    <w:left w:val="none" w:sz="0" w:space="0" w:color="auto"/>
                    <w:bottom w:val="none" w:sz="0" w:space="0" w:color="auto"/>
                    <w:right w:val="none" w:sz="0" w:space="0" w:color="auto"/>
                  </w:divBdr>
                  <w:divsChild>
                    <w:div w:id="2129661873">
                      <w:marLeft w:val="0"/>
                      <w:marRight w:val="0"/>
                      <w:marTop w:val="0"/>
                      <w:marBottom w:val="0"/>
                      <w:divBdr>
                        <w:top w:val="none" w:sz="0" w:space="0" w:color="auto"/>
                        <w:left w:val="none" w:sz="0" w:space="0" w:color="auto"/>
                        <w:bottom w:val="none" w:sz="0" w:space="0" w:color="auto"/>
                        <w:right w:val="none" w:sz="0" w:space="0" w:color="auto"/>
                      </w:divBdr>
                      <w:divsChild>
                        <w:div w:id="606352678">
                          <w:marLeft w:val="0"/>
                          <w:marRight w:val="0"/>
                          <w:marTop w:val="0"/>
                          <w:marBottom w:val="0"/>
                          <w:divBdr>
                            <w:top w:val="none" w:sz="0" w:space="0" w:color="auto"/>
                            <w:left w:val="none" w:sz="0" w:space="0" w:color="auto"/>
                            <w:bottom w:val="none" w:sz="0" w:space="0" w:color="auto"/>
                            <w:right w:val="none" w:sz="0" w:space="0" w:color="auto"/>
                          </w:divBdr>
                          <w:divsChild>
                            <w:div w:id="472068631">
                              <w:marLeft w:val="-225"/>
                              <w:marRight w:val="-225"/>
                              <w:marTop w:val="0"/>
                              <w:marBottom w:val="0"/>
                              <w:divBdr>
                                <w:top w:val="none" w:sz="0" w:space="0" w:color="auto"/>
                                <w:left w:val="none" w:sz="0" w:space="0" w:color="auto"/>
                                <w:bottom w:val="none" w:sz="0" w:space="0" w:color="auto"/>
                                <w:right w:val="none" w:sz="0" w:space="0" w:color="auto"/>
                              </w:divBdr>
                              <w:divsChild>
                                <w:div w:id="6250273">
                                  <w:marLeft w:val="0"/>
                                  <w:marRight w:val="0"/>
                                  <w:marTop w:val="0"/>
                                  <w:marBottom w:val="0"/>
                                  <w:divBdr>
                                    <w:top w:val="none" w:sz="0" w:space="0" w:color="auto"/>
                                    <w:left w:val="none" w:sz="0" w:space="0" w:color="auto"/>
                                    <w:bottom w:val="none" w:sz="0" w:space="0" w:color="auto"/>
                                    <w:right w:val="none" w:sz="0" w:space="0" w:color="auto"/>
                                  </w:divBdr>
                                  <w:divsChild>
                                    <w:div w:id="278922050">
                                      <w:marLeft w:val="0"/>
                                      <w:marRight w:val="0"/>
                                      <w:marTop w:val="0"/>
                                      <w:marBottom w:val="0"/>
                                      <w:divBdr>
                                        <w:top w:val="none" w:sz="0" w:space="0" w:color="auto"/>
                                        <w:left w:val="none" w:sz="0" w:space="0" w:color="auto"/>
                                        <w:bottom w:val="none" w:sz="0" w:space="0" w:color="auto"/>
                                        <w:right w:val="none" w:sz="0" w:space="0" w:color="auto"/>
                                      </w:divBdr>
                                      <w:divsChild>
                                        <w:div w:id="452136949">
                                          <w:marLeft w:val="0"/>
                                          <w:marRight w:val="0"/>
                                          <w:marTop w:val="240"/>
                                          <w:marBottom w:val="120"/>
                                          <w:divBdr>
                                            <w:top w:val="none" w:sz="0" w:space="0" w:color="auto"/>
                                            <w:left w:val="none" w:sz="0" w:space="0" w:color="auto"/>
                                            <w:bottom w:val="none" w:sz="0" w:space="0" w:color="auto"/>
                                            <w:right w:val="none" w:sz="0" w:space="0" w:color="auto"/>
                                          </w:divBdr>
                                        </w:div>
                                        <w:div w:id="757137534">
                                          <w:marLeft w:val="0"/>
                                          <w:marRight w:val="0"/>
                                          <w:marTop w:val="240"/>
                                          <w:marBottom w:val="120"/>
                                          <w:divBdr>
                                            <w:top w:val="none" w:sz="0" w:space="0" w:color="auto"/>
                                            <w:left w:val="none" w:sz="0" w:space="0" w:color="auto"/>
                                            <w:bottom w:val="none" w:sz="0" w:space="0" w:color="auto"/>
                                            <w:right w:val="none" w:sz="0" w:space="0" w:color="auto"/>
                                          </w:divBdr>
                                        </w:div>
                                        <w:div w:id="819425999">
                                          <w:marLeft w:val="0"/>
                                          <w:marRight w:val="0"/>
                                          <w:marTop w:val="240"/>
                                          <w:marBottom w:val="120"/>
                                          <w:divBdr>
                                            <w:top w:val="none" w:sz="0" w:space="0" w:color="auto"/>
                                            <w:left w:val="none" w:sz="0" w:space="0" w:color="auto"/>
                                            <w:bottom w:val="none" w:sz="0" w:space="0" w:color="auto"/>
                                            <w:right w:val="none" w:sz="0" w:space="0" w:color="auto"/>
                                          </w:divBdr>
                                        </w:div>
                                        <w:div w:id="1052729819">
                                          <w:marLeft w:val="0"/>
                                          <w:marRight w:val="0"/>
                                          <w:marTop w:val="240"/>
                                          <w:marBottom w:val="120"/>
                                          <w:divBdr>
                                            <w:top w:val="none" w:sz="0" w:space="0" w:color="auto"/>
                                            <w:left w:val="none" w:sz="0" w:space="0" w:color="auto"/>
                                            <w:bottom w:val="none" w:sz="0" w:space="0" w:color="auto"/>
                                            <w:right w:val="none" w:sz="0" w:space="0" w:color="auto"/>
                                          </w:divBdr>
                                        </w:div>
                                        <w:div w:id="1360008071">
                                          <w:marLeft w:val="0"/>
                                          <w:marRight w:val="0"/>
                                          <w:marTop w:val="240"/>
                                          <w:marBottom w:val="120"/>
                                          <w:divBdr>
                                            <w:top w:val="none" w:sz="0" w:space="0" w:color="auto"/>
                                            <w:left w:val="none" w:sz="0" w:space="0" w:color="auto"/>
                                            <w:bottom w:val="none" w:sz="0" w:space="0" w:color="auto"/>
                                            <w:right w:val="none" w:sz="0" w:space="0" w:color="auto"/>
                                          </w:divBdr>
                                        </w:div>
                                        <w:div w:id="18051254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881951">
      <w:bodyDiv w:val="1"/>
      <w:marLeft w:val="0"/>
      <w:marRight w:val="0"/>
      <w:marTop w:val="0"/>
      <w:marBottom w:val="0"/>
      <w:divBdr>
        <w:top w:val="none" w:sz="0" w:space="0" w:color="auto"/>
        <w:left w:val="none" w:sz="0" w:space="0" w:color="auto"/>
        <w:bottom w:val="none" w:sz="0" w:space="0" w:color="auto"/>
        <w:right w:val="none" w:sz="0" w:space="0" w:color="auto"/>
      </w:divBdr>
    </w:div>
    <w:div w:id="1030371699">
      <w:bodyDiv w:val="1"/>
      <w:marLeft w:val="0"/>
      <w:marRight w:val="0"/>
      <w:marTop w:val="0"/>
      <w:marBottom w:val="0"/>
      <w:divBdr>
        <w:top w:val="none" w:sz="0" w:space="0" w:color="auto"/>
        <w:left w:val="none" w:sz="0" w:space="0" w:color="auto"/>
        <w:bottom w:val="none" w:sz="0" w:space="0" w:color="auto"/>
        <w:right w:val="none" w:sz="0" w:space="0" w:color="auto"/>
      </w:divBdr>
    </w:div>
    <w:div w:id="1296565312">
      <w:bodyDiv w:val="1"/>
      <w:marLeft w:val="0"/>
      <w:marRight w:val="0"/>
      <w:marTop w:val="0"/>
      <w:marBottom w:val="0"/>
      <w:divBdr>
        <w:top w:val="none" w:sz="0" w:space="0" w:color="auto"/>
        <w:left w:val="none" w:sz="0" w:space="0" w:color="auto"/>
        <w:bottom w:val="none" w:sz="0" w:space="0" w:color="auto"/>
        <w:right w:val="none" w:sz="0" w:space="0" w:color="auto"/>
      </w:divBdr>
    </w:div>
    <w:div w:id="1297444299">
      <w:bodyDiv w:val="1"/>
      <w:marLeft w:val="0"/>
      <w:marRight w:val="0"/>
      <w:marTop w:val="0"/>
      <w:marBottom w:val="0"/>
      <w:divBdr>
        <w:top w:val="none" w:sz="0" w:space="0" w:color="auto"/>
        <w:left w:val="none" w:sz="0" w:space="0" w:color="auto"/>
        <w:bottom w:val="none" w:sz="0" w:space="0" w:color="auto"/>
        <w:right w:val="none" w:sz="0" w:space="0" w:color="auto"/>
      </w:divBdr>
    </w:div>
    <w:div w:id="1372268711">
      <w:bodyDiv w:val="1"/>
      <w:marLeft w:val="0"/>
      <w:marRight w:val="0"/>
      <w:marTop w:val="0"/>
      <w:marBottom w:val="0"/>
      <w:divBdr>
        <w:top w:val="none" w:sz="0" w:space="0" w:color="auto"/>
        <w:left w:val="none" w:sz="0" w:space="0" w:color="auto"/>
        <w:bottom w:val="none" w:sz="0" w:space="0" w:color="auto"/>
        <w:right w:val="none" w:sz="0" w:space="0" w:color="auto"/>
      </w:divBdr>
    </w:div>
    <w:div w:id="1383990750">
      <w:bodyDiv w:val="1"/>
      <w:marLeft w:val="0"/>
      <w:marRight w:val="0"/>
      <w:marTop w:val="0"/>
      <w:marBottom w:val="0"/>
      <w:divBdr>
        <w:top w:val="none" w:sz="0" w:space="0" w:color="auto"/>
        <w:left w:val="none" w:sz="0" w:space="0" w:color="auto"/>
        <w:bottom w:val="none" w:sz="0" w:space="0" w:color="auto"/>
        <w:right w:val="none" w:sz="0" w:space="0" w:color="auto"/>
      </w:divBdr>
    </w:div>
    <w:div w:id="1609654814">
      <w:bodyDiv w:val="1"/>
      <w:marLeft w:val="0"/>
      <w:marRight w:val="0"/>
      <w:marTop w:val="0"/>
      <w:marBottom w:val="0"/>
      <w:divBdr>
        <w:top w:val="none" w:sz="0" w:space="0" w:color="auto"/>
        <w:left w:val="none" w:sz="0" w:space="0" w:color="auto"/>
        <w:bottom w:val="none" w:sz="0" w:space="0" w:color="auto"/>
        <w:right w:val="none" w:sz="0" w:space="0" w:color="auto"/>
      </w:divBdr>
    </w:div>
    <w:div w:id="1641225687">
      <w:bodyDiv w:val="1"/>
      <w:marLeft w:val="0"/>
      <w:marRight w:val="0"/>
      <w:marTop w:val="0"/>
      <w:marBottom w:val="0"/>
      <w:divBdr>
        <w:top w:val="none" w:sz="0" w:space="0" w:color="auto"/>
        <w:left w:val="none" w:sz="0" w:space="0" w:color="auto"/>
        <w:bottom w:val="none" w:sz="0" w:space="0" w:color="auto"/>
        <w:right w:val="none" w:sz="0" w:space="0" w:color="auto"/>
      </w:divBdr>
      <w:divsChild>
        <w:div w:id="877818694">
          <w:marLeft w:val="0"/>
          <w:marRight w:val="0"/>
          <w:marTop w:val="0"/>
          <w:marBottom w:val="0"/>
          <w:divBdr>
            <w:top w:val="none" w:sz="0" w:space="0" w:color="auto"/>
            <w:left w:val="none" w:sz="0" w:space="0" w:color="auto"/>
            <w:bottom w:val="none" w:sz="0" w:space="0" w:color="auto"/>
            <w:right w:val="none" w:sz="0" w:space="0" w:color="auto"/>
          </w:divBdr>
          <w:divsChild>
            <w:div w:id="568536762">
              <w:marLeft w:val="0"/>
              <w:marRight w:val="0"/>
              <w:marTop w:val="0"/>
              <w:marBottom w:val="0"/>
              <w:divBdr>
                <w:top w:val="none" w:sz="0" w:space="0" w:color="auto"/>
                <w:left w:val="none" w:sz="0" w:space="0" w:color="auto"/>
                <w:bottom w:val="none" w:sz="0" w:space="0" w:color="auto"/>
                <w:right w:val="none" w:sz="0" w:space="0" w:color="auto"/>
              </w:divBdr>
              <w:divsChild>
                <w:div w:id="812869693">
                  <w:marLeft w:val="-225"/>
                  <w:marRight w:val="-225"/>
                  <w:marTop w:val="0"/>
                  <w:marBottom w:val="0"/>
                  <w:divBdr>
                    <w:top w:val="none" w:sz="0" w:space="0" w:color="auto"/>
                    <w:left w:val="none" w:sz="0" w:space="0" w:color="auto"/>
                    <w:bottom w:val="none" w:sz="0" w:space="0" w:color="auto"/>
                    <w:right w:val="none" w:sz="0" w:space="0" w:color="auto"/>
                  </w:divBdr>
                  <w:divsChild>
                    <w:div w:id="38749000">
                      <w:marLeft w:val="0"/>
                      <w:marRight w:val="0"/>
                      <w:marTop w:val="0"/>
                      <w:marBottom w:val="0"/>
                      <w:divBdr>
                        <w:top w:val="none" w:sz="0" w:space="0" w:color="auto"/>
                        <w:left w:val="none" w:sz="0" w:space="0" w:color="auto"/>
                        <w:bottom w:val="none" w:sz="0" w:space="0" w:color="auto"/>
                        <w:right w:val="none" w:sz="0" w:space="0" w:color="auto"/>
                      </w:divBdr>
                      <w:divsChild>
                        <w:div w:id="1984772423">
                          <w:marLeft w:val="0"/>
                          <w:marRight w:val="0"/>
                          <w:marTop w:val="0"/>
                          <w:marBottom w:val="0"/>
                          <w:divBdr>
                            <w:top w:val="none" w:sz="0" w:space="0" w:color="auto"/>
                            <w:left w:val="none" w:sz="0" w:space="0" w:color="auto"/>
                            <w:bottom w:val="none" w:sz="0" w:space="0" w:color="auto"/>
                            <w:right w:val="none" w:sz="0" w:space="0" w:color="auto"/>
                          </w:divBdr>
                          <w:divsChild>
                            <w:div w:id="742948279">
                              <w:marLeft w:val="-225"/>
                              <w:marRight w:val="-225"/>
                              <w:marTop w:val="0"/>
                              <w:marBottom w:val="0"/>
                              <w:divBdr>
                                <w:top w:val="none" w:sz="0" w:space="0" w:color="auto"/>
                                <w:left w:val="none" w:sz="0" w:space="0" w:color="auto"/>
                                <w:bottom w:val="none" w:sz="0" w:space="0" w:color="auto"/>
                                <w:right w:val="none" w:sz="0" w:space="0" w:color="auto"/>
                              </w:divBdr>
                              <w:divsChild>
                                <w:div w:id="2020232582">
                                  <w:marLeft w:val="0"/>
                                  <w:marRight w:val="0"/>
                                  <w:marTop w:val="0"/>
                                  <w:marBottom w:val="0"/>
                                  <w:divBdr>
                                    <w:top w:val="none" w:sz="0" w:space="0" w:color="auto"/>
                                    <w:left w:val="none" w:sz="0" w:space="0" w:color="auto"/>
                                    <w:bottom w:val="none" w:sz="0" w:space="0" w:color="auto"/>
                                    <w:right w:val="none" w:sz="0" w:space="0" w:color="auto"/>
                                  </w:divBdr>
                                  <w:divsChild>
                                    <w:div w:id="1173881889">
                                      <w:marLeft w:val="0"/>
                                      <w:marRight w:val="0"/>
                                      <w:marTop w:val="0"/>
                                      <w:marBottom w:val="0"/>
                                      <w:divBdr>
                                        <w:top w:val="none" w:sz="0" w:space="0" w:color="auto"/>
                                        <w:left w:val="none" w:sz="0" w:space="0" w:color="auto"/>
                                        <w:bottom w:val="none" w:sz="0" w:space="0" w:color="auto"/>
                                        <w:right w:val="none" w:sz="0" w:space="0" w:color="auto"/>
                                      </w:divBdr>
                                      <w:divsChild>
                                        <w:div w:id="133571431">
                                          <w:marLeft w:val="0"/>
                                          <w:marRight w:val="0"/>
                                          <w:marTop w:val="240"/>
                                          <w:marBottom w:val="120"/>
                                          <w:divBdr>
                                            <w:top w:val="none" w:sz="0" w:space="0" w:color="auto"/>
                                            <w:left w:val="none" w:sz="0" w:space="0" w:color="auto"/>
                                            <w:bottom w:val="none" w:sz="0" w:space="0" w:color="auto"/>
                                            <w:right w:val="none" w:sz="0" w:space="0" w:color="auto"/>
                                          </w:divBdr>
                                        </w:div>
                                        <w:div w:id="1212305797">
                                          <w:marLeft w:val="0"/>
                                          <w:marRight w:val="0"/>
                                          <w:marTop w:val="240"/>
                                          <w:marBottom w:val="120"/>
                                          <w:divBdr>
                                            <w:top w:val="none" w:sz="0" w:space="0" w:color="auto"/>
                                            <w:left w:val="none" w:sz="0" w:space="0" w:color="auto"/>
                                            <w:bottom w:val="none" w:sz="0" w:space="0" w:color="auto"/>
                                            <w:right w:val="none" w:sz="0" w:space="0" w:color="auto"/>
                                          </w:divBdr>
                                        </w:div>
                                        <w:div w:id="185468743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960345">
      <w:bodyDiv w:val="1"/>
      <w:marLeft w:val="0"/>
      <w:marRight w:val="0"/>
      <w:marTop w:val="0"/>
      <w:marBottom w:val="0"/>
      <w:divBdr>
        <w:top w:val="none" w:sz="0" w:space="0" w:color="auto"/>
        <w:left w:val="none" w:sz="0" w:space="0" w:color="auto"/>
        <w:bottom w:val="none" w:sz="0" w:space="0" w:color="auto"/>
        <w:right w:val="none" w:sz="0" w:space="0" w:color="auto"/>
      </w:divBdr>
    </w:div>
    <w:div w:id="1713336499">
      <w:bodyDiv w:val="1"/>
      <w:marLeft w:val="0"/>
      <w:marRight w:val="0"/>
      <w:marTop w:val="0"/>
      <w:marBottom w:val="0"/>
      <w:divBdr>
        <w:top w:val="none" w:sz="0" w:space="0" w:color="auto"/>
        <w:left w:val="none" w:sz="0" w:space="0" w:color="auto"/>
        <w:bottom w:val="none" w:sz="0" w:space="0" w:color="auto"/>
        <w:right w:val="none" w:sz="0" w:space="0" w:color="auto"/>
      </w:divBdr>
    </w:div>
    <w:div w:id="1719934441">
      <w:bodyDiv w:val="1"/>
      <w:marLeft w:val="0"/>
      <w:marRight w:val="0"/>
      <w:marTop w:val="0"/>
      <w:marBottom w:val="0"/>
      <w:divBdr>
        <w:top w:val="none" w:sz="0" w:space="0" w:color="auto"/>
        <w:left w:val="none" w:sz="0" w:space="0" w:color="auto"/>
        <w:bottom w:val="none" w:sz="0" w:space="0" w:color="auto"/>
        <w:right w:val="none" w:sz="0" w:space="0" w:color="auto"/>
      </w:divBdr>
    </w:div>
    <w:div w:id="19380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4eadd9-8a00-41e9-8d6b-bd341fc86981">
      <Terms xmlns="http://schemas.microsoft.com/office/infopath/2007/PartnerControls"/>
    </lcf76f155ced4ddcb4097134ff3c332f>
    <TaxCatchAll xmlns="000a60a9-cad1-49a5-a3fc-09032a9c7096" xsi:nil="true"/>
    <_x0160_t_x002e_dokumentov xmlns="474eadd9-8a00-41e9-8d6b-bd341fc869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9DD75839BB404BB4CDFEED30845CB9" ma:contentTypeVersion="16" ma:contentTypeDescription="Ustvari nov dokument." ma:contentTypeScope="" ma:versionID="fcf09d7e03aaf0bbb1f1e4f5d30118e9">
  <xsd:schema xmlns:xsd="http://www.w3.org/2001/XMLSchema" xmlns:xs="http://www.w3.org/2001/XMLSchema" xmlns:p="http://schemas.microsoft.com/office/2006/metadata/properties" xmlns:ns2="474eadd9-8a00-41e9-8d6b-bd341fc86981" xmlns:ns3="000a60a9-cad1-49a5-a3fc-09032a9c7096" targetNamespace="http://schemas.microsoft.com/office/2006/metadata/properties" ma:root="true" ma:fieldsID="f1c3ead0bffe71ea435ec99de1f2e6cf" ns2:_="" ns3:_="">
    <xsd:import namespace="474eadd9-8a00-41e9-8d6b-bd341fc86981"/>
    <xsd:import namespace="000a60a9-cad1-49a5-a3fc-09032a9c70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_x0160_t_x002e_dokumentov"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add9-8a00-41e9-8d6b-bd341fc8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821419b0-c4f9-4c64-b490-b72c1481d1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x0160_t_x002e_dokumentov" ma:index="21" nillable="true" ma:displayName="Št. dokumentov" ma:format="Dropdown" ma:internalName="_x0160_t_x002e_dokumentov" ma:percentage="FALSE">
      <xsd:simpleType>
        <xsd:restriction base="dms:Number"/>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0a60a9-cad1-49a5-a3fc-09032a9c70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f75b53-3245-4b98-b12e-6c238664eefd}" ma:internalName="TaxCatchAll" ma:showField="CatchAllData" ma:web="000a60a9-cad1-49a5-a3fc-09032a9c70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DFA66-7113-4574-A2F2-E700F768AD6D}">
  <ds:schemaRefs>
    <ds:schemaRef ds:uri="http://schemas.microsoft.com/office/2006/metadata/properties"/>
    <ds:schemaRef ds:uri="http://schemas.microsoft.com/office/infopath/2007/PartnerControls"/>
    <ds:schemaRef ds:uri="474eadd9-8a00-41e9-8d6b-bd341fc86981"/>
    <ds:schemaRef ds:uri="000a60a9-cad1-49a5-a3fc-09032a9c7096"/>
  </ds:schemaRefs>
</ds:datastoreItem>
</file>

<file path=customXml/itemProps2.xml><?xml version="1.0" encoding="utf-8"?>
<ds:datastoreItem xmlns:ds="http://schemas.openxmlformats.org/officeDocument/2006/customXml" ds:itemID="{EC2E3E6C-1297-4CB1-8CC6-25ECE17C7E83}">
  <ds:schemaRefs>
    <ds:schemaRef ds:uri="http://schemas.microsoft.com/sharepoint/v3/contenttype/forms"/>
  </ds:schemaRefs>
</ds:datastoreItem>
</file>

<file path=customXml/itemProps3.xml><?xml version="1.0" encoding="utf-8"?>
<ds:datastoreItem xmlns:ds="http://schemas.openxmlformats.org/officeDocument/2006/customXml" ds:itemID="{A8DC2319-A5F6-400E-BA8B-39A1442F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add9-8a00-41e9-8d6b-bd341fc86981"/>
    <ds:schemaRef ds:uri="000a60a9-cad1-49a5-a3fc-09032a9c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BE394-0F94-4E32-854D-8C271145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6600</CharactersWithSpaces>
  <SharedDoc>false</SharedDoc>
  <HLinks>
    <vt:vector size="42" baseType="variant">
      <vt:variant>
        <vt:i4>7602218</vt:i4>
      </vt:variant>
      <vt:variant>
        <vt:i4>18</vt:i4>
      </vt:variant>
      <vt:variant>
        <vt:i4>0</vt:i4>
      </vt:variant>
      <vt:variant>
        <vt:i4>5</vt:i4>
      </vt:variant>
      <vt:variant>
        <vt:lpwstr>http://www.uradni-list.si/1/objava.jsp?sop=2021-01-0315</vt:lpwstr>
      </vt:variant>
      <vt:variant>
        <vt:lpwstr/>
      </vt:variant>
      <vt:variant>
        <vt:i4>8323112</vt:i4>
      </vt:variant>
      <vt:variant>
        <vt:i4>15</vt:i4>
      </vt:variant>
      <vt:variant>
        <vt:i4>0</vt:i4>
      </vt:variant>
      <vt:variant>
        <vt:i4>5</vt:i4>
      </vt:variant>
      <vt:variant>
        <vt:lpwstr>http://www.uradni-list.si/1/objava.jsp?sop=2020-01-3096</vt:lpwstr>
      </vt:variant>
      <vt:variant>
        <vt:lpwstr/>
      </vt:variant>
      <vt:variant>
        <vt:i4>7667757</vt:i4>
      </vt:variant>
      <vt:variant>
        <vt:i4>12</vt:i4>
      </vt:variant>
      <vt:variant>
        <vt:i4>0</vt:i4>
      </vt:variant>
      <vt:variant>
        <vt:i4>5</vt:i4>
      </vt:variant>
      <vt:variant>
        <vt:lpwstr>http://www.uradni-list.si/1/objava.jsp?sop=2020-01-2523</vt:lpwstr>
      </vt:variant>
      <vt:variant>
        <vt:lpwstr/>
      </vt:variant>
      <vt:variant>
        <vt:i4>7536687</vt:i4>
      </vt:variant>
      <vt:variant>
        <vt:i4>9</vt:i4>
      </vt:variant>
      <vt:variant>
        <vt:i4>0</vt:i4>
      </vt:variant>
      <vt:variant>
        <vt:i4>5</vt:i4>
      </vt:variant>
      <vt:variant>
        <vt:lpwstr>http://www.uradni-list.si/1/objava.jsp?sop=2020-01-0766</vt:lpwstr>
      </vt:variant>
      <vt:variant>
        <vt:lpwstr/>
      </vt:variant>
      <vt:variant>
        <vt:i4>3801180</vt:i4>
      </vt:variant>
      <vt:variant>
        <vt:i4>6</vt:i4>
      </vt:variant>
      <vt:variant>
        <vt:i4>0</vt:i4>
      </vt:variant>
      <vt:variant>
        <vt:i4>5</vt:i4>
      </vt:variant>
      <vt:variant>
        <vt:lpwstr>mailto:gp.gs@gov.si</vt:lpwstr>
      </vt:variant>
      <vt:variant>
        <vt:lpwstr/>
      </vt:variant>
      <vt:variant>
        <vt:i4>3801180</vt:i4>
      </vt:variant>
      <vt:variant>
        <vt:i4>3</vt:i4>
      </vt:variant>
      <vt:variant>
        <vt:i4>0</vt:i4>
      </vt:variant>
      <vt:variant>
        <vt:i4>5</vt:i4>
      </vt:variant>
      <vt:variant>
        <vt:lpwstr>mailto:Gp.gs@gov.si</vt:lpwstr>
      </vt:variant>
      <vt:variant>
        <vt:lpwstr/>
      </vt:variant>
      <vt:variant>
        <vt:i4>6422572</vt:i4>
      </vt:variant>
      <vt:variant>
        <vt:i4>0</vt:i4>
      </vt:variant>
      <vt:variant>
        <vt:i4>0</vt:i4>
      </vt:variant>
      <vt:variant>
        <vt:i4>5</vt:i4>
      </vt:variant>
      <vt:variant>
        <vt:lpwstr>http://www.mzi.gov.si/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Kondić</dc:creator>
  <cp:lastModifiedBy>Urša Rupar</cp:lastModifiedBy>
  <cp:revision>2</cp:revision>
  <cp:lastPrinted>2023-04-19T13:16:00Z</cp:lastPrinted>
  <dcterms:created xsi:type="dcterms:W3CDTF">2024-11-12T07:40:00Z</dcterms:created>
  <dcterms:modified xsi:type="dcterms:W3CDTF">2024-11-12T07:40:00Z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0x010100429DD75839BB404BB4CDFEED30845CB9</vt:lpwstr>
  </property>
  <property fmtid="{D5CDD505-2E9C-101B-9397-08002B2CF9AE}" pid="3" name="MediaServiceImageTags">
    <vt:lpwstr/>
  </property>
</Properties>
</file>