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6C9CE" w14:textId="2D9BB69B" w:rsidR="00F03153" w:rsidRPr="00F03153" w:rsidRDefault="00031AD8" w:rsidP="00846372">
      <w:pPr>
        <w:pStyle w:val="Naslovpredpisa"/>
        <w:spacing w:before="0" w:after="0" w:line="240" w:lineRule="auto"/>
        <w:jc w:val="right"/>
        <w:rPr>
          <w:color w:val="000000" w:themeColor="text1"/>
          <w:sz w:val="20"/>
          <w:szCs w:val="20"/>
        </w:rPr>
      </w:pPr>
      <w:r>
        <w:rPr>
          <w:color w:val="000000" w:themeColor="text1"/>
          <w:sz w:val="20"/>
          <w:szCs w:val="20"/>
        </w:rPr>
        <w:t xml:space="preserve">OSNUTEK </w:t>
      </w:r>
    </w:p>
    <w:p w14:paraId="46C8A267" w14:textId="172946B4" w:rsidR="00F03153" w:rsidRPr="00F03153" w:rsidRDefault="00F03153" w:rsidP="00846372">
      <w:pPr>
        <w:pStyle w:val="Naslovpredpisa"/>
        <w:spacing w:before="0" w:after="0" w:line="240" w:lineRule="auto"/>
        <w:jc w:val="right"/>
        <w:rPr>
          <w:color w:val="000000" w:themeColor="text1"/>
          <w:sz w:val="20"/>
          <w:szCs w:val="20"/>
        </w:rPr>
      </w:pPr>
      <w:r w:rsidRPr="00F03153">
        <w:rPr>
          <w:color w:val="000000" w:themeColor="text1"/>
          <w:sz w:val="20"/>
          <w:szCs w:val="20"/>
        </w:rPr>
        <w:t xml:space="preserve">(EVA 2025 </w:t>
      </w:r>
      <w:r w:rsidR="005C7282" w:rsidRPr="005C7282">
        <w:rPr>
          <w:color w:val="000000" w:themeColor="text1"/>
          <w:sz w:val="20"/>
          <w:szCs w:val="20"/>
        </w:rPr>
        <w:t>2025-2570-0018</w:t>
      </w:r>
      <w:r w:rsidRPr="00F03153">
        <w:rPr>
          <w:color w:val="000000" w:themeColor="text1"/>
          <w:sz w:val="20"/>
          <w:szCs w:val="20"/>
        </w:rPr>
        <w:t xml:space="preserve"> )</w:t>
      </w:r>
    </w:p>
    <w:tbl>
      <w:tblPr>
        <w:tblW w:w="0" w:type="auto"/>
        <w:tblLook w:val="04A0" w:firstRow="1" w:lastRow="0" w:firstColumn="1" w:lastColumn="0" w:noHBand="0" w:noVBand="1"/>
      </w:tblPr>
      <w:tblGrid>
        <w:gridCol w:w="9071"/>
      </w:tblGrid>
      <w:tr w:rsidR="00F03153" w:rsidRPr="00F03153" w14:paraId="7DBC9F6D" w14:textId="77777777" w:rsidTr="00F307E5">
        <w:tc>
          <w:tcPr>
            <w:tcW w:w="9071" w:type="dxa"/>
          </w:tcPr>
          <w:p w14:paraId="5F69ED2C" w14:textId="77777777" w:rsidR="00F03153" w:rsidRPr="00F03153" w:rsidRDefault="00F03153" w:rsidP="00F03153">
            <w:pPr>
              <w:pStyle w:val="Poglavje"/>
              <w:spacing w:before="0" w:after="0" w:line="240" w:lineRule="auto"/>
              <w:jc w:val="both"/>
              <w:rPr>
                <w:color w:val="000000" w:themeColor="text1"/>
                <w:sz w:val="20"/>
                <w:szCs w:val="20"/>
              </w:rPr>
            </w:pPr>
          </w:p>
        </w:tc>
      </w:tr>
      <w:tr w:rsidR="00F03153" w:rsidRPr="00F03153" w14:paraId="3D3EE0FB" w14:textId="77777777" w:rsidTr="00F307E5">
        <w:tc>
          <w:tcPr>
            <w:tcW w:w="9071" w:type="dxa"/>
          </w:tcPr>
          <w:p w14:paraId="72D457CF" w14:textId="77777777" w:rsidR="00F307E5" w:rsidRDefault="00F307E5" w:rsidP="00F03153">
            <w:pPr>
              <w:pStyle w:val="Brezrazmikov"/>
              <w:jc w:val="both"/>
              <w:rPr>
                <w:rFonts w:ascii="Arial" w:hAnsi="Arial" w:cs="Arial"/>
                <w:b/>
                <w:color w:val="000000" w:themeColor="text1"/>
                <w:sz w:val="20"/>
                <w:szCs w:val="20"/>
              </w:rPr>
            </w:pPr>
          </w:p>
          <w:p w14:paraId="611AF7A9" w14:textId="77777777" w:rsidR="00F307E5" w:rsidRPr="00F03153" w:rsidRDefault="00F307E5" w:rsidP="00F307E5">
            <w:pPr>
              <w:pStyle w:val="Naslovpredpisa"/>
              <w:spacing w:before="0" w:after="0" w:line="240" w:lineRule="auto"/>
              <w:rPr>
                <w:color w:val="000000" w:themeColor="text1"/>
                <w:sz w:val="20"/>
                <w:szCs w:val="20"/>
              </w:rPr>
            </w:pPr>
            <w:r w:rsidRPr="00F03153">
              <w:rPr>
                <w:color w:val="000000" w:themeColor="text1"/>
                <w:sz w:val="20"/>
                <w:szCs w:val="20"/>
              </w:rPr>
              <w:t>ZAKON</w:t>
            </w:r>
          </w:p>
          <w:p w14:paraId="629BEAB4" w14:textId="77777777" w:rsidR="00F307E5" w:rsidRPr="00F03153" w:rsidRDefault="00F307E5" w:rsidP="00F307E5">
            <w:pPr>
              <w:pStyle w:val="Naslovpredpisa"/>
              <w:spacing w:before="0" w:after="0" w:line="240" w:lineRule="auto"/>
              <w:jc w:val="both"/>
              <w:rPr>
                <w:color w:val="000000" w:themeColor="text1"/>
                <w:sz w:val="20"/>
                <w:szCs w:val="20"/>
              </w:rPr>
            </w:pPr>
            <w:r w:rsidRPr="00F03153">
              <w:rPr>
                <w:color w:val="000000" w:themeColor="text1"/>
                <w:sz w:val="20"/>
                <w:szCs w:val="20"/>
              </w:rPr>
              <w:t>O SPREMEMBAH IN DOPOLNITVAH ZAKONA O UPRAVLJANJU JAVNEGA POTNIŠKEGA PROMETA</w:t>
            </w:r>
          </w:p>
          <w:p w14:paraId="55B4E4A7" w14:textId="77777777" w:rsidR="00F307E5" w:rsidRDefault="00F307E5" w:rsidP="00F03153">
            <w:pPr>
              <w:pStyle w:val="Brezrazmikov"/>
              <w:jc w:val="both"/>
              <w:rPr>
                <w:rFonts w:ascii="Arial" w:hAnsi="Arial" w:cs="Arial"/>
                <w:b/>
                <w:color w:val="000000" w:themeColor="text1"/>
                <w:sz w:val="20"/>
                <w:szCs w:val="20"/>
              </w:rPr>
            </w:pPr>
          </w:p>
          <w:p w14:paraId="0D88ADDB" w14:textId="77777777" w:rsidR="00F307E5" w:rsidRDefault="00F307E5" w:rsidP="00F03153">
            <w:pPr>
              <w:pStyle w:val="Brezrazmikov"/>
              <w:jc w:val="both"/>
              <w:rPr>
                <w:rFonts w:ascii="Arial" w:hAnsi="Arial" w:cs="Arial"/>
                <w:b/>
                <w:color w:val="000000" w:themeColor="text1"/>
                <w:sz w:val="20"/>
                <w:szCs w:val="20"/>
              </w:rPr>
            </w:pPr>
          </w:p>
          <w:p w14:paraId="60E6EFF1" w14:textId="17B4C8D1" w:rsidR="00F03153" w:rsidRP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II. BESEDILO ČLENOV</w:t>
            </w:r>
          </w:p>
          <w:p w14:paraId="168FCF6A" w14:textId="77777777" w:rsidR="00F03153" w:rsidRPr="00F03153" w:rsidRDefault="00F03153" w:rsidP="00F03153">
            <w:pPr>
              <w:pStyle w:val="Brezrazmikov"/>
              <w:jc w:val="both"/>
              <w:rPr>
                <w:rFonts w:ascii="Arial" w:hAnsi="Arial" w:cs="Arial"/>
                <w:b/>
                <w:color w:val="000000" w:themeColor="text1"/>
                <w:sz w:val="20"/>
                <w:szCs w:val="20"/>
              </w:rPr>
            </w:pPr>
          </w:p>
          <w:p w14:paraId="2614C756" w14:textId="77777777" w:rsidR="00F03153" w:rsidRPr="00F03153" w:rsidRDefault="00F03153" w:rsidP="00F03153">
            <w:pPr>
              <w:pStyle w:val="Brezrazmikov"/>
              <w:jc w:val="both"/>
              <w:rPr>
                <w:rFonts w:ascii="Arial" w:hAnsi="Arial" w:cs="Arial"/>
                <w:color w:val="000000" w:themeColor="text1"/>
                <w:sz w:val="20"/>
                <w:szCs w:val="20"/>
              </w:rPr>
            </w:pPr>
          </w:p>
          <w:p w14:paraId="06300011" w14:textId="77777777" w:rsidR="00F03153" w:rsidRPr="00F03153" w:rsidRDefault="00F03153" w:rsidP="00F03153">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7A7F4D23" w14:textId="77777777" w:rsidR="00F03153" w:rsidRPr="00F03153" w:rsidRDefault="00F03153" w:rsidP="00F03153">
            <w:pPr>
              <w:pStyle w:val="Brezrazmikov"/>
              <w:jc w:val="both"/>
              <w:rPr>
                <w:rFonts w:ascii="Arial" w:hAnsi="Arial" w:cs="Arial"/>
                <w:color w:val="000000" w:themeColor="text1"/>
                <w:sz w:val="20"/>
                <w:szCs w:val="20"/>
              </w:rPr>
            </w:pPr>
          </w:p>
          <w:p w14:paraId="00BF2411"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Zakonu o upravljanju javnega potniškega prometa (Uradni list RS, št. 54/22 in 18/23 – ZDU-1O) se</w:t>
            </w:r>
          </w:p>
          <w:p w14:paraId="3FD74677"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8. členu prvi odstavek spremeni tako, da se glasi:</w:t>
            </w:r>
          </w:p>
          <w:p w14:paraId="40B7161A" w14:textId="77777777" w:rsidR="00F03153" w:rsidRPr="00F03153" w:rsidRDefault="00F03153" w:rsidP="00F03153">
            <w:pPr>
              <w:pStyle w:val="Brezrazmikov"/>
              <w:jc w:val="both"/>
              <w:rPr>
                <w:rFonts w:ascii="Arial" w:hAnsi="Arial" w:cs="Arial"/>
                <w:color w:val="000000" w:themeColor="text1"/>
                <w:sz w:val="20"/>
                <w:szCs w:val="20"/>
              </w:rPr>
            </w:pPr>
          </w:p>
          <w:p w14:paraId="4AD7C4B4"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»Za upravljanje z javnim potniškim prometom in zagotavljanje javnega linijskega prevoza potnikov, razen javnega linijskega prevoza v mestnem prometu in posebnega linijskega prevoza, kot javno dobrino z gospodarsko javno službo se ustanovi Družba za upravljanje javnega potniškega prometa (v nadaljnjem besedilu: družba). Družba ima izključno pravico za izvajanje dejavnosti v zvezi z zagotavljanjem ali upravljanjem omrežij, ki zagotavljajo javne storitve na področju prevoza z železnico, in opravlja vlogo pristojnega organa skladno z Uredbo (ES) št. 1370/2007 z dne 23. oktobra 2007 o javnih storitvah železniškega in cestnega potniškega prevoza ter o razveljavitvi uredb Sveta (EGS) št. 1191/69 in št. 1107/70 (UL L št. 315 z dne 3. 12. 2007, str. 1), zadnjič spremenjena z Uredbo (EU) 2016/2338 Evropskega parlamenta in Sveta z dne 14. decembra 2016 o spremembi Uredbe (ES) št. 1370/2007 v zvezi z odprtjem trga za notranje storitve železniškega potniškega prevoza (UL L št. 354 z dne 23. 12. 2016, str. 22), (v nadaljnjem besedilu: Uredba 1370/2007/ES)«.</w:t>
            </w:r>
          </w:p>
          <w:p w14:paraId="52A1FE63" w14:textId="77777777" w:rsidR="00F03153" w:rsidRPr="00F03153" w:rsidRDefault="00F03153" w:rsidP="00F03153">
            <w:pPr>
              <w:pStyle w:val="Brezrazmikov"/>
              <w:jc w:val="both"/>
              <w:rPr>
                <w:rFonts w:ascii="Arial" w:hAnsi="Arial" w:cs="Arial"/>
                <w:color w:val="000000" w:themeColor="text1"/>
                <w:sz w:val="20"/>
                <w:szCs w:val="20"/>
              </w:rPr>
            </w:pPr>
          </w:p>
          <w:p w14:paraId="2BA9035E" w14:textId="77777777" w:rsidR="00F03153" w:rsidRPr="00F03153" w:rsidRDefault="00F03153" w:rsidP="00F03153">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0DF2FA1A" w14:textId="77777777" w:rsidR="00F03153" w:rsidRPr="00F03153" w:rsidRDefault="00F03153" w:rsidP="00F03153">
            <w:pPr>
              <w:pStyle w:val="Brezrazmikov"/>
              <w:jc w:val="both"/>
              <w:rPr>
                <w:rFonts w:ascii="Arial" w:hAnsi="Arial" w:cs="Arial"/>
                <w:color w:val="000000" w:themeColor="text1"/>
                <w:sz w:val="20"/>
                <w:szCs w:val="20"/>
              </w:rPr>
            </w:pPr>
          </w:p>
          <w:p w14:paraId="3D717FD4"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16. členu se v drugem odstavku 4. točka spremeni tako, da se glasi:</w:t>
            </w:r>
          </w:p>
          <w:p w14:paraId="4641AD53" w14:textId="77777777" w:rsidR="00F03153" w:rsidRPr="00F03153" w:rsidRDefault="00F03153" w:rsidP="00F03153">
            <w:pPr>
              <w:pStyle w:val="Brezrazmikov"/>
              <w:jc w:val="both"/>
              <w:rPr>
                <w:rFonts w:ascii="Arial" w:hAnsi="Arial" w:cs="Arial"/>
                <w:color w:val="000000" w:themeColor="text1"/>
                <w:sz w:val="20"/>
                <w:szCs w:val="20"/>
              </w:rPr>
            </w:pPr>
          </w:p>
          <w:p w14:paraId="60A323AA"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»4. Izvaja plačila nadomestil za izvajanje obvezne gospodarske javne službe, javni linijski prevoz potnikov, namensko porabo sredstev natečenih iz naslova prodaje enotnih vozovnic in plačila nadomestil na podlagi pogodb za integrirane linije.«.</w:t>
            </w:r>
          </w:p>
          <w:p w14:paraId="6D9C1AC7" w14:textId="77777777" w:rsidR="00F03153" w:rsidRPr="00F03153" w:rsidRDefault="00F03153" w:rsidP="00F03153">
            <w:pPr>
              <w:pStyle w:val="Brezrazmikov"/>
              <w:jc w:val="both"/>
              <w:rPr>
                <w:rFonts w:ascii="Arial" w:hAnsi="Arial" w:cs="Arial"/>
                <w:color w:val="000000" w:themeColor="text1"/>
                <w:sz w:val="20"/>
                <w:szCs w:val="20"/>
              </w:rPr>
            </w:pPr>
          </w:p>
          <w:p w14:paraId="18BC4552"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drugem odstavku v 8. točki se besedilo »Uredbe (ES) št. 1370/2007 z dne 23. oktobra 2007 o javnih storitvah železniškega in cestnega potniškega prevoza ter o razveljavitvi uredb Sveta (EGS) št. 1191/69 in št. 1107/70 (UL L št. 315 z dne 3. 12. 2007, str. 1), zadnjič spremenjene z Uredbo (EU) 2016/2338 Evropskega parlamenta in Sveta z dne 14. decembra 2016 o spremembi Uredbe (ES) št. 1370/2007 v zvezi z odprtjem trga za notranje storitve železniškega potniškega prevoza (UL L št. 354 z dne 23. 12. 2016, str. 22), (v nadaljnjem besedilu: Uredba 1370/2007/ES)« nadomesti z besedilom »Uredbe 1370/2007/ES«.</w:t>
            </w:r>
          </w:p>
          <w:p w14:paraId="09BC2C8A" w14:textId="77777777" w:rsidR="00F03153" w:rsidRPr="00F03153" w:rsidRDefault="00F03153" w:rsidP="00F03153">
            <w:pPr>
              <w:pStyle w:val="Brezrazmikov"/>
              <w:jc w:val="both"/>
              <w:rPr>
                <w:rFonts w:ascii="Arial" w:hAnsi="Arial" w:cs="Arial"/>
                <w:color w:val="000000" w:themeColor="text1"/>
                <w:sz w:val="20"/>
                <w:szCs w:val="20"/>
              </w:rPr>
            </w:pPr>
          </w:p>
          <w:p w14:paraId="13056421"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Četrti odstavek se spremeni tako, da se glasi:</w:t>
            </w:r>
          </w:p>
          <w:p w14:paraId="50DF1017" w14:textId="77777777" w:rsidR="00F03153" w:rsidRPr="00F03153" w:rsidRDefault="00F03153" w:rsidP="00F03153">
            <w:pPr>
              <w:pStyle w:val="Brezrazmikov"/>
              <w:jc w:val="both"/>
              <w:rPr>
                <w:rFonts w:ascii="Arial" w:hAnsi="Arial" w:cs="Arial"/>
                <w:color w:val="000000" w:themeColor="text1"/>
                <w:sz w:val="20"/>
                <w:szCs w:val="20"/>
              </w:rPr>
            </w:pPr>
          </w:p>
          <w:p w14:paraId="187934D9"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»(4) Za izvajanje postopka dodeljevanja pogodb za izvajanje gospodarske javne službe medkrajevnega cestnega in železniškega linijskega prevoza</w:t>
            </w:r>
            <w:r w:rsidRPr="00F03153">
              <w:rPr>
                <w:rFonts w:ascii="Arial" w:hAnsi="Arial" w:cs="Arial"/>
                <w:color w:val="000000" w:themeColor="text1"/>
                <w:sz w:val="20"/>
                <w:szCs w:val="20"/>
                <w:shd w:val="clear" w:color="auto" w:fill="FFFFFF"/>
                <w:lang w:eastAsia="en-US"/>
              </w:rPr>
              <w:t xml:space="preserve"> </w:t>
            </w:r>
            <w:r w:rsidRPr="00F03153">
              <w:rPr>
                <w:rFonts w:ascii="Arial" w:hAnsi="Arial" w:cs="Arial"/>
                <w:color w:val="000000" w:themeColor="text1"/>
                <w:sz w:val="20"/>
                <w:szCs w:val="20"/>
              </w:rPr>
              <w:t>(v nadaljnjem besedilu: izvajanje gospodarske javne službe), se uporabljajo predpisi, ki urejajo prevoze v cestnem in železniškem prometu, pri čemer je družba pooblaščena za izvajanje vseh aktivnosti v teh postopkih v svojem imenu in za svoj račun. Družba v svojem imenu in za svoj račun skrbi za pripravo in izvajanje postopkov oddaje storitev gospodarske javne službe v medkrajevnem linijskem prevozu, sklepanje pogodb z izbranimi izvajalci, opravljanje nadzora nad izvajanjem sklenjenih pogodb ter za financiranje izvajanja gospodarske javne službe.«.</w:t>
            </w:r>
          </w:p>
          <w:p w14:paraId="7CED3149" w14:textId="77777777" w:rsidR="00F03153" w:rsidRPr="00F03153" w:rsidRDefault="00F03153" w:rsidP="00F03153">
            <w:pPr>
              <w:pStyle w:val="Brezrazmikov"/>
              <w:jc w:val="both"/>
              <w:rPr>
                <w:rFonts w:ascii="Arial" w:hAnsi="Arial" w:cs="Arial"/>
                <w:color w:val="000000" w:themeColor="text1"/>
                <w:sz w:val="20"/>
                <w:szCs w:val="20"/>
              </w:rPr>
            </w:pPr>
          </w:p>
          <w:p w14:paraId="3288B029" w14:textId="77777777" w:rsidR="00F03153" w:rsidRPr="00F03153" w:rsidRDefault="00F03153" w:rsidP="00F03153">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40DAEB70" w14:textId="77777777" w:rsidR="00F03153" w:rsidRPr="00F03153" w:rsidRDefault="00F03153" w:rsidP="00F03153">
            <w:pPr>
              <w:pStyle w:val="Brezrazmikov"/>
              <w:jc w:val="both"/>
              <w:rPr>
                <w:rFonts w:ascii="Arial" w:hAnsi="Arial" w:cs="Arial"/>
                <w:color w:val="000000" w:themeColor="text1"/>
                <w:sz w:val="20"/>
                <w:szCs w:val="20"/>
              </w:rPr>
            </w:pPr>
          </w:p>
          <w:p w14:paraId="2986F9A9"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17. členu  se v drugem odstavku v 20. točki pika na koncu stavka nadomesti s podpičjem ter doda nova 21. točka, ki se glasi:</w:t>
            </w:r>
          </w:p>
          <w:p w14:paraId="3A24974B" w14:textId="77777777" w:rsidR="00F03153" w:rsidRPr="00F03153" w:rsidRDefault="00F03153" w:rsidP="00F03153">
            <w:pPr>
              <w:pStyle w:val="Brezrazmikov"/>
              <w:jc w:val="both"/>
              <w:rPr>
                <w:rFonts w:ascii="Arial" w:hAnsi="Arial" w:cs="Arial"/>
                <w:color w:val="000000" w:themeColor="text1"/>
                <w:sz w:val="20"/>
                <w:szCs w:val="20"/>
              </w:rPr>
            </w:pPr>
          </w:p>
          <w:p w14:paraId="28CCFC5A"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»21. Skrbi za financiranje izvajanja gospodarske javne službe.«.</w:t>
            </w:r>
          </w:p>
          <w:p w14:paraId="5AF9D5F2" w14:textId="77777777" w:rsidR="00F03153" w:rsidRPr="00F03153" w:rsidRDefault="00F03153" w:rsidP="00F03153">
            <w:pPr>
              <w:pStyle w:val="Brezrazmikov"/>
              <w:jc w:val="both"/>
              <w:rPr>
                <w:rFonts w:ascii="Arial" w:hAnsi="Arial" w:cs="Arial"/>
                <w:color w:val="000000" w:themeColor="text1"/>
                <w:sz w:val="20"/>
                <w:szCs w:val="20"/>
              </w:rPr>
            </w:pPr>
          </w:p>
          <w:p w14:paraId="3D91892B" w14:textId="77777777" w:rsidR="00F03153" w:rsidRPr="00F03153" w:rsidRDefault="00F03153" w:rsidP="00F03153">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134811D0" w14:textId="77777777" w:rsidR="00F03153" w:rsidRPr="00F03153" w:rsidRDefault="00F03153" w:rsidP="00F03153">
            <w:pPr>
              <w:pStyle w:val="Brezrazmikov"/>
              <w:jc w:val="both"/>
              <w:rPr>
                <w:rFonts w:ascii="Arial" w:hAnsi="Arial" w:cs="Arial"/>
                <w:color w:val="000000" w:themeColor="text1"/>
                <w:sz w:val="20"/>
                <w:szCs w:val="20"/>
              </w:rPr>
            </w:pPr>
          </w:p>
          <w:p w14:paraId="4EE00E36"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18. členu se v prvem odstavku v 6. točki podpičje nadomesti s piko, 7. točka pa se črta.</w:t>
            </w:r>
          </w:p>
          <w:p w14:paraId="048E098F" w14:textId="77777777" w:rsidR="00F03153" w:rsidRPr="00F03153" w:rsidRDefault="00F03153" w:rsidP="00F03153">
            <w:pPr>
              <w:pStyle w:val="Brezrazmikov"/>
              <w:jc w:val="both"/>
              <w:rPr>
                <w:rFonts w:ascii="Arial" w:hAnsi="Arial" w:cs="Arial"/>
                <w:color w:val="000000" w:themeColor="text1"/>
                <w:sz w:val="20"/>
                <w:szCs w:val="20"/>
              </w:rPr>
            </w:pPr>
          </w:p>
          <w:p w14:paraId="5811618E" w14:textId="77777777" w:rsidR="00F03153" w:rsidRPr="00F03153" w:rsidRDefault="00F03153" w:rsidP="00F03153">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2DD85DAD" w14:textId="77777777" w:rsidR="00F03153" w:rsidRPr="00F03153" w:rsidRDefault="00F03153" w:rsidP="00F03153">
            <w:pPr>
              <w:pStyle w:val="Brezrazmikov"/>
              <w:jc w:val="both"/>
              <w:rPr>
                <w:rFonts w:ascii="Arial" w:hAnsi="Arial" w:cs="Arial"/>
                <w:color w:val="000000" w:themeColor="text1"/>
                <w:sz w:val="20"/>
                <w:szCs w:val="20"/>
                <w:highlight w:val="yellow"/>
              </w:rPr>
            </w:pPr>
          </w:p>
          <w:p w14:paraId="608E8E90"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20. člen se spremeni tako, da se glasi:</w:t>
            </w:r>
          </w:p>
          <w:p w14:paraId="5800068C" w14:textId="77777777" w:rsidR="00F03153" w:rsidRPr="00F03153" w:rsidRDefault="00F03153" w:rsidP="00F03153">
            <w:pPr>
              <w:pStyle w:val="Brezrazmikov"/>
              <w:jc w:val="both"/>
              <w:rPr>
                <w:rFonts w:ascii="Arial" w:hAnsi="Arial" w:cs="Arial"/>
                <w:color w:val="000000" w:themeColor="text1"/>
                <w:sz w:val="20"/>
                <w:szCs w:val="20"/>
              </w:rPr>
            </w:pPr>
          </w:p>
          <w:p w14:paraId="140819B4" w14:textId="77777777" w:rsidR="00F03153" w:rsidRPr="00F03153" w:rsidRDefault="00F03153" w:rsidP="009A4E3A">
            <w:pPr>
              <w:shd w:val="clear" w:color="auto" w:fill="FFFFFF"/>
              <w:jc w:val="center"/>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»20. člen</w:t>
            </w:r>
          </w:p>
          <w:p w14:paraId="15CED700" w14:textId="77777777" w:rsidR="00F03153" w:rsidRPr="00F03153" w:rsidRDefault="00F03153" w:rsidP="009A4E3A">
            <w:pPr>
              <w:shd w:val="clear" w:color="auto" w:fill="FFFFFF"/>
              <w:jc w:val="center"/>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(finančno poslovanje)</w:t>
            </w:r>
          </w:p>
          <w:p w14:paraId="3B1ACEDA"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0E7E4F59"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Družba za potrebe preglednega financiranja javnega potniškega prometa vzpostavi in vodi enega ali več računov o svojem finančnem poslovanju. Družba mora finančna sredstva, ki jih prejme iz dejavnosti upravljanja javnega potniškega prometa, voditi ločeno od sredstev, ki jih prejme iz drugih dejavnosti.«</w:t>
            </w:r>
          </w:p>
          <w:p w14:paraId="1EB6CE1E" w14:textId="77777777" w:rsidR="00F03153" w:rsidRPr="00F03153" w:rsidRDefault="00F03153" w:rsidP="00F03153">
            <w:pPr>
              <w:pStyle w:val="Brezrazmikov"/>
              <w:jc w:val="both"/>
              <w:rPr>
                <w:rFonts w:ascii="Arial" w:hAnsi="Arial" w:cs="Arial"/>
                <w:color w:val="000000" w:themeColor="text1"/>
                <w:sz w:val="20"/>
                <w:szCs w:val="20"/>
              </w:rPr>
            </w:pPr>
          </w:p>
          <w:p w14:paraId="660E24FF" w14:textId="77777777" w:rsidR="00F03153" w:rsidRPr="00F03153" w:rsidRDefault="00F03153" w:rsidP="00F03153">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47AE2B25" w14:textId="77777777" w:rsidR="00F03153" w:rsidRPr="00F03153" w:rsidRDefault="00F03153" w:rsidP="00F03153">
            <w:pPr>
              <w:pStyle w:val="Brezrazmikov"/>
              <w:jc w:val="both"/>
              <w:rPr>
                <w:rFonts w:ascii="Arial" w:hAnsi="Arial" w:cs="Arial"/>
                <w:color w:val="000000" w:themeColor="text1"/>
                <w:sz w:val="20"/>
                <w:szCs w:val="20"/>
              </w:rPr>
            </w:pPr>
          </w:p>
          <w:p w14:paraId="7FBA027B"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26. členu se prvi odstavek spremeni tako, da se glasi:</w:t>
            </w:r>
          </w:p>
          <w:p w14:paraId="1DFE12EF" w14:textId="77777777" w:rsidR="00F03153" w:rsidRPr="00F03153" w:rsidRDefault="00F03153" w:rsidP="00F03153">
            <w:pPr>
              <w:pStyle w:val="Brezrazmikov"/>
              <w:jc w:val="both"/>
              <w:rPr>
                <w:rFonts w:ascii="Arial" w:hAnsi="Arial" w:cs="Arial"/>
                <w:color w:val="000000" w:themeColor="text1"/>
                <w:sz w:val="20"/>
                <w:szCs w:val="20"/>
              </w:rPr>
            </w:pPr>
          </w:p>
          <w:p w14:paraId="3729242E"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»(1) Zagotavljanje javne službe za izvajanje javnega linijskega prevoza potnikov iz 50. člena Zakona o prevozih v cestnem prometu (Uradni list RS, št. 6/16 – uradno prečiščeno besedilo, 67/19 in 94/21) in 22., 23. in 24. člena tega zakona se financira iz prihodkov od prodaje vozovnic, s sredstvi proračuna Republike Slovenije, subvencij in drugih prihodkov, povezanih z izvajanjem te javne službe. Sredstva iz prodaje vozovnic, proračuna Republike Slovenije, subvencij lokalnih skupnosti in drugih prihodkov se vodijo na računu v skladu z 20. členom tega zakona.«.</w:t>
            </w:r>
          </w:p>
          <w:p w14:paraId="405DCBE2" w14:textId="77777777" w:rsidR="00F03153" w:rsidRPr="00F03153" w:rsidRDefault="00F03153" w:rsidP="00F03153">
            <w:pPr>
              <w:pStyle w:val="Brezrazmikov"/>
              <w:jc w:val="both"/>
              <w:rPr>
                <w:rFonts w:ascii="Arial" w:hAnsi="Arial" w:cs="Arial"/>
                <w:color w:val="000000" w:themeColor="text1"/>
                <w:sz w:val="20"/>
                <w:szCs w:val="20"/>
              </w:rPr>
            </w:pPr>
          </w:p>
          <w:p w14:paraId="69636867" w14:textId="77777777" w:rsidR="00F03153" w:rsidRPr="00F03153" w:rsidRDefault="00F03153" w:rsidP="00F03153">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25A92650" w14:textId="77777777" w:rsidR="00F03153" w:rsidRPr="00F03153" w:rsidRDefault="00F03153" w:rsidP="00F03153">
            <w:pPr>
              <w:pStyle w:val="Brezrazmikov"/>
              <w:jc w:val="both"/>
              <w:rPr>
                <w:rFonts w:ascii="Arial" w:hAnsi="Arial" w:cs="Arial"/>
                <w:color w:val="000000" w:themeColor="text1"/>
                <w:sz w:val="20"/>
                <w:szCs w:val="20"/>
              </w:rPr>
            </w:pPr>
          </w:p>
          <w:p w14:paraId="652F9E4E"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29. členu se prvi odstavek spremeni tako, da se glasi:</w:t>
            </w:r>
          </w:p>
          <w:p w14:paraId="6ED90EF8" w14:textId="77777777" w:rsidR="00F03153" w:rsidRPr="00F03153" w:rsidRDefault="00F03153" w:rsidP="00F03153">
            <w:pPr>
              <w:pStyle w:val="Brezrazmikov"/>
              <w:jc w:val="both"/>
              <w:rPr>
                <w:rFonts w:ascii="Arial" w:hAnsi="Arial" w:cs="Arial"/>
                <w:color w:val="000000" w:themeColor="text1"/>
                <w:sz w:val="20"/>
                <w:szCs w:val="20"/>
              </w:rPr>
            </w:pPr>
          </w:p>
          <w:p w14:paraId="18202ADF"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»(1) Integracijo virov financiranja javnega potniškega prometa izvaja družba tako, da vire financiranja zbira na računu v skladu z 20. členom tega zakona (v nadaljnjem besedilu tega člena: račun).«.</w:t>
            </w:r>
          </w:p>
          <w:p w14:paraId="25195A58" w14:textId="77777777" w:rsidR="00F03153" w:rsidRPr="00F03153" w:rsidRDefault="00F03153" w:rsidP="00F03153">
            <w:pPr>
              <w:pStyle w:val="Brezrazmikov"/>
              <w:jc w:val="both"/>
              <w:rPr>
                <w:rFonts w:ascii="Arial" w:hAnsi="Arial" w:cs="Arial"/>
                <w:color w:val="000000" w:themeColor="text1"/>
                <w:sz w:val="20"/>
                <w:szCs w:val="20"/>
              </w:rPr>
            </w:pPr>
          </w:p>
          <w:p w14:paraId="58ABB7AF"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Tretji odstavek se spremeni tako, da se glasi:</w:t>
            </w:r>
          </w:p>
          <w:p w14:paraId="4EB2ACFC" w14:textId="77777777" w:rsidR="00F03153" w:rsidRPr="00F03153" w:rsidRDefault="00F03153" w:rsidP="00F03153">
            <w:pPr>
              <w:pStyle w:val="Brezrazmikov"/>
              <w:jc w:val="both"/>
              <w:rPr>
                <w:rFonts w:ascii="Arial" w:hAnsi="Arial" w:cs="Arial"/>
                <w:color w:val="000000" w:themeColor="text1"/>
                <w:sz w:val="20"/>
                <w:szCs w:val="20"/>
              </w:rPr>
            </w:pPr>
          </w:p>
          <w:p w14:paraId="37A3156A" w14:textId="77777777" w:rsid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»(3) Sredstva za financiranje javnega potniškega prometa in vsi prihodki od nakupa enotne vozovnice, zbrana na računu, so namenjena le za poravnavo nadomestila stroškov, do katerih so na podlagi sklenjenih pogodb o izvajanju gospodarske javne službe upravičeni izvajalci.«.</w:t>
            </w:r>
          </w:p>
          <w:p w14:paraId="2BDFB9FB" w14:textId="77777777" w:rsidR="00F03153" w:rsidRDefault="00F03153" w:rsidP="00F03153">
            <w:pPr>
              <w:pStyle w:val="Brezrazmikov"/>
              <w:jc w:val="both"/>
              <w:rPr>
                <w:rFonts w:ascii="Arial" w:hAnsi="Arial" w:cs="Arial"/>
                <w:color w:val="000000" w:themeColor="text1"/>
                <w:sz w:val="20"/>
                <w:szCs w:val="20"/>
              </w:rPr>
            </w:pPr>
          </w:p>
          <w:p w14:paraId="1AA9E923" w14:textId="77777777" w:rsidR="00F03153" w:rsidRPr="00F03153" w:rsidRDefault="00F03153" w:rsidP="00F03153">
            <w:pPr>
              <w:pStyle w:val="Brezrazmikov"/>
              <w:jc w:val="both"/>
              <w:rPr>
                <w:rFonts w:ascii="Arial" w:hAnsi="Arial" w:cs="Arial"/>
                <w:color w:val="000000" w:themeColor="text1"/>
                <w:sz w:val="20"/>
                <w:szCs w:val="20"/>
              </w:rPr>
            </w:pPr>
          </w:p>
          <w:p w14:paraId="0679637F" w14:textId="77777777" w:rsidR="00F03153" w:rsidRPr="00F03153" w:rsidRDefault="00F03153" w:rsidP="00F03153">
            <w:pPr>
              <w:pStyle w:val="Brezrazmikov"/>
              <w:jc w:val="both"/>
              <w:rPr>
                <w:rFonts w:ascii="Arial" w:hAnsi="Arial" w:cs="Arial"/>
                <w:color w:val="000000" w:themeColor="text1"/>
                <w:sz w:val="20"/>
                <w:szCs w:val="20"/>
              </w:rPr>
            </w:pPr>
          </w:p>
          <w:p w14:paraId="79EAA665" w14:textId="77777777" w:rsidR="00F03153" w:rsidRPr="00F03153" w:rsidRDefault="00F03153" w:rsidP="00F03153">
            <w:pPr>
              <w:pStyle w:val="Brezrazmikov"/>
              <w:jc w:val="center"/>
              <w:rPr>
                <w:rFonts w:ascii="Arial" w:hAnsi="Arial" w:cs="Arial"/>
                <w:color w:val="000000" w:themeColor="text1"/>
                <w:sz w:val="20"/>
                <w:szCs w:val="20"/>
              </w:rPr>
            </w:pPr>
            <w:r w:rsidRPr="00F03153">
              <w:rPr>
                <w:rFonts w:ascii="Arial" w:hAnsi="Arial" w:cs="Arial"/>
                <w:color w:val="000000" w:themeColor="text1"/>
                <w:sz w:val="20"/>
                <w:szCs w:val="20"/>
              </w:rPr>
              <w:t>PREHODNE IN KONČNE DOLOČBE</w:t>
            </w:r>
          </w:p>
          <w:p w14:paraId="39FE77CA" w14:textId="77777777" w:rsidR="00F03153" w:rsidRPr="00F03153" w:rsidRDefault="00F03153" w:rsidP="00F03153">
            <w:pPr>
              <w:pStyle w:val="Brezrazmikov"/>
              <w:jc w:val="center"/>
              <w:rPr>
                <w:rFonts w:ascii="Arial" w:hAnsi="Arial" w:cs="Arial"/>
                <w:color w:val="000000" w:themeColor="text1"/>
                <w:sz w:val="20"/>
                <w:szCs w:val="20"/>
              </w:rPr>
            </w:pPr>
          </w:p>
          <w:p w14:paraId="7246470A" w14:textId="77777777" w:rsidR="00F03153" w:rsidRPr="00F03153" w:rsidRDefault="00F03153" w:rsidP="00F03153">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0D202F7D" w14:textId="77777777" w:rsidR="00F03153" w:rsidRPr="00F03153" w:rsidRDefault="00F03153" w:rsidP="00F03153">
            <w:pPr>
              <w:shd w:val="clear" w:color="auto" w:fill="FFFFFF"/>
              <w:jc w:val="center"/>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(uskladitev predpisov)</w:t>
            </w:r>
          </w:p>
          <w:p w14:paraId="26CA94C5" w14:textId="77777777" w:rsidR="00F03153" w:rsidRPr="00F03153" w:rsidRDefault="00F03153" w:rsidP="00F03153">
            <w:pPr>
              <w:pStyle w:val="Brezrazmikov"/>
              <w:jc w:val="both"/>
              <w:rPr>
                <w:rFonts w:ascii="Arial" w:hAnsi="Arial" w:cs="Arial"/>
                <w:color w:val="000000" w:themeColor="text1"/>
                <w:sz w:val="20"/>
                <w:szCs w:val="20"/>
              </w:rPr>
            </w:pPr>
          </w:p>
          <w:p w14:paraId="44BA128C"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Vlada v treh mesecih od uveljavitve tega zakona uskladi Uredbo o načinu izvajanja gospodarske javne službe javni linijski prevoz potnikov v notranjem cestnem prometu, o koncesiji te javne službe in o ureditvi sistema enotne vozovnice (Uradni list RS, št. 109/21, 181/21, 54/22 – ZUJPP, 56/22 in 48/23) z določbami tega zakona.</w:t>
            </w:r>
          </w:p>
          <w:p w14:paraId="31665B8D" w14:textId="77777777" w:rsidR="00F03153" w:rsidRPr="00F03153" w:rsidRDefault="00F03153" w:rsidP="00F03153">
            <w:pPr>
              <w:pStyle w:val="Brezrazmikov"/>
              <w:jc w:val="both"/>
              <w:rPr>
                <w:rFonts w:ascii="Arial" w:hAnsi="Arial" w:cs="Arial"/>
                <w:color w:val="000000" w:themeColor="text1"/>
                <w:sz w:val="20"/>
                <w:szCs w:val="20"/>
              </w:rPr>
            </w:pPr>
          </w:p>
          <w:p w14:paraId="3ED31022" w14:textId="77777777" w:rsidR="00F03153" w:rsidRPr="00F03153" w:rsidRDefault="00F03153" w:rsidP="009A4E3A">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421EAF02" w14:textId="77777777" w:rsidR="00F03153" w:rsidRPr="00F03153" w:rsidRDefault="00F03153" w:rsidP="009A4E3A">
            <w:pPr>
              <w:pStyle w:val="Brezrazmikov"/>
              <w:jc w:val="center"/>
              <w:rPr>
                <w:rFonts w:ascii="Arial" w:hAnsi="Arial" w:cs="Arial"/>
                <w:color w:val="000000" w:themeColor="text1"/>
                <w:sz w:val="20"/>
                <w:szCs w:val="20"/>
              </w:rPr>
            </w:pPr>
            <w:r w:rsidRPr="00F03153">
              <w:rPr>
                <w:rFonts w:ascii="Arial" w:hAnsi="Arial" w:cs="Arial"/>
                <w:color w:val="000000" w:themeColor="text1"/>
                <w:sz w:val="20"/>
                <w:szCs w:val="20"/>
              </w:rPr>
              <w:t>(prenos pogodbenih obveznosti)</w:t>
            </w:r>
          </w:p>
          <w:p w14:paraId="2E2CC495" w14:textId="77777777" w:rsidR="00F03153" w:rsidRPr="00F03153" w:rsidRDefault="00F03153" w:rsidP="00F03153">
            <w:pPr>
              <w:pStyle w:val="Brezrazmikov"/>
              <w:jc w:val="both"/>
              <w:rPr>
                <w:rFonts w:ascii="Arial" w:hAnsi="Arial" w:cs="Arial"/>
                <w:color w:val="000000" w:themeColor="text1"/>
                <w:sz w:val="20"/>
                <w:szCs w:val="20"/>
              </w:rPr>
            </w:pPr>
          </w:p>
          <w:p w14:paraId="067E4E57"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 xml:space="preserve">Družba prevzame izpolnjevanje obveznosti iz pogodbenih razmerij za izvajanje gospodarske javne službe javnega potniškega prometa, v svojem imenu in za svoj račun, s sklenitvijo dodatka k </w:t>
            </w:r>
            <w:r w:rsidRPr="00F03153">
              <w:rPr>
                <w:rFonts w:ascii="Arial" w:hAnsi="Arial" w:cs="Arial"/>
                <w:color w:val="000000" w:themeColor="text1"/>
                <w:sz w:val="20"/>
                <w:szCs w:val="20"/>
              </w:rPr>
              <w:lastRenderedPageBreak/>
              <w:t>obstoječim pogodbam z izbranimi izvajalci o izvajanju gospodarske javne službe javni linijski prevoz potnikov v avtobusnem medkrajevnem prevozu potnikov. Družba zagotovi sklenitev dodatka k obstoječim pogodbam in začne izvajati financiranje storitev in vlaganj v razvoj, ki izhajajo iz teh pogodbenih razmerij, v treh mesecih od uveljavitve tega zakona.</w:t>
            </w:r>
          </w:p>
          <w:p w14:paraId="36901AA6" w14:textId="77777777" w:rsidR="00F03153" w:rsidRPr="00F03153" w:rsidRDefault="00F03153" w:rsidP="00F03153">
            <w:pPr>
              <w:pStyle w:val="Brezrazmikov"/>
              <w:jc w:val="both"/>
              <w:rPr>
                <w:rFonts w:ascii="Arial" w:hAnsi="Arial" w:cs="Arial"/>
                <w:color w:val="000000" w:themeColor="text1"/>
                <w:sz w:val="20"/>
                <w:szCs w:val="20"/>
              </w:rPr>
            </w:pPr>
          </w:p>
          <w:p w14:paraId="515B313D" w14:textId="77777777" w:rsidR="00F03153" w:rsidRPr="00F03153" w:rsidRDefault="00F03153" w:rsidP="009A4E3A">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327CD052" w14:textId="77777777" w:rsidR="00F03153" w:rsidRPr="00F03153" w:rsidRDefault="00F03153" w:rsidP="009A4E3A">
            <w:pPr>
              <w:pStyle w:val="Brezrazmikov"/>
              <w:jc w:val="center"/>
              <w:rPr>
                <w:rFonts w:ascii="Arial" w:hAnsi="Arial" w:cs="Arial"/>
                <w:color w:val="000000" w:themeColor="text1"/>
                <w:sz w:val="20"/>
                <w:szCs w:val="20"/>
              </w:rPr>
            </w:pPr>
            <w:r w:rsidRPr="00F03153">
              <w:rPr>
                <w:rFonts w:ascii="Arial" w:hAnsi="Arial" w:cs="Arial"/>
                <w:color w:val="000000" w:themeColor="text1"/>
                <w:sz w:val="20"/>
                <w:szCs w:val="20"/>
              </w:rPr>
              <w:t>(veljavnost obstoječih pogodbenih razmerij med Republiko Slovenijo in družbo)</w:t>
            </w:r>
          </w:p>
          <w:p w14:paraId="7950A77D" w14:textId="77777777" w:rsidR="00F03153" w:rsidRPr="00F03153" w:rsidRDefault="00F03153" w:rsidP="00F03153">
            <w:pPr>
              <w:pStyle w:val="Brezrazmikov"/>
              <w:jc w:val="both"/>
              <w:rPr>
                <w:rFonts w:ascii="Arial" w:hAnsi="Arial" w:cs="Arial"/>
                <w:color w:val="000000" w:themeColor="text1"/>
                <w:sz w:val="20"/>
                <w:szCs w:val="20"/>
              </w:rPr>
            </w:pPr>
          </w:p>
          <w:p w14:paraId="26364E1D"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Republika Slovenija in družba skleneta dodatek, s katerim se obstoječa pogodba, ki ureja medsebojne pravice in obveznosti, prilagodi določbam tega zakona najpozneje v 30 dneh po njegovi uveljavitvi.</w:t>
            </w:r>
          </w:p>
          <w:p w14:paraId="0C5F7100" w14:textId="77777777" w:rsidR="00F03153" w:rsidRPr="00F03153" w:rsidRDefault="00F03153" w:rsidP="00F03153">
            <w:pPr>
              <w:pStyle w:val="Brezrazmikov"/>
              <w:jc w:val="both"/>
              <w:rPr>
                <w:rFonts w:ascii="Arial" w:hAnsi="Arial" w:cs="Arial"/>
                <w:color w:val="000000" w:themeColor="text1"/>
                <w:sz w:val="20"/>
                <w:szCs w:val="20"/>
              </w:rPr>
            </w:pPr>
          </w:p>
          <w:p w14:paraId="447EC4E6" w14:textId="77777777" w:rsidR="00F03153" w:rsidRPr="00F03153" w:rsidRDefault="00F03153" w:rsidP="009A4E3A">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4E54725D" w14:textId="77777777" w:rsidR="00F03153" w:rsidRPr="00F03153" w:rsidRDefault="00F03153" w:rsidP="009A4E3A">
            <w:pPr>
              <w:pStyle w:val="Brezrazmikov"/>
              <w:jc w:val="center"/>
              <w:rPr>
                <w:rFonts w:ascii="Arial" w:hAnsi="Arial" w:cs="Arial"/>
                <w:color w:val="000000" w:themeColor="text1"/>
                <w:sz w:val="20"/>
                <w:szCs w:val="20"/>
              </w:rPr>
            </w:pPr>
            <w:r w:rsidRPr="00F03153">
              <w:rPr>
                <w:rFonts w:ascii="Arial" w:hAnsi="Arial" w:cs="Arial"/>
                <w:color w:val="000000" w:themeColor="text1"/>
                <w:sz w:val="20"/>
                <w:szCs w:val="20"/>
              </w:rPr>
              <w:t>(prenehanje veljavnosti)</w:t>
            </w:r>
          </w:p>
          <w:p w14:paraId="18B42637" w14:textId="77777777" w:rsidR="00F03153" w:rsidRPr="00F03153" w:rsidRDefault="00F03153" w:rsidP="00F03153">
            <w:pPr>
              <w:pStyle w:val="Brezrazmikov"/>
              <w:jc w:val="both"/>
              <w:rPr>
                <w:rFonts w:ascii="Arial" w:hAnsi="Arial" w:cs="Arial"/>
                <w:color w:val="000000" w:themeColor="text1"/>
                <w:sz w:val="20"/>
                <w:szCs w:val="20"/>
              </w:rPr>
            </w:pPr>
          </w:p>
          <w:p w14:paraId="522AC9F2"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Z dnem uporabe tega zakona se v Zakonu o prevozih v cestnem prometu (Uradni list RS, št. 6/16 – uradno prečiščeno besedilo, 67/19, 94/21, 54/22 – ZUJPP, 105/22 – ZZNŠPP, 18/23 – ZDU-1O in 23/24) besedilo prvega odstavka 50. člena spremeni tako, da se glasi: »S soglasjem in pod nadzorom ministrstva za JPP organ JPP zagotavlja javni linijski prevoz potnikov, razen javnega linijskega prevoza v mestnem prometu in posebnega linijskega prevoza, kot javno dobrino z gospodarsko javno službo in na podlagi javnega razpisa podeli koncesije najugodnejšim ponudnikom prevoza oziroma sklene prevozne pogodbe. Za posamezne linije ali več linij se lahko v skladu z Uredbo 1370/2007/ES koncesija podeli neposredno s sklenitvijo pogodbe na podlagi izvedenega postopka za izbiro najugodnejšega ponudnika. Javna služba se izvaja na ozemlju Republike Slovenije, zaradi lokalnih in regionalnih potreb po prevozu pa tudi na čezmejni ravni, s soglasjem pristojnih organov držav članic, na ozemlju katerih se opravljajo takšni prevozi. Organ JPP določi prestopne točke, do katerih se v čezmejnem javnem linijskem potniškem prometu izvaja javna služba.«;</w:t>
            </w:r>
          </w:p>
          <w:p w14:paraId="4E922B12" w14:textId="77777777" w:rsidR="00F03153" w:rsidRPr="00F03153" w:rsidRDefault="00F03153" w:rsidP="00F03153">
            <w:pPr>
              <w:pStyle w:val="Brezrazmikov"/>
              <w:jc w:val="both"/>
              <w:rPr>
                <w:rFonts w:ascii="Arial" w:hAnsi="Arial" w:cs="Arial"/>
                <w:color w:val="000000" w:themeColor="text1"/>
                <w:sz w:val="20"/>
                <w:szCs w:val="20"/>
              </w:rPr>
            </w:pPr>
          </w:p>
          <w:p w14:paraId="588B296E" w14:textId="77777777" w:rsidR="00F03153" w:rsidRPr="00F03153" w:rsidRDefault="00F03153" w:rsidP="009A4E3A">
            <w:pPr>
              <w:pStyle w:val="Brezrazmikov"/>
              <w:numPr>
                <w:ilvl w:val="0"/>
                <w:numId w:val="37"/>
              </w:numPr>
              <w:ind w:left="318" w:hanging="318"/>
              <w:jc w:val="center"/>
              <w:rPr>
                <w:rFonts w:ascii="Arial" w:hAnsi="Arial" w:cs="Arial"/>
                <w:color w:val="000000" w:themeColor="text1"/>
                <w:sz w:val="20"/>
                <w:szCs w:val="20"/>
              </w:rPr>
            </w:pPr>
            <w:r w:rsidRPr="00F03153">
              <w:rPr>
                <w:rFonts w:ascii="Arial" w:hAnsi="Arial" w:cs="Arial"/>
                <w:color w:val="000000" w:themeColor="text1"/>
                <w:sz w:val="20"/>
                <w:szCs w:val="20"/>
              </w:rPr>
              <w:t>člen</w:t>
            </w:r>
          </w:p>
          <w:p w14:paraId="6DC13D45" w14:textId="77777777" w:rsidR="00F03153" w:rsidRPr="00F03153" w:rsidRDefault="00F03153" w:rsidP="009A4E3A">
            <w:pPr>
              <w:shd w:val="clear" w:color="auto" w:fill="FFFFFF"/>
              <w:jc w:val="center"/>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(začetek veljavnosti)</w:t>
            </w:r>
          </w:p>
          <w:p w14:paraId="295877E1" w14:textId="77777777" w:rsidR="00F03153" w:rsidRPr="00F03153" w:rsidRDefault="00F03153" w:rsidP="00F03153">
            <w:pPr>
              <w:pStyle w:val="Brezrazmikov"/>
              <w:jc w:val="both"/>
              <w:rPr>
                <w:rFonts w:ascii="Arial" w:hAnsi="Arial" w:cs="Arial"/>
                <w:color w:val="000000" w:themeColor="text1"/>
                <w:sz w:val="20"/>
                <w:szCs w:val="20"/>
              </w:rPr>
            </w:pPr>
          </w:p>
          <w:p w14:paraId="41FBB74C" w14:textId="77777777" w:rsid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Ta zakon začne veljati naslednji dan po objavi v Uradnem listu Republike Slovenije.</w:t>
            </w:r>
          </w:p>
          <w:p w14:paraId="6CBBB064" w14:textId="77777777" w:rsidR="009A4E3A" w:rsidRDefault="009A4E3A" w:rsidP="00F03153">
            <w:pPr>
              <w:pStyle w:val="Brezrazmikov"/>
              <w:jc w:val="both"/>
              <w:rPr>
                <w:rFonts w:ascii="Arial" w:hAnsi="Arial" w:cs="Arial"/>
                <w:color w:val="000000" w:themeColor="text1"/>
                <w:sz w:val="20"/>
                <w:szCs w:val="20"/>
              </w:rPr>
            </w:pPr>
          </w:p>
          <w:p w14:paraId="593AEF05" w14:textId="77777777" w:rsidR="009A4E3A" w:rsidRDefault="009A4E3A" w:rsidP="00F03153">
            <w:pPr>
              <w:pStyle w:val="Brezrazmikov"/>
              <w:jc w:val="both"/>
              <w:rPr>
                <w:rFonts w:ascii="Arial" w:hAnsi="Arial" w:cs="Arial"/>
                <w:color w:val="000000" w:themeColor="text1"/>
                <w:sz w:val="20"/>
                <w:szCs w:val="20"/>
              </w:rPr>
            </w:pPr>
          </w:p>
          <w:p w14:paraId="3ADFF821" w14:textId="77777777" w:rsidR="00F03153" w:rsidRPr="00F03153" w:rsidRDefault="00F03153" w:rsidP="00F03153">
            <w:pPr>
              <w:pStyle w:val="Brezrazmikov"/>
              <w:jc w:val="both"/>
              <w:rPr>
                <w:rFonts w:ascii="Arial" w:hAnsi="Arial" w:cs="Arial"/>
                <w:color w:val="000000" w:themeColor="text1"/>
                <w:sz w:val="20"/>
                <w:szCs w:val="20"/>
              </w:rPr>
            </w:pPr>
          </w:p>
        </w:tc>
      </w:tr>
      <w:tr w:rsidR="00F03153" w:rsidRPr="00F03153" w14:paraId="1B213A7C" w14:textId="77777777" w:rsidTr="00F307E5">
        <w:tc>
          <w:tcPr>
            <w:tcW w:w="9071" w:type="dxa"/>
          </w:tcPr>
          <w:p w14:paraId="3049D29A" w14:textId="23E9D68B" w:rsidR="00F03153" w:rsidRP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lastRenderedPageBreak/>
              <w:t>III. OBRAZLOŽITEV</w:t>
            </w:r>
            <w:r w:rsidR="009A4E3A">
              <w:rPr>
                <w:rFonts w:ascii="Arial" w:hAnsi="Arial" w:cs="Arial"/>
                <w:b/>
                <w:color w:val="000000" w:themeColor="text1"/>
                <w:sz w:val="20"/>
                <w:szCs w:val="20"/>
              </w:rPr>
              <w:t xml:space="preserve"> ČLENOV</w:t>
            </w:r>
          </w:p>
        </w:tc>
      </w:tr>
      <w:tr w:rsidR="00F03153" w:rsidRPr="00F03153" w14:paraId="7BF1183E" w14:textId="77777777" w:rsidTr="00F307E5">
        <w:tc>
          <w:tcPr>
            <w:tcW w:w="9071" w:type="dxa"/>
          </w:tcPr>
          <w:p w14:paraId="64CD6709" w14:textId="77777777" w:rsidR="00F03153" w:rsidRPr="00F03153" w:rsidRDefault="00F03153" w:rsidP="00F03153">
            <w:pPr>
              <w:pStyle w:val="Brezrazmikov"/>
              <w:jc w:val="both"/>
              <w:rPr>
                <w:rFonts w:ascii="Arial" w:hAnsi="Arial" w:cs="Arial"/>
                <w:color w:val="000000" w:themeColor="text1"/>
                <w:sz w:val="20"/>
                <w:szCs w:val="20"/>
              </w:rPr>
            </w:pPr>
          </w:p>
          <w:p w14:paraId="36F6A2C1"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1. členu: </w:t>
            </w:r>
          </w:p>
          <w:p w14:paraId="6FE7544A" w14:textId="77777777" w:rsidR="009A4E3A" w:rsidRPr="00F03153" w:rsidRDefault="009A4E3A" w:rsidP="00F03153">
            <w:pPr>
              <w:pStyle w:val="Brezrazmikov"/>
              <w:jc w:val="both"/>
              <w:rPr>
                <w:rFonts w:ascii="Arial" w:hAnsi="Arial" w:cs="Arial"/>
                <w:b/>
                <w:color w:val="000000" w:themeColor="text1"/>
                <w:sz w:val="20"/>
                <w:szCs w:val="20"/>
              </w:rPr>
            </w:pPr>
          </w:p>
          <w:p w14:paraId="2ECEA1D4"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Ta člen podrobneje opredeljuje vlogo DUJPP v okviru zakonodaje Evropske unije in nacionalne zakonodaje, ki urejata javne storitve železniškega in cestnega potniškega prevoza, saj aktualni ZUJPP vloge tega subjekta ne določa dovolj transparentno.</w:t>
            </w:r>
          </w:p>
          <w:p w14:paraId="48230214" w14:textId="77777777" w:rsidR="00F03153" w:rsidRPr="00F03153" w:rsidRDefault="00F03153" w:rsidP="00F03153">
            <w:pPr>
              <w:pStyle w:val="Brezrazmikov"/>
              <w:jc w:val="both"/>
              <w:rPr>
                <w:rFonts w:ascii="Arial" w:hAnsi="Arial" w:cs="Arial"/>
                <w:b/>
                <w:color w:val="000000" w:themeColor="text1"/>
                <w:sz w:val="20"/>
                <w:szCs w:val="20"/>
              </w:rPr>
            </w:pPr>
          </w:p>
          <w:p w14:paraId="02139EB9"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2. členu: </w:t>
            </w:r>
          </w:p>
          <w:p w14:paraId="579D4FA3" w14:textId="77777777" w:rsidR="009A4E3A" w:rsidRPr="00F03153" w:rsidRDefault="009A4E3A" w:rsidP="00F03153">
            <w:pPr>
              <w:pStyle w:val="Brezrazmikov"/>
              <w:jc w:val="both"/>
              <w:rPr>
                <w:rFonts w:ascii="Arial" w:hAnsi="Arial" w:cs="Arial"/>
                <w:b/>
                <w:color w:val="000000" w:themeColor="text1"/>
                <w:sz w:val="20"/>
                <w:szCs w:val="20"/>
              </w:rPr>
            </w:pPr>
          </w:p>
          <w:p w14:paraId="45BCD06F"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tem členu se razjasni pravna razmerja med udeleženci OGJS na način, ki izraža gospodarsko in poslovno stvarnost ter DUJPP omogoča izvajanje vseh nalog financiranja tako, kot so v ZUJPP tudi eksplicitno navedene. Z navedenim se tudi dodatno opredeli vlogo DUJPP skladno z Uredbo 1370/2007/ES. Skladno z drugim členom zadevne Uredbe 1370/2007/ES je DUJPP namreč »pristojni organ«, ki je odgovoren za sklenitev pogodbe o izvajanju javne službe. S tem ne bo več ovir , da DUJPP naroča storitve oziroma nastopa v pogodbenih razmerjih v svojem imenu in za svoj račun ter nastopa kot naročnik in neposredni prejemnik storitev od izvajalcev OGJS. V posledici navedenega bo DUJPP izvajal predpisane naloge financiranja, ki vključujejo plačevanje nadomestil prevoznikom, upravljanje z natečenimi sredstvi od prodaje enotne vozovnice, izdajanje računov ter poročanje in obračunavanje DDV.</w:t>
            </w:r>
          </w:p>
          <w:p w14:paraId="77951920" w14:textId="77777777" w:rsidR="00F03153" w:rsidRPr="00F03153" w:rsidRDefault="00F03153" w:rsidP="00F03153">
            <w:pPr>
              <w:pStyle w:val="Brezrazmikov"/>
              <w:jc w:val="both"/>
              <w:rPr>
                <w:rFonts w:ascii="Arial" w:hAnsi="Arial" w:cs="Arial"/>
                <w:b/>
                <w:color w:val="000000" w:themeColor="text1"/>
                <w:sz w:val="20"/>
                <w:szCs w:val="20"/>
              </w:rPr>
            </w:pPr>
          </w:p>
          <w:p w14:paraId="2DF1D990"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 xml:space="preserve">V tem členu se tudi nadalje razjasni pravna in finančna razmerja med udeleženci OGJS. Ker je DUJPP odgovoren za upravljanje z javnim potniškim prometom in zagotavljanje ter financiranje javnega linijskega prevoza potnikov, se s tem členom dodatno poudarja, da se skladno s tem členom </w:t>
            </w:r>
            <w:r w:rsidRPr="00F03153">
              <w:rPr>
                <w:rFonts w:ascii="Arial" w:hAnsi="Arial" w:cs="Arial"/>
                <w:i/>
                <w:iCs/>
                <w:color w:val="000000" w:themeColor="text1"/>
                <w:sz w:val="20"/>
                <w:szCs w:val="20"/>
              </w:rPr>
              <w:t xml:space="preserve">de </w:t>
            </w:r>
            <w:proofErr w:type="spellStart"/>
            <w:r w:rsidRPr="00F03153">
              <w:rPr>
                <w:rFonts w:ascii="Arial" w:hAnsi="Arial" w:cs="Arial"/>
                <w:i/>
                <w:iCs/>
                <w:color w:val="000000" w:themeColor="text1"/>
                <w:sz w:val="20"/>
                <w:szCs w:val="20"/>
              </w:rPr>
              <w:t>facto</w:t>
            </w:r>
            <w:proofErr w:type="spellEnd"/>
            <w:r w:rsidRPr="00F03153">
              <w:rPr>
                <w:rFonts w:ascii="Arial" w:hAnsi="Arial" w:cs="Arial"/>
                <w:i/>
                <w:iCs/>
                <w:color w:val="000000" w:themeColor="text1"/>
                <w:sz w:val="20"/>
                <w:szCs w:val="20"/>
              </w:rPr>
              <w:t xml:space="preserve"> </w:t>
            </w:r>
            <w:r w:rsidRPr="00F03153">
              <w:rPr>
                <w:rFonts w:ascii="Arial" w:hAnsi="Arial" w:cs="Arial"/>
                <w:color w:val="000000" w:themeColor="text1"/>
                <w:sz w:val="20"/>
                <w:szCs w:val="20"/>
              </w:rPr>
              <w:t xml:space="preserve">financira dejavnost družbe, tj. zagotavljanje in upravljanje omrežij, ki zagotavljajo javne storitve na </w:t>
            </w:r>
            <w:r w:rsidRPr="00F03153">
              <w:rPr>
                <w:rFonts w:ascii="Arial" w:hAnsi="Arial" w:cs="Arial"/>
                <w:color w:val="000000" w:themeColor="text1"/>
                <w:sz w:val="20"/>
                <w:szCs w:val="20"/>
              </w:rPr>
              <w:lastRenderedPageBreak/>
              <w:t>področju prevoza z železnico, in opravljanje vloge pristojnega organa skladno z Uredbo (ES) št. 1370/2007. V okviru te dejavnosti družba ustvarja prihodke (med katerimi je npr. prodaja enotnih vozovnic) in stroške (med katerimi je npr. plačilo izvajalcem).</w:t>
            </w:r>
          </w:p>
          <w:p w14:paraId="32342362" w14:textId="77777777" w:rsidR="00F03153" w:rsidRPr="00F03153" w:rsidRDefault="00F03153" w:rsidP="00F03153">
            <w:pPr>
              <w:pStyle w:val="Brezrazmikov"/>
              <w:jc w:val="both"/>
              <w:rPr>
                <w:rFonts w:ascii="Arial" w:hAnsi="Arial" w:cs="Arial"/>
                <w:color w:val="000000" w:themeColor="text1"/>
                <w:sz w:val="20"/>
                <w:szCs w:val="20"/>
              </w:rPr>
            </w:pPr>
          </w:p>
          <w:p w14:paraId="153E37AD"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3. členu: </w:t>
            </w:r>
          </w:p>
          <w:p w14:paraId="619D3E5D" w14:textId="77777777" w:rsidR="009A4E3A" w:rsidRPr="00F03153" w:rsidRDefault="009A4E3A" w:rsidP="00F03153">
            <w:pPr>
              <w:pStyle w:val="Brezrazmikov"/>
              <w:jc w:val="both"/>
              <w:rPr>
                <w:rFonts w:ascii="Arial" w:hAnsi="Arial" w:cs="Arial"/>
                <w:b/>
                <w:color w:val="000000" w:themeColor="text1"/>
                <w:sz w:val="20"/>
                <w:szCs w:val="20"/>
              </w:rPr>
            </w:pPr>
          </w:p>
          <w:p w14:paraId="0EEAAFDB"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tem členu se zagotavlja skladnost z 2. členom tega zakona o spremembah in dopolnitvah.</w:t>
            </w:r>
          </w:p>
          <w:p w14:paraId="5C692D63" w14:textId="77777777" w:rsidR="00F03153" w:rsidRPr="00F03153" w:rsidRDefault="00F03153" w:rsidP="00F03153">
            <w:pPr>
              <w:pStyle w:val="Brezrazmikov"/>
              <w:jc w:val="both"/>
              <w:rPr>
                <w:rFonts w:ascii="Arial" w:hAnsi="Arial" w:cs="Arial"/>
                <w:b/>
                <w:color w:val="000000" w:themeColor="text1"/>
                <w:sz w:val="20"/>
                <w:szCs w:val="20"/>
              </w:rPr>
            </w:pPr>
          </w:p>
          <w:p w14:paraId="49FF1E15"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4. členu: </w:t>
            </w:r>
          </w:p>
          <w:p w14:paraId="6F38AD85" w14:textId="77777777" w:rsidR="009A4E3A" w:rsidRPr="00F03153" w:rsidRDefault="009A4E3A" w:rsidP="00F03153">
            <w:pPr>
              <w:pStyle w:val="Brezrazmikov"/>
              <w:jc w:val="both"/>
              <w:rPr>
                <w:rFonts w:ascii="Arial" w:hAnsi="Arial" w:cs="Arial"/>
                <w:b/>
                <w:color w:val="000000" w:themeColor="text1"/>
                <w:sz w:val="20"/>
                <w:szCs w:val="20"/>
              </w:rPr>
            </w:pPr>
          </w:p>
          <w:p w14:paraId="5B31F3C7"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Z obravnavanim členom se iz veljavnega zakona črta dikcija, ki ni skladna z uveljavljenim terminološkim okvirom slovenske zakonodaje in povzroča pravno nekonsistentnost in nejasnost. Določba se tudi črta, ker njena vsebina že sistematično in celovito izhaja iz drugih določb zakona (primeroma 29. do 33. člen), s čimer se odpravlja morebitna redundanca in zagotavlja jasnost pravne ureditve.</w:t>
            </w:r>
          </w:p>
          <w:p w14:paraId="26620591" w14:textId="77777777" w:rsidR="00F03153" w:rsidRPr="00F03153" w:rsidRDefault="00F03153" w:rsidP="00F03153">
            <w:pPr>
              <w:pStyle w:val="Brezrazmikov"/>
              <w:jc w:val="both"/>
              <w:rPr>
                <w:rFonts w:ascii="Arial" w:hAnsi="Arial" w:cs="Arial"/>
                <w:color w:val="000000" w:themeColor="text1"/>
                <w:sz w:val="20"/>
                <w:szCs w:val="20"/>
              </w:rPr>
            </w:pPr>
          </w:p>
          <w:p w14:paraId="197C5136"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5. členu: </w:t>
            </w:r>
          </w:p>
          <w:p w14:paraId="17FD2722" w14:textId="77777777" w:rsidR="009A4E3A" w:rsidRPr="00F03153" w:rsidRDefault="009A4E3A" w:rsidP="00F03153">
            <w:pPr>
              <w:pStyle w:val="Brezrazmikov"/>
              <w:jc w:val="both"/>
              <w:rPr>
                <w:rFonts w:ascii="Arial" w:hAnsi="Arial" w:cs="Arial"/>
                <w:b/>
                <w:color w:val="000000" w:themeColor="text1"/>
                <w:sz w:val="20"/>
                <w:szCs w:val="20"/>
              </w:rPr>
            </w:pPr>
          </w:p>
          <w:p w14:paraId="51444DAC"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 xml:space="preserve">V tem členu se ukinja vodenje dveh računov za potrebe preglednega upravljanja virov financiranja javnega potniškega prometa, saj je mogoče voditi vire tudi na podlagi notranjih kontov, družba pa je po veljavni zakonodaji vezana na določbe o ločenem računovodstvu iz naslova koncesionirane in lastne dejavnosti. Ureditev glede računov je tako prepuščena DUJPP, saj število računov ni povezano s knjigovodstvom. </w:t>
            </w:r>
          </w:p>
          <w:p w14:paraId="44649D25" w14:textId="77777777" w:rsidR="00F03153" w:rsidRPr="00F03153" w:rsidRDefault="00F03153" w:rsidP="00F03153">
            <w:pPr>
              <w:pStyle w:val="Brezrazmikov"/>
              <w:jc w:val="both"/>
              <w:rPr>
                <w:rFonts w:ascii="Arial" w:hAnsi="Arial" w:cs="Arial"/>
                <w:color w:val="000000" w:themeColor="text1"/>
                <w:sz w:val="20"/>
                <w:szCs w:val="20"/>
              </w:rPr>
            </w:pPr>
          </w:p>
          <w:p w14:paraId="62ED703A"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6. členu: </w:t>
            </w:r>
          </w:p>
          <w:p w14:paraId="69767322" w14:textId="77777777" w:rsidR="009A4E3A" w:rsidRPr="00F03153" w:rsidRDefault="009A4E3A" w:rsidP="00F03153">
            <w:pPr>
              <w:pStyle w:val="Brezrazmikov"/>
              <w:jc w:val="both"/>
              <w:rPr>
                <w:rFonts w:ascii="Arial" w:hAnsi="Arial" w:cs="Arial"/>
                <w:b/>
                <w:color w:val="000000" w:themeColor="text1"/>
                <w:sz w:val="20"/>
                <w:szCs w:val="20"/>
              </w:rPr>
            </w:pPr>
          </w:p>
          <w:p w14:paraId="49F74E77"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tem členu se zagotavlja skladnost s 5. členom tega zakona o spremembah.</w:t>
            </w:r>
          </w:p>
          <w:p w14:paraId="2F8A0C90" w14:textId="77777777" w:rsidR="00F03153" w:rsidRPr="00F03153" w:rsidRDefault="00F03153" w:rsidP="00F03153">
            <w:pPr>
              <w:pStyle w:val="Brezrazmikov"/>
              <w:jc w:val="both"/>
              <w:rPr>
                <w:rFonts w:ascii="Arial" w:hAnsi="Arial" w:cs="Arial"/>
                <w:color w:val="000000" w:themeColor="text1"/>
                <w:sz w:val="20"/>
                <w:szCs w:val="20"/>
              </w:rPr>
            </w:pPr>
          </w:p>
          <w:p w14:paraId="5E10C847"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7. členu: </w:t>
            </w:r>
          </w:p>
          <w:p w14:paraId="2C71702D" w14:textId="77777777" w:rsidR="009A4E3A" w:rsidRPr="00F03153" w:rsidRDefault="009A4E3A" w:rsidP="00F03153">
            <w:pPr>
              <w:pStyle w:val="Brezrazmikov"/>
              <w:jc w:val="both"/>
              <w:rPr>
                <w:rFonts w:ascii="Arial" w:hAnsi="Arial" w:cs="Arial"/>
                <w:b/>
                <w:color w:val="000000" w:themeColor="text1"/>
                <w:sz w:val="20"/>
                <w:szCs w:val="20"/>
              </w:rPr>
            </w:pPr>
          </w:p>
          <w:p w14:paraId="44E02F13" w14:textId="77777777" w:rsid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tem členu se zagotavlja skladnost s 5. in 6. členom tega zakona o spremembah.</w:t>
            </w:r>
          </w:p>
          <w:p w14:paraId="65F55EE1" w14:textId="77777777" w:rsidR="009A4E3A" w:rsidRDefault="009A4E3A" w:rsidP="00F03153">
            <w:pPr>
              <w:pStyle w:val="Brezrazmikov"/>
              <w:jc w:val="both"/>
              <w:rPr>
                <w:rFonts w:ascii="Arial" w:hAnsi="Arial" w:cs="Arial"/>
                <w:color w:val="000000" w:themeColor="text1"/>
                <w:sz w:val="20"/>
                <w:szCs w:val="20"/>
              </w:rPr>
            </w:pPr>
          </w:p>
          <w:p w14:paraId="6A20D14A"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8. členu: </w:t>
            </w:r>
          </w:p>
          <w:p w14:paraId="0BD1588A" w14:textId="77777777" w:rsidR="009A4E3A" w:rsidRPr="00F03153" w:rsidRDefault="009A4E3A" w:rsidP="00F03153">
            <w:pPr>
              <w:pStyle w:val="Brezrazmikov"/>
              <w:jc w:val="both"/>
              <w:rPr>
                <w:rFonts w:ascii="Arial" w:hAnsi="Arial" w:cs="Arial"/>
                <w:b/>
                <w:color w:val="000000" w:themeColor="text1"/>
                <w:sz w:val="20"/>
                <w:szCs w:val="20"/>
              </w:rPr>
            </w:pPr>
          </w:p>
          <w:p w14:paraId="080A0151"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tem členu se organu, ki je sprejel podzakonski predpis o načinu izvajanja OGJS in o ureditvi sistema enotne vozovnice, nalaga obveznost, da uskladi omenjeni akt na način, da se jasno določi razdelitev pristojnosti med ministrstvom in DUJPP skladno z ZUJPP. Še posebej je treba opredeliti pojem »Organ JPP«. S sprejemom ZUJPP se je določila razveljavitev 3. člena tega predpisa, ki je določal, da je »Organ JPP« ministrstvo. Na ta način je nastala pravna praznina, saj uredba ne določa več ključnega subjekta, kar ustvarja nejasnosti tudi pri razlagi ZUJPP.</w:t>
            </w:r>
          </w:p>
          <w:p w14:paraId="02E13674" w14:textId="77777777" w:rsidR="00F03153" w:rsidRPr="00F03153" w:rsidRDefault="00F03153" w:rsidP="00F03153">
            <w:pPr>
              <w:pStyle w:val="Brezrazmikov"/>
              <w:jc w:val="both"/>
              <w:rPr>
                <w:rFonts w:ascii="Arial" w:hAnsi="Arial" w:cs="Arial"/>
                <w:color w:val="000000" w:themeColor="text1"/>
                <w:sz w:val="20"/>
                <w:szCs w:val="20"/>
              </w:rPr>
            </w:pPr>
          </w:p>
          <w:p w14:paraId="14F2B232"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9. členu: </w:t>
            </w:r>
          </w:p>
          <w:p w14:paraId="768FBB45" w14:textId="77777777" w:rsidR="009A4E3A" w:rsidRPr="00F03153" w:rsidRDefault="009A4E3A" w:rsidP="00F03153">
            <w:pPr>
              <w:pStyle w:val="Brezrazmikov"/>
              <w:jc w:val="both"/>
              <w:rPr>
                <w:rFonts w:ascii="Arial" w:hAnsi="Arial" w:cs="Arial"/>
                <w:b/>
                <w:color w:val="000000" w:themeColor="text1"/>
                <w:sz w:val="20"/>
                <w:szCs w:val="20"/>
              </w:rPr>
            </w:pPr>
          </w:p>
          <w:p w14:paraId="3DAAE888"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Člen določa, da družba v svojem imenu in za svoj račun prevzame izpolnjevanje obveznosti iz pogodbenih razmerij za izvajanje gospodarske javne službe javnega potniškega prometa. Ureditev je potrebna z vidika konsistentnosti in enotnosti izvajanja nalog, ki so podeljena družbi. Na podlagi obveznosti sklenitve dodatka k pogodbi, ki jo določa ta člen, se torej izpolnjevanje obveznosti iz pogodbenih razmerij za izvajanje gospodarske javne službe javnega potniškega prometa ter zagotavljanje zadostnih sredstev prenese neposredno na družbo.</w:t>
            </w:r>
          </w:p>
          <w:p w14:paraId="60A77502" w14:textId="77777777" w:rsidR="00F03153" w:rsidRPr="00F03153" w:rsidRDefault="00F03153" w:rsidP="00F03153">
            <w:pPr>
              <w:pStyle w:val="Brezrazmikov"/>
              <w:jc w:val="both"/>
              <w:rPr>
                <w:rFonts w:ascii="Arial" w:hAnsi="Arial" w:cs="Arial"/>
                <w:color w:val="000000" w:themeColor="text1"/>
                <w:sz w:val="20"/>
                <w:szCs w:val="20"/>
              </w:rPr>
            </w:pPr>
          </w:p>
          <w:p w14:paraId="217BC15E" w14:textId="77777777" w:rsidR="009A4E3A"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K 10. členu:</w:t>
            </w:r>
          </w:p>
          <w:p w14:paraId="1340B222" w14:textId="03104034" w:rsidR="00F03153" w:rsidRP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 </w:t>
            </w:r>
          </w:p>
          <w:p w14:paraId="33FE851D"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tem členu je predvidena sprememba pogodbe. Družba bo naloge in pristojnosti, ki so ji skladno s tem zakonom podeljene, opravljala v svojem imenu in za svoj račun, v povezavi s tem pa se mora uskladiti obstoječo pogodbo iz 18. člena ZUJPP, v okviru katere so urejene medsebojne pravice in obveznosti. Z dodatkom k pogodbi se pogodba spremeni na način, da bo skladna s 1., 2. in 5. členom tega zakona. Takšen dodatek k pogodbi bo sklenila vlada ali pa pristojno ministrstvo.</w:t>
            </w:r>
          </w:p>
          <w:p w14:paraId="46457D4E" w14:textId="77777777" w:rsidR="00F03153" w:rsidRPr="00F03153" w:rsidRDefault="00F03153" w:rsidP="00F03153">
            <w:pPr>
              <w:pStyle w:val="Brezrazmikov"/>
              <w:jc w:val="both"/>
              <w:rPr>
                <w:rFonts w:ascii="Arial" w:hAnsi="Arial" w:cs="Arial"/>
                <w:color w:val="000000" w:themeColor="text1"/>
                <w:sz w:val="20"/>
                <w:szCs w:val="20"/>
              </w:rPr>
            </w:pPr>
          </w:p>
          <w:p w14:paraId="053267E4" w14:textId="77777777" w:rsidR="00F307E5" w:rsidRDefault="00F307E5" w:rsidP="00F03153">
            <w:pPr>
              <w:pStyle w:val="Brezrazmikov"/>
              <w:jc w:val="both"/>
              <w:rPr>
                <w:rFonts w:ascii="Arial" w:hAnsi="Arial" w:cs="Arial"/>
                <w:b/>
                <w:color w:val="000000" w:themeColor="text1"/>
                <w:sz w:val="20"/>
                <w:szCs w:val="20"/>
              </w:rPr>
            </w:pPr>
          </w:p>
          <w:p w14:paraId="1599B106" w14:textId="77777777" w:rsidR="00F307E5" w:rsidRDefault="00F307E5" w:rsidP="00F03153">
            <w:pPr>
              <w:pStyle w:val="Brezrazmikov"/>
              <w:jc w:val="both"/>
              <w:rPr>
                <w:rFonts w:ascii="Arial" w:hAnsi="Arial" w:cs="Arial"/>
                <w:b/>
                <w:color w:val="000000" w:themeColor="text1"/>
                <w:sz w:val="20"/>
                <w:szCs w:val="20"/>
              </w:rPr>
            </w:pPr>
          </w:p>
          <w:p w14:paraId="72E4F605" w14:textId="79C8560A"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lastRenderedPageBreak/>
              <w:t xml:space="preserve">K 11. členu: </w:t>
            </w:r>
          </w:p>
          <w:p w14:paraId="14AB0D50" w14:textId="77777777" w:rsidR="009A4E3A" w:rsidRPr="00F03153" w:rsidRDefault="009A4E3A" w:rsidP="00F03153">
            <w:pPr>
              <w:pStyle w:val="Brezrazmikov"/>
              <w:jc w:val="both"/>
              <w:rPr>
                <w:rFonts w:ascii="Arial" w:hAnsi="Arial" w:cs="Arial"/>
                <w:b/>
                <w:color w:val="000000" w:themeColor="text1"/>
                <w:sz w:val="20"/>
                <w:szCs w:val="20"/>
              </w:rPr>
            </w:pPr>
          </w:p>
          <w:p w14:paraId="54BF121B"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Člen določa spremembo določbe ZPCP-2. Razlog za spremembo določbe je v tem, da se navedena materija uskladi s predmetnim zakonom.</w:t>
            </w:r>
          </w:p>
          <w:p w14:paraId="41266C0D" w14:textId="77777777" w:rsidR="00F03153" w:rsidRPr="00F03153" w:rsidRDefault="00F03153" w:rsidP="00F03153">
            <w:pPr>
              <w:pStyle w:val="Brezrazmikov"/>
              <w:jc w:val="both"/>
              <w:rPr>
                <w:rFonts w:ascii="Arial" w:hAnsi="Arial" w:cs="Arial"/>
                <w:color w:val="000000" w:themeColor="text1"/>
                <w:sz w:val="20"/>
                <w:szCs w:val="20"/>
              </w:rPr>
            </w:pPr>
          </w:p>
          <w:p w14:paraId="7A0C0B2E" w14:textId="77777777" w:rsidR="00F03153" w:rsidRDefault="00F03153" w:rsidP="00F03153">
            <w:pPr>
              <w:pStyle w:val="Brezrazmikov"/>
              <w:jc w:val="both"/>
              <w:rPr>
                <w:rFonts w:ascii="Arial" w:hAnsi="Arial" w:cs="Arial"/>
                <w:b/>
                <w:color w:val="000000" w:themeColor="text1"/>
                <w:sz w:val="20"/>
                <w:szCs w:val="20"/>
              </w:rPr>
            </w:pPr>
            <w:r w:rsidRPr="00F03153">
              <w:rPr>
                <w:rFonts w:ascii="Arial" w:hAnsi="Arial" w:cs="Arial"/>
                <w:b/>
                <w:color w:val="000000" w:themeColor="text1"/>
                <w:sz w:val="20"/>
                <w:szCs w:val="20"/>
              </w:rPr>
              <w:t xml:space="preserve">K 12. členu: </w:t>
            </w:r>
          </w:p>
          <w:p w14:paraId="52452EA2" w14:textId="77777777" w:rsidR="009A4E3A" w:rsidRPr="00F03153" w:rsidRDefault="009A4E3A" w:rsidP="00F03153">
            <w:pPr>
              <w:pStyle w:val="Brezrazmikov"/>
              <w:jc w:val="both"/>
              <w:rPr>
                <w:rFonts w:ascii="Arial" w:hAnsi="Arial" w:cs="Arial"/>
                <w:b/>
                <w:color w:val="000000" w:themeColor="text1"/>
                <w:sz w:val="20"/>
                <w:szCs w:val="20"/>
              </w:rPr>
            </w:pPr>
          </w:p>
          <w:p w14:paraId="3B15E975"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V tem členu je urejen začetek veljavnosti zakona, tako da zakon začne veljati naslednji dan po</w:t>
            </w:r>
          </w:p>
          <w:p w14:paraId="52AA102F" w14:textId="77777777" w:rsidR="00F03153" w:rsidRP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 xml:space="preserve">objavi v Uradnem listu Republike Slovenije. Določen je krajši </w:t>
            </w:r>
            <w:proofErr w:type="spellStart"/>
            <w:r w:rsidRPr="00F03153">
              <w:rPr>
                <w:rFonts w:ascii="Arial" w:hAnsi="Arial" w:cs="Arial"/>
                <w:i/>
                <w:iCs/>
                <w:color w:val="000000" w:themeColor="text1"/>
                <w:sz w:val="20"/>
                <w:szCs w:val="20"/>
              </w:rPr>
              <w:t>vacatio</w:t>
            </w:r>
            <w:proofErr w:type="spellEnd"/>
            <w:r w:rsidRPr="00F03153">
              <w:rPr>
                <w:rFonts w:ascii="Arial" w:hAnsi="Arial" w:cs="Arial"/>
                <w:i/>
                <w:iCs/>
                <w:color w:val="000000" w:themeColor="text1"/>
                <w:sz w:val="20"/>
                <w:szCs w:val="20"/>
              </w:rPr>
              <w:t xml:space="preserve"> </w:t>
            </w:r>
            <w:proofErr w:type="spellStart"/>
            <w:r w:rsidRPr="00F03153">
              <w:rPr>
                <w:rFonts w:ascii="Arial" w:hAnsi="Arial" w:cs="Arial"/>
                <w:i/>
                <w:iCs/>
                <w:color w:val="000000" w:themeColor="text1"/>
                <w:sz w:val="20"/>
                <w:szCs w:val="20"/>
              </w:rPr>
              <w:t>legis</w:t>
            </w:r>
            <w:proofErr w:type="spellEnd"/>
            <w:r w:rsidRPr="00F03153">
              <w:rPr>
                <w:rFonts w:ascii="Arial" w:hAnsi="Arial" w:cs="Arial"/>
                <w:color w:val="000000" w:themeColor="text1"/>
                <w:sz w:val="20"/>
                <w:szCs w:val="20"/>
              </w:rPr>
              <w:t xml:space="preserve"> od običajnega zaradi</w:t>
            </w:r>
          </w:p>
          <w:p w14:paraId="613BBD61" w14:textId="77777777" w:rsidR="00F03153" w:rsidRDefault="00F03153" w:rsidP="00F03153">
            <w:pPr>
              <w:pStyle w:val="Brezrazmikov"/>
              <w:jc w:val="both"/>
              <w:rPr>
                <w:rFonts w:ascii="Arial" w:hAnsi="Arial" w:cs="Arial"/>
                <w:color w:val="000000" w:themeColor="text1"/>
                <w:sz w:val="20"/>
                <w:szCs w:val="20"/>
              </w:rPr>
            </w:pPr>
            <w:r w:rsidRPr="00F03153">
              <w:rPr>
                <w:rFonts w:ascii="Arial" w:hAnsi="Arial" w:cs="Arial"/>
                <w:color w:val="000000" w:themeColor="text1"/>
                <w:sz w:val="20"/>
                <w:szCs w:val="20"/>
              </w:rPr>
              <w:t>nujnosti sprejetja predpisa.</w:t>
            </w:r>
          </w:p>
          <w:p w14:paraId="788B5759" w14:textId="77777777" w:rsidR="009A4E3A" w:rsidRDefault="009A4E3A" w:rsidP="00F03153">
            <w:pPr>
              <w:pStyle w:val="Brezrazmikov"/>
              <w:jc w:val="both"/>
              <w:rPr>
                <w:rFonts w:ascii="Arial" w:hAnsi="Arial" w:cs="Arial"/>
                <w:color w:val="000000" w:themeColor="text1"/>
                <w:sz w:val="20"/>
                <w:szCs w:val="20"/>
              </w:rPr>
            </w:pPr>
          </w:p>
          <w:p w14:paraId="46A66E25" w14:textId="77777777" w:rsidR="009A4E3A" w:rsidRDefault="009A4E3A" w:rsidP="00F03153">
            <w:pPr>
              <w:pStyle w:val="Brezrazmikov"/>
              <w:jc w:val="both"/>
              <w:rPr>
                <w:rFonts w:ascii="Arial" w:hAnsi="Arial" w:cs="Arial"/>
                <w:color w:val="000000" w:themeColor="text1"/>
                <w:sz w:val="20"/>
                <w:szCs w:val="20"/>
              </w:rPr>
            </w:pPr>
          </w:p>
          <w:p w14:paraId="4BDD1811" w14:textId="77777777" w:rsidR="00F03153" w:rsidRPr="00F03153" w:rsidRDefault="00F03153" w:rsidP="00F03153">
            <w:pPr>
              <w:pStyle w:val="Brezrazmikov"/>
              <w:jc w:val="both"/>
              <w:rPr>
                <w:rFonts w:ascii="Arial" w:hAnsi="Arial" w:cs="Arial"/>
                <w:color w:val="000000" w:themeColor="text1"/>
                <w:sz w:val="20"/>
                <w:szCs w:val="20"/>
              </w:rPr>
            </w:pPr>
          </w:p>
        </w:tc>
      </w:tr>
      <w:tr w:rsidR="00F03153" w:rsidRPr="00F03153" w14:paraId="771C3881" w14:textId="77777777" w:rsidTr="00F307E5">
        <w:tc>
          <w:tcPr>
            <w:tcW w:w="9071" w:type="dxa"/>
          </w:tcPr>
          <w:p w14:paraId="6B3BFB15" w14:textId="77777777" w:rsidR="00F03153" w:rsidRPr="00F03153" w:rsidRDefault="00F03153" w:rsidP="00F03153">
            <w:pPr>
              <w:pStyle w:val="Poglavje"/>
              <w:spacing w:before="0" w:after="0" w:line="240" w:lineRule="auto"/>
              <w:jc w:val="both"/>
              <w:rPr>
                <w:color w:val="000000" w:themeColor="text1"/>
                <w:sz w:val="20"/>
                <w:szCs w:val="20"/>
              </w:rPr>
            </w:pPr>
            <w:r w:rsidRPr="00F03153">
              <w:rPr>
                <w:color w:val="000000" w:themeColor="text1"/>
                <w:sz w:val="20"/>
                <w:szCs w:val="20"/>
              </w:rPr>
              <w:lastRenderedPageBreak/>
              <w:t>IV. BESEDILO ČLENOV, KI SE SPREMINJAJO</w:t>
            </w:r>
          </w:p>
        </w:tc>
      </w:tr>
      <w:tr w:rsidR="00F03153" w:rsidRPr="00F03153" w14:paraId="51C3F84E" w14:textId="77777777" w:rsidTr="00F307E5">
        <w:tc>
          <w:tcPr>
            <w:tcW w:w="9071" w:type="dxa"/>
          </w:tcPr>
          <w:p w14:paraId="10B0B204" w14:textId="77777777" w:rsidR="00F03153" w:rsidRPr="00F03153" w:rsidRDefault="00F03153" w:rsidP="00F03153">
            <w:pPr>
              <w:shd w:val="clear" w:color="auto" w:fill="FFFFFF"/>
              <w:jc w:val="both"/>
              <w:rPr>
                <w:rFonts w:ascii="Arial" w:hAnsi="Arial" w:cs="Arial"/>
                <w:b/>
                <w:bCs/>
                <w:color w:val="000000" w:themeColor="text1"/>
                <w:sz w:val="20"/>
                <w:szCs w:val="20"/>
                <w:lang w:eastAsia="sl-SI"/>
              </w:rPr>
            </w:pPr>
          </w:p>
          <w:p w14:paraId="65A9EE63" w14:textId="77777777" w:rsidR="00F03153" w:rsidRPr="00F03153" w:rsidRDefault="00F03153" w:rsidP="00F03153">
            <w:pPr>
              <w:shd w:val="clear" w:color="auto" w:fill="FFFFFF"/>
              <w:jc w:val="both"/>
              <w:rPr>
                <w:rFonts w:ascii="Arial" w:hAnsi="Arial" w:cs="Arial"/>
                <w:b/>
                <w:color w:val="000000" w:themeColor="text1"/>
                <w:sz w:val="20"/>
                <w:szCs w:val="20"/>
                <w:lang w:eastAsia="sl-SI"/>
              </w:rPr>
            </w:pPr>
            <w:r w:rsidRPr="00F03153">
              <w:rPr>
                <w:rFonts w:ascii="Arial" w:hAnsi="Arial" w:cs="Arial"/>
                <w:b/>
                <w:color w:val="000000" w:themeColor="text1"/>
                <w:sz w:val="20"/>
                <w:szCs w:val="20"/>
                <w:lang w:eastAsia="sl-SI"/>
              </w:rPr>
              <w:t>Zakon o upravljanju javnega potniškega prometa (Uradni list RS, št. 54/22 in 18/23 – ZDU-1O)</w:t>
            </w:r>
          </w:p>
          <w:p w14:paraId="432B28E0" w14:textId="77777777" w:rsidR="00F03153" w:rsidRPr="00F03153" w:rsidRDefault="00F03153" w:rsidP="00F03153">
            <w:pPr>
              <w:shd w:val="clear" w:color="auto" w:fill="FFFFFF"/>
              <w:jc w:val="both"/>
              <w:rPr>
                <w:rFonts w:ascii="Arial" w:hAnsi="Arial" w:cs="Arial"/>
                <w:b/>
                <w:bCs/>
                <w:color w:val="000000" w:themeColor="text1"/>
                <w:sz w:val="20"/>
                <w:szCs w:val="20"/>
                <w:lang w:eastAsia="sl-SI"/>
              </w:rPr>
            </w:pPr>
          </w:p>
          <w:p w14:paraId="69CBFC34"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8. člen</w:t>
            </w:r>
          </w:p>
          <w:p w14:paraId="51974722"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(ustanovitev in dejavnost družbe)</w:t>
            </w:r>
          </w:p>
          <w:p w14:paraId="3390C0F0" w14:textId="77777777" w:rsidR="00F03153" w:rsidRPr="00F03153" w:rsidRDefault="00F03153" w:rsidP="00846372">
            <w:pPr>
              <w:shd w:val="clear" w:color="auto" w:fill="FFFFFF"/>
              <w:ind w:firstLine="1021"/>
              <w:jc w:val="both"/>
              <w:rPr>
                <w:rFonts w:ascii="Arial" w:hAnsi="Arial" w:cs="Arial"/>
                <w:b/>
                <w:bCs/>
                <w:color w:val="000000" w:themeColor="text1"/>
                <w:sz w:val="20"/>
                <w:szCs w:val="20"/>
                <w:lang w:eastAsia="sl-SI"/>
              </w:rPr>
            </w:pPr>
          </w:p>
          <w:p w14:paraId="53468C01"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 Za upravljanje z javnim potniškim prometom se ustanovi Družba za upravljanje javnega potniškega prometa (v nadaljnjem besedilu: družba).</w:t>
            </w:r>
          </w:p>
          <w:p w14:paraId="5475F3E1" w14:textId="77777777" w:rsidR="00F03153" w:rsidRPr="00F03153" w:rsidRDefault="00F03153" w:rsidP="00846372">
            <w:pPr>
              <w:shd w:val="clear" w:color="auto" w:fill="FFFFFF"/>
              <w:ind w:firstLine="1021"/>
              <w:jc w:val="both"/>
              <w:rPr>
                <w:rFonts w:ascii="Arial" w:hAnsi="Arial" w:cs="Arial"/>
                <w:color w:val="000000" w:themeColor="text1"/>
                <w:sz w:val="20"/>
                <w:szCs w:val="20"/>
                <w:lang w:eastAsia="sl-SI"/>
              </w:rPr>
            </w:pPr>
          </w:p>
          <w:p w14:paraId="4C19DFB2"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 Družba je organ javnega potniškega prometa v skladu z zakonom, ki ureja prevoze v cestnem prometu.</w:t>
            </w:r>
          </w:p>
          <w:p w14:paraId="17A78B27" w14:textId="77777777" w:rsidR="00F03153" w:rsidRPr="00F03153" w:rsidRDefault="00F03153" w:rsidP="00846372">
            <w:pPr>
              <w:shd w:val="clear" w:color="auto" w:fill="FFFFFF"/>
              <w:ind w:firstLine="1021"/>
              <w:jc w:val="both"/>
              <w:rPr>
                <w:rFonts w:ascii="Arial" w:hAnsi="Arial" w:cs="Arial"/>
                <w:color w:val="000000" w:themeColor="text1"/>
                <w:sz w:val="20"/>
                <w:szCs w:val="20"/>
                <w:lang w:eastAsia="sl-SI"/>
              </w:rPr>
            </w:pPr>
          </w:p>
          <w:p w14:paraId="119228B1"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(3) Družba opravlja naloge upravljavca javnega potniškega prometa, sodeluje pri pripravi strokovnih podlag za odločanje s področja javnega potniškega prometa in opravlja naloge, kot so določene v drugem odstavku 16. in drugem odstavku 17. člena tega zakona.</w:t>
            </w:r>
          </w:p>
          <w:p w14:paraId="2F2FD9C1" w14:textId="77777777" w:rsidR="00F03153" w:rsidRPr="00F03153" w:rsidRDefault="00F03153" w:rsidP="00846372">
            <w:pPr>
              <w:shd w:val="clear" w:color="auto" w:fill="FFFFFF"/>
              <w:ind w:firstLine="1021"/>
              <w:jc w:val="both"/>
              <w:rPr>
                <w:rFonts w:ascii="Arial" w:hAnsi="Arial" w:cs="Arial"/>
                <w:color w:val="000000" w:themeColor="text1"/>
                <w:sz w:val="20"/>
                <w:szCs w:val="20"/>
                <w:lang w:eastAsia="sl-SI"/>
              </w:rPr>
            </w:pPr>
          </w:p>
          <w:p w14:paraId="59C19794"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(4) Družba uresničuje cilje iz prejšnjega člena.</w:t>
            </w:r>
          </w:p>
          <w:p w14:paraId="72E0FA21" w14:textId="77777777" w:rsidR="00F03153" w:rsidRPr="00F03153" w:rsidRDefault="00F03153" w:rsidP="00846372">
            <w:pPr>
              <w:shd w:val="clear" w:color="auto" w:fill="FFFFFF"/>
              <w:ind w:firstLine="1021"/>
              <w:jc w:val="both"/>
              <w:rPr>
                <w:rFonts w:ascii="Arial" w:hAnsi="Arial" w:cs="Arial"/>
                <w:color w:val="000000" w:themeColor="text1"/>
                <w:sz w:val="20"/>
                <w:szCs w:val="20"/>
                <w:lang w:eastAsia="sl-SI"/>
              </w:rPr>
            </w:pPr>
          </w:p>
          <w:p w14:paraId="3BE8BD5F"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(5) Družba lahko poleg nalog iz drugega odstavka 16. in drugega odstavka 17. člena tega zakona opravlja še druge naloge, ki so potrebne za gospodarno in učinkovito upravljanje z javnim potniškim prometom.</w:t>
            </w:r>
          </w:p>
          <w:p w14:paraId="6AB5C93D" w14:textId="77777777" w:rsidR="00F03153" w:rsidRPr="00F03153" w:rsidRDefault="00F03153" w:rsidP="00846372">
            <w:pPr>
              <w:shd w:val="clear" w:color="auto" w:fill="FFFFFF"/>
              <w:ind w:firstLine="1021"/>
              <w:jc w:val="both"/>
              <w:rPr>
                <w:rFonts w:ascii="Arial" w:hAnsi="Arial" w:cs="Arial"/>
                <w:color w:val="000000" w:themeColor="text1"/>
                <w:sz w:val="20"/>
                <w:szCs w:val="20"/>
                <w:lang w:eastAsia="sl-SI"/>
              </w:rPr>
            </w:pPr>
          </w:p>
          <w:p w14:paraId="5AF6204B"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(6) Družba ne sme ustanoviti druge gospodarske družbe, pridobiti njenega poslovnega deleža ali ustanoviti druge pravne osebe.</w:t>
            </w:r>
          </w:p>
          <w:p w14:paraId="2F41D61B" w14:textId="77777777" w:rsidR="00F03153" w:rsidRPr="00F03153" w:rsidRDefault="00F03153" w:rsidP="00846372">
            <w:pPr>
              <w:shd w:val="clear" w:color="auto" w:fill="FFFFFF"/>
              <w:ind w:firstLine="1021"/>
              <w:jc w:val="both"/>
              <w:rPr>
                <w:rFonts w:ascii="Arial" w:hAnsi="Arial" w:cs="Arial"/>
                <w:color w:val="000000" w:themeColor="text1"/>
                <w:sz w:val="20"/>
                <w:szCs w:val="20"/>
                <w:lang w:eastAsia="sl-SI"/>
              </w:rPr>
            </w:pPr>
          </w:p>
          <w:p w14:paraId="0BBFA320"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(7) Po predhodnem soglasju Vlade Republike Slovenije (v nadaljnjem besedilu: Vlada) lahko družba opravlja tudi drugo gospodarsko dejavnost v povezavi z javnim potniškim prometom.</w:t>
            </w:r>
          </w:p>
          <w:p w14:paraId="51E1C9E2" w14:textId="77777777" w:rsidR="00F03153" w:rsidRPr="00F03153" w:rsidRDefault="00F03153" w:rsidP="00846372">
            <w:pPr>
              <w:shd w:val="clear" w:color="auto" w:fill="FFFFFF"/>
              <w:jc w:val="both"/>
              <w:rPr>
                <w:rFonts w:ascii="Arial" w:hAnsi="Arial" w:cs="Arial"/>
                <w:b/>
                <w:bCs/>
                <w:color w:val="000000" w:themeColor="text1"/>
                <w:sz w:val="20"/>
                <w:szCs w:val="20"/>
                <w:lang w:eastAsia="sl-SI"/>
              </w:rPr>
            </w:pPr>
          </w:p>
          <w:p w14:paraId="5E0AB2F9"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16. člen</w:t>
            </w:r>
          </w:p>
          <w:p w14:paraId="5B80EC6C"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(javno pooblastilo)</w:t>
            </w:r>
          </w:p>
          <w:p w14:paraId="7BFACFA3" w14:textId="77777777" w:rsidR="00F03153" w:rsidRPr="00F03153" w:rsidRDefault="00F03153" w:rsidP="00F03153">
            <w:pPr>
              <w:shd w:val="clear" w:color="auto" w:fill="FFFFFF"/>
              <w:jc w:val="both"/>
              <w:rPr>
                <w:rFonts w:ascii="Arial" w:hAnsi="Arial" w:cs="Arial"/>
                <w:b/>
                <w:bCs/>
                <w:color w:val="000000" w:themeColor="text1"/>
                <w:sz w:val="20"/>
                <w:szCs w:val="20"/>
                <w:lang w:eastAsia="sl-SI"/>
              </w:rPr>
            </w:pPr>
          </w:p>
          <w:p w14:paraId="5FFC8956"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 Družbi se podeli javno pooblastilo za zagotavljanje izvajanja obvezne gospodarske javne službe javni potniški promet, razen mestnega linijskega prevoza, posebnega linijskega prevoza, žičniškega prevoza in prevoza po vodnih poteh.</w:t>
            </w:r>
          </w:p>
          <w:p w14:paraId="762DA272"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4FBDF96E"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 Na podlagi podeljenega javnega pooblastila družba opravlja naslednje naloge:</w:t>
            </w:r>
          </w:p>
          <w:p w14:paraId="4616E147"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      pripravlja in objavlja razpise za podelitev koncesij in postopke javnega naročanja za sklepanje pogodb o prevozih;</w:t>
            </w:r>
          </w:p>
          <w:p w14:paraId="76CD4558"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      sklepa pogodbe z izbranimi izvajalci o izvajanju gospodarske javne službe javni linijski prevoz potnikov v avtobusnem medkrajevnem prevozu potnikov in opravlja nadzor nad izvajanjem sklenjenih pogodb;</w:t>
            </w:r>
          </w:p>
          <w:p w14:paraId="3BEA3808"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3.      sklepa pogodbe za integracijo medkrajevnega linijskega prevoza potnikov z mestnim linijskim prevozom potnikov, posebnim linijskim prevozom potnikov, prevozom potnikov z žičniškimi napravami in drugimi oblikami prevoza oziroma povezanih storitev;</w:t>
            </w:r>
          </w:p>
          <w:p w14:paraId="23745683"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lastRenderedPageBreak/>
              <w:t>4.      izvaja plačila nadomestil za izvajanje obvezne gospodarske javne službe javni linijski prevoz potnikov, plačila poravnav med udeleženci enotne vozovnice in plačila nadomestil na podlagi pogodb za integrirane linije;</w:t>
            </w:r>
          </w:p>
          <w:p w14:paraId="41279DA1"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5.      odvzema pravico do izvajanja gospodarske javne službe v skladu z zakonom, ki ureja prevoze v cestnem prometu;</w:t>
            </w:r>
          </w:p>
          <w:p w14:paraId="27D7129D"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6.      izdaja dovoljenja za integrirane linije;</w:t>
            </w:r>
          </w:p>
          <w:p w14:paraId="00F1E4CF"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7.      načrtuje, usklajuje in potrjuje vozne rede medkrajevnega linijskega avtobusnega prevoza potnikov ter potrjuje predlog voznega reda izvajalca, ki izvaja obvezno gospodarsko javno službo prevoza potnikov v železniškem prometu in sodeluje v postopku oblikovanja voznega reda omrežja javne železniške infrastrukture;</w:t>
            </w:r>
          </w:p>
          <w:p w14:paraId="5AE38F85"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8.      pripravlja letna poročila o izvajanju obvezne gospodarske javne službe v skladu s 7. členom Uredbe (ES) št. 1370/2007 z dne 23. oktobra 2007 o javnih storitvah železniškega in cestnega potniškega prevoza ter o razveljavitvi uredb Sveta (EGS) št. 1191/69 in št. 1107/70 (UL L št. 315 z dne 3. 12. 2007, str. 1), zadnjič spremenjene z Uredbo (EU) 2016/2338 Evropskega parlamenta in Sveta z dne 14. decembra 2016 o spremembi Uredbe (ES) št. 1370/2007 v zvezi z odprtjem trga za notranje storitve železniškega potniškega prevoza (UL L št. 354 z dne 23. 12. 2016, str. 22), (v nadaljnjem besedilu: Uredba 1370/2007/ES);</w:t>
            </w:r>
          </w:p>
          <w:p w14:paraId="6705D59B"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9.      izvaja nadzor nad izvajanjem obvezne gospodarske javne službe javni linijski prevoz potnikov v notranjem cestnem in železniškem prometu;</w:t>
            </w:r>
          </w:p>
          <w:p w14:paraId="65E07D03"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10.   druge naloge, ki so v skladu z zakonom, ki ureja prevoze v cestnem prometu, poverjene organu javnega potniškega prometa.</w:t>
            </w:r>
          </w:p>
          <w:p w14:paraId="7028D6E5"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69C9043A"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(3) Družba mora pred začetkom postopka podelitve koncesije pridobiti soglasje nadzornega sveta družbe.</w:t>
            </w:r>
          </w:p>
          <w:p w14:paraId="5FB41AC8"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1B745236"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(4) Za izvajanje postopka dodeljevanja pogodb za izvajanje gospodarske javne službe medkrajevnega cestnega in železniškega linijskega prevoza, ki je v pristojnosti države (v nadaljnjem besedilu: izvajanje gospodarske javne službe), se uporabljajo predpisi, ki urejajo prevoze v cestnem in železniškem prometu, pri čemer je družba pooblaščena za izvajanje vseh aktivnosti v teh postopkih v imenu in za račun Republike Slovenije. Družba v imenu in za račun Republike Slovenije skrbi za pripravo in izvajanje postopkov oddaje storitev gospodarske javne službe v medkrajevnem linijskem prevozu, sklepanje pogodb z izbranimi izvajalci, opravljanje nadzora nad izvajanjem sklenjenih pogodb ter za financiranje izvajanja gospodarske javne službe.</w:t>
            </w:r>
          </w:p>
          <w:p w14:paraId="58829624"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24C6C995"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17. člen</w:t>
            </w:r>
          </w:p>
          <w:p w14:paraId="79301F2F"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(naloge družbe)</w:t>
            </w:r>
          </w:p>
          <w:p w14:paraId="462947E8" w14:textId="77777777" w:rsidR="00F03153" w:rsidRPr="00F03153" w:rsidRDefault="00F03153" w:rsidP="00F03153">
            <w:pPr>
              <w:shd w:val="clear" w:color="auto" w:fill="FFFFFF"/>
              <w:ind w:firstLine="1021"/>
              <w:jc w:val="both"/>
              <w:rPr>
                <w:rFonts w:ascii="Arial" w:hAnsi="Arial" w:cs="Arial"/>
                <w:b/>
                <w:bCs/>
                <w:color w:val="000000" w:themeColor="text1"/>
                <w:sz w:val="20"/>
                <w:szCs w:val="20"/>
                <w:lang w:eastAsia="sl-SI"/>
              </w:rPr>
            </w:pPr>
          </w:p>
          <w:p w14:paraId="38B8769C"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 Družba zagotavlja izvajanje javnega potniškega prometa, razen mestnega linijskega prevoza in posebnega linijskega prevoza, žičniškega prevoza in prevoza po vodnih poteh.</w:t>
            </w:r>
          </w:p>
          <w:p w14:paraId="17AB04A8"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16DE6D89"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 Družba v zvezi z upravljanjem javnega potniškega prometa opravlja naslednje naloge:</w:t>
            </w:r>
          </w:p>
          <w:p w14:paraId="55160670"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sodeluje pri pripravi strokovnih podlag za določanje politike in strategije razvoja javnega potniškega prometa in drugih dokumentov s področja javnega potniškega prometa;</w:t>
            </w:r>
          </w:p>
          <w:p w14:paraId="0727F329"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vodi daljinar;</w:t>
            </w:r>
          </w:p>
          <w:p w14:paraId="32A60D46"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upravlja registre voznih redov;</w:t>
            </w:r>
          </w:p>
          <w:p w14:paraId="748E8805"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izvaja raziskave na področju javnega potniškega prometa;</w:t>
            </w:r>
          </w:p>
          <w:p w14:paraId="403D6765"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spremlja potrebe uporabnikov javnega potniškega prometa in oblikuje ustrezne rešitve;</w:t>
            </w:r>
          </w:p>
          <w:p w14:paraId="585D9537"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upravlja sistem enotne vozovnice, ki vključuje izdajo, prodajo in uporabo enotne vozovnice, izvaja delitve prihodkov od prodaje enotne vozovnice, rešuje reklamacije in pritožbe, upravlja kartične sheme, razvoj in vzdrževanje sistema enotne vozovnice ter vzpostavi, upravlja in vzdržuje enotni informacijski sistem in centralno informatizirano zbirko podatkov ter sklepa pogodbe o vključitvi v sistem enotne vozovnice;</w:t>
            </w:r>
          </w:p>
          <w:p w14:paraId="7359EC3C"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pridobiva, analizira in obdeluje statistične podatke, ki izhajajo iz sistema enotne vozovnice in so ključni za nadaljnje obračune;</w:t>
            </w:r>
          </w:p>
          <w:p w14:paraId="11F4F53D"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zagotavlja vzdrževanje centralne informatizirane zbirke podatkov v skladu z zakonom, ki ureja prevoze v cestnem prometu;</w:t>
            </w:r>
          </w:p>
          <w:p w14:paraId="3895568E"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pripravlja letni program dela in finančni načrt;</w:t>
            </w:r>
          </w:p>
          <w:p w14:paraId="619919DF"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pripravlja strokovne podlage s področja upravljanja javnega potniškega prometa;</w:t>
            </w:r>
          </w:p>
          <w:p w14:paraId="72FAB08F"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lastRenderedPageBreak/>
              <w:t>sodeluje z drugimi institucijami in organi pri izdelavi študij, strategij, dolgoročnih planov in načrtov;</w:t>
            </w:r>
          </w:p>
          <w:p w14:paraId="06FEAD7E"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sklepa pogodbe z lokalnimi skupnostmi in zasebnim sektorjem o sofinanciranju izvajanja gospodarske javne službe javni potniški promet;</w:t>
            </w:r>
          </w:p>
          <w:p w14:paraId="3F7158B4"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izvaja priglasitve posebnih linijskih prevozov in vodenje registra;</w:t>
            </w:r>
          </w:p>
          <w:p w14:paraId="31A721A5"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zagotavlja promocijo javnega prevoza;</w:t>
            </w:r>
          </w:p>
          <w:p w14:paraId="6DD85D91"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določa potrebe po prevoznih storitvah medkrajevnega linijskega prevoza;</w:t>
            </w:r>
          </w:p>
          <w:p w14:paraId="42F52F2C"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objavlja informacije skladno z Uredbo 1370/2007/ES;</w:t>
            </w:r>
          </w:p>
          <w:p w14:paraId="5C7F7E2B"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zagotavlja klicni center za podporo potnikom in udeležencem v sistemu javnega potniškega prometa;</w:t>
            </w:r>
          </w:p>
          <w:p w14:paraId="1FD8CE8F"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 xml:space="preserve"> izvaja kontrolo nad uporabo enotnih vozovnic;</w:t>
            </w:r>
          </w:p>
          <w:p w14:paraId="5F502FA4" w14:textId="77777777" w:rsid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omogoča načrtovanje poti integriranega javnega potniškega prometa v notranjem prometu, dostop do voznih redov, cenikov vozovnic in prometnih informacij;</w:t>
            </w:r>
          </w:p>
          <w:p w14:paraId="3B55E431" w14:textId="6070B803" w:rsidR="00F03153" w:rsidRPr="00846372" w:rsidRDefault="00F03153" w:rsidP="00846372">
            <w:pPr>
              <w:pStyle w:val="Odstavekseznama"/>
              <w:numPr>
                <w:ilvl w:val="0"/>
                <w:numId w:val="45"/>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druge naloge, ki jih družbi podeljuje drug zakon s področja javnega potniškega prometa.</w:t>
            </w:r>
          </w:p>
          <w:p w14:paraId="691FF3F4"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09DED4C6"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18. člen</w:t>
            </w:r>
          </w:p>
          <w:p w14:paraId="44957071"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(medsebojne pravice in obveznosti)</w:t>
            </w:r>
          </w:p>
          <w:p w14:paraId="340787F4" w14:textId="77777777" w:rsidR="00F03153" w:rsidRPr="00F03153" w:rsidRDefault="00F03153" w:rsidP="00F03153">
            <w:pPr>
              <w:shd w:val="clear" w:color="auto" w:fill="FFFFFF"/>
              <w:jc w:val="both"/>
              <w:rPr>
                <w:rFonts w:ascii="Arial" w:hAnsi="Arial" w:cs="Arial"/>
                <w:b/>
                <w:bCs/>
                <w:color w:val="000000" w:themeColor="text1"/>
                <w:sz w:val="20"/>
                <w:szCs w:val="20"/>
                <w:lang w:eastAsia="sl-SI"/>
              </w:rPr>
            </w:pPr>
          </w:p>
          <w:p w14:paraId="3F62B13F" w14:textId="77777777" w:rsidR="00846372"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 Republika Slovenija z družbo sklene pogodbo, s katero uredi medsebojne pravice in obveznosti, zlasti glede:</w:t>
            </w:r>
          </w:p>
          <w:p w14:paraId="10AA1B63" w14:textId="77777777" w:rsidR="00846372" w:rsidRDefault="00F03153" w:rsidP="00846372">
            <w:pPr>
              <w:pStyle w:val="Odstavekseznama"/>
              <w:numPr>
                <w:ilvl w:val="1"/>
                <w:numId w:val="46"/>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vsebine ter načina določanja in usklajevanja letnega programa dela družbe;</w:t>
            </w:r>
          </w:p>
          <w:p w14:paraId="149EEC3A" w14:textId="77777777" w:rsidR="00846372" w:rsidRDefault="00F03153" w:rsidP="00846372">
            <w:pPr>
              <w:pStyle w:val="Odstavekseznama"/>
              <w:numPr>
                <w:ilvl w:val="1"/>
                <w:numId w:val="46"/>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načina določanja in usklajevanja višine nadomestila za opravljanje nalog iz drugega odstavka 16. in drugega odstavka 17. člena tega zakona;</w:t>
            </w:r>
          </w:p>
          <w:p w14:paraId="62D7840E" w14:textId="77777777" w:rsidR="00846372" w:rsidRDefault="00F03153" w:rsidP="00846372">
            <w:pPr>
              <w:pStyle w:val="Odstavekseznama"/>
              <w:numPr>
                <w:ilvl w:val="1"/>
                <w:numId w:val="46"/>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načina in roka financiranja družbe iz proračuna Republike Slovenije;</w:t>
            </w:r>
          </w:p>
          <w:p w14:paraId="2F072277" w14:textId="77777777" w:rsidR="00846372" w:rsidRDefault="00F03153" w:rsidP="00846372">
            <w:pPr>
              <w:pStyle w:val="Odstavekseznama"/>
              <w:numPr>
                <w:ilvl w:val="1"/>
                <w:numId w:val="46"/>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 xml:space="preserve"> načina in oblike nadzora, ki ga nad družbo izvaja Republika Slovenija v zvezi z izvajanjem pogodbenih obveznosti, zlasti kakovosti in pravočasnosti izvajanja nalog;</w:t>
            </w:r>
          </w:p>
          <w:p w14:paraId="711E396B" w14:textId="77777777" w:rsidR="00846372" w:rsidRDefault="00F03153" w:rsidP="00846372">
            <w:pPr>
              <w:pStyle w:val="Odstavekseznama"/>
              <w:numPr>
                <w:ilvl w:val="1"/>
                <w:numId w:val="46"/>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 xml:space="preserve"> načina določanja in usklajevanja višine sredstev za financiranje izvajanja gospodarskih javnih služb ter drugih stroškov izvajalcev gospodarskih javnih služb medkrajevnega linijskega prevoza, dogovorjenih s sklenjenimi pogodbami za izvajanje gospodarskih javnih služb;</w:t>
            </w:r>
          </w:p>
          <w:p w14:paraId="2BEB75D4" w14:textId="77777777" w:rsidR="00846372" w:rsidRDefault="00F03153" w:rsidP="00846372">
            <w:pPr>
              <w:pStyle w:val="Odstavekseznama"/>
              <w:numPr>
                <w:ilvl w:val="1"/>
                <w:numId w:val="46"/>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vsebine in načina letnega poročanja družbe o opravljenem delu, zlasti o doseganju ciljev javnega potniškega prometa iz 7. člena tega zakona;</w:t>
            </w:r>
          </w:p>
          <w:p w14:paraId="3F96506B" w14:textId="51FB2C9D" w:rsidR="00F03153" w:rsidRPr="00846372" w:rsidRDefault="00F03153" w:rsidP="00846372">
            <w:pPr>
              <w:pStyle w:val="Odstavekseznama"/>
              <w:numPr>
                <w:ilvl w:val="1"/>
                <w:numId w:val="46"/>
              </w:numPr>
              <w:shd w:val="clear" w:color="auto" w:fill="FFFFFF"/>
              <w:jc w:val="both"/>
              <w:rPr>
                <w:rFonts w:ascii="Arial" w:hAnsi="Arial" w:cs="Arial"/>
                <w:color w:val="000000" w:themeColor="text1"/>
                <w:sz w:val="20"/>
                <w:szCs w:val="20"/>
                <w:lang w:eastAsia="sl-SI"/>
              </w:rPr>
            </w:pPr>
            <w:r w:rsidRPr="00846372">
              <w:rPr>
                <w:rFonts w:ascii="Arial" w:hAnsi="Arial" w:cs="Arial"/>
                <w:color w:val="000000" w:themeColor="text1"/>
                <w:sz w:val="20"/>
                <w:szCs w:val="20"/>
                <w:lang w:eastAsia="sl-SI"/>
              </w:rPr>
              <w:t>načina vodenja evidenc sredstev in virov sredstev v upravljanju družbe.</w:t>
            </w:r>
          </w:p>
          <w:p w14:paraId="0497F45D"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54863EF1"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 Pogodba iz prejšnjega odstavka se sklepa za nedoločen čas.</w:t>
            </w:r>
          </w:p>
          <w:p w14:paraId="3D29955E"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7F540D9D"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(3) Za izvajanje pogodbe in financiranje storitev upravljanja javnega potniškega prometa skrbi ministrstvo.</w:t>
            </w:r>
          </w:p>
          <w:p w14:paraId="569B3167"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1AC30F84"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20. člen</w:t>
            </w:r>
          </w:p>
          <w:p w14:paraId="4836FF4A"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(ločeni računi)</w:t>
            </w:r>
          </w:p>
          <w:p w14:paraId="00EC868A" w14:textId="77777777" w:rsidR="00F03153" w:rsidRPr="00F03153" w:rsidRDefault="00F03153" w:rsidP="00F03153">
            <w:pPr>
              <w:shd w:val="clear" w:color="auto" w:fill="FFFFFF"/>
              <w:jc w:val="both"/>
              <w:rPr>
                <w:rFonts w:ascii="Arial" w:hAnsi="Arial" w:cs="Arial"/>
                <w:b/>
                <w:bCs/>
                <w:color w:val="000000" w:themeColor="text1"/>
                <w:sz w:val="20"/>
                <w:szCs w:val="20"/>
                <w:lang w:eastAsia="sl-SI"/>
              </w:rPr>
            </w:pPr>
          </w:p>
          <w:p w14:paraId="0CF208A5"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 Družba za potrebe preglednega upravljanja virov financiranja javnega potniškega prometa vzpostavi in vodi naslednje ločene račune o svojem finančnem poslovanju:</w:t>
            </w:r>
          </w:p>
          <w:p w14:paraId="3C42515F"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        račun, na katerem zbira sredstva za financiranje javnega potniškega prometa (prvi odstavek 29. člena tega zakona) in vse prihodke od nakupa enotne vozovnice (30. člen tega zakona);</w:t>
            </w:r>
          </w:p>
          <w:p w14:paraId="57388E07"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        račun, na katerem zbira preostala sredstva za opravljanje svoje dejavnosti.</w:t>
            </w:r>
          </w:p>
          <w:p w14:paraId="2FAD82E7"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2E83A206"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 Družba mora finančna sredstva, ki jih prejme iz dejavnosti upravljanja javnega potniškega prometa, voditi ločeno od sredstev, ki jih prejme iz drugih dejavnosti.</w:t>
            </w:r>
          </w:p>
          <w:p w14:paraId="0AEB8C4F" w14:textId="77777777" w:rsidR="00F03153" w:rsidRPr="00F03153" w:rsidRDefault="00F03153" w:rsidP="00F03153">
            <w:pPr>
              <w:shd w:val="clear" w:color="auto" w:fill="FFFFFF"/>
              <w:ind w:firstLine="1021"/>
              <w:jc w:val="both"/>
              <w:rPr>
                <w:rFonts w:ascii="Arial" w:hAnsi="Arial" w:cs="Arial"/>
                <w:color w:val="000000" w:themeColor="text1"/>
                <w:sz w:val="20"/>
                <w:szCs w:val="20"/>
              </w:rPr>
            </w:pPr>
          </w:p>
          <w:p w14:paraId="09727B29"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26. člen</w:t>
            </w:r>
          </w:p>
          <w:p w14:paraId="07EB79D0"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(financiranje gospodarskih javnih služb)</w:t>
            </w:r>
          </w:p>
          <w:p w14:paraId="6FACD097" w14:textId="77777777" w:rsidR="00F03153" w:rsidRPr="00F03153" w:rsidRDefault="00F03153" w:rsidP="00F03153">
            <w:pPr>
              <w:shd w:val="clear" w:color="auto" w:fill="FFFFFF"/>
              <w:jc w:val="both"/>
              <w:rPr>
                <w:rFonts w:ascii="Arial" w:hAnsi="Arial" w:cs="Arial"/>
                <w:b/>
                <w:bCs/>
                <w:color w:val="000000" w:themeColor="text1"/>
                <w:sz w:val="20"/>
                <w:szCs w:val="20"/>
                <w:lang w:eastAsia="sl-SI"/>
              </w:rPr>
            </w:pPr>
          </w:p>
          <w:p w14:paraId="53CB1B41"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 xml:space="preserve">(1) Javna služba za izvajanje javnega linijskega prevoza potnikov iz 50. člena Zakona o prevozih v cestnem prometu (Uradni list RS, št. 6/16 – uradno prečiščeno besedilo, 67/19 in 94/21) in 22., 23. in 24. člena tega zakona se financira iz prihodkov od prodaje vozovnic, s sredstvi proračuna Republike </w:t>
            </w:r>
            <w:r w:rsidRPr="00F03153">
              <w:rPr>
                <w:rFonts w:ascii="Arial" w:hAnsi="Arial" w:cs="Arial"/>
                <w:color w:val="000000" w:themeColor="text1"/>
                <w:sz w:val="20"/>
                <w:szCs w:val="20"/>
                <w:lang w:eastAsia="sl-SI"/>
              </w:rPr>
              <w:lastRenderedPageBreak/>
              <w:t>Slovenije, subvencij in drugih prihodkov, povezanih z izvajanjem te javne službe. Sredstva iz prodaje vozovnic, proračuna Republike Slovenije, subvencij lokalnih skupnosti in drugih prihodkov se vodijo na računu iz prve alineje prvega odstavka 20. člena tega zakona.</w:t>
            </w:r>
          </w:p>
          <w:p w14:paraId="31E163C2"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2EBCC678"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 Če se opravljanje prevozov potnikov na določeni liniji v pogojih gospodarske javne službe uvede na predlog lokalne skupnosti in je izvajanje linije pretežno v interesu te lokalne skupnosti, jo lokalna skupnost sofinancira.</w:t>
            </w:r>
          </w:p>
          <w:p w14:paraId="1B16BDE4"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527F9491"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(3) Minister predpiše metodologijo sofinanciranja linij iz prejšnjega odstavka.</w:t>
            </w:r>
          </w:p>
          <w:p w14:paraId="0373561F" w14:textId="77777777" w:rsidR="00F03153" w:rsidRPr="00F03153" w:rsidRDefault="00F03153" w:rsidP="009A4E3A">
            <w:pPr>
              <w:shd w:val="clear" w:color="auto" w:fill="FFFFFF"/>
              <w:ind w:firstLine="1021"/>
              <w:jc w:val="center"/>
              <w:rPr>
                <w:rFonts w:ascii="Arial" w:hAnsi="Arial" w:cs="Arial"/>
                <w:color w:val="000000" w:themeColor="text1"/>
                <w:sz w:val="20"/>
                <w:szCs w:val="20"/>
                <w:lang w:eastAsia="sl-SI"/>
              </w:rPr>
            </w:pPr>
          </w:p>
          <w:p w14:paraId="7ABB95C3"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29. člen</w:t>
            </w:r>
          </w:p>
          <w:p w14:paraId="096D4404"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(integracija sredstev za financiranje)</w:t>
            </w:r>
          </w:p>
          <w:p w14:paraId="3FD70FC4" w14:textId="77777777" w:rsidR="00F03153" w:rsidRPr="00F03153" w:rsidRDefault="00F03153" w:rsidP="00F03153">
            <w:pPr>
              <w:shd w:val="clear" w:color="auto" w:fill="FFFFFF"/>
              <w:jc w:val="both"/>
              <w:rPr>
                <w:rFonts w:ascii="Arial" w:hAnsi="Arial" w:cs="Arial"/>
                <w:b/>
                <w:bCs/>
                <w:color w:val="000000" w:themeColor="text1"/>
                <w:sz w:val="20"/>
                <w:szCs w:val="20"/>
                <w:lang w:eastAsia="sl-SI"/>
              </w:rPr>
            </w:pPr>
          </w:p>
          <w:p w14:paraId="3884A287"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 Integracijo virov financiranja javnega potniškega prometa izvaja družba tako, da vire financiranja zbira na računu iz prve alineje prvega odstavka 20. člena tega zakona (v nadaljnjem besedilu tega člena: račun).</w:t>
            </w:r>
          </w:p>
          <w:p w14:paraId="535BE417"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074A3866"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(2) Na računu se zbirajo in upravljajo vsi viri financiranja javnega potniškega prometa, ki se za financiranje gospodarske javne službe iz četrtega odstavka 16. člena tega zakona zagotavljajo na državni in lokalni ravni ter iz zasebnih virov.</w:t>
            </w:r>
          </w:p>
          <w:p w14:paraId="45626610"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6AF258D0"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(3) Sredstva, zbrana na računu, so namenjena le za poravnavo nadomestila stroškov, do katerih so na podlagi sklenjenih pogodb o izvajanju gospodarske javne službe upravičeni izvajalci.</w:t>
            </w:r>
          </w:p>
          <w:p w14:paraId="6E461E11"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12FC71C8"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(4) Za sklepanje pogodb z vsemi sofinancerji, kot so lokalne skupnosti in zasebni sektor, je pristojna družba.</w:t>
            </w:r>
          </w:p>
          <w:p w14:paraId="79A5C604"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67AA88C7"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144E27EB" w14:textId="77777777" w:rsidR="00F03153" w:rsidRPr="00F03153" w:rsidRDefault="00F03153" w:rsidP="00F03153">
            <w:pPr>
              <w:shd w:val="clear" w:color="auto" w:fill="FFFFFF"/>
              <w:jc w:val="both"/>
              <w:rPr>
                <w:rFonts w:ascii="Arial" w:hAnsi="Arial" w:cs="Arial"/>
                <w:b/>
                <w:bCs/>
                <w:color w:val="000000" w:themeColor="text1"/>
                <w:sz w:val="20"/>
                <w:szCs w:val="20"/>
              </w:rPr>
            </w:pPr>
            <w:r w:rsidRPr="00F03153">
              <w:rPr>
                <w:rFonts w:ascii="Arial" w:hAnsi="Arial" w:cs="Arial"/>
                <w:b/>
                <w:bCs/>
                <w:color w:val="000000" w:themeColor="text1"/>
                <w:sz w:val="20"/>
                <w:szCs w:val="20"/>
              </w:rPr>
              <w:t>Zakon o prevozih v cestnem prometu (Uradni list RS, št. 6/16 – uradno prečiščeno besedilo, 67/19, 94/21, 54/22 – ZUJPP, 105/22 – ZZNŠPP, 18/23 – ZDU-1O in 23/24)</w:t>
            </w:r>
          </w:p>
          <w:p w14:paraId="155E0BE2" w14:textId="77777777" w:rsidR="00F03153" w:rsidRPr="00F03153" w:rsidRDefault="00F03153" w:rsidP="00F03153">
            <w:pPr>
              <w:shd w:val="clear" w:color="auto" w:fill="FFFFFF"/>
              <w:jc w:val="both"/>
              <w:rPr>
                <w:rFonts w:ascii="Arial" w:hAnsi="Arial" w:cs="Arial"/>
                <w:b/>
                <w:bCs/>
                <w:color w:val="000000" w:themeColor="text1"/>
                <w:sz w:val="20"/>
                <w:szCs w:val="20"/>
              </w:rPr>
            </w:pPr>
          </w:p>
          <w:p w14:paraId="53FAA8B4"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50. člen</w:t>
            </w:r>
          </w:p>
          <w:p w14:paraId="5226E5CB" w14:textId="77777777" w:rsidR="00F03153" w:rsidRPr="00F03153" w:rsidRDefault="00F03153" w:rsidP="009A4E3A">
            <w:pPr>
              <w:shd w:val="clear" w:color="auto" w:fill="FFFFFF"/>
              <w:jc w:val="center"/>
              <w:rPr>
                <w:rFonts w:ascii="Arial" w:hAnsi="Arial" w:cs="Arial"/>
                <w:b/>
                <w:bCs/>
                <w:color w:val="000000" w:themeColor="text1"/>
                <w:sz w:val="20"/>
                <w:szCs w:val="20"/>
                <w:lang w:eastAsia="sl-SI"/>
              </w:rPr>
            </w:pPr>
            <w:r w:rsidRPr="00F03153">
              <w:rPr>
                <w:rFonts w:ascii="Arial" w:hAnsi="Arial" w:cs="Arial"/>
                <w:b/>
                <w:bCs/>
                <w:color w:val="000000" w:themeColor="text1"/>
                <w:sz w:val="20"/>
                <w:szCs w:val="20"/>
                <w:lang w:eastAsia="sl-SI"/>
              </w:rPr>
              <w:t>(gospodarska javna služba)</w:t>
            </w:r>
          </w:p>
          <w:p w14:paraId="394A85DF" w14:textId="77777777" w:rsidR="00F03153" w:rsidRPr="00F03153" w:rsidRDefault="00F03153" w:rsidP="00F03153">
            <w:pPr>
              <w:shd w:val="clear" w:color="auto" w:fill="FFFFFF"/>
              <w:ind w:firstLine="1021"/>
              <w:jc w:val="both"/>
              <w:rPr>
                <w:rFonts w:ascii="Arial" w:hAnsi="Arial" w:cs="Arial"/>
                <w:color w:val="000000" w:themeColor="text1"/>
                <w:sz w:val="20"/>
                <w:szCs w:val="20"/>
                <w:lang w:eastAsia="sl-SI"/>
              </w:rPr>
            </w:pPr>
          </w:p>
          <w:p w14:paraId="7AFE8FC7" w14:textId="77777777" w:rsidR="00F03153" w:rsidRPr="00F03153" w:rsidRDefault="00F03153" w:rsidP="00846372">
            <w:pPr>
              <w:shd w:val="clear" w:color="auto" w:fill="FFFFFF"/>
              <w:jc w:val="both"/>
              <w:rPr>
                <w:rFonts w:ascii="Arial" w:hAnsi="Arial" w:cs="Arial"/>
                <w:color w:val="000000" w:themeColor="text1"/>
                <w:sz w:val="20"/>
                <w:szCs w:val="20"/>
                <w:lang w:eastAsia="sl-SI"/>
              </w:rPr>
            </w:pPr>
            <w:r w:rsidRPr="00F03153">
              <w:rPr>
                <w:rFonts w:ascii="Arial" w:hAnsi="Arial" w:cs="Arial"/>
                <w:color w:val="000000" w:themeColor="text1"/>
                <w:sz w:val="20"/>
                <w:szCs w:val="20"/>
                <w:lang w:eastAsia="sl-SI"/>
              </w:rPr>
              <w:t>(1) Država zagotavlja javni linijski prevoz potnikov, razen javnega linijskega prevoza v mestnem prometu in posebnega linijskega prevoza, kot javno dobrino z gospodarsko javno službo in na podlagi javnega razpisa podeli koncesije najugodnejšim ponudnikom prevoza oziroma sklene prevozne pogodbe. Za posamezne linije ali več linij se lahko v skladu z </w:t>
            </w:r>
            <w:hyperlink r:id="rId11" w:tgtFrame="_blank" w:tooltip="to EUR-Lex" w:history="1">
              <w:r w:rsidRPr="00F03153">
                <w:rPr>
                  <w:rFonts w:ascii="Arial" w:hAnsi="Arial" w:cs="Arial"/>
                  <w:color w:val="000000" w:themeColor="text1"/>
                  <w:sz w:val="20"/>
                  <w:szCs w:val="20"/>
                  <w:lang w:eastAsia="sl-SI"/>
                </w:rPr>
                <w:t>Uredbo 1370/2007/ES</w:t>
              </w:r>
            </w:hyperlink>
            <w:r w:rsidRPr="00F03153">
              <w:rPr>
                <w:rFonts w:ascii="Arial" w:hAnsi="Arial" w:cs="Arial"/>
                <w:color w:val="000000" w:themeColor="text1"/>
                <w:sz w:val="20"/>
                <w:szCs w:val="20"/>
                <w:lang w:eastAsia="sl-SI"/>
              </w:rPr>
              <w:t> koncesija podeli neposredno s sklenitvijo pogodbe na podlagi izvedenega postopka za izbiro najugodnejšega ponudnika. Javna služba se izvaja na ozemlju Republike Slovenije, zaradi lokalnih in regionalnih potreb po prevozu pa tudi na čezmejni ravni, s soglasjem pristojnih organov držav članic, na ozemlju katerih se opravljajo takšni prevozi. Organ JPP določi prestopne točke, do katerih se v čezmejnem javnem linijskem potniškem prometu izvaja javna služba.</w:t>
            </w:r>
          </w:p>
          <w:p w14:paraId="12DEC858" w14:textId="77777777" w:rsidR="00F03153" w:rsidRPr="00F03153" w:rsidRDefault="00F03153" w:rsidP="00F03153">
            <w:pPr>
              <w:shd w:val="clear" w:color="auto" w:fill="FFFFFF"/>
              <w:jc w:val="both"/>
              <w:rPr>
                <w:rFonts w:ascii="Arial" w:hAnsi="Arial" w:cs="Arial"/>
                <w:b/>
                <w:bCs/>
                <w:color w:val="000000" w:themeColor="text1"/>
                <w:sz w:val="20"/>
                <w:szCs w:val="20"/>
              </w:rPr>
            </w:pPr>
          </w:p>
          <w:p w14:paraId="07B8A5F9" w14:textId="77777777" w:rsidR="00F03153" w:rsidRPr="00F03153" w:rsidRDefault="00F03153" w:rsidP="00F03153">
            <w:pPr>
              <w:shd w:val="clear" w:color="auto" w:fill="FFFFFF"/>
              <w:ind w:firstLine="1021"/>
              <w:jc w:val="both"/>
              <w:rPr>
                <w:rFonts w:ascii="Arial" w:hAnsi="Arial" w:cs="Arial"/>
                <w:color w:val="000000" w:themeColor="text1"/>
                <w:sz w:val="20"/>
                <w:szCs w:val="20"/>
              </w:rPr>
            </w:pPr>
          </w:p>
        </w:tc>
      </w:tr>
      <w:tr w:rsidR="00F03153" w:rsidRPr="00F03153" w14:paraId="0035EC9C" w14:textId="77777777" w:rsidTr="00F307E5">
        <w:tc>
          <w:tcPr>
            <w:tcW w:w="9071" w:type="dxa"/>
          </w:tcPr>
          <w:p w14:paraId="6619A0AD" w14:textId="34A9362E" w:rsidR="00F03153" w:rsidRPr="00F03153" w:rsidRDefault="00F03153" w:rsidP="00F03153">
            <w:pPr>
              <w:pStyle w:val="Poglavje"/>
              <w:spacing w:before="0" w:after="0" w:line="240" w:lineRule="auto"/>
              <w:jc w:val="both"/>
              <w:rPr>
                <w:color w:val="000000" w:themeColor="text1"/>
                <w:sz w:val="20"/>
                <w:szCs w:val="20"/>
              </w:rPr>
            </w:pPr>
          </w:p>
        </w:tc>
      </w:tr>
      <w:tr w:rsidR="00F03153" w:rsidRPr="00F03153" w14:paraId="60814A6C" w14:textId="77777777" w:rsidTr="00F307E5">
        <w:tc>
          <w:tcPr>
            <w:tcW w:w="9071" w:type="dxa"/>
          </w:tcPr>
          <w:p w14:paraId="2FC2D565" w14:textId="5A90520F" w:rsidR="00F03153" w:rsidRPr="00F03153" w:rsidRDefault="00F03153" w:rsidP="00F03153">
            <w:pPr>
              <w:jc w:val="both"/>
              <w:rPr>
                <w:rFonts w:ascii="Arial" w:hAnsi="Arial" w:cs="Arial"/>
                <w:color w:val="000000" w:themeColor="text1"/>
                <w:sz w:val="20"/>
                <w:szCs w:val="20"/>
              </w:rPr>
            </w:pPr>
          </w:p>
        </w:tc>
      </w:tr>
    </w:tbl>
    <w:p w14:paraId="5B110B71" w14:textId="77777777" w:rsidR="00F03153" w:rsidRPr="00F03153" w:rsidRDefault="00F03153" w:rsidP="00F03153">
      <w:pPr>
        <w:tabs>
          <w:tab w:val="left" w:pos="708"/>
        </w:tabs>
        <w:jc w:val="both"/>
        <w:rPr>
          <w:rFonts w:ascii="Arial" w:hAnsi="Arial" w:cs="Arial"/>
          <w:b/>
          <w:color w:val="000000" w:themeColor="text1"/>
          <w:sz w:val="20"/>
          <w:szCs w:val="20"/>
        </w:rPr>
      </w:pPr>
    </w:p>
    <w:p w14:paraId="2519E7D0" w14:textId="77777777" w:rsidR="00F03153" w:rsidRPr="00F03153" w:rsidRDefault="00F03153" w:rsidP="00F03153">
      <w:pPr>
        <w:tabs>
          <w:tab w:val="left" w:pos="1545"/>
        </w:tabs>
        <w:suppressAutoHyphens w:val="0"/>
        <w:overflowPunct w:val="0"/>
        <w:autoSpaceDE w:val="0"/>
        <w:autoSpaceDN w:val="0"/>
        <w:adjustRightInd w:val="0"/>
        <w:jc w:val="both"/>
        <w:textAlignment w:val="baseline"/>
        <w:rPr>
          <w:rFonts w:ascii="Arial" w:hAnsi="Arial" w:cs="Arial"/>
          <w:b/>
          <w:bCs/>
          <w:color w:val="000000"/>
          <w:sz w:val="20"/>
          <w:szCs w:val="20"/>
        </w:rPr>
      </w:pPr>
    </w:p>
    <w:p w14:paraId="3D152B0C" w14:textId="47BB7098" w:rsidR="007122C9" w:rsidRPr="00F03153" w:rsidRDefault="007C716D" w:rsidP="00F03153">
      <w:pPr>
        <w:tabs>
          <w:tab w:val="left" w:pos="1545"/>
        </w:tabs>
        <w:suppressAutoHyphens w:val="0"/>
        <w:overflowPunct w:val="0"/>
        <w:autoSpaceDE w:val="0"/>
        <w:autoSpaceDN w:val="0"/>
        <w:adjustRightInd w:val="0"/>
        <w:jc w:val="both"/>
        <w:textAlignment w:val="baseline"/>
        <w:rPr>
          <w:rFonts w:ascii="Arial" w:hAnsi="Arial" w:cs="Arial"/>
          <w:color w:val="000000"/>
          <w:sz w:val="20"/>
          <w:szCs w:val="20"/>
        </w:rPr>
      </w:pPr>
      <w:r w:rsidRPr="00F03153">
        <w:rPr>
          <w:rFonts w:ascii="Arial" w:hAnsi="Arial" w:cs="Arial"/>
          <w:color w:val="000000"/>
          <w:sz w:val="20"/>
          <w:szCs w:val="20"/>
        </w:rPr>
        <w:tab/>
      </w:r>
    </w:p>
    <w:sectPr w:rsidR="007122C9" w:rsidRPr="00F03153" w:rsidSect="0030197B">
      <w:headerReference w:type="default" r:id="rId12"/>
      <w:footerReference w:type="default" r:id="rId13"/>
      <w:headerReference w:type="first" r:id="rId14"/>
      <w:footerReference w:type="first" r:id="rId15"/>
      <w:footnotePr>
        <w:pos w:val="beneathText"/>
      </w:footnotePr>
      <w:pgSz w:w="11905" w:h="16837" w:code="9"/>
      <w:pgMar w:top="1417" w:right="1417" w:bottom="1417" w:left="1417"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1E3F" w14:textId="77777777" w:rsidR="001C6A4B" w:rsidRDefault="001C6A4B">
      <w:r>
        <w:separator/>
      </w:r>
    </w:p>
  </w:endnote>
  <w:endnote w:type="continuationSeparator" w:id="0">
    <w:p w14:paraId="0FD968CE" w14:textId="77777777" w:rsidR="001C6A4B" w:rsidRDefault="001C6A4B">
      <w:r>
        <w:continuationSeparator/>
      </w:r>
    </w:p>
  </w:endnote>
  <w:endnote w:type="continuationNotice" w:id="1">
    <w:p w14:paraId="7B44B58D" w14:textId="77777777" w:rsidR="001C6A4B" w:rsidRDefault="001C6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rlow">
    <w:charset w:val="EE"/>
    <w:family w:val="auto"/>
    <w:pitch w:val="variable"/>
    <w:sig w:usb0="20000007" w:usb1="00000000" w:usb2="00000000" w:usb3="00000000" w:csb0="00000193"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DF0B" w14:textId="77777777" w:rsidR="0082683A" w:rsidRPr="008A57C5" w:rsidRDefault="0082683A" w:rsidP="00422C18">
    <w:pPr>
      <w:pStyle w:val="Noga"/>
      <w:tabs>
        <w:tab w:val="clear" w:pos="4536"/>
      </w:tabs>
      <w:jc w:val="center"/>
      <w:rPr>
        <w:rFonts w:ascii="Arial" w:hAnsi="Arial" w:cs="Arial"/>
        <w:sz w:val="20"/>
        <w:szCs w:val="20"/>
      </w:rPr>
    </w:pPr>
  </w:p>
  <w:p w14:paraId="2B5E8097" w14:textId="77777777" w:rsidR="0082683A" w:rsidRPr="00422C18" w:rsidRDefault="0082683A" w:rsidP="00422C18">
    <w:pPr>
      <w:pStyle w:val="Noga"/>
      <w:jc w:val="center"/>
      <w:rPr>
        <w:rFonts w:ascii="Arial" w:hAnsi="Arial" w:cs="Arial"/>
        <w:sz w:val="20"/>
        <w:szCs w:val="20"/>
      </w:rPr>
    </w:pPr>
    <w:r w:rsidRPr="00422C18">
      <w:rPr>
        <w:rFonts w:ascii="Arial" w:hAnsi="Arial" w:cs="Arial"/>
        <w:sz w:val="20"/>
        <w:szCs w:val="20"/>
      </w:rPr>
      <w:t xml:space="preserve">Stran </w:t>
    </w:r>
    <w:r w:rsidRPr="00422C18">
      <w:rPr>
        <w:rFonts w:ascii="Arial" w:hAnsi="Arial" w:cs="Arial"/>
        <w:b/>
        <w:sz w:val="20"/>
        <w:szCs w:val="20"/>
      </w:rPr>
      <w:fldChar w:fldCharType="begin"/>
    </w:r>
    <w:r w:rsidRPr="00422C18">
      <w:rPr>
        <w:rFonts w:ascii="Arial" w:hAnsi="Arial" w:cs="Arial"/>
        <w:b/>
        <w:sz w:val="20"/>
        <w:szCs w:val="20"/>
      </w:rPr>
      <w:instrText>PAGE  \* Arabic  \* MERGEFORMAT</w:instrText>
    </w:r>
    <w:r w:rsidRPr="00422C18">
      <w:rPr>
        <w:rFonts w:ascii="Arial" w:hAnsi="Arial" w:cs="Arial"/>
        <w:b/>
        <w:sz w:val="20"/>
        <w:szCs w:val="20"/>
      </w:rPr>
      <w:fldChar w:fldCharType="separate"/>
    </w:r>
    <w:r w:rsidR="002123C1">
      <w:rPr>
        <w:rFonts w:ascii="Arial" w:hAnsi="Arial" w:cs="Arial"/>
        <w:b/>
        <w:noProof/>
        <w:sz w:val="20"/>
        <w:szCs w:val="20"/>
      </w:rPr>
      <w:t>26</w:t>
    </w:r>
    <w:r w:rsidRPr="00422C18">
      <w:rPr>
        <w:rFonts w:ascii="Arial" w:hAnsi="Arial" w:cs="Arial"/>
        <w:b/>
        <w:sz w:val="20"/>
        <w:szCs w:val="20"/>
      </w:rPr>
      <w:fldChar w:fldCharType="end"/>
    </w:r>
    <w:r w:rsidRPr="00422C18">
      <w:rPr>
        <w:rFonts w:ascii="Arial" w:hAnsi="Arial" w:cs="Arial"/>
        <w:sz w:val="20"/>
        <w:szCs w:val="20"/>
      </w:rPr>
      <w:t xml:space="preserve"> od </w:t>
    </w:r>
    <w:r w:rsidRPr="00422C18">
      <w:rPr>
        <w:rFonts w:ascii="Arial" w:hAnsi="Arial" w:cs="Arial"/>
        <w:b/>
        <w:sz w:val="20"/>
        <w:szCs w:val="20"/>
      </w:rPr>
      <w:fldChar w:fldCharType="begin"/>
    </w:r>
    <w:r w:rsidRPr="00422C18">
      <w:rPr>
        <w:rFonts w:ascii="Arial" w:hAnsi="Arial" w:cs="Arial"/>
        <w:b/>
        <w:sz w:val="20"/>
        <w:szCs w:val="20"/>
      </w:rPr>
      <w:instrText>NUMPAGES  \* Arabic  \* MERGEFORMAT</w:instrText>
    </w:r>
    <w:r w:rsidRPr="00422C18">
      <w:rPr>
        <w:rFonts w:ascii="Arial" w:hAnsi="Arial" w:cs="Arial"/>
        <w:b/>
        <w:sz w:val="20"/>
        <w:szCs w:val="20"/>
      </w:rPr>
      <w:fldChar w:fldCharType="separate"/>
    </w:r>
    <w:r w:rsidR="002123C1">
      <w:rPr>
        <w:rFonts w:ascii="Arial" w:hAnsi="Arial" w:cs="Arial"/>
        <w:b/>
        <w:noProof/>
        <w:sz w:val="20"/>
        <w:szCs w:val="20"/>
      </w:rPr>
      <w:t>39</w:t>
    </w:r>
    <w:r w:rsidRPr="00422C18">
      <w:rPr>
        <w:rFonts w:ascii="Arial" w:hAnsi="Arial" w:cs="Arial"/>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7FC57" w14:textId="77777777" w:rsidR="0082683A" w:rsidRDefault="0082683A"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CCFB" w14:textId="77777777" w:rsidR="001C6A4B" w:rsidRDefault="001C6A4B">
      <w:r>
        <w:separator/>
      </w:r>
    </w:p>
  </w:footnote>
  <w:footnote w:type="continuationSeparator" w:id="0">
    <w:p w14:paraId="75CB8257" w14:textId="77777777" w:rsidR="001C6A4B" w:rsidRDefault="001C6A4B">
      <w:r>
        <w:continuationSeparator/>
      </w:r>
    </w:p>
  </w:footnote>
  <w:footnote w:type="continuationNotice" w:id="1">
    <w:p w14:paraId="0A1660C9" w14:textId="77777777" w:rsidR="001C6A4B" w:rsidRDefault="001C6A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02E9C" w14:textId="77777777" w:rsidR="0082683A" w:rsidRDefault="0082683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DC2E" w14:textId="3F833ED9" w:rsidR="0082683A" w:rsidRPr="00125A68" w:rsidRDefault="0082683A" w:rsidP="004E0EBF">
    <w:pPr>
      <w:spacing w:before="40"/>
      <w:ind w:right="-3"/>
      <w:rPr>
        <w:sz w:val="22"/>
        <w:szCs w:val="22"/>
      </w:rPr>
    </w:pPr>
    <w:r w:rsidRPr="00125A68">
      <w:rPr>
        <w:noProof/>
        <w:sz w:val="22"/>
        <w:szCs w:val="22"/>
        <w:lang w:eastAsia="sl-SI"/>
      </w:rPr>
      <mc:AlternateContent>
        <mc:Choice Requires="wps">
          <w:drawing>
            <wp:anchor distT="0" distB="0" distL="0" distR="0" simplePos="0" relativeHeight="251658240" behindDoc="0" locked="0" layoutInCell="1" allowOverlap="1" wp14:anchorId="59C8AF8E" wp14:editId="7FF04490">
              <wp:simplePos x="0" y="0"/>
              <wp:positionH relativeFrom="column">
                <wp:posOffset>-1270</wp:posOffset>
              </wp:positionH>
              <wp:positionV relativeFrom="paragraph">
                <wp:posOffset>54610</wp:posOffset>
              </wp:positionV>
              <wp:extent cx="6195060" cy="394335"/>
              <wp:effectExtent l="3175" t="0" r="254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AB139" w14:textId="77777777" w:rsidR="0082683A" w:rsidRPr="00BB3470" w:rsidRDefault="0082683A" w:rsidP="00E76D9F">
                          <w:pPr>
                            <w:suppressAutoHyphens w:val="0"/>
                            <w:autoSpaceDE w:val="0"/>
                            <w:autoSpaceDN w:val="0"/>
                            <w:adjustRightInd w:val="0"/>
                            <w:spacing w:line="288" w:lineRule="auto"/>
                            <w:jc w:val="center"/>
                            <w:textAlignment w:val="center"/>
                            <w:rPr>
                              <w:rFonts w:ascii="Arial" w:hAnsi="Arial" w:cs="Arial"/>
                              <w:b/>
                              <w:caps/>
                              <w:color w:val="FF0000"/>
                              <w:spacing w:val="-4"/>
                              <w:lang w:val="en-US" w:eastAsia="sl-SI"/>
                            </w:rPr>
                          </w:pPr>
                          <w:r w:rsidRPr="00BB3470">
                            <w:rPr>
                              <w:rFonts w:ascii="Arial" w:hAnsi="Arial" w:cs="Arial"/>
                              <w:b/>
                              <w:caps/>
                              <w:color w:val="FF0000"/>
                              <w:spacing w:val="-4"/>
                              <w:lang w:val="en-US" w:eastAsia="sl-SI"/>
                            </w:rPr>
                            <w:t xml:space="preserve">                               </w:t>
                          </w:r>
                        </w:p>
                        <w:p w14:paraId="1A0D8D0F" w14:textId="77777777" w:rsidR="0082683A" w:rsidRPr="007D1094" w:rsidRDefault="0082683A" w:rsidP="004E0EBF">
                          <w:pPr>
                            <w:suppressAutoHyphens w:val="0"/>
                            <w:autoSpaceDE w:val="0"/>
                            <w:autoSpaceDN w:val="0"/>
                            <w:adjustRightInd w:val="0"/>
                            <w:spacing w:line="288" w:lineRule="auto"/>
                            <w:textAlignment w:val="center"/>
                            <w:rPr>
                              <w:rFonts w:ascii="Arial" w:hAnsi="Arial" w:cs="Arial"/>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8AF8E" id="_x0000_t202" coordsize="21600,21600" o:spt="202" path="m,l,21600r21600,l21600,xe">
              <v:stroke joinstyle="miter"/>
              <v:path gradientshapeok="t" o:connecttype="rect"/>
            </v:shapetype>
            <v:shape id="Text Box 2" o:spid="_x0000_s1026" type="#_x0000_t202" style="position:absolute;margin-left:-.1pt;margin-top:4.3pt;width:487.8pt;height:31.0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" filled="f" stroked="f">
              <v:textbox inset="0,0,0,0">
                <w:txbxContent>
                  <w:p w14:paraId="0B1AB139" w14:textId="77777777" w:rsidR="0082683A" w:rsidRPr="00BB3470" w:rsidRDefault="0082683A" w:rsidP="00E76D9F">
                    <w:pPr>
                      <w:suppressAutoHyphens w:val="0"/>
                      <w:autoSpaceDE w:val="0"/>
                      <w:autoSpaceDN w:val="0"/>
                      <w:adjustRightInd w:val="0"/>
                      <w:spacing w:line="288" w:lineRule="auto"/>
                      <w:jc w:val="center"/>
                      <w:textAlignment w:val="center"/>
                      <w:rPr>
                        <w:rFonts w:ascii="Arial" w:hAnsi="Arial" w:cs="Arial"/>
                        <w:b/>
                        <w:caps/>
                        <w:color w:val="FF0000"/>
                        <w:spacing w:val="-4"/>
                        <w:lang w:val="en-US" w:eastAsia="sl-SI"/>
                      </w:rPr>
                    </w:pPr>
                    <w:r w:rsidRPr="00BB3470">
                      <w:rPr>
                        <w:rFonts w:ascii="Arial" w:hAnsi="Arial" w:cs="Arial"/>
                        <w:b/>
                        <w:caps/>
                        <w:color w:val="FF0000"/>
                        <w:spacing w:val="-4"/>
                        <w:lang w:val="en-US" w:eastAsia="sl-SI"/>
                      </w:rPr>
                      <w:t xml:space="preserve">                               </w:t>
                    </w:r>
                  </w:p>
                  <w:p w14:paraId="1A0D8D0F" w14:textId="77777777" w:rsidR="0082683A" w:rsidRPr="007D1094" w:rsidRDefault="0082683A" w:rsidP="004E0EBF">
                    <w:pPr>
                      <w:suppressAutoHyphens w:val="0"/>
                      <w:autoSpaceDE w:val="0"/>
                      <w:autoSpaceDN w:val="0"/>
                      <w:adjustRightInd w:val="0"/>
                      <w:spacing w:line="288" w:lineRule="auto"/>
                      <w:textAlignment w:val="center"/>
                      <w:rPr>
                        <w:rFonts w:ascii="Arial" w:hAnsi="Arial" w:cs="Arial"/>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279"/>
    <w:multiLevelType w:val="hybridMultilevel"/>
    <w:tmpl w:val="2F3C69C8"/>
    <w:lvl w:ilvl="0" w:tplc="B02C1EBE">
      <w:start w:val="1"/>
      <w:numFmt w:val="decimal"/>
      <w:lvlText w:val="(%1)"/>
      <w:lvlJc w:val="left"/>
      <w:pPr>
        <w:tabs>
          <w:tab w:val="num" w:pos="357"/>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A1E4B7C"/>
    <w:multiLevelType w:val="hybridMultilevel"/>
    <w:tmpl w:val="B72EE59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BC23177"/>
    <w:multiLevelType w:val="hybridMultilevel"/>
    <w:tmpl w:val="6CBCC054"/>
    <w:lvl w:ilvl="0" w:tplc="1382C76E">
      <w:start w:val="3"/>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EF5743"/>
    <w:multiLevelType w:val="hybridMultilevel"/>
    <w:tmpl w:val="C910F5E0"/>
    <w:lvl w:ilvl="0" w:tplc="4BCC3DA6">
      <w:start w:val="3"/>
      <w:numFmt w:val="bullet"/>
      <w:lvlText w:val="-"/>
      <w:lvlJc w:val="left"/>
      <w:pPr>
        <w:ind w:left="360" w:hanging="360"/>
      </w:pPr>
      <w:rPr>
        <w:rFonts w:ascii="Arial" w:eastAsia="Times New Roman" w:hAnsi="Arial" w:cs="Arial" w:hint="default"/>
        <w:b w:val="0"/>
        <w:bCs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DA357C"/>
    <w:multiLevelType w:val="hybridMultilevel"/>
    <w:tmpl w:val="41ACE02C"/>
    <w:lvl w:ilvl="0" w:tplc="04240017">
      <w:start w:val="1"/>
      <w:numFmt w:val="lowerLetter"/>
      <w:lvlText w:val="%1)"/>
      <w:lvlJc w:val="left"/>
      <w:pPr>
        <w:ind w:left="720" w:hanging="360"/>
      </w:pPr>
      <w:rPr>
        <w:rFonts w:hint="default"/>
      </w:rPr>
    </w:lvl>
    <w:lvl w:ilvl="1" w:tplc="A6C67F10">
      <w:start w:val="1"/>
      <w:numFmt w:val="decimal"/>
      <w:lvlText w:val="%2."/>
      <w:lvlJc w:val="left"/>
      <w:pPr>
        <w:ind w:left="1560" w:hanging="48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4BD4C66"/>
    <w:multiLevelType w:val="hybridMultilevel"/>
    <w:tmpl w:val="B512F95C"/>
    <w:lvl w:ilvl="0" w:tplc="78D2ACE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6BC5A08"/>
    <w:multiLevelType w:val="multilevel"/>
    <w:tmpl w:val="C360C6CA"/>
    <w:lvl w:ilvl="0">
      <w:start w:val="1"/>
      <w:numFmt w:val="decimal"/>
      <w:lvlText w:val="%1."/>
      <w:lvlJc w:val="left"/>
      <w:pPr>
        <w:ind w:left="720" w:hanging="360"/>
      </w:pPr>
      <w:rPr>
        <w:rFonts w:hint="default"/>
      </w:rPr>
    </w:lvl>
    <w:lvl w:ilvl="1">
      <w:start w:val="1"/>
      <w:numFmt w:val="decimal"/>
      <w:lvlText w:val="%2."/>
      <w:lvlJc w:val="left"/>
      <w:pPr>
        <w:ind w:left="1560" w:hanging="48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8966598"/>
    <w:multiLevelType w:val="multilevel"/>
    <w:tmpl w:val="AC1096F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4DB125B"/>
    <w:multiLevelType w:val="hybridMultilevel"/>
    <w:tmpl w:val="B72EE59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8AE4D5F"/>
    <w:multiLevelType w:val="hybridMultilevel"/>
    <w:tmpl w:val="7C96F8AA"/>
    <w:lvl w:ilvl="0" w:tplc="83389AEA">
      <w:start w:val="12"/>
      <w:numFmt w:val="bullet"/>
      <w:lvlText w:val="-"/>
      <w:lvlJc w:val="left"/>
      <w:pPr>
        <w:ind w:left="720" w:hanging="360"/>
      </w:pPr>
      <w:rPr>
        <w:rFonts w:ascii="Barlow" w:eastAsia="Times New Roman" w:hAnsi="Barl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1D45D02"/>
    <w:multiLevelType w:val="multilevel"/>
    <w:tmpl w:val="C360C6CA"/>
    <w:lvl w:ilvl="0">
      <w:start w:val="1"/>
      <w:numFmt w:val="decimal"/>
      <w:lvlText w:val="%1."/>
      <w:lvlJc w:val="left"/>
      <w:pPr>
        <w:ind w:left="720" w:hanging="360"/>
      </w:pPr>
    </w:lvl>
    <w:lvl w:ilvl="1">
      <w:start w:val="1"/>
      <w:numFmt w:val="decimal"/>
      <w:lvlText w:val="%2."/>
      <w:lvlJc w:val="left"/>
      <w:pPr>
        <w:ind w:left="1560" w:hanging="48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1E319E5"/>
    <w:multiLevelType w:val="hybridMultilevel"/>
    <w:tmpl w:val="E9D63396"/>
    <w:lvl w:ilvl="0" w:tplc="F81CFE0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27E4974"/>
    <w:multiLevelType w:val="hybridMultilevel"/>
    <w:tmpl w:val="1D2C970C"/>
    <w:lvl w:ilvl="0" w:tplc="7EAE66EA">
      <w:start w:val="5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475218C"/>
    <w:multiLevelType w:val="hybridMultilevel"/>
    <w:tmpl w:val="CE6A7412"/>
    <w:lvl w:ilvl="0" w:tplc="630674B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8D10A6"/>
    <w:multiLevelType w:val="hybridMultilevel"/>
    <w:tmpl w:val="AB5C850E"/>
    <w:lvl w:ilvl="0" w:tplc="434E5FB0">
      <w:start w:val="2"/>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31E101A"/>
    <w:multiLevelType w:val="hybridMultilevel"/>
    <w:tmpl w:val="DAF6C1D4"/>
    <w:lvl w:ilvl="0" w:tplc="BEFC76A2">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5A2CE8"/>
    <w:multiLevelType w:val="hybridMultilevel"/>
    <w:tmpl w:val="CC16EBBC"/>
    <w:lvl w:ilvl="0" w:tplc="55E82954">
      <w:start w:val="12"/>
      <w:numFmt w:val="bullet"/>
      <w:lvlText w:val="-"/>
      <w:lvlJc w:val="left"/>
      <w:pPr>
        <w:ind w:left="720" w:hanging="360"/>
      </w:pPr>
      <w:rPr>
        <w:rFonts w:ascii="Barlow" w:eastAsia="Times New Roman" w:hAnsi="Barl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D17EEC"/>
    <w:multiLevelType w:val="multilevel"/>
    <w:tmpl w:val="C360C6CA"/>
    <w:lvl w:ilvl="0">
      <w:start w:val="1"/>
      <w:numFmt w:val="decimal"/>
      <w:lvlText w:val="%1."/>
      <w:lvlJc w:val="left"/>
      <w:pPr>
        <w:ind w:left="720" w:hanging="360"/>
      </w:pPr>
      <w:rPr>
        <w:rFonts w:hint="default"/>
      </w:rPr>
    </w:lvl>
    <w:lvl w:ilvl="1">
      <w:start w:val="1"/>
      <w:numFmt w:val="decimal"/>
      <w:lvlText w:val="%2."/>
      <w:lvlJc w:val="left"/>
      <w:pPr>
        <w:ind w:left="1560" w:hanging="48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A1F5D35"/>
    <w:multiLevelType w:val="hybridMultilevel"/>
    <w:tmpl w:val="FFFFFFFF"/>
    <w:lvl w:ilvl="0" w:tplc="C7744D6A">
      <w:numFmt w:val="bullet"/>
      <w:lvlText w:val="-"/>
      <w:lvlJc w:val="left"/>
      <w:pPr>
        <w:ind w:left="720" w:hanging="360"/>
      </w:pPr>
      <w:rPr>
        <w:rFonts w:ascii="TimesNewRomanPSMT" w:eastAsia="Times New Roman" w:hAnsi="TimesNewRomanPSMT"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BD03856"/>
    <w:multiLevelType w:val="hybridMultilevel"/>
    <w:tmpl w:val="F732BB66"/>
    <w:lvl w:ilvl="0" w:tplc="E8D0004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4C812DAF"/>
    <w:multiLevelType w:val="hybridMultilevel"/>
    <w:tmpl w:val="B2E8F3E2"/>
    <w:lvl w:ilvl="0" w:tplc="EB721B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DDB09F5"/>
    <w:multiLevelType w:val="hybridMultilevel"/>
    <w:tmpl w:val="B4464E0A"/>
    <w:lvl w:ilvl="0" w:tplc="84380176">
      <w:start w:val="1"/>
      <w:numFmt w:val="decimal"/>
      <w:lvlText w:val="(%1)"/>
      <w:lvlJc w:val="left"/>
      <w:pPr>
        <w:tabs>
          <w:tab w:val="num" w:pos="357"/>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4E171F6F"/>
    <w:multiLevelType w:val="hybridMultilevel"/>
    <w:tmpl w:val="F634B526"/>
    <w:lvl w:ilvl="0" w:tplc="434E5FB0">
      <w:start w:val="2"/>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50D117B9"/>
    <w:multiLevelType w:val="hybridMultilevel"/>
    <w:tmpl w:val="FC38BB94"/>
    <w:lvl w:ilvl="0" w:tplc="FFFFFFFF">
      <w:start w:val="1"/>
      <w:numFmt w:val="decimal"/>
      <w:lvlText w:val="%1."/>
      <w:lvlJc w:val="left"/>
      <w:pPr>
        <w:ind w:left="1068" w:hanging="360"/>
      </w:pPr>
    </w:lvl>
    <w:lvl w:ilvl="1" w:tplc="0424000F">
      <w:start w:val="1"/>
      <w:numFmt w:val="decimal"/>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51CC4571"/>
    <w:multiLevelType w:val="hybridMultilevel"/>
    <w:tmpl w:val="888AAAC8"/>
    <w:lvl w:ilvl="0" w:tplc="5D48EE6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FA06CF"/>
    <w:multiLevelType w:val="hybridMultilevel"/>
    <w:tmpl w:val="BAF253AE"/>
    <w:lvl w:ilvl="0" w:tplc="5D48EE6C">
      <w:numFmt w:val="bullet"/>
      <w:lvlText w:val="-"/>
      <w:lvlJc w:val="left"/>
      <w:pPr>
        <w:ind w:left="360" w:hanging="36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5322D9A"/>
    <w:multiLevelType w:val="hybridMultilevel"/>
    <w:tmpl w:val="77846E08"/>
    <w:lvl w:ilvl="0" w:tplc="7EAE66EA">
      <w:start w:val="5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FC96725"/>
    <w:multiLevelType w:val="hybridMultilevel"/>
    <w:tmpl w:val="7A86D254"/>
    <w:lvl w:ilvl="0" w:tplc="EB721B5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6977E20"/>
    <w:multiLevelType w:val="hybridMultilevel"/>
    <w:tmpl w:val="DD14EB3C"/>
    <w:lvl w:ilvl="0" w:tplc="7EAE66EA">
      <w:start w:val="5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A5E5656"/>
    <w:multiLevelType w:val="hybridMultilevel"/>
    <w:tmpl w:val="C48A6ACE"/>
    <w:lvl w:ilvl="0" w:tplc="EB721B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F70D80"/>
    <w:multiLevelType w:val="hybridMultilevel"/>
    <w:tmpl w:val="56BE3D22"/>
    <w:lvl w:ilvl="0" w:tplc="F81CFE0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713E3405"/>
    <w:multiLevelType w:val="hybridMultilevel"/>
    <w:tmpl w:val="89C6E926"/>
    <w:lvl w:ilvl="0" w:tplc="9E84DB1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3210500"/>
    <w:multiLevelType w:val="hybridMultilevel"/>
    <w:tmpl w:val="41E2E656"/>
    <w:lvl w:ilvl="0" w:tplc="A86E1AB6">
      <w:numFmt w:val="bullet"/>
      <w:lvlText w:val="-"/>
      <w:lvlJc w:val="left"/>
      <w:pPr>
        <w:ind w:left="720" w:hanging="360"/>
      </w:pPr>
      <w:rPr>
        <w:rFonts w:ascii="Barlow" w:eastAsiaTheme="minorHAnsi" w:hAnsi="Barlow"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A3B696B"/>
    <w:multiLevelType w:val="hybridMultilevel"/>
    <w:tmpl w:val="15D4C138"/>
    <w:lvl w:ilvl="0" w:tplc="434E5FB0">
      <w:start w:val="2"/>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8502BE"/>
    <w:multiLevelType w:val="hybridMultilevel"/>
    <w:tmpl w:val="D5A813A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CA46AD6"/>
    <w:multiLevelType w:val="hybridMultilevel"/>
    <w:tmpl w:val="6A5CC952"/>
    <w:lvl w:ilvl="0" w:tplc="119C0D74">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E8507A0"/>
    <w:multiLevelType w:val="hybridMultilevel"/>
    <w:tmpl w:val="27B49EEE"/>
    <w:lvl w:ilvl="0" w:tplc="0424000F">
      <w:start w:val="1"/>
      <w:numFmt w:val="decimal"/>
      <w:lvlText w:val="%1."/>
      <w:lvlJc w:val="left"/>
      <w:pPr>
        <w:ind w:left="720" w:hanging="360"/>
      </w:p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44919778">
    <w:abstractNumId w:val="17"/>
  </w:num>
  <w:num w:numId="2" w16cid:durableId="1683968614">
    <w:abstractNumId w:val="18"/>
    <w:lvlOverride w:ilvl="0">
      <w:startOverride w:val="1"/>
    </w:lvlOverride>
  </w:num>
  <w:num w:numId="3" w16cid:durableId="1394893722">
    <w:abstractNumId w:val="8"/>
  </w:num>
  <w:num w:numId="4" w16cid:durableId="215313871">
    <w:abstractNumId w:val="32"/>
  </w:num>
  <w:num w:numId="5" w16cid:durableId="1051031157">
    <w:abstractNumId w:val="35"/>
  </w:num>
  <w:num w:numId="6" w16cid:durableId="1645693576">
    <w:abstractNumId w:val="44"/>
  </w:num>
  <w:num w:numId="7" w16cid:durableId="994182688">
    <w:abstractNumId w:val="19"/>
  </w:num>
  <w:num w:numId="8" w16cid:durableId="755520520">
    <w:abstractNumId w:val="11"/>
  </w:num>
  <w:num w:numId="9" w16cid:durableId="39476218">
    <w:abstractNumId w:val="9"/>
  </w:num>
  <w:num w:numId="10" w16cid:durableId="1519932146">
    <w:abstractNumId w:val="27"/>
  </w:num>
  <w:num w:numId="11" w16cid:durableId="632635636">
    <w:abstractNumId w:val="16"/>
  </w:num>
  <w:num w:numId="12" w16cid:durableId="871111333">
    <w:abstractNumId w:val="33"/>
  </w:num>
  <w:num w:numId="13" w16cid:durableId="1519081420">
    <w:abstractNumId w:val="24"/>
  </w:num>
  <w:num w:numId="14" w16cid:durableId="2057192561">
    <w:abstractNumId w:val="36"/>
  </w:num>
  <w:num w:numId="15" w16cid:durableId="1390691275">
    <w:abstractNumId w:val="37"/>
  </w:num>
  <w:num w:numId="16" w16cid:durableId="1914705782">
    <w:abstractNumId w:val="5"/>
  </w:num>
  <w:num w:numId="17" w16cid:durableId="1326281684">
    <w:abstractNumId w:val="25"/>
  </w:num>
  <w:num w:numId="18" w16cid:durableId="1447189978">
    <w:abstractNumId w:val="0"/>
  </w:num>
  <w:num w:numId="19" w16cid:durableId="1309166154">
    <w:abstractNumId w:val="38"/>
  </w:num>
  <w:num w:numId="20" w16cid:durableId="1197111819">
    <w:abstractNumId w:val="26"/>
  </w:num>
  <w:num w:numId="21" w16cid:durableId="1229068946">
    <w:abstractNumId w:val="13"/>
  </w:num>
  <w:num w:numId="22" w16cid:durableId="1739865856">
    <w:abstractNumId w:val="2"/>
  </w:num>
  <w:num w:numId="23" w16cid:durableId="597101322">
    <w:abstractNumId w:val="20"/>
  </w:num>
  <w:num w:numId="24" w16cid:durableId="546575139">
    <w:abstractNumId w:val="1"/>
  </w:num>
  <w:num w:numId="25" w16cid:durableId="1252006962">
    <w:abstractNumId w:val="40"/>
  </w:num>
  <w:num w:numId="26" w16cid:durableId="10035149">
    <w:abstractNumId w:val="15"/>
  </w:num>
  <w:num w:numId="27" w16cid:durableId="742263232">
    <w:abstractNumId w:val="10"/>
  </w:num>
  <w:num w:numId="28" w16cid:durableId="525143209">
    <w:abstractNumId w:val="34"/>
  </w:num>
  <w:num w:numId="29" w16cid:durableId="666598535">
    <w:abstractNumId w:val="21"/>
  </w:num>
  <w:num w:numId="30" w16cid:durableId="1780567383">
    <w:abstractNumId w:val="31"/>
  </w:num>
  <w:num w:numId="31" w16cid:durableId="2025747558">
    <w:abstractNumId w:val="14"/>
  </w:num>
  <w:num w:numId="32" w16cid:durableId="61410873">
    <w:abstractNumId w:val="23"/>
  </w:num>
  <w:num w:numId="33" w16cid:durableId="583957674">
    <w:abstractNumId w:val="39"/>
  </w:num>
  <w:num w:numId="34" w16cid:durableId="2146464211">
    <w:abstractNumId w:val="3"/>
  </w:num>
  <w:num w:numId="35" w16cid:durableId="3279513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9214049">
    <w:abstractNumId w:val="4"/>
  </w:num>
  <w:num w:numId="37" w16cid:durableId="1314992406">
    <w:abstractNumId w:val="6"/>
  </w:num>
  <w:num w:numId="38" w16cid:durableId="1719747192">
    <w:abstractNumId w:val="42"/>
  </w:num>
  <w:num w:numId="39" w16cid:durableId="1524320548">
    <w:abstractNumId w:val="7"/>
  </w:num>
  <w:num w:numId="40" w16cid:durableId="1390768336">
    <w:abstractNumId w:val="12"/>
  </w:num>
  <w:num w:numId="41" w16cid:durableId="30957467">
    <w:abstractNumId w:val="22"/>
  </w:num>
  <w:num w:numId="42" w16cid:durableId="598686422">
    <w:abstractNumId w:val="29"/>
  </w:num>
  <w:num w:numId="43" w16cid:durableId="845367849">
    <w:abstractNumId w:val="30"/>
  </w:num>
  <w:num w:numId="44" w16cid:durableId="1390686007">
    <w:abstractNumId w:val="41"/>
  </w:num>
  <w:num w:numId="45" w16cid:durableId="1154108961">
    <w:abstractNumId w:val="28"/>
  </w:num>
  <w:num w:numId="46" w16cid:durableId="1899047434">
    <w:abstractNumId w:val="4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8E"/>
    <w:rsid w:val="000025D6"/>
    <w:rsid w:val="00002EF2"/>
    <w:rsid w:val="00003260"/>
    <w:rsid w:val="000040E0"/>
    <w:rsid w:val="0000686B"/>
    <w:rsid w:val="00015A0A"/>
    <w:rsid w:val="00024428"/>
    <w:rsid w:val="0003138A"/>
    <w:rsid w:val="00031AD8"/>
    <w:rsid w:val="0003244E"/>
    <w:rsid w:val="00033CC1"/>
    <w:rsid w:val="000372D9"/>
    <w:rsid w:val="00043D94"/>
    <w:rsid w:val="00053DE7"/>
    <w:rsid w:val="00054BE3"/>
    <w:rsid w:val="00055FF0"/>
    <w:rsid w:val="00062D48"/>
    <w:rsid w:val="00066638"/>
    <w:rsid w:val="0008212C"/>
    <w:rsid w:val="00086054"/>
    <w:rsid w:val="00092C2E"/>
    <w:rsid w:val="0009510B"/>
    <w:rsid w:val="000A4192"/>
    <w:rsid w:val="000A7574"/>
    <w:rsid w:val="000B6861"/>
    <w:rsid w:val="000C00AE"/>
    <w:rsid w:val="000C7E57"/>
    <w:rsid w:val="000D59C9"/>
    <w:rsid w:val="000D7DC1"/>
    <w:rsid w:val="000E138A"/>
    <w:rsid w:val="001002E6"/>
    <w:rsid w:val="001053E8"/>
    <w:rsid w:val="0010687B"/>
    <w:rsid w:val="00106F61"/>
    <w:rsid w:val="00107211"/>
    <w:rsid w:val="00110395"/>
    <w:rsid w:val="0011231D"/>
    <w:rsid w:val="00114102"/>
    <w:rsid w:val="00114604"/>
    <w:rsid w:val="00115C95"/>
    <w:rsid w:val="00120C99"/>
    <w:rsid w:val="00121430"/>
    <w:rsid w:val="00123608"/>
    <w:rsid w:val="00136DBE"/>
    <w:rsid w:val="001406DB"/>
    <w:rsid w:val="00141FA4"/>
    <w:rsid w:val="00146D21"/>
    <w:rsid w:val="00146D45"/>
    <w:rsid w:val="00150777"/>
    <w:rsid w:val="00160A72"/>
    <w:rsid w:val="00164A43"/>
    <w:rsid w:val="00164D61"/>
    <w:rsid w:val="001751AD"/>
    <w:rsid w:val="0018336C"/>
    <w:rsid w:val="00185DD2"/>
    <w:rsid w:val="00190C3C"/>
    <w:rsid w:val="001933E6"/>
    <w:rsid w:val="001958CB"/>
    <w:rsid w:val="001A13FB"/>
    <w:rsid w:val="001A6B28"/>
    <w:rsid w:val="001B131D"/>
    <w:rsid w:val="001B19BC"/>
    <w:rsid w:val="001B2D33"/>
    <w:rsid w:val="001C6A4B"/>
    <w:rsid w:val="001F3974"/>
    <w:rsid w:val="001F54A6"/>
    <w:rsid w:val="00201861"/>
    <w:rsid w:val="002019EF"/>
    <w:rsid w:val="002123C1"/>
    <w:rsid w:val="002131FD"/>
    <w:rsid w:val="002229B4"/>
    <w:rsid w:val="00222B8D"/>
    <w:rsid w:val="00226DE5"/>
    <w:rsid w:val="00231A7E"/>
    <w:rsid w:val="0023493A"/>
    <w:rsid w:val="00235718"/>
    <w:rsid w:val="0025063B"/>
    <w:rsid w:val="00251979"/>
    <w:rsid w:val="002543C3"/>
    <w:rsid w:val="00255CC0"/>
    <w:rsid w:val="002643F2"/>
    <w:rsid w:val="00264885"/>
    <w:rsid w:val="00266384"/>
    <w:rsid w:val="00273603"/>
    <w:rsid w:val="00275BE0"/>
    <w:rsid w:val="0027736D"/>
    <w:rsid w:val="00277558"/>
    <w:rsid w:val="00283B0A"/>
    <w:rsid w:val="00285581"/>
    <w:rsid w:val="00286FF8"/>
    <w:rsid w:val="002A6F77"/>
    <w:rsid w:val="002A72F5"/>
    <w:rsid w:val="002B46CC"/>
    <w:rsid w:val="002B5118"/>
    <w:rsid w:val="002B5904"/>
    <w:rsid w:val="002B61EC"/>
    <w:rsid w:val="002B760E"/>
    <w:rsid w:val="002C05E8"/>
    <w:rsid w:val="002C1C0C"/>
    <w:rsid w:val="002D1346"/>
    <w:rsid w:val="002D7113"/>
    <w:rsid w:val="002D752F"/>
    <w:rsid w:val="002E02C6"/>
    <w:rsid w:val="002E0DC2"/>
    <w:rsid w:val="002E4B67"/>
    <w:rsid w:val="002F1537"/>
    <w:rsid w:val="002F6481"/>
    <w:rsid w:val="002F6BDF"/>
    <w:rsid w:val="002F7571"/>
    <w:rsid w:val="003003CE"/>
    <w:rsid w:val="0030197B"/>
    <w:rsid w:val="00301CD6"/>
    <w:rsid w:val="003068AC"/>
    <w:rsid w:val="00306C50"/>
    <w:rsid w:val="00306E77"/>
    <w:rsid w:val="0030707D"/>
    <w:rsid w:val="00312289"/>
    <w:rsid w:val="00313BCC"/>
    <w:rsid w:val="0031417A"/>
    <w:rsid w:val="003172B2"/>
    <w:rsid w:val="00323C19"/>
    <w:rsid w:val="003346F1"/>
    <w:rsid w:val="00334930"/>
    <w:rsid w:val="00340F18"/>
    <w:rsid w:val="003461C7"/>
    <w:rsid w:val="0035475D"/>
    <w:rsid w:val="00361518"/>
    <w:rsid w:val="00361FF1"/>
    <w:rsid w:val="0036382D"/>
    <w:rsid w:val="00363E42"/>
    <w:rsid w:val="00367A71"/>
    <w:rsid w:val="00374269"/>
    <w:rsid w:val="003756CF"/>
    <w:rsid w:val="0038199D"/>
    <w:rsid w:val="00382C47"/>
    <w:rsid w:val="0038367C"/>
    <w:rsid w:val="00386702"/>
    <w:rsid w:val="003A37DA"/>
    <w:rsid w:val="003A4B5D"/>
    <w:rsid w:val="003A724E"/>
    <w:rsid w:val="003B64BA"/>
    <w:rsid w:val="003C5BE9"/>
    <w:rsid w:val="003C7AAC"/>
    <w:rsid w:val="003D4A1A"/>
    <w:rsid w:val="003E532E"/>
    <w:rsid w:val="003E56BF"/>
    <w:rsid w:val="003E688B"/>
    <w:rsid w:val="003E7739"/>
    <w:rsid w:val="003F17E9"/>
    <w:rsid w:val="003F1B2B"/>
    <w:rsid w:val="003F5A16"/>
    <w:rsid w:val="003F712A"/>
    <w:rsid w:val="003F79CA"/>
    <w:rsid w:val="00412E50"/>
    <w:rsid w:val="0041430D"/>
    <w:rsid w:val="00417B99"/>
    <w:rsid w:val="004225F4"/>
    <w:rsid w:val="00422C18"/>
    <w:rsid w:val="00425488"/>
    <w:rsid w:val="00425A65"/>
    <w:rsid w:val="004301E6"/>
    <w:rsid w:val="004320FD"/>
    <w:rsid w:val="00432135"/>
    <w:rsid w:val="0043587C"/>
    <w:rsid w:val="00436A5B"/>
    <w:rsid w:val="00444060"/>
    <w:rsid w:val="00444E13"/>
    <w:rsid w:val="004461E9"/>
    <w:rsid w:val="00446C94"/>
    <w:rsid w:val="004507A9"/>
    <w:rsid w:val="0045455A"/>
    <w:rsid w:val="0045744E"/>
    <w:rsid w:val="00457F82"/>
    <w:rsid w:val="00461779"/>
    <w:rsid w:val="00462350"/>
    <w:rsid w:val="004634FC"/>
    <w:rsid w:val="00463C33"/>
    <w:rsid w:val="0046557C"/>
    <w:rsid w:val="004671D8"/>
    <w:rsid w:val="0047169B"/>
    <w:rsid w:val="00477043"/>
    <w:rsid w:val="0048556F"/>
    <w:rsid w:val="00486F31"/>
    <w:rsid w:val="004977FA"/>
    <w:rsid w:val="004B0261"/>
    <w:rsid w:val="004B38A0"/>
    <w:rsid w:val="004C01E4"/>
    <w:rsid w:val="004C0613"/>
    <w:rsid w:val="004C333D"/>
    <w:rsid w:val="004D0A11"/>
    <w:rsid w:val="004D53DB"/>
    <w:rsid w:val="004D59DA"/>
    <w:rsid w:val="004E0EBF"/>
    <w:rsid w:val="004F2A07"/>
    <w:rsid w:val="004F7221"/>
    <w:rsid w:val="005026B8"/>
    <w:rsid w:val="005040B4"/>
    <w:rsid w:val="00511760"/>
    <w:rsid w:val="00517F76"/>
    <w:rsid w:val="005319B0"/>
    <w:rsid w:val="00534672"/>
    <w:rsid w:val="005363AA"/>
    <w:rsid w:val="005446EC"/>
    <w:rsid w:val="00544A50"/>
    <w:rsid w:val="005536BB"/>
    <w:rsid w:val="0055370F"/>
    <w:rsid w:val="005558AF"/>
    <w:rsid w:val="00557709"/>
    <w:rsid w:val="005638CF"/>
    <w:rsid w:val="0056745F"/>
    <w:rsid w:val="005675A8"/>
    <w:rsid w:val="00572C3C"/>
    <w:rsid w:val="00572F00"/>
    <w:rsid w:val="00576FEC"/>
    <w:rsid w:val="00585AC2"/>
    <w:rsid w:val="0058728C"/>
    <w:rsid w:val="00595145"/>
    <w:rsid w:val="00595A7A"/>
    <w:rsid w:val="005A3E84"/>
    <w:rsid w:val="005A7387"/>
    <w:rsid w:val="005A784F"/>
    <w:rsid w:val="005B0D3B"/>
    <w:rsid w:val="005B3270"/>
    <w:rsid w:val="005B41E3"/>
    <w:rsid w:val="005B51DB"/>
    <w:rsid w:val="005B7499"/>
    <w:rsid w:val="005B74B8"/>
    <w:rsid w:val="005C0B0E"/>
    <w:rsid w:val="005C10AA"/>
    <w:rsid w:val="005C3221"/>
    <w:rsid w:val="005C35C5"/>
    <w:rsid w:val="005C6441"/>
    <w:rsid w:val="005C7282"/>
    <w:rsid w:val="005D2130"/>
    <w:rsid w:val="005D4245"/>
    <w:rsid w:val="005D538F"/>
    <w:rsid w:val="005D5937"/>
    <w:rsid w:val="005D601E"/>
    <w:rsid w:val="005D6280"/>
    <w:rsid w:val="005D6FBF"/>
    <w:rsid w:val="005E411E"/>
    <w:rsid w:val="005E702B"/>
    <w:rsid w:val="005F47A1"/>
    <w:rsid w:val="005F4C77"/>
    <w:rsid w:val="005F6795"/>
    <w:rsid w:val="005F68DD"/>
    <w:rsid w:val="00603F56"/>
    <w:rsid w:val="00614DF7"/>
    <w:rsid w:val="006163F3"/>
    <w:rsid w:val="00616532"/>
    <w:rsid w:val="00617207"/>
    <w:rsid w:val="00623DAD"/>
    <w:rsid w:val="006264B8"/>
    <w:rsid w:val="00626AE4"/>
    <w:rsid w:val="00630FFF"/>
    <w:rsid w:val="00631574"/>
    <w:rsid w:val="00635C49"/>
    <w:rsid w:val="00643EBF"/>
    <w:rsid w:val="00644491"/>
    <w:rsid w:val="00650A9A"/>
    <w:rsid w:val="006521D5"/>
    <w:rsid w:val="00653656"/>
    <w:rsid w:val="00655EE5"/>
    <w:rsid w:val="00656E17"/>
    <w:rsid w:val="00656FE3"/>
    <w:rsid w:val="00657831"/>
    <w:rsid w:val="00660E8B"/>
    <w:rsid w:val="00662B90"/>
    <w:rsid w:val="006676F4"/>
    <w:rsid w:val="00667828"/>
    <w:rsid w:val="006700F4"/>
    <w:rsid w:val="00677B07"/>
    <w:rsid w:val="00682332"/>
    <w:rsid w:val="00682869"/>
    <w:rsid w:val="006831B3"/>
    <w:rsid w:val="00687A18"/>
    <w:rsid w:val="006A01C0"/>
    <w:rsid w:val="006A2561"/>
    <w:rsid w:val="006A5199"/>
    <w:rsid w:val="006B6CF1"/>
    <w:rsid w:val="006C23AE"/>
    <w:rsid w:val="006C23D3"/>
    <w:rsid w:val="006C4E23"/>
    <w:rsid w:val="006C6635"/>
    <w:rsid w:val="006D078E"/>
    <w:rsid w:val="006D2F74"/>
    <w:rsid w:val="006E20DC"/>
    <w:rsid w:val="006E3CDA"/>
    <w:rsid w:val="006E482D"/>
    <w:rsid w:val="006E4D81"/>
    <w:rsid w:val="007122C9"/>
    <w:rsid w:val="007127D4"/>
    <w:rsid w:val="00722742"/>
    <w:rsid w:val="007230A8"/>
    <w:rsid w:val="00724C98"/>
    <w:rsid w:val="00741BC8"/>
    <w:rsid w:val="00742A01"/>
    <w:rsid w:val="007437F4"/>
    <w:rsid w:val="0074769A"/>
    <w:rsid w:val="00747963"/>
    <w:rsid w:val="00750BED"/>
    <w:rsid w:val="00752B1F"/>
    <w:rsid w:val="00754801"/>
    <w:rsid w:val="00754B06"/>
    <w:rsid w:val="00760865"/>
    <w:rsid w:val="0076345B"/>
    <w:rsid w:val="007654C2"/>
    <w:rsid w:val="0077141A"/>
    <w:rsid w:val="0077466C"/>
    <w:rsid w:val="00774A65"/>
    <w:rsid w:val="00776F4C"/>
    <w:rsid w:val="0078364E"/>
    <w:rsid w:val="0078721B"/>
    <w:rsid w:val="007872BC"/>
    <w:rsid w:val="007960A0"/>
    <w:rsid w:val="007A1B9E"/>
    <w:rsid w:val="007A65D1"/>
    <w:rsid w:val="007B16A9"/>
    <w:rsid w:val="007B27AC"/>
    <w:rsid w:val="007B5F49"/>
    <w:rsid w:val="007B6DEB"/>
    <w:rsid w:val="007C0A29"/>
    <w:rsid w:val="007C346D"/>
    <w:rsid w:val="007C716D"/>
    <w:rsid w:val="007C7FE0"/>
    <w:rsid w:val="007D1094"/>
    <w:rsid w:val="007D5A75"/>
    <w:rsid w:val="007D6723"/>
    <w:rsid w:val="007D6F02"/>
    <w:rsid w:val="007D780B"/>
    <w:rsid w:val="007E44E8"/>
    <w:rsid w:val="007E5C9B"/>
    <w:rsid w:val="007F02E3"/>
    <w:rsid w:val="007F173C"/>
    <w:rsid w:val="007F428D"/>
    <w:rsid w:val="00800EF9"/>
    <w:rsid w:val="00802271"/>
    <w:rsid w:val="008032DA"/>
    <w:rsid w:val="0081064A"/>
    <w:rsid w:val="0081091F"/>
    <w:rsid w:val="00811138"/>
    <w:rsid w:val="008114B5"/>
    <w:rsid w:val="00816F18"/>
    <w:rsid w:val="008176B5"/>
    <w:rsid w:val="00821D69"/>
    <w:rsid w:val="00823F57"/>
    <w:rsid w:val="0082683A"/>
    <w:rsid w:val="0082697C"/>
    <w:rsid w:val="00827FE7"/>
    <w:rsid w:val="00830FA3"/>
    <w:rsid w:val="00837A90"/>
    <w:rsid w:val="008401C9"/>
    <w:rsid w:val="008440D0"/>
    <w:rsid w:val="0084542A"/>
    <w:rsid w:val="00846372"/>
    <w:rsid w:val="00854653"/>
    <w:rsid w:val="00863EA0"/>
    <w:rsid w:val="00865118"/>
    <w:rsid w:val="008667C8"/>
    <w:rsid w:val="008831C5"/>
    <w:rsid w:val="00884670"/>
    <w:rsid w:val="00890C23"/>
    <w:rsid w:val="0089201D"/>
    <w:rsid w:val="008949BE"/>
    <w:rsid w:val="00894DE4"/>
    <w:rsid w:val="008A2F9F"/>
    <w:rsid w:val="008A3B72"/>
    <w:rsid w:val="008A4458"/>
    <w:rsid w:val="008A57C5"/>
    <w:rsid w:val="008A5FC8"/>
    <w:rsid w:val="008B1769"/>
    <w:rsid w:val="008B1A82"/>
    <w:rsid w:val="008B3B74"/>
    <w:rsid w:val="008B3C83"/>
    <w:rsid w:val="008B434B"/>
    <w:rsid w:val="008B62A8"/>
    <w:rsid w:val="008B6A77"/>
    <w:rsid w:val="008C76DF"/>
    <w:rsid w:val="008D0CCE"/>
    <w:rsid w:val="008D3FF7"/>
    <w:rsid w:val="008D5C16"/>
    <w:rsid w:val="008D75BE"/>
    <w:rsid w:val="008E19F4"/>
    <w:rsid w:val="008E59E5"/>
    <w:rsid w:val="008F00D8"/>
    <w:rsid w:val="008F3D40"/>
    <w:rsid w:val="008F69EF"/>
    <w:rsid w:val="009025D2"/>
    <w:rsid w:val="009103D0"/>
    <w:rsid w:val="009118D6"/>
    <w:rsid w:val="00926D0F"/>
    <w:rsid w:val="0093227C"/>
    <w:rsid w:val="0093313C"/>
    <w:rsid w:val="00935B00"/>
    <w:rsid w:val="00937690"/>
    <w:rsid w:val="009413E8"/>
    <w:rsid w:val="0094141C"/>
    <w:rsid w:val="0094316F"/>
    <w:rsid w:val="0094726D"/>
    <w:rsid w:val="00955086"/>
    <w:rsid w:val="009726F6"/>
    <w:rsid w:val="009744EA"/>
    <w:rsid w:val="00976932"/>
    <w:rsid w:val="00981F0B"/>
    <w:rsid w:val="00987F8E"/>
    <w:rsid w:val="00990D9F"/>
    <w:rsid w:val="00991FD8"/>
    <w:rsid w:val="00992B55"/>
    <w:rsid w:val="00993050"/>
    <w:rsid w:val="009A47AB"/>
    <w:rsid w:val="009A4E3A"/>
    <w:rsid w:val="009A71DF"/>
    <w:rsid w:val="009A78A9"/>
    <w:rsid w:val="009B2297"/>
    <w:rsid w:val="009B2F2B"/>
    <w:rsid w:val="009C5315"/>
    <w:rsid w:val="009D6268"/>
    <w:rsid w:val="009D7319"/>
    <w:rsid w:val="009E55C8"/>
    <w:rsid w:val="009E6D23"/>
    <w:rsid w:val="009F04D3"/>
    <w:rsid w:val="009F0DB3"/>
    <w:rsid w:val="009F4D89"/>
    <w:rsid w:val="00A02981"/>
    <w:rsid w:val="00A02EDB"/>
    <w:rsid w:val="00A03A6A"/>
    <w:rsid w:val="00A110DE"/>
    <w:rsid w:val="00A134B9"/>
    <w:rsid w:val="00A13650"/>
    <w:rsid w:val="00A20810"/>
    <w:rsid w:val="00A23A65"/>
    <w:rsid w:val="00A25529"/>
    <w:rsid w:val="00A25A55"/>
    <w:rsid w:val="00A31BCC"/>
    <w:rsid w:val="00A341C1"/>
    <w:rsid w:val="00A34BA7"/>
    <w:rsid w:val="00A41EF1"/>
    <w:rsid w:val="00A459C3"/>
    <w:rsid w:val="00A50559"/>
    <w:rsid w:val="00A62CFC"/>
    <w:rsid w:val="00A63B3D"/>
    <w:rsid w:val="00A657BC"/>
    <w:rsid w:val="00A71708"/>
    <w:rsid w:val="00A7466F"/>
    <w:rsid w:val="00A76646"/>
    <w:rsid w:val="00A8136A"/>
    <w:rsid w:val="00A854CF"/>
    <w:rsid w:val="00A85F5E"/>
    <w:rsid w:val="00A86B3F"/>
    <w:rsid w:val="00A9025D"/>
    <w:rsid w:val="00A976C8"/>
    <w:rsid w:val="00AA11A4"/>
    <w:rsid w:val="00AA38DD"/>
    <w:rsid w:val="00AA5EBF"/>
    <w:rsid w:val="00AB125A"/>
    <w:rsid w:val="00AB37B3"/>
    <w:rsid w:val="00AB4E87"/>
    <w:rsid w:val="00AC0009"/>
    <w:rsid w:val="00AC29FF"/>
    <w:rsid w:val="00AD154D"/>
    <w:rsid w:val="00AD5115"/>
    <w:rsid w:val="00AD558A"/>
    <w:rsid w:val="00AD6784"/>
    <w:rsid w:val="00AE076D"/>
    <w:rsid w:val="00AE25A1"/>
    <w:rsid w:val="00AE6D2A"/>
    <w:rsid w:val="00AE768D"/>
    <w:rsid w:val="00AF3168"/>
    <w:rsid w:val="00AF659B"/>
    <w:rsid w:val="00AF7A0A"/>
    <w:rsid w:val="00B00AA8"/>
    <w:rsid w:val="00B108A6"/>
    <w:rsid w:val="00B12ABD"/>
    <w:rsid w:val="00B205BE"/>
    <w:rsid w:val="00B21442"/>
    <w:rsid w:val="00B221A9"/>
    <w:rsid w:val="00B2399B"/>
    <w:rsid w:val="00B23A5C"/>
    <w:rsid w:val="00B23DD2"/>
    <w:rsid w:val="00B25644"/>
    <w:rsid w:val="00B30310"/>
    <w:rsid w:val="00B303C0"/>
    <w:rsid w:val="00B32F18"/>
    <w:rsid w:val="00B34194"/>
    <w:rsid w:val="00B344E1"/>
    <w:rsid w:val="00B34CC7"/>
    <w:rsid w:val="00B35EE8"/>
    <w:rsid w:val="00B36125"/>
    <w:rsid w:val="00B404BB"/>
    <w:rsid w:val="00B432B0"/>
    <w:rsid w:val="00B441ED"/>
    <w:rsid w:val="00B52C0A"/>
    <w:rsid w:val="00B546A4"/>
    <w:rsid w:val="00B60CEE"/>
    <w:rsid w:val="00B60F65"/>
    <w:rsid w:val="00B61978"/>
    <w:rsid w:val="00B62176"/>
    <w:rsid w:val="00B62DC6"/>
    <w:rsid w:val="00B65BE6"/>
    <w:rsid w:val="00B6621E"/>
    <w:rsid w:val="00B66972"/>
    <w:rsid w:val="00B6714F"/>
    <w:rsid w:val="00B725B6"/>
    <w:rsid w:val="00B726E4"/>
    <w:rsid w:val="00B732AB"/>
    <w:rsid w:val="00B82F2D"/>
    <w:rsid w:val="00B92A24"/>
    <w:rsid w:val="00B92A55"/>
    <w:rsid w:val="00BA2793"/>
    <w:rsid w:val="00BA3291"/>
    <w:rsid w:val="00BA4B14"/>
    <w:rsid w:val="00BA4C12"/>
    <w:rsid w:val="00BA76DD"/>
    <w:rsid w:val="00BB0FDA"/>
    <w:rsid w:val="00BB1E17"/>
    <w:rsid w:val="00BB2EC4"/>
    <w:rsid w:val="00BB3470"/>
    <w:rsid w:val="00BC0A62"/>
    <w:rsid w:val="00BC0CEB"/>
    <w:rsid w:val="00BC53C6"/>
    <w:rsid w:val="00BC697B"/>
    <w:rsid w:val="00BD141F"/>
    <w:rsid w:val="00BD4DFB"/>
    <w:rsid w:val="00BE7911"/>
    <w:rsid w:val="00BF51E5"/>
    <w:rsid w:val="00BF7D96"/>
    <w:rsid w:val="00BF7E1C"/>
    <w:rsid w:val="00C040F3"/>
    <w:rsid w:val="00C17915"/>
    <w:rsid w:val="00C2592B"/>
    <w:rsid w:val="00C27F53"/>
    <w:rsid w:val="00C36878"/>
    <w:rsid w:val="00C444A5"/>
    <w:rsid w:val="00C462F0"/>
    <w:rsid w:val="00C47DB9"/>
    <w:rsid w:val="00C61C9C"/>
    <w:rsid w:val="00C714F1"/>
    <w:rsid w:val="00C82E9A"/>
    <w:rsid w:val="00C843CD"/>
    <w:rsid w:val="00C9396F"/>
    <w:rsid w:val="00C961E8"/>
    <w:rsid w:val="00CA6A49"/>
    <w:rsid w:val="00CB2E16"/>
    <w:rsid w:val="00CB4237"/>
    <w:rsid w:val="00CB63DF"/>
    <w:rsid w:val="00CC3CA8"/>
    <w:rsid w:val="00CC486F"/>
    <w:rsid w:val="00CD1BFC"/>
    <w:rsid w:val="00CD2269"/>
    <w:rsid w:val="00CD2FEB"/>
    <w:rsid w:val="00CD48FE"/>
    <w:rsid w:val="00CD504D"/>
    <w:rsid w:val="00CF0706"/>
    <w:rsid w:val="00CF2FE0"/>
    <w:rsid w:val="00CF68A1"/>
    <w:rsid w:val="00D06407"/>
    <w:rsid w:val="00D06BEF"/>
    <w:rsid w:val="00D1094B"/>
    <w:rsid w:val="00D11434"/>
    <w:rsid w:val="00D136CC"/>
    <w:rsid w:val="00D25D92"/>
    <w:rsid w:val="00D30453"/>
    <w:rsid w:val="00D31FFF"/>
    <w:rsid w:val="00D34AB2"/>
    <w:rsid w:val="00D412FD"/>
    <w:rsid w:val="00D446F0"/>
    <w:rsid w:val="00D46596"/>
    <w:rsid w:val="00D479E0"/>
    <w:rsid w:val="00D52466"/>
    <w:rsid w:val="00D5746F"/>
    <w:rsid w:val="00D57D40"/>
    <w:rsid w:val="00D62494"/>
    <w:rsid w:val="00D63160"/>
    <w:rsid w:val="00D63839"/>
    <w:rsid w:val="00D65680"/>
    <w:rsid w:val="00D65BA6"/>
    <w:rsid w:val="00D7769E"/>
    <w:rsid w:val="00D91468"/>
    <w:rsid w:val="00D93FAA"/>
    <w:rsid w:val="00D94065"/>
    <w:rsid w:val="00D956C6"/>
    <w:rsid w:val="00D95876"/>
    <w:rsid w:val="00DA303E"/>
    <w:rsid w:val="00DB67F8"/>
    <w:rsid w:val="00DB731A"/>
    <w:rsid w:val="00DC1B20"/>
    <w:rsid w:val="00DC2BB4"/>
    <w:rsid w:val="00DC3F9B"/>
    <w:rsid w:val="00DD2CDA"/>
    <w:rsid w:val="00DE1A77"/>
    <w:rsid w:val="00DE4D9E"/>
    <w:rsid w:val="00DE7962"/>
    <w:rsid w:val="00DF575C"/>
    <w:rsid w:val="00DF5882"/>
    <w:rsid w:val="00DF5F2C"/>
    <w:rsid w:val="00E007EC"/>
    <w:rsid w:val="00E01AD6"/>
    <w:rsid w:val="00E0327E"/>
    <w:rsid w:val="00E05F5D"/>
    <w:rsid w:val="00E07C71"/>
    <w:rsid w:val="00E101D9"/>
    <w:rsid w:val="00E114AC"/>
    <w:rsid w:val="00E11BB0"/>
    <w:rsid w:val="00E1354D"/>
    <w:rsid w:val="00E232D3"/>
    <w:rsid w:val="00E2721A"/>
    <w:rsid w:val="00E279DF"/>
    <w:rsid w:val="00E316C9"/>
    <w:rsid w:val="00E3352A"/>
    <w:rsid w:val="00E352F2"/>
    <w:rsid w:val="00E40042"/>
    <w:rsid w:val="00E44184"/>
    <w:rsid w:val="00E4472B"/>
    <w:rsid w:val="00E47445"/>
    <w:rsid w:val="00E50485"/>
    <w:rsid w:val="00E66CEF"/>
    <w:rsid w:val="00E76D9F"/>
    <w:rsid w:val="00E76F58"/>
    <w:rsid w:val="00E773E9"/>
    <w:rsid w:val="00E84958"/>
    <w:rsid w:val="00E86369"/>
    <w:rsid w:val="00E96DB5"/>
    <w:rsid w:val="00E976E2"/>
    <w:rsid w:val="00EA05B8"/>
    <w:rsid w:val="00EA17E7"/>
    <w:rsid w:val="00EA1DF4"/>
    <w:rsid w:val="00EA43FF"/>
    <w:rsid w:val="00EB0849"/>
    <w:rsid w:val="00EB7BD1"/>
    <w:rsid w:val="00EB7EAC"/>
    <w:rsid w:val="00EC3AC0"/>
    <w:rsid w:val="00EC567D"/>
    <w:rsid w:val="00ED1BB5"/>
    <w:rsid w:val="00ED273C"/>
    <w:rsid w:val="00ED27B1"/>
    <w:rsid w:val="00EE6931"/>
    <w:rsid w:val="00EF0885"/>
    <w:rsid w:val="00EF34E7"/>
    <w:rsid w:val="00EF42ED"/>
    <w:rsid w:val="00EF71A9"/>
    <w:rsid w:val="00F02B4B"/>
    <w:rsid w:val="00F03153"/>
    <w:rsid w:val="00F03BFE"/>
    <w:rsid w:val="00F05063"/>
    <w:rsid w:val="00F077D5"/>
    <w:rsid w:val="00F1726C"/>
    <w:rsid w:val="00F24064"/>
    <w:rsid w:val="00F2755C"/>
    <w:rsid w:val="00F307E5"/>
    <w:rsid w:val="00F31259"/>
    <w:rsid w:val="00F35530"/>
    <w:rsid w:val="00F37C87"/>
    <w:rsid w:val="00F40E61"/>
    <w:rsid w:val="00F46EB2"/>
    <w:rsid w:val="00F5111D"/>
    <w:rsid w:val="00F53A96"/>
    <w:rsid w:val="00F53FD3"/>
    <w:rsid w:val="00F56771"/>
    <w:rsid w:val="00F71653"/>
    <w:rsid w:val="00F744A2"/>
    <w:rsid w:val="00F83A3D"/>
    <w:rsid w:val="00F92C9B"/>
    <w:rsid w:val="00FA1A62"/>
    <w:rsid w:val="00FA360B"/>
    <w:rsid w:val="00FA7161"/>
    <w:rsid w:val="00FB4483"/>
    <w:rsid w:val="00FB5EC5"/>
    <w:rsid w:val="00FB7235"/>
    <w:rsid w:val="00FC1E08"/>
    <w:rsid w:val="00FC1EC0"/>
    <w:rsid w:val="00FC3C4F"/>
    <w:rsid w:val="00FD4E38"/>
    <w:rsid w:val="00FD58DF"/>
    <w:rsid w:val="00FE2404"/>
    <w:rsid w:val="00FE4FE2"/>
    <w:rsid w:val="00FF1EFD"/>
    <w:rsid w:val="00FF63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ADB75"/>
  <w15:chartTrackingRefBased/>
  <w15:docId w15:val="{0A075CE8-B3F2-432C-865E-5BF2D139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F68A1"/>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paragraph" w:styleId="Naslov5">
    <w:name w:val="heading 5"/>
    <w:basedOn w:val="Navaden"/>
    <w:next w:val="Navaden"/>
    <w:link w:val="Naslov5Znak"/>
    <w:uiPriority w:val="9"/>
    <w:semiHidden/>
    <w:unhideWhenUsed/>
    <w:qFormat/>
    <w:rsid w:val="007122C9"/>
    <w:pPr>
      <w:keepNext/>
      <w:keepLines/>
      <w:suppressAutoHyphens w:val="0"/>
      <w:spacing w:before="40" w:line="259" w:lineRule="auto"/>
      <w:outlineLvl w:val="4"/>
    </w:pPr>
    <w:rPr>
      <w:rFonts w:ascii="Calibri Light" w:hAnsi="Calibri Light"/>
      <w:color w:val="2E74B5"/>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rPr>
      <w:lang w:val="x-none"/>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lang w:val="x-none"/>
    </w:rPr>
  </w:style>
  <w:style w:type="paragraph" w:customStyle="1" w:styleId="rkovnatokazaodstavkom">
    <w:name w:val="Črkovna točka_za odstavkom"/>
    <w:basedOn w:val="Navaden"/>
    <w:link w:val="rkovnatokazaodstavkomZnak"/>
    <w:qFormat/>
    <w:rsid w:val="000E138A"/>
    <w:pPr>
      <w:numPr>
        <w:numId w:val="2"/>
      </w:numPr>
      <w:suppressAutoHyphens w:val="0"/>
      <w:overflowPunct w:val="0"/>
      <w:autoSpaceDE w:val="0"/>
      <w:autoSpaceDN w:val="0"/>
      <w:adjustRightInd w:val="0"/>
      <w:spacing w:line="200" w:lineRule="exact"/>
      <w:jc w:val="both"/>
      <w:textAlignment w:val="baseline"/>
    </w:pPr>
    <w:rPr>
      <w:rFonts w:ascii="Arial" w:hAnsi="Arial"/>
      <w:sz w:val="20"/>
      <w:szCs w:val="20"/>
      <w:lang w:val="x-none"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rPr>
  </w:style>
  <w:style w:type="table" w:styleId="Tabelamrea">
    <w:name w:val="Table Grid"/>
    <w:basedOn w:val="Navadnatabela"/>
    <w:uiPriority w:val="39"/>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link w:val="BesedilooblakaZnak"/>
    <w:uiPriority w:val="99"/>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styleId="Navadensplet">
    <w:name w:val="Normal (Web)"/>
    <w:basedOn w:val="Navaden"/>
    <w:rsid w:val="002D1346"/>
  </w:style>
  <w:style w:type="character" w:customStyle="1" w:styleId="GlavaZnak">
    <w:name w:val="Glava Znak"/>
    <w:link w:val="Glava"/>
    <w:uiPriority w:val="99"/>
    <w:rsid w:val="00E76D9F"/>
    <w:rPr>
      <w:rFonts w:ascii="Arial" w:hAnsi="Arial"/>
      <w:szCs w:val="24"/>
      <w:lang w:val="en-US" w:eastAsia="en-US"/>
    </w:rPr>
  </w:style>
  <w:style w:type="paragraph" w:customStyle="1" w:styleId="ECVSubSectionHeading">
    <w:name w:val="_ECV_SubSectionHeading"/>
    <w:basedOn w:val="Navaden"/>
    <w:rsid w:val="00EA05B8"/>
    <w:pPr>
      <w:widowControl w:val="0"/>
      <w:suppressLineNumbers/>
      <w:spacing w:line="100" w:lineRule="atLeast"/>
    </w:pPr>
    <w:rPr>
      <w:rFonts w:ascii="Arial" w:eastAsia="SimSun" w:hAnsi="Arial" w:cs="Mangal"/>
      <w:color w:val="0E4194"/>
      <w:spacing w:val="-6"/>
      <w:kern w:val="1"/>
      <w:sz w:val="22"/>
      <w:lang w:val="en-GB" w:eastAsia="zh-CN" w:bidi="hi-IN"/>
    </w:rPr>
  </w:style>
  <w:style w:type="character" w:customStyle="1" w:styleId="ECVContactDetails">
    <w:name w:val="_ECV_ContactDetails"/>
    <w:rsid w:val="00A13650"/>
    <w:rPr>
      <w:rFonts w:ascii="Arial" w:hAnsi="Arial"/>
      <w:color w:val="3F3A38"/>
      <w:sz w:val="18"/>
      <w:szCs w:val="18"/>
      <w:shd w:val="clear" w:color="auto" w:fill="auto"/>
    </w:rPr>
  </w:style>
  <w:style w:type="character" w:customStyle="1" w:styleId="Komentar-sklic">
    <w:name w:val="Komentar - sklic"/>
    <w:uiPriority w:val="99"/>
    <w:rsid w:val="00741BC8"/>
    <w:rPr>
      <w:sz w:val="16"/>
      <w:szCs w:val="16"/>
    </w:rPr>
  </w:style>
  <w:style w:type="paragraph" w:customStyle="1" w:styleId="Komentar-besedilo">
    <w:name w:val="Komentar - besedilo"/>
    <w:basedOn w:val="Navaden"/>
    <w:link w:val="Komentar-besediloZnak"/>
    <w:uiPriority w:val="99"/>
    <w:rsid w:val="00741BC8"/>
    <w:rPr>
      <w:sz w:val="20"/>
      <w:szCs w:val="20"/>
    </w:rPr>
  </w:style>
  <w:style w:type="character" w:customStyle="1" w:styleId="Komentar-besediloZnak">
    <w:name w:val="Komentar - besedilo Znak"/>
    <w:link w:val="Komentar-besedilo"/>
    <w:rsid w:val="00741BC8"/>
    <w:rPr>
      <w:lang w:eastAsia="ar-SA"/>
    </w:rPr>
  </w:style>
  <w:style w:type="paragraph" w:customStyle="1" w:styleId="Zadevakomentarja">
    <w:name w:val="Zadeva komentarja"/>
    <w:basedOn w:val="Komentar-besedilo"/>
    <w:next w:val="Komentar-besedilo"/>
    <w:link w:val="ZadevakomentarjaZnak"/>
    <w:uiPriority w:val="99"/>
    <w:rsid w:val="00741BC8"/>
    <w:rPr>
      <w:b/>
      <w:bCs/>
    </w:rPr>
  </w:style>
  <w:style w:type="character" w:customStyle="1" w:styleId="ZadevakomentarjaZnak">
    <w:name w:val="Zadeva komentarja Znak"/>
    <w:link w:val="Zadevakomentarja"/>
    <w:rsid w:val="00741BC8"/>
    <w:rPr>
      <w:b/>
      <w:bCs/>
      <w:lang w:eastAsia="ar-SA"/>
    </w:rPr>
  </w:style>
  <w:style w:type="character" w:customStyle="1" w:styleId="PripombabesediloZnak">
    <w:name w:val="Pripomba – besedilo Znak"/>
    <w:uiPriority w:val="99"/>
    <w:rsid w:val="00015A0A"/>
    <w:rPr>
      <w:rFonts w:ascii="Calibri" w:eastAsia="Calibri" w:hAnsi="Calibri" w:cs="Times New Roman"/>
      <w:lang w:eastAsia="en-US"/>
    </w:rPr>
  </w:style>
  <w:style w:type="paragraph" w:styleId="Odstavekseznama">
    <w:name w:val="List Paragraph"/>
    <w:basedOn w:val="Navaden"/>
    <w:uiPriority w:val="34"/>
    <w:qFormat/>
    <w:rsid w:val="003003CE"/>
    <w:pPr>
      <w:suppressAutoHyphens w:val="0"/>
      <w:spacing w:after="160" w:line="256" w:lineRule="auto"/>
      <w:ind w:left="720"/>
      <w:contextualSpacing/>
    </w:pPr>
    <w:rPr>
      <w:rFonts w:ascii="Calibri" w:eastAsia="Calibri" w:hAnsi="Calibri"/>
      <w:sz w:val="22"/>
      <w:szCs w:val="22"/>
      <w:lang w:eastAsia="en-US"/>
    </w:rPr>
  </w:style>
  <w:style w:type="character" w:customStyle="1" w:styleId="Naslov5Znak">
    <w:name w:val="Naslov 5 Znak"/>
    <w:link w:val="Naslov5"/>
    <w:uiPriority w:val="9"/>
    <w:semiHidden/>
    <w:rsid w:val="007122C9"/>
    <w:rPr>
      <w:rFonts w:ascii="Calibri Light" w:hAnsi="Calibri Light"/>
      <w:color w:val="2E74B5"/>
      <w:sz w:val="22"/>
      <w:szCs w:val="22"/>
      <w:lang w:eastAsia="en-US"/>
    </w:rPr>
  </w:style>
  <w:style w:type="character" w:customStyle="1" w:styleId="BesedilooblakaZnak">
    <w:name w:val="Besedilo oblačka Znak"/>
    <w:link w:val="Besedilooblaka"/>
    <w:uiPriority w:val="99"/>
    <w:semiHidden/>
    <w:rsid w:val="007122C9"/>
    <w:rPr>
      <w:rFonts w:ascii="Tahoma" w:hAnsi="Tahoma" w:cs="Tahoma"/>
      <w:sz w:val="16"/>
      <w:szCs w:val="16"/>
      <w:lang w:eastAsia="ar-SA"/>
    </w:rPr>
  </w:style>
  <w:style w:type="paragraph" w:customStyle="1" w:styleId="tevilnatoka">
    <w:name w:val="tevilnatoka"/>
    <w:basedOn w:val="Navaden"/>
    <w:rsid w:val="007122C9"/>
    <w:pPr>
      <w:suppressAutoHyphens w:val="0"/>
      <w:spacing w:before="100" w:beforeAutospacing="1" w:after="100" w:afterAutospacing="1"/>
    </w:pPr>
    <w:rPr>
      <w:lang w:eastAsia="sl-SI"/>
    </w:rPr>
  </w:style>
  <w:style w:type="paragraph" w:styleId="Revizija">
    <w:name w:val="Revision"/>
    <w:hidden/>
    <w:uiPriority w:val="99"/>
    <w:semiHidden/>
    <w:rsid w:val="007122C9"/>
    <w:rPr>
      <w:rFonts w:ascii="Calibri" w:eastAsia="Calibri" w:hAnsi="Calibri"/>
      <w:sz w:val="22"/>
      <w:szCs w:val="22"/>
      <w:lang w:eastAsia="en-US"/>
    </w:rPr>
  </w:style>
  <w:style w:type="character" w:customStyle="1" w:styleId="ZadevapripombeZnak">
    <w:name w:val="Zadeva pripombe Znak"/>
    <w:uiPriority w:val="99"/>
    <w:semiHidden/>
    <w:rsid w:val="007122C9"/>
    <w:rPr>
      <w:rFonts w:ascii="Calibri" w:eastAsia="Calibri" w:hAnsi="Calibri" w:cs="Times New Roman"/>
      <w:b/>
      <w:bCs/>
      <w:sz w:val="20"/>
      <w:szCs w:val="20"/>
      <w:lang w:eastAsia="en-US"/>
    </w:rPr>
  </w:style>
  <w:style w:type="paragraph" w:styleId="Pripombabesedilo">
    <w:name w:val="annotation text"/>
    <w:basedOn w:val="Navaden"/>
    <w:link w:val="PripombabesediloZnak1"/>
    <w:uiPriority w:val="99"/>
    <w:rPr>
      <w:sz w:val="20"/>
      <w:szCs w:val="20"/>
    </w:rPr>
  </w:style>
  <w:style w:type="character" w:customStyle="1" w:styleId="PripombabesediloZnak1">
    <w:name w:val="Pripomba – besedilo Znak1"/>
    <w:basedOn w:val="Privzetapisavaodstavka"/>
    <w:link w:val="Pripombabesedilo"/>
    <w:uiPriority w:val="99"/>
    <w:rPr>
      <w:lang w:eastAsia="ar-SA"/>
    </w:rPr>
  </w:style>
  <w:style w:type="character" w:styleId="Pripombasklic">
    <w:name w:val="annotation reference"/>
    <w:basedOn w:val="Privzetapisavaodstavka"/>
    <w:uiPriority w:val="99"/>
    <w:rPr>
      <w:sz w:val="16"/>
      <w:szCs w:val="16"/>
    </w:rPr>
  </w:style>
  <w:style w:type="paragraph" w:styleId="Zadevapripombe">
    <w:name w:val="annotation subject"/>
    <w:basedOn w:val="Pripombabesedilo"/>
    <w:next w:val="Pripombabesedilo"/>
    <w:link w:val="ZadevapripombeZnak1"/>
    <w:uiPriority w:val="99"/>
    <w:rsid w:val="00D57D40"/>
    <w:rPr>
      <w:b/>
      <w:bCs/>
    </w:rPr>
  </w:style>
  <w:style w:type="character" w:customStyle="1" w:styleId="ZadevapripombeZnak1">
    <w:name w:val="Zadeva pripombe Znak1"/>
    <w:basedOn w:val="PripombabesediloZnak1"/>
    <w:link w:val="Zadevapripombe"/>
    <w:uiPriority w:val="99"/>
    <w:rsid w:val="00D57D40"/>
    <w:rPr>
      <w:b/>
      <w:bCs/>
      <w:lang w:eastAsia="ar-SA"/>
    </w:rPr>
  </w:style>
  <w:style w:type="paragraph" w:customStyle="1" w:styleId="datumtevilka">
    <w:name w:val="datum številka"/>
    <w:basedOn w:val="Navaden"/>
    <w:qFormat/>
    <w:rsid w:val="007C716D"/>
    <w:pPr>
      <w:tabs>
        <w:tab w:val="left" w:pos="1701"/>
      </w:tabs>
      <w:suppressAutoHyphens w:val="0"/>
      <w:spacing w:line="260" w:lineRule="exact"/>
    </w:pPr>
    <w:rPr>
      <w:rFonts w:ascii="Arial" w:hAnsi="Arial"/>
      <w:sz w:val="20"/>
      <w:szCs w:val="20"/>
      <w:lang w:eastAsia="sl-SI"/>
    </w:rPr>
  </w:style>
  <w:style w:type="table" w:styleId="Tabelaseznam3poudarek6">
    <w:name w:val="List Table 3 Accent 6"/>
    <w:basedOn w:val="Navadnatabela"/>
    <w:uiPriority w:val="48"/>
    <w:rsid w:val="003E56BF"/>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seznam3poudarek4">
    <w:name w:val="List Table 3 Accent 4"/>
    <w:basedOn w:val="Navadnatabela"/>
    <w:uiPriority w:val="48"/>
    <w:rsid w:val="003E56BF"/>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svetelseznam3poudarek2">
    <w:name w:val="List Table 3 Accent 2"/>
    <w:basedOn w:val="Navadnatabela"/>
    <w:uiPriority w:val="48"/>
    <w:rsid w:val="003E56BF"/>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elamrea1">
    <w:name w:val="Tabela – mreža1"/>
    <w:basedOn w:val="Navadnatabela"/>
    <w:next w:val="Tabelamrea"/>
    <w:uiPriority w:val="59"/>
    <w:rsid w:val="003E56BF"/>
    <w:pPr>
      <w:suppressAutoHyphens/>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EF0885"/>
    <w:rPr>
      <w:rFonts w:ascii="Calibri" w:eastAsia="Calibri" w:hAnsi="Calibri" w:cs="Arial"/>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93227C"/>
    <w:rPr>
      <w:color w:val="605E5C"/>
      <w:shd w:val="clear" w:color="auto" w:fill="E1DFDD"/>
    </w:rPr>
  </w:style>
  <w:style w:type="paragraph" w:styleId="Brezrazmikov">
    <w:name w:val="No Spacing"/>
    <w:uiPriority w:val="1"/>
    <w:qFormat/>
    <w:rsid w:val="00F03153"/>
    <w:rPr>
      <w:sz w:val="24"/>
      <w:szCs w:val="24"/>
    </w:rPr>
  </w:style>
  <w:style w:type="paragraph" w:styleId="Telobesedila3">
    <w:name w:val="Body Text 3"/>
    <w:basedOn w:val="Navaden"/>
    <w:link w:val="Telobesedila3Znak"/>
    <w:rsid w:val="00F03153"/>
    <w:pPr>
      <w:spacing w:after="120"/>
    </w:pPr>
    <w:rPr>
      <w:sz w:val="16"/>
      <w:szCs w:val="16"/>
    </w:rPr>
  </w:style>
  <w:style w:type="character" w:customStyle="1" w:styleId="Telobesedila3Znak">
    <w:name w:val="Telo besedila 3 Znak"/>
    <w:basedOn w:val="Privzetapisavaodstavka"/>
    <w:link w:val="Telobesedila3"/>
    <w:rsid w:val="00F03153"/>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0328">
      <w:bodyDiv w:val="1"/>
      <w:marLeft w:val="0"/>
      <w:marRight w:val="0"/>
      <w:marTop w:val="0"/>
      <w:marBottom w:val="0"/>
      <w:divBdr>
        <w:top w:val="none" w:sz="0" w:space="0" w:color="auto"/>
        <w:left w:val="none" w:sz="0" w:space="0" w:color="auto"/>
        <w:bottom w:val="none" w:sz="0" w:space="0" w:color="auto"/>
        <w:right w:val="none" w:sz="0" w:space="0" w:color="auto"/>
      </w:divBdr>
    </w:div>
    <w:div w:id="205876992">
      <w:bodyDiv w:val="1"/>
      <w:marLeft w:val="0"/>
      <w:marRight w:val="0"/>
      <w:marTop w:val="0"/>
      <w:marBottom w:val="0"/>
      <w:divBdr>
        <w:top w:val="none" w:sz="0" w:space="0" w:color="auto"/>
        <w:left w:val="none" w:sz="0" w:space="0" w:color="auto"/>
        <w:bottom w:val="none" w:sz="0" w:space="0" w:color="auto"/>
        <w:right w:val="none" w:sz="0" w:space="0" w:color="auto"/>
      </w:divBdr>
    </w:div>
    <w:div w:id="295650976">
      <w:bodyDiv w:val="1"/>
      <w:marLeft w:val="0"/>
      <w:marRight w:val="0"/>
      <w:marTop w:val="0"/>
      <w:marBottom w:val="0"/>
      <w:divBdr>
        <w:top w:val="none" w:sz="0" w:space="0" w:color="auto"/>
        <w:left w:val="none" w:sz="0" w:space="0" w:color="auto"/>
        <w:bottom w:val="none" w:sz="0" w:space="0" w:color="auto"/>
        <w:right w:val="none" w:sz="0" w:space="0" w:color="auto"/>
      </w:divBdr>
    </w:div>
    <w:div w:id="395671290">
      <w:bodyDiv w:val="1"/>
      <w:marLeft w:val="0"/>
      <w:marRight w:val="0"/>
      <w:marTop w:val="0"/>
      <w:marBottom w:val="0"/>
      <w:divBdr>
        <w:top w:val="none" w:sz="0" w:space="0" w:color="auto"/>
        <w:left w:val="none" w:sz="0" w:space="0" w:color="auto"/>
        <w:bottom w:val="none" w:sz="0" w:space="0" w:color="auto"/>
        <w:right w:val="none" w:sz="0" w:space="0" w:color="auto"/>
      </w:divBdr>
    </w:div>
    <w:div w:id="526063711">
      <w:bodyDiv w:val="1"/>
      <w:marLeft w:val="0"/>
      <w:marRight w:val="0"/>
      <w:marTop w:val="0"/>
      <w:marBottom w:val="0"/>
      <w:divBdr>
        <w:top w:val="none" w:sz="0" w:space="0" w:color="auto"/>
        <w:left w:val="none" w:sz="0" w:space="0" w:color="auto"/>
        <w:bottom w:val="none" w:sz="0" w:space="0" w:color="auto"/>
        <w:right w:val="none" w:sz="0" w:space="0" w:color="auto"/>
      </w:divBdr>
    </w:div>
    <w:div w:id="612980550">
      <w:bodyDiv w:val="1"/>
      <w:marLeft w:val="0"/>
      <w:marRight w:val="0"/>
      <w:marTop w:val="0"/>
      <w:marBottom w:val="0"/>
      <w:divBdr>
        <w:top w:val="none" w:sz="0" w:space="0" w:color="auto"/>
        <w:left w:val="none" w:sz="0" w:space="0" w:color="auto"/>
        <w:bottom w:val="none" w:sz="0" w:space="0" w:color="auto"/>
        <w:right w:val="none" w:sz="0" w:space="0" w:color="auto"/>
      </w:divBdr>
    </w:div>
    <w:div w:id="745421053">
      <w:bodyDiv w:val="1"/>
      <w:marLeft w:val="0"/>
      <w:marRight w:val="0"/>
      <w:marTop w:val="0"/>
      <w:marBottom w:val="0"/>
      <w:divBdr>
        <w:top w:val="none" w:sz="0" w:space="0" w:color="auto"/>
        <w:left w:val="none" w:sz="0" w:space="0" w:color="auto"/>
        <w:bottom w:val="none" w:sz="0" w:space="0" w:color="auto"/>
        <w:right w:val="none" w:sz="0" w:space="0" w:color="auto"/>
      </w:divBdr>
    </w:div>
    <w:div w:id="890535831">
      <w:bodyDiv w:val="1"/>
      <w:marLeft w:val="0"/>
      <w:marRight w:val="0"/>
      <w:marTop w:val="0"/>
      <w:marBottom w:val="0"/>
      <w:divBdr>
        <w:top w:val="none" w:sz="0" w:space="0" w:color="auto"/>
        <w:left w:val="none" w:sz="0" w:space="0" w:color="auto"/>
        <w:bottom w:val="none" w:sz="0" w:space="0" w:color="auto"/>
        <w:right w:val="none" w:sz="0" w:space="0" w:color="auto"/>
      </w:divBdr>
    </w:div>
    <w:div w:id="900095328">
      <w:bodyDiv w:val="1"/>
      <w:marLeft w:val="0"/>
      <w:marRight w:val="0"/>
      <w:marTop w:val="0"/>
      <w:marBottom w:val="0"/>
      <w:divBdr>
        <w:top w:val="none" w:sz="0" w:space="0" w:color="auto"/>
        <w:left w:val="none" w:sz="0" w:space="0" w:color="auto"/>
        <w:bottom w:val="none" w:sz="0" w:space="0" w:color="auto"/>
        <w:right w:val="none" w:sz="0" w:space="0" w:color="auto"/>
      </w:divBdr>
    </w:div>
    <w:div w:id="913050438">
      <w:bodyDiv w:val="1"/>
      <w:marLeft w:val="0"/>
      <w:marRight w:val="0"/>
      <w:marTop w:val="0"/>
      <w:marBottom w:val="0"/>
      <w:divBdr>
        <w:top w:val="none" w:sz="0" w:space="0" w:color="auto"/>
        <w:left w:val="none" w:sz="0" w:space="0" w:color="auto"/>
        <w:bottom w:val="none" w:sz="0" w:space="0" w:color="auto"/>
        <w:right w:val="none" w:sz="0" w:space="0" w:color="auto"/>
      </w:divBdr>
    </w:div>
    <w:div w:id="1012340773">
      <w:bodyDiv w:val="1"/>
      <w:marLeft w:val="0"/>
      <w:marRight w:val="0"/>
      <w:marTop w:val="0"/>
      <w:marBottom w:val="0"/>
      <w:divBdr>
        <w:top w:val="none" w:sz="0" w:space="0" w:color="auto"/>
        <w:left w:val="none" w:sz="0" w:space="0" w:color="auto"/>
        <w:bottom w:val="none" w:sz="0" w:space="0" w:color="auto"/>
        <w:right w:val="none" w:sz="0" w:space="0" w:color="auto"/>
      </w:divBdr>
    </w:div>
    <w:div w:id="1132821024">
      <w:bodyDiv w:val="1"/>
      <w:marLeft w:val="0"/>
      <w:marRight w:val="0"/>
      <w:marTop w:val="0"/>
      <w:marBottom w:val="0"/>
      <w:divBdr>
        <w:top w:val="none" w:sz="0" w:space="0" w:color="auto"/>
        <w:left w:val="none" w:sz="0" w:space="0" w:color="auto"/>
        <w:bottom w:val="none" w:sz="0" w:space="0" w:color="auto"/>
        <w:right w:val="none" w:sz="0" w:space="0" w:color="auto"/>
      </w:divBdr>
    </w:div>
    <w:div w:id="1253973723">
      <w:bodyDiv w:val="1"/>
      <w:marLeft w:val="0"/>
      <w:marRight w:val="0"/>
      <w:marTop w:val="0"/>
      <w:marBottom w:val="0"/>
      <w:divBdr>
        <w:top w:val="none" w:sz="0" w:space="0" w:color="auto"/>
        <w:left w:val="none" w:sz="0" w:space="0" w:color="auto"/>
        <w:bottom w:val="none" w:sz="0" w:space="0" w:color="auto"/>
        <w:right w:val="none" w:sz="0" w:space="0" w:color="auto"/>
      </w:divBdr>
    </w:div>
    <w:div w:id="1382291208">
      <w:bodyDiv w:val="1"/>
      <w:marLeft w:val="0"/>
      <w:marRight w:val="0"/>
      <w:marTop w:val="0"/>
      <w:marBottom w:val="0"/>
      <w:divBdr>
        <w:top w:val="none" w:sz="0" w:space="0" w:color="auto"/>
        <w:left w:val="none" w:sz="0" w:space="0" w:color="auto"/>
        <w:bottom w:val="none" w:sz="0" w:space="0" w:color="auto"/>
        <w:right w:val="none" w:sz="0" w:space="0" w:color="auto"/>
      </w:divBdr>
    </w:div>
    <w:div w:id="1465006569">
      <w:bodyDiv w:val="1"/>
      <w:marLeft w:val="0"/>
      <w:marRight w:val="0"/>
      <w:marTop w:val="0"/>
      <w:marBottom w:val="0"/>
      <w:divBdr>
        <w:top w:val="none" w:sz="0" w:space="0" w:color="auto"/>
        <w:left w:val="none" w:sz="0" w:space="0" w:color="auto"/>
        <w:bottom w:val="none" w:sz="0" w:space="0" w:color="auto"/>
        <w:right w:val="none" w:sz="0" w:space="0" w:color="auto"/>
      </w:divBdr>
    </w:div>
    <w:div w:id="1612854991">
      <w:bodyDiv w:val="1"/>
      <w:marLeft w:val="0"/>
      <w:marRight w:val="0"/>
      <w:marTop w:val="0"/>
      <w:marBottom w:val="0"/>
      <w:divBdr>
        <w:top w:val="none" w:sz="0" w:space="0" w:color="auto"/>
        <w:left w:val="none" w:sz="0" w:space="0" w:color="auto"/>
        <w:bottom w:val="none" w:sz="0" w:space="0" w:color="auto"/>
        <w:right w:val="none" w:sz="0" w:space="0" w:color="auto"/>
      </w:divBdr>
    </w:div>
    <w:div w:id="1631204830">
      <w:bodyDiv w:val="1"/>
      <w:marLeft w:val="0"/>
      <w:marRight w:val="0"/>
      <w:marTop w:val="0"/>
      <w:marBottom w:val="0"/>
      <w:divBdr>
        <w:top w:val="none" w:sz="0" w:space="0" w:color="auto"/>
        <w:left w:val="none" w:sz="0" w:space="0" w:color="auto"/>
        <w:bottom w:val="none" w:sz="0" w:space="0" w:color="auto"/>
        <w:right w:val="none" w:sz="0" w:space="0" w:color="auto"/>
      </w:divBdr>
    </w:div>
    <w:div w:id="1809778450">
      <w:bodyDiv w:val="1"/>
      <w:marLeft w:val="0"/>
      <w:marRight w:val="0"/>
      <w:marTop w:val="0"/>
      <w:marBottom w:val="0"/>
      <w:divBdr>
        <w:top w:val="none" w:sz="0" w:space="0" w:color="auto"/>
        <w:left w:val="none" w:sz="0" w:space="0" w:color="auto"/>
        <w:bottom w:val="none" w:sz="0" w:space="0" w:color="auto"/>
        <w:right w:val="none" w:sz="0" w:space="0" w:color="auto"/>
      </w:divBdr>
    </w:div>
    <w:div w:id="1813911500">
      <w:bodyDiv w:val="1"/>
      <w:marLeft w:val="0"/>
      <w:marRight w:val="0"/>
      <w:marTop w:val="0"/>
      <w:marBottom w:val="0"/>
      <w:divBdr>
        <w:top w:val="none" w:sz="0" w:space="0" w:color="auto"/>
        <w:left w:val="none" w:sz="0" w:space="0" w:color="auto"/>
        <w:bottom w:val="none" w:sz="0" w:space="0" w:color="auto"/>
        <w:right w:val="none" w:sz="0" w:space="0" w:color="auto"/>
      </w:divBdr>
    </w:div>
    <w:div w:id="18808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ta.europa.eu/eli/reg/2007/1370/oj"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9DD75839BB404BB4CDFEED30845CB9" ma:contentTypeVersion="16" ma:contentTypeDescription="Ustvari nov dokument." ma:contentTypeScope="" ma:versionID="fcf09d7e03aaf0bbb1f1e4f5d30118e9">
  <xsd:schema xmlns:xsd="http://www.w3.org/2001/XMLSchema" xmlns:xs="http://www.w3.org/2001/XMLSchema" xmlns:p="http://schemas.microsoft.com/office/2006/metadata/properties" xmlns:ns2="474eadd9-8a00-41e9-8d6b-bd341fc86981" xmlns:ns3="000a60a9-cad1-49a5-a3fc-09032a9c7096" targetNamespace="http://schemas.microsoft.com/office/2006/metadata/properties" ma:root="true" ma:fieldsID="f1c3ead0bffe71ea435ec99de1f2e6cf" ns2:_="" ns3:_="">
    <xsd:import namespace="474eadd9-8a00-41e9-8d6b-bd341fc86981"/>
    <xsd:import namespace="000a60a9-cad1-49a5-a3fc-09032a9c709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_x0160_t_x002e_dokumentov"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eadd9-8a00-41e9-8d6b-bd341fc86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Oznake slike" ma:readOnly="false" ma:fieldId="{5cf76f15-5ced-4ddc-b409-7134ff3c332f}" ma:taxonomyMulti="true" ma:sspId="821419b0-c4f9-4c64-b490-b72c1481d1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x0160_t_x002e_dokumentov" ma:index="21" nillable="true" ma:displayName="Št. dokumentov" ma:format="Dropdown" ma:internalName="_x0160_t_x002e_dokumentov" ma:percentage="FALSE">
      <xsd:simpleType>
        <xsd:restriction base="dms:Number"/>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0a60a9-cad1-49a5-a3fc-09032a9c709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f75b53-3245-4b98-b12e-6c238664eefd}" ma:internalName="TaxCatchAll" ma:showField="CatchAllData" ma:web="000a60a9-cad1-49a5-a3fc-09032a9c709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4eadd9-8a00-41e9-8d6b-bd341fc86981">
      <Terms xmlns="http://schemas.microsoft.com/office/infopath/2007/PartnerControls"/>
    </lcf76f155ced4ddcb4097134ff3c332f>
    <TaxCatchAll xmlns="000a60a9-cad1-49a5-a3fc-09032a9c7096" xsi:nil="true"/>
    <_x0160_t_x002e_dokumentov xmlns="474eadd9-8a00-41e9-8d6b-bd341fc869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97F5E-221D-4AC5-9D93-C4C3F29FC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eadd9-8a00-41e9-8d6b-bd341fc86981"/>
    <ds:schemaRef ds:uri="000a60a9-cad1-49a5-a3fc-09032a9c7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DFD7C-D671-4F73-BB85-41CEC128AC49}">
  <ds:schemaRefs>
    <ds:schemaRef ds:uri="http://schemas.openxmlformats.org/officeDocument/2006/bibliography"/>
  </ds:schemaRefs>
</ds:datastoreItem>
</file>

<file path=customXml/itemProps3.xml><?xml version="1.0" encoding="utf-8"?>
<ds:datastoreItem xmlns:ds="http://schemas.openxmlformats.org/officeDocument/2006/customXml" ds:itemID="{50F8D6B1-4572-4064-B1BF-0A8A4F68D64A}">
  <ds:schemaRefs>
    <ds:schemaRef ds:uri="http://schemas.microsoft.com/office/2006/metadata/properties"/>
    <ds:schemaRef ds:uri="http://schemas.microsoft.com/office/infopath/2007/PartnerControls"/>
    <ds:schemaRef ds:uri="474eadd9-8a00-41e9-8d6b-bd341fc86981"/>
    <ds:schemaRef ds:uri="000a60a9-cad1-49a5-a3fc-09032a9c7096"/>
  </ds:schemaRefs>
</ds:datastoreItem>
</file>

<file path=customXml/itemProps4.xml><?xml version="1.0" encoding="utf-8"?>
<ds:datastoreItem xmlns:ds="http://schemas.openxmlformats.org/officeDocument/2006/customXml" ds:itemID="{DD62003B-3E65-4966-B3C9-D5C4FDFB34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3488</Words>
  <Characters>20659</Characters>
  <Application>Microsoft Office Word</Application>
  <DocSecurity>0</DocSecurity>
  <Lines>172</Lines>
  <Paragraphs>48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MZP</Company>
  <LinksUpToDate>false</LinksUpToDate>
  <CharactersWithSpaces>24099</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Goršek</dc:creator>
  <cp:keywords/>
  <cp:lastModifiedBy>Dijana Jukić</cp:lastModifiedBy>
  <cp:revision>4</cp:revision>
  <cp:lastPrinted>2024-03-11T06:35:00Z</cp:lastPrinted>
  <dcterms:created xsi:type="dcterms:W3CDTF">2025-04-11T11:47:00Z</dcterms:created>
  <dcterms:modified xsi:type="dcterms:W3CDTF">2025-04-11T11:52:00Z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0x010100429DD75839BB404BB4CDFEED30845CB9</vt:lpwstr>
  </property>
  <property fmtid="{D5CDD505-2E9C-101B-9397-08002B2CF9AE}" pid="3" name="MediaServiceImageTags">
    <vt:lpwstr/>
  </property>
</Properties>
</file>