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2301" w14:textId="088FFEB9" w:rsidR="00C83A20" w:rsidRPr="00FD1786" w:rsidRDefault="00FD1786" w:rsidP="00FD1786">
      <w:pPr>
        <w:jc w:val="both"/>
        <w:rPr>
          <w:rFonts w:ascii="Times New Roman" w:hAnsi="Times New Roman" w:cs="Times New Roman"/>
          <w:lang w:val="bs-Latn-BA"/>
        </w:rPr>
      </w:pPr>
      <w:r w:rsidRPr="00FD1786">
        <w:rPr>
          <w:rFonts w:ascii="Times New Roman" w:hAnsi="Times New Roman" w:cs="Times New Roman"/>
          <w:lang w:val="bs-Latn-BA"/>
        </w:rPr>
        <w:t xml:space="preserve">Project idea – food for thoughts </w:t>
      </w:r>
    </w:p>
    <w:p w14:paraId="0C99B7B5" w14:textId="6B61A6CD" w:rsidR="00FD1786" w:rsidRPr="00FD1786" w:rsidRDefault="00FD1786" w:rsidP="00FD1786">
      <w:pPr>
        <w:jc w:val="both"/>
        <w:rPr>
          <w:rFonts w:ascii="Times New Roman" w:hAnsi="Times New Roman" w:cs="Times New Roman"/>
          <w:lang w:val="bs-Latn-BA"/>
        </w:rPr>
      </w:pPr>
      <w:r w:rsidRPr="00FD1786">
        <w:rPr>
          <w:rFonts w:ascii="Times New Roman" w:hAnsi="Times New Roman" w:cs="Times New Roman"/>
          <w:lang w:val="bs-Latn-BA"/>
        </w:rPr>
        <w:t xml:space="preserve">IPA Adrion </w:t>
      </w:r>
    </w:p>
    <w:p w14:paraId="38C2CA52" w14:textId="09492ABF" w:rsidR="00FD1786" w:rsidRDefault="00FD1786" w:rsidP="00FD1786">
      <w:pPr>
        <w:jc w:val="both"/>
        <w:rPr>
          <w:rFonts w:ascii="Times New Roman" w:hAnsi="Times New Roman" w:cs="Times New Roman"/>
          <w:lang w:val="bs-Latn-BA"/>
        </w:rPr>
      </w:pPr>
      <w:r w:rsidRPr="00FD1786">
        <w:rPr>
          <w:rFonts w:ascii="Times New Roman" w:hAnsi="Times New Roman" w:cs="Times New Roman"/>
          <w:lang w:val="bs-Latn-BA"/>
        </w:rPr>
        <w:t xml:space="preserve">Priority Axis 2: </w:t>
      </w:r>
      <w:r>
        <w:rPr>
          <w:rFonts w:ascii="Times New Roman" w:hAnsi="Times New Roman" w:cs="Times New Roman"/>
          <w:lang w:val="bs-Latn-BA"/>
        </w:rPr>
        <w:t xml:space="preserve">Supporting a greener and climate resilient Adriatic-Ionian region </w:t>
      </w:r>
    </w:p>
    <w:p w14:paraId="40E4A78B" w14:textId="31E03896" w:rsidR="00FD1786" w:rsidRDefault="00FD1786" w:rsidP="00FD1786">
      <w:pPr>
        <w:jc w:val="both"/>
        <w:rPr>
          <w:rFonts w:ascii="Times New Roman" w:hAnsi="Times New Roman" w:cs="Times New Roman"/>
          <w:b/>
          <w:bCs/>
          <w:i/>
          <w:iCs/>
          <w:lang w:val="bs-Latn-BA"/>
        </w:rPr>
      </w:pPr>
      <w:r w:rsidRPr="00FD1786">
        <w:rPr>
          <w:rFonts w:ascii="Times New Roman" w:hAnsi="Times New Roman" w:cs="Times New Roman"/>
          <w:b/>
          <w:bCs/>
          <w:i/>
          <w:iCs/>
          <w:lang w:val="bs-Latn-BA"/>
        </w:rPr>
        <w:t xml:space="preserve">Specific Objective 2.3. Supporting environmental preservation and protection Indicative Actions eligible for funding </w:t>
      </w:r>
    </w:p>
    <w:p w14:paraId="265B5C52" w14:textId="464455E3" w:rsidR="00FD1786" w:rsidRDefault="00FD1786" w:rsidP="00FD1786">
      <w:pPr>
        <w:ind w:left="720"/>
        <w:jc w:val="both"/>
        <w:rPr>
          <w:rFonts w:ascii="Times New Roman" w:hAnsi="Times New Roman" w:cs="Times New Roman"/>
          <w:i/>
          <w:iCs/>
          <w:lang w:val="bs-Latn-BA"/>
        </w:rPr>
      </w:pPr>
      <w:r w:rsidRPr="00FD1786">
        <w:rPr>
          <w:rFonts w:ascii="Times New Roman" w:hAnsi="Times New Roman" w:cs="Times New Roman"/>
          <w:i/>
          <w:iCs/>
          <w:lang w:val="bs-Latn-BA"/>
        </w:rPr>
        <w:t>Indicative Action: Exchange of good practices and testing of solutions for sustainable tourism through participatory approaches and multi-level governance</w:t>
      </w:r>
    </w:p>
    <w:p w14:paraId="791EE925" w14:textId="28B61F45" w:rsidR="00FD1786" w:rsidRPr="00FD1786" w:rsidRDefault="00FD1786" w:rsidP="00FD1786">
      <w:pPr>
        <w:jc w:val="both"/>
        <w:rPr>
          <w:rFonts w:ascii="Times New Roman" w:hAnsi="Times New Roman" w:cs="Times New Roman"/>
          <w:i/>
          <w:iCs/>
          <w:u w:val="single"/>
          <w:lang w:val="bs-Latn-BA"/>
        </w:rPr>
      </w:pPr>
      <w:r w:rsidRPr="00FD1786">
        <w:rPr>
          <w:rFonts w:ascii="Times New Roman" w:hAnsi="Times New Roman" w:cs="Times New Roman"/>
          <w:i/>
          <w:iCs/>
          <w:u w:val="single"/>
          <w:lang w:val="bs-Latn-BA"/>
        </w:rPr>
        <w:t>Background</w:t>
      </w:r>
    </w:p>
    <w:p w14:paraId="00AB6081" w14:textId="6C519613" w:rsidR="00FD1786" w:rsidRDefault="00FD1786" w:rsidP="00FD1786">
      <w:pPr>
        <w:jc w:val="both"/>
        <w:rPr>
          <w:rFonts w:ascii="Times New Roman" w:hAnsi="Times New Roman" w:cs="Times New Roman"/>
          <w:i/>
          <w:iCs/>
          <w:lang w:val="bs-Latn-BA"/>
        </w:rPr>
      </w:pPr>
      <w:r>
        <w:rPr>
          <w:rFonts w:ascii="Times New Roman" w:hAnsi="Times New Roman" w:cs="Times New Roman"/>
          <w:i/>
          <w:iCs/>
          <w:lang w:val="bs-Latn-BA"/>
        </w:rPr>
        <w:t>Municipality Stari Grad Sarajevo is the oldest municipality in the capital of Bosnia and Herzegovina, Sarajevo, and the center of the city's cultural, tourism and social development. Spreading across the areas of 55 km</w:t>
      </w:r>
      <w:r>
        <w:rPr>
          <w:rFonts w:ascii="Times New Roman" w:hAnsi="Times New Roman" w:cs="Times New Roman"/>
          <w:i/>
          <w:iCs/>
          <w:vertAlign w:val="superscript"/>
          <w:lang w:val="bs-Latn-BA"/>
        </w:rPr>
        <w:t>2</w:t>
      </w:r>
      <w:r>
        <w:rPr>
          <w:rFonts w:ascii="Times New Roman" w:hAnsi="Times New Roman" w:cs="Times New Roman"/>
          <w:i/>
          <w:iCs/>
          <w:lang w:val="bs-Latn-BA"/>
        </w:rPr>
        <w:t xml:space="preserve">, the municipality encompases urban area </w:t>
      </w:r>
      <w:r w:rsidR="00CA264D">
        <w:rPr>
          <w:rFonts w:ascii="Times New Roman" w:hAnsi="Times New Roman" w:cs="Times New Roman"/>
          <w:i/>
          <w:iCs/>
          <w:lang w:val="bs-Latn-BA"/>
        </w:rPr>
        <w:t>with numerous national monuments (68 in total throughout the municipality)</w:t>
      </w:r>
      <w:r w:rsidR="0025366E">
        <w:rPr>
          <w:rFonts w:ascii="Times New Roman" w:hAnsi="Times New Roman" w:cs="Times New Roman"/>
          <w:i/>
          <w:iCs/>
          <w:lang w:val="bs-Latn-BA"/>
        </w:rPr>
        <w:t xml:space="preserve"> and 3 protected landscapes (Waterfall Skakavac, Mountain Trebević and area alongside river Miljacka </w:t>
      </w:r>
      <w:r w:rsidR="000803A8">
        <w:rPr>
          <w:rFonts w:ascii="Times New Roman" w:hAnsi="Times New Roman" w:cs="Times New Roman"/>
          <w:i/>
          <w:iCs/>
          <w:lang w:val="bs-Latn-BA"/>
        </w:rPr>
        <w:t>–</w:t>
      </w:r>
      <w:r w:rsidR="0025366E">
        <w:rPr>
          <w:rFonts w:ascii="Times New Roman" w:hAnsi="Times New Roman" w:cs="Times New Roman"/>
          <w:i/>
          <w:iCs/>
          <w:lang w:val="bs-Latn-BA"/>
        </w:rPr>
        <w:t xml:space="preserve"> Bentbaša</w:t>
      </w:r>
      <w:r w:rsidR="000803A8">
        <w:rPr>
          <w:rFonts w:ascii="Times New Roman" w:hAnsi="Times New Roman" w:cs="Times New Roman"/>
          <w:i/>
          <w:iCs/>
          <w:lang w:val="bs-Latn-BA"/>
        </w:rPr>
        <w:t xml:space="preserve"> (Dariva)</w:t>
      </w:r>
      <w:r w:rsidR="0025366E">
        <w:rPr>
          <w:rFonts w:ascii="Times New Roman" w:hAnsi="Times New Roman" w:cs="Times New Roman"/>
          <w:i/>
          <w:iCs/>
          <w:lang w:val="bs-Latn-BA"/>
        </w:rPr>
        <w:t>)</w:t>
      </w:r>
      <w:r w:rsidR="000803A8">
        <w:rPr>
          <w:rFonts w:ascii="Times New Roman" w:hAnsi="Times New Roman" w:cs="Times New Roman"/>
          <w:i/>
          <w:iCs/>
          <w:lang w:val="bs-Latn-BA"/>
        </w:rPr>
        <w:t>, which are part of the tourist package in the municipality.</w:t>
      </w:r>
      <w:r w:rsidR="0025366E">
        <w:rPr>
          <w:rFonts w:ascii="Times New Roman" w:hAnsi="Times New Roman" w:cs="Times New Roman"/>
          <w:i/>
          <w:iCs/>
          <w:lang w:val="bs-Latn-BA"/>
        </w:rPr>
        <w:t xml:space="preserve"> Recognozing tourism as a strategic</w:t>
      </w:r>
      <w:r w:rsidR="0095523D">
        <w:rPr>
          <w:rFonts w:ascii="Times New Roman" w:hAnsi="Times New Roman" w:cs="Times New Roman"/>
          <w:i/>
          <w:iCs/>
          <w:lang w:val="bs-Latn-BA"/>
        </w:rPr>
        <w:t xml:space="preserve"> economic</w:t>
      </w:r>
      <w:r w:rsidR="0025366E">
        <w:rPr>
          <w:rFonts w:ascii="Times New Roman" w:hAnsi="Times New Roman" w:cs="Times New Roman"/>
          <w:i/>
          <w:iCs/>
          <w:lang w:val="bs-Latn-BA"/>
        </w:rPr>
        <w:t xml:space="preserve"> area in its Development Strategy 2023 – 2027, the Municipality authorities identified </w:t>
      </w:r>
      <w:r w:rsidR="0095523D">
        <w:rPr>
          <w:rFonts w:ascii="Times New Roman" w:hAnsi="Times New Roman" w:cs="Times New Roman"/>
          <w:i/>
          <w:iCs/>
          <w:lang w:val="bs-Latn-BA"/>
        </w:rPr>
        <w:t xml:space="preserve">Improvement and promotion of tourism (including development of the Tourism Action Plan (TAP)) as well as Responsible management of the infrastructure, space and environment as its strategic objectives in the given period. </w:t>
      </w:r>
    </w:p>
    <w:p w14:paraId="1AB9B24D" w14:textId="16D3CE0F" w:rsidR="00724236" w:rsidRDefault="00724236" w:rsidP="00FD1786">
      <w:pPr>
        <w:jc w:val="both"/>
        <w:rPr>
          <w:rFonts w:ascii="Times New Roman" w:hAnsi="Times New Roman" w:cs="Times New Roman"/>
          <w:lang w:val="bs-Latn-BA"/>
        </w:rPr>
      </w:pPr>
      <w:r>
        <w:rPr>
          <w:rFonts w:ascii="Times New Roman" w:hAnsi="Times New Roman" w:cs="Times New Roman"/>
          <w:i/>
          <w:iCs/>
          <w:lang w:val="bs-Latn-BA"/>
        </w:rPr>
        <w:t xml:space="preserve">Due to its specific position, Municipality Stari Grad benefits, particularly in the economic terms, from the tourism, which requires continuous investments in this branch's improvement </w:t>
      </w:r>
      <w:r w:rsidR="00E43BE2">
        <w:rPr>
          <w:rFonts w:ascii="Times New Roman" w:hAnsi="Times New Roman" w:cs="Times New Roman"/>
          <w:i/>
          <w:iCs/>
          <w:lang w:val="bs-Latn-BA"/>
        </w:rPr>
        <w:t xml:space="preserve">and sustainable development. Without responsible management of the natural landscapes which are crucial part of the Municipality Stari Grad tourism package, there is a threat of endangering municipality's ecosystem. </w:t>
      </w:r>
      <w:r w:rsidR="00641E1B">
        <w:rPr>
          <w:rFonts w:ascii="Times New Roman" w:hAnsi="Times New Roman" w:cs="Times New Roman"/>
          <w:i/>
          <w:iCs/>
          <w:lang w:val="bs-Latn-BA"/>
        </w:rPr>
        <w:t xml:space="preserve">That is why IPA Adrion program </w:t>
      </w:r>
      <w:r w:rsidR="00E43BE2">
        <w:rPr>
          <w:rFonts w:ascii="Times New Roman" w:hAnsi="Times New Roman" w:cs="Times New Roman"/>
          <w:i/>
          <w:iCs/>
          <w:lang w:val="bs-Latn-BA"/>
        </w:rPr>
        <w:t>is an excellent</w:t>
      </w:r>
      <w:r w:rsidR="00641E1B">
        <w:rPr>
          <w:rFonts w:ascii="Times New Roman" w:hAnsi="Times New Roman" w:cs="Times New Roman"/>
          <w:i/>
          <w:iCs/>
          <w:lang w:val="bs-Latn-BA"/>
        </w:rPr>
        <w:t xml:space="preserve"> opportunity for the Municipality to engage in capacity development (both institutional and personnel), to learn from its partners at a transnational level and to test potential innovation practices that are supporting sustainable tourism efforts. EUSAIR</w:t>
      </w:r>
      <w:r w:rsidR="00641E1B">
        <w:rPr>
          <w:rStyle w:val="FootnoteReference"/>
          <w:rFonts w:ascii="Times New Roman" w:hAnsi="Times New Roman" w:cs="Times New Roman"/>
          <w:i/>
          <w:iCs/>
          <w:lang w:val="bs-Latn-BA"/>
        </w:rPr>
        <w:footnoteReference w:id="1"/>
      </w:r>
      <w:r w:rsidR="00641E1B">
        <w:rPr>
          <w:rFonts w:ascii="Times New Roman" w:hAnsi="Times New Roman" w:cs="Times New Roman"/>
          <w:i/>
          <w:iCs/>
          <w:lang w:val="bs-Latn-BA"/>
        </w:rPr>
        <w:t xml:space="preserve">'s objective </w:t>
      </w:r>
      <w:r w:rsidR="00641E1B" w:rsidRPr="00641E1B">
        <w:rPr>
          <w:rFonts w:ascii="Times New Roman" w:hAnsi="Times New Roman" w:cs="Times New Roman"/>
          <w:b/>
          <w:bCs/>
          <w:i/>
          <w:iCs/>
          <w:lang w:val="bs-Latn-BA"/>
        </w:rPr>
        <w:t>Supporting the development of sustainable tourism and its ecosystem in one of Europe's most popular destinations</w:t>
      </w:r>
      <w:r w:rsidR="00641E1B">
        <w:rPr>
          <w:rFonts w:ascii="Times New Roman" w:hAnsi="Times New Roman" w:cs="Times New Roman"/>
          <w:b/>
          <w:bCs/>
          <w:i/>
          <w:iCs/>
          <w:lang w:val="bs-Latn-BA"/>
        </w:rPr>
        <w:t xml:space="preserve"> </w:t>
      </w:r>
      <w:r w:rsidR="00641E1B">
        <w:rPr>
          <w:rFonts w:ascii="Times New Roman" w:hAnsi="Times New Roman" w:cs="Times New Roman"/>
          <w:lang w:val="bs-Latn-BA"/>
        </w:rPr>
        <w:t xml:space="preserve">intertwines with the municipality's strategic </w:t>
      </w:r>
      <w:r w:rsidR="00E43BE2">
        <w:rPr>
          <w:rFonts w:ascii="Times New Roman" w:hAnsi="Times New Roman" w:cs="Times New Roman"/>
          <w:lang w:val="bs-Latn-BA"/>
        </w:rPr>
        <w:t xml:space="preserve">approach of sustainable development based on the </w:t>
      </w:r>
      <w:r w:rsidR="000803A8">
        <w:rPr>
          <w:rFonts w:ascii="Times New Roman" w:hAnsi="Times New Roman" w:cs="Times New Roman"/>
          <w:lang w:val="bs-Latn-BA"/>
        </w:rPr>
        <w:t xml:space="preserve">17 </w:t>
      </w:r>
      <w:r w:rsidR="00E43BE2">
        <w:rPr>
          <w:rFonts w:ascii="Times New Roman" w:hAnsi="Times New Roman" w:cs="Times New Roman"/>
          <w:lang w:val="bs-Latn-BA"/>
        </w:rPr>
        <w:t xml:space="preserve">Sustainable Development Goals. </w:t>
      </w:r>
    </w:p>
    <w:p w14:paraId="1F703305" w14:textId="1E202460" w:rsidR="00BD3655" w:rsidRDefault="00BD3655" w:rsidP="00FD1786">
      <w:pPr>
        <w:jc w:val="both"/>
        <w:rPr>
          <w:rFonts w:ascii="Times New Roman" w:hAnsi="Times New Roman" w:cs="Times New Roman"/>
          <w:lang w:val="bs-Latn-BA"/>
        </w:rPr>
      </w:pPr>
      <w:r>
        <w:rPr>
          <w:rFonts w:ascii="Times New Roman" w:hAnsi="Times New Roman" w:cs="Times New Roman"/>
          <w:lang w:val="bs-Latn-BA"/>
        </w:rPr>
        <w:t xml:space="preserve">As tourism is an area that requires cooperation of different stakeholders, it is necessary to work on capacity building and partnership establishment both at local and transnational level. </w:t>
      </w:r>
    </w:p>
    <w:p w14:paraId="2F5A29F8" w14:textId="22328389" w:rsidR="00E43BE2" w:rsidRDefault="00E43BE2" w:rsidP="00FD1786">
      <w:pPr>
        <w:jc w:val="both"/>
        <w:rPr>
          <w:rFonts w:ascii="Times New Roman" w:hAnsi="Times New Roman" w:cs="Times New Roman"/>
          <w:lang w:val="bs-Latn-BA"/>
        </w:rPr>
      </w:pPr>
      <w:r>
        <w:rPr>
          <w:rFonts w:ascii="Times New Roman" w:hAnsi="Times New Roman" w:cs="Times New Roman"/>
          <w:lang w:val="bs-Latn-BA"/>
        </w:rPr>
        <w:t xml:space="preserve">For the above reasons, Municipality Stari Grad sees an opportunity in engaging in a partnership with municipalities/cities from eligible regions in developing project for the 2nd call for proposal, </w:t>
      </w:r>
      <w:r>
        <w:rPr>
          <w:rFonts w:ascii="Times New Roman" w:hAnsi="Times New Roman" w:cs="Times New Roman"/>
          <w:lang w:val="bs-Latn-BA"/>
        </w:rPr>
        <w:lastRenderedPageBreak/>
        <w:t xml:space="preserve">specifically focusing on Priority Axis 2 and Sub-Objective 2.3 and the Indicative action described above. </w:t>
      </w:r>
    </w:p>
    <w:p w14:paraId="68BE48A2" w14:textId="7BBE1EE1" w:rsidR="00A76CDF" w:rsidRDefault="00A76CDF" w:rsidP="00FD1786">
      <w:pPr>
        <w:jc w:val="both"/>
        <w:rPr>
          <w:rFonts w:ascii="Times New Roman" w:hAnsi="Times New Roman" w:cs="Times New Roman"/>
          <w:lang w:val="bs-Latn-BA"/>
        </w:rPr>
      </w:pPr>
      <w:r>
        <w:rPr>
          <w:rFonts w:ascii="Times New Roman" w:hAnsi="Times New Roman" w:cs="Times New Roman"/>
          <w:lang w:val="bs-Latn-BA"/>
        </w:rPr>
        <w:t xml:space="preserve">The </w:t>
      </w:r>
      <w:r w:rsidR="00BD3655">
        <w:rPr>
          <w:rFonts w:ascii="Times New Roman" w:hAnsi="Times New Roman" w:cs="Times New Roman"/>
          <w:lang w:val="bs-Latn-BA"/>
        </w:rPr>
        <w:t>initial idea that Municipality Stari Grad's team has envisaged (</w:t>
      </w:r>
      <w:r>
        <w:rPr>
          <w:rFonts w:ascii="Times New Roman" w:hAnsi="Times New Roman" w:cs="Times New Roman"/>
          <w:lang w:val="bs-Latn-BA"/>
        </w:rPr>
        <w:t xml:space="preserve">open for discussion) focuses on following activities: </w:t>
      </w:r>
    </w:p>
    <w:p w14:paraId="19451177" w14:textId="77777777" w:rsidR="00440112" w:rsidRDefault="00A76CDF"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 xml:space="preserve">Development </w:t>
      </w:r>
      <w:r w:rsidR="000803A8">
        <w:rPr>
          <w:rFonts w:ascii="Times New Roman" w:hAnsi="Times New Roman" w:cs="Times New Roman"/>
          <w:lang w:val="bs-Latn-BA"/>
        </w:rPr>
        <w:t xml:space="preserve">of the </w:t>
      </w:r>
      <w:r w:rsidR="00440112">
        <w:rPr>
          <w:rFonts w:ascii="Times New Roman" w:hAnsi="Times New Roman" w:cs="Times New Roman"/>
          <w:lang w:val="bs-Latn-BA"/>
        </w:rPr>
        <w:t xml:space="preserve">transnational strategy for sustainable management of protected landscapes in the Adriatic-Ionian region including specific action plans for each respective country </w:t>
      </w:r>
    </w:p>
    <w:p w14:paraId="5BEC4604" w14:textId="32232C5F" w:rsidR="00EE5BDB" w:rsidRDefault="00EE5BDB"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 xml:space="preserve">Exchange of good practices at transnational level </w:t>
      </w:r>
    </w:p>
    <w:p w14:paraId="1486457A" w14:textId="06D18B4F" w:rsidR="00A76CDF" w:rsidRDefault="00EE5BDB"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 xml:space="preserve">Pilot activity: </w:t>
      </w:r>
      <w:r w:rsidR="000803A8">
        <w:rPr>
          <w:rFonts w:ascii="Times New Roman" w:hAnsi="Times New Roman" w:cs="Times New Roman"/>
          <w:lang w:val="bs-Latn-BA"/>
        </w:rPr>
        <w:t xml:space="preserve">Action plan of cooperation between the Municipality and the Canton Sarajevo Public Institution for Protected Natural Areas </w:t>
      </w:r>
      <w:r w:rsidR="00A76CDF">
        <w:rPr>
          <w:rFonts w:ascii="Times New Roman" w:hAnsi="Times New Roman" w:cs="Times New Roman"/>
          <w:lang w:val="bs-Latn-BA"/>
        </w:rPr>
        <w:t>action defined activities focusing on sustainable tourism management with speciall attention to protec</w:t>
      </w:r>
      <w:r w:rsidR="00FB4990">
        <w:rPr>
          <w:rFonts w:ascii="Times New Roman" w:hAnsi="Times New Roman" w:cs="Times New Roman"/>
          <w:lang w:val="bs-Latn-BA"/>
        </w:rPr>
        <w:t>tion of the natural heritage</w:t>
      </w:r>
      <w:r w:rsidR="00440112">
        <w:rPr>
          <w:rFonts w:ascii="Times New Roman" w:hAnsi="Times New Roman" w:cs="Times New Roman"/>
          <w:lang w:val="bs-Latn-BA"/>
        </w:rPr>
        <w:t xml:space="preserve">, including cooperation on development on 2 strategic documents: </w:t>
      </w:r>
    </w:p>
    <w:p w14:paraId="6387C410" w14:textId="5C6508F1" w:rsidR="00440112" w:rsidRDefault="00440112" w:rsidP="00440112">
      <w:pPr>
        <w:pStyle w:val="ListParagraph"/>
        <w:numPr>
          <w:ilvl w:val="0"/>
          <w:numId w:val="2"/>
        </w:numPr>
        <w:jc w:val="both"/>
        <w:rPr>
          <w:rFonts w:ascii="Times New Roman" w:hAnsi="Times New Roman" w:cs="Times New Roman"/>
          <w:lang w:val="bs-Latn-BA"/>
        </w:rPr>
      </w:pPr>
      <w:r>
        <w:rPr>
          <w:rFonts w:ascii="Times New Roman" w:hAnsi="Times New Roman" w:cs="Times New Roman"/>
          <w:lang w:val="bs-Latn-BA"/>
        </w:rPr>
        <w:t xml:space="preserve">Visitor Management Plan for protected landscape Bentbaša </w:t>
      </w:r>
    </w:p>
    <w:p w14:paraId="5CD039B8" w14:textId="5497ED8B" w:rsidR="00440112" w:rsidRDefault="00440112" w:rsidP="00440112">
      <w:pPr>
        <w:pStyle w:val="ListParagraph"/>
        <w:numPr>
          <w:ilvl w:val="0"/>
          <w:numId w:val="2"/>
        </w:numPr>
        <w:jc w:val="both"/>
        <w:rPr>
          <w:rFonts w:ascii="Times New Roman" w:hAnsi="Times New Roman" w:cs="Times New Roman"/>
          <w:lang w:val="bs-Latn-BA"/>
        </w:rPr>
      </w:pPr>
      <w:r>
        <w:rPr>
          <w:rFonts w:ascii="Times New Roman" w:hAnsi="Times New Roman" w:cs="Times New Roman"/>
          <w:lang w:val="bs-Latn-BA"/>
        </w:rPr>
        <w:t>Protected Landscape Bentbaša Interpretation Plan (including Institute for Protection of Cultural-Historical and Natural Heritage of Canton Sarajevo)</w:t>
      </w:r>
    </w:p>
    <w:p w14:paraId="6065E927" w14:textId="1D797A91" w:rsidR="00440112" w:rsidRPr="00440112" w:rsidRDefault="00440112" w:rsidP="00440112">
      <w:pPr>
        <w:ind w:left="720"/>
        <w:jc w:val="both"/>
        <w:rPr>
          <w:rFonts w:ascii="Times New Roman" w:hAnsi="Times New Roman" w:cs="Times New Roman"/>
          <w:lang w:val="bs-Latn-BA"/>
        </w:rPr>
      </w:pPr>
      <w:r>
        <w:rPr>
          <w:rFonts w:ascii="Times New Roman" w:hAnsi="Times New Roman" w:cs="Times New Roman"/>
          <w:lang w:val="bs-Latn-BA"/>
        </w:rPr>
        <w:t xml:space="preserve">And one (1) Memorandum of cooperation between the Municipality and Canton Sarajevo Public Institution for Protected natural Areas on maintainance of the Bentbaša protected landscape. </w:t>
      </w:r>
    </w:p>
    <w:p w14:paraId="7D60DEF9" w14:textId="66E09F08" w:rsidR="00BD3655" w:rsidRDefault="000803A8"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 xml:space="preserve">Based on the </w:t>
      </w:r>
      <w:r w:rsidR="0073117B">
        <w:rPr>
          <w:rFonts w:ascii="Times New Roman" w:hAnsi="Times New Roman" w:cs="Times New Roman"/>
          <w:lang w:val="bs-Latn-BA"/>
        </w:rPr>
        <w:t>A</w:t>
      </w:r>
      <w:r>
        <w:rPr>
          <w:rFonts w:ascii="Times New Roman" w:hAnsi="Times New Roman" w:cs="Times New Roman"/>
          <w:lang w:val="bs-Latn-BA"/>
        </w:rPr>
        <w:t>ction plan</w:t>
      </w:r>
      <w:r w:rsidR="00440112">
        <w:rPr>
          <w:rFonts w:ascii="Times New Roman" w:hAnsi="Times New Roman" w:cs="Times New Roman"/>
          <w:lang w:val="bs-Latn-BA"/>
        </w:rPr>
        <w:t xml:space="preserve"> and Memorandum of cooperation</w:t>
      </w:r>
      <w:r>
        <w:rPr>
          <w:rFonts w:ascii="Times New Roman" w:hAnsi="Times New Roman" w:cs="Times New Roman"/>
          <w:lang w:val="bs-Latn-BA"/>
        </w:rPr>
        <w:t xml:space="preserve"> – capacity development for Municipality's Public Utility Enterprise – trainings and seminars on </w:t>
      </w:r>
      <w:r w:rsidR="0073117B">
        <w:rPr>
          <w:rFonts w:ascii="Times New Roman" w:hAnsi="Times New Roman" w:cs="Times New Roman"/>
          <w:lang w:val="bs-Latn-BA"/>
        </w:rPr>
        <w:t>sustainable management of tourism areas like protected landscapes with focus on Dariva (Bentbaša) – based on the experience exchange within IPA partners and transfer of good practices and solutions. Procurement of tools and machines necessary for</w:t>
      </w:r>
      <w:r w:rsidR="00440112">
        <w:rPr>
          <w:rFonts w:ascii="Times New Roman" w:hAnsi="Times New Roman" w:cs="Times New Roman"/>
          <w:lang w:val="bs-Latn-BA"/>
        </w:rPr>
        <w:t xml:space="preserve"> maintanance</w:t>
      </w:r>
      <w:r w:rsidR="0073117B">
        <w:rPr>
          <w:rFonts w:ascii="Times New Roman" w:hAnsi="Times New Roman" w:cs="Times New Roman"/>
          <w:lang w:val="bs-Latn-BA"/>
        </w:rPr>
        <w:t xml:space="preserve"> of the protected landscape. </w:t>
      </w:r>
    </w:p>
    <w:p w14:paraId="0ACB1725" w14:textId="525937BC" w:rsidR="00A76CDF" w:rsidRDefault="00440112"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 xml:space="preserve">Pilot activity: </w:t>
      </w:r>
      <w:r w:rsidR="00BD3655" w:rsidRPr="00440112">
        <w:rPr>
          <w:rFonts w:ascii="Times New Roman" w:hAnsi="Times New Roman" w:cs="Times New Roman"/>
          <w:i/>
          <w:iCs/>
          <w:lang w:val="bs-Latn-BA"/>
        </w:rPr>
        <w:t>Capacity development of civil servants (at different levels of government) and tourism workers on sustainable tourism management (trainings, seminars, ...)</w:t>
      </w:r>
      <w:r w:rsidR="0073117B" w:rsidRPr="00440112">
        <w:rPr>
          <w:rFonts w:ascii="Times New Roman" w:hAnsi="Times New Roman" w:cs="Times New Roman"/>
          <w:i/>
          <w:iCs/>
          <w:lang w:val="bs-Latn-BA"/>
        </w:rPr>
        <w:t>; installation of interactive information maps guiding tourists on how to use the landscape without endangering it</w:t>
      </w:r>
      <w:r w:rsidR="0073117B">
        <w:rPr>
          <w:rFonts w:ascii="Times New Roman" w:hAnsi="Times New Roman" w:cs="Times New Roman"/>
          <w:lang w:val="bs-Latn-BA"/>
        </w:rPr>
        <w:t xml:space="preserve"> </w:t>
      </w:r>
    </w:p>
    <w:p w14:paraId="5E1C9713" w14:textId="2E8F8341" w:rsidR="00BD3655" w:rsidRDefault="0073117B" w:rsidP="00A76CDF">
      <w:pPr>
        <w:pStyle w:val="ListParagraph"/>
        <w:numPr>
          <w:ilvl w:val="0"/>
          <w:numId w:val="1"/>
        </w:numPr>
        <w:jc w:val="both"/>
        <w:rPr>
          <w:rFonts w:ascii="Times New Roman" w:hAnsi="Times New Roman" w:cs="Times New Roman"/>
          <w:lang w:val="bs-Latn-BA"/>
        </w:rPr>
      </w:pPr>
      <w:r>
        <w:rPr>
          <w:rFonts w:ascii="Times New Roman" w:hAnsi="Times New Roman" w:cs="Times New Roman"/>
          <w:lang w:val="bs-Latn-BA"/>
        </w:rPr>
        <w:t>Educational activities for primary school students on preserving and protecting the protected landscape</w:t>
      </w:r>
    </w:p>
    <w:p w14:paraId="45077ED0" w14:textId="6553A2D7" w:rsidR="00440112" w:rsidRDefault="00440112" w:rsidP="00A76CDF">
      <w:pPr>
        <w:pStyle w:val="ListParagraph"/>
        <w:numPr>
          <w:ilvl w:val="0"/>
          <w:numId w:val="1"/>
        </w:numPr>
        <w:jc w:val="both"/>
        <w:rPr>
          <w:rFonts w:ascii="Times New Roman" w:hAnsi="Times New Roman" w:cs="Times New Roman"/>
          <w:lang w:val="bs-Latn-BA"/>
        </w:rPr>
      </w:pPr>
    </w:p>
    <w:p w14:paraId="23D7A3B8" w14:textId="5C8429F2" w:rsidR="0073117B" w:rsidRPr="0073117B" w:rsidRDefault="0073117B" w:rsidP="0073117B">
      <w:pPr>
        <w:ind w:left="360"/>
        <w:jc w:val="both"/>
        <w:rPr>
          <w:rFonts w:ascii="Times New Roman" w:hAnsi="Times New Roman" w:cs="Times New Roman"/>
          <w:lang w:val="bs-Latn-BA"/>
        </w:rPr>
      </w:pPr>
      <w:r>
        <w:rPr>
          <w:rFonts w:ascii="Times New Roman" w:hAnsi="Times New Roman" w:cs="Times New Roman"/>
          <w:lang w:val="bs-Latn-BA"/>
        </w:rPr>
        <w:t xml:space="preserve">Municipality would partner with the Canton Sarajevo Public Institution for Protected Natural Areas, thereby engaging 2 levels of government in the project. </w:t>
      </w:r>
    </w:p>
    <w:p w14:paraId="0F496C36" w14:textId="77777777" w:rsidR="00FB4990" w:rsidRDefault="00FB4990" w:rsidP="00FB4990">
      <w:pPr>
        <w:ind w:left="360"/>
        <w:jc w:val="both"/>
        <w:rPr>
          <w:rFonts w:ascii="Times New Roman" w:hAnsi="Times New Roman" w:cs="Times New Roman"/>
          <w:lang w:val="bs-Latn-BA"/>
        </w:rPr>
      </w:pPr>
    </w:p>
    <w:p w14:paraId="65DE3A64" w14:textId="50907AE1" w:rsidR="00FB4990" w:rsidRPr="00FB4990" w:rsidRDefault="00FB4990" w:rsidP="00FB4990">
      <w:pPr>
        <w:ind w:left="360"/>
        <w:jc w:val="both"/>
        <w:rPr>
          <w:rFonts w:ascii="Times New Roman" w:hAnsi="Times New Roman" w:cs="Times New Roman"/>
          <w:lang w:val="bs-Latn-BA"/>
        </w:rPr>
      </w:pPr>
      <w:r>
        <w:rPr>
          <w:rFonts w:ascii="Times New Roman" w:hAnsi="Times New Roman" w:cs="Times New Roman"/>
          <w:lang w:val="bs-Latn-BA"/>
        </w:rPr>
        <w:t>*</w:t>
      </w:r>
      <w:r w:rsidR="0073117B">
        <w:rPr>
          <w:rFonts w:ascii="Times New Roman" w:hAnsi="Times New Roman" w:cs="Times New Roman"/>
          <w:lang w:val="bs-Latn-BA"/>
        </w:rPr>
        <w:t>This is an initial document open for further development and discussion.</w:t>
      </w:r>
      <w:r>
        <w:rPr>
          <w:rFonts w:ascii="Times New Roman" w:hAnsi="Times New Roman" w:cs="Times New Roman"/>
          <w:lang w:val="bs-Latn-BA"/>
        </w:rPr>
        <w:t xml:space="preserve"> As per the 2nd call, funding in infrastructure as such is not allowed but equipment costs are allowed, among other: IT hardware and software, laboratory equipments, machines and istruments, tools or devices, </w:t>
      </w:r>
      <w:r>
        <w:rPr>
          <w:rFonts w:ascii="Times New Roman" w:hAnsi="Times New Roman" w:cs="Times New Roman"/>
          <w:lang w:val="bs-Latn-BA"/>
        </w:rPr>
        <w:lastRenderedPageBreak/>
        <w:t xml:space="preserve">vehicles, other specific equipment needed for the project.  </w:t>
      </w:r>
      <w:r w:rsidR="00440112">
        <w:rPr>
          <w:rFonts w:ascii="Times New Roman" w:hAnsi="Times New Roman" w:cs="Times New Roman"/>
          <w:lang w:val="bs-Latn-BA"/>
        </w:rPr>
        <w:t xml:space="preserve">Pilot projects are open for brainstorming and discussion. </w:t>
      </w:r>
    </w:p>
    <w:sectPr w:rsidR="00FB4990" w:rsidRPr="00FB4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42E8" w14:textId="77777777" w:rsidR="001D158B" w:rsidRDefault="001D158B" w:rsidP="00641E1B">
      <w:pPr>
        <w:spacing w:after="0" w:line="240" w:lineRule="auto"/>
      </w:pPr>
      <w:r>
        <w:separator/>
      </w:r>
    </w:p>
  </w:endnote>
  <w:endnote w:type="continuationSeparator" w:id="0">
    <w:p w14:paraId="4ED41EC9" w14:textId="77777777" w:rsidR="001D158B" w:rsidRDefault="001D158B" w:rsidP="0064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D04F" w14:textId="77777777" w:rsidR="001D158B" w:rsidRDefault="001D158B" w:rsidP="00641E1B">
      <w:pPr>
        <w:spacing w:after="0" w:line="240" w:lineRule="auto"/>
      </w:pPr>
      <w:r>
        <w:separator/>
      </w:r>
    </w:p>
  </w:footnote>
  <w:footnote w:type="continuationSeparator" w:id="0">
    <w:p w14:paraId="22289B7C" w14:textId="77777777" w:rsidR="001D158B" w:rsidRDefault="001D158B" w:rsidP="00641E1B">
      <w:pPr>
        <w:spacing w:after="0" w:line="240" w:lineRule="auto"/>
      </w:pPr>
      <w:r>
        <w:continuationSeparator/>
      </w:r>
    </w:p>
  </w:footnote>
  <w:footnote w:id="1">
    <w:p w14:paraId="2DBA8011" w14:textId="5FA59329" w:rsidR="00641E1B" w:rsidRPr="00641E1B" w:rsidRDefault="00641E1B">
      <w:pPr>
        <w:pStyle w:val="FootnoteText"/>
        <w:rPr>
          <w:lang w:val="bs-Latn-BA"/>
        </w:rPr>
      </w:pPr>
      <w:r>
        <w:rPr>
          <w:rStyle w:val="FootnoteReference"/>
        </w:rPr>
        <w:footnoteRef/>
      </w:r>
      <w:r>
        <w:t xml:space="preserve"> </w:t>
      </w:r>
      <w:r w:rsidRPr="00641E1B">
        <w:t>https://www.adriatic-ionian.eu/about-eusair/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55A60"/>
    <w:multiLevelType w:val="hybridMultilevel"/>
    <w:tmpl w:val="D542E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B22983"/>
    <w:multiLevelType w:val="hybridMultilevel"/>
    <w:tmpl w:val="B83200C4"/>
    <w:lvl w:ilvl="0" w:tplc="AC8052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5455">
    <w:abstractNumId w:val="1"/>
  </w:num>
  <w:num w:numId="2" w16cid:durableId="114080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86"/>
    <w:rsid w:val="000803A8"/>
    <w:rsid w:val="001D158B"/>
    <w:rsid w:val="0025366E"/>
    <w:rsid w:val="002D1708"/>
    <w:rsid w:val="00440112"/>
    <w:rsid w:val="00641E1B"/>
    <w:rsid w:val="006A5BD1"/>
    <w:rsid w:val="00724236"/>
    <w:rsid w:val="0073117B"/>
    <w:rsid w:val="00932372"/>
    <w:rsid w:val="0095523D"/>
    <w:rsid w:val="00970081"/>
    <w:rsid w:val="00A76CDF"/>
    <w:rsid w:val="00BD3655"/>
    <w:rsid w:val="00C83A20"/>
    <w:rsid w:val="00CA264D"/>
    <w:rsid w:val="00DA0F99"/>
    <w:rsid w:val="00E43BE2"/>
    <w:rsid w:val="00EE5BDB"/>
    <w:rsid w:val="00EF3E8E"/>
    <w:rsid w:val="00FB4990"/>
    <w:rsid w:val="00F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BAC2"/>
  <w15:chartTrackingRefBased/>
  <w15:docId w15:val="{E4D53E99-00CB-4F80-A4A1-EF68E31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786"/>
    <w:rPr>
      <w:rFonts w:eastAsiaTheme="majorEastAsia" w:cstheme="majorBidi"/>
      <w:color w:val="272727" w:themeColor="text1" w:themeTint="D8"/>
    </w:rPr>
  </w:style>
  <w:style w:type="paragraph" w:styleId="Title">
    <w:name w:val="Title"/>
    <w:basedOn w:val="Normal"/>
    <w:next w:val="Normal"/>
    <w:link w:val="TitleChar"/>
    <w:uiPriority w:val="10"/>
    <w:qFormat/>
    <w:rsid w:val="00FD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786"/>
    <w:pPr>
      <w:spacing w:before="160"/>
      <w:jc w:val="center"/>
    </w:pPr>
    <w:rPr>
      <w:i/>
      <w:iCs/>
      <w:color w:val="404040" w:themeColor="text1" w:themeTint="BF"/>
    </w:rPr>
  </w:style>
  <w:style w:type="character" w:customStyle="1" w:styleId="QuoteChar">
    <w:name w:val="Quote Char"/>
    <w:basedOn w:val="DefaultParagraphFont"/>
    <w:link w:val="Quote"/>
    <w:uiPriority w:val="29"/>
    <w:rsid w:val="00FD1786"/>
    <w:rPr>
      <w:i/>
      <w:iCs/>
      <w:color w:val="404040" w:themeColor="text1" w:themeTint="BF"/>
    </w:rPr>
  </w:style>
  <w:style w:type="paragraph" w:styleId="ListParagraph">
    <w:name w:val="List Paragraph"/>
    <w:basedOn w:val="Normal"/>
    <w:uiPriority w:val="34"/>
    <w:qFormat/>
    <w:rsid w:val="00FD1786"/>
    <w:pPr>
      <w:ind w:left="720"/>
      <w:contextualSpacing/>
    </w:pPr>
  </w:style>
  <w:style w:type="character" w:styleId="IntenseEmphasis">
    <w:name w:val="Intense Emphasis"/>
    <w:basedOn w:val="DefaultParagraphFont"/>
    <w:uiPriority w:val="21"/>
    <w:qFormat/>
    <w:rsid w:val="00FD1786"/>
    <w:rPr>
      <w:i/>
      <w:iCs/>
      <w:color w:val="0F4761" w:themeColor="accent1" w:themeShade="BF"/>
    </w:rPr>
  </w:style>
  <w:style w:type="paragraph" w:styleId="IntenseQuote">
    <w:name w:val="Intense Quote"/>
    <w:basedOn w:val="Normal"/>
    <w:next w:val="Normal"/>
    <w:link w:val="IntenseQuoteChar"/>
    <w:uiPriority w:val="30"/>
    <w:qFormat/>
    <w:rsid w:val="00FD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786"/>
    <w:rPr>
      <w:i/>
      <w:iCs/>
      <w:color w:val="0F4761" w:themeColor="accent1" w:themeShade="BF"/>
    </w:rPr>
  </w:style>
  <w:style w:type="character" w:styleId="IntenseReference">
    <w:name w:val="Intense Reference"/>
    <w:basedOn w:val="DefaultParagraphFont"/>
    <w:uiPriority w:val="32"/>
    <w:qFormat/>
    <w:rsid w:val="00FD1786"/>
    <w:rPr>
      <w:b/>
      <w:bCs/>
      <w:smallCaps/>
      <w:color w:val="0F4761" w:themeColor="accent1" w:themeShade="BF"/>
      <w:spacing w:val="5"/>
    </w:rPr>
  </w:style>
  <w:style w:type="paragraph" w:styleId="FootnoteText">
    <w:name w:val="footnote text"/>
    <w:basedOn w:val="Normal"/>
    <w:link w:val="FootnoteTextChar"/>
    <w:uiPriority w:val="99"/>
    <w:semiHidden/>
    <w:unhideWhenUsed/>
    <w:rsid w:val="00641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E1B"/>
    <w:rPr>
      <w:sz w:val="20"/>
      <w:szCs w:val="20"/>
    </w:rPr>
  </w:style>
  <w:style w:type="character" w:styleId="FootnoteReference">
    <w:name w:val="footnote reference"/>
    <w:basedOn w:val="DefaultParagraphFont"/>
    <w:uiPriority w:val="99"/>
    <w:semiHidden/>
    <w:unhideWhenUsed/>
    <w:rsid w:val="00641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6D37-CF00-4856-88E5-237BBD8B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Ajla Sejfic</dc:creator>
  <cp:keywords/>
  <dc:description/>
  <cp:lastModifiedBy>Ajla Sejfic</cp:lastModifiedBy>
  <cp:revision>3</cp:revision>
  <dcterms:created xsi:type="dcterms:W3CDTF">2025-05-08T11:59:00Z</dcterms:created>
  <dcterms:modified xsi:type="dcterms:W3CDTF">2025-05-19T13:21:00Z</dcterms:modified>
</cp:coreProperties>
</file>