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EA9BB0" w14:textId="77777777" w:rsidR="005D550E" w:rsidRPr="005D550E" w:rsidRDefault="005D550E" w:rsidP="005D550E">
      <w:pPr>
        <w:tabs>
          <w:tab w:val="left" w:pos="5112"/>
          <w:tab w:val="left" w:pos="8641"/>
        </w:tabs>
        <w:spacing w:before="340" w:after="0" w:line="240" w:lineRule="exact"/>
        <w:rPr>
          <w:rFonts w:ascii="Arial" w:eastAsia="Times New Roman" w:hAnsi="Arial" w:cs="Arial"/>
          <w:sz w:val="16"/>
          <w:szCs w:val="24"/>
        </w:rPr>
      </w:pPr>
      <w:r w:rsidRPr="005D550E">
        <w:rPr>
          <w:rFonts w:ascii="Arial" w:eastAsia="Times New Roman" w:hAnsi="Arial" w:cs="Times New Roman"/>
          <w:noProof/>
          <w:sz w:val="20"/>
          <w:szCs w:val="24"/>
          <w:lang w:eastAsia="sl-SI"/>
        </w:rPr>
        <w:drawing>
          <wp:inline distT="0" distB="0" distL="0" distR="0" wp14:anchorId="2F6889C5" wp14:editId="587A0E27">
            <wp:extent cx="2165350" cy="325120"/>
            <wp:effectExtent l="0" t="0" r="6350" b="0"/>
            <wp:docPr id="2" name="Slika 2"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14:paraId="716355BF" w14:textId="77777777" w:rsidR="005D550E" w:rsidRPr="005D550E" w:rsidRDefault="005D550E" w:rsidP="005D550E">
      <w:pPr>
        <w:tabs>
          <w:tab w:val="left" w:pos="5114"/>
          <w:tab w:val="left" w:pos="8641"/>
        </w:tabs>
        <w:spacing w:before="120" w:after="0" w:line="240" w:lineRule="exact"/>
        <w:ind w:left="709"/>
        <w:rPr>
          <w:rFonts w:ascii="Arial" w:eastAsia="Times New Roman" w:hAnsi="Arial" w:cs="Arial"/>
          <w:sz w:val="16"/>
          <w:szCs w:val="24"/>
        </w:rPr>
      </w:pPr>
      <w:r w:rsidRPr="005D550E">
        <w:rPr>
          <w:rFonts w:ascii="Arial" w:eastAsia="Times New Roman" w:hAnsi="Arial" w:cs="Arial"/>
          <w:sz w:val="16"/>
          <w:szCs w:val="24"/>
        </w:rPr>
        <w:t>Gregorčičeva ulica 20–25, 1000 Ljubljana</w:t>
      </w:r>
      <w:r w:rsidRPr="005D550E">
        <w:rPr>
          <w:rFonts w:ascii="Arial" w:eastAsia="Times New Roman" w:hAnsi="Arial" w:cs="Arial"/>
          <w:sz w:val="16"/>
          <w:szCs w:val="24"/>
        </w:rPr>
        <w:tab/>
        <w:t>T: +386 1 478 1000</w:t>
      </w:r>
    </w:p>
    <w:p w14:paraId="0ADD840A" w14:textId="77777777" w:rsidR="005D550E" w:rsidRPr="005D550E" w:rsidRDefault="005D550E" w:rsidP="005D550E">
      <w:pPr>
        <w:tabs>
          <w:tab w:val="left" w:pos="5114"/>
          <w:tab w:val="left" w:pos="8641"/>
        </w:tabs>
        <w:spacing w:after="0" w:line="240" w:lineRule="exact"/>
        <w:rPr>
          <w:rFonts w:ascii="Arial" w:eastAsia="Times New Roman" w:hAnsi="Arial" w:cs="Arial"/>
          <w:sz w:val="16"/>
          <w:szCs w:val="24"/>
        </w:rPr>
      </w:pPr>
      <w:r w:rsidRPr="005D550E">
        <w:rPr>
          <w:rFonts w:ascii="Arial" w:eastAsia="Times New Roman" w:hAnsi="Arial" w:cs="Arial"/>
          <w:sz w:val="16"/>
          <w:szCs w:val="24"/>
        </w:rPr>
        <w:tab/>
        <w:t>F: +386 1 478 1607</w:t>
      </w:r>
    </w:p>
    <w:p w14:paraId="6F1F2CA7" w14:textId="77777777" w:rsidR="005D550E" w:rsidRPr="005D550E" w:rsidRDefault="005D550E" w:rsidP="005D550E">
      <w:pPr>
        <w:tabs>
          <w:tab w:val="left" w:pos="5114"/>
          <w:tab w:val="left" w:pos="8641"/>
        </w:tabs>
        <w:spacing w:after="0" w:line="240" w:lineRule="exact"/>
        <w:rPr>
          <w:rFonts w:ascii="Arial" w:eastAsia="Times New Roman" w:hAnsi="Arial" w:cs="Arial"/>
          <w:sz w:val="16"/>
          <w:szCs w:val="24"/>
        </w:rPr>
      </w:pPr>
      <w:r w:rsidRPr="005D550E">
        <w:rPr>
          <w:rFonts w:ascii="Arial" w:eastAsia="Times New Roman" w:hAnsi="Arial" w:cs="Arial"/>
          <w:sz w:val="16"/>
          <w:szCs w:val="24"/>
        </w:rPr>
        <w:tab/>
        <w:t>E: gp.gs@gov.si</w:t>
      </w:r>
    </w:p>
    <w:p w14:paraId="1A00E547" w14:textId="77777777" w:rsidR="005D550E" w:rsidRPr="005D550E" w:rsidRDefault="005D550E" w:rsidP="005D550E">
      <w:pPr>
        <w:tabs>
          <w:tab w:val="left" w:pos="5114"/>
          <w:tab w:val="left" w:pos="8641"/>
        </w:tabs>
        <w:spacing w:after="0" w:line="240" w:lineRule="exact"/>
        <w:rPr>
          <w:rFonts w:ascii="Arial" w:eastAsia="Times New Roman" w:hAnsi="Arial" w:cs="Arial"/>
          <w:sz w:val="16"/>
          <w:szCs w:val="24"/>
        </w:rPr>
      </w:pPr>
      <w:r w:rsidRPr="005D550E">
        <w:rPr>
          <w:rFonts w:ascii="Arial" w:eastAsia="Times New Roman" w:hAnsi="Arial" w:cs="Arial"/>
          <w:sz w:val="16"/>
          <w:szCs w:val="24"/>
        </w:rPr>
        <w:tab/>
        <w:t>http://www.vlada.si/</w:t>
      </w:r>
    </w:p>
    <w:p w14:paraId="1ED37D79" w14:textId="77777777" w:rsidR="001E1FEE" w:rsidRDefault="001E1FEE" w:rsidP="00DF0037">
      <w:pPr>
        <w:tabs>
          <w:tab w:val="left" w:pos="1701"/>
        </w:tabs>
        <w:spacing w:after="0" w:line="260" w:lineRule="exact"/>
        <w:rPr>
          <w:rFonts w:ascii="Arial" w:eastAsia="Times New Roman" w:hAnsi="Arial" w:cs="Times New Roman"/>
          <w:sz w:val="20"/>
          <w:szCs w:val="20"/>
          <w:lang w:eastAsia="sl-SI"/>
        </w:rPr>
      </w:pPr>
    </w:p>
    <w:p w14:paraId="2A97D198" w14:textId="77777777" w:rsidR="00DF0037" w:rsidRPr="00DF0037" w:rsidRDefault="00DF0037" w:rsidP="00DF0037">
      <w:pPr>
        <w:tabs>
          <w:tab w:val="left" w:pos="1701"/>
        </w:tabs>
        <w:spacing w:after="0" w:line="260" w:lineRule="exact"/>
        <w:rPr>
          <w:rFonts w:ascii="Arial" w:eastAsia="Times New Roman" w:hAnsi="Arial" w:cs="Times New Roman"/>
          <w:sz w:val="20"/>
          <w:szCs w:val="20"/>
          <w:lang w:eastAsia="sl-SI"/>
        </w:rPr>
      </w:pPr>
      <w:r w:rsidRPr="00DF0037">
        <w:rPr>
          <w:rFonts w:ascii="Arial" w:eastAsia="Times New Roman" w:hAnsi="Arial" w:cs="Times New Roman"/>
          <w:sz w:val="20"/>
          <w:szCs w:val="20"/>
          <w:lang w:eastAsia="sl-SI"/>
        </w:rPr>
        <w:t xml:space="preserve">Številka: </w:t>
      </w:r>
      <w:r w:rsidRPr="00DF0037">
        <w:rPr>
          <w:rFonts w:ascii="Arial" w:eastAsia="Times New Roman" w:hAnsi="Arial" w:cs="Times New Roman"/>
          <w:sz w:val="20"/>
          <w:szCs w:val="20"/>
          <w:lang w:eastAsia="sl-SI"/>
        </w:rPr>
        <w:tab/>
      </w:r>
      <w:r w:rsidRPr="00DF0037">
        <w:rPr>
          <w:rFonts w:ascii="Arial" w:eastAsia="Times New Roman" w:hAnsi="Arial" w:cs="Arial"/>
          <w:color w:val="000000"/>
          <w:sz w:val="20"/>
          <w:szCs w:val="20"/>
          <w:lang w:eastAsia="sl-SI"/>
        </w:rPr>
        <w:t>12200-6/2025/3</w:t>
      </w:r>
    </w:p>
    <w:p w14:paraId="1D506B5E" w14:textId="77777777" w:rsidR="00DF0037" w:rsidRPr="00DF0037" w:rsidRDefault="00DF0037" w:rsidP="00DF0037">
      <w:pPr>
        <w:tabs>
          <w:tab w:val="left" w:pos="1701"/>
        </w:tabs>
        <w:spacing w:after="0" w:line="260" w:lineRule="exact"/>
        <w:rPr>
          <w:rFonts w:ascii="Arial" w:eastAsia="Times New Roman" w:hAnsi="Arial" w:cs="Times New Roman"/>
          <w:sz w:val="20"/>
          <w:szCs w:val="20"/>
          <w:lang w:eastAsia="sl-SI"/>
        </w:rPr>
      </w:pPr>
      <w:r w:rsidRPr="00DF0037">
        <w:rPr>
          <w:rFonts w:ascii="Arial" w:eastAsia="Times New Roman" w:hAnsi="Arial" w:cs="Times New Roman"/>
          <w:sz w:val="20"/>
          <w:szCs w:val="20"/>
          <w:lang w:eastAsia="sl-SI"/>
        </w:rPr>
        <w:t xml:space="preserve">Datum: </w:t>
      </w:r>
      <w:r w:rsidRPr="00DF0037">
        <w:rPr>
          <w:rFonts w:ascii="Arial" w:eastAsia="Times New Roman" w:hAnsi="Arial" w:cs="Times New Roman"/>
          <w:sz w:val="20"/>
          <w:szCs w:val="20"/>
          <w:lang w:eastAsia="sl-SI"/>
        </w:rPr>
        <w:tab/>
      </w:r>
      <w:r w:rsidRPr="00DF0037">
        <w:rPr>
          <w:rFonts w:ascii="Arial" w:eastAsia="Times New Roman" w:hAnsi="Arial" w:cs="Arial"/>
          <w:color w:val="000000"/>
          <w:sz w:val="20"/>
          <w:szCs w:val="20"/>
          <w:lang w:eastAsia="sl-SI"/>
        </w:rPr>
        <w:t>23. 7. 2025</w:t>
      </w:r>
      <w:r w:rsidRPr="00DF0037">
        <w:rPr>
          <w:rFonts w:ascii="Arial" w:eastAsia="Times New Roman" w:hAnsi="Arial" w:cs="Times New Roman"/>
          <w:sz w:val="20"/>
          <w:szCs w:val="20"/>
          <w:lang w:eastAsia="sl-SI"/>
        </w:rPr>
        <w:t xml:space="preserve"> </w:t>
      </w:r>
    </w:p>
    <w:p w14:paraId="3133C300" w14:textId="77777777" w:rsidR="00DF0037" w:rsidRDefault="00DF0037" w:rsidP="00154DE5">
      <w:pPr>
        <w:spacing w:line="260" w:lineRule="exact"/>
        <w:rPr>
          <w:rFonts w:ascii="Arial" w:hAnsi="Arial" w:cs="Arial"/>
          <w:b/>
          <w:bCs/>
          <w:sz w:val="20"/>
          <w:szCs w:val="20"/>
        </w:rPr>
      </w:pPr>
    </w:p>
    <w:p w14:paraId="55D204D0" w14:textId="53D66148" w:rsidR="009D246C" w:rsidRPr="00CB4E59" w:rsidRDefault="00374ED1" w:rsidP="00154DE5">
      <w:pPr>
        <w:spacing w:line="260" w:lineRule="exact"/>
        <w:rPr>
          <w:rFonts w:ascii="Arial" w:hAnsi="Arial" w:cs="Arial"/>
          <w:b/>
          <w:bCs/>
          <w:sz w:val="20"/>
          <w:szCs w:val="20"/>
        </w:rPr>
      </w:pPr>
      <w:r w:rsidRPr="00CB4E59">
        <w:rPr>
          <w:rFonts w:ascii="Arial" w:hAnsi="Arial" w:cs="Arial"/>
          <w:b/>
          <w:bCs/>
          <w:sz w:val="20"/>
          <w:szCs w:val="20"/>
        </w:rPr>
        <w:t xml:space="preserve">NACIONALNI IZVEDBENI NAČRT NA PODROČJU SOCIALNEGA VARSTVA </w:t>
      </w:r>
      <w:r w:rsidR="00F3783A" w:rsidRPr="00CB4E59">
        <w:rPr>
          <w:rFonts w:ascii="Arial" w:hAnsi="Arial" w:cs="Arial"/>
          <w:b/>
          <w:bCs/>
          <w:sz w:val="20"/>
          <w:szCs w:val="20"/>
        </w:rPr>
        <w:t>202</w:t>
      </w:r>
      <w:r w:rsidR="00171EDE" w:rsidRPr="00CB4E59">
        <w:rPr>
          <w:rFonts w:ascii="Arial" w:hAnsi="Arial" w:cs="Arial"/>
          <w:b/>
          <w:bCs/>
          <w:sz w:val="20"/>
          <w:szCs w:val="20"/>
        </w:rPr>
        <w:t>5</w:t>
      </w:r>
      <w:r w:rsidR="00F3783A" w:rsidRPr="00CB4E59">
        <w:rPr>
          <w:rFonts w:ascii="Arial" w:hAnsi="Arial" w:cs="Arial"/>
          <w:b/>
          <w:bCs/>
          <w:sz w:val="20"/>
          <w:szCs w:val="20"/>
        </w:rPr>
        <w:t xml:space="preserve"> </w:t>
      </w:r>
      <w:r w:rsidRPr="00CB4E59">
        <w:rPr>
          <w:rFonts w:ascii="Arial" w:hAnsi="Arial" w:cs="Arial"/>
          <w:b/>
          <w:bCs/>
          <w:sz w:val="20"/>
          <w:szCs w:val="20"/>
        </w:rPr>
        <w:t>– 202</w:t>
      </w:r>
      <w:r w:rsidR="00171EDE" w:rsidRPr="00CB4E59">
        <w:rPr>
          <w:rFonts w:ascii="Arial" w:hAnsi="Arial" w:cs="Arial"/>
          <w:b/>
          <w:bCs/>
          <w:sz w:val="20"/>
          <w:szCs w:val="20"/>
        </w:rPr>
        <w:t>6</w:t>
      </w:r>
    </w:p>
    <w:p w14:paraId="03E719D3" w14:textId="77777777" w:rsidR="008677E0" w:rsidRDefault="008677E0" w:rsidP="00CB4E59">
      <w:pPr>
        <w:spacing w:line="260" w:lineRule="exact"/>
        <w:rPr>
          <w:rFonts w:ascii="Arial" w:hAnsi="Arial" w:cs="Arial"/>
          <w:b/>
          <w:bCs/>
          <w:sz w:val="20"/>
          <w:szCs w:val="20"/>
        </w:rPr>
      </w:pPr>
    </w:p>
    <w:p w14:paraId="055B0753" w14:textId="20CA1728" w:rsidR="00374ED1" w:rsidRPr="00CB4E59" w:rsidRDefault="00374ED1" w:rsidP="00CB4E59">
      <w:pPr>
        <w:spacing w:line="260" w:lineRule="exact"/>
        <w:rPr>
          <w:rFonts w:ascii="Arial" w:hAnsi="Arial" w:cs="Arial"/>
          <w:b/>
          <w:bCs/>
          <w:sz w:val="20"/>
          <w:szCs w:val="20"/>
        </w:rPr>
      </w:pPr>
      <w:r w:rsidRPr="00CB4E59">
        <w:rPr>
          <w:rFonts w:ascii="Arial" w:hAnsi="Arial" w:cs="Arial"/>
          <w:b/>
          <w:bCs/>
          <w:sz w:val="20"/>
          <w:szCs w:val="20"/>
        </w:rPr>
        <w:t>Uvod</w:t>
      </w:r>
    </w:p>
    <w:p w14:paraId="739DD6C7" w14:textId="6D5D4120" w:rsidR="00D77C10" w:rsidRPr="00CB4E59" w:rsidRDefault="00D77C10" w:rsidP="00CB4E59">
      <w:pPr>
        <w:spacing w:after="0" w:line="260" w:lineRule="exact"/>
        <w:jc w:val="both"/>
        <w:rPr>
          <w:rFonts w:ascii="Arial" w:hAnsi="Arial" w:cs="Arial"/>
          <w:sz w:val="20"/>
          <w:szCs w:val="20"/>
        </w:rPr>
      </w:pPr>
      <w:r w:rsidRPr="00CB4E59">
        <w:rPr>
          <w:rFonts w:ascii="Arial" w:hAnsi="Arial" w:cs="Arial"/>
          <w:sz w:val="20"/>
          <w:szCs w:val="20"/>
        </w:rPr>
        <w:t>Državni zbor RS je marca 2022 sprejel Resolucijo o nacionalnem programu socialnega varstva za obdobje 2022 – 2030</w:t>
      </w:r>
      <w:r w:rsidRPr="00CB4E59">
        <w:rPr>
          <w:rStyle w:val="Sprotnaopomba-sklic"/>
          <w:rFonts w:ascii="Arial" w:hAnsi="Arial" w:cs="Arial"/>
          <w:sz w:val="20"/>
          <w:szCs w:val="20"/>
        </w:rPr>
        <w:footnoteReference w:id="1"/>
      </w:r>
      <w:r w:rsidRPr="00CB4E59">
        <w:rPr>
          <w:rFonts w:ascii="Arial" w:hAnsi="Arial" w:cs="Arial"/>
          <w:sz w:val="20"/>
          <w:szCs w:val="20"/>
        </w:rPr>
        <w:t xml:space="preserve"> (v nadaljnjem besedilu: Resolucija), ki je temeljni programski dokument Slovenije na področju socialnega varstva za obdobje do leta 20</w:t>
      </w:r>
      <w:r w:rsidR="005106BB" w:rsidRPr="00CB4E59">
        <w:rPr>
          <w:rFonts w:ascii="Arial" w:hAnsi="Arial" w:cs="Arial"/>
          <w:sz w:val="20"/>
          <w:szCs w:val="20"/>
        </w:rPr>
        <w:t>30</w:t>
      </w:r>
      <w:r w:rsidRPr="00CB4E59">
        <w:rPr>
          <w:rFonts w:ascii="Arial" w:hAnsi="Arial" w:cs="Arial"/>
          <w:sz w:val="20"/>
          <w:szCs w:val="20"/>
        </w:rPr>
        <w:t xml:space="preserve">. Resolucija </w:t>
      </w:r>
      <w:r w:rsidR="005106BB" w:rsidRPr="00CB4E59">
        <w:rPr>
          <w:rFonts w:ascii="Arial" w:hAnsi="Arial" w:cs="Arial"/>
          <w:sz w:val="20"/>
          <w:szCs w:val="20"/>
        </w:rPr>
        <w:t>določa usmeritve in osnovna izhodišča za delovanje in razvoj sistema socialnega varstva v navedenem obdobju, določa cilje in aktivnosti za dosego teh ciljev, določa razvoj storitev in programov socialnega varstva vključno s cilji do leta 2030, opredeljuje način izvajanja in spremljanja izvajanja Resolucije ter opredeljuje vire (kadrovske in finančne) za doseganje navedenih ciljev in razvoj mreže</w:t>
      </w:r>
      <w:r w:rsidRPr="00CB4E59">
        <w:rPr>
          <w:rFonts w:ascii="Arial" w:hAnsi="Arial" w:cs="Arial"/>
          <w:sz w:val="20"/>
          <w:szCs w:val="20"/>
        </w:rPr>
        <w:t xml:space="preserve">. Posebno pozornost namenja izvajanju in </w:t>
      </w:r>
      <w:r w:rsidR="008856D2" w:rsidRPr="00CB4E59">
        <w:rPr>
          <w:rFonts w:ascii="Arial" w:hAnsi="Arial" w:cs="Arial"/>
          <w:sz w:val="20"/>
          <w:szCs w:val="20"/>
        </w:rPr>
        <w:t xml:space="preserve">konkretnemu </w:t>
      </w:r>
      <w:r w:rsidRPr="00CB4E59">
        <w:rPr>
          <w:rFonts w:ascii="Arial" w:hAnsi="Arial" w:cs="Arial"/>
          <w:sz w:val="20"/>
          <w:szCs w:val="20"/>
        </w:rPr>
        <w:t xml:space="preserve">uresničevanju zastavljenih ciljev dokumenta; določa namreč, da </w:t>
      </w:r>
      <w:r w:rsidR="008856D2" w:rsidRPr="00CB4E59">
        <w:rPr>
          <w:rFonts w:ascii="Arial" w:hAnsi="Arial" w:cs="Arial"/>
          <w:sz w:val="20"/>
          <w:szCs w:val="20"/>
        </w:rPr>
        <w:t>je z</w:t>
      </w:r>
      <w:r w:rsidR="005106BB" w:rsidRPr="00CB4E59">
        <w:rPr>
          <w:rFonts w:ascii="Arial" w:hAnsi="Arial" w:cs="Arial"/>
          <w:sz w:val="20"/>
          <w:szCs w:val="20"/>
        </w:rPr>
        <w:t>a neposredno uresničevanje ciljev ReNPSV22−30 treba pripraviti dva nacionalna izvedbena načrta, in sicer prvega za obdobje 2022</w:t>
      </w:r>
      <w:r w:rsidR="008856D2" w:rsidRPr="00CB4E59">
        <w:rPr>
          <w:rFonts w:ascii="Arial" w:hAnsi="Arial" w:cs="Arial"/>
          <w:sz w:val="20"/>
          <w:szCs w:val="20"/>
        </w:rPr>
        <w:t xml:space="preserve"> </w:t>
      </w:r>
      <w:r w:rsidR="005106BB" w:rsidRPr="00CB4E59">
        <w:rPr>
          <w:rFonts w:ascii="Arial" w:hAnsi="Arial" w:cs="Arial"/>
          <w:sz w:val="20"/>
          <w:szCs w:val="20"/>
        </w:rPr>
        <w:t>–</w:t>
      </w:r>
      <w:r w:rsidR="008856D2" w:rsidRPr="00CB4E59">
        <w:rPr>
          <w:rFonts w:ascii="Arial" w:hAnsi="Arial" w:cs="Arial"/>
          <w:sz w:val="20"/>
          <w:szCs w:val="20"/>
        </w:rPr>
        <w:t xml:space="preserve"> </w:t>
      </w:r>
      <w:r w:rsidR="005106BB" w:rsidRPr="00CB4E59">
        <w:rPr>
          <w:rFonts w:ascii="Arial" w:hAnsi="Arial" w:cs="Arial"/>
          <w:sz w:val="20"/>
          <w:szCs w:val="20"/>
        </w:rPr>
        <w:t>2025 in drugega za obdobje 2026</w:t>
      </w:r>
      <w:r w:rsidR="008856D2" w:rsidRPr="00CB4E59">
        <w:rPr>
          <w:rFonts w:ascii="Arial" w:hAnsi="Arial" w:cs="Arial"/>
          <w:sz w:val="20"/>
          <w:szCs w:val="20"/>
        </w:rPr>
        <w:t xml:space="preserve"> </w:t>
      </w:r>
      <w:r w:rsidR="005106BB" w:rsidRPr="00CB4E59">
        <w:rPr>
          <w:rFonts w:ascii="Arial" w:hAnsi="Arial" w:cs="Arial"/>
          <w:sz w:val="20"/>
          <w:szCs w:val="20"/>
        </w:rPr>
        <w:t>–</w:t>
      </w:r>
      <w:r w:rsidR="008856D2" w:rsidRPr="00CB4E59">
        <w:rPr>
          <w:rFonts w:ascii="Arial" w:hAnsi="Arial" w:cs="Arial"/>
          <w:sz w:val="20"/>
          <w:szCs w:val="20"/>
        </w:rPr>
        <w:t xml:space="preserve"> </w:t>
      </w:r>
      <w:r w:rsidR="005106BB" w:rsidRPr="00CB4E59">
        <w:rPr>
          <w:rFonts w:ascii="Arial" w:hAnsi="Arial" w:cs="Arial"/>
          <w:sz w:val="20"/>
          <w:szCs w:val="20"/>
        </w:rPr>
        <w:t>2030.</w:t>
      </w:r>
    </w:p>
    <w:p w14:paraId="09458243" w14:textId="77777777" w:rsidR="00D77C10" w:rsidRPr="00CB4E59" w:rsidRDefault="00D77C10" w:rsidP="00CB4E59">
      <w:pPr>
        <w:spacing w:after="0" w:line="260" w:lineRule="exact"/>
        <w:jc w:val="both"/>
        <w:rPr>
          <w:rFonts w:ascii="Arial" w:hAnsi="Arial" w:cs="Arial"/>
          <w:sz w:val="20"/>
          <w:szCs w:val="20"/>
        </w:rPr>
      </w:pPr>
    </w:p>
    <w:p w14:paraId="4AA30274" w14:textId="5D651126" w:rsidR="00D77C10" w:rsidRPr="00CB4E59" w:rsidRDefault="0064196B" w:rsidP="00CB4E59">
      <w:pPr>
        <w:spacing w:after="0" w:line="260" w:lineRule="exact"/>
        <w:jc w:val="both"/>
        <w:rPr>
          <w:rFonts w:ascii="Arial" w:hAnsi="Arial" w:cs="Arial"/>
          <w:sz w:val="20"/>
          <w:szCs w:val="20"/>
        </w:rPr>
      </w:pPr>
      <w:r w:rsidRPr="00CB4E59">
        <w:rPr>
          <w:rFonts w:ascii="Arial" w:hAnsi="Arial" w:cs="Arial"/>
          <w:sz w:val="20"/>
          <w:szCs w:val="20"/>
        </w:rPr>
        <w:t>Kot posvetovalno telo z</w:t>
      </w:r>
      <w:r w:rsidR="00D77C10" w:rsidRPr="00CB4E59">
        <w:rPr>
          <w:rFonts w:ascii="Arial" w:hAnsi="Arial" w:cs="Arial"/>
          <w:sz w:val="20"/>
          <w:szCs w:val="20"/>
        </w:rPr>
        <w:t xml:space="preserve">a pripravo </w:t>
      </w:r>
      <w:r w:rsidRPr="00CB4E59">
        <w:rPr>
          <w:rFonts w:ascii="Arial" w:hAnsi="Arial" w:cs="Arial"/>
          <w:sz w:val="20"/>
          <w:szCs w:val="20"/>
        </w:rPr>
        <w:t xml:space="preserve">in spremljanje </w:t>
      </w:r>
      <w:r w:rsidR="00D77C10" w:rsidRPr="00CB4E59">
        <w:rPr>
          <w:rFonts w:ascii="Arial" w:hAnsi="Arial" w:cs="Arial"/>
          <w:sz w:val="20"/>
          <w:szCs w:val="20"/>
        </w:rPr>
        <w:t>nacionaln</w:t>
      </w:r>
      <w:r w:rsidRPr="00CB4E59">
        <w:rPr>
          <w:rFonts w:ascii="Arial" w:hAnsi="Arial" w:cs="Arial"/>
          <w:sz w:val="20"/>
          <w:szCs w:val="20"/>
        </w:rPr>
        <w:t>ih</w:t>
      </w:r>
      <w:r w:rsidR="00D77C10" w:rsidRPr="00CB4E59">
        <w:rPr>
          <w:rFonts w:ascii="Arial" w:hAnsi="Arial" w:cs="Arial"/>
          <w:sz w:val="20"/>
          <w:szCs w:val="20"/>
        </w:rPr>
        <w:t xml:space="preserve"> izvedben</w:t>
      </w:r>
      <w:r w:rsidRPr="00CB4E59">
        <w:rPr>
          <w:rFonts w:ascii="Arial" w:hAnsi="Arial" w:cs="Arial"/>
          <w:sz w:val="20"/>
          <w:szCs w:val="20"/>
        </w:rPr>
        <w:t>ih</w:t>
      </w:r>
      <w:r w:rsidR="00D77C10" w:rsidRPr="00CB4E59">
        <w:rPr>
          <w:rFonts w:ascii="Arial" w:hAnsi="Arial" w:cs="Arial"/>
          <w:sz w:val="20"/>
          <w:szCs w:val="20"/>
        </w:rPr>
        <w:t xml:space="preserve"> načrt</w:t>
      </w:r>
      <w:r w:rsidRPr="00CB4E59">
        <w:rPr>
          <w:rFonts w:ascii="Arial" w:hAnsi="Arial" w:cs="Arial"/>
          <w:sz w:val="20"/>
          <w:szCs w:val="20"/>
        </w:rPr>
        <w:t>ov</w:t>
      </w:r>
      <w:r w:rsidR="00D77C10" w:rsidRPr="00CB4E59">
        <w:rPr>
          <w:rFonts w:ascii="Arial" w:hAnsi="Arial" w:cs="Arial"/>
          <w:sz w:val="20"/>
          <w:szCs w:val="20"/>
        </w:rPr>
        <w:t xml:space="preserve"> (v nadaljnjem besedilu: NIN) je Vlada R</w:t>
      </w:r>
      <w:r w:rsidR="007A2111" w:rsidRPr="00CB4E59">
        <w:rPr>
          <w:rFonts w:ascii="Arial" w:hAnsi="Arial" w:cs="Arial"/>
          <w:sz w:val="20"/>
          <w:szCs w:val="20"/>
        </w:rPr>
        <w:t xml:space="preserve">epublike </w:t>
      </w:r>
      <w:r w:rsidR="00D77C10" w:rsidRPr="00CB4E59">
        <w:rPr>
          <w:rFonts w:ascii="Arial" w:hAnsi="Arial" w:cs="Arial"/>
          <w:sz w:val="20"/>
          <w:szCs w:val="20"/>
        </w:rPr>
        <w:t>S</w:t>
      </w:r>
      <w:r w:rsidR="007A2111" w:rsidRPr="00CB4E59">
        <w:rPr>
          <w:rFonts w:ascii="Arial" w:hAnsi="Arial" w:cs="Arial"/>
          <w:sz w:val="20"/>
          <w:szCs w:val="20"/>
        </w:rPr>
        <w:t xml:space="preserve">lovenije (v nadaljnjem besedilu: Vlada RS) </w:t>
      </w:r>
      <w:r w:rsidR="00D77C10" w:rsidRPr="00CB4E59">
        <w:rPr>
          <w:rFonts w:ascii="Arial" w:hAnsi="Arial" w:cs="Arial"/>
          <w:sz w:val="20"/>
          <w:szCs w:val="20"/>
        </w:rPr>
        <w:t>imenovala nacionalno koordinacijsko skupino.</w:t>
      </w:r>
      <w:r w:rsidR="00D77C10" w:rsidRPr="00CB4E59">
        <w:rPr>
          <w:rStyle w:val="Sprotnaopomba-sklic"/>
          <w:rFonts w:ascii="Arial" w:hAnsi="Arial" w:cs="Arial"/>
          <w:sz w:val="20"/>
          <w:szCs w:val="20"/>
        </w:rPr>
        <w:footnoteReference w:id="2"/>
      </w:r>
      <w:r w:rsidR="00D77C10" w:rsidRPr="00CB4E59">
        <w:rPr>
          <w:rFonts w:ascii="Arial" w:hAnsi="Arial" w:cs="Arial"/>
          <w:sz w:val="20"/>
          <w:szCs w:val="20"/>
        </w:rPr>
        <w:t xml:space="preserve"> Ta je sestavljena </w:t>
      </w:r>
      <w:r w:rsidRPr="00CB4E59">
        <w:rPr>
          <w:rFonts w:ascii="Arial" w:hAnsi="Arial" w:cs="Arial"/>
          <w:sz w:val="20"/>
          <w:szCs w:val="20"/>
        </w:rPr>
        <w:t>iz predstavnikov izvajalcev na področju socialnega varstva (vključno s predstavniki nevladnih organizacij, ki jih te predlagajo same), predstavnikov skupin uporabnikov, predstavnikov lokalne skupnosti in različnih sektorjev države ter predstavnika Inštituta R</w:t>
      </w:r>
      <w:r w:rsidR="007A2111" w:rsidRPr="00CB4E59">
        <w:rPr>
          <w:rFonts w:ascii="Arial" w:hAnsi="Arial" w:cs="Arial"/>
          <w:sz w:val="20"/>
          <w:szCs w:val="20"/>
        </w:rPr>
        <w:t xml:space="preserve">epublike </w:t>
      </w:r>
      <w:r w:rsidRPr="00CB4E59">
        <w:rPr>
          <w:rFonts w:ascii="Arial" w:hAnsi="Arial" w:cs="Arial"/>
          <w:sz w:val="20"/>
          <w:szCs w:val="20"/>
        </w:rPr>
        <w:t>S</w:t>
      </w:r>
      <w:r w:rsidR="007A2111" w:rsidRPr="00CB4E59">
        <w:rPr>
          <w:rFonts w:ascii="Arial" w:hAnsi="Arial" w:cs="Arial"/>
          <w:sz w:val="20"/>
          <w:szCs w:val="20"/>
        </w:rPr>
        <w:t>lovenije</w:t>
      </w:r>
      <w:r w:rsidRPr="00CB4E59">
        <w:rPr>
          <w:rFonts w:ascii="Arial" w:hAnsi="Arial" w:cs="Arial"/>
          <w:sz w:val="20"/>
          <w:szCs w:val="20"/>
        </w:rPr>
        <w:t xml:space="preserve"> za socialno varstvo (v nadaljnjem besedilu: IRSSV). Naloge Nacionalne koordinacijske skupine so seznanitev z izvajanjem Resolucije, sodelovanje pri pripravi NIN, spremljanje njihovega izvajanja in predlaganje morebitnih korekcij in sprememb ter poročanje o izvedbi NIN (na podlagi predloga IRSSV) Vladi RS.</w:t>
      </w:r>
    </w:p>
    <w:p w14:paraId="6AA20C3B" w14:textId="77777777" w:rsidR="00D77C10" w:rsidRPr="00CB4E59" w:rsidRDefault="00D77C10" w:rsidP="00CB4E59">
      <w:pPr>
        <w:spacing w:after="0" w:line="260" w:lineRule="exact"/>
        <w:jc w:val="both"/>
        <w:rPr>
          <w:rFonts w:ascii="Arial" w:hAnsi="Arial" w:cs="Arial"/>
          <w:sz w:val="20"/>
          <w:szCs w:val="20"/>
        </w:rPr>
      </w:pPr>
    </w:p>
    <w:p w14:paraId="68A76C67" w14:textId="4B4F6A2D" w:rsidR="000908D9" w:rsidRPr="00CB4E59" w:rsidRDefault="00D77C10" w:rsidP="00CB4E59">
      <w:pPr>
        <w:spacing w:after="0" w:line="260" w:lineRule="exact"/>
        <w:jc w:val="both"/>
        <w:rPr>
          <w:rFonts w:ascii="Arial" w:hAnsi="Arial" w:cs="Arial"/>
          <w:sz w:val="20"/>
          <w:szCs w:val="20"/>
        </w:rPr>
      </w:pPr>
      <w:r w:rsidRPr="00CB4E59">
        <w:rPr>
          <w:rFonts w:ascii="Arial" w:hAnsi="Arial" w:cs="Arial"/>
          <w:sz w:val="20"/>
          <w:szCs w:val="20"/>
        </w:rPr>
        <w:t xml:space="preserve">Prvi nacionalni izvedbeni načrt je pripravljen za obdobje </w:t>
      </w:r>
      <w:r w:rsidR="00F3783A" w:rsidRPr="00CB4E59">
        <w:rPr>
          <w:rFonts w:ascii="Arial" w:hAnsi="Arial" w:cs="Arial"/>
          <w:sz w:val="20"/>
          <w:szCs w:val="20"/>
        </w:rPr>
        <w:t>202</w:t>
      </w:r>
      <w:r w:rsidR="003933E5" w:rsidRPr="00CB4E59">
        <w:rPr>
          <w:rFonts w:ascii="Arial" w:hAnsi="Arial" w:cs="Arial"/>
          <w:sz w:val="20"/>
          <w:szCs w:val="20"/>
        </w:rPr>
        <w:t>5</w:t>
      </w:r>
      <w:r w:rsidR="00F3783A" w:rsidRPr="00CB4E59">
        <w:rPr>
          <w:rFonts w:ascii="Arial" w:hAnsi="Arial" w:cs="Arial"/>
          <w:sz w:val="20"/>
          <w:szCs w:val="20"/>
        </w:rPr>
        <w:t xml:space="preserve"> </w:t>
      </w:r>
      <w:r w:rsidRPr="00CB4E59">
        <w:rPr>
          <w:rFonts w:ascii="Arial" w:hAnsi="Arial" w:cs="Arial"/>
          <w:sz w:val="20"/>
          <w:szCs w:val="20"/>
        </w:rPr>
        <w:t>– 20</w:t>
      </w:r>
      <w:r w:rsidR="0064196B" w:rsidRPr="00CB4E59">
        <w:rPr>
          <w:rFonts w:ascii="Arial" w:hAnsi="Arial" w:cs="Arial"/>
          <w:sz w:val="20"/>
          <w:szCs w:val="20"/>
        </w:rPr>
        <w:t>2</w:t>
      </w:r>
      <w:r w:rsidR="003933E5" w:rsidRPr="00CB4E59">
        <w:rPr>
          <w:rFonts w:ascii="Arial" w:hAnsi="Arial" w:cs="Arial"/>
          <w:sz w:val="20"/>
          <w:szCs w:val="20"/>
        </w:rPr>
        <w:t>6</w:t>
      </w:r>
      <w:r w:rsidRPr="00CB4E59">
        <w:rPr>
          <w:rFonts w:ascii="Arial" w:hAnsi="Arial" w:cs="Arial"/>
          <w:sz w:val="20"/>
          <w:szCs w:val="20"/>
        </w:rPr>
        <w:t xml:space="preserve">. </w:t>
      </w:r>
      <w:r w:rsidR="000908D9" w:rsidRPr="00CB4E59">
        <w:rPr>
          <w:rFonts w:ascii="Arial" w:hAnsi="Arial" w:cs="Arial"/>
          <w:sz w:val="20"/>
          <w:szCs w:val="20"/>
        </w:rPr>
        <w:t>P</w:t>
      </w:r>
      <w:r w:rsidRPr="00CB4E59">
        <w:rPr>
          <w:rFonts w:ascii="Arial" w:hAnsi="Arial" w:cs="Arial"/>
          <w:sz w:val="20"/>
          <w:szCs w:val="20"/>
        </w:rPr>
        <w:t xml:space="preserve">oleg uvoda </w:t>
      </w:r>
      <w:r w:rsidR="000908D9" w:rsidRPr="00CB4E59">
        <w:rPr>
          <w:rFonts w:ascii="Arial" w:hAnsi="Arial" w:cs="Arial"/>
          <w:sz w:val="20"/>
          <w:szCs w:val="20"/>
        </w:rPr>
        <w:t xml:space="preserve">je </w:t>
      </w:r>
      <w:r w:rsidRPr="00CB4E59">
        <w:rPr>
          <w:rFonts w:ascii="Arial" w:hAnsi="Arial" w:cs="Arial"/>
          <w:sz w:val="20"/>
          <w:szCs w:val="20"/>
        </w:rPr>
        <w:t xml:space="preserve">sestavljen iz </w:t>
      </w:r>
      <w:r w:rsidR="00F3783A" w:rsidRPr="00CB4E59">
        <w:rPr>
          <w:rFonts w:ascii="Arial" w:hAnsi="Arial" w:cs="Arial"/>
          <w:sz w:val="20"/>
          <w:szCs w:val="20"/>
        </w:rPr>
        <w:t xml:space="preserve">dveh </w:t>
      </w:r>
      <w:r w:rsidRPr="00CB4E59">
        <w:rPr>
          <w:rFonts w:ascii="Arial" w:hAnsi="Arial" w:cs="Arial"/>
          <w:sz w:val="20"/>
          <w:szCs w:val="20"/>
        </w:rPr>
        <w:t xml:space="preserve">delov, in sicer (1) </w:t>
      </w:r>
      <w:r w:rsidR="008D4125" w:rsidRPr="00CB4E59">
        <w:rPr>
          <w:rFonts w:ascii="Arial" w:hAnsi="Arial" w:cs="Arial"/>
          <w:sz w:val="20"/>
          <w:szCs w:val="20"/>
        </w:rPr>
        <w:t xml:space="preserve">kratkega </w:t>
      </w:r>
      <w:r w:rsidRPr="00CB4E59">
        <w:rPr>
          <w:rFonts w:ascii="Arial" w:hAnsi="Arial" w:cs="Arial"/>
          <w:sz w:val="20"/>
          <w:szCs w:val="20"/>
        </w:rPr>
        <w:t>oris</w:t>
      </w:r>
      <w:r w:rsidR="00F63B05" w:rsidRPr="00CB4E59">
        <w:rPr>
          <w:rFonts w:ascii="Arial" w:hAnsi="Arial" w:cs="Arial"/>
          <w:sz w:val="20"/>
          <w:szCs w:val="20"/>
        </w:rPr>
        <w:t>a</w:t>
      </w:r>
      <w:r w:rsidRPr="00CB4E59">
        <w:rPr>
          <w:rFonts w:ascii="Arial" w:hAnsi="Arial" w:cs="Arial"/>
          <w:sz w:val="20"/>
          <w:szCs w:val="20"/>
        </w:rPr>
        <w:t xml:space="preserve"> </w:t>
      </w:r>
      <w:r w:rsidR="008D4125" w:rsidRPr="00CB4E59">
        <w:rPr>
          <w:rFonts w:ascii="Arial" w:hAnsi="Arial" w:cs="Arial"/>
          <w:sz w:val="20"/>
          <w:szCs w:val="20"/>
        </w:rPr>
        <w:t xml:space="preserve">trenutnih </w:t>
      </w:r>
      <w:r w:rsidRPr="00CB4E59">
        <w:rPr>
          <w:rFonts w:ascii="Arial" w:hAnsi="Arial" w:cs="Arial"/>
          <w:sz w:val="20"/>
          <w:szCs w:val="20"/>
        </w:rPr>
        <w:t>okoliščin in dejavnikov, ki vplivajo na delovanje socialnega sistema in določajo okvir ukrepom za doseganje ciljev</w:t>
      </w:r>
      <w:r w:rsidR="008D4125" w:rsidRPr="00CB4E59">
        <w:rPr>
          <w:rFonts w:ascii="Arial" w:hAnsi="Arial" w:cs="Arial"/>
          <w:sz w:val="20"/>
          <w:szCs w:val="20"/>
        </w:rPr>
        <w:t xml:space="preserve"> Resolucije</w:t>
      </w:r>
      <w:r w:rsidRPr="00CB4E59">
        <w:rPr>
          <w:rFonts w:ascii="Arial" w:hAnsi="Arial" w:cs="Arial"/>
          <w:sz w:val="20"/>
          <w:szCs w:val="20"/>
        </w:rPr>
        <w:t xml:space="preserve">, vključno </w:t>
      </w:r>
      <w:r w:rsidR="008D4125" w:rsidRPr="00CB4E59">
        <w:rPr>
          <w:rFonts w:ascii="Arial" w:hAnsi="Arial" w:cs="Arial"/>
          <w:sz w:val="20"/>
          <w:szCs w:val="20"/>
        </w:rPr>
        <w:t>z napovedmi do leta 202</w:t>
      </w:r>
      <w:r w:rsidR="005A0DD7" w:rsidRPr="00CB4E59">
        <w:rPr>
          <w:rFonts w:ascii="Arial" w:hAnsi="Arial" w:cs="Arial"/>
          <w:sz w:val="20"/>
          <w:szCs w:val="20"/>
        </w:rPr>
        <w:t>6</w:t>
      </w:r>
      <w:r w:rsidR="00F3783A" w:rsidRPr="00CB4E59">
        <w:rPr>
          <w:rFonts w:ascii="Arial" w:hAnsi="Arial" w:cs="Arial"/>
          <w:sz w:val="20"/>
          <w:szCs w:val="20"/>
        </w:rPr>
        <w:t xml:space="preserve"> ter </w:t>
      </w:r>
      <w:r w:rsidRPr="00CB4E59">
        <w:rPr>
          <w:rFonts w:ascii="Arial" w:hAnsi="Arial" w:cs="Arial"/>
          <w:sz w:val="20"/>
          <w:szCs w:val="20"/>
        </w:rPr>
        <w:t xml:space="preserve">(2) </w:t>
      </w:r>
      <w:r w:rsidR="005A0DD7" w:rsidRPr="00CB4E59">
        <w:rPr>
          <w:rFonts w:ascii="Arial" w:hAnsi="Arial" w:cs="Arial"/>
          <w:sz w:val="20"/>
          <w:szCs w:val="20"/>
        </w:rPr>
        <w:t>preglednic</w:t>
      </w:r>
      <w:r w:rsidR="008D4125" w:rsidRPr="00CB4E59">
        <w:rPr>
          <w:rFonts w:ascii="Arial" w:hAnsi="Arial" w:cs="Arial"/>
          <w:sz w:val="20"/>
          <w:szCs w:val="20"/>
        </w:rPr>
        <w:t xml:space="preserve"> z ukrepi za</w:t>
      </w:r>
      <w:r w:rsidRPr="00CB4E59">
        <w:rPr>
          <w:rFonts w:ascii="Arial" w:hAnsi="Arial" w:cs="Arial"/>
          <w:sz w:val="20"/>
          <w:szCs w:val="20"/>
        </w:rPr>
        <w:t xml:space="preserve"> doseganje treh </w:t>
      </w:r>
      <w:r w:rsidR="00470CBA" w:rsidRPr="00CB4E59">
        <w:rPr>
          <w:rFonts w:ascii="Arial" w:hAnsi="Arial" w:cs="Arial"/>
          <w:sz w:val="20"/>
          <w:szCs w:val="20"/>
        </w:rPr>
        <w:t xml:space="preserve">ključnih </w:t>
      </w:r>
      <w:r w:rsidRPr="00CB4E59">
        <w:rPr>
          <w:rFonts w:ascii="Arial" w:hAnsi="Arial" w:cs="Arial"/>
          <w:sz w:val="20"/>
          <w:szCs w:val="20"/>
        </w:rPr>
        <w:t>ciljev Resolucije</w:t>
      </w:r>
      <w:r w:rsidR="008D4125" w:rsidRPr="00CB4E59">
        <w:rPr>
          <w:rFonts w:ascii="Arial" w:hAnsi="Arial" w:cs="Arial"/>
          <w:sz w:val="20"/>
          <w:szCs w:val="20"/>
        </w:rPr>
        <w:t>.</w:t>
      </w:r>
      <w:r w:rsidRPr="00CB4E59">
        <w:rPr>
          <w:rFonts w:ascii="Arial" w:hAnsi="Arial" w:cs="Arial"/>
          <w:sz w:val="20"/>
          <w:szCs w:val="20"/>
        </w:rPr>
        <w:t xml:space="preserve"> </w:t>
      </w:r>
    </w:p>
    <w:p w14:paraId="04AA60E4" w14:textId="77777777" w:rsidR="000908D9" w:rsidRPr="00CB4E59" w:rsidRDefault="000908D9" w:rsidP="00CB4E59">
      <w:pPr>
        <w:spacing w:after="0" w:line="260" w:lineRule="exact"/>
        <w:jc w:val="both"/>
        <w:rPr>
          <w:rFonts w:ascii="Arial" w:hAnsi="Arial" w:cs="Arial"/>
          <w:sz w:val="20"/>
          <w:szCs w:val="20"/>
        </w:rPr>
      </w:pPr>
    </w:p>
    <w:p w14:paraId="223B7A9C" w14:textId="23C3744F" w:rsidR="00902077" w:rsidRPr="001E1FEE" w:rsidRDefault="008D4125" w:rsidP="00CB4E59">
      <w:pPr>
        <w:spacing w:after="0" w:line="260" w:lineRule="exact"/>
        <w:jc w:val="both"/>
        <w:rPr>
          <w:rFonts w:ascii="Arial" w:hAnsi="Arial" w:cs="Arial"/>
          <w:b/>
          <w:bCs/>
          <w:sz w:val="20"/>
          <w:szCs w:val="20"/>
        </w:rPr>
      </w:pPr>
      <w:r w:rsidRPr="00CB4E59">
        <w:rPr>
          <w:rFonts w:ascii="Arial" w:hAnsi="Arial" w:cs="Arial"/>
          <w:sz w:val="20"/>
          <w:szCs w:val="20"/>
        </w:rPr>
        <w:t xml:space="preserve">V </w:t>
      </w:r>
      <w:r w:rsidR="003933E5" w:rsidRPr="00CB4E59">
        <w:rPr>
          <w:rFonts w:ascii="Arial" w:hAnsi="Arial" w:cs="Arial"/>
          <w:sz w:val="20"/>
          <w:szCs w:val="20"/>
        </w:rPr>
        <w:t>preglednicah</w:t>
      </w:r>
      <w:r w:rsidRPr="00CB4E59">
        <w:rPr>
          <w:rFonts w:ascii="Arial" w:hAnsi="Arial" w:cs="Arial"/>
          <w:sz w:val="20"/>
          <w:szCs w:val="20"/>
        </w:rPr>
        <w:t xml:space="preserve"> </w:t>
      </w:r>
      <w:r w:rsidR="000908D9" w:rsidRPr="00CB4E59">
        <w:rPr>
          <w:rFonts w:ascii="Arial" w:hAnsi="Arial" w:cs="Arial"/>
          <w:sz w:val="20"/>
          <w:szCs w:val="20"/>
        </w:rPr>
        <w:t xml:space="preserve">drugega poglavja </w:t>
      </w:r>
      <w:r w:rsidR="00FE0E3C" w:rsidRPr="00CB4E59">
        <w:rPr>
          <w:rFonts w:ascii="Arial" w:hAnsi="Arial" w:cs="Arial"/>
          <w:sz w:val="20"/>
          <w:szCs w:val="20"/>
        </w:rPr>
        <w:t xml:space="preserve">NIN </w:t>
      </w:r>
      <w:r w:rsidRPr="00CB4E59">
        <w:rPr>
          <w:rFonts w:ascii="Arial" w:hAnsi="Arial" w:cs="Arial"/>
          <w:sz w:val="20"/>
          <w:szCs w:val="20"/>
        </w:rPr>
        <w:t xml:space="preserve">so nanizani ukrepi za doseganje vsakega cilja Resolucije posebej. </w:t>
      </w:r>
      <w:r w:rsidR="005466A0" w:rsidRPr="00CB4E59">
        <w:rPr>
          <w:rFonts w:ascii="Arial" w:hAnsi="Arial" w:cs="Arial"/>
          <w:sz w:val="20"/>
          <w:szCs w:val="20"/>
        </w:rPr>
        <w:t xml:space="preserve">V splošnem ukrepi izhajajo iz področij, ki jih Resolucija </w:t>
      </w:r>
      <w:r w:rsidR="00952966" w:rsidRPr="00CB4E59">
        <w:rPr>
          <w:rFonts w:ascii="Arial" w:hAnsi="Arial" w:cs="Arial"/>
          <w:sz w:val="20"/>
          <w:szCs w:val="20"/>
        </w:rPr>
        <w:t xml:space="preserve">za doseganje posameznega ključnega cilja </w:t>
      </w:r>
      <w:r w:rsidR="005466A0" w:rsidRPr="00CB4E59">
        <w:rPr>
          <w:rFonts w:ascii="Arial" w:hAnsi="Arial" w:cs="Arial"/>
          <w:sz w:val="20"/>
          <w:szCs w:val="20"/>
        </w:rPr>
        <w:t>opredeljuje</w:t>
      </w:r>
      <w:r w:rsidR="00965E92" w:rsidRPr="00CB4E59">
        <w:rPr>
          <w:rFonts w:ascii="Arial" w:hAnsi="Arial" w:cs="Arial"/>
          <w:sz w:val="20"/>
          <w:szCs w:val="20"/>
        </w:rPr>
        <w:t xml:space="preserve">. </w:t>
      </w:r>
      <w:r w:rsidR="00981F6F" w:rsidRPr="00CB4E59">
        <w:rPr>
          <w:rFonts w:ascii="Arial" w:hAnsi="Arial" w:cs="Arial"/>
          <w:sz w:val="20"/>
          <w:szCs w:val="20"/>
        </w:rPr>
        <w:t>P</w:t>
      </w:r>
      <w:r w:rsidR="00D77C10" w:rsidRPr="00CB4E59">
        <w:rPr>
          <w:rFonts w:ascii="Arial" w:hAnsi="Arial" w:cs="Arial"/>
          <w:sz w:val="20"/>
          <w:szCs w:val="20"/>
        </w:rPr>
        <w:t xml:space="preserve">ri vsakem ukrepu </w:t>
      </w:r>
      <w:r w:rsidR="005A0DD7" w:rsidRPr="00CB4E59">
        <w:rPr>
          <w:rFonts w:ascii="Arial" w:hAnsi="Arial" w:cs="Arial"/>
          <w:sz w:val="20"/>
          <w:szCs w:val="20"/>
        </w:rPr>
        <w:t>so</w:t>
      </w:r>
      <w:r w:rsidR="00D77C10" w:rsidRPr="00CB4E59">
        <w:rPr>
          <w:rFonts w:ascii="Arial" w:hAnsi="Arial" w:cs="Arial"/>
          <w:sz w:val="20"/>
          <w:szCs w:val="20"/>
        </w:rPr>
        <w:t xml:space="preserve"> </w:t>
      </w:r>
      <w:r w:rsidR="00981F6F" w:rsidRPr="00CB4E59">
        <w:rPr>
          <w:rFonts w:ascii="Arial" w:hAnsi="Arial" w:cs="Arial"/>
          <w:sz w:val="20"/>
          <w:szCs w:val="20"/>
        </w:rPr>
        <w:t>naveden</w:t>
      </w:r>
      <w:r w:rsidR="005A0DD7" w:rsidRPr="00CB4E59">
        <w:rPr>
          <w:rFonts w:ascii="Arial" w:hAnsi="Arial" w:cs="Arial"/>
          <w:sz w:val="20"/>
          <w:szCs w:val="20"/>
        </w:rPr>
        <w:t>i:</w:t>
      </w:r>
      <w:r w:rsidR="0084506A" w:rsidRPr="00CB4E59">
        <w:rPr>
          <w:rFonts w:ascii="Arial" w:hAnsi="Arial" w:cs="Arial"/>
          <w:sz w:val="20"/>
          <w:szCs w:val="20"/>
        </w:rPr>
        <w:t xml:space="preserve"> </w:t>
      </w:r>
      <w:r w:rsidR="00D77C10" w:rsidRPr="00CB4E59">
        <w:rPr>
          <w:rFonts w:ascii="Arial" w:hAnsi="Arial" w:cs="Arial"/>
          <w:sz w:val="20"/>
          <w:szCs w:val="20"/>
        </w:rPr>
        <w:t>odgovorni nosilec</w:t>
      </w:r>
      <w:r w:rsidR="0084506A" w:rsidRPr="00CB4E59">
        <w:rPr>
          <w:rFonts w:ascii="Arial" w:hAnsi="Arial" w:cs="Arial"/>
          <w:sz w:val="20"/>
          <w:szCs w:val="20"/>
        </w:rPr>
        <w:t xml:space="preserve"> ukrepa</w:t>
      </w:r>
      <w:r w:rsidR="00D77C10" w:rsidRPr="00CB4E59">
        <w:rPr>
          <w:rFonts w:ascii="Arial" w:hAnsi="Arial" w:cs="Arial"/>
          <w:sz w:val="20"/>
          <w:szCs w:val="20"/>
        </w:rPr>
        <w:t xml:space="preserve">, </w:t>
      </w:r>
      <w:r w:rsidR="005A0DD7" w:rsidRPr="00CB4E59">
        <w:rPr>
          <w:rFonts w:ascii="Arial" w:hAnsi="Arial" w:cs="Arial"/>
          <w:sz w:val="20"/>
          <w:szCs w:val="20"/>
        </w:rPr>
        <w:t xml:space="preserve">sodelujoče organizacije, namen ukrepa, </w:t>
      </w:r>
      <w:r w:rsidR="00D77C10" w:rsidRPr="00CB4E59">
        <w:rPr>
          <w:rFonts w:ascii="Arial" w:hAnsi="Arial" w:cs="Arial"/>
          <w:sz w:val="20"/>
          <w:szCs w:val="20"/>
        </w:rPr>
        <w:t xml:space="preserve">vir </w:t>
      </w:r>
      <w:r w:rsidR="0084506A" w:rsidRPr="00CB4E59">
        <w:rPr>
          <w:rFonts w:ascii="Arial" w:hAnsi="Arial" w:cs="Arial"/>
          <w:sz w:val="20"/>
          <w:szCs w:val="20"/>
        </w:rPr>
        <w:t xml:space="preserve">in okvirna višina </w:t>
      </w:r>
      <w:r w:rsidR="00D77C10" w:rsidRPr="00CB4E59">
        <w:rPr>
          <w:rFonts w:ascii="Arial" w:hAnsi="Arial" w:cs="Arial"/>
          <w:sz w:val="20"/>
          <w:szCs w:val="20"/>
        </w:rPr>
        <w:t>finančnih sredstev</w:t>
      </w:r>
      <w:r w:rsidR="005A0DD7" w:rsidRPr="00CB4E59">
        <w:rPr>
          <w:rFonts w:ascii="Arial" w:hAnsi="Arial" w:cs="Arial"/>
          <w:sz w:val="20"/>
          <w:szCs w:val="20"/>
        </w:rPr>
        <w:t>, rok za izvedbo ukrepa</w:t>
      </w:r>
      <w:r w:rsidR="00D77C10" w:rsidRPr="00CB4E59">
        <w:rPr>
          <w:rFonts w:ascii="Arial" w:hAnsi="Arial" w:cs="Arial"/>
          <w:sz w:val="20"/>
          <w:szCs w:val="20"/>
        </w:rPr>
        <w:t xml:space="preserve"> in kazalnik za spremljanje</w:t>
      </w:r>
      <w:r w:rsidR="0084506A" w:rsidRPr="00CB4E59">
        <w:rPr>
          <w:rFonts w:ascii="Arial" w:hAnsi="Arial" w:cs="Arial"/>
          <w:sz w:val="20"/>
          <w:szCs w:val="20"/>
        </w:rPr>
        <w:t xml:space="preserve"> izvajanja ukrepa in/ali učinka le tega</w:t>
      </w:r>
      <w:r w:rsidR="00C9031D" w:rsidRPr="00CB4E59">
        <w:rPr>
          <w:rFonts w:ascii="Arial" w:hAnsi="Arial" w:cs="Arial"/>
          <w:sz w:val="20"/>
          <w:szCs w:val="20"/>
        </w:rPr>
        <w:t>.</w:t>
      </w:r>
      <w:r w:rsidR="003933E5" w:rsidRPr="00CB4E59">
        <w:rPr>
          <w:rFonts w:ascii="Arial" w:hAnsi="Arial" w:cs="Arial"/>
          <w:sz w:val="20"/>
          <w:szCs w:val="20"/>
        </w:rPr>
        <w:t xml:space="preserve"> Pred </w:t>
      </w:r>
      <w:r w:rsidR="000D109B" w:rsidRPr="00CB4E59">
        <w:rPr>
          <w:rFonts w:ascii="Arial" w:hAnsi="Arial" w:cs="Arial"/>
          <w:sz w:val="20"/>
          <w:szCs w:val="20"/>
        </w:rPr>
        <w:t>preglednicami</w:t>
      </w:r>
      <w:r w:rsidR="003933E5" w:rsidRPr="00CB4E59">
        <w:rPr>
          <w:rFonts w:ascii="Arial" w:hAnsi="Arial" w:cs="Arial"/>
          <w:sz w:val="20"/>
          <w:szCs w:val="20"/>
        </w:rPr>
        <w:t xml:space="preserve"> z ukrepi po posameznih ciljih so izpostavljeni tisti ukrepi, ki so bili od sprejetja Resolucije do sprejetja prvega nacionalnega izvedbenega načrta že izvedeni.</w:t>
      </w:r>
      <w:bookmarkStart w:id="0" w:name="_GoBack"/>
      <w:bookmarkEnd w:id="0"/>
    </w:p>
    <w:p w14:paraId="53D06047" w14:textId="66BCCD47" w:rsidR="00902077" w:rsidRPr="00CB4E59" w:rsidRDefault="00AE4138" w:rsidP="00CB4E59">
      <w:pPr>
        <w:pStyle w:val="Odstavekseznama"/>
        <w:numPr>
          <w:ilvl w:val="0"/>
          <w:numId w:val="1"/>
        </w:numPr>
        <w:spacing w:line="260" w:lineRule="exact"/>
        <w:rPr>
          <w:rFonts w:ascii="Arial" w:hAnsi="Arial" w:cs="Arial"/>
          <w:b/>
          <w:bCs/>
          <w:sz w:val="20"/>
          <w:szCs w:val="20"/>
        </w:rPr>
      </w:pPr>
      <w:r w:rsidRPr="00CB4E59">
        <w:rPr>
          <w:rFonts w:ascii="Arial" w:hAnsi="Arial" w:cs="Arial"/>
          <w:b/>
          <w:bCs/>
          <w:sz w:val="20"/>
          <w:szCs w:val="20"/>
        </w:rPr>
        <w:lastRenderedPageBreak/>
        <w:t>T</w:t>
      </w:r>
      <w:r w:rsidR="00902077" w:rsidRPr="00CB4E59">
        <w:rPr>
          <w:rFonts w:ascii="Arial" w:hAnsi="Arial" w:cs="Arial"/>
          <w:b/>
          <w:bCs/>
          <w:sz w:val="20"/>
          <w:szCs w:val="20"/>
        </w:rPr>
        <w:t>renutn</w:t>
      </w:r>
      <w:r w:rsidRPr="00CB4E59">
        <w:rPr>
          <w:rFonts w:ascii="Arial" w:hAnsi="Arial" w:cs="Arial"/>
          <w:b/>
          <w:bCs/>
          <w:sz w:val="20"/>
          <w:szCs w:val="20"/>
        </w:rPr>
        <w:t>e</w:t>
      </w:r>
      <w:r w:rsidR="00902077" w:rsidRPr="00CB4E59">
        <w:rPr>
          <w:rFonts w:ascii="Arial" w:hAnsi="Arial" w:cs="Arial"/>
          <w:b/>
          <w:bCs/>
          <w:sz w:val="20"/>
          <w:szCs w:val="20"/>
        </w:rPr>
        <w:t xml:space="preserve"> okoliščin</w:t>
      </w:r>
      <w:r w:rsidRPr="00CB4E59">
        <w:rPr>
          <w:rFonts w:ascii="Arial" w:hAnsi="Arial" w:cs="Arial"/>
          <w:b/>
          <w:bCs/>
          <w:sz w:val="20"/>
          <w:szCs w:val="20"/>
        </w:rPr>
        <w:t>e</w:t>
      </w:r>
      <w:r w:rsidR="00902077" w:rsidRPr="00CB4E59">
        <w:rPr>
          <w:rFonts w:ascii="Arial" w:hAnsi="Arial" w:cs="Arial"/>
          <w:b/>
          <w:bCs/>
          <w:sz w:val="20"/>
          <w:szCs w:val="20"/>
        </w:rPr>
        <w:t xml:space="preserve"> in dejavnik</w:t>
      </w:r>
      <w:r w:rsidRPr="00CB4E59">
        <w:rPr>
          <w:rFonts w:ascii="Arial" w:hAnsi="Arial" w:cs="Arial"/>
          <w:b/>
          <w:bCs/>
          <w:sz w:val="20"/>
          <w:szCs w:val="20"/>
        </w:rPr>
        <w:t>i</w:t>
      </w:r>
      <w:r w:rsidR="00902077" w:rsidRPr="00CB4E59">
        <w:rPr>
          <w:rFonts w:ascii="Arial" w:hAnsi="Arial" w:cs="Arial"/>
          <w:b/>
          <w:bCs/>
          <w:sz w:val="20"/>
          <w:szCs w:val="20"/>
        </w:rPr>
        <w:t>, ki vplivajo na delovanje socialnega sistema in določajo okvir ukrepom za doseganje ciljev Resolucije, vključno z napovedmi do leta 202</w:t>
      </w:r>
      <w:r w:rsidR="00DF16EA" w:rsidRPr="00CB4E59">
        <w:rPr>
          <w:rFonts w:ascii="Arial" w:hAnsi="Arial" w:cs="Arial"/>
          <w:b/>
          <w:bCs/>
          <w:sz w:val="20"/>
          <w:szCs w:val="20"/>
        </w:rPr>
        <w:t>6</w:t>
      </w:r>
    </w:p>
    <w:p w14:paraId="53FEB62F" w14:textId="77777777" w:rsidR="00A66EBF" w:rsidRPr="00CB4E59" w:rsidRDefault="00A66EBF" w:rsidP="00CB4E59">
      <w:pPr>
        <w:pStyle w:val="Odstavekseznama"/>
        <w:spacing w:line="260" w:lineRule="exact"/>
        <w:rPr>
          <w:rFonts w:ascii="Arial" w:hAnsi="Arial" w:cs="Arial"/>
          <w:b/>
          <w:bCs/>
          <w:sz w:val="20"/>
          <w:szCs w:val="20"/>
        </w:rPr>
      </w:pPr>
    </w:p>
    <w:p w14:paraId="13CA37AA" w14:textId="77777777" w:rsidR="00677935" w:rsidRPr="00CB4E59" w:rsidRDefault="00677935" w:rsidP="00CB4E59">
      <w:pPr>
        <w:spacing w:before="240" w:line="260" w:lineRule="exact"/>
        <w:jc w:val="both"/>
        <w:rPr>
          <w:rFonts w:ascii="Arial" w:hAnsi="Arial" w:cs="Arial"/>
          <w:sz w:val="20"/>
          <w:szCs w:val="20"/>
        </w:rPr>
      </w:pPr>
      <w:r w:rsidRPr="00CB4E59">
        <w:rPr>
          <w:rFonts w:ascii="Arial" w:hAnsi="Arial" w:cs="Arial"/>
          <w:sz w:val="20"/>
          <w:szCs w:val="20"/>
        </w:rPr>
        <w:t xml:space="preserve">Zadnja leta so tako v Sloveniji kot v mednarodnem okolju zaznamovale številne nepredvidljive okoliščine in dogodki. </w:t>
      </w:r>
    </w:p>
    <w:p w14:paraId="4FC63D10" w14:textId="7F5168CF" w:rsidR="00677935" w:rsidRPr="00CB4E59" w:rsidRDefault="00677935" w:rsidP="00CB4E59">
      <w:pPr>
        <w:spacing w:line="260" w:lineRule="exact"/>
        <w:jc w:val="both"/>
        <w:rPr>
          <w:rFonts w:ascii="Arial" w:hAnsi="Arial" w:cs="Arial"/>
          <w:sz w:val="20"/>
          <w:szCs w:val="20"/>
        </w:rPr>
      </w:pPr>
      <w:r w:rsidRPr="00CB4E59">
        <w:rPr>
          <w:rFonts w:ascii="Arial" w:hAnsi="Arial" w:cs="Arial"/>
          <w:bCs/>
          <w:sz w:val="20"/>
          <w:szCs w:val="20"/>
        </w:rPr>
        <w:t xml:space="preserve">Po letih 2020 in 2021, ki jih je v veliki meri zaznamovala pandemija Covid-19 in številni ukrepi za njeno zamejitev, je v letu 2022 pandemija počasi izzvenela (postopno so bili ukinjeni ukrepi za njeno zamejevanje, zbolevanje za Covid-19 ne obremenjuje več zdravstvenega sistema). Kljub temu so nekatere družbene problematike, ki jih je pandemija pospešila oziroma zaostrila, ostale in vplivajo na položaj in dostop do storitev ranljivih skupin. Ena od takih problematik je poslabšan dostop do zdravstvenih storitev, tako v osnovnem zdravstvu (pomanjkanje družinskih zdravnikov, komuniciranje preko spletnih portalov, kar predstavlja težavo predvsem starejši populaciji, pa tudi drugim osebam iz ranljivih skupin, ki imajo slabša znanja uporabe IT in/ali slabši dostop do interneta) kot pri specialističnih obravnavah (čakalne dobe). V obdobju epidemije Covid-19 je še dodatno upadlo zaupanje ljudi v družbene institucije, kar velja tako </w:t>
      </w:r>
      <w:r w:rsidRPr="00CB4E59">
        <w:rPr>
          <w:rFonts w:ascii="Arial" w:hAnsi="Arial" w:cs="Arial"/>
          <w:sz w:val="20"/>
          <w:szCs w:val="20"/>
        </w:rPr>
        <w:t>za Slovenijo (v kateri je zaupanje v institucije primerjalno gledano že tako relativno nizko) kot tudi za druge države EU, in to, kot je pokazala raziskava Evropske fundacije za izboljšanje življenjskih in delovnih razmer, ne le med osebami, ki so v slabšem socialnem oz</w:t>
      </w:r>
      <w:r w:rsidR="007B4662" w:rsidRPr="00CB4E59">
        <w:rPr>
          <w:rFonts w:ascii="Arial" w:hAnsi="Arial" w:cs="Arial"/>
          <w:sz w:val="20"/>
          <w:szCs w:val="20"/>
        </w:rPr>
        <w:t>iroma</w:t>
      </w:r>
      <w:r w:rsidRPr="00CB4E59">
        <w:rPr>
          <w:rFonts w:ascii="Arial" w:hAnsi="Arial" w:cs="Arial"/>
          <w:sz w:val="20"/>
          <w:szCs w:val="20"/>
        </w:rPr>
        <w:t xml:space="preserve"> materialnem položaju, ampak tudi med osebami z višjimi dohodki.</w:t>
      </w:r>
      <w:r w:rsidRPr="00CB4E59">
        <w:rPr>
          <w:rStyle w:val="Sprotnaopomba-sklic"/>
          <w:rFonts w:ascii="Arial" w:hAnsi="Arial" w:cs="Arial"/>
          <w:sz w:val="20"/>
          <w:szCs w:val="20"/>
        </w:rPr>
        <w:footnoteReference w:id="3"/>
      </w:r>
      <w:r w:rsidRPr="00CB4E59">
        <w:rPr>
          <w:rFonts w:ascii="Arial" w:hAnsi="Arial" w:cs="Arial"/>
          <w:sz w:val="20"/>
          <w:szCs w:val="20"/>
        </w:rPr>
        <w:t xml:space="preserve"> V obdobju pandemije Covid-19 in okoliščin, ki so jih ustvarjali ukrepi za njeno zamejitev, se je poslabšalo duševno zdravje v populaciji. Raziskava SI-PANDA je pokazala, da je bilo v prvem letu epidemije zaznati povečano pogostost težav v duševnem zdravju (npr. doživljanje </w:t>
      </w:r>
      <w:proofErr w:type="spellStart"/>
      <w:r w:rsidRPr="00CB4E59">
        <w:rPr>
          <w:rFonts w:ascii="Arial" w:hAnsi="Arial" w:cs="Arial"/>
          <w:sz w:val="20"/>
          <w:szCs w:val="20"/>
        </w:rPr>
        <w:t>anksioznih</w:t>
      </w:r>
      <w:proofErr w:type="spellEnd"/>
      <w:r w:rsidRPr="00CB4E59">
        <w:rPr>
          <w:rFonts w:ascii="Arial" w:hAnsi="Arial" w:cs="Arial"/>
          <w:sz w:val="20"/>
          <w:szCs w:val="20"/>
        </w:rPr>
        <w:t xml:space="preserve"> in depresivnih simptomov) ne glede na stopnjo izobrazbe ljudi, vendar se je v kasnejših obdobjih delež bolj izobraženih oseb, ki so poročale o duševnih stiskah, zmanjševal hitreje kot delež slabše izobraženih oseb s težavami v duševnem zdravju. Prav tako se je duševno zdravje bolj poslabšalo pri mlajših odraslih (v primerjavi z drugimi starostnimi kategorijami).</w:t>
      </w:r>
      <w:r w:rsidRPr="00CB4E59">
        <w:rPr>
          <w:rStyle w:val="Sprotnaopomba-sklic"/>
          <w:rFonts w:ascii="Arial" w:hAnsi="Arial" w:cs="Arial"/>
          <w:sz w:val="20"/>
          <w:szCs w:val="20"/>
        </w:rPr>
        <w:footnoteReference w:id="4"/>
      </w:r>
      <w:r w:rsidRPr="00CB4E59">
        <w:rPr>
          <w:rFonts w:ascii="Arial" w:hAnsi="Arial" w:cs="Arial"/>
          <w:sz w:val="20"/>
          <w:szCs w:val="20"/>
        </w:rPr>
        <w:t xml:space="preserve"> Dolgoročne posledice dogajanja v obdobju epidemije Covid-19 vključujejo tako ohranjanje visoke pojavnosti težav v duševnem zdravju v populaciji kot porast kroničnih nenalezljivih bolezni, pa tudi povečevanje razlik v zdravju med posameznimi skupinami prebivalcev in s tem naraščanje družbenih neenakosti.</w:t>
      </w:r>
      <w:r w:rsidRPr="00CB4E59">
        <w:rPr>
          <w:rStyle w:val="Sprotnaopomba-sklic"/>
          <w:rFonts w:ascii="Arial" w:hAnsi="Arial" w:cs="Arial"/>
          <w:sz w:val="20"/>
          <w:szCs w:val="20"/>
        </w:rPr>
        <w:footnoteReference w:id="5"/>
      </w:r>
    </w:p>
    <w:p w14:paraId="03217385" w14:textId="77777777" w:rsidR="00677935" w:rsidRPr="00CB4E59" w:rsidRDefault="00677935" w:rsidP="00CB4E59">
      <w:pPr>
        <w:spacing w:line="260" w:lineRule="exact"/>
        <w:jc w:val="both"/>
        <w:rPr>
          <w:rFonts w:ascii="Arial" w:hAnsi="Arial" w:cs="Arial"/>
          <w:sz w:val="20"/>
          <w:szCs w:val="20"/>
        </w:rPr>
      </w:pPr>
      <w:r w:rsidRPr="00CB4E59">
        <w:rPr>
          <w:rFonts w:ascii="Arial" w:hAnsi="Arial" w:cs="Arial"/>
          <w:sz w:val="20"/>
          <w:szCs w:val="20"/>
        </w:rPr>
        <w:t xml:space="preserve">V zadnjih letih na gospodarske in družbene razmere v Sloveniji izraziteje vplivajo mednarodne razmere, predvsem vojna v Ukrajini in vojna na Bližnjem vzhodu, kar vpliva na bolj negotove gospodarske razmere tudi v najpomembnejših gospodarskih partnericah Slovenije. </w:t>
      </w:r>
    </w:p>
    <w:p w14:paraId="35596D97" w14:textId="77777777" w:rsidR="00677935" w:rsidRPr="00CB4E59" w:rsidRDefault="00677935" w:rsidP="00CB4E59">
      <w:pPr>
        <w:spacing w:line="260" w:lineRule="exact"/>
        <w:jc w:val="both"/>
        <w:rPr>
          <w:rFonts w:ascii="Arial" w:hAnsi="Arial" w:cs="Arial"/>
          <w:sz w:val="20"/>
          <w:szCs w:val="20"/>
        </w:rPr>
      </w:pPr>
      <w:r w:rsidRPr="00CB4E59">
        <w:rPr>
          <w:rFonts w:ascii="Arial" w:hAnsi="Arial" w:cs="Arial"/>
          <w:bCs/>
          <w:sz w:val="20"/>
          <w:szCs w:val="20"/>
        </w:rPr>
        <w:t xml:space="preserve">Zaostritev mednarodnih razmer (ruska invazija na Ukrajino konec februarja 2022) je v letu 2022 vplivala na povišanje cen energentov, posledično pa tudi cen hrane in storitev in je pospešila inflacijo, ki se je sicer začela kot posledica </w:t>
      </w:r>
      <w:proofErr w:type="spellStart"/>
      <w:r w:rsidRPr="00CB4E59">
        <w:rPr>
          <w:rFonts w:ascii="Arial" w:hAnsi="Arial" w:cs="Arial"/>
          <w:bCs/>
          <w:sz w:val="20"/>
          <w:szCs w:val="20"/>
        </w:rPr>
        <w:t>pokovidnega</w:t>
      </w:r>
      <w:proofErr w:type="spellEnd"/>
      <w:r w:rsidRPr="00CB4E59">
        <w:rPr>
          <w:rFonts w:ascii="Arial" w:hAnsi="Arial" w:cs="Arial"/>
          <w:bCs/>
          <w:sz w:val="20"/>
          <w:szCs w:val="20"/>
        </w:rPr>
        <w:t xml:space="preserve"> odpiranja gospodarstev in dviga zasebne potrošnje. </w:t>
      </w:r>
      <w:r w:rsidRPr="00CB4E59">
        <w:rPr>
          <w:rFonts w:ascii="Arial" w:hAnsi="Arial" w:cs="Arial"/>
          <w:sz w:val="20"/>
          <w:szCs w:val="20"/>
        </w:rPr>
        <w:t>Cene življenjskih potrebščin so naraščale skozi celotno leto 2022, inflacija v Sloveniji pa se je na letni ravni iz 4,9 % v letu 2021 dvignila na kar 10,3 % v letu 2022. Z vidika socialnega položaja ljudi je pomembno, da je bila inflacija najvišja ravno pri osnovnih dobrinah (cene hrane, električne energije, plina in ostalih goriv).</w:t>
      </w:r>
      <w:r w:rsidRPr="00CB4E59">
        <w:rPr>
          <w:rStyle w:val="Sprotnaopomba-sklic"/>
          <w:rFonts w:ascii="Arial" w:hAnsi="Arial" w:cs="Arial"/>
          <w:sz w:val="20"/>
          <w:szCs w:val="20"/>
        </w:rPr>
        <w:footnoteReference w:id="6"/>
      </w:r>
      <w:r w:rsidRPr="00CB4E59">
        <w:rPr>
          <w:rFonts w:ascii="Arial" w:hAnsi="Arial" w:cs="Arial"/>
          <w:sz w:val="20"/>
          <w:szCs w:val="20"/>
        </w:rPr>
        <w:t xml:space="preserve"> V letu 2023 se je inflacija umirjala, na medletni ravni je znašala 4,2 % (letno povprečje 7,4 %), </w:t>
      </w:r>
      <w:r w:rsidRPr="00CB4E59">
        <w:rPr>
          <w:rFonts w:ascii="Arial" w:hAnsi="Arial" w:cs="Arial"/>
          <w:sz w:val="20"/>
          <w:szCs w:val="20"/>
        </w:rPr>
        <w:lastRenderedPageBreak/>
        <w:t>na njeno nižanje pa je vplivalo umirjanje cen surovin, upočasnjena gospodarska aktivnost in denarna politika Evropske centralne banke.</w:t>
      </w:r>
      <w:r w:rsidRPr="00CB4E59">
        <w:rPr>
          <w:rStyle w:val="Sprotnaopomba-sklic"/>
          <w:rFonts w:ascii="Arial" w:hAnsi="Arial" w:cs="Arial"/>
          <w:sz w:val="20"/>
          <w:szCs w:val="20"/>
        </w:rPr>
        <w:footnoteReference w:id="7"/>
      </w:r>
      <w:r w:rsidRPr="00CB4E59">
        <w:rPr>
          <w:rFonts w:ascii="Arial" w:hAnsi="Arial" w:cs="Arial"/>
          <w:sz w:val="20"/>
          <w:szCs w:val="20"/>
        </w:rPr>
        <w:t xml:space="preserve"> UMAR v Jesenski napovedi gospodarskih gibanj 2024 ocenjuje, da se bo medletna inflacija v letu 2024 znižala na 2,3 % (v povprečju leta 2,1 %), ob predpostavki stabilnih razmer na trgih energentov. V letu 2025 se pričakuje ponovno nekoliko povišana inflacija (na 3,3 %), predvsem zaradi izteka začasnih ukrepov za blaženje posledic energetske blaginje in napovedanih dodatnih obdavčitev (alkohol in sladke pijače). Leta 2026 naj bi se inflacija ponovno približala 2 %.</w:t>
      </w:r>
      <w:r w:rsidRPr="00CB4E59">
        <w:rPr>
          <w:rStyle w:val="Sprotnaopomba-sklic"/>
          <w:rFonts w:ascii="Arial" w:hAnsi="Arial" w:cs="Arial"/>
          <w:sz w:val="20"/>
          <w:szCs w:val="20"/>
        </w:rPr>
        <w:footnoteReference w:id="8"/>
      </w:r>
    </w:p>
    <w:p w14:paraId="42CDFD25" w14:textId="77143E12" w:rsidR="00677935" w:rsidRPr="00CB4E59" w:rsidRDefault="00677935" w:rsidP="00CB4E59">
      <w:pPr>
        <w:spacing w:after="0" w:line="260" w:lineRule="exact"/>
        <w:jc w:val="both"/>
        <w:rPr>
          <w:rFonts w:ascii="Arial" w:hAnsi="Arial" w:cs="Arial"/>
          <w:sz w:val="20"/>
          <w:szCs w:val="20"/>
        </w:rPr>
      </w:pPr>
      <w:r w:rsidRPr="00CB4E59">
        <w:rPr>
          <w:rFonts w:ascii="Arial" w:hAnsi="Arial" w:cs="Arial"/>
          <w:sz w:val="20"/>
          <w:szCs w:val="20"/>
        </w:rPr>
        <w:t>Zaradi višjih cen energentov je v zadnjih letih v Sloveniji bolj izpostavljena tudi energetska revščina, o kateri govorimo pri gospodinjstvih, katerih stroški energije predstavljajo velik delež njihovega dohodka ali pa so prisiljeni zmanjšati rabo energije v svojih gospodinjstvih. Energetska revščina prizadene predvsem gospodinjstva z nizkimi dohodki, k njej pa pripomorejo tudi slabi bivalni pogoji, predvsem neustrezna stanovanja (slabo izolirana, slaba okna, streha, vlaga ipd.) ter energetsko potratne, stare naprave in načini ogrevanja. Vlada RS je v letu 2022 sprejela več ukrepov, s katerimi je naslovila posledice energetske revščine in draginje za najbolj ranljiva gospodinjstva (tista z najnižjimi dohodki), hkrati pa je posegla tudi z ukrepi na področju omejevanja cen energentov in sprejela ukrepe za pomoč gospodarstvu za omilitev posledic energetske krize.</w:t>
      </w:r>
      <w:r w:rsidRPr="00CB4E59">
        <w:rPr>
          <w:rStyle w:val="Sprotnaopomba-sklic"/>
          <w:rFonts w:ascii="Arial" w:hAnsi="Arial" w:cs="Arial"/>
          <w:sz w:val="20"/>
          <w:szCs w:val="20"/>
        </w:rPr>
        <w:footnoteReference w:id="9"/>
      </w:r>
      <w:r w:rsidRPr="00CB4E59">
        <w:rPr>
          <w:rFonts w:ascii="Arial" w:hAnsi="Arial" w:cs="Arial"/>
          <w:sz w:val="20"/>
          <w:szCs w:val="20"/>
        </w:rPr>
        <w:t xml:space="preserve"> Ukrepi za pomoč gospodinjstvom z najnižjimi dohodki so zajemali enkratni energetski dodatek za vse, ki so kadarkoli v obdobju od avgusta 2022 do marca 2023 prejeli denarno socialno pomoč, varstveni dodatek ali so sodili med najšibkejše kategorije invalidov, ter draginjski dodatek za otroke, namenjen družinam</w:t>
      </w:r>
      <w:r w:rsidR="007B4662" w:rsidRPr="00CB4E59">
        <w:rPr>
          <w:rFonts w:ascii="Arial" w:hAnsi="Arial" w:cs="Arial"/>
          <w:sz w:val="20"/>
          <w:szCs w:val="20"/>
        </w:rPr>
        <w:t>,</w:t>
      </w:r>
      <w:r w:rsidRPr="00CB4E59">
        <w:rPr>
          <w:rFonts w:ascii="Arial" w:hAnsi="Arial" w:cs="Arial"/>
          <w:sz w:val="20"/>
          <w:szCs w:val="20"/>
        </w:rPr>
        <w:t xml:space="preserve"> upravičenim do otroškega dodatka (dodatek k otroškemu dodatku v novembru in decembru 2022 ter januarju 2023). Za izboljšanje gmotnega položaja upokojencev in prejemnikov nadomestil iz invalidskega zavarovanja je bil sprejet ukrep izplačila začasnega (za mesec november in december 2022) povečanja pokojnin in prejemkov iz invalidskega zavarovanja (razen dodatka za pomoč in postrežbo in invalidnine za telesno okvaro). Po oceni UMAR so vladni ukrepi za omilitev posledic epidemije v pomladnem obdobju leta 2022 in ukrepi za omilitev posledic draginje v jesenskem času istega leta preprečili večji realni upad razpoložljivega dohodka gospodinjstev.</w:t>
      </w:r>
      <w:r w:rsidRPr="00CB4E59">
        <w:rPr>
          <w:rStyle w:val="Sprotnaopomba-sklic"/>
          <w:rFonts w:ascii="Arial" w:hAnsi="Arial" w:cs="Arial"/>
          <w:sz w:val="20"/>
          <w:szCs w:val="20"/>
        </w:rPr>
        <w:footnoteReference w:id="10"/>
      </w:r>
      <w:r w:rsidRPr="00CB4E59">
        <w:rPr>
          <w:rFonts w:ascii="Arial" w:hAnsi="Arial" w:cs="Arial"/>
          <w:sz w:val="20"/>
          <w:szCs w:val="20"/>
        </w:rPr>
        <w:t xml:space="preserve"> </w:t>
      </w:r>
    </w:p>
    <w:p w14:paraId="73754343" w14:textId="12AE9A09" w:rsidR="00677935" w:rsidRPr="00CB4E59" w:rsidRDefault="00677935" w:rsidP="00CB4E59">
      <w:pPr>
        <w:spacing w:before="240" w:after="0" w:line="260" w:lineRule="exact"/>
        <w:jc w:val="both"/>
        <w:rPr>
          <w:rFonts w:ascii="Arial" w:hAnsi="Arial" w:cs="Arial"/>
          <w:bCs/>
          <w:sz w:val="20"/>
          <w:szCs w:val="20"/>
        </w:rPr>
      </w:pPr>
      <w:r w:rsidRPr="00CB4E59">
        <w:rPr>
          <w:rFonts w:ascii="Arial" w:hAnsi="Arial" w:cs="Arial"/>
          <w:bCs/>
          <w:sz w:val="20"/>
          <w:szCs w:val="20"/>
        </w:rPr>
        <w:t xml:space="preserve">V zadnjih letih v Sloveniji (kot tudi v drugih državah) prihaja do vremenskih ujm, ki povzročajo precejšnja lokalna oziroma regionalna opustošenja (poplave, neurja, suše ipd.) in vplivajo tako na gospodarske razmere kot na socialni položaj ljudi na prizadetih območjih. V avgustu 2023 se je </w:t>
      </w:r>
      <w:r w:rsidRPr="00CB4E59">
        <w:rPr>
          <w:rFonts w:ascii="Arial" w:hAnsi="Arial" w:cs="Arial"/>
          <w:sz w:val="20"/>
          <w:szCs w:val="20"/>
        </w:rPr>
        <w:t>Slovenija soočila z najobsežnejšimi poplavami in plazovi v zgodovini samostojne države. Prizadetih je bilo 183 od 212 občin, ocena škode pa je znašala približno 9,9 milijard evrov.</w:t>
      </w:r>
      <w:r w:rsidRPr="00CB4E59">
        <w:rPr>
          <w:rStyle w:val="Sprotnaopomba-sklic"/>
          <w:rFonts w:ascii="Arial" w:hAnsi="Arial" w:cs="Arial"/>
          <w:sz w:val="20"/>
          <w:szCs w:val="20"/>
        </w:rPr>
        <w:footnoteReference w:id="11"/>
      </w:r>
      <w:r w:rsidRPr="00CB4E59">
        <w:rPr>
          <w:rFonts w:ascii="Arial" w:hAnsi="Arial" w:cs="Arial"/>
          <w:sz w:val="20"/>
          <w:szCs w:val="20"/>
        </w:rPr>
        <w:t xml:space="preserve"> Bivanjske in življenjske razmere ljudi na prizadetih območjih so se bistveno poslabšale, hkrati pa taka naravna ujma predstavlja velik finančni oz</w:t>
      </w:r>
      <w:r w:rsidR="007B4662" w:rsidRPr="00CB4E59">
        <w:rPr>
          <w:rFonts w:ascii="Arial" w:hAnsi="Arial" w:cs="Arial"/>
          <w:sz w:val="20"/>
          <w:szCs w:val="20"/>
        </w:rPr>
        <w:t>iroma</w:t>
      </w:r>
      <w:r w:rsidRPr="00CB4E59">
        <w:rPr>
          <w:rFonts w:ascii="Arial" w:hAnsi="Arial" w:cs="Arial"/>
          <w:sz w:val="20"/>
          <w:szCs w:val="20"/>
        </w:rPr>
        <w:t xml:space="preserve"> proračunski izziv za državo, kar vpliva na makroekonomske okoliščine v več letih. </w:t>
      </w:r>
    </w:p>
    <w:p w14:paraId="74A264D6" w14:textId="66F348CF" w:rsidR="00677935" w:rsidRPr="00CB4E59" w:rsidRDefault="00677935" w:rsidP="00CB4E59">
      <w:pPr>
        <w:pStyle w:val="Odstavekseznama"/>
        <w:spacing w:before="240" w:line="260" w:lineRule="exact"/>
        <w:ind w:left="0"/>
        <w:jc w:val="both"/>
        <w:rPr>
          <w:rFonts w:ascii="Arial" w:hAnsi="Arial" w:cs="Arial"/>
          <w:bCs/>
          <w:sz w:val="20"/>
          <w:szCs w:val="20"/>
        </w:rPr>
      </w:pPr>
      <w:r w:rsidRPr="00CB4E59">
        <w:rPr>
          <w:rFonts w:ascii="Arial" w:hAnsi="Arial" w:cs="Arial"/>
          <w:bCs/>
          <w:sz w:val="20"/>
          <w:szCs w:val="20"/>
        </w:rPr>
        <w:t xml:space="preserve">Gospodarske razmere v Sloveniji so se po zaostritvi v prvem valu epidemije Covid-19 že v letu 2021 izboljšale, na kar so precej vplivati tudi obsežni interventni ukrepi Vlade RS. Ugoden trend gospodarskih gibanj se je nadaljeval še v prvem delu leta 2022 (hitro gospodarsko okrevanje in sorazmerno visoka zasebna potrošnja po sprostitvi epidemičnih omejitev), nato pa je od druge polovice leta 2022 ter tudi v letih 2023 in 2024 sledila umiritev gospodarske rasti. Na umirjanje gospodarske aktivnosti je pomembno vplivala energetska kriza zaradi vojne v Ukrajini in visoka inflacija, ki je zmanjšala kupno moč prebivalstva, v zadnjem obdobju pa tudi kriza na Bližnjem vzhodu in mednarodna negotovost, zaradi </w:t>
      </w:r>
      <w:r w:rsidRPr="00CB4E59">
        <w:rPr>
          <w:rFonts w:ascii="Arial" w:hAnsi="Arial" w:cs="Arial"/>
          <w:bCs/>
          <w:sz w:val="20"/>
          <w:szCs w:val="20"/>
        </w:rPr>
        <w:lastRenderedPageBreak/>
        <w:t xml:space="preserve">katere se je gospodarska aktivnost umirila (zmanjšala rast BDP) v državah, ki so najpomembnejše trgovske oz. gospodarske partnerice Slovenije (Nemčija, Avstrija, Italija, Francija; na slovenske gospodarske razmere vplivajo zlasti težave v nemški avtomobilski industriji, saj je veliko podjetij v Sloveniji vključenih v njihove dostavne verige). Gospodarska rast (rast BDP) v Sloveniji je v letu 2022 znašala 2,5 % (in je bila tako pod povprečjem rasti v državah EU, ki je znašalo </w:t>
      </w:r>
      <w:r w:rsidRPr="00CB4E59">
        <w:rPr>
          <w:rFonts w:ascii="Arial" w:hAnsi="Arial" w:cs="Arial"/>
          <w:sz w:val="20"/>
          <w:szCs w:val="20"/>
        </w:rPr>
        <w:t>3,4 %</w:t>
      </w:r>
      <w:r w:rsidRPr="00CB4E59">
        <w:rPr>
          <w:rStyle w:val="Sprotnaopomba-sklic"/>
          <w:rFonts w:ascii="Arial" w:hAnsi="Arial" w:cs="Arial"/>
          <w:sz w:val="20"/>
          <w:szCs w:val="20"/>
        </w:rPr>
        <w:footnoteReference w:id="12"/>
      </w:r>
      <w:r w:rsidRPr="00CB4E59">
        <w:rPr>
          <w:rFonts w:ascii="Arial" w:hAnsi="Arial" w:cs="Arial"/>
          <w:bCs/>
          <w:sz w:val="20"/>
          <w:szCs w:val="20"/>
        </w:rPr>
        <w:t>, v letu 2023 pa 2,1 % (ponovno višja kot v povprečju EU, kjer je znašala 0,4 %). V letu 2023 je BDP Slovenije na prebivalca po kupni moči dosegel 91 % povprečja EU, kar je Slovenijo uvrščalo na 15. mesto med 27. državami članicami EU glede na višino BDP na prebivalca po kupni moči.</w:t>
      </w:r>
      <w:r w:rsidRPr="00CB4E59">
        <w:rPr>
          <w:rStyle w:val="Sprotnaopomba-sklic"/>
          <w:rFonts w:ascii="Arial" w:hAnsi="Arial" w:cs="Arial"/>
          <w:bCs/>
          <w:sz w:val="20"/>
          <w:szCs w:val="20"/>
        </w:rPr>
        <w:footnoteReference w:id="13"/>
      </w:r>
      <w:r w:rsidRPr="00CB4E59">
        <w:rPr>
          <w:rFonts w:ascii="Arial" w:hAnsi="Arial" w:cs="Arial"/>
          <w:bCs/>
          <w:sz w:val="20"/>
          <w:szCs w:val="20"/>
        </w:rPr>
        <w:t xml:space="preserve"> </w:t>
      </w:r>
    </w:p>
    <w:p w14:paraId="15035D8E" w14:textId="77777777" w:rsidR="00677935" w:rsidRPr="00CB4E59" w:rsidRDefault="00677935" w:rsidP="00CB4E59">
      <w:pPr>
        <w:pStyle w:val="Odstavekseznama"/>
        <w:spacing w:before="240" w:line="260" w:lineRule="exact"/>
        <w:ind w:left="0"/>
        <w:jc w:val="both"/>
        <w:rPr>
          <w:rFonts w:ascii="Arial" w:hAnsi="Arial" w:cs="Arial"/>
          <w:bCs/>
          <w:sz w:val="20"/>
          <w:szCs w:val="20"/>
        </w:rPr>
      </w:pPr>
    </w:p>
    <w:p w14:paraId="3D28D525" w14:textId="77777777" w:rsidR="00677935" w:rsidRPr="00CB4E59" w:rsidRDefault="00677935" w:rsidP="00CB4E59">
      <w:pPr>
        <w:pStyle w:val="Odstavekseznama"/>
        <w:spacing w:line="260" w:lineRule="exact"/>
        <w:ind w:left="0"/>
        <w:jc w:val="both"/>
        <w:rPr>
          <w:rFonts w:ascii="Arial" w:hAnsi="Arial" w:cs="Arial"/>
          <w:sz w:val="20"/>
          <w:szCs w:val="20"/>
        </w:rPr>
      </w:pPr>
      <w:r w:rsidRPr="00CB4E59">
        <w:rPr>
          <w:rFonts w:ascii="Arial" w:hAnsi="Arial" w:cs="Arial"/>
          <w:bCs/>
          <w:sz w:val="20"/>
          <w:szCs w:val="20"/>
        </w:rPr>
        <w:t xml:space="preserve">Za leto 2024 UMAR v Jesenski napovedi gospodarskih gibanj za leto 2024 ocenjuje rast BDP v Sloveniji na 1,5 %, v letih 2025 in 2026 pa spet pričakuje višjo rast BDP (2,4 % oziroma 2,5 %). Višja rast BDP v prihodnjih dveh letih se pričakuje predvsem zaradi pričakovane višje rasti tujega povpraševanja in posledično krepitve rasti izvoza in dodane vrednosti v predelovalnih dejavnostih. Pričakuje se tudi več investicij, vključno z visoko investicijsko aktivnostjo države (ureditev protipoplavne zaščite in obnove, investicije iz sredstev Načrta za okrevanje in odpornost). Še vedno pa velik izziv </w:t>
      </w:r>
      <w:r w:rsidRPr="00CB4E59">
        <w:rPr>
          <w:rFonts w:ascii="Arial" w:hAnsi="Arial" w:cs="Arial"/>
          <w:sz w:val="20"/>
          <w:szCs w:val="20"/>
        </w:rPr>
        <w:t xml:space="preserve">za gospodarsko rast predstavlja pomanjkanje ustrezne delovne sile zaradi demografskih sprememb in počasnega odzivanja na potrebe po novih znanjih in spretnostih. </w:t>
      </w:r>
    </w:p>
    <w:p w14:paraId="6285CDFF" w14:textId="77777777" w:rsidR="00677935" w:rsidRPr="00CB4E59" w:rsidRDefault="00677935" w:rsidP="00CB4E59">
      <w:pPr>
        <w:spacing w:line="260" w:lineRule="exact"/>
        <w:jc w:val="both"/>
        <w:rPr>
          <w:rFonts w:ascii="Arial" w:hAnsi="Arial" w:cs="Arial"/>
          <w:sz w:val="20"/>
          <w:szCs w:val="20"/>
        </w:rPr>
      </w:pPr>
      <w:r w:rsidRPr="00CB4E59">
        <w:rPr>
          <w:rFonts w:ascii="Arial" w:hAnsi="Arial" w:cs="Arial"/>
          <w:sz w:val="20"/>
          <w:szCs w:val="20"/>
        </w:rPr>
        <w:t>Zaposlovanje v Sloveniji že vrsto let narašča, brezposelnost pa se znižuje. V letu 2021 je bilo prvič več kot 900 tisoč formalno delovno aktivnih oseb, v letu 2023 jih je bilo povprečno mesečno že 933.738 in v prvih osmih mesecih leta 2024 povprečno mesečno 943.614 oseb. Tako v letu 2023 kot v letu 2024 je bila rast zaposlenosti 1,3 %. Višjo rast zaposlenosti sicer omejuje pomanjkanje domače delovne sile. Ob izrazitem pomanjkanju delovne sile na domačem trgu dela se povečuje zaposlovanje tujih državljanov; glede na pomanjkanje kadra v slabše plačanih poklicih oz. v delovno intenzivnih dejavnostih se v Sloveniji zaposlujejo predvsem državljani s področja bivše države SFRJ in drugih držav, ki so gospodarsko manj razvite kot Slovenija.</w:t>
      </w:r>
      <w:r w:rsidRPr="00CB4E59">
        <w:rPr>
          <w:rStyle w:val="Sprotnaopomba-sklic"/>
          <w:rFonts w:ascii="Arial" w:hAnsi="Arial" w:cs="Arial"/>
          <w:sz w:val="20"/>
          <w:szCs w:val="20"/>
        </w:rPr>
        <w:footnoteReference w:id="14"/>
      </w:r>
      <w:r w:rsidRPr="00CB4E59">
        <w:rPr>
          <w:rFonts w:ascii="Arial" w:hAnsi="Arial" w:cs="Arial"/>
          <w:sz w:val="20"/>
          <w:szCs w:val="20"/>
        </w:rPr>
        <w:t xml:space="preserve"> V letu 2024 je ZRSZ na novo izdal 17.872 delovnih dovoljenj, vseh veljavnih delovnih dovoljenj pa je bilo 46.505.</w:t>
      </w:r>
      <w:r w:rsidRPr="00CB4E59">
        <w:rPr>
          <w:rStyle w:val="Sprotnaopomba-sklic"/>
          <w:rFonts w:ascii="Arial" w:hAnsi="Arial" w:cs="Arial"/>
          <w:sz w:val="20"/>
          <w:szCs w:val="20"/>
        </w:rPr>
        <w:footnoteReference w:id="15"/>
      </w:r>
      <w:r w:rsidRPr="00CB4E59">
        <w:rPr>
          <w:rFonts w:ascii="Arial" w:hAnsi="Arial" w:cs="Arial"/>
          <w:sz w:val="20"/>
          <w:szCs w:val="20"/>
        </w:rPr>
        <w:t xml:space="preserve"> V novembru 2024 je bilo po podatkih SURS med delovno aktivnimi (brez kmetov) že 15,9 % tujih državljanov (okoli 148.000 oseb).</w:t>
      </w:r>
      <w:r w:rsidRPr="00CB4E59">
        <w:rPr>
          <w:rStyle w:val="Sprotnaopomba-sklic"/>
          <w:rFonts w:ascii="Arial" w:hAnsi="Arial" w:cs="Arial"/>
          <w:sz w:val="20"/>
          <w:szCs w:val="20"/>
        </w:rPr>
        <w:footnoteReference w:id="16"/>
      </w:r>
      <w:r w:rsidRPr="00CB4E59">
        <w:rPr>
          <w:rFonts w:ascii="Arial" w:hAnsi="Arial" w:cs="Arial"/>
          <w:sz w:val="20"/>
          <w:szCs w:val="20"/>
        </w:rPr>
        <w:t xml:space="preserve"> </w:t>
      </w:r>
    </w:p>
    <w:p w14:paraId="423C9C82" w14:textId="77777777" w:rsidR="00677935" w:rsidRPr="00CB4E59" w:rsidRDefault="00677935" w:rsidP="00CB4E59">
      <w:pPr>
        <w:spacing w:line="260" w:lineRule="exact"/>
        <w:jc w:val="both"/>
        <w:rPr>
          <w:rFonts w:ascii="Arial" w:hAnsi="Arial" w:cs="Arial"/>
          <w:sz w:val="20"/>
          <w:szCs w:val="20"/>
        </w:rPr>
      </w:pPr>
      <w:r w:rsidRPr="00CB4E59">
        <w:rPr>
          <w:rFonts w:ascii="Arial" w:hAnsi="Arial" w:cs="Arial"/>
          <w:sz w:val="20"/>
          <w:szCs w:val="20"/>
        </w:rPr>
        <w:t>Brezposelnost v Sloveniji upada že daljše obdobje, v zadnjih letih pa dosega najnižjo raven kadarkoli samostojni Sloveniji. Stopnja anketne brezposelnosti v letu 2024 je bila le še 3,7 %, UMAR pa v Jesenski napovedi gospodarskih gibanj za leto 2024 tudi za leti 2025 in 2026 napoveduje, da bo ostala na približno isti ravni (3,7 % v 2025 in 3,6 % v 2026). Izrazito je upadla tudi registrirana brezposelnost, ki je konec leta 2023 znašala le še 5 %, upadala pa je tudi v letu 2024. Decembra 2024 je bilo po podatkih Zavoda RS za zaposlovanje 47.038 registrirano brezposelnih oseb, med katerimi je bilo 52,7 % moških, 35,3 % starejših od 50 let in 21,3 % mladih (15–29 let), 14,8 % (delno) invalidnih oseb in 38,7 % dolgotrajno brezposelnih oseb.</w:t>
      </w:r>
      <w:r w:rsidRPr="00CB4E59">
        <w:rPr>
          <w:rStyle w:val="Sprotnaopomba-sklic"/>
          <w:rFonts w:ascii="Arial" w:hAnsi="Arial" w:cs="Arial"/>
          <w:sz w:val="20"/>
          <w:szCs w:val="20"/>
        </w:rPr>
        <w:footnoteReference w:id="17"/>
      </w:r>
    </w:p>
    <w:p w14:paraId="2A4CFE25" w14:textId="77777777" w:rsidR="00677935" w:rsidRPr="00CB4E59" w:rsidRDefault="00677935" w:rsidP="00CB4E59">
      <w:pPr>
        <w:pStyle w:val="Odstavekseznama"/>
        <w:spacing w:before="240" w:line="260" w:lineRule="exact"/>
        <w:ind w:left="0"/>
        <w:jc w:val="both"/>
        <w:rPr>
          <w:rFonts w:ascii="Arial" w:hAnsi="Arial" w:cs="Arial"/>
          <w:sz w:val="20"/>
          <w:szCs w:val="20"/>
        </w:rPr>
      </w:pPr>
      <w:r w:rsidRPr="00CB4E59">
        <w:rPr>
          <w:rFonts w:ascii="Arial" w:hAnsi="Arial" w:cs="Arial"/>
          <w:sz w:val="20"/>
          <w:szCs w:val="20"/>
        </w:rPr>
        <w:t xml:space="preserve">Strukturna neskladja na trgu dela in pomanjkanje delovne sile so predvsem posledica demografskih sprememb, saj se v Sloveniji že od leta 2012 intenzivno spreminja starostna struktura prebivalstva tako, da se povečuje delež starejših. Poleg pomanjkanja delovne sile prihaja tudi do njenega staranja (več starejših zaposlenih), s čimer se bodo delodajalci v prihodnje morali bolj sistematično soočiti. UMAR ob demografskih izzivih opozarja tudi na počasno odzivanje na potrebe po novih znanjih, veščinah in </w:t>
      </w:r>
      <w:r w:rsidRPr="00CB4E59">
        <w:rPr>
          <w:rFonts w:ascii="Arial" w:hAnsi="Arial" w:cs="Arial"/>
          <w:sz w:val="20"/>
          <w:szCs w:val="20"/>
        </w:rPr>
        <w:lastRenderedPageBreak/>
        <w:t>spretnostih, ki so potrebni za višjo produktivnost in preobrazbo gospodarstva. Kljub dobri izobraženosti prebivalstva v Sloveniji so namreč znanja, veščine in spretnosti premalo usklajene s potrebami. Pri tem bo pomembno povečati vključenost odraslih v vseživljenjsko učenje, pozornost pa nameniti tudi pridobivanju delovne sile iz tujine.</w:t>
      </w:r>
      <w:r w:rsidRPr="00CB4E59">
        <w:rPr>
          <w:rStyle w:val="Sprotnaopomba-sklic"/>
          <w:rFonts w:ascii="Arial" w:hAnsi="Arial" w:cs="Arial"/>
          <w:sz w:val="20"/>
          <w:szCs w:val="20"/>
        </w:rPr>
        <w:footnoteReference w:id="18"/>
      </w:r>
      <w:r w:rsidRPr="00CB4E59">
        <w:rPr>
          <w:rFonts w:ascii="Arial" w:hAnsi="Arial" w:cs="Arial"/>
          <w:sz w:val="20"/>
          <w:szCs w:val="20"/>
        </w:rPr>
        <w:t xml:space="preserve"> </w:t>
      </w:r>
    </w:p>
    <w:p w14:paraId="66BE9FE4" w14:textId="77777777" w:rsidR="00677935" w:rsidRPr="00CB4E59" w:rsidRDefault="00677935" w:rsidP="00CB4E59">
      <w:pPr>
        <w:pStyle w:val="Odstavekseznama"/>
        <w:spacing w:before="240" w:line="260" w:lineRule="exact"/>
        <w:ind w:left="0"/>
        <w:jc w:val="both"/>
        <w:rPr>
          <w:rFonts w:ascii="Arial" w:hAnsi="Arial" w:cs="Arial"/>
          <w:sz w:val="20"/>
          <w:szCs w:val="20"/>
        </w:rPr>
      </w:pPr>
    </w:p>
    <w:p w14:paraId="3A08CE7C" w14:textId="77777777" w:rsidR="00677935" w:rsidRPr="00CB4E59" w:rsidRDefault="00677935" w:rsidP="00CB4E59">
      <w:pPr>
        <w:pStyle w:val="Odstavekseznama"/>
        <w:spacing w:line="260" w:lineRule="exact"/>
        <w:ind w:left="0"/>
        <w:jc w:val="both"/>
        <w:rPr>
          <w:rFonts w:ascii="Arial" w:hAnsi="Arial" w:cs="Arial"/>
          <w:sz w:val="20"/>
          <w:szCs w:val="20"/>
        </w:rPr>
      </w:pPr>
      <w:r w:rsidRPr="00CB4E59">
        <w:rPr>
          <w:rFonts w:ascii="Arial" w:hAnsi="Arial" w:cs="Arial"/>
          <w:sz w:val="20"/>
          <w:szCs w:val="20"/>
        </w:rPr>
        <w:t>Kljub predvideni rasti gospodarske aktivnosti v letih 2025 in 2026 se zaposlenost ne bo bistveno okrepila zaradi že visoke ravni in omejitev na strani ponudbe delovne sile, upočasnilo se bo tudi upadanje brezposelnosti. Participacija na trgu dela se bo še naprej postopoma povečevala zlasti v starostni skupini 55−64 let, nekoliko tudi v skupini 20−24 let, kjer je podpovprečna. UMAR ocenjuje, da je obseg domače delovne sile, ki bi bila potencialno na voljo za zaposlitev (tako brezposelne kot tudi neaktivne osebe), zelo majhen.</w:t>
      </w:r>
      <w:r w:rsidRPr="00CB4E59">
        <w:rPr>
          <w:rStyle w:val="Sprotnaopomba-sklic"/>
          <w:rFonts w:ascii="Arial" w:hAnsi="Arial" w:cs="Arial"/>
          <w:sz w:val="20"/>
          <w:szCs w:val="20"/>
        </w:rPr>
        <w:footnoteReference w:id="19"/>
      </w:r>
      <w:r w:rsidRPr="00CB4E59">
        <w:rPr>
          <w:rFonts w:ascii="Arial" w:hAnsi="Arial" w:cs="Arial"/>
          <w:sz w:val="20"/>
          <w:szCs w:val="20"/>
        </w:rPr>
        <w:t xml:space="preserve"> </w:t>
      </w:r>
    </w:p>
    <w:p w14:paraId="7EE65105" w14:textId="77777777" w:rsidR="00677935" w:rsidRPr="00CB4E59" w:rsidRDefault="00677935" w:rsidP="00CB4E59">
      <w:pPr>
        <w:pStyle w:val="Odstavekseznama"/>
        <w:spacing w:line="260" w:lineRule="exact"/>
        <w:ind w:left="0"/>
        <w:jc w:val="both"/>
        <w:rPr>
          <w:rFonts w:ascii="Arial" w:hAnsi="Arial" w:cs="Arial"/>
          <w:sz w:val="20"/>
          <w:szCs w:val="20"/>
        </w:rPr>
      </w:pPr>
    </w:p>
    <w:p w14:paraId="426A0876" w14:textId="64BF352F" w:rsidR="00DF16EA" w:rsidRPr="00CB4E59" w:rsidRDefault="00677935" w:rsidP="00CB4E59">
      <w:pPr>
        <w:pStyle w:val="Odstavekseznama"/>
        <w:spacing w:line="260" w:lineRule="exact"/>
        <w:ind w:left="0"/>
        <w:jc w:val="both"/>
        <w:rPr>
          <w:rFonts w:ascii="Arial" w:hAnsi="Arial" w:cs="Arial"/>
          <w:sz w:val="20"/>
          <w:szCs w:val="20"/>
        </w:rPr>
      </w:pPr>
      <w:r w:rsidRPr="00CB4E59">
        <w:rPr>
          <w:rFonts w:ascii="Arial" w:hAnsi="Arial" w:cs="Arial"/>
          <w:sz w:val="20"/>
          <w:szCs w:val="20"/>
        </w:rPr>
        <w:t>Ob sicer sorazmerno ugodnih napovedih gospodarskih gibanj in razmer na trgu dela za leti 2025 in 2026 bo tako pomanjkanje delovne sile največji zaviralni dejavnik razvoja. Pomanjkanje delovne sile je veliko tudi na področju socialnega varstva in lahko predstavlja dejavnik tveganja za uresničevanje zavez iz ReNPSV22–30, še posebej na področju dolgotrajne oskrbe, kjer se mora v prihodnjih letih pospešiti razvoj različnih storitev dolgotrajne oskrbe, za katere bodo potrebni ustrezni kadri, še posebej na področju razvoja storitev v skupnosti.</w:t>
      </w:r>
    </w:p>
    <w:p w14:paraId="78D36CE2" w14:textId="77777777" w:rsidR="00DF16EA" w:rsidRPr="00CB4E59" w:rsidRDefault="00DF16EA" w:rsidP="00CB4E59">
      <w:pPr>
        <w:pStyle w:val="Odstavekseznama"/>
        <w:spacing w:before="240" w:line="260" w:lineRule="exact"/>
        <w:ind w:left="0"/>
        <w:jc w:val="both"/>
        <w:rPr>
          <w:rFonts w:ascii="Arial" w:hAnsi="Arial" w:cs="Arial"/>
          <w:sz w:val="20"/>
          <w:szCs w:val="20"/>
        </w:rPr>
      </w:pPr>
    </w:p>
    <w:p w14:paraId="62050805" w14:textId="77777777" w:rsidR="00DF16EA" w:rsidRPr="00CB4E59" w:rsidRDefault="00DF16EA" w:rsidP="00CB4E59">
      <w:pPr>
        <w:pStyle w:val="Odstavekseznama"/>
        <w:spacing w:line="260" w:lineRule="exact"/>
        <w:rPr>
          <w:rFonts w:ascii="Arial" w:hAnsi="Arial" w:cs="Arial"/>
          <w:sz w:val="20"/>
          <w:szCs w:val="20"/>
        </w:rPr>
      </w:pPr>
    </w:p>
    <w:p w14:paraId="761193A3" w14:textId="77777777" w:rsidR="00DF16EA" w:rsidRPr="00CB4E59" w:rsidRDefault="00DF16EA" w:rsidP="00CB4E59">
      <w:pPr>
        <w:spacing w:after="0" w:line="260" w:lineRule="exact"/>
        <w:jc w:val="both"/>
        <w:rPr>
          <w:rFonts w:ascii="Arial" w:hAnsi="Arial" w:cs="Arial"/>
          <w:sz w:val="20"/>
          <w:szCs w:val="20"/>
          <w:highlight w:val="yellow"/>
        </w:rPr>
      </w:pPr>
    </w:p>
    <w:p w14:paraId="1B59BCAB" w14:textId="77777777" w:rsidR="00DF16EA" w:rsidRPr="00CB4E59" w:rsidRDefault="00DF16EA" w:rsidP="00CB4E59">
      <w:pPr>
        <w:spacing w:line="260" w:lineRule="exact"/>
        <w:rPr>
          <w:rFonts w:ascii="Arial" w:hAnsi="Arial" w:cs="Arial"/>
          <w:sz w:val="20"/>
          <w:szCs w:val="20"/>
        </w:rPr>
      </w:pPr>
    </w:p>
    <w:p w14:paraId="7B143FEF" w14:textId="27E09C1E" w:rsidR="00FE755E" w:rsidRPr="00CB4E59" w:rsidRDefault="00FE755E" w:rsidP="00CB4E59">
      <w:pPr>
        <w:spacing w:after="0" w:line="260" w:lineRule="exact"/>
        <w:jc w:val="both"/>
        <w:rPr>
          <w:rFonts w:ascii="Arial" w:hAnsi="Arial" w:cs="Arial"/>
          <w:b/>
          <w:bCs/>
          <w:sz w:val="20"/>
          <w:szCs w:val="20"/>
          <w:highlight w:val="yellow"/>
        </w:rPr>
        <w:sectPr w:rsidR="00FE755E" w:rsidRPr="00CB4E59">
          <w:headerReference w:type="first" r:id="rId12"/>
          <w:pgSz w:w="11906" w:h="16838"/>
          <w:pgMar w:top="1417" w:right="1417" w:bottom="1417" w:left="1417" w:header="708" w:footer="708" w:gutter="0"/>
          <w:cols w:space="708"/>
          <w:docGrid w:linePitch="360"/>
        </w:sectPr>
      </w:pPr>
    </w:p>
    <w:p w14:paraId="75FD2E9D" w14:textId="3A44C3EB" w:rsidR="00470CBA" w:rsidRPr="00CB4E59" w:rsidRDefault="00902077" w:rsidP="00CB4E59">
      <w:pPr>
        <w:pStyle w:val="Odstavekseznama"/>
        <w:numPr>
          <w:ilvl w:val="0"/>
          <w:numId w:val="1"/>
        </w:numPr>
        <w:spacing w:line="260" w:lineRule="exact"/>
        <w:rPr>
          <w:rFonts w:ascii="Arial" w:hAnsi="Arial" w:cs="Arial"/>
          <w:b/>
          <w:bCs/>
          <w:sz w:val="20"/>
          <w:szCs w:val="20"/>
        </w:rPr>
      </w:pPr>
      <w:r w:rsidRPr="00CB4E59">
        <w:rPr>
          <w:rFonts w:ascii="Arial" w:hAnsi="Arial" w:cs="Arial"/>
          <w:b/>
          <w:bCs/>
          <w:sz w:val="20"/>
          <w:szCs w:val="20"/>
        </w:rPr>
        <w:lastRenderedPageBreak/>
        <w:t xml:space="preserve">Ukrepi za doseganje treh </w:t>
      </w:r>
      <w:r w:rsidR="00470CBA" w:rsidRPr="00CB4E59">
        <w:rPr>
          <w:rFonts w:ascii="Arial" w:hAnsi="Arial" w:cs="Arial"/>
          <w:b/>
          <w:bCs/>
          <w:sz w:val="20"/>
          <w:szCs w:val="20"/>
        </w:rPr>
        <w:t xml:space="preserve">ključnih </w:t>
      </w:r>
      <w:r w:rsidRPr="00CB4E59">
        <w:rPr>
          <w:rFonts w:ascii="Arial" w:hAnsi="Arial" w:cs="Arial"/>
          <w:b/>
          <w:bCs/>
          <w:sz w:val="20"/>
          <w:szCs w:val="20"/>
        </w:rPr>
        <w:t>ciljev Resolucije</w:t>
      </w:r>
    </w:p>
    <w:p w14:paraId="7B1CE642" w14:textId="10C15B82" w:rsidR="00470CBA" w:rsidRPr="00CB4E59" w:rsidRDefault="005E5A14" w:rsidP="00CB4E59">
      <w:pPr>
        <w:spacing w:after="0" w:line="260" w:lineRule="exact"/>
        <w:jc w:val="both"/>
        <w:rPr>
          <w:rFonts w:ascii="Arial" w:hAnsi="Arial" w:cs="Arial"/>
          <w:sz w:val="20"/>
          <w:szCs w:val="20"/>
        </w:rPr>
      </w:pPr>
      <w:r w:rsidRPr="00CB4E59">
        <w:rPr>
          <w:rFonts w:ascii="Arial" w:hAnsi="Arial" w:cs="Arial"/>
          <w:sz w:val="20"/>
          <w:szCs w:val="20"/>
        </w:rPr>
        <w:t>V nadaljevanju so nanizani ukrepi za uresničevanje treh ključnih ciljev Resolucije, in sicer za izvedbeno obdobje</w:t>
      </w:r>
      <w:r w:rsidR="00E079EC" w:rsidRPr="00CB4E59">
        <w:rPr>
          <w:rFonts w:ascii="Arial" w:hAnsi="Arial" w:cs="Arial"/>
          <w:sz w:val="20"/>
          <w:szCs w:val="20"/>
        </w:rPr>
        <w:t xml:space="preserve"> </w:t>
      </w:r>
      <w:r w:rsidR="00CE6EA4" w:rsidRPr="00CB4E59">
        <w:rPr>
          <w:rFonts w:ascii="Arial" w:hAnsi="Arial" w:cs="Arial"/>
          <w:sz w:val="20"/>
          <w:szCs w:val="20"/>
        </w:rPr>
        <w:t>202</w:t>
      </w:r>
      <w:r w:rsidR="00D45D33" w:rsidRPr="00CB4E59">
        <w:rPr>
          <w:rFonts w:ascii="Arial" w:hAnsi="Arial" w:cs="Arial"/>
          <w:sz w:val="20"/>
          <w:szCs w:val="20"/>
        </w:rPr>
        <w:t>5</w:t>
      </w:r>
      <w:r w:rsidR="001C69C6" w:rsidRPr="00CB4E59">
        <w:rPr>
          <w:rFonts w:ascii="Arial" w:hAnsi="Arial" w:cs="Arial"/>
          <w:sz w:val="20"/>
          <w:szCs w:val="20"/>
        </w:rPr>
        <w:t>–</w:t>
      </w:r>
      <w:r w:rsidRPr="00CB4E59">
        <w:rPr>
          <w:rFonts w:ascii="Arial" w:hAnsi="Arial" w:cs="Arial"/>
          <w:sz w:val="20"/>
          <w:szCs w:val="20"/>
        </w:rPr>
        <w:t>202</w:t>
      </w:r>
      <w:r w:rsidR="00D45D33" w:rsidRPr="00CB4E59">
        <w:rPr>
          <w:rFonts w:ascii="Arial" w:hAnsi="Arial" w:cs="Arial"/>
          <w:sz w:val="20"/>
          <w:szCs w:val="20"/>
        </w:rPr>
        <w:t>6</w:t>
      </w:r>
      <w:r w:rsidR="00376D2E" w:rsidRPr="00CB4E59">
        <w:rPr>
          <w:rFonts w:ascii="Arial" w:hAnsi="Arial" w:cs="Arial"/>
          <w:sz w:val="20"/>
          <w:szCs w:val="20"/>
        </w:rPr>
        <w:t>.</w:t>
      </w:r>
    </w:p>
    <w:p w14:paraId="1AA97A2F" w14:textId="72C11EA2" w:rsidR="005E5A14" w:rsidRPr="00CB4E59" w:rsidRDefault="005E5A14" w:rsidP="00CB4E59">
      <w:pPr>
        <w:spacing w:after="0" w:line="260" w:lineRule="exact"/>
        <w:jc w:val="both"/>
        <w:rPr>
          <w:rFonts w:ascii="Arial" w:hAnsi="Arial" w:cs="Arial"/>
          <w:sz w:val="20"/>
          <w:szCs w:val="20"/>
        </w:rPr>
      </w:pPr>
    </w:p>
    <w:p w14:paraId="75C12A94" w14:textId="7A2816AC" w:rsidR="005E5A14" w:rsidRPr="00CB4E59" w:rsidRDefault="005E5A14" w:rsidP="00CB4E59">
      <w:pPr>
        <w:pStyle w:val="Odstavekseznama"/>
        <w:numPr>
          <w:ilvl w:val="0"/>
          <w:numId w:val="3"/>
        </w:numPr>
        <w:spacing w:after="0" w:line="260" w:lineRule="exact"/>
        <w:jc w:val="both"/>
        <w:rPr>
          <w:rFonts w:ascii="Arial" w:hAnsi="Arial" w:cs="Arial"/>
          <w:b/>
          <w:bCs/>
          <w:sz w:val="20"/>
          <w:szCs w:val="20"/>
        </w:rPr>
      </w:pPr>
      <w:r w:rsidRPr="00CB4E59">
        <w:rPr>
          <w:rFonts w:ascii="Arial" w:hAnsi="Arial" w:cs="Arial"/>
          <w:b/>
          <w:bCs/>
          <w:sz w:val="20"/>
          <w:szCs w:val="20"/>
        </w:rPr>
        <w:t>Cilj: Zmanjševanje tveganja revščine in povečevanje socialne vključenosti</w:t>
      </w:r>
    </w:p>
    <w:p w14:paraId="7EC207DB" w14:textId="357E3667" w:rsidR="00376D2E" w:rsidRPr="00CB4E59" w:rsidRDefault="00376D2E" w:rsidP="00CB4E59">
      <w:pPr>
        <w:spacing w:after="0" w:line="260" w:lineRule="exact"/>
        <w:jc w:val="both"/>
        <w:rPr>
          <w:rFonts w:ascii="Arial" w:hAnsi="Arial" w:cs="Arial"/>
          <w:sz w:val="20"/>
          <w:szCs w:val="20"/>
        </w:rPr>
      </w:pPr>
    </w:p>
    <w:p w14:paraId="13FC68B7" w14:textId="2462CA34" w:rsidR="00376D2E" w:rsidRPr="00CB4E59" w:rsidRDefault="00376D2E" w:rsidP="00CB4E59">
      <w:pPr>
        <w:spacing w:after="0" w:line="260" w:lineRule="exact"/>
        <w:jc w:val="both"/>
        <w:rPr>
          <w:rFonts w:ascii="Arial" w:hAnsi="Arial" w:cs="Arial"/>
          <w:sz w:val="20"/>
          <w:szCs w:val="20"/>
        </w:rPr>
      </w:pPr>
      <w:r w:rsidRPr="00CB4E59">
        <w:rPr>
          <w:rFonts w:ascii="Arial" w:hAnsi="Arial" w:cs="Arial"/>
          <w:sz w:val="20"/>
          <w:szCs w:val="20"/>
        </w:rPr>
        <w:t xml:space="preserve">Za doseganje prvega cilja Resolucija določa številne aktivnosti na štirih </w:t>
      </w:r>
      <w:r w:rsidR="00A54F25" w:rsidRPr="00CB4E59">
        <w:rPr>
          <w:rFonts w:ascii="Arial" w:hAnsi="Arial" w:cs="Arial"/>
          <w:sz w:val="20"/>
          <w:szCs w:val="20"/>
        </w:rPr>
        <w:t xml:space="preserve">prednostnih </w:t>
      </w:r>
      <w:r w:rsidRPr="00CB4E59">
        <w:rPr>
          <w:rFonts w:ascii="Arial" w:hAnsi="Arial" w:cs="Arial"/>
          <w:sz w:val="20"/>
          <w:szCs w:val="20"/>
        </w:rPr>
        <w:t>področjih (1 - Posodobitev in povečanje odzivnosti sistema socialnega varstva, 2 - krepi za preprečevanje tveganja revščine in socialne izključenosti otrok in mladih</w:t>
      </w:r>
      <w:r w:rsidR="005623FA" w:rsidRPr="00CB4E59">
        <w:rPr>
          <w:rFonts w:ascii="Arial" w:hAnsi="Arial" w:cs="Arial"/>
          <w:sz w:val="20"/>
          <w:szCs w:val="20"/>
        </w:rPr>
        <w:t xml:space="preserve"> in</w:t>
      </w:r>
      <w:r w:rsidRPr="00CB4E59">
        <w:rPr>
          <w:rFonts w:ascii="Arial" w:hAnsi="Arial" w:cs="Arial"/>
          <w:sz w:val="20"/>
          <w:szCs w:val="20"/>
        </w:rPr>
        <w:t xml:space="preserve"> 3 - </w:t>
      </w:r>
      <w:r w:rsidR="00823A00" w:rsidRPr="00CB4E59">
        <w:rPr>
          <w:rFonts w:ascii="Arial" w:hAnsi="Arial" w:cs="Arial"/>
          <w:sz w:val="20"/>
          <w:szCs w:val="20"/>
        </w:rPr>
        <w:t>U</w:t>
      </w:r>
      <w:r w:rsidRPr="00CB4E59">
        <w:rPr>
          <w:rFonts w:ascii="Arial" w:hAnsi="Arial" w:cs="Arial"/>
          <w:sz w:val="20"/>
          <w:szCs w:val="20"/>
        </w:rPr>
        <w:t xml:space="preserve">krepi za zmanjševanje tveganja brezposelnosti in ohranjanje povezanosti težje zaposljivih posameznikov s trgom dela). Ukrepi </w:t>
      </w:r>
      <w:r w:rsidR="00ED3A12" w:rsidRPr="00CB4E59">
        <w:rPr>
          <w:rFonts w:ascii="Arial" w:hAnsi="Arial" w:cs="Arial"/>
          <w:sz w:val="20"/>
          <w:szCs w:val="20"/>
        </w:rPr>
        <w:t>za doseganje prvega cilja Resolucije</w:t>
      </w:r>
      <w:r w:rsidRPr="00CB4E59">
        <w:rPr>
          <w:rFonts w:ascii="Arial" w:hAnsi="Arial" w:cs="Arial"/>
          <w:sz w:val="20"/>
          <w:szCs w:val="20"/>
        </w:rPr>
        <w:t xml:space="preserve"> </w:t>
      </w:r>
      <w:r w:rsidR="00ED3A12" w:rsidRPr="00CB4E59">
        <w:rPr>
          <w:rFonts w:ascii="Arial" w:hAnsi="Arial" w:cs="Arial"/>
          <w:sz w:val="20"/>
          <w:szCs w:val="20"/>
        </w:rPr>
        <w:t xml:space="preserve">(spodnja tabela) </w:t>
      </w:r>
      <w:r w:rsidRPr="00CB4E59">
        <w:rPr>
          <w:rFonts w:ascii="Arial" w:hAnsi="Arial" w:cs="Arial"/>
          <w:sz w:val="20"/>
          <w:szCs w:val="20"/>
        </w:rPr>
        <w:t xml:space="preserve">so strukturirani </w:t>
      </w:r>
      <w:r w:rsidR="001C69C6" w:rsidRPr="00CB4E59">
        <w:rPr>
          <w:rFonts w:ascii="Arial" w:hAnsi="Arial" w:cs="Arial"/>
          <w:sz w:val="20"/>
          <w:szCs w:val="20"/>
        </w:rPr>
        <w:t>p</w:t>
      </w:r>
      <w:r w:rsidRPr="00CB4E59">
        <w:rPr>
          <w:rFonts w:ascii="Arial" w:hAnsi="Arial" w:cs="Arial"/>
          <w:sz w:val="20"/>
          <w:szCs w:val="20"/>
        </w:rPr>
        <w:t xml:space="preserve">o navedenih </w:t>
      </w:r>
      <w:r w:rsidR="00ED3A12" w:rsidRPr="00CB4E59">
        <w:rPr>
          <w:rFonts w:ascii="Arial" w:hAnsi="Arial" w:cs="Arial"/>
          <w:sz w:val="20"/>
          <w:szCs w:val="20"/>
        </w:rPr>
        <w:t xml:space="preserve">prednostnih </w:t>
      </w:r>
      <w:r w:rsidRPr="00CB4E59">
        <w:rPr>
          <w:rFonts w:ascii="Arial" w:hAnsi="Arial" w:cs="Arial"/>
          <w:sz w:val="20"/>
          <w:szCs w:val="20"/>
        </w:rPr>
        <w:t>področjih</w:t>
      </w:r>
      <w:r w:rsidR="00ED3A12" w:rsidRPr="00CB4E59">
        <w:rPr>
          <w:rFonts w:ascii="Arial" w:hAnsi="Arial" w:cs="Arial"/>
          <w:sz w:val="20"/>
          <w:szCs w:val="20"/>
        </w:rPr>
        <w:t xml:space="preserve">, ukrepi za doseganje drugega in tretjega cilja (zadnji dve tabeli) pa </w:t>
      </w:r>
      <w:r w:rsidR="00EF5BB9" w:rsidRPr="00CB4E59">
        <w:rPr>
          <w:rFonts w:ascii="Arial" w:hAnsi="Arial" w:cs="Arial"/>
          <w:sz w:val="20"/>
          <w:szCs w:val="20"/>
        </w:rPr>
        <w:t>nimajo take strukture, ampak v splošnem</w:t>
      </w:r>
      <w:r w:rsidR="00C81ACA" w:rsidRPr="00CB4E59">
        <w:rPr>
          <w:rFonts w:ascii="Arial" w:hAnsi="Arial" w:cs="Arial"/>
          <w:sz w:val="20"/>
          <w:szCs w:val="20"/>
        </w:rPr>
        <w:t xml:space="preserve"> </w:t>
      </w:r>
      <w:r w:rsidR="00ED3A12" w:rsidRPr="00CB4E59">
        <w:rPr>
          <w:rFonts w:ascii="Arial" w:hAnsi="Arial" w:cs="Arial"/>
          <w:sz w:val="20"/>
          <w:szCs w:val="20"/>
        </w:rPr>
        <w:t xml:space="preserve">zasledujejo smernice in </w:t>
      </w:r>
      <w:r w:rsidR="00EF5BB9" w:rsidRPr="00CB4E59">
        <w:rPr>
          <w:rFonts w:ascii="Arial" w:hAnsi="Arial" w:cs="Arial"/>
          <w:sz w:val="20"/>
          <w:szCs w:val="20"/>
        </w:rPr>
        <w:t xml:space="preserve">ključna </w:t>
      </w:r>
      <w:r w:rsidR="00ED3A12" w:rsidRPr="00CB4E59">
        <w:rPr>
          <w:rFonts w:ascii="Arial" w:hAnsi="Arial" w:cs="Arial"/>
          <w:sz w:val="20"/>
          <w:szCs w:val="20"/>
        </w:rPr>
        <w:t>področja, ki bodo prispeval</w:t>
      </w:r>
      <w:r w:rsidR="00EF5BB9" w:rsidRPr="00CB4E59">
        <w:rPr>
          <w:rFonts w:ascii="Arial" w:hAnsi="Arial" w:cs="Arial"/>
          <w:sz w:val="20"/>
          <w:szCs w:val="20"/>
        </w:rPr>
        <w:t>a</w:t>
      </w:r>
      <w:r w:rsidR="00ED3A12" w:rsidRPr="00CB4E59">
        <w:rPr>
          <w:rFonts w:ascii="Arial" w:hAnsi="Arial" w:cs="Arial"/>
          <w:sz w:val="20"/>
          <w:szCs w:val="20"/>
        </w:rPr>
        <w:t xml:space="preserve"> k uresničevanju </w:t>
      </w:r>
      <w:r w:rsidR="00C81ACA" w:rsidRPr="00CB4E59">
        <w:rPr>
          <w:rFonts w:ascii="Arial" w:hAnsi="Arial" w:cs="Arial"/>
          <w:sz w:val="20"/>
          <w:szCs w:val="20"/>
        </w:rPr>
        <w:t>teh</w:t>
      </w:r>
      <w:r w:rsidR="00ED3A12" w:rsidRPr="00CB4E59">
        <w:rPr>
          <w:rFonts w:ascii="Arial" w:hAnsi="Arial" w:cs="Arial"/>
          <w:sz w:val="20"/>
          <w:szCs w:val="20"/>
        </w:rPr>
        <w:t xml:space="preserve"> dveh ciljev Resolucije</w:t>
      </w:r>
      <w:r w:rsidRPr="00CB4E59">
        <w:rPr>
          <w:rFonts w:ascii="Arial" w:hAnsi="Arial" w:cs="Arial"/>
          <w:sz w:val="20"/>
          <w:szCs w:val="20"/>
        </w:rPr>
        <w:t>.</w:t>
      </w:r>
    </w:p>
    <w:p w14:paraId="7E434E38" w14:textId="77777777" w:rsidR="006223A3" w:rsidRPr="00CB4E59" w:rsidRDefault="006223A3" w:rsidP="00CB4E59">
      <w:pPr>
        <w:spacing w:after="0" w:line="260" w:lineRule="exact"/>
        <w:jc w:val="both"/>
        <w:rPr>
          <w:rFonts w:ascii="Arial" w:hAnsi="Arial" w:cs="Arial"/>
          <w:sz w:val="20"/>
          <w:szCs w:val="20"/>
        </w:rPr>
      </w:pPr>
    </w:p>
    <w:p w14:paraId="083924C0" w14:textId="517A57ED" w:rsidR="00D45D33" w:rsidRPr="00CB4E59" w:rsidRDefault="00D45D33" w:rsidP="00CB4E59">
      <w:pPr>
        <w:spacing w:after="0" w:line="260" w:lineRule="exact"/>
        <w:jc w:val="both"/>
        <w:rPr>
          <w:rFonts w:ascii="Arial" w:hAnsi="Arial" w:cs="Arial"/>
          <w:sz w:val="20"/>
          <w:szCs w:val="20"/>
        </w:rPr>
      </w:pPr>
      <w:r w:rsidRPr="00CB4E59">
        <w:rPr>
          <w:rFonts w:ascii="Arial" w:hAnsi="Arial" w:cs="Arial"/>
          <w:sz w:val="20"/>
          <w:szCs w:val="20"/>
        </w:rPr>
        <w:t xml:space="preserve">V času od sprejetja Resolucije do sprejetja prvega nacionalnega izvedbenega načrta je bilo nekaj zastavljenih ukrepov </w:t>
      </w:r>
      <w:r w:rsidR="00F16C4A" w:rsidRPr="00CB4E59">
        <w:rPr>
          <w:rFonts w:ascii="Arial" w:hAnsi="Arial" w:cs="Arial"/>
          <w:sz w:val="20"/>
          <w:szCs w:val="20"/>
        </w:rPr>
        <w:t xml:space="preserve">za doseganje prvega cilja </w:t>
      </w:r>
      <w:r w:rsidRPr="00CB4E59">
        <w:rPr>
          <w:rFonts w:ascii="Arial" w:hAnsi="Arial" w:cs="Arial"/>
          <w:sz w:val="20"/>
          <w:szCs w:val="20"/>
        </w:rPr>
        <w:t>že izvedenih. V okviru posodobitve in povečanja odzivnosti sistema socialnega varstva je bila tako posodobljena socialnovarstvena storitev osebna pomoč</w:t>
      </w:r>
      <w:r w:rsidR="006223A3" w:rsidRPr="00CB4E59">
        <w:rPr>
          <w:rFonts w:ascii="Arial" w:hAnsi="Arial" w:cs="Arial"/>
          <w:sz w:val="20"/>
          <w:szCs w:val="20"/>
        </w:rPr>
        <w:t xml:space="preserve"> (normativ storitve) z namenom vsebinske razširitve storitve (vključitev priprave na socialno aktivacijo) in vpeljave sodobnih socialno</w:t>
      </w:r>
      <w:r w:rsidR="00D22ACA" w:rsidRPr="00CB4E59">
        <w:rPr>
          <w:rFonts w:ascii="Arial" w:hAnsi="Arial" w:cs="Arial"/>
          <w:sz w:val="20"/>
          <w:szCs w:val="20"/>
        </w:rPr>
        <w:t xml:space="preserve"> </w:t>
      </w:r>
      <w:r w:rsidR="006223A3" w:rsidRPr="00CB4E59">
        <w:rPr>
          <w:rFonts w:ascii="Arial" w:hAnsi="Arial" w:cs="Arial"/>
          <w:sz w:val="20"/>
          <w:szCs w:val="20"/>
        </w:rPr>
        <w:t xml:space="preserve">delavskih pristopov. Narejena je bila tudi evalvacija po dobrem letu izvajanja posodobljene osebne pomoči. </w:t>
      </w:r>
      <w:r w:rsidR="00BC1A80" w:rsidRPr="00CB4E59">
        <w:rPr>
          <w:rFonts w:ascii="Arial" w:hAnsi="Arial" w:cs="Arial"/>
          <w:sz w:val="20"/>
          <w:szCs w:val="20"/>
        </w:rPr>
        <w:t>Na področju preprečevanja tveganja revščine in socialne izključenosti starejših so na MDDSZ za osebe, ki uveljavljajo pravico do varstvenega dodatka, poenostavili postopek uveljavitve pravice</w:t>
      </w:r>
      <w:r w:rsidR="004869ED" w:rsidRPr="00CB4E59">
        <w:rPr>
          <w:rFonts w:ascii="Arial" w:hAnsi="Arial" w:cs="Arial"/>
          <w:sz w:val="20"/>
          <w:szCs w:val="20"/>
        </w:rPr>
        <w:t>. Zmanjšali so breme dokazil ob oddaji vloge in zagotovili, da</w:t>
      </w:r>
      <w:r w:rsidR="007B4662" w:rsidRPr="00CB4E59">
        <w:rPr>
          <w:rFonts w:ascii="Arial" w:hAnsi="Arial" w:cs="Arial"/>
          <w:sz w:val="20"/>
          <w:szCs w:val="20"/>
        </w:rPr>
        <w:t xml:space="preserve"> centri za socialno delo (v nadaljnjem besedilu:</w:t>
      </w:r>
      <w:r w:rsidR="004869ED" w:rsidRPr="00CB4E59">
        <w:rPr>
          <w:rFonts w:ascii="Arial" w:hAnsi="Arial" w:cs="Arial"/>
          <w:sz w:val="20"/>
          <w:szCs w:val="20"/>
        </w:rPr>
        <w:t xml:space="preserve"> CSD</w:t>
      </w:r>
      <w:r w:rsidR="007B4662" w:rsidRPr="00CB4E59">
        <w:rPr>
          <w:rFonts w:ascii="Arial" w:hAnsi="Arial" w:cs="Arial"/>
          <w:sz w:val="20"/>
          <w:szCs w:val="20"/>
        </w:rPr>
        <w:t>)</w:t>
      </w:r>
      <w:r w:rsidR="004869ED" w:rsidRPr="00CB4E59">
        <w:rPr>
          <w:rFonts w:ascii="Arial" w:hAnsi="Arial" w:cs="Arial"/>
          <w:sz w:val="20"/>
          <w:szCs w:val="20"/>
        </w:rPr>
        <w:t xml:space="preserve"> podatke pridobijo iz obstoječih evidenc. K</w:t>
      </w:r>
      <w:r w:rsidR="0045272C" w:rsidRPr="00CB4E59">
        <w:rPr>
          <w:rFonts w:ascii="Arial" w:hAnsi="Arial" w:cs="Arial"/>
          <w:sz w:val="20"/>
          <w:szCs w:val="20"/>
        </w:rPr>
        <w:t>ot podlaga za spremembo Pravilnika za oblikovanje cen socialnovarstvenih storitev pa je bila pripravljena analiza za poenotenje cene storitve pomoči na domu za uporabnike na državni ravni</w:t>
      </w:r>
      <w:r w:rsidR="00BC1A80" w:rsidRPr="00CB4E59">
        <w:rPr>
          <w:rFonts w:ascii="Arial" w:hAnsi="Arial" w:cs="Arial"/>
          <w:sz w:val="20"/>
          <w:szCs w:val="20"/>
        </w:rPr>
        <w:t xml:space="preserve">. </w:t>
      </w:r>
    </w:p>
    <w:p w14:paraId="53075C34" w14:textId="5C691539" w:rsidR="00C10283" w:rsidRPr="00CB4E59" w:rsidRDefault="00C10283" w:rsidP="00CB4E59">
      <w:pPr>
        <w:spacing w:after="0" w:line="260" w:lineRule="exact"/>
        <w:jc w:val="both"/>
        <w:rPr>
          <w:rFonts w:ascii="Arial" w:hAnsi="Arial" w:cs="Arial"/>
          <w:sz w:val="20"/>
          <w:szCs w:val="20"/>
        </w:rPr>
      </w:pPr>
    </w:p>
    <w:tbl>
      <w:tblPr>
        <w:tblStyle w:val="Tabelamrea"/>
        <w:tblW w:w="14029" w:type="dxa"/>
        <w:tblLayout w:type="fixed"/>
        <w:tblLook w:val="04A0" w:firstRow="1" w:lastRow="0" w:firstColumn="1" w:lastColumn="0" w:noHBand="0" w:noVBand="1"/>
      </w:tblPr>
      <w:tblGrid>
        <w:gridCol w:w="1555"/>
        <w:gridCol w:w="1842"/>
        <w:gridCol w:w="2268"/>
        <w:gridCol w:w="993"/>
        <w:gridCol w:w="1417"/>
        <w:gridCol w:w="1134"/>
        <w:gridCol w:w="1559"/>
        <w:gridCol w:w="1276"/>
        <w:gridCol w:w="1985"/>
      </w:tblGrid>
      <w:tr w:rsidR="00B24DEB" w:rsidRPr="00CB4E59" w14:paraId="1AC40856" w14:textId="77777777" w:rsidTr="003B43B7">
        <w:trPr>
          <w:tblHeader/>
        </w:trPr>
        <w:tc>
          <w:tcPr>
            <w:tcW w:w="14029" w:type="dxa"/>
            <w:gridSpan w:val="9"/>
            <w:shd w:val="clear" w:color="auto" w:fill="auto"/>
          </w:tcPr>
          <w:p w14:paraId="0B3C137B" w14:textId="50896F24" w:rsidR="00EF21C9" w:rsidRPr="00CB4E59" w:rsidRDefault="00EF21C9" w:rsidP="00CB4E59">
            <w:pPr>
              <w:pStyle w:val="Odstavekseznama"/>
              <w:numPr>
                <w:ilvl w:val="0"/>
                <w:numId w:val="5"/>
              </w:numPr>
              <w:spacing w:line="260" w:lineRule="exact"/>
              <w:jc w:val="both"/>
              <w:rPr>
                <w:rFonts w:ascii="Arial" w:hAnsi="Arial" w:cs="Arial"/>
                <w:sz w:val="20"/>
                <w:szCs w:val="20"/>
              </w:rPr>
            </w:pPr>
            <w:r w:rsidRPr="00CB4E59">
              <w:rPr>
                <w:rFonts w:ascii="Arial" w:hAnsi="Arial" w:cs="Arial"/>
                <w:b/>
                <w:bCs/>
                <w:sz w:val="20"/>
                <w:szCs w:val="20"/>
              </w:rPr>
              <w:lastRenderedPageBreak/>
              <w:t>Cilj: Zmanjševanje tveganja revščine in povečevanje socialne vključenosti</w:t>
            </w:r>
          </w:p>
        </w:tc>
      </w:tr>
      <w:tr w:rsidR="00B24DEB" w:rsidRPr="00CB4E59" w14:paraId="3A5AB510" w14:textId="77777777" w:rsidTr="00F11FA2">
        <w:trPr>
          <w:tblHeader/>
        </w:trPr>
        <w:tc>
          <w:tcPr>
            <w:tcW w:w="1555" w:type="dxa"/>
            <w:shd w:val="clear" w:color="auto" w:fill="auto"/>
          </w:tcPr>
          <w:p w14:paraId="244EBE12" w14:textId="79053480" w:rsidR="00B31F36" w:rsidRPr="00CB4E59" w:rsidRDefault="00B31F36" w:rsidP="00CB4E59">
            <w:pPr>
              <w:spacing w:line="260" w:lineRule="exact"/>
              <w:jc w:val="both"/>
              <w:rPr>
                <w:rFonts w:ascii="Arial" w:hAnsi="Arial" w:cs="Arial"/>
                <w:b/>
                <w:bCs/>
                <w:sz w:val="20"/>
                <w:szCs w:val="20"/>
              </w:rPr>
            </w:pPr>
            <w:bookmarkStart w:id="1" w:name="_Hlk187318342"/>
            <w:r w:rsidRPr="00CB4E59">
              <w:rPr>
                <w:rFonts w:ascii="Arial" w:hAnsi="Arial" w:cs="Arial"/>
                <w:b/>
                <w:bCs/>
                <w:sz w:val="20"/>
                <w:szCs w:val="20"/>
              </w:rPr>
              <w:t>Področje:</w:t>
            </w:r>
          </w:p>
        </w:tc>
        <w:tc>
          <w:tcPr>
            <w:tcW w:w="1842" w:type="dxa"/>
            <w:shd w:val="clear" w:color="auto" w:fill="auto"/>
          </w:tcPr>
          <w:p w14:paraId="7BDE8F74" w14:textId="3C9641DA" w:rsidR="00B31F36" w:rsidRPr="00CB4E59" w:rsidRDefault="00B31F36" w:rsidP="00CB4E59">
            <w:pPr>
              <w:spacing w:line="260" w:lineRule="exact"/>
              <w:jc w:val="both"/>
              <w:rPr>
                <w:rFonts w:ascii="Arial" w:hAnsi="Arial" w:cs="Arial"/>
                <w:b/>
                <w:bCs/>
                <w:sz w:val="20"/>
                <w:szCs w:val="20"/>
              </w:rPr>
            </w:pPr>
            <w:r w:rsidRPr="00CB4E59">
              <w:rPr>
                <w:rFonts w:ascii="Arial" w:hAnsi="Arial" w:cs="Arial"/>
                <w:b/>
                <w:bCs/>
                <w:sz w:val="20"/>
                <w:szCs w:val="20"/>
              </w:rPr>
              <w:t>Ukrepi</w:t>
            </w:r>
          </w:p>
        </w:tc>
        <w:tc>
          <w:tcPr>
            <w:tcW w:w="2268" w:type="dxa"/>
            <w:shd w:val="clear" w:color="auto" w:fill="auto"/>
          </w:tcPr>
          <w:p w14:paraId="7DE24161" w14:textId="289CC8FA" w:rsidR="00B31F36" w:rsidRPr="00CB4E59" w:rsidRDefault="00B31F36" w:rsidP="00CB4E59">
            <w:pPr>
              <w:spacing w:line="260" w:lineRule="exact"/>
              <w:jc w:val="both"/>
              <w:rPr>
                <w:rFonts w:ascii="Arial" w:hAnsi="Arial" w:cs="Arial"/>
                <w:b/>
                <w:bCs/>
                <w:sz w:val="20"/>
                <w:szCs w:val="20"/>
              </w:rPr>
            </w:pPr>
            <w:r w:rsidRPr="00CB4E59">
              <w:rPr>
                <w:rFonts w:ascii="Arial" w:hAnsi="Arial" w:cs="Arial"/>
                <w:b/>
                <w:bCs/>
                <w:sz w:val="20"/>
                <w:szCs w:val="20"/>
              </w:rPr>
              <w:t>Namen ukrepa</w:t>
            </w:r>
          </w:p>
        </w:tc>
        <w:tc>
          <w:tcPr>
            <w:tcW w:w="993" w:type="dxa"/>
            <w:shd w:val="clear" w:color="auto" w:fill="auto"/>
          </w:tcPr>
          <w:p w14:paraId="243249F5" w14:textId="2D5DADD3" w:rsidR="00B31F36" w:rsidRPr="00CB4E59" w:rsidRDefault="00B31F36" w:rsidP="00CB4E59">
            <w:pPr>
              <w:spacing w:line="260" w:lineRule="exact"/>
              <w:jc w:val="both"/>
              <w:rPr>
                <w:rFonts w:ascii="Arial" w:hAnsi="Arial" w:cs="Arial"/>
                <w:b/>
                <w:bCs/>
                <w:sz w:val="20"/>
                <w:szCs w:val="20"/>
              </w:rPr>
            </w:pPr>
            <w:r w:rsidRPr="00CB4E59">
              <w:rPr>
                <w:rFonts w:ascii="Arial" w:hAnsi="Arial" w:cs="Arial"/>
                <w:b/>
                <w:bCs/>
                <w:sz w:val="20"/>
                <w:szCs w:val="20"/>
              </w:rPr>
              <w:t>Nosilec ukrepa</w:t>
            </w:r>
          </w:p>
        </w:tc>
        <w:tc>
          <w:tcPr>
            <w:tcW w:w="1417" w:type="dxa"/>
            <w:shd w:val="clear" w:color="auto" w:fill="auto"/>
          </w:tcPr>
          <w:p w14:paraId="384BF660" w14:textId="74ED991A" w:rsidR="00B31F36" w:rsidRPr="00CB4E59" w:rsidRDefault="00B31F36" w:rsidP="00CB4E59">
            <w:pPr>
              <w:spacing w:line="260" w:lineRule="exact"/>
              <w:jc w:val="both"/>
              <w:rPr>
                <w:rFonts w:ascii="Arial" w:hAnsi="Arial" w:cs="Arial"/>
                <w:b/>
                <w:bCs/>
                <w:sz w:val="20"/>
                <w:szCs w:val="20"/>
              </w:rPr>
            </w:pPr>
            <w:r w:rsidRPr="00CB4E59">
              <w:rPr>
                <w:rFonts w:ascii="Arial" w:hAnsi="Arial" w:cs="Arial"/>
                <w:b/>
                <w:bCs/>
                <w:sz w:val="20"/>
                <w:szCs w:val="20"/>
              </w:rPr>
              <w:t>Sodelujoč</w:t>
            </w:r>
            <w:r w:rsidR="00BE0C03" w:rsidRPr="00CB4E59">
              <w:rPr>
                <w:rFonts w:ascii="Arial" w:hAnsi="Arial" w:cs="Arial"/>
                <w:b/>
                <w:bCs/>
                <w:sz w:val="20"/>
                <w:szCs w:val="20"/>
              </w:rPr>
              <w:t>i</w:t>
            </w:r>
          </w:p>
        </w:tc>
        <w:tc>
          <w:tcPr>
            <w:tcW w:w="1134" w:type="dxa"/>
            <w:shd w:val="clear" w:color="auto" w:fill="auto"/>
          </w:tcPr>
          <w:p w14:paraId="55378775" w14:textId="4CFEFC83" w:rsidR="00B31F36" w:rsidRPr="00CB4E59" w:rsidRDefault="00B31F36" w:rsidP="00CB4E59">
            <w:pPr>
              <w:spacing w:line="260" w:lineRule="exact"/>
              <w:jc w:val="both"/>
              <w:rPr>
                <w:rFonts w:ascii="Arial" w:hAnsi="Arial" w:cs="Arial"/>
                <w:b/>
                <w:bCs/>
                <w:sz w:val="20"/>
                <w:szCs w:val="20"/>
              </w:rPr>
            </w:pPr>
            <w:r w:rsidRPr="00CB4E59">
              <w:rPr>
                <w:rFonts w:ascii="Arial" w:hAnsi="Arial" w:cs="Arial"/>
                <w:b/>
                <w:bCs/>
                <w:sz w:val="20"/>
                <w:szCs w:val="20"/>
              </w:rPr>
              <w:t xml:space="preserve">Finančni vir </w:t>
            </w:r>
          </w:p>
        </w:tc>
        <w:tc>
          <w:tcPr>
            <w:tcW w:w="1559" w:type="dxa"/>
            <w:shd w:val="clear" w:color="auto" w:fill="auto"/>
          </w:tcPr>
          <w:p w14:paraId="4E547163" w14:textId="3D6E9E76" w:rsidR="00B31F36" w:rsidRPr="00CB4E59" w:rsidRDefault="00B31F36" w:rsidP="00CB4E59">
            <w:pPr>
              <w:spacing w:line="260" w:lineRule="exact"/>
              <w:jc w:val="both"/>
              <w:rPr>
                <w:rFonts w:ascii="Arial" w:hAnsi="Arial" w:cs="Arial"/>
                <w:b/>
                <w:bCs/>
                <w:sz w:val="20"/>
                <w:szCs w:val="20"/>
              </w:rPr>
            </w:pPr>
            <w:r w:rsidRPr="00CB4E59">
              <w:rPr>
                <w:rFonts w:ascii="Arial" w:hAnsi="Arial" w:cs="Arial"/>
                <w:b/>
                <w:bCs/>
                <w:sz w:val="20"/>
                <w:szCs w:val="20"/>
              </w:rPr>
              <w:t xml:space="preserve">Ocena </w:t>
            </w:r>
            <w:proofErr w:type="spellStart"/>
            <w:r w:rsidRPr="00CB4E59">
              <w:rPr>
                <w:rFonts w:ascii="Arial" w:hAnsi="Arial" w:cs="Arial"/>
                <w:b/>
                <w:bCs/>
                <w:sz w:val="20"/>
                <w:szCs w:val="20"/>
              </w:rPr>
              <w:t>finan</w:t>
            </w:r>
            <w:r w:rsidR="00227B56" w:rsidRPr="00CB4E59">
              <w:rPr>
                <w:rFonts w:ascii="Arial" w:hAnsi="Arial" w:cs="Arial"/>
                <w:b/>
                <w:bCs/>
                <w:sz w:val="20"/>
                <w:szCs w:val="20"/>
              </w:rPr>
              <w:t>č</w:t>
            </w:r>
            <w:proofErr w:type="spellEnd"/>
            <w:r w:rsidR="00227B56" w:rsidRPr="00CB4E59">
              <w:rPr>
                <w:rFonts w:ascii="Arial" w:hAnsi="Arial" w:cs="Arial"/>
                <w:b/>
                <w:bCs/>
                <w:sz w:val="20"/>
                <w:szCs w:val="20"/>
              </w:rPr>
              <w:t>.</w:t>
            </w:r>
            <w:r w:rsidRPr="00CB4E59">
              <w:rPr>
                <w:rFonts w:ascii="Arial" w:hAnsi="Arial" w:cs="Arial"/>
                <w:b/>
                <w:bCs/>
                <w:sz w:val="20"/>
                <w:szCs w:val="20"/>
              </w:rPr>
              <w:t xml:space="preserve"> sredstev</w:t>
            </w:r>
          </w:p>
        </w:tc>
        <w:tc>
          <w:tcPr>
            <w:tcW w:w="1276" w:type="dxa"/>
            <w:shd w:val="clear" w:color="auto" w:fill="auto"/>
          </w:tcPr>
          <w:p w14:paraId="1A0914F4" w14:textId="65950683" w:rsidR="00B31F36" w:rsidRPr="00CB4E59" w:rsidRDefault="00B31F36" w:rsidP="00CB4E59">
            <w:pPr>
              <w:spacing w:line="260" w:lineRule="exact"/>
              <w:jc w:val="both"/>
              <w:rPr>
                <w:rFonts w:ascii="Arial" w:hAnsi="Arial" w:cs="Arial"/>
                <w:b/>
                <w:bCs/>
                <w:sz w:val="20"/>
                <w:szCs w:val="20"/>
              </w:rPr>
            </w:pPr>
            <w:r w:rsidRPr="00CB4E59">
              <w:rPr>
                <w:rFonts w:ascii="Arial" w:hAnsi="Arial" w:cs="Arial"/>
                <w:b/>
                <w:bCs/>
                <w:sz w:val="20"/>
                <w:szCs w:val="20"/>
              </w:rPr>
              <w:t>Rok izvedbe</w:t>
            </w:r>
          </w:p>
        </w:tc>
        <w:tc>
          <w:tcPr>
            <w:tcW w:w="1985" w:type="dxa"/>
            <w:shd w:val="clear" w:color="auto" w:fill="auto"/>
          </w:tcPr>
          <w:p w14:paraId="188ED3A9" w14:textId="5077ABDD" w:rsidR="00B31F36" w:rsidRPr="00CB4E59" w:rsidRDefault="00B31F36" w:rsidP="00CB4E59">
            <w:pPr>
              <w:spacing w:line="260" w:lineRule="exact"/>
              <w:jc w:val="both"/>
              <w:rPr>
                <w:rFonts w:ascii="Arial" w:hAnsi="Arial" w:cs="Arial"/>
                <w:b/>
                <w:bCs/>
                <w:sz w:val="20"/>
                <w:szCs w:val="20"/>
              </w:rPr>
            </w:pPr>
            <w:r w:rsidRPr="00CB4E59">
              <w:rPr>
                <w:rFonts w:ascii="Arial" w:hAnsi="Arial" w:cs="Arial"/>
                <w:b/>
                <w:bCs/>
                <w:sz w:val="20"/>
                <w:szCs w:val="20"/>
              </w:rPr>
              <w:t>Kazalnik-i</w:t>
            </w:r>
          </w:p>
        </w:tc>
      </w:tr>
      <w:bookmarkEnd w:id="1"/>
      <w:tr w:rsidR="00B24DEB" w:rsidRPr="00CB4E59" w14:paraId="5CC27C7C" w14:textId="77777777" w:rsidTr="00F11FA2">
        <w:trPr>
          <w:trHeight w:val="3803"/>
        </w:trPr>
        <w:tc>
          <w:tcPr>
            <w:tcW w:w="1555" w:type="dxa"/>
            <w:vMerge w:val="restart"/>
            <w:shd w:val="clear" w:color="auto" w:fill="auto"/>
            <w:vAlign w:val="center"/>
          </w:tcPr>
          <w:p w14:paraId="6D809CFD" w14:textId="6EF9BB28" w:rsidR="00F16C4A" w:rsidRPr="00CB4E59" w:rsidRDefault="00F16C4A" w:rsidP="00CB4E59">
            <w:pPr>
              <w:spacing w:line="260" w:lineRule="exact"/>
              <w:rPr>
                <w:rFonts w:ascii="Arial" w:hAnsi="Arial" w:cs="Arial"/>
                <w:sz w:val="20"/>
                <w:szCs w:val="20"/>
              </w:rPr>
            </w:pPr>
            <w:r w:rsidRPr="00CB4E59">
              <w:rPr>
                <w:rFonts w:ascii="Arial" w:hAnsi="Arial" w:cs="Arial"/>
                <w:b/>
                <w:bCs/>
                <w:sz w:val="20"/>
                <w:szCs w:val="20"/>
              </w:rPr>
              <w:t>1.1: Posodobitev in povečanje odzivnosti sistema socialnega varstva</w:t>
            </w:r>
          </w:p>
        </w:tc>
        <w:tc>
          <w:tcPr>
            <w:tcW w:w="1842" w:type="dxa"/>
            <w:shd w:val="clear" w:color="auto" w:fill="auto"/>
          </w:tcPr>
          <w:p w14:paraId="61874116" w14:textId="77777777" w:rsidR="00F16C4A" w:rsidRPr="00CB4E59" w:rsidRDefault="00F16C4A" w:rsidP="00CB4E59">
            <w:pPr>
              <w:spacing w:line="260" w:lineRule="exact"/>
              <w:jc w:val="both"/>
              <w:rPr>
                <w:rFonts w:ascii="Arial" w:hAnsi="Arial" w:cs="Arial"/>
                <w:i/>
                <w:iCs/>
                <w:sz w:val="20"/>
                <w:szCs w:val="20"/>
              </w:rPr>
            </w:pPr>
            <w:r w:rsidRPr="00CB4E59">
              <w:rPr>
                <w:rFonts w:ascii="Arial" w:hAnsi="Arial" w:cs="Arial"/>
                <w:i/>
                <w:iCs/>
                <w:sz w:val="20"/>
                <w:szCs w:val="20"/>
              </w:rPr>
              <w:t>Ukrep 1.1.1:</w:t>
            </w:r>
          </w:p>
          <w:p w14:paraId="1C17D798" w14:textId="77777777" w:rsidR="00F16C4A" w:rsidRPr="00CB4E59" w:rsidRDefault="00F16C4A" w:rsidP="00CB4E59">
            <w:pPr>
              <w:spacing w:line="260" w:lineRule="exact"/>
              <w:jc w:val="both"/>
              <w:rPr>
                <w:rFonts w:ascii="Arial" w:hAnsi="Arial" w:cs="Arial"/>
                <w:b/>
                <w:bCs/>
                <w:sz w:val="20"/>
                <w:szCs w:val="20"/>
              </w:rPr>
            </w:pPr>
            <w:r w:rsidRPr="00CB4E59">
              <w:rPr>
                <w:rFonts w:ascii="Arial" w:hAnsi="Arial" w:cs="Arial"/>
                <w:i/>
                <w:iCs/>
                <w:sz w:val="20"/>
                <w:szCs w:val="20"/>
              </w:rPr>
              <w:t>Digitalizacija na področju pravic iz javnih sredstev</w:t>
            </w:r>
          </w:p>
        </w:tc>
        <w:tc>
          <w:tcPr>
            <w:tcW w:w="2268" w:type="dxa"/>
            <w:shd w:val="clear" w:color="auto" w:fill="auto"/>
          </w:tcPr>
          <w:p w14:paraId="7082B5D9" w14:textId="32AFC4A6" w:rsidR="00F16C4A" w:rsidRPr="00CB4E59" w:rsidRDefault="00F16C4A" w:rsidP="00CB4E59">
            <w:pPr>
              <w:spacing w:line="260" w:lineRule="exact"/>
              <w:jc w:val="both"/>
              <w:rPr>
                <w:rFonts w:ascii="Arial" w:hAnsi="Arial" w:cs="Arial"/>
                <w:sz w:val="20"/>
                <w:szCs w:val="20"/>
              </w:rPr>
            </w:pPr>
            <w:r w:rsidRPr="00CB4E59">
              <w:rPr>
                <w:rFonts w:ascii="Arial" w:hAnsi="Arial" w:cs="Arial"/>
                <w:sz w:val="20"/>
                <w:szCs w:val="20"/>
              </w:rPr>
              <w:t>Nadgraditi sistem za učinkovitejše posredovanje odločb   in elektronsko vročanje odločb CSD - jev preko IS Krpan oziroma prihraniti pri materialnih stroških ter stroških poštnine.</w:t>
            </w:r>
          </w:p>
          <w:p w14:paraId="6119B7DF" w14:textId="77777777" w:rsidR="00F16C4A" w:rsidRPr="00CB4E59" w:rsidRDefault="00F16C4A" w:rsidP="00CB4E59">
            <w:pPr>
              <w:spacing w:line="260" w:lineRule="exact"/>
              <w:jc w:val="both"/>
              <w:rPr>
                <w:rFonts w:ascii="Arial" w:hAnsi="Arial" w:cs="Arial"/>
                <w:sz w:val="20"/>
                <w:szCs w:val="20"/>
              </w:rPr>
            </w:pPr>
            <w:r w:rsidRPr="00CB4E59">
              <w:rPr>
                <w:rFonts w:ascii="Arial" w:hAnsi="Arial" w:cs="Arial"/>
                <w:sz w:val="20"/>
                <w:szCs w:val="20"/>
              </w:rPr>
              <w:t>MDDSZ</w:t>
            </w:r>
          </w:p>
        </w:tc>
        <w:tc>
          <w:tcPr>
            <w:tcW w:w="993" w:type="dxa"/>
            <w:shd w:val="clear" w:color="auto" w:fill="auto"/>
          </w:tcPr>
          <w:p w14:paraId="0B646AAD" w14:textId="56202257" w:rsidR="00F16C4A" w:rsidRPr="00CB4E59" w:rsidRDefault="00F16C4A" w:rsidP="00CB4E59">
            <w:pPr>
              <w:spacing w:line="260" w:lineRule="exact"/>
              <w:jc w:val="both"/>
              <w:rPr>
                <w:rFonts w:ascii="Arial" w:hAnsi="Arial" w:cs="Arial"/>
                <w:iCs/>
                <w:sz w:val="20"/>
                <w:szCs w:val="20"/>
              </w:rPr>
            </w:pPr>
            <w:r w:rsidRPr="00CB4E59">
              <w:rPr>
                <w:rFonts w:ascii="Arial" w:hAnsi="Arial" w:cs="Arial"/>
                <w:iCs/>
                <w:sz w:val="20"/>
                <w:szCs w:val="20"/>
              </w:rPr>
              <w:t>MDDSZ</w:t>
            </w:r>
          </w:p>
        </w:tc>
        <w:tc>
          <w:tcPr>
            <w:tcW w:w="1417" w:type="dxa"/>
            <w:shd w:val="clear" w:color="auto" w:fill="auto"/>
          </w:tcPr>
          <w:p w14:paraId="342E9CF2" w14:textId="7ECA3204" w:rsidR="00F16C4A" w:rsidRPr="00CB4E59" w:rsidRDefault="00F16C4A" w:rsidP="00CB4E59">
            <w:pPr>
              <w:spacing w:line="260" w:lineRule="exact"/>
              <w:jc w:val="both"/>
              <w:rPr>
                <w:rFonts w:ascii="Arial" w:hAnsi="Arial" w:cs="Arial"/>
                <w:sz w:val="20"/>
                <w:szCs w:val="20"/>
              </w:rPr>
            </w:pPr>
            <w:r w:rsidRPr="00CB4E59">
              <w:rPr>
                <w:rFonts w:ascii="Arial" w:hAnsi="Arial" w:cs="Arial"/>
                <w:sz w:val="20"/>
                <w:szCs w:val="20"/>
              </w:rPr>
              <w:t xml:space="preserve">MJU </w:t>
            </w:r>
          </w:p>
        </w:tc>
        <w:tc>
          <w:tcPr>
            <w:tcW w:w="1134" w:type="dxa"/>
            <w:shd w:val="clear" w:color="auto" w:fill="auto"/>
          </w:tcPr>
          <w:p w14:paraId="33C421EC" w14:textId="2DEDBDD0" w:rsidR="00F16C4A" w:rsidRPr="00CB4E59" w:rsidRDefault="00F16C4A" w:rsidP="00CB4E59">
            <w:pPr>
              <w:spacing w:line="260" w:lineRule="exact"/>
              <w:jc w:val="both"/>
              <w:rPr>
                <w:rFonts w:ascii="Arial" w:hAnsi="Arial" w:cs="Arial"/>
                <w:sz w:val="20"/>
                <w:szCs w:val="20"/>
              </w:rPr>
            </w:pPr>
            <w:r w:rsidRPr="00CB4E59">
              <w:rPr>
                <w:rFonts w:ascii="Arial" w:hAnsi="Arial" w:cs="Arial"/>
                <w:sz w:val="20"/>
                <w:szCs w:val="20"/>
              </w:rPr>
              <w:t xml:space="preserve">Proračun RS – sredstva za financiranje redne dejavnosti in </w:t>
            </w:r>
            <w:r w:rsidRPr="00CB4E59">
              <w:rPr>
                <w:rFonts w:ascii="Arial" w:eastAsia="Times New Roman" w:hAnsi="Arial" w:cs="Arial"/>
                <w:sz w:val="20"/>
                <w:szCs w:val="20"/>
              </w:rPr>
              <w:t>OP EKP 2021-2027 (DI)</w:t>
            </w:r>
          </w:p>
        </w:tc>
        <w:tc>
          <w:tcPr>
            <w:tcW w:w="1559" w:type="dxa"/>
            <w:shd w:val="clear" w:color="auto" w:fill="auto"/>
          </w:tcPr>
          <w:p w14:paraId="745CC5C9" w14:textId="55BF8D57" w:rsidR="00F16C4A" w:rsidRPr="00CB4E59" w:rsidRDefault="00F16C4A" w:rsidP="00CB4E59">
            <w:pPr>
              <w:spacing w:line="260" w:lineRule="exact"/>
              <w:jc w:val="both"/>
              <w:rPr>
                <w:rFonts w:ascii="Arial" w:hAnsi="Arial" w:cs="Arial"/>
                <w:sz w:val="20"/>
                <w:szCs w:val="20"/>
              </w:rPr>
            </w:pPr>
            <w:r w:rsidRPr="00CB4E59">
              <w:rPr>
                <w:rFonts w:ascii="Arial" w:hAnsi="Arial" w:cs="Arial"/>
                <w:sz w:val="20"/>
                <w:szCs w:val="20"/>
              </w:rPr>
              <w:t>V letih 2025 in 2026 900.000 EUR.</w:t>
            </w:r>
          </w:p>
        </w:tc>
        <w:tc>
          <w:tcPr>
            <w:tcW w:w="1276" w:type="dxa"/>
            <w:shd w:val="clear" w:color="auto" w:fill="auto"/>
          </w:tcPr>
          <w:p w14:paraId="24578A86" w14:textId="17DCD02F" w:rsidR="00F16C4A" w:rsidRPr="00CB4E59" w:rsidRDefault="00F16C4A" w:rsidP="00CB4E59">
            <w:pPr>
              <w:spacing w:line="260" w:lineRule="exact"/>
              <w:jc w:val="both"/>
              <w:rPr>
                <w:rFonts w:ascii="Arial" w:hAnsi="Arial" w:cs="Arial"/>
                <w:sz w:val="20"/>
                <w:szCs w:val="20"/>
              </w:rPr>
            </w:pPr>
            <w:r w:rsidRPr="00CB4E59">
              <w:rPr>
                <w:rFonts w:ascii="Arial" w:hAnsi="Arial" w:cs="Arial"/>
                <w:sz w:val="20"/>
                <w:szCs w:val="20"/>
              </w:rPr>
              <w:t>31. 12. 2026</w:t>
            </w:r>
          </w:p>
        </w:tc>
        <w:tc>
          <w:tcPr>
            <w:tcW w:w="1985" w:type="dxa"/>
            <w:shd w:val="clear" w:color="auto" w:fill="auto"/>
          </w:tcPr>
          <w:p w14:paraId="4D548F34" w14:textId="77777777" w:rsidR="00F16C4A" w:rsidRPr="00CB4E59" w:rsidRDefault="00F16C4A" w:rsidP="00CB4E59">
            <w:pPr>
              <w:spacing w:line="260" w:lineRule="exact"/>
              <w:jc w:val="both"/>
              <w:rPr>
                <w:rFonts w:ascii="Arial" w:hAnsi="Arial" w:cs="Arial"/>
                <w:sz w:val="20"/>
                <w:szCs w:val="20"/>
              </w:rPr>
            </w:pPr>
            <w:r w:rsidRPr="00CB4E59">
              <w:rPr>
                <w:rFonts w:ascii="Arial" w:hAnsi="Arial" w:cs="Arial"/>
                <w:sz w:val="20"/>
                <w:szCs w:val="20"/>
              </w:rPr>
              <w:t xml:space="preserve">- Razbremenitev CSD s poenotenjem načina tiska in odpreme odločb;  </w:t>
            </w:r>
          </w:p>
          <w:p w14:paraId="154D7B10" w14:textId="127C8059" w:rsidR="00F16C4A" w:rsidRPr="00CB4E59" w:rsidRDefault="00F16C4A" w:rsidP="00CB4E59">
            <w:pPr>
              <w:spacing w:line="260" w:lineRule="exact"/>
              <w:jc w:val="both"/>
              <w:rPr>
                <w:rFonts w:ascii="Arial" w:hAnsi="Arial" w:cs="Arial"/>
                <w:sz w:val="20"/>
                <w:szCs w:val="20"/>
              </w:rPr>
            </w:pPr>
            <w:r w:rsidRPr="00CB4E59">
              <w:rPr>
                <w:rFonts w:ascii="Arial" w:hAnsi="Arial" w:cs="Arial"/>
                <w:sz w:val="20"/>
                <w:szCs w:val="20"/>
              </w:rPr>
              <w:t>- 30% delež elektronsko vročanje odločb za letne pravice.</w:t>
            </w:r>
          </w:p>
          <w:p w14:paraId="073A25A2" w14:textId="3A853BE5" w:rsidR="00F16C4A" w:rsidRPr="00CB4E59" w:rsidRDefault="00F16C4A" w:rsidP="00CB4E59">
            <w:pPr>
              <w:spacing w:line="260" w:lineRule="exact"/>
              <w:jc w:val="both"/>
              <w:rPr>
                <w:rFonts w:ascii="Arial" w:hAnsi="Arial" w:cs="Arial"/>
                <w:sz w:val="20"/>
                <w:szCs w:val="20"/>
              </w:rPr>
            </w:pPr>
          </w:p>
        </w:tc>
      </w:tr>
      <w:tr w:rsidR="00B24DEB" w:rsidRPr="00CB4E59" w14:paraId="2F2FDE60" w14:textId="77777777" w:rsidTr="00F11FA2">
        <w:trPr>
          <w:trHeight w:val="2968"/>
        </w:trPr>
        <w:tc>
          <w:tcPr>
            <w:tcW w:w="1555" w:type="dxa"/>
            <w:vMerge/>
            <w:shd w:val="clear" w:color="auto" w:fill="auto"/>
            <w:vAlign w:val="center"/>
          </w:tcPr>
          <w:p w14:paraId="3E67FEE2" w14:textId="77777777" w:rsidR="00143CD8" w:rsidRPr="00CB4E59" w:rsidRDefault="00143CD8" w:rsidP="00CB4E59">
            <w:pPr>
              <w:spacing w:line="260" w:lineRule="exact"/>
              <w:rPr>
                <w:rFonts w:ascii="Arial" w:hAnsi="Arial" w:cs="Arial"/>
                <w:b/>
                <w:bCs/>
                <w:sz w:val="20"/>
                <w:szCs w:val="20"/>
              </w:rPr>
            </w:pPr>
          </w:p>
        </w:tc>
        <w:tc>
          <w:tcPr>
            <w:tcW w:w="1842" w:type="dxa"/>
            <w:shd w:val="clear" w:color="auto" w:fill="auto"/>
          </w:tcPr>
          <w:p w14:paraId="02C1B119" w14:textId="77777777" w:rsidR="00143CD8" w:rsidRPr="00CB4E59" w:rsidRDefault="00143CD8" w:rsidP="00CB4E59">
            <w:pPr>
              <w:spacing w:line="260" w:lineRule="exact"/>
              <w:jc w:val="both"/>
              <w:rPr>
                <w:rFonts w:ascii="Arial" w:hAnsi="Arial" w:cs="Arial"/>
                <w:i/>
                <w:iCs/>
                <w:sz w:val="20"/>
                <w:szCs w:val="20"/>
              </w:rPr>
            </w:pPr>
            <w:r w:rsidRPr="00CB4E59">
              <w:rPr>
                <w:rFonts w:ascii="Arial" w:hAnsi="Arial" w:cs="Arial"/>
                <w:i/>
                <w:iCs/>
                <w:sz w:val="20"/>
                <w:szCs w:val="20"/>
              </w:rPr>
              <w:t xml:space="preserve">Ukrep 1.1.2: </w:t>
            </w:r>
          </w:p>
          <w:p w14:paraId="0F42BC9C" w14:textId="5BB3B092" w:rsidR="00143CD8" w:rsidRPr="00CB4E59" w:rsidRDefault="00143CD8" w:rsidP="00CB4E59">
            <w:pPr>
              <w:spacing w:line="260" w:lineRule="exact"/>
              <w:jc w:val="both"/>
              <w:rPr>
                <w:rFonts w:ascii="Arial" w:hAnsi="Arial" w:cs="Arial"/>
                <w:i/>
                <w:iCs/>
                <w:sz w:val="20"/>
                <w:szCs w:val="20"/>
              </w:rPr>
            </w:pPr>
            <w:r w:rsidRPr="00CB4E59">
              <w:rPr>
                <w:rFonts w:ascii="Arial" w:hAnsi="Arial" w:cs="Arial"/>
                <w:i/>
                <w:iCs/>
                <w:sz w:val="20"/>
                <w:szCs w:val="20"/>
              </w:rPr>
              <w:t>Posodobitev (noveliranje) Pravilnika o merilih za določitev višine nagrade in za povrnitev stroškov za delo zastopnika pravic oseb na področju duševnega zdravja</w:t>
            </w:r>
          </w:p>
        </w:tc>
        <w:tc>
          <w:tcPr>
            <w:tcW w:w="2268" w:type="dxa"/>
            <w:shd w:val="clear" w:color="auto" w:fill="auto"/>
          </w:tcPr>
          <w:p w14:paraId="0E4A585C" w14:textId="1789BC7E" w:rsidR="00143CD8" w:rsidRPr="00CB4E59" w:rsidRDefault="00143CD8" w:rsidP="00CB4E59">
            <w:pPr>
              <w:spacing w:line="260" w:lineRule="exact"/>
              <w:jc w:val="both"/>
              <w:rPr>
                <w:rFonts w:ascii="Arial" w:hAnsi="Arial" w:cs="Arial"/>
                <w:i/>
                <w:iCs/>
                <w:sz w:val="20"/>
                <w:szCs w:val="20"/>
              </w:rPr>
            </w:pPr>
            <w:r w:rsidRPr="00CB4E59">
              <w:rPr>
                <w:rFonts w:ascii="Arial" w:hAnsi="Arial" w:cs="Arial"/>
                <w:sz w:val="20"/>
                <w:szCs w:val="20"/>
              </w:rPr>
              <w:t>Institut zastopnika pravic na področju duševnega zdravja je potrebno posodobiti skladno s spremenjenimi potrebami oseb s težavami v duševnem zdravju in njihovim zastopanjem, tudi kot odgovor na spremenjene družbene razmere (epidemija) ter ga umestiti primerjalno z podobnimi instituti.</w:t>
            </w:r>
          </w:p>
        </w:tc>
        <w:tc>
          <w:tcPr>
            <w:tcW w:w="993" w:type="dxa"/>
            <w:shd w:val="clear" w:color="auto" w:fill="auto"/>
          </w:tcPr>
          <w:p w14:paraId="552C70ED" w14:textId="1A10E406" w:rsidR="00143CD8" w:rsidRPr="00CB4E59" w:rsidRDefault="00143CD8" w:rsidP="00CB4E59">
            <w:pPr>
              <w:spacing w:line="260" w:lineRule="exact"/>
              <w:jc w:val="both"/>
              <w:rPr>
                <w:rFonts w:ascii="Arial" w:hAnsi="Arial" w:cs="Arial"/>
                <w:i/>
                <w:iCs/>
                <w:sz w:val="20"/>
                <w:szCs w:val="20"/>
              </w:rPr>
            </w:pPr>
            <w:r w:rsidRPr="00CB4E59">
              <w:rPr>
                <w:rFonts w:ascii="Arial" w:hAnsi="Arial" w:cs="Arial"/>
                <w:sz w:val="20"/>
                <w:szCs w:val="20"/>
              </w:rPr>
              <w:t>MDDSZ</w:t>
            </w:r>
          </w:p>
        </w:tc>
        <w:tc>
          <w:tcPr>
            <w:tcW w:w="1417" w:type="dxa"/>
            <w:shd w:val="clear" w:color="auto" w:fill="auto"/>
          </w:tcPr>
          <w:p w14:paraId="24F51415" w14:textId="15088124" w:rsidR="00143CD8" w:rsidRPr="00CB4E59" w:rsidRDefault="00143CD8" w:rsidP="00CB4E59">
            <w:pPr>
              <w:spacing w:line="260" w:lineRule="exact"/>
              <w:jc w:val="both"/>
              <w:rPr>
                <w:rFonts w:ascii="Arial" w:hAnsi="Arial" w:cs="Arial"/>
                <w:i/>
                <w:iCs/>
                <w:sz w:val="20"/>
                <w:szCs w:val="20"/>
              </w:rPr>
            </w:pPr>
            <w:r w:rsidRPr="00CB4E59">
              <w:rPr>
                <w:rFonts w:ascii="Arial" w:hAnsi="Arial" w:cs="Arial"/>
                <w:sz w:val="20"/>
                <w:szCs w:val="20"/>
              </w:rPr>
              <w:t>Zastopniki pravic oseb na področju duševnega zdravja</w:t>
            </w:r>
          </w:p>
        </w:tc>
        <w:tc>
          <w:tcPr>
            <w:tcW w:w="1134" w:type="dxa"/>
            <w:shd w:val="clear" w:color="auto" w:fill="auto"/>
          </w:tcPr>
          <w:p w14:paraId="024EF615" w14:textId="77777777" w:rsidR="00143CD8" w:rsidRPr="00CB4E59" w:rsidRDefault="00143CD8" w:rsidP="00CB4E59">
            <w:pPr>
              <w:spacing w:line="260" w:lineRule="exact"/>
              <w:jc w:val="both"/>
              <w:rPr>
                <w:rFonts w:ascii="Arial" w:eastAsia="Times New Roman" w:hAnsi="Arial" w:cs="Arial"/>
                <w:sz w:val="20"/>
                <w:szCs w:val="20"/>
              </w:rPr>
            </w:pPr>
            <w:r w:rsidRPr="00CB4E59">
              <w:rPr>
                <w:rFonts w:ascii="Arial" w:eastAsia="Times New Roman" w:hAnsi="Arial" w:cs="Arial"/>
                <w:sz w:val="20"/>
                <w:szCs w:val="20"/>
              </w:rPr>
              <w:t>Proračun RS – sredstva za financiranje redne dejavnosti</w:t>
            </w:r>
          </w:p>
          <w:p w14:paraId="69103741" w14:textId="77777777" w:rsidR="00143CD8" w:rsidRPr="00CB4E59" w:rsidRDefault="00143CD8" w:rsidP="00CB4E59">
            <w:pPr>
              <w:spacing w:line="260" w:lineRule="exact"/>
              <w:jc w:val="both"/>
              <w:rPr>
                <w:rFonts w:ascii="Arial" w:hAnsi="Arial" w:cs="Arial"/>
                <w:i/>
                <w:iCs/>
                <w:sz w:val="20"/>
                <w:szCs w:val="20"/>
              </w:rPr>
            </w:pPr>
          </w:p>
        </w:tc>
        <w:tc>
          <w:tcPr>
            <w:tcW w:w="1559" w:type="dxa"/>
            <w:shd w:val="clear" w:color="auto" w:fill="auto"/>
          </w:tcPr>
          <w:p w14:paraId="2A43395B" w14:textId="77777777" w:rsidR="00143CD8" w:rsidRPr="00CB4E59" w:rsidRDefault="00143CD8" w:rsidP="00CB4E59">
            <w:pPr>
              <w:spacing w:line="260" w:lineRule="exact"/>
              <w:jc w:val="both"/>
              <w:rPr>
                <w:rFonts w:ascii="Arial" w:eastAsia="Times New Roman" w:hAnsi="Arial" w:cs="Arial"/>
                <w:sz w:val="20"/>
                <w:szCs w:val="20"/>
              </w:rPr>
            </w:pPr>
            <w:r w:rsidRPr="00CB4E59">
              <w:rPr>
                <w:rFonts w:ascii="Arial" w:eastAsia="Times New Roman" w:hAnsi="Arial" w:cs="Arial"/>
                <w:sz w:val="20"/>
                <w:szCs w:val="20"/>
              </w:rPr>
              <w:t>V letu 2025 20.000 EUR</w:t>
            </w:r>
          </w:p>
          <w:p w14:paraId="2E249959" w14:textId="77777777" w:rsidR="00143CD8" w:rsidRPr="00CB4E59" w:rsidRDefault="00143CD8" w:rsidP="00CB4E59">
            <w:pPr>
              <w:spacing w:line="260" w:lineRule="exact"/>
              <w:jc w:val="both"/>
              <w:rPr>
                <w:rFonts w:ascii="Arial" w:hAnsi="Arial" w:cs="Arial"/>
                <w:i/>
                <w:iCs/>
                <w:sz w:val="20"/>
                <w:szCs w:val="20"/>
              </w:rPr>
            </w:pPr>
          </w:p>
        </w:tc>
        <w:tc>
          <w:tcPr>
            <w:tcW w:w="1276" w:type="dxa"/>
            <w:shd w:val="clear" w:color="auto" w:fill="auto"/>
          </w:tcPr>
          <w:p w14:paraId="4D1BB1EA" w14:textId="6FFC149A" w:rsidR="00143CD8" w:rsidRPr="00CB4E59" w:rsidRDefault="00143CD8" w:rsidP="00CB4E59">
            <w:pPr>
              <w:spacing w:line="260" w:lineRule="exact"/>
              <w:jc w:val="both"/>
              <w:rPr>
                <w:rFonts w:ascii="Arial" w:hAnsi="Arial" w:cs="Arial"/>
                <w:i/>
                <w:iCs/>
                <w:sz w:val="20"/>
                <w:szCs w:val="20"/>
              </w:rPr>
            </w:pPr>
            <w:r w:rsidRPr="00CB4E59">
              <w:rPr>
                <w:rFonts w:ascii="Arial" w:hAnsi="Arial" w:cs="Arial"/>
                <w:sz w:val="20"/>
                <w:szCs w:val="20"/>
              </w:rPr>
              <w:t>31. 12. 2025</w:t>
            </w:r>
          </w:p>
        </w:tc>
        <w:tc>
          <w:tcPr>
            <w:tcW w:w="1985" w:type="dxa"/>
            <w:shd w:val="clear" w:color="auto" w:fill="auto"/>
          </w:tcPr>
          <w:p w14:paraId="36A9E7D6" w14:textId="34AF3FCC" w:rsidR="00143CD8" w:rsidRPr="00CB4E59" w:rsidRDefault="00143CD8" w:rsidP="00CB4E59">
            <w:pPr>
              <w:spacing w:line="260" w:lineRule="exact"/>
              <w:jc w:val="both"/>
              <w:rPr>
                <w:rFonts w:ascii="Arial" w:hAnsi="Arial" w:cs="Arial"/>
                <w:i/>
                <w:iCs/>
                <w:sz w:val="20"/>
                <w:szCs w:val="20"/>
              </w:rPr>
            </w:pPr>
            <w:r w:rsidRPr="00CB4E59">
              <w:rPr>
                <w:rFonts w:ascii="Arial" w:hAnsi="Arial" w:cs="Arial"/>
                <w:sz w:val="20"/>
                <w:szCs w:val="20"/>
              </w:rPr>
              <w:t>Sprejete spremembe Pravilnika o merilih za določitev višine nagrade in za povrnitev stroškov za delo zastopnika pravic oseb na področju duševnega zdravja</w:t>
            </w:r>
          </w:p>
        </w:tc>
      </w:tr>
      <w:tr w:rsidR="00B24DEB" w:rsidRPr="00CB4E59" w14:paraId="3E1BF709" w14:textId="77777777" w:rsidTr="00F11FA2">
        <w:trPr>
          <w:trHeight w:val="2121"/>
        </w:trPr>
        <w:tc>
          <w:tcPr>
            <w:tcW w:w="1555" w:type="dxa"/>
            <w:vMerge/>
            <w:shd w:val="clear" w:color="auto" w:fill="auto"/>
          </w:tcPr>
          <w:p w14:paraId="6A621114" w14:textId="77777777" w:rsidR="00F11FA2" w:rsidRPr="00CB4E59" w:rsidRDefault="00F11FA2" w:rsidP="00CB4E59">
            <w:pPr>
              <w:spacing w:line="260" w:lineRule="exact"/>
              <w:jc w:val="both"/>
              <w:rPr>
                <w:rFonts w:ascii="Arial" w:hAnsi="Arial" w:cs="Arial"/>
                <w:sz w:val="20"/>
                <w:szCs w:val="20"/>
              </w:rPr>
            </w:pPr>
          </w:p>
        </w:tc>
        <w:tc>
          <w:tcPr>
            <w:tcW w:w="1842" w:type="dxa"/>
            <w:shd w:val="clear" w:color="auto" w:fill="auto"/>
          </w:tcPr>
          <w:p w14:paraId="4F36189D" w14:textId="4104328E" w:rsidR="00F11FA2" w:rsidRPr="00CB4E59" w:rsidRDefault="00F11FA2" w:rsidP="00CB4E59">
            <w:pPr>
              <w:spacing w:line="260" w:lineRule="exact"/>
              <w:jc w:val="both"/>
              <w:rPr>
                <w:rFonts w:ascii="Arial" w:hAnsi="Arial" w:cs="Arial"/>
                <w:sz w:val="20"/>
                <w:szCs w:val="20"/>
              </w:rPr>
            </w:pPr>
            <w:r w:rsidRPr="00CB4E59">
              <w:rPr>
                <w:rFonts w:ascii="Arial" w:hAnsi="Arial" w:cs="Arial"/>
                <w:i/>
                <w:iCs/>
                <w:sz w:val="20"/>
                <w:szCs w:val="20"/>
              </w:rPr>
              <w:t>Ukrep 1.1.3: Izvedba analize o možnostih za dodelitev plačila stroškov energije osebam z nizkimi dohodki pred ogrevalno sezono</w:t>
            </w:r>
          </w:p>
        </w:tc>
        <w:tc>
          <w:tcPr>
            <w:tcW w:w="2268" w:type="dxa"/>
            <w:shd w:val="clear" w:color="auto" w:fill="auto"/>
          </w:tcPr>
          <w:p w14:paraId="3DEE23FE" w14:textId="59145A7C" w:rsidR="00F11FA2" w:rsidRPr="00CB4E59" w:rsidRDefault="00F11FA2" w:rsidP="00CB4E59">
            <w:pPr>
              <w:spacing w:line="260" w:lineRule="exact"/>
              <w:jc w:val="both"/>
              <w:rPr>
                <w:rFonts w:ascii="Arial" w:hAnsi="Arial" w:cs="Arial"/>
                <w:sz w:val="20"/>
                <w:szCs w:val="20"/>
              </w:rPr>
            </w:pPr>
            <w:r w:rsidRPr="00CB4E59">
              <w:rPr>
                <w:rFonts w:ascii="Arial" w:hAnsi="Arial" w:cs="Arial"/>
                <w:sz w:val="20"/>
                <w:szCs w:val="20"/>
              </w:rPr>
              <w:t>Preučitev možnosti za dodelitev plačila stroškov energije pred ogrevalno sezono ter preučitev možnosti za razširitev namena izredne denarne socialne pomoči za zmanjševanje energetske revščine.</w:t>
            </w:r>
          </w:p>
        </w:tc>
        <w:tc>
          <w:tcPr>
            <w:tcW w:w="993" w:type="dxa"/>
            <w:shd w:val="clear" w:color="auto" w:fill="auto"/>
          </w:tcPr>
          <w:p w14:paraId="695B0B89" w14:textId="7CE02C46" w:rsidR="00F11FA2" w:rsidRPr="00CB4E59" w:rsidRDefault="00F11FA2" w:rsidP="00CB4E59">
            <w:pPr>
              <w:spacing w:line="260" w:lineRule="exact"/>
              <w:jc w:val="both"/>
              <w:rPr>
                <w:rFonts w:ascii="Arial" w:hAnsi="Arial" w:cs="Arial"/>
                <w:sz w:val="20"/>
                <w:szCs w:val="20"/>
              </w:rPr>
            </w:pPr>
            <w:r w:rsidRPr="00CB4E59">
              <w:rPr>
                <w:rFonts w:ascii="Arial" w:hAnsi="Arial" w:cs="Arial"/>
                <w:sz w:val="20"/>
                <w:szCs w:val="20"/>
              </w:rPr>
              <w:t>MDDSZ</w:t>
            </w:r>
          </w:p>
        </w:tc>
        <w:tc>
          <w:tcPr>
            <w:tcW w:w="1417" w:type="dxa"/>
            <w:shd w:val="clear" w:color="auto" w:fill="auto"/>
          </w:tcPr>
          <w:p w14:paraId="64D67211" w14:textId="3F0F627B" w:rsidR="00F11FA2" w:rsidRPr="00CB4E59" w:rsidRDefault="00F11FA2" w:rsidP="00CB4E59">
            <w:pPr>
              <w:spacing w:line="260" w:lineRule="exact"/>
              <w:jc w:val="both"/>
              <w:rPr>
                <w:rFonts w:ascii="Arial" w:hAnsi="Arial" w:cs="Arial"/>
                <w:sz w:val="20"/>
                <w:szCs w:val="20"/>
              </w:rPr>
            </w:pPr>
            <w:r w:rsidRPr="00CB4E59">
              <w:rPr>
                <w:rFonts w:ascii="Arial" w:hAnsi="Arial" w:cs="Arial"/>
                <w:sz w:val="20"/>
                <w:szCs w:val="20"/>
              </w:rPr>
              <w:t xml:space="preserve">CSD, MOPE, MF, </w:t>
            </w:r>
            <w:proofErr w:type="spellStart"/>
            <w:r w:rsidRPr="00CB4E59">
              <w:rPr>
                <w:rFonts w:ascii="Arial" w:hAnsi="Arial" w:cs="Arial"/>
                <w:sz w:val="20"/>
                <w:szCs w:val="20"/>
              </w:rPr>
              <w:t>Eko</w:t>
            </w:r>
            <w:proofErr w:type="spellEnd"/>
            <w:r w:rsidRPr="00CB4E59">
              <w:rPr>
                <w:rFonts w:ascii="Arial" w:hAnsi="Arial" w:cs="Arial"/>
                <w:sz w:val="20"/>
                <w:szCs w:val="20"/>
              </w:rPr>
              <w:t xml:space="preserve"> sklad, neformalna mreža za informiranje in ozaveščanje, humanitarne organizacije</w:t>
            </w:r>
          </w:p>
        </w:tc>
        <w:tc>
          <w:tcPr>
            <w:tcW w:w="1134" w:type="dxa"/>
            <w:shd w:val="clear" w:color="auto" w:fill="auto"/>
          </w:tcPr>
          <w:p w14:paraId="11E2D437" w14:textId="4C41D5A2" w:rsidR="00F11FA2" w:rsidRPr="00CB4E59" w:rsidRDefault="00F11FA2" w:rsidP="00CB4E59">
            <w:pPr>
              <w:spacing w:line="260" w:lineRule="exact"/>
              <w:jc w:val="both"/>
              <w:rPr>
                <w:rFonts w:ascii="Arial" w:hAnsi="Arial" w:cs="Arial"/>
                <w:sz w:val="20"/>
                <w:szCs w:val="20"/>
              </w:rPr>
            </w:pPr>
            <w:r w:rsidRPr="00CB4E59">
              <w:rPr>
                <w:rFonts w:ascii="Arial" w:eastAsia="Times New Roman" w:hAnsi="Arial" w:cs="Arial"/>
                <w:sz w:val="20"/>
                <w:szCs w:val="20"/>
              </w:rPr>
              <w:t>Proračun RS -  sredstva za financiranje redne dejavnosti</w:t>
            </w:r>
          </w:p>
        </w:tc>
        <w:tc>
          <w:tcPr>
            <w:tcW w:w="1559" w:type="dxa"/>
            <w:shd w:val="clear" w:color="auto" w:fill="auto"/>
          </w:tcPr>
          <w:p w14:paraId="14AD9699" w14:textId="77777777" w:rsidR="00F11FA2" w:rsidRPr="00CB4E59" w:rsidRDefault="00F11FA2" w:rsidP="00CB4E59">
            <w:pPr>
              <w:spacing w:line="260" w:lineRule="exact"/>
              <w:jc w:val="both"/>
              <w:rPr>
                <w:rFonts w:ascii="Arial" w:eastAsia="Times New Roman" w:hAnsi="Arial" w:cs="Arial"/>
                <w:sz w:val="20"/>
                <w:szCs w:val="20"/>
              </w:rPr>
            </w:pPr>
            <w:r w:rsidRPr="00CB4E59" w:rsidDel="00454BF5">
              <w:rPr>
                <w:rFonts w:ascii="Arial" w:eastAsia="Times New Roman" w:hAnsi="Arial" w:cs="Arial"/>
                <w:sz w:val="20"/>
                <w:szCs w:val="20"/>
              </w:rPr>
              <w:t>Dodatna sredstva niso predvidena</w:t>
            </w:r>
          </w:p>
          <w:p w14:paraId="45F3F3E2" w14:textId="5814A076" w:rsidR="00F11FA2" w:rsidRPr="00CB4E59" w:rsidRDefault="00F11FA2" w:rsidP="00CB4E59">
            <w:pPr>
              <w:spacing w:line="260" w:lineRule="exact"/>
              <w:jc w:val="both"/>
              <w:rPr>
                <w:rFonts w:ascii="Arial" w:hAnsi="Arial" w:cs="Arial"/>
                <w:sz w:val="20"/>
                <w:szCs w:val="20"/>
              </w:rPr>
            </w:pPr>
          </w:p>
        </w:tc>
        <w:tc>
          <w:tcPr>
            <w:tcW w:w="1276" w:type="dxa"/>
            <w:shd w:val="clear" w:color="auto" w:fill="auto"/>
          </w:tcPr>
          <w:p w14:paraId="3BBD787C" w14:textId="627730E4" w:rsidR="00F11FA2" w:rsidRPr="00CB4E59" w:rsidRDefault="00F11FA2" w:rsidP="00CB4E59">
            <w:pPr>
              <w:spacing w:line="260" w:lineRule="exact"/>
              <w:jc w:val="both"/>
              <w:rPr>
                <w:rFonts w:ascii="Arial" w:hAnsi="Arial" w:cs="Arial"/>
                <w:sz w:val="20"/>
                <w:szCs w:val="20"/>
              </w:rPr>
            </w:pPr>
            <w:r w:rsidRPr="00CB4E59">
              <w:rPr>
                <w:rFonts w:ascii="Arial" w:hAnsi="Arial" w:cs="Arial"/>
                <w:sz w:val="20"/>
                <w:szCs w:val="20"/>
              </w:rPr>
              <w:t>31. 12. 2025</w:t>
            </w:r>
          </w:p>
        </w:tc>
        <w:tc>
          <w:tcPr>
            <w:tcW w:w="1985" w:type="dxa"/>
            <w:shd w:val="clear" w:color="auto" w:fill="auto"/>
          </w:tcPr>
          <w:p w14:paraId="3ADFFDE4" w14:textId="119B7558" w:rsidR="00F11FA2" w:rsidRPr="00CB4E59" w:rsidRDefault="00F11FA2" w:rsidP="00CB4E59">
            <w:pPr>
              <w:spacing w:line="260" w:lineRule="exact"/>
              <w:jc w:val="both"/>
              <w:rPr>
                <w:rFonts w:ascii="Arial" w:hAnsi="Arial" w:cs="Arial"/>
                <w:sz w:val="20"/>
                <w:szCs w:val="20"/>
              </w:rPr>
            </w:pPr>
            <w:r w:rsidRPr="00CB4E59">
              <w:rPr>
                <w:rFonts w:ascii="Arial" w:eastAsia="Times New Roman" w:hAnsi="Arial" w:cs="Arial"/>
                <w:sz w:val="20"/>
                <w:szCs w:val="20"/>
              </w:rPr>
              <w:t>Izvedena analiza in pripravljene podlage za zakonske spremembe.</w:t>
            </w:r>
          </w:p>
        </w:tc>
      </w:tr>
      <w:tr w:rsidR="00B24DEB" w:rsidRPr="00CB4E59" w14:paraId="15919F3E" w14:textId="77777777" w:rsidTr="00F11FA2">
        <w:tc>
          <w:tcPr>
            <w:tcW w:w="1555" w:type="dxa"/>
            <w:vMerge w:val="restart"/>
            <w:shd w:val="clear" w:color="auto" w:fill="auto"/>
            <w:vAlign w:val="center"/>
          </w:tcPr>
          <w:p w14:paraId="08504987" w14:textId="6C0A0880" w:rsidR="00A81A2E" w:rsidRPr="00CB4E59" w:rsidRDefault="00A81A2E" w:rsidP="00CB4E59">
            <w:pPr>
              <w:spacing w:line="260" w:lineRule="exact"/>
              <w:rPr>
                <w:rFonts w:ascii="Arial" w:hAnsi="Arial" w:cs="Arial"/>
                <w:b/>
                <w:bCs/>
                <w:sz w:val="20"/>
                <w:szCs w:val="20"/>
              </w:rPr>
            </w:pPr>
            <w:r w:rsidRPr="00CB4E59">
              <w:rPr>
                <w:rFonts w:ascii="Arial" w:hAnsi="Arial" w:cs="Arial"/>
                <w:b/>
                <w:bCs/>
                <w:sz w:val="20"/>
                <w:szCs w:val="20"/>
              </w:rPr>
              <w:t>1.2: Ukrepi za preprečevanje tveganja revščine in socialne izključenosti otrok in mladih</w:t>
            </w:r>
          </w:p>
        </w:tc>
        <w:tc>
          <w:tcPr>
            <w:tcW w:w="1842" w:type="dxa"/>
            <w:shd w:val="clear" w:color="auto" w:fill="auto"/>
          </w:tcPr>
          <w:p w14:paraId="68E89EBF" w14:textId="77777777" w:rsidR="00A81A2E" w:rsidRPr="00CB4E59" w:rsidRDefault="00A81A2E" w:rsidP="00CB4E59">
            <w:pPr>
              <w:spacing w:line="260" w:lineRule="exact"/>
              <w:jc w:val="both"/>
              <w:rPr>
                <w:rFonts w:ascii="Arial" w:hAnsi="Arial" w:cs="Arial"/>
                <w:i/>
                <w:iCs/>
                <w:sz w:val="20"/>
                <w:szCs w:val="20"/>
              </w:rPr>
            </w:pPr>
            <w:r w:rsidRPr="00CB4E59">
              <w:rPr>
                <w:rFonts w:ascii="Arial" w:hAnsi="Arial" w:cs="Arial"/>
                <w:i/>
                <w:iCs/>
                <w:sz w:val="20"/>
                <w:szCs w:val="20"/>
              </w:rPr>
              <w:t xml:space="preserve">Ukrep 1.2.1: </w:t>
            </w:r>
          </w:p>
          <w:p w14:paraId="0B217732" w14:textId="3D46A4C9" w:rsidR="00A81A2E" w:rsidRPr="00CB4E59" w:rsidRDefault="00A81A2E" w:rsidP="00CB4E59">
            <w:pPr>
              <w:spacing w:line="260" w:lineRule="exact"/>
              <w:jc w:val="both"/>
              <w:rPr>
                <w:rFonts w:ascii="Arial" w:hAnsi="Arial" w:cs="Arial"/>
                <w:sz w:val="20"/>
                <w:szCs w:val="20"/>
              </w:rPr>
            </w:pPr>
            <w:r w:rsidRPr="00CB4E59">
              <w:rPr>
                <w:rFonts w:ascii="Arial" w:hAnsi="Arial" w:cs="Arial"/>
                <w:i/>
                <w:iCs/>
                <w:sz w:val="20"/>
                <w:szCs w:val="20"/>
              </w:rPr>
              <w:t>Letno poročilo o socialnem položaju v Sloveniji, ki vključuje poglavje o položaju otrok in družin</w:t>
            </w:r>
          </w:p>
        </w:tc>
        <w:tc>
          <w:tcPr>
            <w:tcW w:w="2268" w:type="dxa"/>
            <w:shd w:val="clear" w:color="auto" w:fill="auto"/>
          </w:tcPr>
          <w:p w14:paraId="1DE660A7" w14:textId="52480A1E" w:rsidR="00A81A2E" w:rsidRPr="00CB4E59" w:rsidRDefault="00A81A2E" w:rsidP="00CB4E59">
            <w:pPr>
              <w:spacing w:line="260" w:lineRule="exact"/>
              <w:jc w:val="both"/>
              <w:rPr>
                <w:rFonts w:ascii="Arial" w:hAnsi="Arial" w:cs="Arial"/>
                <w:sz w:val="20"/>
                <w:szCs w:val="20"/>
              </w:rPr>
            </w:pPr>
            <w:r w:rsidRPr="00CB4E59">
              <w:rPr>
                <w:rFonts w:ascii="Arial" w:hAnsi="Arial" w:cs="Arial"/>
                <w:sz w:val="20"/>
                <w:szCs w:val="20"/>
              </w:rPr>
              <w:t>Namen je spremljanje položaja različnih tipov družin in oblikovanje ukrepov za družine, ki se začasno znajdejo ali živijo v okoliščinah, zaradi katerih so še posebej ranljive.</w:t>
            </w:r>
          </w:p>
        </w:tc>
        <w:tc>
          <w:tcPr>
            <w:tcW w:w="993" w:type="dxa"/>
            <w:shd w:val="clear" w:color="auto" w:fill="auto"/>
          </w:tcPr>
          <w:p w14:paraId="3CA3288C" w14:textId="77777777" w:rsidR="00A81A2E" w:rsidRPr="00CB4E59" w:rsidRDefault="00A81A2E" w:rsidP="00CB4E59">
            <w:pPr>
              <w:spacing w:line="260" w:lineRule="exact"/>
              <w:jc w:val="both"/>
              <w:rPr>
                <w:rFonts w:ascii="Arial" w:hAnsi="Arial" w:cs="Arial"/>
                <w:sz w:val="20"/>
                <w:szCs w:val="20"/>
              </w:rPr>
            </w:pPr>
            <w:r w:rsidRPr="00CB4E59">
              <w:rPr>
                <w:rFonts w:ascii="Arial" w:hAnsi="Arial" w:cs="Arial"/>
                <w:sz w:val="20"/>
                <w:szCs w:val="20"/>
              </w:rPr>
              <w:t>MDDSZ</w:t>
            </w:r>
          </w:p>
          <w:p w14:paraId="2A16B5F2" w14:textId="660ABDC6" w:rsidR="00A81A2E" w:rsidRPr="00CB4E59" w:rsidRDefault="00A81A2E" w:rsidP="00CB4E59">
            <w:pPr>
              <w:spacing w:line="260" w:lineRule="exact"/>
              <w:jc w:val="both"/>
              <w:rPr>
                <w:rFonts w:ascii="Arial" w:hAnsi="Arial" w:cs="Arial"/>
                <w:sz w:val="20"/>
                <w:szCs w:val="20"/>
              </w:rPr>
            </w:pPr>
          </w:p>
        </w:tc>
        <w:tc>
          <w:tcPr>
            <w:tcW w:w="1417" w:type="dxa"/>
            <w:shd w:val="clear" w:color="auto" w:fill="auto"/>
          </w:tcPr>
          <w:p w14:paraId="444EBF22" w14:textId="282E4577" w:rsidR="00A81A2E" w:rsidRPr="00CB4E59" w:rsidRDefault="00A81A2E" w:rsidP="00CB4E59">
            <w:pPr>
              <w:spacing w:line="260" w:lineRule="exact"/>
              <w:jc w:val="both"/>
              <w:rPr>
                <w:rFonts w:ascii="Arial" w:hAnsi="Arial" w:cs="Arial"/>
                <w:sz w:val="20"/>
                <w:szCs w:val="20"/>
              </w:rPr>
            </w:pPr>
            <w:r w:rsidRPr="00CB4E59">
              <w:rPr>
                <w:rFonts w:ascii="Arial" w:hAnsi="Arial" w:cs="Arial"/>
                <w:sz w:val="20"/>
                <w:szCs w:val="20"/>
              </w:rPr>
              <w:t>IRSSV</w:t>
            </w:r>
          </w:p>
        </w:tc>
        <w:tc>
          <w:tcPr>
            <w:tcW w:w="1134" w:type="dxa"/>
            <w:shd w:val="clear" w:color="auto" w:fill="auto"/>
          </w:tcPr>
          <w:p w14:paraId="1C075A5D" w14:textId="5A2C9806" w:rsidR="00A81A2E" w:rsidRPr="00CB4E59" w:rsidRDefault="00A81A2E" w:rsidP="00CB4E59">
            <w:pPr>
              <w:spacing w:line="260" w:lineRule="exact"/>
              <w:jc w:val="both"/>
              <w:rPr>
                <w:rFonts w:ascii="Arial" w:eastAsia="Times New Roman" w:hAnsi="Arial" w:cs="Arial"/>
                <w:sz w:val="20"/>
                <w:szCs w:val="20"/>
              </w:rPr>
            </w:pPr>
            <w:r w:rsidRPr="00CB4E59">
              <w:rPr>
                <w:rFonts w:ascii="Arial" w:eastAsia="Times New Roman" w:hAnsi="Arial" w:cs="Arial"/>
                <w:sz w:val="20"/>
                <w:szCs w:val="20"/>
              </w:rPr>
              <w:t>Proračun RS – sredstva za financiranje redne dejavnosti</w:t>
            </w:r>
          </w:p>
        </w:tc>
        <w:tc>
          <w:tcPr>
            <w:tcW w:w="1559" w:type="dxa"/>
            <w:shd w:val="clear" w:color="auto" w:fill="auto"/>
          </w:tcPr>
          <w:p w14:paraId="75C4BC66" w14:textId="77777777" w:rsidR="00A81A2E" w:rsidRPr="00CB4E59" w:rsidRDefault="00A81A2E" w:rsidP="00CB4E59">
            <w:pPr>
              <w:spacing w:line="260" w:lineRule="exact"/>
              <w:jc w:val="both"/>
              <w:rPr>
                <w:rFonts w:ascii="Arial" w:eastAsia="Times New Roman" w:hAnsi="Arial" w:cs="Arial"/>
                <w:sz w:val="20"/>
                <w:szCs w:val="20"/>
              </w:rPr>
            </w:pPr>
            <w:r w:rsidRPr="00CB4E59" w:rsidDel="00454BF5">
              <w:rPr>
                <w:rFonts w:ascii="Arial" w:eastAsia="Times New Roman" w:hAnsi="Arial" w:cs="Arial"/>
                <w:sz w:val="20"/>
                <w:szCs w:val="20"/>
              </w:rPr>
              <w:t>Dodatna sredstva niso predvidena</w:t>
            </w:r>
          </w:p>
          <w:p w14:paraId="6122618C" w14:textId="2A5ABB00" w:rsidR="00A81A2E" w:rsidRPr="00CB4E59" w:rsidRDefault="00A81A2E" w:rsidP="00CB4E59">
            <w:pPr>
              <w:spacing w:line="260" w:lineRule="exact"/>
              <w:jc w:val="both"/>
              <w:rPr>
                <w:rFonts w:ascii="Arial" w:eastAsia="Times New Roman" w:hAnsi="Arial" w:cs="Arial"/>
                <w:sz w:val="20"/>
                <w:szCs w:val="20"/>
              </w:rPr>
            </w:pPr>
          </w:p>
        </w:tc>
        <w:tc>
          <w:tcPr>
            <w:tcW w:w="1276" w:type="dxa"/>
            <w:shd w:val="clear" w:color="auto" w:fill="auto"/>
          </w:tcPr>
          <w:p w14:paraId="7F0527CC" w14:textId="7CE5A066" w:rsidR="00A81A2E" w:rsidRPr="00CB4E59" w:rsidRDefault="00A81A2E" w:rsidP="00CB4E59">
            <w:pPr>
              <w:spacing w:line="260" w:lineRule="exact"/>
              <w:jc w:val="both"/>
              <w:rPr>
                <w:rFonts w:ascii="Arial" w:hAnsi="Arial" w:cs="Arial"/>
                <w:sz w:val="20"/>
                <w:szCs w:val="20"/>
              </w:rPr>
            </w:pPr>
            <w:r w:rsidRPr="00CB4E59">
              <w:rPr>
                <w:rFonts w:ascii="Arial" w:hAnsi="Arial" w:cs="Arial"/>
                <w:sz w:val="20"/>
                <w:szCs w:val="20"/>
              </w:rPr>
              <w:t>31. 12. 2025</w:t>
            </w:r>
            <w:r w:rsidR="005E6A94" w:rsidRPr="00CB4E59">
              <w:rPr>
                <w:rFonts w:ascii="Arial" w:hAnsi="Arial" w:cs="Arial"/>
                <w:sz w:val="20"/>
                <w:szCs w:val="20"/>
              </w:rPr>
              <w:t>/2026</w:t>
            </w:r>
            <w:r w:rsidRPr="00CB4E59">
              <w:rPr>
                <w:rFonts w:ascii="Arial" w:hAnsi="Arial" w:cs="Arial"/>
                <w:sz w:val="20"/>
                <w:szCs w:val="20"/>
              </w:rPr>
              <w:t xml:space="preserve"> (letno poročilo)</w:t>
            </w:r>
          </w:p>
        </w:tc>
        <w:tc>
          <w:tcPr>
            <w:tcW w:w="1985" w:type="dxa"/>
            <w:shd w:val="clear" w:color="auto" w:fill="auto"/>
          </w:tcPr>
          <w:p w14:paraId="03D4CB8D" w14:textId="1409F1D6" w:rsidR="00A81A2E" w:rsidRPr="00CB4E59" w:rsidRDefault="00A81A2E" w:rsidP="00CB4E59">
            <w:pPr>
              <w:spacing w:line="260" w:lineRule="exact"/>
              <w:rPr>
                <w:rFonts w:ascii="Arial" w:hAnsi="Arial" w:cs="Arial"/>
                <w:sz w:val="20"/>
                <w:szCs w:val="20"/>
              </w:rPr>
            </w:pPr>
            <w:r w:rsidRPr="00CB4E59">
              <w:rPr>
                <w:rFonts w:ascii="Arial" w:hAnsi="Arial" w:cs="Arial"/>
                <w:sz w:val="20"/>
                <w:szCs w:val="20"/>
              </w:rPr>
              <w:t>Letno poročilo o socialnem položaju, ki vključuje poglavje o položaju otrok in družin (objavljeno na spletni strani MDDSZ in IRSSV)</w:t>
            </w:r>
          </w:p>
        </w:tc>
      </w:tr>
      <w:tr w:rsidR="00B24DEB" w:rsidRPr="00CB4E59" w14:paraId="41F6AECF" w14:textId="77777777" w:rsidTr="00F11FA2">
        <w:tc>
          <w:tcPr>
            <w:tcW w:w="1555" w:type="dxa"/>
            <w:vMerge/>
            <w:shd w:val="clear" w:color="auto" w:fill="auto"/>
            <w:vAlign w:val="center"/>
          </w:tcPr>
          <w:p w14:paraId="0AC73E5D" w14:textId="77777777" w:rsidR="00A81A2E" w:rsidRPr="00CB4E59" w:rsidRDefault="00A81A2E" w:rsidP="00CB4E59">
            <w:pPr>
              <w:spacing w:line="260" w:lineRule="exact"/>
              <w:rPr>
                <w:rFonts w:ascii="Arial" w:hAnsi="Arial" w:cs="Arial"/>
                <w:b/>
                <w:bCs/>
                <w:sz w:val="20"/>
                <w:szCs w:val="20"/>
              </w:rPr>
            </w:pPr>
          </w:p>
        </w:tc>
        <w:tc>
          <w:tcPr>
            <w:tcW w:w="1842" w:type="dxa"/>
            <w:shd w:val="clear" w:color="auto" w:fill="auto"/>
          </w:tcPr>
          <w:p w14:paraId="12FB7BEB" w14:textId="77777777" w:rsidR="00A81A2E" w:rsidRPr="00CB4E59" w:rsidRDefault="00A81A2E" w:rsidP="00CB4E59">
            <w:pPr>
              <w:spacing w:line="260" w:lineRule="exact"/>
              <w:jc w:val="both"/>
              <w:rPr>
                <w:rFonts w:ascii="Arial" w:hAnsi="Arial" w:cs="Arial"/>
                <w:i/>
                <w:iCs/>
                <w:sz w:val="20"/>
                <w:szCs w:val="20"/>
              </w:rPr>
            </w:pPr>
            <w:r w:rsidRPr="00CB4E59">
              <w:rPr>
                <w:rFonts w:ascii="Arial" w:hAnsi="Arial" w:cs="Arial"/>
                <w:i/>
                <w:iCs/>
                <w:sz w:val="20"/>
                <w:szCs w:val="20"/>
              </w:rPr>
              <w:t>Ukrep 1.2.2:</w:t>
            </w:r>
          </w:p>
          <w:p w14:paraId="18B030E8" w14:textId="10477434" w:rsidR="00A81A2E" w:rsidRPr="00CB4E59" w:rsidRDefault="005E6A94" w:rsidP="00CB4E59">
            <w:pPr>
              <w:spacing w:line="260" w:lineRule="exact"/>
              <w:jc w:val="both"/>
              <w:rPr>
                <w:rFonts w:ascii="Arial" w:hAnsi="Arial" w:cs="Arial"/>
                <w:i/>
                <w:iCs/>
                <w:sz w:val="20"/>
                <w:szCs w:val="20"/>
              </w:rPr>
            </w:pPr>
            <w:r w:rsidRPr="00CB4E59">
              <w:rPr>
                <w:rFonts w:ascii="Arial" w:hAnsi="Arial" w:cs="Arial"/>
                <w:i/>
                <w:iCs/>
                <w:sz w:val="20"/>
                <w:szCs w:val="20"/>
              </w:rPr>
              <w:t>Izvajanje Akcijskega načrta</w:t>
            </w:r>
            <w:r w:rsidR="00A81A2E" w:rsidRPr="00CB4E59">
              <w:rPr>
                <w:rFonts w:ascii="Arial" w:hAnsi="Arial" w:cs="Arial"/>
                <w:i/>
                <w:iCs/>
                <w:sz w:val="20"/>
                <w:szCs w:val="20"/>
              </w:rPr>
              <w:t xml:space="preserve"> Republike Slovenije za jamstvo za otroke 2022 - 2030</w:t>
            </w:r>
          </w:p>
        </w:tc>
        <w:tc>
          <w:tcPr>
            <w:tcW w:w="2268" w:type="dxa"/>
            <w:shd w:val="clear" w:color="auto" w:fill="auto"/>
          </w:tcPr>
          <w:p w14:paraId="3A50F3D2" w14:textId="02B6BE15" w:rsidR="00A81A2E" w:rsidRPr="00CB4E59" w:rsidRDefault="00A81A2E" w:rsidP="00CB4E59">
            <w:pPr>
              <w:spacing w:line="260" w:lineRule="exact"/>
              <w:jc w:val="both"/>
              <w:rPr>
                <w:rFonts w:ascii="Arial" w:hAnsi="Arial" w:cs="Arial"/>
                <w:sz w:val="20"/>
                <w:szCs w:val="20"/>
              </w:rPr>
            </w:pPr>
            <w:r w:rsidRPr="00CB4E59">
              <w:rPr>
                <w:rFonts w:ascii="Arial" w:hAnsi="Arial" w:cs="Arial"/>
                <w:sz w:val="20"/>
                <w:szCs w:val="20"/>
              </w:rPr>
              <w:t xml:space="preserve">Cilj dokumenta je vzpostavitev enakih priložnosti za vse otroke ter preprečevanje medgeneracijskega prenosa revščine. 62 ukrepov je usmerjenih v krepitev blaginje otrok, zagotovitev enakih možnosti in pravic za vse otroke, krepitev njihove zaščite </w:t>
            </w:r>
            <w:r w:rsidRPr="00CB4E59">
              <w:rPr>
                <w:rFonts w:ascii="Arial" w:hAnsi="Arial" w:cs="Arial"/>
                <w:sz w:val="20"/>
                <w:szCs w:val="20"/>
              </w:rPr>
              <w:lastRenderedPageBreak/>
              <w:t>in varstva ter izboljšanje možnosti vključevanja in sodelovanja otrok.</w:t>
            </w:r>
          </w:p>
        </w:tc>
        <w:tc>
          <w:tcPr>
            <w:tcW w:w="993" w:type="dxa"/>
            <w:shd w:val="clear" w:color="auto" w:fill="auto"/>
          </w:tcPr>
          <w:p w14:paraId="4EA69A54" w14:textId="2F723D75" w:rsidR="00A81A2E" w:rsidRPr="00CB4E59" w:rsidRDefault="00A81A2E" w:rsidP="00CB4E59">
            <w:pPr>
              <w:spacing w:line="260" w:lineRule="exact"/>
              <w:jc w:val="both"/>
              <w:rPr>
                <w:rFonts w:ascii="Arial" w:hAnsi="Arial" w:cs="Arial"/>
                <w:sz w:val="20"/>
                <w:szCs w:val="20"/>
              </w:rPr>
            </w:pPr>
            <w:r w:rsidRPr="00CB4E59">
              <w:rPr>
                <w:rFonts w:ascii="Arial" w:hAnsi="Arial" w:cs="Arial"/>
                <w:sz w:val="20"/>
                <w:szCs w:val="20"/>
              </w:rPr>
              <w:lastRenderedPageBreak/>
              <w:t>MDDSZ</w:t>
            </w:r>
          </w:p>
        </w:tc>
        <w:tc>
          <w:tcPr>
            <w:tcW w:w="1417" w:type="dxa"/>
            <w:shd w:val="clear" w:color="auto" w:fill="auto"/>
          </w:tcPr>
          <w:p w14:paraId="1150CD51" w14:textId="77777777" w:rsidR="00A81A2E" w:rsidRPr="00CB4E59" w:rsidRDefault="00A81A2E" w:rsidP="00CB4E59">
            <w:pPr>
              <w:spacing w:line="260" w:lineRule="exact"/>
              <w:rPr>
                <w:rFonts w:ascii="Arial" w:hAnsi="Arial" w:cs="Arial"/>
                <w:sz w:val="20"/>
                <w:szCs w:val="20"/>
              </w:rPr>
            </w:pPr>
            <w:r w:rsidRPr="00CB4E59">
              <w:rPr>
                <w:rFonts w:ascii="Arial" w:hAnsi="Arial" w:cs="Arial"/>
                <w:sz w:val="20"/>
                <w:szCs w:val="20"/>
              </w:rPr>
              <w:t>MVI</w:t>
            </w:r>
          </w:p>
          <w:p w14:paraId="63E163AE" w14:textId="77777777" w:rsidR="00A81A2E" w:rsidRPr="00CB4E59" w:rsidRDefault="00A81A2E" w:rsidP="00CB4E59">
            <w:pPr>
              <w:spacing w:line="260" w:lineRule="exact"/>
              <w:rPr>
                <w:rFonts w:ascii="Arial" w:hAnsi="Arial" w:cs="Arial"/>
                <w:sz w:val="20"/>
                <w:szCs w:val="20"/>
              </w:rPr>
            </w:pPr>
            <w:r w:rsidRPr="00CB4E59">
              <w:rPr>
                <w:rFonts w:ascii="Arial" w:hAnsi="Arial" w:cs="Arial"/>
                <w:sz w:val="20"/>
                <w:szCs w:val="20"/>
              </w:rPr>
              <w:t>MZ</w:t>
            </w:r>
          </w:p>
          <w:p w14:paraId="58BA0072" w14:textId="77777777" w:rsidR="00A81A2E" w:rsidRPr="00CB4E59" w:rsidRDefault="00A81A2E" w:rsidP="00CB4E59">
            <w:pPr>
              <w:spacing w:line="260" w:lineRule="exact"/>
              <w:rPr>
                <w:rFonts w:ascii="Arial" w:hAnsi="Arial" w:cs="Arial"/>
                <w:sz w:val="20"/>
                <w:szCs w:val="20"/>
              </w:rPr>
            </w:pPr>
            <w:r w:rsidRPr="00CB4E59">
              <w:rPr>
                <w:rFonts w:ascii="Arial" w:hAnsi="Arial" w:cs="Arial"/>
                <w:sz w:val="20"/>
                <w:szCs w:val="20"/>
              </w:rPr>
              <w:t>NIJZ</w:t>
            </w:r>
          </w:p>
          <w:p w14:paraId="687B5697" w14:textId="72B00761" w:rsidR="00A81A2E" w:rsidRPr="00CB4E59" w:rsidRDefault="00A81A2E" w:rsidP="00CB4E59">
            <w:pPr>
              <w:spacing w:line="260" w:lineRule="exact"/>
              <w:jc w:val="both"/>
              <w:rPr>
                <w:rFonts w:ascii="Arial" w:hAnsi="Arial" w:cs="Arial"/>
                <w:sz w:val="20"/>
                <w:szCs w:val="20"/>
              </w:rPr>
            </w:pPr>
            <w:r w:rsidRPr="00CB4E59">
              <w:rPr>
                <w:rFonts w:ascii="Arial" w:hAnsi="Arial" w:cs="Arial"/>
                <w:sz w:val="20"/>
                <w:szCs w:val="20"/>
              </w:rPr>
              <w:t>MSP</w:t>
            </w:r>
          </w:p>
        </w:tc>
        <w:tc>
          <w:tcPr>
            <w:tcW w:w="1134" w:type="dxa"/>
            <w:shd w:val="clear" w:color="auto" w:fill="auto"/>
          </w:tcPr>
          <w:p w14:paraId="5EB5C308" w14:textId="6617F8A4" w:rsidR="00A81A2E" w:rsidRPr="00CB4E59" w:rsidRDefault="00A81A2E" w:rsidP="00CB4E59">
            <w:pPr>
              <w:spacing w:line="260" w:lineRule="exact"/>
              <w:jc w:val="both"/>
              <w:rPr>
                <w:rFonts w:ascii="Arial" w:eastAsia="Times New Roman" w:hAnsi="Arial" w:cs="Arial"/>
                <w:sz w:val="20"/>
                <w:szCs w:val="20"/>
              </w:rPr>
            </w:pPr>
            <w:r w:rsidRPr="00CB4E59">
              <w:rPr>
                <w:rFonts w:ascii="Arial" w:hAnsi="Arial" w:cs="Arial"/>
                <w:sz w:val="20"/>
                <w:szCs w:val="20"/>
              </w:rPr>
              <w:t>Proračun RS, različni mehanizmi evropskih virov financiranja</w:t>
            </w:r>
          </w:p>
        </w:tc>
        <w:tc>
          <w:tcPr>
            <w:tcW w:w="1559" w:type="dxa"/>
            <w:shd w:val="clear" w:color="auto" w:fill="auto"/>
          </w:tcPr>
          <w:p w14:paraId="7E08047C" w14:textId="0EAA7AC8" w:rsidR="00A81A2E" w:rsidRPr="00CB4E59" w:rsidDel="00454BF5" w:rsidRDefault="00546A53" w:rsidP="00CB4E59">
            <w:pPr>
              <w:spacing w:line="260" w:lineRule="exact"/>
              <w:jc w:val="both"/>
              <w:rPr>
                <w:rFonts w:ascii="Arial" w:eastAsia="Times New Roman" w:hAnsi="Arial" w:cs="Arial"/>
                <w:sz w:val="20"/>
                <w:szCs w:val="20"/>
              </w:rPr>
            </w:pPr>
            <w:r w:rsidRPr="00CB4E59">
              <w:rPr>
                <w:rFonts w:ascii="Arial" w:eastAsia="Times New Roman" w:hAnsi="Arial" w:cs="Arial"/>
                <w:sz w:val="20"/>
                <w:szCs w:val="20"/>
              </w:rPr>
              <w:t>Finančna sredstva so zagotovljena v okviru že sprejetega Akcijskega načrta RS za jamstvo za otroke 2022 – 2030 (2025: 6.783.000 in 2026: 9.283.000)</w:t>
            </w:r>
          </w:p>
        </w:tc>
        <w:tc>
          <w:tcPr>
            <w:tcW w:w="1276" w:type="dxa"/>
            <w:shd w:val="clear" w:color="auto" w:fill="auto"/>
          </w:tcPr>
          <w:p w14:paraId="14A10F8C" w14:textId="769BE8E9" w:rsidR="00A81A2E" w:rsidRPr="00CB4E59" w:rsidRDefault="00A81A2E" w:rsidP="00CB4E59">
            <w:pPr>
              <w:spacing w:line="260" w:lineRule="exact"/>
              <w:jc w:val="both"/>
              <w:rPr>
                <w:rFonts w:ascii="Arial" w:hAnsi="Arial" w:cs="Arial"/>
                <w:sz w:val="20"/>
                <w:szCs w:val="20"/>
              </w:rPr>
            </w:pPr>
            <w:r w:rsidRPr="00CB4E59">
              <w:rPr>
                <w:rFonts w:ascii="Arial" w:hAnsi="Arial" w:cs="Arial"/>
                <w:sz w:val="20"/>
                <w:szCs w:val="20"/>
              </w:rPr>
              <w:t>15. 3. 2026/2028/2030 (2-letna poročila)</w:t>
            </w:r>
          </w:p>
        </w:tc>
        <w:tc>
          <w:tcPr>
            <w:tcW w:w="1985" w:type="dxa"/>
            <w:shd w:val="clear" w:color="auto" w:fill="auto"/>
          </w:tcPr>
          <w:p w14:paraId="01DE2323" w14:textId="3BFB5A4A" w:rsidR="00A81A2E" w:rsidRPr="00CB4E59" w:rsidRDefault="005E6A94" w:rsidP="00CB4E59">
            <w:pPr>
              <w:spacing w:line="260" w:lineRule="exact"/>
              <w:rPr>
                <w:rFonts w:ascii="Arial" w:hAnsi="Arial" w:cs="Arial"/>
                <w:sz w:val="20"/>
                <w:szCs w:val="20"/>
              </w:rPr>
            </w:pPr>
            <w:r w:rsidRPr="00CB4E59">
              <w:rPr>
                <w:rFonts w:ascii="Arial" w:hAnsi="Arial" w:cs="Arial"/>
                <w:sz w:val="20"/>
                <w:szCs w:val="20"/>
              </w:rPr>
              <w:t>Izvajanje</w:t>
            </w:r>
            <w:r w:rsidR="00A81A2E" w:rsidRPr="00CB4E59">
              <w:rPr>
                <w:rFonts w:ascii="Arial" w:hAnsi="Arial" w:cs="Arial"/>
                <w:sz w:val="20"/>
                <w:szCs w:val="20"/>
              </w:rPr>
              <w:t xml:space="preserve"> </w:t>
            </w:r>
            <w:r w:rsidRPr="00CB4E59">
              <w:rPr>
                <w:rFonts w:ascii="Arial" w:hAnsi="Arial" w:cs="Arial"/>
                <w:sz w:val="20"/>
                <w:szCs w:val="20"/>
              </w:rPr>
              <w:t>ukrepov A</w:t>
            </w:r>
            <w:r w:rsidR="00A81A2E" w:rsidRPr="00CB4E59">
              <w:rPr>
                <w:rFonts w:ascii="Arial" w:hAnsi="Arial" w:cs="Arial"/>
                <w:sz w:val="20"/>
                <w:szCs w:val="20"/>
              </w:rPr>
              <w:t>kcijskega načrta</w:t>
            </w:r>
            <w:r w:rsidR="00EB7C4F" w:rsidRPr="00CB4E59">
              <w:rPr>
                <w:rFonts w:ascii="Arial" w:hAnsi="Arial" w:cs="Arial"/>
                <w:sz w:val="20"/>
                <w:szCs w:val="20"/>
              </w:rPr>
              <w:t xml:space="preserve"> RS za jamstvo za otroke 2022 - 2030</w:t>
            </w:r>
          </w:p>
        </w:tc>
      </w:tr>
      <w:tr w:rsidR="00B24DEB" w:rsidRPr="00CB4E59" w14:paraId="0E42D80F" w14:textId="77777777" w:rsidTr="00F16C4A">
        <w:trPr>
          <w:trHeight w:val="58"/>
        </w:trPr>
        <w:tc>
          <w:tcPr>
            <w:tcW w:w="1555" w:type="dxa"/>
            <w:vMerge w:val="restart"/>
            <w:shd w:val="clear" w:color="auto" w:fill="auto"/>
            <w:vAlign w:val="center"/>
          </w:tcPr>
          <w:p w14:paraId="7569963A" w14:textId="08AD71A5" w:rsidR="00EF1B7D" w:rsidRPr="00CB4E59" w:rsidRDefault="00EF1B7D" w:rsidP="00CB4E59">
            <w:pPr>
              <w:spacing w:line="260" w:lineRule="exact"/>
              <w:rPr>
                <w:rFonts w:ascii="Arial" w:hAnsi="Arial" w:cs="Arial"/>
                <w:sz w:val="20"/>
                <w:szCs w:val="20"/>
              </w:rPr>
            </w:pPr>
            <w:r w:rsidRPr="00CB4E59">
              <w:rPr>
                <w:rFonts w:ascii="Arial" w:hAnsi="Arial" w:cs="Arial"/>
                <w:b/>
                <w:bCs/>
                <w:sz w:val="20"/>
                <w:szCs w:val="20"/>
              </w:rPr>
              <w:t>1.</w:t>
            </w:r>
            <w:r w:rsidR="005623FA" w:rsidRPr="00CB4E59">
              <w:rPr>
                <w:rFonts w:ascii="Arial" w:hAnsi="Arial" w:cs="Arial"/>
                <w:b/>
                <w:bCs/>
                <w:sz w:val="20"/>
                <w:szCs w:val="20"/>
              </w:rPr>
              <w:t>3</w:t>
            </w:r>
            <w:r w:rsidRPr="00CB4E59">
              <w:rPr>
                <w:rFonts w:ascii="Arial" w:hAnsi="Arial" w:cs="Arial"/>
                <w:b/>
                <w:bCs/>
                <w:sz w:val="20"/>
                <w:szCs w:val="20"/>
              </w:rPr>
              <w:t xml:space="preserve">.: Ukrepi </w:t>
            </w:r>
            <w:bookmarkStart w:id="2" w:name="_Hlk145072446"/>
            <w:r w:rsidRPr="00CB4E59">
              <w:rPr>
                <w:rFonts w:ascii="Arial" w:hAnsi="Arial" w:cs="Arial"/>
                <w:b/>
                <w:bCs/>
                <w:sz w:val="20"/>
                <w:szCs w:val="20"/>
              </w:rPr>
              <w:t>za zmanjševanje tveganja brezposelnosti in ohranjanje povezanosti težje zaposljivih posameznikov s trgom dela</w:t>
            </w:r>
            <w:bookmarkEnd w:id="2"/>
          </w:p>
        </w:tc>
        <w:tc>
          <w:tcPr>
            <w:tcW w:w="1842" w:type="dxa"/>
            <w:shd w:val="clear" w:color="auto" w:fill="auto"/>
          </w:tcPr>
          <w:p w14:paraId="6EB5230F" w14:textId="301C9C74" w:rsidR="00EF1B7D" w:rsidRPr="00CB4E59" w:rsidRDefault="00EF1B7D" w:rsidP="00CB4E59">
            <w:pPr>
              <w:spacing w:line="260" w:lineRule="exact"/>
              <w:jc w:val="both"/>
              <w:rPr>
                <w:rFonts w:ascii="Arial" w:hAnsi="Arial" w:cs="Arial"/>
                <w:i/>
                <w:iCs/>
                <w:sz w:val="20"/>
                <w:szCs w:val="20"/>
              </w:rPr>
            </w:pPr>
            <w:r w:rsidRPr="00CB4E59">
              <w:rPr>
                <w:rFonts w:ascii="Arial" w:hAnsi="Arial" w:cs="Arial"/>
                <w:i/>
                <w:iCs/>
                <w:sz w:val="20"/>
                <w:szCs w:val="20"/>
              </w:rPr>
              <w:t>Ukrep 1.</w:t>
            </w:r>
            <w:r w:rsidR="005623FA" w:rsidRPr="00CB4E59">
              <w:rPr>
                <w:rFonts w:ascii="Arial" w:hAnsi="Arial" w:cs="Arial"/>
                <w:i/>
                <w:iCs/>
                <w:sz w:val="20"/>
                <w:szCs w:val="20"/>
              </w:rPr>
              <w:t>3</w:t>
            </w:r>
            <w:r w:rsidRPr="00CB4E59">
              <w:rPr>
                <w:rFonts w:ascii="Arial" w:hAnsi="Arial" w:cs="Arial"/>
                <w:i/>
                <w:iCs/>
                <w:sz w:val="20"/>
                <w:szCs w:val="20"/>
              </w:rPr>
              <w:t>.1:</w:t>
            </w:r>
            <w:r w:rsidRPr="00CB4E59">
              <w:rPr>
                <w:rFonts w:ascii="Arial" w:hAnsi="Arial" w:cs="Arial"/>
                <w:sz w:val="20"/>
                <w:szCs w:val="20"/>
              </w:rPr>
              <w:t xml:space="preserve"> </w:t>
            </w:r>
            <w:r w:rsidRPr="00CB4E59">
              <w:rPr>
                <w:rFonts w:ascii="Arial" w:hAnsi="Arial" w:cs="Arial"/>
                <w:i/>
                <w:iCs/>
                <w:sz w:val="20"/>
                <w:szCs w:val="20"/>
              </w:rPr>
              <w:t xml:space="preserve">Vzpostavitev sodelovanja med ključnimi institucijami na področju socialnega varstva </w:t>
            </w:r>
          </w:p>
        </w:tc>
        <w:tc>
          <w:tcPr>
            <w:tcW w:w="2268" w:type="dxa"/>
            <w:shd w:val="clear" w:color="auto" w:fill="auto"/>
          </w:tcPr>
          <w:p w14:paraId="59A1BD81" w14:textId="0EE08F0E" w:rsidR="00EF1B7D" w:rsidRPr="00CB4E59" w:rsidRDefault="00EF1B7D" w:rsidP="00CB4E59">
            <w:pPr>
              <w:spacing w:line="260" w:lineRule="exact"/>
              <w:jc w:val="both"/>
              <w:rPr>
                <w:rFonts w:ascii="Arial" w:hAnsi="Arial" w:cs="Arial"/>
                <w:sz w:val="20"/>
                <w:szCs w:val="20"/>
              </w:rPr>
            </w:pPr>
            <w:r w:rsidRPr="00CB4E59">
              <w:rPr>
                <w:rFonts w:ascii="Arial" w:hAnsi="Arial" w:cs="Arial"/>
                <w:sz w:val="20"/>
                <w:szCs w:val="20"/>
              </w:rPr>
              <w:t xml:space="preserve">Celostna podpora in pomoč dolgotrajnim prejemnikom denarne socialne pomoči. V ta namen bo pripravljen protokol sodelovanja med institucijami (ZRSZ, CSD) pri skupni obravnavi uporabnikov iz te ciljne skupine. Protokol sodelovanja, uvajanje sprememb ter mreženje v okolju bo preverjeno v praksi v dveh pilotnih okoljih (eno iz KRVS in drugo iz KRZS). </w:t>
            </w:r>
          </w:p>
        </w:tc>
        <w:tc>
          <w:tcPr>
            <w:tcW w:w="993" w:type="dxa"/>
            <w:shd w:val="clear" w:color="auto" w:fill="auto"/>
          </w:tcPr>
          <w:p w14:paraId="57DCD66A" w14:textId="77777777" w:rsidR="00EF1B7D" w:rsidRPr="00CB4E59" w:rsidRDefault="00EF1B7D" w:rsidP="00CB4E59">
            <w:pPr>
              <w:spacing w:line="260" w:lineRule="exact"/>
              <w:jc w:val="both"/>
              <w:rPr>
                <w:rFonts w:ascii="Arial" w:hAnsi="Arial" w:cs="Arial"/>
                <w:sz w:val="20"/>
                <w:szCs w:val="20"/>
              </w:rPr>
            </w:pPr>
            <w:r w:rsidRPr="00CB4E59">
              <w:rPr>
                <w:rFonts w:ascii="Arial" w:hAnsi="Arial" w:cs="Arial"/>
                <w:sz w:val="20"/>
                <w:szCs w:val="20"/>
              </w:rPr>
              <w:t>MDDSZ,</w:t>
            </w:r>
          </w:p>
          <w:p w14:paraId="4E1A818A" w14:textId="77777777" w:rsidR="00EF1B7D" w:rsidRPr="00CB4E59" w:rsidRDefault="00EF1B7D" w:rsidP="00CB4E59">
            <w:pPr>
              <w:spacing w:line="260" w:lineRule="exact"/>
              <w:jc w:val="both"/>
              <w:rPr>
                <w:rFonts w:ascii="Arial" w:hAnsi="Arial" w:cs="Arial"/>
                <w:sz w:val="20"/>
                <w:szCs w:val="20"/>
              </w:rPr>
            </w:pPr>
            <w:r w:rsidRPr="00CB4E59">
              <w:rPr>
                <w:rFonts w:ascii="Arial" w:hAnsi="Arial" w:cs="Arial"/>
                <w:sz w:val="20"/>
                <w:szCs w:val="20"/>
              </w:rPr>
              <w:t>ZRSZ</w:t>
            </w:r>
          </w:p>
          <w:p w14:paraId="360ED72F" w14:textId="705E31C3" w:rsidR="00EF1B7D" w:rsidRPr="00CB4E59" w:rsidRDefault="00EF1B7D" w:rsidP="00CB4E59">
            <w:pPr>
              <w:spacing w:line="260" w:lineRule="exact"/>
              <w:jc w:val="both"/>
              <w:rPr>
                <w:rFonts w:ascii="Arial" w:hAnsi="Arial" w:cs="Arial"/>
                <w:sz w:val="20"/>
                <w:szCs w:val="20"/>
              </w:rPr>
            </w:pPr>
          </w:p>
        </w:tc>
        <w:tc>
          <w:tcPr>
            <w:tcW w:w="1417" w:type="dxa"/>
            <w:shd w:val="clear" w:color="auto" w:fill="auto"/>
          </w:tcPr>
          <w:p w14:paraId="69E86D96" w14:textId="77777777" w:rsidR="00EF1B7D" w:rsidRPr="00CB4E59" w:rsidRDefault="00EF1B7D" w:rsidP="00CB4E59">
            <w:pPr>
              <w:widowControl w:val="0"/>
              <w:overflowPunct w:val="0"/>
              <w:autoSpaceDE w:val="0"/>
              <w:autoSpaceDN w:val="0"/>
              <w:adjustRightInd w:val="0"/>
              <w:spacing w:line="260" w:lineRule="exact"/>
              <w:jc w:val="both"/>
              <w:textAlignment w:val="baseline"/>
              <w:rPr>
                <w:rFonts w:ascii="Arial" w:hAnsi="Arial" w:cs="Arial"/>
                <w:iCs/>
                <w:sz w:val="20"/>
                <w:szCs w:val="20"/>
              </w:rPr>
            </w:pPr>
            <w:r w:rsidRPr="00CB4E59">
              <w:rPr>
                <w:rFonts w:ascii="Arial" w:hAnsi="Arial" w:cs="Arial"/>
                <w:iCs/>
                <w:sz w:val="20"/>
                <w:szCs w:val="20"/>
              </w:rPr>
              <w:t>Predstavniki zainteresirane javnosti,</w:t>
            </w:r>
          </w:p>
          <w:p w14:paraId="14C10742" w14:textId="77777777" w:rsidR="00EF1B7D" w:rsidRPr="00CB4E59" w:rsidRDefault="00EF1B7D" w:rsidP="00CB4E59">
            <w:pPr>
              <w:widowControl w:val="0"/>
              <w:overflowPunct w:val="0"/>
              <w:autoSpaceDE w:val="0"/>
              <w:autoSpaceDN w:val="0"/>
              <w:adjustRightInd w:val="0"/>
              <w:spacing w:line="260" w:lineRule="exact"/>
              <w:jc w:val="both"/>
              <w:textAlignment w:val="baseline"/>
              <w:rPr>
                <w:rFonts w:ascii="Arial" w:hAnsi="Arial" w:cs="Arial"/>
                <w:iCs/>
                <w:sz w:val="20"/>
                <w:szCs w:val="20"/>
              </w:rPr>
            </w:pPr>
            <w:r w:rsidRPr="00CB4E59">
              <w:rPr>
                <w:rFonts w:ascii="Arial" w:hAnsi="Arial" w:cs="Arial"/>
                <w:iCs/>
                <w:sz w:val="20"/>
                <w:szCs w:val="20"/>
              </w:rPr>
              <w:t>predstavniki strokovne javnosti.</w:t>
            </w:r>
          </w:p>
          <w:p w14:paraId="7261ECBB" w14:textId="6B3A996B" w:rsidR="00EF1B7D" w:rsidRPr="00CB4E59" w:rsidRDefault="00EF1B7D" w:rsidP="00CB4E59">
            <w:pPr>
              <w:spacing w:line="260" w:lineRule="exact"/>
              <w:jc w:val="both"/>
              <w:rPr>
                <w:rFonts w:ascii="Arial" w:hAnsi="Arial" w:cs="Arial"/>
                <w:sz w:val="20"/>
                <w:szCs w:val="20"/>
              </w:rPr>
            </w:pPr>
          </w:p>
        </w:tc>
        <w:tc>
          <w:tcPr>
            <w:tcW w:w="1134" w:type="dxa"/>
            <w:shd w:val="clear" w:color="auto" w:fill="auto"/>
          </w:tcPr>
          <w:p w14:paraId="31C3A6CA" w14:textId="571CC3C8" w:rsidR="00EF1B7D" w:rsidRPr="00CB4E59" w:rsidRDefault="00EF1B7D" w:rsidP="00CB4E59">
            <w:pPr>
              <w:spacing w:line="260" w:lineRule="exact"/>
              <w:jc w:val="both"/>
              <w:rPr>
                <w:rFonts w:ascii="Arial" w:hAnsi="Arial" w:cs="Arial"/>
                <w:sz w:val="20"/>
                <w:szCs w:val="20"/>
              </w:rPr>
            </w:pPr>
            <w:r w:rsidRPr="00CB4E59">
              <w:rPr>
                <w:rFonts w:ascii="Arial" w:eastAsia="Times New Roman" w:hAnsi="Arial" w:cs="Arial"/>
                <w:sz w:val="20"/>
                <w:szCs w:val="20"/>
              </w:rPr>
              <w:t>OP EKP 2021-2027</w:t>
            </w:r>
            <w:r w:rsidRPr="00CB4E59">
              <w:rPr>
                <w:rFonts w:ascii="Arial" w:hAnsi="Arial" w:cs="Arial"/>
                <w:sz w:val="20"/>
                <w:szCs w:val="20"/>
              </w:rPr>
              <w:t xml:space="preserve"> </w:t>
            </w:r>
          </w:p>
        </w:tc>
        <w:tc>
          <w:tcPr>
            <w:tcW w:w="1559" w:type="dxa"/>
            <w:shd w:val="clear" w:color="auto" w:fill="auto"/>
          </w:tcPr>
          <w:p w14:paraId="73D659C3" w14:textId="77777777" w:rsidR="00EF1B7D" w:rsidRPr="00CB4E59" w:rsidRDefault="00EF1B7D" w:rsidP="00CB4E59">
            <w:pPr>
              <w:spacing w:line="260" w:lineRule="exact"/>
              <w:jc w:val="both"/>
              <w:rPr>
                <w:rFonts w:ascii="Arial" w:hAnsi="Arial" w:cs="Arial"/>
                <w:sz w:val="20"/>
                <w:szCs w:val="20"/>
              </w:rPr>
            </w:pPr>
            <w:r w:rsidRPr="00CB4E59">
              <w:rPr>
                <w:rFonts w:ascii="Arial" w:hAnsi="Arial" w:cs="Arial"/>
                <w:sz w:val="20"/>
                <w:szCs w:val="20"/>
              </w:rPr>
              <w:t>V letu 2025: 234.850 EUR</w:t>
            </w:r>
          </w:p>
          <w:p w14:paraId="013E8654" w14:textId="77777777" w:rsidR="00EF1B7D" w:rsidRPr="00CB4E59" w:rsidRDefault="00EF1B7D" w:rsidP="00CB4E59">
            <w:pPr>
              <w:spacing w:line="260" w:lineRule="exact"/>
              <w:jc w:val="both"/>
              <w:rPr>
                <w:rFonts w:ascii="Arial" w:hAnsi="Arial" w:cs="Arial"/>
                <w:sz w:val="20"/>
                <w:szCs w:val="20"/>
              </w:rPr>
            </w:pPr>
          </w:p>
          <w:p w14:paraId="56B3FAFD" w14:textId="77777777" w:rsidR="00EF1B7D" w:rsidRPr="00CB4E59" w:rsidRDefault="00EF1B7D" w:rsidP="00CB4E59">
            <w:pPr>
              <w:spacing w:line="260" w:lineRule="exact"/>
              <w:jc w:val="both"/>
              <w:rPr>
                <w:rFonts w:ascii="Arial" w:hAnsi="Arial" w:cs="Arial"/>
                <w:sz w:val="20"/>
                <w:szCs w:val="20"/>
              </w:rPr>
            </w:pPr>
            <w:r w:rsidRPr="00CB4E59">
              <w:rPr>
                <w:rFonts w:ascii="Arial" w:hAnsi="Arial" w:cs="Arial"/>
                <w:sz w:val="20"/>
                <w:szCs w:val="20"/>
              </w:rPr>
              <w:t>V letu 2026: 234.850 EUR</w:t>
            </w:r>
          </w:p>
          <w:p w14:paraId="39E259BE" w14:textId="058FAC6C" w:rsidR="00EF1B7D" w:rsidRPr="00CB4E59" w:rsidRDefault="00EF1B7D" w:rsidP="00CB4E59">
            <w:pPr>
              <w:spacing w:line="260" w:lineRule="exact"/>
              <w:jc w:val="both"/>
              <w:rPr>
                <w:rFonts w:ascii="Arial" w:hAnsi="Arial" w:cs="Arial"/>
                <w:sz w:val="20"/>
                <w:szCs w:val="20"/>
              </w:rPr>
            </w:pPr>
          </w:p>
        </w:tc>
        <w:tc>
          <w:tcPr>
            <w:tcW w:w="1276" w:type="dxa"/>
            <w:shd w:val="clear" w:color="auto" w:fill="auto"/>
          </w:tcPr>
          <w:p w14:paraId="7EBB6064" w14:textId="025DEB5D" w:rsidR="00EF1B7D" w:rsidRPr="00CB4E59" w:rsidRDefault="00EF1B7D" w:rsidP="00CB4E59">
            <w:pPr>
              <w:spacing w:line="260" w:lineRule="exact"/>
              <w:jc w:val="both"/>
              <w:rPr>
                <w:rFonts w:ascii="Arial" w:hAnsi="Arial" w:cs="Arial"/>
                <w:sz w:val="20"/>
                <w:szCs w:val="20"/>
              </w:rPr>
            </w:pPr>
            <w:r w:rsidRPr="00CB4E59">
              <w:rPr>
                <w:rFonts w:ascii="Arial" w:hAnsi="Arial" w:cs="Arial"/>
                <w:sz w:val="20"/>
                <w:szCs w:val="20"/>
              </w:rPr>
              <w:t xml:space="preserve">Priprava protokola sodelovanja med </w:t>
            </w:r>
            <w:proofErr w:type="spellStart"/>
            <w:r w:rsidRPr="00CB4E59">
              <w:rPr>
                <w:rFonts w:ascii="Arial" w:hAnsi="Arial" w:cs="Arial"/>
                <w:sz w:val="20"/>
                <w:szCs w:val="20"/>
              </w:rPr>
              <w:t>instituc</w:t>
            </w:r>
            <w:proofErr w:type="spellEnd"/>
            <w:r w:rsidR="00F16C4A" w:rsidRPr="00CB4E59">
              <w:rPr>
                <w:rFonts w:ascii="Arial" w:hAnsi="Arial" w:cs="Arial"/>
                <w:sz w:val="20"/>
                <w:szCs w:val="20"/>
              </w:rPr>
              <w:t>.</w:t>
            </w:r>
            <w:r w:rsidRPr="00CB4E59">
              <w:rPr>
                <w:rFonts w:ascii="Arial" w:hAnsi="Arial" w:cs="Arial"/>
                <w:sz w:val="20"/>
                <w:szCs w:val="20"/>
              </w:rPr>
              <w:t>: 31. 12. 2025.</w:t>
            </w:r>
          </w:p>
          <w:p w14:paraId="756DD7E2" w14:textId="77777777" w:rsidR="00EF1B7D" w:rsidRPr="00CB4E59" w:rsidRDefault="00EF1B7D" w:rsidP="00CB4E59">
            <w:pPr>
              <w:spacing w:line="260" w:lineRule="exact"/>
              <w:jc w:val="both"/>
              <w:rPr>
                <w:rFonts w:ascii="Arial" w:hAnsi="Arial" w:cs="Arial"/>
                <w:sz w:val="20"/>
                <w:szCs w:val="20"/>
              </w:rPr>
            </w:pPr>
          </w:p>
          <w:p w14:paraId="610C52BF" w14:textId="0EED5522" w:rsidR="00EF1B7D" w:rsidRPr="00CB4E59" w:rsidRDefault="00EF1B7D" w:rsidP="00CB4E59">
            <w:pPr>
              <w:spacing w:line="260" w:lineRule="exact"/>
              <w:jc w:val="both"/>
              <w:rPr>
                <w:rFonts w:ascii="Arial" w:hAnsi="Arial" w:cs="Arial"/>
                <w:sz w:val="20"/>
                <w:szCs w:val="20"/>
              </w:rPr>
            </w:pPr>
            <w:r w:rsidRPr="00CB4E59">
              <w:rPr>
                <w:rFonts w:ascii="Arial" w:hAnsi="Arial" w:cs="Arial"/>
                <w:sz w:val="20"/>
                <w:szCs w:val="20"/>
              </w:rPr>
              <w:t xml:space="preserve">Izvedba protokola sodelovanja med </w:t>
            </w:r>
            <w:proofErr w:type="spellStart"/>
            <w:r w:rsidRPr="00CB4E59">
              <w:rPr>
                <w:rFonts w:ascii="Arial" w:hAnsi="Arial" w:cs="Arial"/>
                <w:sz w:val="20"/>
                <w:szCs w:val="20"/>
              </w:rPr>
              <w:t>instituc</w:t>
            </w:r>
            <w:proofErr w:type="spellEnd"/>
            <w:r w:rsidR="00F16C4A" w:rsidRPr="00CB4E59">
              <w:rPr>
                <w:rFonts w:ascii="Arial" w:hAnsi="Arial" w:cs="Arial"/>
                <w:sz w:val="20"/>
                <w:szCs w:val="20"/>
              </w:rPr>
              <w:t xml:space="preserve">. </w:t>
            </w:r>
            <w:r w:rsidRPr="00CB4E59">
              <w:rPr>
                <w:rFonts w:ascii="Arial" w:hAnsi="Arial" w:cs="Arial"/>
                <w:sz w:val="20"/>
                <w:szCs w:val="20"/>
              </w:rPr>
              <w:t>ter mreženja v okolju v dveh pilotnih okoljih: 31. 12. 2027.</w:t>
            </w:r>
          </w:p>
        </w:tc>
        <w:tc>
          <w:tcPr>
            <w:tcW w:w="1985" w:type="dxa"/>
            <w:shd w:val="clear" w:color="auto" w:fill="auto"/>
          </w:tcPr>
          <w:p w14:paraId="3B82A772" w14:textId="77777777" w:rsidR="00EF1B7D" w:rsidRPr="00CB4E59" w:rsidRDefault="00EF1B7D" w:rsidP="00CB4E59">
            <w:pPr>
              <w:spacing w:line="260" w:lineRule="exact"/>
              <w:jc w:val="both"/>
              <w:rPr>
                <w:rFonts w:ascii="Arial" w:hAnsi="Arial" w:cs="Arial"/>
                <w:sz w:val="20"/>
                <w:szCs w:val="20"/>
              </w:rPr>
            </w:pPr>
            <w:r w:rsidRPr="00CB4E59">
              <w:rPr>
                <w:rFonts w:ascii="Arial" w:hAnsi="Arial" w:cs="Arial"/>
                <w:sz w:val="20"/>
                <w:szCs w:val="20"/>
              </w:rPr>
              <w:t>Pripravljen (potrjen) protokol sodelovanja med institucijami z namenom celostne podpore in pomoči dolgotrajnim prejemnikom denarne socialne pomoči.</w:t>
            </w:r>
          </w:p>
          <w:p w14:paraId="1E5EA2F2" w14:textId="77777777" w:rsidR="00EF1B7D" w:rsidRPr="00CB4E59" w:rsidRDefault="00EF1B7D" w:rsidP="00CB4E59">
            <w:pPr>
              <w:spacing w:line="260" w:lineRule="exact"/>
              <w:jc w:val="both"/>
              <w:rPr>
                <w:rFonts w:ascii="Arial" w:hAnsi="Arial" w:cs="Arial"/>
                <w:sz w:val="20"/>
                <w:szCs w:val="20"/>
              </w:rPr>
            </w:pPr>
          </w:p>
          <w:p w14:paraId="3B999701" w14:textId="2F9DF249" w:rsidR="00EF1B7D" w:rsidRPr="00CB4E59" w:rsidRDefault="00EF1B7D" w:rsidP="00CB4E59">
            <w:pPr>
              <w:spacing w:line="260" w:lineRule="exact"/>
              <w:jc w:val="both"/>
              <w:rPr>
                <w:rFonts w:ascii="Arial" w:hAnsi="Arial" w:cs="Arial"/>
                <w:sz w:val="20"/>
                <w:szCs w:val="20"/>
              </w:rPr>
            </w:pPr>
            <w:r w:rsidRPr="00CB4E59">
              <w:rPr>
                <w:rFonts w:ascii="Arial" w:hAnsi="Arial" w:cs="Arial"/>
                <w:sz w:val="20"/>
                <w:szCs w:val="20"/>
              </w:rPr>
              <w:t>Do konca leta 2027: opravljena pilotna izvedba sodelovanja med institucijami v dveh pilotnih okoljih (KRVS in KRZS)</w:t>
            </w:r>
          </w:p>
        </w:tc>
      </w:tr>
      <w:tr w:rsidR="00B24DEB" w:rsidRPr="00CB4E59" w14:paraId="43DEADC5" w14:textId="77777777" w:rsidTr="00F11FA2">
        <w:tc>
          <w:tcPr>
            <w:tcW w:w="1555" w:type="dxa"/>
            <w:vMerge/>
            <w:shd w:val="clear" w:color="auto" w:fill="auto"/>
            <w:vAlign w:val="center"/>
          </w:tcPr>
          <w:p w14:paraId="38484A7A" w14:textId="77777777" w:rsidR="00677935" w:rsidRPr="00CB4E59" w:rsidRDefault="00677935" w:rsidP="00CB4E59">
            <w:pPr>
              <w:spacing w:line="260" w:lineRule="exact"/>
              <w:rPr>
                <w:rFonts w:ascii="Arial" w:hAnsi="Arial" w:cs="Arial"/>
                <w:b/>
                <w:bCs/>
                <w:sz w:val="20"/>
                <w:szCs w:val="20"/>
              </w:rPr>
            </w:pPr>
          </w:p>
        </w:tc>
        <w:tc>
          <w:tcPr>
            <w:tcW w:w="1842" w:type="dxa"/>
            <w:shd w:val="clear" w:color="auto" w:fill="auto"/>
          </w:tcPr>
          <w:p w14:paraId="485DF8EC" w14:textId="36FABA41" w:rsidR="00677935" w:rsidRPr="00CB4E59" w:rsidDel="00953BB9" w:rsidRDefault="00677935" w:rsidP="00CB4E59">
            <w:pPr>
              <w:spacing w:line="260" w:lineRule="exact"/>
              <w:jc w:val="both"/>
              <w:rPr>
                <w:rFonts w:ascii="Arial" w:hAnsi="Arial" w:cs="Arial"/>
                <w:i/>
                <w:iCs/>
                <w:sz w:val="20"/>
                <w:szCs w:val="20"/>
                <w:highlight w:val="yellow"/>
              </w:rPr>
            </w:pPr>
            <w:r w:rsidRPr="00CB4E59">
              <w:rPr>
                <w:rFonts w:ascii="Arial" w:hAnsi="Arial" w:cs="Arial"/>
                <w:i/>
                <w:iCs/>
                <w:sz w:val="20"/>
                <w:szCs w:val="20"/>
              </w:rPr>
              <w:t>Ukrep 1.</w:t>
            </w:r>
            <w:r w:rsidR="005623FA" w:rsidRPr="00CB4E59">
              <w:rPr>
                <w:rFonts w:ascii="Arial" w:hAnsi="Arial" w:cs="Arial"/>
                <w:i/>
                <w:iCs/>
                <w:sz w:val="20"/>
                <w:szCs w:val="20"/>
              </w:rPr>
              <w:t>3</w:t>
            </w:r>
            <w:r w:rsidRPr="00CB4E59">
              <w:rPr>
                <w:rFonts w:ascii="Arial" w:hAnsi="Arial" w:cs="Arial"/>
                <w:i/>
                <w:iCs/>
                <w:sz w:val="20"/>
                <w:szCs w:val="20"/>
              </w:rPr>
              <w:t>.2: Socialna aktivacija z namenom približevanja ciljnih skupin trgu dela</w:t>
            </w:r>
          </w:p>
        </w:tc>
        <w:tc>
          <w:tcPr>
            <w:tcW w:w="2268" w:type="dxa"/>
            <w:shd w:val="clear" w:color="auto" w:fill="auto"/>
          </w:tcPr>
          <w:p w14:paraId="5823496E" w14:textId="014B6C9D" w:rsidR="00677935" w:rsidRPr="00CB4E59" w:rsidDel="00953BB9" w:rsidRDefault="00677935" w:rsidP="00CB4E59">
            <w:pPr>
              <w:spacing w:line="260" w:lineRule="exact"/>
              <w:jc w:val="both"/>
              <w:rPr>
                <w:rFonts w:ascii="Arial" w:hAnsi="Arial" w:cs="Arial"/>
                <w:sz w:val="20"/>
                <w:szCs w:val="20"/>
                <w:highlight w:val="yellow"/>
              </w:rPr>
            </w:pPr>
            <w:r w:rsidRPr="00CB4E59">
              <w:rPr>
                <w:rFonts w:ascii="Arial" w:hAnsi="Arial" w:cs="Arial"/>
                <w:sz w:val="20"/>
                <w:szCs w:val="20"/>
              </w:rPr>
              <w:t xml:space="preserve">Izvajanje programov socialne aktivacije, ki so namenjeni dolgotrajno brezposelnim ter drugim osebam s kompleksnimi socialnimi problematikami in </w:t>
            </w:r>
            <w:r w:rsidRPr="00CB4E59">
              <w:rPr>
                <w:rFonts w:ascii="Arial" w:hAnsi="Arial" w:cs="Arial"/>
                <w:sz w:val="20"/>
                <w:szCs w:val="20"/>
              </w:rPr>
              <w:lastRenderedPageBreak/>
              <w:t>ranljivostmi, zaradi katerih so težko zaposljivi ali nezaposljivi. Izvajalci programov so bili izbrani na javnem razpisu za SA+ v letu 2024 (19 izvajalcev), programi so se začeli izvajati septembra 2024 (izvajali se bodo do leta 2027).</w:t>
            </w:r>
          </w:p>
        </w:tc>
        <w:tc>
          <w:tcPr>
            <w:tcW w:w="993" w:type="dxa"/>
            <w:shd w:val="clear" w:color="auto" w:fill="auto"/>
          </w:tcPr>
          <w:p w14:paraId="5CC4D6AD" w14:textId="1DC27DCF" w:rsidR="00677935" w:rsidRPr="00CB4E59" w:rsidDel="00953BB9" w:rsidRDefault="00677935" w:rsidP="00CB4E59">
            <w:pPr>
              <w:spacing w:line="260" w:lineRule="exact"/>
              <w:jc w:val="both"/>
              <w:rPr>
                <w:rFonts w:ascii="Arial" w:hAnsi="Arial" w:cs="Arial"/>
                <w:sz w:val="20"/>
                <w:szCs w:val="20"/>
                <w:highlight w:val="yellow"/>
              </w:rPr>
            </w:pPr>
            <w:r w:rsidRPr="00CB4E59">
              <w:rPr>
                <w:rFonts w:ascii="Arial" w:hAnsi="Arial" w:cs="Arial"/>
                <w:sz w:val="20"/>
                <w:szCs w:val="20"/>
              </w:rPr>
              <w:lastRenderedPageBreak/>
              <w:t>MDDSZ</w:t>
            </w:r>
          </w:p>
        </w:tc>
        <w:tc>
          <w:tcPr>
            <w:tcW w:w="1417" w:type="dxa"/>
            <w:shd w:val="clear" w:color="auto" w:fill="auto"/>
          </w:tcPr>
          <w:p w14:paraId="32664CB4" w14:textId="77777777" w:rsidR="00677935" w:rsidRPr="00CB4E59" w:rsidRDefault="00677935" w:rsidP="00CB4E59">
            <w:pPr>
              <w:widowControl w:val="0"/>
              <w:overflowPunct w:val="0"/>
              <w:autoSpaceDE w:val="0"/>
              <w:autoSpaceDN w:val="0"/>
              <w:adjustRightInd w:val="0"/>
              <w:spacing w:line="260" w:lineRule="exact"/>
              <w:jc w:val="both"/>
              <w:textAlignment w:val="baseline"/>
              <w:rPr>
                <w:rFonts w:ascii="Arial" w:hAnsi="Arial" w:cs="Arial"/>
                <w:sz w:val="20"/>
                <w:szCs w:val="20"/>
              </w:rPr>
            </w:pPr>
            <w:r w:rsidRPr="00CB4E59">
              <w:rPr>
                <w:rFonts w:ascii="Arial" w:hAnsi="Arial" w:cs="Arial"/>
                <w:sz w:val="20"/>
                <w:szCs w:val="20"/>
              </w:rPr>
              <w:t>CSD in UD, izvajalci programov izbrani na JR, delodajalci in ostali deležniki.</w:t>
            </w:r>
          </w:p>
          <w:p w14:paraId="066CA343" w14:textId="19997321" w:rsidR="00677935" w:rsidRPr="00CB4E59" w:rsidDel="00953BB9" w:rsidRDefault="00677935" w:rsidP="00CB4E59">
            <w:pPr>
              <w:widowControl w:val="0"/>
              <w:overflowPunct w:val="0"/>
              <w:autoSpaceDE w:val="0"/>
              <w:autoSpaceDN w:val="0"/>
              <w:adjustRightInd w:val="0"/>
              <w:spacing w:line="260" w:lineRule="exact"/>
              <w:jc w:val="both"/>
              <w:textAlignment w:val="baseline"/>
              <w:rPr>
                <w:rFonts w:ascii="Arial" w:hAnsi="Arial" w:cs="Arial"/>
                <w:iCs/>
                <w:sz w:val="20"/>
                <w:szCs w:val="20"/>
                <w:highlight w:val="yellow"/>
              </w:rPr>
            </w:pPr>
            <w:r w:rsidRPr="00CB4E59">
              <w:rPr>
                <w:rFonts w:ascii="Arial" w:hAnsi="Arial" w:cs="Arial"/>
                <w:sz w:val="20"/>
                <w:szCs w:val="20"/>
              </w:rPr>
              <w:t xml:space="preserve"> </w:t>
            </w:r>
          </w:p>
        </w:tc>
        <w:tc>
          <w:tcPr>
            <w:tcW w:w="1134" w:type="dxa"/>
            <w:shd w:val="clear" w:color="auto" w:fill="auto"/>
          </w:tcPr>
          <w:p w14:paraId="10BFF0D9" w14:textId="40BDF383" w:rsidR="00677935" w:rsidRPr="00CB4E59" w:rsidDel="00953BB9" w:rsidRDefault="00677935" w:rsidP="00CB4E59">
            <w:pPr>
              <w:spacing w:line="260" w:lineRule="exact"/>
              <w:jc w:val="both"/>
              <w:rPr>
                <w:rFonts w:ascii="Arial" w:hAnsi="Arial" w:cs="Arial"/>
                <w:sz w:val="20"/>
                <w:szCs w:val="20"/>
                <w:highlight w:val="yellow"/>
              </w:rPr>
            </w:pPr>
            <w:r w:rsidRPr="00CB4E59">
              <w:rPr>
                <w:rFonts w:ascii="Arial" w:hAnsi="Arial" w:cs="Arial"/>
                <w:sz w:val="20"/>
                <w:szCs w:val="20"/>
              </w:rPr>
              <w:t>ESS+/SLO</w:t>
            </w:r>
          </w:p>
        </w:tc>
        <w:tc>
          <w:tcPr>
            <w:tcW w:w="1559" w:type="dxa"/>
            <w:shd w:val="clear" w:color="auto" w:fill="auto"/>
          </w:tcPr>
          <w:p w14:paraId="2E876E74" w14:textId="27E49A0E" w:rsidR="00677935" w:rsidRPr="00CB4E59" w:rsidDel="00953BB9" w:rsidRDefault="00677935" w:rsidP="00CB4E59">
            <w:pPr>
              <w:spacing w:line="260" w:lineRule="exact"/>
              <w:jc w:val="both"/>
              <w:rPr>
                <w:rFonts w:ascii="Arial" w:hAnsi="Arial" w:cs="Arial"/>
                <w:sz w:val="20"/>
                <w:szCs w:val="20"/>
                <w:highlight w:val="yellow"/>
              </w:rPr>
            </w:pPr>
            <w:r w:rsidRPr="00CB4E59">
              <w:rPr>
                <w:rFonts w:ascii="Arial" w:hAnsi="Arial" w:cs="Arial"/>
                <w:sz w:val="20"/>
                <w:szCs w:val="20"/>
              </w:rPr>
              <w:t>5 mio EUR na leto</w:t>
            </w:r>
          </w:p>
        </w:tc>
        <w:tc>
          <w:tcPr>
            <w:tcW w:w="1276" w:type="dxa"/>
            <w:shd w:val="clear" w:color="auto" w:fill="auto"/>
          </w:tcPr>
          <w:p w14:paraId="240CDD0B" w14:textId="77777777" w:rsidR="00677935" w:rsidRPr="00CB4E59" w:rsidRDefault="00677935" w:rsidP="00CB4E59">
            <w:pPr>
              <w:spacing w:line="260" w:lineRule="exact"/>
              <w:jc w:val="both"/>
              <w:rPr>
                <w:rFonts w:ascii="Arial" w:hAnsi="Arial" w:cs="Arial"/>
                <w:sz w:val="20"/>
                <w:szCs w:val="20"/>
              </w:rPr>
            </w:pPr>
            <w:r w:rsidRPr="00CB4E59">
              <w:rPr>
                <w:rFonts w:ascii="Arial" w:hAnsi="Arial" w:cs="Arial"/>
                <w:sz w:val="20"/>
                <w:szCs w:val="20"/>
              </w:rPr>
              <w:t>31. 12. 2026.</w:t>
            </w:r>
          </w:p>
          <w:p w14:paraId="1CA525C5" w14:textId="1C88A240" w:rsidR="00677935" w:rsidRPr="00CB4E59" w:rsidDel="00953BB9" w:rsidRDefault="00677935" w:rsidP="00CB4E59">
            <w:pPr>
              <w:spacing w:line="260" w:lineRule="exact"/>
              <w:jc w:val="both"/>
              <w:rPr>
                <w:rFonts w:ascii="Arial" w:hAnsi="Arial" w:cs="Arial"/>
                <w:sz w:val="20"/>
                <w:szCs w:val="20"/>
                <w:highlight w:val="yellow"/>
              </w:rPr>
            </w:pPr>
            <w:r w:rsidRPr="00CB4E59">
              <w:rPr>
                <w:rFonts w:ascii="Arial" w:hAnsi="Arial" w:cs="Arial"/>
                <w:sz w:val="20"/>
                <w:szCs w:val="20"/>
              </w:rPr>
              <w:t>Izvajanje ukrepa se bo nadaljevalo tudi v letu 2027.</w:t>
            </w:r>
          </w:p>
        </w:tc>
        <w:tc>
          <w:tcPr>
            <w:tcW w:w="1985" w:type="dxa"/>
            <w:shd w:val="clear" w:color="auto" w:fill="auto"/>
          </w:tcPr>
          <w:p w14:paraId="67833534" w14:textId="77777777" w:rsidR="00677935" w:rsidRPr="00CB4E59" w:rsidRDefault="00677935" w:rsidP="00CB4E59">
            <w:pPr>
              <w:pStyle w:val="datumtevilka"/>
              <w:jc w:val="both"/>
              <w:rPr>
                <w:rFonts w:cs="Arial"/>
              </w:rPr>
            </w:pPr>
            <w:r w:rsidRPr="00CB4E59">
              <w:rPr>
                <w:rFonts w:cs="Arial"/>
              </w:rPr>
              <w:t xml:space="preserve">Število oseb po spolu iz ranljivih ciljnih skupin, vključenih v programe socialne aktivacije z namenom približevanja trgu dela: ciljna vrednost </w:t>
            </w:r>
            <w:r w:rsidRPr="00CB4E59">
              <w:rPr>
                <w:rFonts w:cs="Arial"/>
              </w:rPr>
              <w:lastRenderedPageBreak/>
              <w:t>4.320 vključenih oseb.</w:t>
            </w:r>
            <w:r w:rsidRPr="00CB4E59">
              <w:rPr>
                <w:rStyle w:val="Pripombasklic"/>
                <w:rFonts w:cs="Arial"/>
                <w:sz w:val="20"/>
                <w:szCs w:val="20"/>
                <w:lang w:eastAsia="en-US"/>
              </w:rPr>
              <w:t xml:space="preserve"> </w:t>
            </w:r>
          </w:p>
          <w:p w14:paraId="2F9CFF5B" w14:textId="77777777" w:rsidR="00677935" w:rsidRPr="00CB4E59" w:rsidRDefault="00677935" w:rsidP="00CB4E59">
            <w:pPr>
              <w:pStyle w:val="datumtevilka"/>
              <w:jc w:val="both"/>
              <w:rPr>
                <w:rFonts w:cs="Arial"/>
              </w:rPr>
            </w:pPr>
          </w:p>
          <w:p w14:paraId="06A6B0F0" w14:textId="34FD1C61" w:rsidR="00677935" w:rsidRPr="00CB4E59" w:rsidDel="00953BB9" w:rsidRDefault="00677935" w:rsidP="00CB4E59">
            <w:pPr>
              <w:pStyle w:val="datumtevilka"/>
              <w:jc w:val="both"/>
              <w:rPr>
                <w:rFonts w:cs="Arial"/>
                <w:highlight w:val="yellow"/>
              </w:rPr>
            </w:pPr>
            <w:r w:rsidRPr="00CB4E59">
              <w:rPr>
                <w:rFonts w:cs="Arial"/>
              </w:rPr>
              <w:t xml:space="preserve">25 % oseb iz ranljivih skupin, ki so bile vključene v programe, v pozitivnih izhodih (oz. 1.080 oseb). </w:t>
            </w:r>
          </w:p>
        </w:tc>
      </w:tr>
      <w:tr w:rsidR="00677935" w:rsidRPr="00CB4E59" w14:paraId="12EF43DC" w14:textId="77777777" w:rsidTr="00F11FA2">
        <w:tc>
          <w:tcPr>
            <w:tcW w:w="1555" w:type="dxa"/>
            <w:vMerge/>
            <w:shd w:val="clear" w:color="auto" w:fill="auto"/>
            <w:vAlign w:val="center"/>
          </w:tcPr>
          <w:p w14:paraId="0900E7F8" w14:textId="77777777" w:rsidR="00677935" w:rsidRPr="00CB4E59" w:rsidRDefault="00677935" w:rsidP="00CB4E59">
            <w:pPr>
              <w:spacing w:line="260" w:lineRule="exact"/>
              <w:rPr>
                <w:rFonts w:ascii="Arial" w:hAnsi="Arial" w:cs="Arial"/>
                <w:b/>
                <w:bCs/>
                <w:sz w:val="20"/>
                <w:szCs w:val="20"/>
              </w:rPr>
            </w:pPr>
          </w:p>
        </w:tc>
        <w:tc>
          <w:tcPr>
            <w:tcW w:w="1842" w:type="dxa"/>
            <w:shd w:val="clear" w:color="auto" w:fill="auto"/>
          </w:tcPr>
          <w:p w14:paraId="4B2CD258" w14:textId="54EEA6B9" w:rsidR="00677935" w:rsidRPr="00CB4E59" w:rsidRDefault="00677935" w:rsidP="00CB4E59">
            <w:pPr>
              <w:spacing w:line="260" w:lineRule="exact"/>
              <w:jc w:val="both"/>
              <w:rPr>
                <w:rFonts w:ascii="Arial" w:hAnsi="Arial" w:cs="Arial"/>
                <w:i/>
                <w:iCs/>
                <w:sz w:val="20"/>
                <w:szCs w:val="20"/>
              </w:rPr>
            </w:pPr>
            <w:r w:rsidRPr="00CB4E59">
              <w:rPr>
                <w:rFonts w:ascii="Arial" w:hAnsi="Arial" w:cs="Arial"/>
                <w:i/>
                <w:iCs/>
                <w:sz w:val="20"/>
                <w:szCs w:val="20"/>
              </w:rPr>
              <w:t>Ukrep 1.</w:t>
            </w:r>
            <w:r w:rsidR="005623FA" w:rsidRPr="00CB4E59">
              <w:rPr>
                <w:rFonts w:ascii="Arial" w:hAnsi="Arial" w:cs="Arial"/>
                <w:i/>
                <w:iCs/>
                <w:sz w:val="20"/>
                <w:szCs w:val="20"/>
              </w:rPr>
              <w:t>3</w:t>
            </w:r>
            <w:r w:rsidRPr="00CB4E59">
              <w:rPr>
                <w:rFonts w:ascii="Arial" w:hAnsi="Arial" w:cs="Arial"/>
                <w:i/>
                <w:iCs/>
                <w:sz w:val="20"/>
                <w:szCs w:val="20"/>
              </w:rPr>
              <w:t xml:space="preserve">.3: </w:t>
            </w:r>
          </w:p>
          <w:p w14:paraId="02CFD1DD" w14:textId="1EC4FE61" w:rsidR="00677935" w:rsidRPr="00CB4E59" w:rsidRDefault="00677935" w:rsidP="00CB4E59">
            <w:pPr>
              <w:spacing w:line="260" w:lineRule="exact"/>
              <w:jc w:val="both"/>
              <w:rPr>
                <w:rFonts w:ascii="Arial" w:hAnsi="Arial" w:cs="Arial"/>
                <w:i/>
                <w:iCs/>
                <w:sz w:val="20"/>
                <w:szCs w:val="20"/>
              </w:rPr>
            </w:pPr>
            <w:r w:rsidRPr="00CB4E59">
              <w:rPr>
                <w:rFonts w:ascii="Arial" w:hAnsi="Arial" w:cs="Arial"/>
                <w:i/>
                <w:iCs/>
                <w:sz w:val="20"/>
                <w:szCs w:val="20"/>
              </w:rPr>
              <w:t>Projektno učenje mlajših odrasli – PUM-O+</w:t>
            </w:r>
          </w:p>
        </w:tc>
        <w:tc>
          <w:tcPr>
            <w:tcW w:w="2268" w:type="dxa"/>
            <w:shd w:val="clear" w:color="auto" w:fill="auto"/>
          </w:tcPr>
          <w:p w14:paraId="79B2CAAC" w14:textId="1D0C740B" w:rsidR="00677935" w:rsidRPr="00CB4E59" w:rsidRDefault="00677935" w:rsidP="00CB4E59">
            <w:pPr>
              <w:spacing w:line="260" w:lineRule="exact"/>
              <w:jc w:val="both"/>
              <w:rPr>
                <w:rFonts w:ascii="Arial" w:hAnsi="Arial" w:cs="Arial"/>
                <w:sz w:val="20"/>
                <w:szCs w:val="20"/>
              </w:rPr>
            </w:pPr>
            <w:r w:rsidRPr="00CB4E59">
              <w:rPr>
                <w:rFonts w:ascii="Arial" w:hAnsi="Arial" w:cs="Arial"/>
                <w:sz w:val="20"/>
                <w:szCs w:val="20"/>
              </w:rPr>
              <w:t xml:space="preserve">Namen operacije je </w:t>
            </w:r>
            <w:proofErr w:type="spellStart"/>
            <w:r w:rsidRPr="00CB4E59">
              <w:rPr>
                <w:rFonts w:ascii="Arial" w:hAnsi="Arial" w:cs="Arial"/>
                <w:sz w:val="20"/>
                <w:szCs w:val="20"/>
              </w:rPr>
              <w:t>opolnomočenje</w:t>
            </w:r>
            <w:proofErr w:type="spellEnd"/>
            <w:r w:rsidRPr="00CB4E59">
              <w:rPr>
                <w:rFonts w:ascii="Arial" w:hAnsi="Arial" w:cs="Arial"/>
                <w:sz w:val="20"/>
                <w:szCs w:val="20"/>
              </w:rPr>
              <w:t xml:space="preserve"> mlajših odraslih v starosti od 15. do 29. leta starosti, ki niso zaposleni, niti se ne izobražujejo oz. jim grozi izpad iz izobraževalnega sistema (</w:t>
            </w:r>
            <w:proofErr w:type="spellStart"/>
            <w:r w:rsidRPr="00CB4E59">
              <w:rPr>
                <w:rFonts w:ascii="Arial" w:hAnsi="Arial" w:cs="Arial"/>
                <w:sz w:val="20"/>
                <w:szCs w:val="20"/>
              </w:rPr>
              <w:t>t.i</w:t>
            </w:r>
            <w:proofErr w:type="spellEnd"/>
            <w:r w:rsidRPr="00CB4E59">
              <w:rPr>
                <w:rFonts w:ascii="Arial" w:hAnsi="Arial" w:cs="Arial"/>
                <w:sz w:val="20"/>
                <w:szCs w:val="20"/>
              </w:rPr>
              <w:t>. NEET) ,za nadaljevanje izobraževanja za pridobitev izobrazbe ter za vstop na trg dela, kar bo prispevalo k povečevanju njihove zaposljivosti, socialni vključenosti ter doseganju enakih možnosti.</w:t>
            </w:r>
          </w:p>
        </w:tc>
        <w:tc>
          <w:tcPr>
            <w:tcW w:w="993" w:type="dxa"/>
            <w:shd w:val="clear" w:color="auto" w:fill="auto"/>
          </w:tcPr>
          <w:p w14:paraId="01CC9D18" w14:textId="77777777" w:rsidR="00677935" w:rsidRPr="00CB4E59" w:rsidRDefault="00677935" w:rsidP="00CB4E59">
            <w:pPr>
              <w:spacing w:line="260" w:lineRule="exact"/>
              <w:jc w:val="both"/>
              <w:rPr>
                <w:rFonts w:ascii="Arial" w:hAnsi="Arial" w:cs="Arial"/>
                <w:sz w:val="20"/>
                <w:szCs w:val="20"/>
              </w:rPr>
            </w:pPr>
            <w:r w:rsidRPr="00CB4E59">
              <w:rPr>
                <w:rFonts w:ascii="Arial" w:hAnsi="Arial" w:cs="Arial"/>
                <w:sz w:val="20"/>
                <w:szCs w:val="20"/>
              </w:rPr>
              <w:t>MDDSZ</w:t>
            </w:r>
          </w:p>
          <w:p w14:paraId="5B161BF3" w14:textId="77777777" w:rsidR="00677935" w:rsidRPr="00CB4E59" w:rsidRDefault="00677935" w:rsidP="00CB4E59">
            <w:pPr>
              <w:spacing w:line="260" w:lineRule="exact"/>
              <w:jc w:val="both"/>
              <w:rPr>
                <w:rFonts w:ascii="Arial" w:hAnsi="Arial" w:cs="Arial"/>
                <w:sz w:val="20"/>
                <w:szCs w:val="20"/>
              </w:rPr>
            </w:pPr>
          </w:p>
        </w:tc>
        <w:tc>
          <w:tcPr>
            <w:tcW w:w="1417" w:type="dxa"/>
            <w:shd w:val="clear" w:color="auto" w:fill="auto"/>
          </w:tcPr>
          <w:p w14:paraId="21B3660E" w14:textId="77777777" w:rsidR="00677935" w:rsidRPr="00CB4E59" w:rsidRDefault="00677935" w:rsidP="00CB4E59">
            <w:pPr>
              <w:overflowPunct w:val="0"/>
              <w:autoSpaceDE w:val="0"/>
              <w:autoSpaceDN w:val="0"/>
              <w:spacing w:line="260" w:lineRule="exact"/>
              <w:jc w:val="both"/>
              <w:textAlignment w:val="baseline"/>
              <w:rPr>
                <w:rFonts w:ascii="Arial" w:hAnsi="Arial" w:cs="Arial"/>
                <w:sz w:val="20"/>
                <w:szCs w:val="20"/>
              </w:rPr>
            </w:pPr>
            <w:r w:rsidRPr="00CB4E59">
              <w:rPr>
                <w:rFonts w:ascii="Arial" w:hAnsi="Arial" w:cs="Arial"/>
                <w:sz w:val="20"/>
                <w:szCs w:val="20"/>
              </w:rPr>
              <w:t>ZRSZ, zunanji izvajalci</w:t>
            </w:r>
          </w:p>
          <w:p w14:paraId="7A3B2698" w14:textId="77777777" w:rsidR="00677935" w:rsidRPr="00CB4E59" w:rsidRDefault="00677935" w:rsidP="00CB4E59">
            <w:pPr>
              <w:widowControl w:val="0"/>
              <w:overflowPunct w:val="0"/>
              <w:autoSpaceDE w:val="0"/>
              <w:autoSpaceDN w:val="0"/>
              <w:adjustRightInd w:val="0"/>
              <w:spacing w:line="260" w:lineRule="exact"/>
              <w:jc w:val="both"/>
              <w:textAlignment w:val="baseline"/>
              <w:rPr>
                <w:rFonts w:ascii="Arial" w:hAnsi="Arial" w:cs="Arial"/>
                <w:sz w:val="20"/>
                <w:szCs w:val="20"/>
              </w:rPr>
            </w:pPr>
          </w:p>
        </w:tc>
        <w:tc>
          <w:tcPr>
            <w:tcW w:w="1134" w:type="dxa"/>
            <w:shd w:val="clear" w:color="auto" w:fill="auto"/>
          </w:tcPr>
          <w:p w14:paraId="7A5EF3BD" w14:textId="77777777" w:rsidR="00677935" w:rsidRPr="00CB4E59" w:rsidRDefault="00677935" w:rsidP="00CB4E59">
            <w:pPr>
              <w:spacing w:line="260" w:lineRule="exact"/>
              <w:jc w:val="both"/>
              <w:rPr>
                <w:rFonts w:ascii="Arial" w:hAnsi="Arial" w:cs="Arial"/>
                <w:sz w:val="20"/>
                <w:szCs w:val="20"/>
              </w:rPr>
            </w:pPr>
            <w:r w:rsidRPr="00CB4E59">
              <w:rPr>
                <w:rFonts w:ascii="Arial" w:hAnsi="Arial" w:cs="Arial"/>
                <w:sz w:val="20"/>
                <w:szCs w:val="20"/>
              </w:rPr>
              <w:t>ESS+/SLO</w:t>
            </w:r>
          </w:p>
          <w:p w14:paraId="4A4495F2" w14:textId="77777777" w:rsidR="00677935" w:rsidRPr="00CB4E59" w:rsidRDefault="00677935" w:rsidP="00CB4E59">
            <w:pPr>
              <w:spacing w:line="260" w:lineRule="exact"/>
              <w:jc w:val="both"/>
              <w:rPr>
                <w:rFonts w:ascii="Arial" w:hAnsi="Arial" w:cs="Arial"/>
                <w:sz w:val="20"/>
                <w:szCs w:val="20"/>
              </w:rPr>
            </w:pPr>
          </w:p>
        </w:tc>
        <w:tc>
          <w:tcPr>
            <w:tcW w:w="1559" w:type="dxa"/>
            <w:shd w:val="clear" w:color="auto" w:fill="auto"/>
          </w:tcPr>
          <w:p w14:paraId="44394127" w14:textId="3BA2D92B" w:rsidR="00677935" w:rsidRPr="00CB4E59" w:rsidRDefault="00677935" w:rsidP="00CB4E59">
            <w:pPr>
              <w:spacing w:line="260" w:lineRule="exact"/>
              <w:jc w:val="both"/>
              <w:rPr>
                <w:rFonts w:ascii="Arial" w:hAnsi="Arial" w:cs="Arial"/>
                <w:sz w:val="20"/>
                <w:szCs w:val="20"/>
              </w:rPr>
            </w:pPr>
            <w:r w:rsidRPr="00CB4E59">
              <w:rPr>
                <w:rFonts w:ascii="Arial" w:hAnsi="Arial" w:cs="Arial"/>
                <w:sz w:val="20"/>
                <w:szCs w:val="20"/>
              </w:rPr>
              <w:t>2,5 mio EUR v letu 2025 in 2,5 mio EUR v letu 2026</w:t>
            </w:r>
          </w:p>
        </w:tc>
        <w:tc>
          <w:tcPr>
            <w:tcW w:w="1276" w:type="dxa"/>
            <w:shd w:val="clear" w:color="auto" w:fill="auto"/>
          </w:tcPr>
          <w:p w14:paraId="0EEB5CEE" w14:textId="77777777" w:rsidR="00677935" w:rsidRPr="00CB4E59" w:rsidRDefault="00677935" w:rsidP="00CB4E59">
            <w:pPr>
              <w:spacing w:line="260" w:lineRule="exact"/>
              <w:jc w:val="both"/>
              <w:rPr>
                <w:rFonts w:ascii="Arial" w:hAnsi="Arial" w:cs="Arial"/>
                <w:sz w:val="20"/>
                <w:szCs w:val="20"/>
              </w:rPr>
            </w:pPr>
            <w:r w:rsidRPr="00CB4E59">
              <w:rPr>
                <w:rFonts w:ascii="Arial" w:hAnsi="Arial" w:cs="Arial"/>
                <w:sz w:val="20"/>
                <w:szCs w:val="20"/>
              </w:rPr>
              <w:t>31. 12. 2026.</w:t>
            </w:r>
          </w:p>
          <w:p w14:paraId="63853FA5" w14:textId="42A02C01" w:rsidR="00677935" w:rsidRPr="00CB4E59" w:rsidRDefault="00677935" w:rsidP="00CB4E59">
            <w:pPr>
              <w:spacing w:line="260" w:lineRule="exact"/>
              <w:jc w:val="both"/>
              <w:rPr>
                <w:rFonts w:ascii="Arial" w:hAnsi="Arial" w:cs="Arial"/>
                <w:sz w:val="20"/>
                <w:szCs w:val="20"/>
              </w:rPr>
            </w:pPr>
            <w:r w:rsidRPr="00CB4E59">
              <w:rPr>
                <w:rFonts w:ascii="Arial" w:hAnsi="Arial" w:cs="Arial"/>
                <w:sz w:val="20"/>
                <w:szCs w:val="20"/>
              </w:rPr>
              <w:t>Izvajanje ukrepa se bo nadaljevalo do konca leta 2028.</w:t>
            </w:r>
          </w:p>
        </w:tc>
        <w:tc>
          <w:tcPr>
            <w:tcW w:w="1985" w:type="dxa"/>
            <w:shd w:val="clear" w:color="auto" w:fill="auto"/>
          </w:tcPr>
          <w:p w14:paraId="4C1520D9" w14:textId="614EBC07" w:rsidR="00677935" w:rsidRPr="00CB4E59" w:rsidRDefault="00677935" w:rsidP="00CB4E59">
            <w:pPr>
              <w:spacing w:line="260" w:lineRule="exact"/>
              <w:jc w:val="both"/>
              <w:rPr>
                <w:rFonts w:ascii="Arial" w:hAnsi="Arial" w:cs="Arial"/>
                <w:sz w:val="20"/>
                <w:szCs w:val="20"/>
              </w:rPr>
            </w:pPr>
            <w:r w:rsidRPr="00CB4E59">
              <w:rPr>
                <w:rFonts w:ascii="Arial" w:hAnsi="Arial" w:cs="Arial"/>
                <w:sz w:val="20"/>
                <w:szCs w:val="20"/>
              </w:rPr>
              <w:t xml:space="preserve">Št. udeležencev - brezposelnih, vključno z </w:t>
            </w:r>
            <w:proofErr w:type="spellStart"/>
            <w:r w:rsidRPr="00CB4E59">
              <w:rPr>
                <w:rFonts w:ascii="Arial" w:hAnsi="Arial" w:cs="Arial"/>
                <w:sz w:val="20"/>
                <w:szCs w:val="20"/>
              </w:rPr>
              <w:t>dolgotr</w:t>
            </w:r>
            <w:proofErr w:type="spellEnd"/>
            <w:r w:rsidR="00F16C4A" w:rsidRPr="00CB4E59">
              <w:rPr>
                <w:rFonts w:ascii="Arial" w:hAnsi="Arial" w:cs="Arial"/>
                <w:sz w:val="20"/>
                <w:szCs w:val="20"/>
              </w:rPr>
              <w:t>.</w:t>
            </w:r>
            <w:r w:rsidRPr="00CB4E59">
              <w:rPr>
                <w:rFonts w:ascii="Arial" w:hAnsi="Arial" w:cs="Arial"/>
                <w:sz w:val="20"/>
                <w:szCs w:val="20"/>
              </w:rPr>
              <w:t xml:space="preserve"> brezposelnimi: </w:t>
            </w:r>
          </w:p>
          <w:p w14:paraId="6199F262" w14:textId="77777777" w:rsidR="00677935" w:rsidRPr="00CB4E59" w:rsidRDefault="00677935" w:rsidP="00CB4E59">
            <w:pPr>
              <w:spacing w:line="260" w:lineRule="exact"/>
              <w:jc w:val="both"/>
              <w:rPr>
                <w:rFonts w:ascii="Arial" w:hAnsi="Arial" w:cs="Arial"/>
                <w:sz w:val="20"/>
                <w:szCs w:val="20"/>
              </w:rPr>
            </w:pPr>
            <w:r w:rsidRPr="00CB4E59">
              <w:rPr>
                <w:rFonts w:ascii="Arial" w:hAnsi="Arial" w:cs="Arial"/>
                <w:sz w:val="20"/>
                <w:szCs w:val="20"/>
              </w:rPr>
              <w:t>KRVS: 990</w:t>
            </w:r>
          </w:p>
          <w:p w14:paraId="69F4735D" w14:textId="77777777" w:rsidR="00677935" w:rsidRPr="00CB4E59" w:rsidRDefault="00677935" w:rsidP="00CB4E59">
            <w:pPr>
              <w:spacing w:line="260" w:lineRule="exact"/>
              <w:jc w:val="both"/>
              <w:rPr>
                <w:rFonts w:ascii="Arial" w:hAnsi="Arial" w:cs="Arial"/>
                <w:sz w:val="20"/>
                <w:szCs w:val="20"/>
              </w:rPr>
            </w:pPr>
            <w:r w:rsidRPr="00CB4E59">
              <w:rPr>
                <w:rFonts w:ascii="Arial" w:hAnsi="Arial" w:cs="Arial"/>
                <w:sz w:val="20"/>
                <w:szCs w:val="20"/>
              </w:rPr>
              <w:t>KRZS: 810</w:t>
            </w:r>
          </w:p>
          <w:p w14:paraId="61FAA7DA" w14:textId="77777777" w:rsidR="00677935" w:rsidRPr="00CB4E59" w:rsidRDefault="00677935" w:rsidP="00CB4E59">
            <w:pPr>
              <w:spacing w:line="260" w:lineRule="exact"/>
              <w:jc w:val="both"/>
              <w:rPr>
                <w:rFonts w:ascii="Arial" w:hAnsi="Arial" w:cs="Arial"/>
                <w:sz w:val="20"/>
                <w:szCs w:val="20"/>
              </w:rPr>
            </w:pPr>
          </w:p>
          <w:p w14:paraId="33582D95" w14:textId="2F1939EC" w:rsidR="00677935" w:rsidRPr="00CB4E59" w:rsidRDefault="00677935" w:rsidP="00CB4E59">
            <w:pPr>
              <w:spacing w:line="260" w:lineRule="exact"/>
              <w:jc w:val="both"/>
              <w:rPr>
                <w:rFonts w:ascii="Arial" w:hAnsi="Arial" w:cs="Arial"/>
                <w:sz w:val="20"/>
                <w:szCs w:val="20"/>
              </w:rPr>
            </w:pPr>
            <w:r w:rsidRPr="00CB4E59">
              <w:rPr>
                <w:rFonts w:ascii="Arial" w:hAnsi="Arial" w:cs="Arial"/>
                <w:sz w:val="20"/>
                <w:szCs w:val="20"/>
              </w:rPr>
              <w:t>Predvideni kazalniki rezultata: udeleženci, ki imajo po zaključku sodelovanja zaposlitev:</w:t>
            </w:r>
            <w:r w:rsidR="00F16C4A" w:rsidRPr="00CB4E59">
              <w:rPr>
                <w:rFonts w:ascii="Arial" w:hAnsi="Arial" w:cs="Arial"/>
                <w:sz w:val="20"/>
                <w:szCs w:val="20"/>
              </w:rPr>
              <w:t xml:space="preserve"> </w:t>
            </w:r>
            <w:r w:rsidRPr="00CB4E59">
              <w:rPr>
                <w:rFonts w:ascii="Arial" w:hAnsi="Arial" w:cs="Arial"/>
                <w:sz w:val="20"/>
                <w:szCs w:val="20"/>
              </w:rPr>
              <w:t>KRVS: 11 %</w:t>
            </w:r>
            <w:r w:rsidR="00F16C4A" w:rsidRPr="00CB4E59">
              <w:rPr>
                <w:rFonts w:ascii="Arial" w:hAnsi="Arial" w:cs="Arial"/>
                <w:sz w:val="20"/>
                <w:szCs w:val="20"/>
              </w:rPr>
              <w:t xml:space="preserve">; </w:t>
            </w:r>
            <w:r w:rsidRPr="00CB4E59">
              <w:rPr>
                <w:rFonts w:ascii="Arial" w:hAnsi="Arial" w:cs="Arial"/>
                <w:sz w:val="20"/>
                <w:szCs w:val="20"/>
              </w:rPr>
              <w:t>KRZS: 6 %</w:t>
            </w:r>
          </w:p>
          <w:p w14:paraId="415DDB7C" w14:textId="77777777" w:rsidR="00F16C4A" w:rsidRPr="00CB4E59" w:rsidRDefault="00F16C4A" w:rsidP="00CB4E59">
            <w:pPr>
              <w:spacing w:line="260" w:lineRule="exact"/>
              <w:jc w:val="both"/>
              <w:rPr>
                <w:rFonts w:ascii="Arial" w:hAnsi="Arial" w:cs="Arial"/>
                <w:sz w:val="20"/>
                <w:szCs w:val="20"/>
              </w:rPr>
            </w:pPr>
          </w:p>
          <w:p w14:paraId="2D1E5E21" w14:textId="069AF7DA" w:rsidR="00677935" w:rsidRPr="00CB4E59" w:rsidRDefault="00677935" w:rsidP="00CB4E59">
            <w:pPr>
              <w:spacing w:line="260" w:lineRule="exact"/>
              <w:jc w:val="both"/>
              <w:rPr>
                <w:rFonts w:ascii="Arial" w:hAnsi="Arial" w:cs="Arial"/>
                <w:sz w:val="20"/>
                <w:szCs w:val="20"/>
              </w:rPr>
            </w:pPr>
            <w:r w:rsidRPr="00CB4E59">
              <w:rPr>
                <w:rFonts w:ascii="Arial" w:hAnsi="Arial" w:cs="Arial"/>
                <w:sz w:val="20"/>
                <w:szCs w:val="20"/>
              </w:rPr>
              <w:t xml:space="preserve">Predvideni kazalniki rezultata: udeleženci, ki so po zaključku </w:t>
            </w:r>
            <w:r w:rsidRPr="00CB4E59">
              <w:rPr>
                <w:rFonts w:ascii="Arial" w:hAnsi="Arial" w:cs="Arial"/>
                <w:sz w:val="20"/>
                <w:szCs w:val="20"/>
              </w:rPr>
              <w:lastRenderedPageBreak/>
              <w:t>sodelovanja vključeni v izobraževanje ali usposabljanje:</w:t>
            </w:r>
          </w:p>
          <w:p w14:paraId="010DD7C2" w14:textId="77777777" w:rsidR="00677935" w:rsidRPr="00CB4E59" w:rsidRDefault="00677935" w:rsidP="00CB4E59">
            <w:pPr>
              <w:spacing w:line="260" w:lineRule="exact"/>
              <w:jc w:val="both"/>
              <w:rPr>
                <w:rFonts w:ascii="Arial" w:hAnsi="Arial" w:cs="Arial"/>
                <w:sz w:val="20"/>
                <w:szCs w:val="20"/>
              </w:rPr>
            </w:pPr>
            <w:r w:rsidRPr="00CB4E59">
              <w:rPr>
                <w:rFonts w:ascii="Arial" w:hAnsi="Arial" w:cs="Arial"/>
                <w:sz w:val="20"/>
                <w:szCs w:val="20"/>
              </w:rPr>
              <w:t>KRVS: 10 %</w:t>
            </w:r>
          </w:p>
          <w:p w14:paraId="09E78BEA" w14:textId="0B1AD0B2" w:rsidR="00677935" w:rsidRPr="00CB4E59" w:rsidRDefault="00677935" w:rsidP="00CB4E59">
            <w:pPr>
              <w:pStyle w:val="datumtevilka"/>
              <w:jc w:val="both"/>
              <w:rPr>
                <w:rFonts w:cs="Arial"/>
              </w:rPr>
            </w:pPr>
            <w:r w:rsidRPr="00CB4E59">
              <w:rPr>
                <w:rFonts w:eastAsiaTheme="minorHAnsi" w:cs="Arial"/>
                <w:lang w:eastAsia="en-US"/>
              </w:rPr>
              <w:t>KRZS: 13 %</w:t>
            </w:r>
          </w:p>
        </w:tc>
      </w:tr>
    </w:tbl>
    <w:p w14:paraId="46601FD9" w14:textId="4FAD2819" w:rsidR="00C10283" w:rsidRPr="00CB4E59" w:rsidRDefault="00C10283" w:rsidP="00CB4E59">
      <w:pPr>
        <w:spacing w:after="0" w:line="260" w:lineRule="exact"/>
        <w:jc w:val="both"/>
        <w:rPr>
          <w:rFonts w:ascii="Arial" w:hAnsi="Arial" w:cs="Arial"/>
          <w:sz w:val="20"/>
          <w:szCs w:val="20"/>
        </w:rPr>
      </w:pPr>
    </w:p>
    <w:p w14:paraId="40E813F5" w14:textId="77777777" w:rsidR="00762D18" w:rsidRPr="00CB4E59" w:rsidRDefault="00762D18" w:rsidP="00CB4E59">
      <w:pPr>
        <w:spacing w:after="0" w:line="260" w:lineRule="exact"/>
        <w:jc w:val="both"/>
        <w:rPr>
          <w:rFonts w:ascii="Arial" w:hAnsi="Arial" w:cs="Arial"/>
          <w:sz w:val="20"/>
          <w:szCs w:val="20"/>
        </w:rPr>
      </w:pPr>
    </w:p>
    <w:p w14:paraId="2C0D2FE6" w14:textId="77777777" w:rsidR="00C81ACA" w:rsidRPr="00CB4E59" w:rsidRDefault="00C81ACA" w:rsidP="00CB4E59">
      <w:pPr>
        <w:spacing w:line="260" w:lineRule="exact"/>
        <w:rPr>
          <w:rFonts w:ascii="Arial" w:hAnsi="Arial" w:cs="Arial"/>
          <w:b/>
          <w:bCs/>
          <w:sz w:val="20"/>
          <w:szCs w:val="20"/>
        </w:rPr>
      </w:pPr>
      <w:r w:rsidRPr="00CB4E59">
        <w:rPr>
          <w:rFonts w:ascii="Arial" w:hAnsi="Arial" w:cs="Arial"/>
          <w:b/>
          <w:bCs/>
          <w:sz w:val="20"/>
          <w:szCs w:val="20"/>
        </w:rPr>
        <w:br w:type="page"/>
      </w:r>
    </w:p>
    <w:p w14:paraId="574B72B3" w14:textId="25398E1A" w:rsidR="006037B2" w:rsidRPr="00CB4E59" w:rsidRDefault="006037B2" w:rsidP="00CB4E59">
      <w:pPr>
        <w:pStyle w:val="Odstavekseznama"/>
        <w:numPr>
          <w:ilvl w:val="0"/>
          <w:numId w:val="5"/>
        </w:numPr>
        <w:spacing w:after="0" w:line="260" w:lineRule="exact"/>
        <w:jc w:val="both"/>
        <w:rPr>
          <w:rFonts w:ascii="Arial" w:hAnsi="Arial" w:cs="Arial"/>
          <w:b/>
          <w:bCs/>
          <w:sz w:val="20"/>
          <w:szCs w:val="20"/>
        </w:rPr>
      </w:pPr>
      <w:r w:rsidRPr="00CB4E59">
        <w:rPr>
          <w:rFonts w:ascii="Arial" w:hAnsi="Arial" w:cs="Arial"/>
          <w:b/>
          <w:bCs/>
          <w:sz w:val="20"/>
          <w:szCs w:val="20"/>
        </w:rPr>
        <w:lastRenderedPageBreak/>
        <w:t xml:space="preserve">Cilj: </w:t>
      </w:r>
      <w:r w:rsidR="005C01F4" w:rsidRPr="00CB4E59">
        <w:rPr>
          <w:rFonts w:ascii="Arial" w:hAnsi="Arial" w:cs="Arial"/>
          <w:b/>
          <w:bCs/>
          <w:sz w:val="20"/>
          <w:szCs w:val="20"/>
        </w:rPr>
        <w:t>Izboljšanje razpoložljivosti in pestrosti ter zagotavljanje dostopnosti in dosegljivosti storitev in programov</w:t>
      </w:r>
    </w:p>
    <w:p w14:paraId="58E34DE1" w14:textId="15081175" w:rsidR="00762D18" w:rsidRPr="00CB4E59" w:rsidRDefault="005466A0" w:rsidP="00CB4E59">
      <w:pPr>
        <w:pStyle w:val="tevilnatoka"/>
        <w:spacing w:line="260" w:lineRule="exact"/>
        <w:jc w:val="both"/>
        <w:rPr>
          <w:rFonts w:ascii="Arial" w:hAnsi="Arial" w:cs="Arial"/>
          <w:sz w:val="20"/>
          <w:szCs w:val="20"/>
        </w:rPr>
      </w:pPr>
      <w:r w:rsidRPr="00CB4E59">
        <w:rPr>
          <w:rFonts w:ascii="Arial" w:hAnsi="Arial" w:cs="Arial"/>
          <w:sz w:val="20"/>
          <w:szCs w:val="20"/>
        </w:rPr>
        <w:t xml:space="preserve">Resolucija za uresničevanje drugega cilja opredeljuje osem </w:t>
      </w:r>
      <w:r w:rsidR="00344A55" w:rsidRPr="00CB4E59">
        <w:rPr>
          <w:rFonts w:ascii="Arial" w:hAnsi="Arial" w:cs="Arial"/>
          <w:sz w:val="20"/>
          <w:szCs w:val="20"/>
        </w:rPr>
        <w:t>področij, na katerih se bodo izvajal</w:t>
      </w:r>
      <w:r w:rsidR="00762D18" w:rsidRPr="00CB4E59">
        <w:rPr>
          <w:rFonts w:ascii="Arial" w:hAnsi="Arial" w:cs="Arial"/>
          <w:sz w:val="20"/>
          <w:szCs w:val="20"/>
        </w:rPr>
        <w:t>i ukrepi</w:t>
      </w:r>
      <w:r w:rsidR="00344A55" w:rsidRPr="00CB4E59">
        <w:rPr>
          <w:rFonts w:ascii="Arial" w:hAnsi="Arial" w:cs="Arial"/>
          <w:sz w:val="20"/>
          <w:szCs w:val="20"/>
        </w:rPr>
        <w:t xml:space="preserve">. </w:t>
      </w:r>
      <w:r w:rsidR="00762D18" w:rsidRPr="00CB4E59">
        <w:rPr>
          <w:rFonts w:ascii="Arial" w:hAnsi="Arial" w:cs="Arial"/>
          <w:sz w:val="20"/>
          <w:szCs w:val="20"/>
        </w:rPr>
        <w:t xml:space="preserve">Ta so: 1 - zagotavljanje mrež raznolikih storitev in programov, ki so povezani, komplementarni in delujejo skladno z načeli in vodili te </w:t>
      </w:r>
      <w:r w:rsidR="00FE0E90" w:rsidRPr="00CB4E59">
        <w:rPr>
          <w:rFonts w:ascii="Arial" w:hAnsi="Arial" w:cs="Arial"/>
          <w:sz w:val="20"/>
          <w:szCs w:val="20"/>
        </w:rPr>
        <w:t>R</w:t>
      </w:r>
      <w:r w:rsidR="00762D18" w:rsidRPr="00CB4E59">
        <w:rPr>
          <w:rFonts w:ascii="Arial" w:hAnsi="Arial" w:cs="Arial"/>
          <w:sz w:val="20"/>
          <w:szCs w:val="20"/>
        </w:rPr>
        <w:t xml:space="preserve">esolucije (so dostopni enakomerno po vsej Sloveniji pod enakimi finančnimi in strokovnimi pogoji, razpoložljivi, dosegljivi vključno z možnostmi uporabe sodobne informacijsko-komunikacijske tehnologije; so usmerjeni predvsem v skupnostne oblike dela); 2 - spodbujanje in razvoj ter uvajanje inovativnih pristopov na področju javnih, razvojnih, eksperimentalnih in dopolnilnih programov socialnega varstva, prednostno zasnovanih na konkretnih potrebah uporabnikov (denimo bivalne enote, krizne nastanitve, delo z uporabniki s kompleksnimi stiskami in pridruženimi težavami v duševnem zdravju, podpora osebam z demenco, njihovim družinskim članom in oskrbovalcem); 3 - vzpostavitev celostnih in kakovostnih storitev za posameznega uporabnika; 4 - umeščanje javnih socialnovarstvenih programov v javno mrežo kot oblika skupnostnih storitev oziroma skupnostne podpore; 5 - zagotavljanje sodelovanja države, lokalnih skupnosti, uporabnikov in izvajalcev pri definiranju mreže javnih storitev in programov v lokalni skupnosti; 6 - sodelovanje pri uvedbi enotnega sistema dolgotrajne oskrbe s povezanimi zdravstvenimi in socialnimi storitvami za vse, ki potrebujejo dolgotrajno oskrbo; ob tem razvoj dodatnega sistema socialne oskrbe za osebe, ki ne bodo dosegale vstopnega praga za pridobitev pravic iz dolgotrajne oskrbe; 7 - izboljšanje informiranja in ozaveščanja potencialnih uporabnikov o možnostih za vključitev v storitve in programe; 8 - zagotavljanje pluralnosti in pestrosti izvajalcev storitev in programov ter poudarek na spodbujanju vključevanja prostovoljcev. </w:t>
      </w:r>
      <w:r w:rsidR="002528EE" w:rsidRPr="00CB4E59">
        <w:rPr>
          <w:rFonts w:ascii="Arial" w:hAnsi="Arial" w:cs="Arial"/>
          <w:sz w:val="20"/>
          <w:szCs w:val="20"/>
        </w:rPr>
        <w:t xml:space="preserve">Gre za smernice in področja, iz katerih izhajajo </w:t>
      </w:r>
      <w:r w:rsidR="00ED3A12" w:rsidRPr="00CB4E59">
        <w:rPr>
          <w:rFonts w:ascii="Arial" w:hAnsi="Arial" w:cs="Arial"/>
          <w:sz w:val="20"/>
          <w:szCs w:val="20"/>
        </w:rPr>
        <w:t>spodaj nanizani</w:t>
      </w:r>
      <w:r w:rsidR="002528EE" w:rsidRPr="00CB4E59">
        <w:rPr>
          <w:rFonts w:ascii="Arial" w:hAnsi="Arial" w:cs="Arial"/>
          <w:sz w:val="20"/>
          <w:szCs w:val="20"/>
        </w:rPr>
        <w:t xml:space="preserve"> ukrepi, ki bodo prispevali k uresničevanju drugega ključnega cilja Resolucije.</w:t>
      </w:r>
      <w:r w:rsidR="00BC1A80" w:rsidRPr="00CB4E59">
        <w:rPr>
          <w:rFonts w:ascii="Arial" w:hAnsi="Arial" w:cs="Arial"/>
          <w:sz w:val="20"/>
          <w:szCs w:val="20"/>
        </w:rPr>
        <w:t xml:space="preserve"> </w:t>
      </w:r>
    </w:p>
    <w:p w14:paraId="08345515" w14:textId="2748F047" w:rsidR="00FE0E90" w:rsidRPr="00CB4E59" w:rsidRDefault="00FE0E90" w:rsidP="00CB4E59">
      <w:pPr>
        <w:pStyle w:val="tevilnatoka"/>
        <w:spacing w:line="260" w:lineRule="exact"/>
        <w:jc w:val="both"/>
        <w:rPr>
          <w:rFonts w:ascii="Arial" w:hAnsi="Arial" w:cs="Arial"/>
          <w:sz w:val="20"/>
          <w:szCs w:val="20"/>
        </w:rPr>
      </w:pPr>
      <w:r w:rsidRPr="00CB4E59">
        <w:rPr>
          <w:rFonts w:ascii="Arial" w:hAnsi="Arial" w:cs="Arial"/>
          <w:sz w:val="20"/>
          <w:szCs w:val="20"/>
        </w:rPr>
        <w:t xml:space="preserve">V času od sprejetja Resolucije do sprejetja prvega nacionalnega izvedbenega načrta je bilo nekaj zastavljenih ukrepov že izvedenih. Tako je IRSSV ukrep Podpora ustanovam in organizacijam v procesu preobrazbe in uvajanju sprememb </w:t>
      </w:r>
      <w:proofErr w:type="spellStart"/>
      <w:r w:rsidRPr="00CB4E59">
        <w:rPr>
          <w:rFonts w:ascii="Arial" w:hAnsi="Arial" w:cs="Arial"/>
          <w:sz w:val="20"/>
          <w:szCs w:val="20"/>
        </w:rPr>
        <w:t>deinstitucionalizacije</w:t>
      </w:r>
      <w:proofErr w:type="spellEnd"/>
      <w:r w:rsidRPr="00CB4E59">
        <w:rPr>
          <w:rFonts w:ascii="Arial" w:hAnsi="Arial" w:cs="Arial"/>
          <w:sz w:val="20"/>
          <w:szCs w:val="20"/>
        </w:rPr>
        <w:t xml:space="preserve"> začel izvajati že v letu 2023 in </w:t>
      </w:r>
      <w:r w:rsidR="00EF7AD0" w:rsidRPr="00CB4E59">
        <w:rPr>
          <w:rFonts w:ascii="Arial" w:hAnsi="Arial" w:cs="Arial"/>
          <w:sz w:val="20"/>
          <w:szCs w:val="20"/>
        </w:rPr>
        <w:t>ga</w:t>
      </w:r>
      <w:r w:rsidRPr="00CB4E59">
        <w:rPr>
          <w:rFonts w:ascii="Arial" w:hAnsi="Arial" w:cs="Arial"/>
          <w:sz w:val="20"/>
          <w:szCs w:val="20"/>
        </w:rPr>
        <w:t xml:space="preserve"> zaključil v letu 2024. Ob podpori se je v okviru tega procesa v bolj neodvisne oblike življenja preselilo 28 ljudi</w:t>
      </w:r>
      <w:r w:rsidR="00171EDE" w:rsidRPr="00CB4E59">
        <w:rPr>
          <w:rFonts w:ascii="Arial" w:hAnsi="Arial" w:cs="Arial"/>
          <w:sz w:val="20"/>
          <w:szCs w:val="20"/>
        </w:rPr>
        <w:t>.</w:t>
      </w:r>
      <w:r w:rsidR="0045272C" w:rsidRPr="00CB4E59">
        <w:rPr>
          <w:rFonts w:ascii="Arial" w:hAnsi="Arial" w:cs="Arial"/>
          <w:sz w:val="20"/>
          <w:szCs w:val="20"/>
        </w:rPr>
        <w:t xml:space="preserve"> Realiziran je bil tudi ukrep nadgradnje obravnave otrok in mladostnikov s kombinacijo prevladujočih težav v duševnem zdravju ter motenj v duševnem in telesnem razvoju</w:t>
      </w:r>
      <w:r w:rsidR="003775B5" w:rsidRPr="00CB4E59">
        <w:rPr>
          <w:rFonts w:ascii="Arial" w:hAnsi="Arial" w:cs="Arial"/>
          <w:sz w:val="20"/>
          <w:szCs w:val="20"/>
        </w:rPr>
        <w:t>.</w:t>
      </w:r>
    </w:p>
    <w:tbl>
      <w:tblPr>
        <w:tblStyle w:val="Tabelamrea"/>
        <w:tblW w:w="14934" w:type="dxa"/>
        <w:tblLook w:val="04A0" w:firstRow="1" w:lastRow="0" w:firstColumn="1" w:lastColumn="0" w:noHBand="0" w:noVBand="1"/>
      </w:tblPr>
      <w:tblGrid>
        <w:gridCol w:w="2365"/>
        <w:gridCol w:w="2308"/>
        <w:gridCol w:w="946"/>
        <w:gridCol w:w="1862"/>
        <w:gridCol w:w="1441"/>
        <w:gridCol w:w="2040"/>
        <w:gridCol w:w="1673"/>
        <w:gridCol w:w="2299"/>
      </w:tblGrid>
      <w:tr w:rsidR="00B24DEB" w:rsidRPr="00CB4E59" w14:paraId="434165B3" w14:textId="77777777" w:rsidTr="00D654AE">
        <w:trPr>
          <w:tblHeader/>
        </w:trPr>
        <w:tc>
          <w:tcPr>
            <w:tcW w:w="14934" w:type="dxa"/>
            <w:gridSpan w:val="8"/>
            <w:shd w:val="clear" w:color="auto" w:fill="auto"/>
          </w:tcPr>
          <w:p w14:paraId="28042D0F" w14:textId="599CEE72" w:rsidR="00EF21C9" w:rsidRPr="00CB4E59" w:rsidRDefault="00EF21C9" w:rsidP="00CB4E59">
            <w:pPr>
              <w:pStyle w:val="Odstavekseznama"/>
              <w:numPr>
                <w:ilvl w:val="0"/>
                <w:numId w:val="3"/>
              </w:numPr>
              <w:spacing w:line="260" w:lineRule="exact"/>
              <w:jc w:val="both"/>
              <w:rPr>
                <w:rFonts w:ascii="Arial" w:hAnsi="Arial" w:cs="Arial"/>
                <w:b/>
                <w:bCs/>
                <w:sz w:val="20"/>
                <w:szCs w:val="20"/>
              </w:rPr>
            </w:pPr>
            <w:r w:rsidRPr="00CB4E59">
              <w:rPr>
                <w:rFonts w:ascii="Arial" w:hAnsi="Arial" w:cs="Arial"/>
                <w:b/>
                <w:bCs/>
                <w:sz w:val="20"/>
                <w:szCs w:val="20"/>
              </w:rPr>
              <w:t>Cilj: Izboljšanje razpoložljivosti in pestrosti ter zagotavljanje dostopnosti in dosegljivosti storitev in programov</w:t>
            </w:r>
          </w:p>
        </w:tc>
      </w:tr>
      <w:tr w:rsidR="00B24DEB" w:rsidRPr="00CB4E59" w14:paraId="276546EE" w14:textId="77777777" w:rsidTr="00005623">
        <w:trPr>
          <w:tblHeader/>
        </w:trPr>
        <w:tc>
          <w:tcPr>
            <w:tcW w:w="2365" w:type="dxa"/>
            <w:shd w:val="clear" w:color="auto" w:fill="auto"/>
          </w:tcPr>
          <w:p w14:paraId="4E986D58" w14:textId="0C2171C1" w:rsidR="00EF21C9" w:rsidRPr="00CB4E59" w:rsidRDefault="00EF21C9" w:rsidP="00CB4E59">
            <w:pPr>
              <w:spacing w:line="260" w:lineRule="exact"/>
              <w:jc w:val="both"/>
              <w:rPr>
                <w:rFonts w:ascii="Arial" w:hAnsi="Arial" w:cs="Arial"/>
                <w:b/>
                <w:bCs/>
                <w:sz w:val="20"/>
                <w:szCs w:val="20"/>
              </w:rPr>
            </w:pPr>
            <w:r w:rsidRPr="00CB4E59">
              <w:rPr>
                <w:rFonts w:ascii="Arial" w:hAnsi="Arial" w:cs="Arial"/>
                <w:b/>
                <w:bCs/>
                <w:sz w:val="20"/>
                <w:szCs w:val="20"/>
              </w:rPr>
              <w:t>Ukrepi:</w:t>
            </w:r>
          </w:p>
        </w:tc>
        <w:tc>
          <w:tcPr>
            <w:tcW w:w="2308" w:type="dxa"/>
            <w:shd w:val="clear" w:color="auto" w:fill="auto"/>
          </w:tcPr>
          <w:p w14:paraId="6CAC706F" w14:textId="06FE945D" w:rsidR="00EF21C9" w:rsidRPr="00CB4E59" w:rsidRDefault="00EF21C9" w:rsidP="00CB4E59">
            <w:pPr>
              <w:spacing w:line="260" w:lineRule="exact"/>
              <w:jc w:val="both"/>
              <w:rPr>
                <w:rFonts w:ascii="Arial" w:hAnsi="Arial" w:cs="Arial"/>
                <w:b/>
                <w:bCs/>
                <w:sz w:val="20"/>
                <w:szCs w:val="20"/>
              </w:rPr>
            </w:pPr>
            <w:r w:rsidRPr="00CB4E59">
              <w:rPr>
                <w:rFonts w:ascii="Arial" w:hAnsi="Arial" w:cs="Arial"/>
                <w:b/>
                <w:bCs/>
                <w:sz w:val="20"/>
                <w:szCs w:val="20"/>
              </w:rPr>
              <w:t>Namen ukrepa</w:t>
            </w:r>
          </w:p>
        </w:tc>
        <w:tc>
          <w:tcPr>
            <w:tcW w:w="946" w:type="dxa"/>
            <w:shd w:val="clear" w:color="auto" w:fill="auto"/>
          </w:tcPr>
          <w:p w14:paraId="48A7A4FB" w14:textId="4791CAB0" w:rsidR="00EF21C9" w:rsidRPr="00CB4E59" w:rsidRDefault="00EF21C9" w:rsidP="00CB4E59">
            <w:pPr>
              <w:spacing w:line="260" w:lineRule="exact"/>
              <w:jc w:val="both"/>
              <w:rPr>
                <w:rFonts w:ascii="Arial" w:hAnsi="Arial" w:cs="Arial"/>
                <w:b/>
                <w:bCs/>
                <w:sz w:val="20"/>
                <w:szCs w:val="20"/>
              </w:rPr>
            </w:pPr>
            <w:r w:rsidRPr="00CB4E59">
              <w:rPr>
                <w:rFonts w:ascii="Arial" w:hAnsi="Arial" w:cs="Arial"/>
                <w:b/>
                <w:bCs/>
                <w:sz w:val="20"/>
                <w:szCs w:val="20"/>
              </w:rPr>
              <w:t>Nosilec ukrepa</w:t>
            </w:r>
          </w:p>
        </w:tc>
        <w:tc>
          <w:tcPr>
            <w:tcW w:w="1862" w:type="dxa"/>
            <w:shd w:val="clear" w:color="auto" w:fill="auto"/>
          </w:tcPr>
          <w:p w14:paraId="62710D1E" w14:textId="5726142F" w:rsidR="00EF21C9" w:rsidRPr="00CB4E59" w:rsidRDefault="00EF21C9" w:rsidP="00CB4E59">
            <w:pPr>
              <w:spacing w:line="260" w:lineRule="exact"/>
              <w:jc w:val="both"/>
              <w:rPr>
                <w:rFonts w:ascii="Arial" w:hAnsi="Arial" w:cs="Arial"/>
                <w:b/>
                <w:bCs/>
                <w:sz w:val="20"/>
                <w:szCs w:val="20"/>
              </w:rPr>
            </w:pPr>
            <w:r w:rsidRPr="00CB4E59">
              <w:rPr>
                <w:rFonts w:ascii="Arial" w:hAnsi="Arial" w:cs="Arial"/>
                <w:b/>
                <w:bCs/>
                <w:sz w:val="20"/>
                <w:szCs w:val="20"/>
              </w:rPr>
              <w:t>Sodelujoči</w:t>
            </w:r>
          </w:p>
        </w:tc>
        <w:tc>
          <w:tcPr>
            <w:tcW w:w="1441" w:type="dxa"/>
            <w:shd w:val="clear" w:color="auto" w:fill="auto"/>
          </w:tcPr>
          <w:p w14:paraId="2611333B" w14:textId="5D584EBE" w:rsidR="00EF21C9" w:rsidRPr="00CB4E59" w:rsidRDefault="00EF21C9" w:rsidP="00CB4E59">
            <w:pPr>
              <w:spacing w:line="260" w:lineRule="exact"/>
              <w:jc w:val="both"/>
              <w:rPr>
                <w:rFonts w:ascii="Arial" w:hAnsi="Arial" w:cs="Arial"/>
                <w:b/>
                <w:bCs/>
                <w:sz w:val="20"/>
                <w:szCs w:val="20"/>
              </w:rPr>
            </w:pPr>
            <w:r w:rsidRPr="00CB4E59">
              <w:rPr>
                <w:rFonts w:ascii="Arial" w:hAnsi="Arial" w:cs="Arial"/>
                <w:b/>
                <w:bCs/>
                <w:sz w:val="20"/>
                <w:szCs w:val="20"/>
              </w:rPr>
              <w:t xml:space="preserve">Finančni vir </w:t>
            </w:r>
          </w:p>
        </w:tc>
        <w:tc>
          <w:tcPr>
            <w:tcW w:w="2040" w:type="dxa"/>
            <w:shd w:val="clear" w:color="auto" w:fill="auto"/>
          </w:tcPr>
          <w:p w14:paraId="7CE73785" w14:textId="302DA020" w:rsidR="00EF21C9" w:rsidRPr="00CB4E59" w:rsidRDefault="00EF21C9" w:rsidP="00CB4E59">
            <w:pPr>
              <w:spacing w:line="260" w:lineRule="exact"/>
              <w:jc w:val="both"/>
              <w:rPr>
                <w:rFonts w:ascii="Arial" w:hAnsi="Arial" w:cs="Arial"/>
                <w:b/>
                <w:bCs/>
                <w:sz w:val="20"/>
                <w:szCs w:val="20"/>
              </w:rPr>
            </w:pPr>
            <w:r w:rsidRPr="00CB4E59">
              <w:rPr>
                <w:rFonts w:ascii="Arial" w:hAnsi="Arial" w:cs="Arial"/>
                <w:b/>
                <w:bCs/>
                <w:sz w:val="20"/>
                <w:szCs w:val="20"/>
              </w:rPr>
              <w:t xml:space="preserve">Ocena </w:t>
            </w:r>
            <w:proofErr w:type="spellStart"/>
            <w:r w:rsidRPr="00CB4E59">
              <w:rPr>
                <w:rFonts w:ascii="Arial" w:hAnsi="Arial" w:cs="Arial"/>
                <w:b/>
                <w:bCs/>
                <w:sz w:val="20"/>
                <w:szCs w:val="20"/>
              </w:rPr>
              <w:t>finanč</w:t>
            </w:r>
            <w:proofErr w:type="spellEnd"/>
            <w:r w:rsidRPr="00CB4E59">
              <w:rPr>
                <w:rFonts w:ascii="Arial" w:hAnsi="Arial" w:cs="Arial"/>
                <w:b/>
                <w:bCs/>
                <w:sz w:val="20"/>
                <w:szCs w:val="20"/>
              </w:rPr>
              <w:t xml:space="preserve"> sredstev</w:t>
            </w:r>
          </w:p>
        </w:tc>
        <w:tc>
          <w:tcPr>
            <w:tcW w:w="1673" w:type="dxa"/>
            <w:shd w:val="clear" w:color="auto" w:fill="auto"/>
          </w:tcPr>
          <w:p w14:paraId="279EFBCD" w14:textId="7FC7C1D5" w:rsidR="00EF21C9" w:rsidRPr="00CB4E59" w:rsidRDefault="00EF21C9" w:rsidP="00CB4E59">
            <w:pPr>
              <w:spacing w:line="260" w:lineRule="exact"/>
              <w:jc w:val="both"/>
              <w:rPr>
                <w:rFonts w:ascii="Arial" w:hAnsi="Arial" w:cs="Arial"/>
                <w:b/>
                <w:bCs/>
                <w:sz w:val="20"/>
                <w:szCs w:val="20"/>
              </w:rPr>
            </w:pPr>
            <w:r w:rsidRPr="00CB4E59">
              <w:rPr>
                <w:rFonts w:ascii="Arial" w:hAnsi="Arial" w:cs="Arial"/>
                <w:b/>
                <w:bCs/>
                <w:sz w:val="20"/>
                <w:szCs w:val="20"/>
              </w:rPr>
              <w:t>Rok izvedbe</w:t>
            </w:r>
          </w:p>
        </w:tc>
        <w:tc>
          <w:tcPr>
            <w:tcW w:w="2299" w:type="dxa"/>
            <w:shd w:val="clear" w:color="auto" w:fill="auto"/>
          </w:tcPr>
          <w:p w14:paraId="4C32F7ED" w14:textId="6F0F2BE0" w:rsidR="00EF21C9" w:rsidRPr="00CB4E59" w:rsidRDefault="00EF21C9" w:rsidP="00CB4E59">
            <w:pPr>
              <w:spacing w:line="260" w:lineRule="exact"/>
              <w:jc w:val="both"/>
              <w:rPr>
                <w:rFonts w:ascii="Arial" w:hAnsi="Arial" w:cs="Arial"/>
                <w:b/>
                <w:bCs/>
                <w:sz w:val="20"/>
                <w:szCs w:val="20"/>
              </w:rPr>
            </w:pPr>
            <w:r w:rsidRPr="00CB4E59">
              <w:rPr>
                <w:rFonts w:ascii="Arial" w:hAnsi="Arial" w:cs="Arial"/>
                <w:b/>
                <w:bCs/>
                <w:sz w:val="20"/>
                <w:szCs w:val="20"/>
              </w:rPr>
              <w:t>Kazalnik-i</w:t>
            </w:r>
          </w:p>
        </w:tc>
      </w:tr>
      <w:tr w:rsidR="00B24DEB" w:rsidRPr="00CB4E59" w14:paraId="40E12333" w14:textId="77777777" w:rsidTr="00005623">
        <w:tc>
          <w:tcPr>
            <w:tcW w:w="2365" w:type="dxa"/>
            <w:shd w:val="clear" w:color="auto" w:fill="auto"/>
          </w:tcPr>
          <w:p w14:paraId="1F6B7C1C" w14:textId="70E6DE23" w:rsidR="003E5289" w:rsidRPr="00CB4E59" w:rsidRDefault="003E5289" w:rsidP="00CB4E59">
            <w:pPr>
              <w:spacing w:line="260" w:lineRule="exact"/>
              <w:jc w:val="both"/>
              <w:rPr>
                <w:rFonts w:ascii="Arial" w:hAnsi="Arial" w:cs="Arial"/>
                <w:i/>
                <w:iCs/>
                <w:sz w:val="20"/>
                <w:szCs w:val="20"/>
              </w:rPr>
            </w:pPr>
            <w:bookmarkStart w:id="3" w:name="_Hlk187318435"/>
            <w:r w:rsidRPr="00CB4E59">
              <w:rPr>
                <w:rFonts w:ascii="Arial" w:hAnsi="Arial" w:cs="Arial"/>
                <w:i/>
                <w:iCs/>
                <w:sz w:val="20"/>
                <w:szCs w:val="20"/>
              </w:rPr>
              <w:t xml:space="preserve">Ukrep 2.1: Širitev mreže institucionalne oskrbe in izboljšanje bivalnih pogojev in tehničnih zahtev v institucionalnem varstvu, vključno s prilagojenimi kapacitetami za osebe z </w:t>
            </w:r>
            <w:r w:rsidRPr="00CB4E59">
              <w:rPr>
                <w:rFonts w:ascii="Arial" w:hAnsi="Arial" w:cs="Arial"/>
                <w:i/>
                <w:iCs/>
                <w:sz w:val="20"/>
                <w:szCs w:val="20"/>
              </w:rPr>
              <w:lastRenderedPageBreak/>
              <w:t>demenco</w:t>
            </w:r>
            <w:r w:rsidR="00ED740C">
              <w:rPr>
                <w:rFonts w:ascii="Arial" w:hAnsi="Arial" w:cs="Arial"/>
                <w:i/>
                <w:iCs/>
                <w:sz w:val="20"/>
                <w:szCs w:val="20"/>
              </w:rPr>
              <w:t xml:space="preserve"> in</w:t>
            </w:r>
            <w:r w:rsidRPr="00CB4E59">
              <w:rPr>
                <w:rFonts w:ascii="Arial" w:hAnsi="Arial" w:cs="Arial"/>
                <w:i/>
                <w:iCs/>
                <w:sz w:val="20"/>
                <w:szCs w:val="20"/>
              </w:rPr>
              <w:t xml:space="preserve"> </w:t>
            </w:r>
            <w:r w:rsidR="00922707">
              <w:rPr>
                <w:rFonts w:ascii="Arial" w:hAnsi="Arial" w:cs="Arial"/>
                <w:i/>
                <w:iCs/>
                <w:sz w:val="20"/>
                <w:szCs w:val="20"/>
              </w:rPr>
              <w:t>varovanimi odde</w:t>
            </w:r>
            <w:r w:rsidR="00ED740C">
              <w:rPr>
                <w:rFonts w:ascii="Arial" w:hAnsi="Arial" w:cs="Arial"/>
                <w:i/>
                <w:iCs/>
                <w:sz w:val="20"/>
                <w:szCs w:val="20"/>
              </w:rPr>
              <w:t>l</w:t>
            </w:r>
            <w:r w:rsidR="00922707">
              <w:rPr>
                <w:rFonts w:ascii="Arial" w:hAnsi="Arial" w:cs="Arial"/>
                <w:i/>
                <w:iCs/>
                <w:sz w:val="20"/>
                <w:szCs w:val="20"/>
              </w:rPr>
              <w:t>ki</w:t>
            </w:r>
          </w:p>
        </w:tc>
        <w:tc>
          <w:tcPr>
            <w:tcW w:w="2308" w:type="dxa"/>
            <w:shd w:val="clear" w:color="auto" w:fill="auto"/>
          </w:tcPr>
          <w:p w14:paraId="667F5D02" w14:textId="495A576F" w:rsidR="003E5289" w:rsidRPr="00CB4E59" w:rsidRDefault="003E5289" w:rsidP="00CB4E59">
            <w:pPr>
              <w:spacing w:line="260" w:lineRule="exact"/>
              <w:rPr>
                <w:rFonts w:ascii="Arial" w:hAnsi="Arial" w:cs="Arial"/>
                <w:sz w:val="20"/>
                <w:szCs w:val="20"/>
              </w:rPr>
            </w:pPr>
            <w:r w:rsidRPr="00CB4E59">
              <w:rPr>
                <w:rFonts w:ascii="Arial" w:hAnsi="Arial" w:cs="Arial"/>
                <w:sz w:val="20"/>
                <w:szCs w:val="20"/>
              </w:rPr>
              <w:lastRenderedPageBreak/>
              <w:t>Izboljšanje dostopnosti do institucionalnega varstva in izboljšanje prostorskih pogojev za kakovostno izvajanje storitev ter prilagoditev socialnovarstvenih storitev, tudi za  osebe z demenco</w:t>
            </w:r>
            <w:r w:rsidR="00ED740C">
              <w:rPr>
                <w:rFonts w:ascii="Arial" w:hAnsi="Arial" w:cs="Arial"/>
                <w:sz w:val="20"/>
                <w:szCs w:val="20"/>
              </w:rPr>
              <w:t xml:space="preserve"> in za osebe, ki morajo biti </w:t>
            </w:r>
            <w:r w:rsidR="00ED740C">
              <w:rPr>
                <w:rFonts w:ascii="Arial" w:hAnsi="Arial" w:cs="Arial"/>
                <w:sz w:val="20"/>
                <w:szCs w:val="20"/>
              </w:rPr>
              <w:lastRenderedPageBreak/>
              <w:t xml:space="preserve">zaradi svojih </w:t>
            </w:r>
            <w:r w:rsidR="00ED740C" w:rsidRPr="00ED740C">
              <w:rPr>
                <w:rFonts w:ascii="Arial" w:hAnsi="Arial" w:cs="Arial"/>
                <w:sz w:val="20"/>
                <w:szCs w:val="20"/>
              </w:rPr>
              <w:t xml:space="preserve"> potreb, povezanih s težavami v duševnem zdravju</w:t>
            </w:r>
            <w:r w:rsidR="00ED740C">
              <w:rPr>
                <w:rFonts w:ascii="Arial" w:hAnsi="Arial" w:cs="Arial"/>
                <w:sz w:val="20"/>
                <w:szCs w:val="20"/>
              </w:rPr>
              <w:t xml:space="preserve">, </w:t>
            </w:r>
            <w:r w:rsidR="00ED740C" w:rsidRPr="00ED740C">
              <w:rPr>
                <w:rFonts w:ascii="Arial" w:hAnsi="Arial" w:cs="Arial"/>
                <w:sz w:val="20"/>
                <w:szCs w:val="20"/>
              </w:rPr>
              <w:t>nepretrgoma deležni posebne zaščite in varstva ter oddelka oziroma zavoda ne morejo zapustiti po lastni volji.</w:t>
            </w:r>
          </w:p>
          <w:p w14:paraId="798510AA" w14:textId="2AF32212" w:rsidR="003E5289" w:rsidRPr="00CB4E59" w:rsidRDefault="003E5289" w:rsidP="00CB4E59">
            <w:pPr>
              <w:spacing w:line="260" w:lineRule="exact"/>
              <w:jc w:val="both"/>
              <w:rPr>
                <w:rFonts w:ascii="Arial" w:hAnsi="Arial" w:cs="Arial"/>
                <w:bCs/>
                <w:sz w:val="20"/>
                <w:szCs w:val="20"/>
              </w:rPr>
            </w:pPr>
          </w:p>
        </w:tc>
        <w:tc>
          <w:tcPr>
            <w:tcW w:w="946" w:type="dxa"/>
            <w:shd w:val="clear" w:color="auto" w:fill="auto"/>
          </w:tcPr>
          <w:p w14:paraId="00DD4971" w14:textId="4C49A4E4" w:rsidR="003E5289" w:rsidRPr="00CB4E59" w:rsidRDefault="003E5289" w:rsidP="00CB4E59">
            <w:pPr>
              <w:spacing w:line="260" w:lineRule="exact"/>
              <w:jc w:val="both"/>
              <w:rPr>
                <w:rFonts w:ascii="Arial" w:hAnsi="Arial" w:cs="Arial"/>
                <w:sz w:val="20"/>
                <w:szCs w:val="20"/>
              </w:rPr>
            </w:pPr>
            <w:r w:rsidRPr="00CB4E59">
              <w:rPr>
                <w:rFonts w:ascii="Arial" w:hAnsi="Arial" w:cs="Arial"/>
                <w:sz w:val="20"/>
                <w:szCs w:val="20"/>
              </w:rPr>
              <w:lastRenderedPageBreak/>
              <w:t>MSP</w:t>
            </w:r>
          </w:p>
        </w:tc>
        <w:tc>
          <w:tcPr>
            <w:tcW w:w="1862" w:type="dxa"/>
            <w:shd w:val="clear" w:color="auto" w:fill="auto"/>
          </w:tcPr>
          <w:p w14:paraId="445714F2" w14:textId="1836CD16" w:rsidR="003E5289" w:rsidRPr="00CB4E59" w:rsidRDefault="003E5289" w:rsidP="00CB4E59">
            <w:pPr>
              <w:spacing w:line="260" w:lineRule="exact"/>
              <w:jc w:val="both"/>
              <w:rPr>
                <w:rFonts w:ascii="Arial" w:hAnsi="Arial" w:cs="Arial"/>
                <w:sz w:val="20"/>
                <w:szCs w:val="20"/>
              </w:rPr>
            </w:pPr>
            <w:r w:rsidRPr="00CB4E59">
              <w:rPr>
                <w:rFonts w:ascii="Arial" w:hAnsi="Arial" w:cs="Arial"/>
                <w:sz w:val="20"/>
                <w:szCs w:val="20"/>
              </w:rPr>
              <w:t>DSO, PSVZ, VDC, CUDV</w:t>
            </w:r>
          </w:p>
        </w:tc>
        <w:tc>
          <w:tcPr>
            <w:tcW w:w="1441" w:type="dxa"/>
            <w:shd w:val="clear" w:color="auto" w:fill="auto"/>
          </w:tcPr>
          <w:p w14:paraId="5BCB57CA" w14:textId="3BF75BF4" w:rsidR="003E5289" w:rsidRPr="00CB4E59" w:rsidRDefault="003E5289" w:rsidP="00CB4E59">
            <w:pPr>
              <w:spacing w:line="260" w:lineRule="exact"/>
              <w:jc w:val="both"/>
              <w:rPr>
                <w:rFonts w:ascii="Arial" w:hAnsi="Arial" w:cs="Arial"/>
                <w:sz w:val="20"/>
                <w:szCs w:val="20"/>
              </w:rPr>
            </w:pPr>
            <w:r w:rsidRPr="00CB4E59">
              <w:rPr>
                <w:rFonts w:ascii="Arial" w:hAnsi="Arial" w:cs="Arial"/>
                <w:sz w:val="20"/>
                <w:szCs w:val="20"/>
              </w:rPr>
              <w:t>Proračun RS</w:t>
            </w:r>
          </w:p>
        </w:tc>
        <w:tc>
          <w:tcPr>
            <w:tcW w:w="2040" w:type="dxa"/>
            <w:shd w:val="clear" w:color="auto" w:fill="auto"/>
          </w:tcPr>
          <w:p w14:paraId="66134A80" w14:textId="77777777" w:rsidR="003E5289" w:rsidRPr="00CB4E59" w:rsidRDefault="003E5289" w:rsidP="00CB4E59">
            <w:pPr>
              <w:spacing w:line="260" w:lineRule="exact"/>
              <w:jc w:val="both"/>
              <w:rPr>
                <w:rFonts w:ascii="Arial" w:hAnsi="Arial" w:cs="Arial"/>
                <w:sz w:val="20"/>
                <w:szCs w:val="20"/>
              </w:rPr>
            </w:pPr>
            <w:r w:rsidRPr="00CB4E59">
              <w:rPr>
                <w:rFonts w:ascii="Arial" w:hAnsi="Arial" w:cs="Arial"/>
                <w:sz w:val="20"/>
                <w:szCs w:val="20"/>
              </w:rPr>
              <w:t xml:space="preserve">Leto 2025: 39.994.058 EUR, </w:t>
            </w:r>
          </w:p>
          <w:p w14:paraId="0D1DFCED" w14:textId="77777777" w:rsidR="003E5289" w:rsidRPr="00CB4E59" w:rsidRDefault="003E5289" w:rsidP="00CB4E59">
            <w:pPr>
              <w:spacing w:line="260" w:lineRule="exact"/>
              <w:jc w:val="both"/>
              <w:rPr>
                <w:rFonts w:ascii="Arial" w:hAnsi="Arial" w:cs="Arial"/>
                <w:sz w:val="20"/>
                <w:szCs w:val="20"/>
              </w:rPr>
            </w:pPr>
            <w:r w:rsidRPr="00CB4E59">
              <w:rPr>
                <w:rFonts w:ascii="Arial" w:hAnsi="Arial" w:cs="Arial"/>
                <w:sz w:val="20"/>
                <w:szCs w:val="20"/>
              </w:rPr>
              <w:t>leto 2026: 45.000.000 EUR</w:t>
            </w:r>
          </w:p>
          <w:p w14:paraId="527CBD34" w14:textId="77777777" w:rsidR="003E5289" w:rsidRPr="00CB4E59" w:rsidRDefault="003E5289" w:rsidP="00CB4E59">
            <w:pPr>
              <w:spacing w:line="260" w:lineRule="exact"/>
              <w:jc w:val="both"/>
              <w:rPr>
                <w:rFonts w:ascii="Arial" w:hAnsi="Arial" w:cs="Arial"/>
                <w:sz w:val="20"/>
                <w:szCs w:val="20"/>
              </w:rPr>
            </w:pPr>
          </w:p>
          <w:p w14:paraId="22F3B774" w14:textId="16735B12" w:rsidR="003E5289" w:rsidRPr="00CB4E59" w:rsidRDefault="003E5289" w:rsidP="00CB4E59">
            <w:pPr>
              <w:spacing w:line="260" w:lineRule="exact"/>
              <w:jc w:val="both"/>
              <w:rPr>
                <w:rFonts w:ascii="Arial" w:hAnsi="Arial" w:cs="Arial"/>
                <w:sz w:val="20"/>
                <w:szCs w:val="20"/>
              </w:rPr>
            </w:pPr>
            <w:r w:rsidRPr="00CB4E59">
              <w:rPr>
                <w:rFonts w:ascii="Arial" w:hAnsi="Arial" w:cs="Arial"/>
                <w:sz w:val="20"/>
                <w:szCs w:val="20"/>
              </w:rPr>
              <w:t xml:space="preserve">Opomba: cca 10% navedenih sredstev bo namenjeno širitvi in modernizaciji </w:t>
            </w:r>
            <w:r w:rsidRPr="00CB4E59">
              <w:rPr>
                <w:rFonts w:ascii="Arial" w:hAnsi="Arial" w:cs="Arial"/>
                <w:sz w:val="20"/>
                <w:szCs w:val="20"/>
              </w:rPr>
              <w:lastRenderedPageBreak/>
              <w:t>mest za osebe z demenco</w:t>
            </w:r>
          </w:p>
        </w:tc>
        <w:tc>
          <w:tcPr>
            <w:tcW w:w="1673" w:type="dxa"/>
            <w:shd w:val="clear" w:color="auto" w:fill="auto"/>
          </w:tcPr>
          <w:p w14:paraId="7AD19329" w14:textId="7B951111" w:rsidR="003E5289" w:rsidRPr="00CB4E59" w:rsidRDefault="003E5289" w:rsidP="00CB4E59">
            <w:pPr>
              <w:spacing w:line="260" w:lineRule="exact"/>
              <w:jc w:val="both"/>
              <w:rPr>
                <w:rFonts w:ascii="Arial" w:hAnsi="Arial" w:cs="Arial"/>
                <w:sz w:val="20"/>
                <w:szCs w:val="20"/>
              </w:rPr>
            </w:pPr>
            <w:r w:rsidRPr="00CB4E59">
              <w:rPr>
                <w:rFonts w:ascii="Arial" w:hAnsi="Arial" w:cs="Arial"/>
                <w:sz w:val="20"/>
                <w:szCs w:val="20"/>
              </w:rPr>
              <w:lastRenderedPageBreak/>
              <w:t>31. 12. 2026</w:t>
            </w:r>
          </w:p>
        </w:tc>
        <w:tc>
          <w:tcPr>
            <w:tcW w:w="2299" w:type="dxa"/>
            <w:shd w:val="clear" w:color="auto" w:fill="auto"/>
          </w:tcPr>
          <w:p w14:paraId="20BCBEC7" w14:textId="77777777" w:rsidR="003E5289" w:rsidRPr="00CB4E59" w:rsidRDefault="003E5289" w:rsidP="00CB4E59">
            <w:pPr>
              <w:spacing w:line="260" w:lineRule="exact"/>
              <w:jc w:val="both"/>
              <w:rPr>
                <w:rFonts w:ascii="Arial" w:hAnsi="Arial" w:cs="Arial"/>
                <w:sz w:val="20"/>
                <w:szCs w:val="20"/>
              </w:rPr>
            </w:pPr>
            <w:r w:rsidRPr="00CB4E59">
              <w:rPr>
                <w:rFonts w:ascii="Arial" w:hAnsi="Arial" w:cs="Arial"/>
                <w:sz w:val="20"/>
                <w:szCs w:val="20"/>
              </w:rPr>
              <w:t>Število institucij z modernizirano infrastrukturo,</w:t>
            </w:r>
          </w:p>
          <w:p w14:paraId="03EF9D9B" w14:textId="4EFE8A30" w:rsidR="003E5289" w:rsidRPr="00CB4E59" w:rsidRDefault="003E5289" w:rsidP="00CB4E59">
            <w:pPr>
              <w:spacing w:line="260" w:lineRule="exact"/>
              <w:rPr>
                <w:rFonts w:ascii="Arial" w:hAnsi="Arial" w:cs="Arial"/>
                <w:sz w:val="20"/>
                <w:szCs w:val="20"/>
              </w:rPr>
            </w:pPr>
            <w:r w:rsidRPr="00CB4E59">
              <w:rPr>
                <w:rFonts w:ascii="Arial" w:hAnsi="Arial" w:cs="Arial"/>
                <w:sz w:val="20"/>
                <w:szCs w:val="20"/>
              </w:rPr>
              <w:t>število dodatnih mest za osebe z demenco</w:t>
            </w:r>
            <w:r w:rsidR="00ED740C">
              <w:rPr>
                <w:rFonts w:ascii="Arial" w:hAnsi="Arial" w:cs="Arial"/>
                <w:sz w:val="20"/>
                <w:szCs w:val="20"/>
              </w:rPr>
              <w:t xml:space="preserve"> in dodatnih mest za osebe, ki morajo biti zaradi svojih </w:t>
            </w:r>
            <w:r w:rsidR="00ED740C" w:rsidRPr="00ED740C">
              <w:rPr>
                <w:rFonts w:ascii="Arial" w:hAnsi="Arial" w:cs="Arial"/>
                <w:sz w:val="20"/>
                <w:szCs w:val="20"/>
              </w:rPr>
              <w:t xml:space="preserve"> potreb, povezanih s težavami v duševnem zdravju</w:t>
            </w:r>
            <w:r w:rsidR="00ED740C">
              <w:rPr>
                <w:rFonts w:ascii="Arial" w:hAnsi="Arial" w:cs="Arial"/>
                <w:sz w:val="20"/>
                <w:szCs w:val="20"/>
              </w:rPr>
              <w:t xml:space="preserve">, </w:t>
            </w:r>
            <w:r w:rsidR="00ED740C" w:rsidRPr="00ED740C">
              <w:rPr>
                <w:rFonts w:ascii="Arial" w:hAnsi="Arial" w:cs="Arial"/>
                <w:sz w:val="20"/>
                <w:szCs w:val="20"/>
              </w:rPr>
              <w:lastRenderedPageBreak/>
              <w:t>nepretrgoma deležni posebne zaščite in varstva ter oddelka oziroma zavoda ne morejo zapustiti po lastni volji.</w:t>
            </w:r>
          </w:p>
          <w:p w14:paraId="55078AAC" w14:textId="1E7F31A2" w:rsidR="003E5289" w:rsidRPr="00CB4E59" w:rsidRDefault="003E5289" w:rsidP="00CB4E59">
            <w:pPr>
              <w:spacing w:line="260" w:lineRule="exact"/>
              <w:jc w:val="both"/>
              <w:rPr>
                <w:rFonts w:ascii="Arial" w:hAnsi="Arial" w:cs="Arial"/>
                <w:strike/>
                <w:sz w:val="20"/>
                <w:szCs w:val="20"/>
              </w:rPr>
            </w:pPr>
          </w:p>
        </w:tc>
      </w:tr>
      <w:tr w:rsidR="00B24DEB" w:rsidRPr="00CB4E59" w14:paraId="460E03C7" w14:textId="77777777" w:rsidTr="00005623">
        <w:tc>
          <w:tcPr>
            <w:tcW w:w="2365" w:type="dxa"/>
            <w:shd w:val="clear" w:color="auto" w:fill="auto"/>
          </w:tcPr>
          <w:p w14:paraId="2A5539F4" w14:textId="6DB79823" w:rsidR="003E5289" w:rsidRPr="00CB4E59" w:rsidRDefault="003E5289" w:rsidP="00CB4E59">
            <w:pPr>
              <w:spacing w:line="260" w:lineRule="exact"/>
              <w:jc w:val="both"/>
              <w:rPr>
                <w:rFonts w:ascii="Arial" w:hAnsi="Arial" w:cs="Arial"/>
                <w:i/>
                <w:iCs/>
                <w:sz w:val="20"/>
                <w:szCs w:val="20"/>
              </w:rPr>
            </w:pPr>
            <w:bookmarkStart w:id="4" w:name="_Hlk190935601"/>
            <w:bookmarkEnd w:id="3"/>
            <w:r w:rsidRPr="00CB4E59">
              <w:rPr>
                <w:rFonts w:ascii="Arial" w:hAnsi="Arial" w:cs="Arial"/>
                <w:i/>
                <w:iCs/>
                <w:sz w:val="20"/>
                <w:szCs w:val="20"/>
              </w:rPr>
              <w:lastRenderedPageBreak/>
              <w:t xml:space="preserve">Ukrep 2.2.: Izvajanje projekta Center za usmerjanje  </w:t>
            </w:r>
            <w:proofErr w:type="spellStart"/>
            <w:r w:rsidRPr="00CB4E59">
              <w:rPr>
                <w:rFonts w:ascii="Arial" w:hAnsi="Arial" w:cs="Arial"/>
                <w:i/>
                <w:iCs/>
                <w:sz w:val="20"/>
                <w:szCs w:val="20"/>
              </w:rPr>
              <w:t>deinstitucionalizacije</w:t>
            </w:r>
            <w:proofErr w:type="spellEnd"/>
          </w:p>
        </w:tc>
        <w:tc>
          <w:tcPr>
            <w:tcW w:w="2308" w:type="dxa"/>
            <w:shd w:val="clear" w:color="auto" w:fill="auto"/>
          </w:tcPr>
          <w:p w14:paraId="229D015C" w14:textId="38E65075" w:rsidR="003E5289" w:rsidRPr="00CB4E59" w:rsidRDefault="003E5289" w:rsidP="00CB4E59">
            <w:pPr>
              <w:spacing w:line="260" w:lineRule="exact"/>
              <w:jc w:val="both"/>
              <w:rPr>
                <w:rFonts w:ascii="Arial" w:hAnsi="Arial" w:cs="Arial"/>
                <w:sz w:val="20"/>
                <w:szCs w:val="20"/>
              </w:rPr>
            </w:pPr>
            <w:r w:rsidRPr="00CB4E59">
              <w:rPr>
                <w:rFonts w:ascii="Arial" w:hAnsi="Arial" w:cs="Arial"/>
                <w:sz w:val="20"/>
                <w:szCs w:val="20"/>
              </w:rPr>
              <w:t xml:space="preserve">Z ustanovitvijo Centra za </w:t>
            </w:r>
            <w:proofErr w:type="spellStart"/>
            <w:r w:rsidRPr="00CB4E59">
              <w:rPr>
                <w:rFonts w:ascii="Arial" w:hAnsi="Arial" w:cs="Arial"/>
                <w:sz w:val="20"/>
                <w:szCs w:val="20"/>
              </w:rPr>
              <w:t>deinstitucionalizacijo</w:t>
            </w:r>
            <w:proofErr w:type="spellEnd"/>
            <w:r w:rsidRPr="00CB4E59">
              <w:rPr>
                <w:rFonts w:ascii="Arial" w:hAnsi="Arial" w:cs="Arial"/>
                <w:sz w:val="20"/>
                <w:szCs w:val="20"/>
              </w:rPr>
              <w:t xml:space="preserve"> pri IRSSV zagotoviti, da bo DI potekala koordinirano. Zagotoviti podporo zavodom, lokalnim skupnostim in drugim pri vzpostavljanju skupnostnih služb.</w:t>
            </w:r>
          </w:p>
        </w:tc>
        <w:tc>
          <w:tcPr>
            <w:tcW w:w="946" w:type="dxa"/>
            <w:shd w:val="clear" w:color="auto" w:fill="auto"/>
          </w:tcPr>
          <w:p w14:paraId="7C49F757" w14:textId="315ED84E" w:rsidR="003E5289" w:rsidRPr="00CB4E59" w:rsidRDefault="003E5289" w:rsidP="00CB4E59">
            <w:pPr>
              <w:spacing w:line="260" w:lineRule="exact"/>
              <w:jc w:val="both"/>
              <w:rPr>
                <w:rFonts w:ascii="Arial" w:hAnsi="Arial" w:cs="Arial"/>
                <w:sz w:val="20"/>
                <w:szCs w:val="20"/>
              </w:rPr>
            </w:pPr>
            <w:r w:rsidRPr="00CB4E59">
              <w:rPr>
                <w:rFonts w:ascii="Arial" w:hAnsi="Arial" w:cs="Arial"/>
                <w:sz w:val="20"/>
                <w:szCs w:val="20"/>
              </w:rPr>
              <w:t>MSP</w:t>
            </w:r>
          </w:p>
        </w:tc>
        <w:tc>
          <w:tcPr>
            <w:tcW w:w="1862" w:type="dxa"/>
            <w:shd w:val="clear" w:color="auto" w:fill="auto"/>
          </w:tcPr>
          <w:p w14:paraId="3CA2CB67" w14:textId="25C6F272" w:rsidR="003E5289" w:rsidRPr="00CB4E59" w:rsidRDefault="003E5289" w:rsidP="00CB4E59">
            <w:pPr>
              <w:spacing w:line="260" w:lineRule="exact"/>
              <w:jc w:val="both"/>
              <w:rPr>
                <w:rFonts w:ascii="Arial" w:hAnsi="Arial" w:cs="Arial"/>
                <w:sz w:val="20"/>
                <w:szCs w:val="20"/>
              </w:rPr>
            </w:pPr>
            <w:r w:rsidRPr="00CB4E59">
              <w:rPr>
                <w:rFonts w:ascii="Arial" w:hAnsi="Arial" w:cs="Arial"/>
                <w:sz w:val="20"/>
                <w:szCs w:val="20"/>
              </w:rPr>
              <w:t>IRSSV</w:t>
            </w:r>
          </w:p>
        </w:tc>
        <w:tc>
          <w:tcPr>
            <w:tcW w:w="1441" w:type="dxa"/>
            <w:shd w:val="clear" w:color="auto" w:fill="auto"/>
          </w:tcPr>
          <w:p w14:paraId="4C61FF91" w14:textId="5B9C8B43" w:rsidR="003E5289" w:rsidRPr="00CB4E59" w:rsidRDefault="003E5289" w:rsidP="00CB4E59">
            <w:pPr>
              <w:spacing w:line="260" w:lineRule="exact"/>
              <w:jc w:val="both"/>
              <w:rPr>
                <w:rFonts w:ascii="Arial" w:hAnsi="Arial" w:cs="Arial"/>
                <w:sz w:val="20"/>
                <w:szCs w:val="20"/>
              </w:rPr>
            </w:pPr>
            <w:r w:rsidRPr="00CB4E59">
              <w:rPr>
                <w:rFonts w:ascii="Arial" w:hAnsi="Arial" w:cs="Arial"/>
                <w:sz w:val="20"/>
                <w:szCs w:val="20"/>
              </w:rPr>
              <w:t>OP EKP 2021 - 2027</w:t>
            </w:r>
          </w:p>
        </w:tc>
        <w:tc>
          <w:tcPr>
            <w:tcW w:w="2040" w:type="dxa"/>
            <w:shd w:val="clear" w:color="auto" w:fill="auto"/>
          </w:tcPr>
          <w:p w14:paraId="62797995" w14:textId="77777777" w:rsidR="003E5289" w:rsidRPr="00CB4E59" w:rsidRDefault="003E5289" w:rsidP="00CB4E59">
            <w:pPr>
              <w:spacing w:line="260" w:lineRule="exact"/>
              <w:jc w:val="both"/>
              <w:rPr>
                <w:rFonts w:ascii="Arial" w:hAnsi="Arial" w:cs="Arial"/>
                <w:sz w:val="20"/>
                <w:szCs w:val="20"/>
              </w:rPr>
            </w:pPr>
            <w:r w:rsidRPr="00CB4E59">
              <w:rPr>
                <w:rFonts w:ascii="Arial" w:hAnsi="Arial" w:cs="Arial"/>
                <w:sz w:val="20"/>
                <w:szCs w:val="20"/>
              </w:rPr>
              <w:t xml:space="preserve">Leto 2025: 672.656 EUR, </w:t>
            </w:r>
          </w:p>
          <w:p w14:paraId="693A443C" w14:textId="77777777" w:rsidR="003E5289" w:rsidRPr="00CB4E59" w:rsidRDefault="003E5289" w:rsidP="00CB4E59">
            <w:pPr>
              <w:spacing w:line="260" w:lineRule="exact"/>
              <w:jc w:val="both"/>
              <w:rPr>
                <w:rFonts w:ascii="Arial" w:hAnsi="Arial" w:cs="Arial"/>
                <w:sz w:val="20"/>
                <w:szCs w:val="20"/>
              </w:rPr>
            </w:pPr>
            <w:r w:rsidRPr="00CB4E59">
              <w:rPr>
                <w:rFonts w:ascii="Arial" w:hAnsi="Arial" w:cs="Arial"/>
                <w:sz w:val="20"/>
                <w:szCs w:val="20"/>
              </w:rPr>
              <w:t>Leto 2026:  682.017 EUR</w:t>
            </w:r>
          </w:p>
          <w:p w14:paraId="66962CA6" w14:textId="57BA3CDD" w:rsidR="003E5289" w:rsidRPr="00CB4E59" w:rsidRDefault="003E5289" w:rsidP="00CB4E59">
            <w:pPr>
              <w:spacing w:line="260" w:lineRule="exact"/>
              <w:jc w:val="both"/>
              <w:rPr>
                <w:rFonts w:ascii="Arial" w:hAnsi="Arial" w:cs="Arial"/>
                <w:sz w:val="20"/>
                <w:szCs w:val="20"/>
              </w:rPr>
            </w:pPr>
          </w:p>
        </w:tc>
        <w:tc>
          <w:tcPr>
            <w:tcW w:w="1673" w:type="dxa"/>
            <w:shd w:val="clear" w:color="auto" w:fill="auto"/>
          </w:tcPr>
          <w:p w14:paraId="18EFBA21" w14:textId="77777777" w:rsidR="003E5289" w:rsidRPr="00CB4E59" w:rsidRDefault="003E5289" w:rsidP="00CB4E59">
            <w:pPr>
              <w:spacing w:line="260" w:lineRule="exact"/>
              <w:jc w:val="both"/>
              <w:rPr>
                <w:rFonts w:ascii="Arial" w:hAnsi="Arial" w:cs="Arial"/>
                <w:sz w:val="20"/>
                <w:szCs w:val="20"/>
              </w:rPr>
            </w:pPr>
            <w:r w:rsidRPr="00CB4E59">
              <w:rPr>
                <w:rFonts w:ascii="Arial" w:hAnsi="Arial" w:cs="Arial"/>
                <w:sz w:val="20"/>
                <w:szCs w:val="20"/>
              </w:rPr>
              <w:t>31. 12. 2026</w:t>
            </w:r>
          </w:p>
          <w:p w14:paraId="2A3BC761" w14:textId="440173C8" w:rsidR="003E5289" w:rsidRPr="00CB4E59" w:rsidRDefault="003E5289" w:rsidP="00CB4E59">
            <w:pPr>
              <w:spacing w:line="260" w:lineRule="exact"/>
              <w:jc w:val="both"/>
              <w:rPr>
                <w:rFonts w:ascii="Arial" w:hAnsi="Arial" w:cs="Arial"/>
                <w:sz w:val="20"/>
                <w:szCs w:val="20"/>
              </w:rPr>
            </w:pPr>
            <w:r w:rsidRPr="00CB4E59">
              <w:rPr>
                <w:rFonts w:ascii="Arial" w:hAnsi="Arial" w:cs="Arial"/>
                <w:sz w:val="20"/>
                <w:szCs w:val="20"/>
              </w:rPr>
              <w:t>Ukrep se bo sicer izvajal do leta 2028</w:t>
            </w:r>
          </w:p>
        </w:tc>
        <w:tc>
          <w:tcPr>
            <w:tcW w:w="2299" w:type="dxa"/>
            <w:shd w:val="clear" w:color="auto" w:fill="auto"/>
          </w:tcPr>
          <w:p w14:paraId="4F1AC493" w14:textId="5F3C7389" w:rsidR="003E5289" w:rsidRPr="00CB4E59" w:rsidRDefault="003E5289" w:rsidP="00CB4E59">
            <w:pPr>
              <w:spacing w:line="260" w:lineRule="exact"/>
              <w:rPr>
                <w:rFonts w:ascii="Arial" w:hAnsi="Arial" w:cs="Arial"/>
                <w:sz w:val="20"/>
                <w:szCs w:val="20"/>
              </w:rPr>
            </w:pPr>
            <w:r w:rsidRPr="00CB4E59">
              <w:rPr>
                <w:rFonts w:ascii="Arial" w:hAnsi="Arial" w:cs="Arial"/>
                <w:sz w:val="20"/>
                <w:szCs w:val="20"/>
              </w:rPr>
              <w:t>Št. javnih ustanov, ki so dobile podporo;</w:t>
            </w:r>
          </w:p>
          <w:p w14:paraId="525C9D5E" w14:textId="22DECE1E" w:rsidR="003E5289" w:rsidRPr="00CB4E59" w:rsidRDefault="003E5289" w:rsidP="00CB4E59">
            <w:pPr>
              <w:spacing w:line="260" w:lineRule="exact"/>
              <w:rPr>
                <w:rFonts w:ascii="Arial" w:hAnsi="Arial" w:cs="Arial"/>
                <w:sz w:val="20"/>
                <w:szCs w:val="20"/>
              </w:rPr>
            </w:pPr>
            <w:r w:rsidRPr="00CB4E59">
              <w:rPr>
                <w:rFonts w:ascii="Arial" w:hAnsi="Arial" w:cs="Arial"/>
                <w:sz w:val="20"/>
                <w:szCs w:val="20"/>
              </w:rPr>
              <w:t>št. usposobljenih zaposlenih v socialnem varstvu in zdravstvenem varstvu</w:t>
            </w:r>
          </w:p>
        </w:tc>
      </w:tr>
      <w:bookmarkEnd w:id="4"/>
      <w:tr w:rsidR="00B24DEB" w:rsidRPr="00CB4E59" w14:paraId="30C2994A" w14:textId="77777777" w:rsidTr="00005623">
        <w:tc>
          <w:tcPr>
            <w:tcW w:w="2365" w:type="dxa"/>
            <w:shd w:val="clear" w:color="auto" w:fill="auto"/>
          </w:tcPr>
          <w:p w14:paraId="339BA598" w14:textId="3C4F1F1E" w:rsidR="00D654AE" w:rsidRPr="00CB4E59" w:rsidRDefault="00D654AE" w:rsidP="00CB4E59">
            <w:pPr>
              <w:spacing w:line="260" w:lineRule="exact"/>
              <w:jc w:val="both"/>
              <w:rPr>
                <w:rFonts w:ascii="Arial" w:hAnsi="Arial" w:cs="Arial"/>
                <w:i/>
                <w:iCs/>
                <w:sz w:val="20"/>
                <w:szCs w:val="20"/>
              </w:rPr>
            </w:pPr>
            <w:r w:rsidRPr="00CB4E59">
              <w:rPr>
                <w:rFonts w:ascii="Arial" w:hAnsi="Arial" w:cs="Arial"/>
                <w:i/>
                <w:iCs/>
                <w:sz w:val="20"/>
                <w:szCs w:val="20"/>
              </w:rPr>
              <w:t>Ukrep 2.</w:t>
            </w:r>
            <w:r w:rsidR="00CC5BA7" w:rsidRPr="00CB4E59">
              <w:rPr>
                <w:rFonts w:ascii="Arial" w:hAnsi="Arial" w:cs="Arial"/>
                <w:i/>
                <w:iCs/>
                <w:sz w:val="20"/>
                <w:szCs w:val="20"/>
              </w:rPr>
              <w:t>3</w:t>
            </w:r>
            <w:r w:rsidRPr="00CB4E59">
              <w:rPr>
                <w:rFonts w:ascii="Arial" w:hAnsi="Arial" w:cs="Arial"/>
                <w:i/>
                <w:iCs/>
                <w:sz w:val="20"/>
                <w:szCs w:val="20"/>
              </w:rPr>
              <w:t>.: Vzpostavitev multidisciplinarnih timov</w:t>
            </w:r>
          </w:p>
        </w:tc>
        <w:tc>
          <w:tcPr>
            <w:tcW w:w="2308" w:type="dxa"/>
            <w:shd w:val="clear" w:color="auto" w:fill="auto"/>
          </w:tcPr>
          <w:p w14:paraId="752C80AC" w14:textId="37A02005" w:rsidR="00D654AE" w:rsidRPr="00CB4E59" w:rsidRDefault="00D654AE" w:rsidP="00CB4E59">
            <w:pPr>
              <w:spacing w:line="260" w:lineRule="exact"/>
              <w:jc w:val="both"/>
              <w:rPr>
                <w:rFonts w:ascii="Arial" w:hAnsi="Arial" w:cs="Arial"/>
                <w:sz w:val="20"/>
                <w:szCs w:val="20"/>
              </w:rPr>
            </w:pPr>
            <w:r w:rsidRPr="00CB4E59">
              <w:rPr>
                <w:rFonts w:ascii="Arial" w:hAnsi="Arial" w:cs="Arial"/>
                <w:sz w:val="20"/>
                <w:szCs w:val="20"/>
              </w:rPr>
              <w:t xml:space="preserve">Vzpostavitev multidisciplinarnih timov, ki bodo skrbeli za povezovanje v lokalni skupnosti, vzpostavitev storitev v skupnosti na posameznem območju, svetovali uporabnikom pri preselitvi iz institucije in </w:t>
            </w:r>
            <w:r w:rsidRPr="00CB4E59">
              <w:rPr>
                <w:rFonts w:ascii="Arial" w:hAnsi="Arial" w:cs="Arial"/>
                <w:sz w:val="20"/>
                <w:szCs w:val="20"/>
              </w:rPr>
              <w:lastRenderedPageBreak/>
              <w:t>preprečevali institucionalizacijo</w:t>
            </w:r>
          </w:p>
        </w:tc>
        <w:tc>
          <w:tcPr>
            <w:tcW w:w="946" w:type="dxa"/>
            <w:shd w:val="clear" w:color="auto" w:fill="auto"/>
          </w:tcPr>
          <w:p w14:paraId="47513920" w14:textId="46D74F80" w:rsidR="00D654AE" w:rsidRPr="00CB4E59" w:rsidRDefault="00D654AE" w:rsidP="00CB4E59">
            <w:pPr>
              <w:spacing w:line="260" w:lineRule="exact"/>
              <w:jc w:val="both"/>
              <w:rPr>
                <w:rFonts w:ascii="Arial" w:hAnsi="Arial" w:cs="Arial"/>
                <w:sz w:val="20"/>
                <w:szCs w:val="20"/>
              </w:rPr>
            </w:pPr>
            <w:r w:rsidRPr="00CB4E59">
              <w:rPr>
                <w:rFonts w:ascii="Arial" w:hAnsi="Arial" w:cs="Arial"/>
                <w:sz w:val="20"/>
                <w:szCs w:val="20"/>
              </w:rPr>
              <w:lastRenderedPageBreak/>
              <w:t>MSP</w:t>
            </w:r>
          </w:p>
        </w:tc>
        <w:tc>
          <w:tcPr>
            <w:tcW w:w="1862" w:type="dxa"/>
            <w:shd w:val="clear" w:color="auto" w:fill="auto"/>
          </w:tcPr>
          <w:p w14:paraId="1209572C" w14:textId="23BE2363" w:rsidR="00D654AE" w:rsidRPr="00CB4E59" w:rsidRDefault="00D654AE" w:rsidP="00CB4E59">
            <w:pPr>
              <w:spacing w:line="260" w:lineRule="exact"/>
              <w:jc w:val="both"/>
              <w:rPr>
                <w:rFonts w:ascii="Arial" w:hAnsi="Arial" w:cs="Arial"/>
                <w:sz w:val="20"/>
                <w:szCs w:val="20"/>
              </w:rPr>
            </w:pPr>
            <w:r w:rsidRPr="00CB4E59">
              <w:rPr>
                <w:rFonts w:ascii="Arial" w:hAnsi="Arial" w:cs="Arial"/>
                <w:sz w:val="20"/>
                <w:szCs w:val="20"/>
              </w:rPr>
              <w:t>IRSSV, PSVZ, CUDV, NVO, CSD</w:t>
            </w:r>
          </w:p>
        </w:tc>
        <w:tc>
          <w:tcPr>
            <w:tcW w:w="1441" w:type="dxa"/>
            <w:shd w:val="clear" w:color="auto" w:fill="auto"/>
          </w:tcPr>
          <w:p w14:paraId="0B61DE99" w14:textId="41DB6E63" w:rsidR="00D654AE" w:rsidRPr="00CB4E59" w:rsidRDefault="00D654AE" w:rsidP="00CB4E59">
            <w:pPr>
              <w:spacing w:line="260" w:lineRule="exact"/>
              <w:jc w:val="both"/>
              <w:rPr>
                <w:rFonts w:ascii="Arial" w:hAnsi="Arial" w:cs="Arial"/>
                <w:sz w:val="20"/>
                <w:szCs w:val="20"/>
              </w:rPr>
            </w:pPr>
            <w:r w:rsidRPr="00CB4E59">
              <w:rPr>
                <w:rFonts w:ascii="Arial" w:hAnsi="Arial" w:cs="Arial"/>
                <w:sz w:val="20"/>
                <w:szCs w:val="20"/>
              </w:rPr>
              <w:t>OP EKP 2021 - 2027</w:t>
            </w:r>
          </w:p>
        </w:tc>
        <w:tc>
          <w:tcPr>
            <w:tcW w:w="2040" w:type="dxa"/>
            <w:shd w:val="clear" w:color="auto" w:fill="auto"/>
          </w:tcPr>
          <w:p w14:paraId="64D4BCAF" w14:textId="78819ACE" w:rsidR="00EF1B7D" w:rsidRPr="00CB4E59" w:rsidRDefault="00D654AE" w:rsidP="00CB4E59">
            <w:pPr>
              <w:spacing w:line="260" w:lineRule="exact"/>
              <w:jc w:val="both"/>
              <w:rPr>
                <w:rFonts w:ascii="Arial" w:hAnsi="Arial" w:cs="Arial"/>
                <w:sz w:val="20"/>
                <w:szCs w:val="20"/>
              </w:rPr>
            </w:pPr>
            <w:r w:rsidRPr="00CB4E59">
              <w:rPr>
                <w:rFonts w:ascii="Arial" w:hAnsi="Arial" w:cs="Arial"/>
                <w:sz w:val="20"/>
                <w:szCs w:val="20"/>
              </w:rPr>
              <w:t>Leto 2025: 5.000.000 EUR</w:t>
            </w:r>
            <w:r w:rsidR="00F11FA2" w:rsidRPr="00CB4E59">
              <w:rPr>
                <w:rFonts w:ascii="Arial" w:hAnsi="Arial" w:cs="Arial"/>
                <w:sz w:val="20"/>
                <w:szCs w:val="20"/>
              </w:rPr>
              <w:t>,</w:t>
            </w:r>
          </w:p>
          <w:p w14:paraId="44A53C1E" w14:textId="6CD28F6A" w:rsidR="00D654AE" w:rsidRPr="00CB4E59" w:rsidRDefault="00D654AE" w:rsidP="00CB4E59">
            <w:pPr>
              <w:spacing w:line="260" w:lineRule="exact"/>
              <w:jc w:val="both"/>
              <w:rPr>
                <w:rFonts w:ascii="Arial" w:hAnsi="Arial" w:cs="Arial"/>
                <w:sz w:val="20"/>
                <w:szCs w:val="20"/>
              </w:rPr>
            </w:pPr>
            <w:r w:rsidRPr="00CB4E59">
              <w:rPr>
                <w:rFonts w:ascii="Arial" w:hAnsi="Arial" w:cs="Arial"/>
                <w:sz w:val="20"/>
                <w:szCs w:val="20"/>
              </w:rPr>
              <w:t>leto 2026: 5.000.000 EUR</w:t>
            </w:r>
          </w:p>
        </w:tc>
        <w:tc>
          <w:tcPr>
            <w:tcW w:w="1673" w:type="dxa"/>
            <w:shd w:val="clear" w:color="auto" w:fill="auto"/>
          </w:tcPr>
          <w:p w14:paraId="12A5B8F7" w14:textId="77777777" w:rsidR="00D654AE" w:rsidRPr="00CB4E59" w:rsidRDefault="00D654AE" w:rsidP="00CB4E59">
            <w:pPr>
              <w:spacing w:line="260" w:lineRule="exact"/>
              <w:jc w:val="both"/>
              <w:rPr>
                <w:rFonts w:ascii="Arial" w:hAnsi="Arial" w:cs="Arial"/>
                <w:sz w:val="20"/>
                <w:szCs w:val="20"/>
              </w:rPr>
            </w:pPr>
            <w:r w:rsidRPr="00CB4E59">
              <w:rPr>
                <w:rFonts w:ascii="Arial" w:hAnsi="Arial" w:cs="Arial"/>
                <w:sz w:val="20"/>
                <w:szCs w:val="20"/>
              </w:rPr>
              <w:t>31. 12. 2026</w:t>
            </w:r>
          </w:p>
          <w:p w14:paraId="12002F01" w14:textId="0A189E8D" w:rsidR="00D654AE" w:rsidRPr="00CB4E59" w:rsidRDefault="00D654AE" w:rsidP="00CB4E59">
            <w:pPr>
              <w:spacing w:line="260" w:lineRule="exact"/>
              <w:jc w:val="both"/>
              <w:rPr>
                <w:rFonts w:ascii="Arial" w:hAnsi="Arial" w:cs="Arial"/>
                <w:sz w:val="20"/>
                <w:szCs w:val="20"/>
              </w:rPr>
            </w:pPr>
            <w:r w:rsidRPr="00CB4E59">
              <w:rPr>
                <w:rFonts w:ascii="Arial" w:hAnsi="Arial" w:cs="Arial"/>
                <w:sz w:val="20"/>
                <w:szCs w:val="20"/>
              </w:rPr>
              <w:t>Ukrep se bo sicer izvajal do leta 2028</w:t>
            </w:r>
          </w:p>
        </w:tc>
        <w:tc>
          <w:tcPr>
            <w:tcW w:w="2299" w:type="dxa"/>
            <w:shd w:val="clear" w:color="auto" w:fill="auto"/>
          </w:tcPr>
          <w:p w14:paraId="2FD12568" w14:textId="6AA4F240" w:rsidR="00D654AE" w:rsidRPr="00CB4E59" w:rsidRDefault="00D654AE" w:rsidP="00CB4E59">
            <w:pPr>
              <w:spacing w:line="260" w:lineRule="exact"/>
              <w:rPr>
                <w:rFonts w:ascii="Arial" w:hAnsi="Arial" w:cs="Arial"/>
                <w:sz w:val="20"/>
                <w:szCs w:val="20"/>
              </w:rPr>
            </w:pPr>
            <w:r w:rsidRPr="00CB4E59">
              <w:rPr>
                <w:rFonts w:ascii="Arial" w:hAnsi="Arial" w:cs="Arial"/>
                <w:sz w:val="20"/>
                <w:szCs w:val="20"/>
              </w:rPr>
              <w:t>Število vzpostavljenih multidisciplinarnih timov</w:t>
            </w:r>
            <w:r w:rsidR="002E1792" w:rsidRPr="00CB4E59">
              <w:rPr>
                <w:rFonts w:ascii="Arial" w:hAnsi="Arial" w:cs="Arial"/>
                <w:sz w:val="20"/>
                <w:szCs w:val="20"/>
              </w:rPr>
              <w:t>;</w:t>
            </w:r>
          </w:p>
          <w:p w14:paraId="0594C593" w14:textId="0CFD9E54" w:rsidR="00D654AE" w:rsidRPr="00CB4E59" w:rsidRDefault="002E1792" w:rsidP="00CB4E59">
            <w:pPr>
              <w:spacing w:line="260" w:lineRule="exact"/>
              <w:rPr>
                <w:rFonts w:ascii="Arial" w:hAnsi="Arial" w:cs="Arial"/>
                <w:sz w:val="20"/>
                <w:szCs w:val="20"/>
              </w:rPr>
            </w:pPr>
            <w:r w:rsidRPr="00CB4E59">
              <w:rPr>
                <w:rFonts w:ascii="Arial" w:hAnsi="Arial" w:cs="Arial"/>
                <w:sz w:val="20"/>
                <w:szCs w:val="20"/>
              </w:rPr>
              <w:t xml:space="preserve">Število </w:t>
            </w:r>
            <w:r w:rsidR="00D654AE" w:rsidRPr="00CB4E59">
              <w:rPr>
                <w:rFonts w:ascii="Arial" w:hAnsi="Arial" w:cs="Arial"/>
                <w:sz w:val="20"/>
                <w:szCs w:val="20"/>
              </w:rPr>
              <w:t xml:space="preserve">organizacij, ki so dobile podporo za vzpostavitev multidisciplinarnih timov </w:t>
            </w:r>
          </w:p>
          <w:p w14:paraId="2C18069E" w14:textId="2858B58F" w:rsidR="00D654AE" w:rsidRPr="00CB4E59" w:rsidRDefault="00D654AE" w:rsidP="00CB4E59">
            <w:pPr>
              <w:spacing w:line="260" w:lineRule="exact"/>
              <w:rPr>
                <w:rFonts w:ascii="Arial" w:hAnsi="Arial" w:cs="Arial"/>
                <w:sz w:val="20"/>
                <w:szCs w:val="20"/>
              </w:rPr>
            </w:pPr>
          </w:p>
        </w:tc>
      </w:tr>
      <w:tr w:rsidR="00B24DEB" w:rsidRPr="00CB4E59" w14:paraId="5116FE68" w14:textId="77777777" w:rsidTr="00005623">
        <w:tc>
          <w:tcPr>
            <w:tcW w:w="2365" w:type="dxa"/>
            <w:shd w:val="clear" w:color="auto" w:fill="auto"/>
          </w:tcPr>
          <w:p w14:paraId="3F41A2E3" w14:textId="69D30475" w:rsidR="004C68AA" w:rsidRPr="00CB4E59" w:rsidRDefault="004C68AA" w:rsidP="00CB4E59">
            <w:pPr>
              <w:spacing w:line="260" w:lineRule="exact"/>
              <w:jc w:val="both"/>
              <w:rPr>
                <w:rFonts w:ascii="Arial" w:hAnsi="Arial" w:cs="Arial"/>
                <w:i/>
                <w:iCs/>
                <w:sz w:val="20"/>
                <w:szCs w:val="20"/>
              </w:rPr>
            </w:pPr>
            <w:r w:rsidRPr="00CB4E59">
              <w:rPr>
                <w:rFonts w:ascii="Arial" w:hAnsi="Arial" w:cs="Arial"/>
                <w:i/>
                <w:iCs/>
                <w:sz w:val="20"/>
                <w:szCs w:val="20"/>
              </w:rPr>
              <w:t>Ukrep 2.</w:t>
            </w:r>
            <w:r w:rsidR="00CC5BA7" w:rsidRPr="00CB4E59">
              <w:rPr>
                <w:rFonts w:ascii="Arial" w:hAnsi="Arial" w:cs="Arial"/>
                <w:i/>
                <w:iCs/>
                <w:sz w:val="20"/>
                <w:szCs w:val="20"/>
              </w:rPr>
              <w:t>4</w:t>
            </w:r>
            <w:r w:rsidRPr="00CB4E59">
              <w:rPr>
                <w:rFonts w:ascii="Arial" w:hAnsi="Arial" w:cs="Arial"/>
                <w:i/>
                <w:iCs/>
                <w:sz w:val="20"/>
                <w:szCs w:val="20"/>
              </w:rPr>
              <w:t>.: Delovanje Centra za zagovorništvo</w:t>
            </w:r>
          </w:p>
        </w:tc>
        <w:tc>
          <w:tcPr>
            <w:tcW w:w="2308" w:type="dxa"/>
            <w:shd w:val="clear" w:color="auto" w:fill="auto"/>
          </w:tcPr>
          <w:p w14:paraId="5412B99D" w14:textId="15D2F103" w:rsidR="004C68AA" w:rsidRPr="00CB4E59" w:rsidRDefault="004C68AA" w:rsidP="00CB4E59">
            <w:pPr>
              <w:spacing w:line="260" w:lineRule="exact"/>
              <w:jc w:val="both"/>
              <w:rPr>
                <w:rFonts w:ascii="Arial" w:hAnsi="Arial" w:cs="Arial"/>
                <w:sz w:val="20"/>
                <w:szCs w:val="20"/>
              </w:rPr>
            </w:pPr>
            <w:r w:rsidRPr="00CB4E59">
              <w:rPr>
                <w:rFonts w:ascii="Arial" w:hAnsi="Arial" w:cs="Arial"/>
                <w:sz w:val="20"/>
                <w:szCs w:val="20"/>
              </w:rPr>
              <w:t xml:space="preserve">Ustanovitev in delovanje Centra za zagovorništvo, ki bo nudil vrstniško podporo, zagovorništvo in glas vsem, ki so v institucijah, v procesu preselitve ali v domačem okolju ter hkrati skrbel tudi za promocijo </w:t>
            </w:r>
            <w:proofErr w:type="spellStart"/>
            <w:r w:rsidRPr="00CB4E59">
              <w:rPr>
                <w:rFonts w:ascii="Arial" w:hAnsi="Arial" w:cs="Arial"/>
                <w:sz w:val="20"/>
                <w:szCs w:val="20"/>
              </w:rPr>
              <w:t>deinstitucionalizacije</w:t>
            </w:r>
            <w:proofErr w:type="spellEnd"/>
            <w:r w:rsidRPr="00CB4E59">
              <w:rPr>
                <w:rFonts w:ascii="Arial" w:hAnsi="Arial" w:cs="Arial"/>
                <w:sz w:val="20"/>
                <w:szCs w:val="20"/>
              </w:rPr>
              <w:t xml:space="preserve"> na nacionalni ravni</w:t>
            </w:r>
          </w:p>
        </w:tc>
        <w:tc>
          <w:tcPr>
            <w:tcW w:w="946" w:type="dxa"/>
            <w:shd w:val="clear" w:color="auto" w:fill="auto"/>
          </w:tcPr>
          <w:p w14:paraId="6D67A7C8" w14:textId="5BCFED41" w:rsidR="004C68AA" w:rsidRPr="00CB4E59" w:rsidRDefault="004C68AA" w:rsidP="00CB4E59">
            <w:pPr>
              <w:spacing w:line="260" w:lineRule="exact"/>
              <w:jc w:val="both"/>
              <w:rPr>
                <w:rFonts w:ascii="Arial" w:hAnsi="Arial" w:cs="Arial"/>
                <w:sz w:val="20"/>
                <w:szCs w:val="20"/>
              </w:rPr>
            </w:pPr>
            <w:r w:rsidRPr="00CB4E59">
              <w:rPr>
                <w:rFonts w:ascii="Arial" w:hAnsi="Arial" w:cs="Arial"/>
                <w:sz w:val="20"/>
                <w:szCs w:val="20"/>
              </w:rPr>
              <w:t>MSP</w:t>
            </w:r>
          </w:p>
        </w:tc>
        <w:tc>
          <w:tcPr>
            <w:tcW w:w="1862" w:type="dxa"/>
            <w:shd w:val="clear" w:color="auto" w:fill="auto"/>
          </w:tcPr>
          <w:p w14:paraId="3C9C8523" w14:textId="13858E41" w:rsidR="004C68AA" w:rsidRPr="00CB4E59" w:rsidRDefault="004C68AA" w:rsidP="00CB4E59">
            <w:pPr>
              <w:spacing w:line="260" w:lineRule="exact"/>
              <w:jc w:val="both"/>
              <w:rPr>
                <w:rFonts w:ascii="Arial" w:hAnsi="Arial" w:cs="Arial"/>
                <w:sz w:val="20"/>
                <w:szCs w:val="20"/>
              </w:rPr>
            </w:pPr>
            <w:r w:rsidRPr="00CB4E59">
              <w:rPr>
                <w:rFonts w:ascii="Arial" w:hAnsi="Arial" w:cs="Arial"/>
                <w:sz w:val="20"/>
                <w:szCs w:val="20"/>
              </w:rPr>
              <w:t>IRSSV</w:t>
            </w:r>
          </w:p>
        </w:tc>
        <w:tc>
          <w:tcPr>
            <w:tcW w:w="1441" w:type="dxa"/>
            <w:shd w:val="clear" w:color="auto" w:fill="auto"/>
          </w:tcPr>
          <w:p w14:paraId="5BAC75B1" w14:textId="11726815" w:rsidR="004C68AA" w:rsidRPr="00CB4E59" w:rsidRDefault="004C68AA" w:rsidP="00CB4E59">
            <w:pPr>
              <w:spacing w:line="260" w:lineRule="exact"/>
              <w:jc w:val="both"/>
              <w:rPr>
                <w:rFonts w:ascii="Arial" w:hAnsi="Arial" w:cs="Arial"/>
                <w:sz w:val="20"/>
                <w:szCs w:val="20"/>
              </w:rPr>
            </w:pPr>
            <w:r w:rsidRPr="00CB4E59">
              <w:rPr>
                <w:rFonts w:ascii="Arial" w:hAnsi="Arial" w:cs="Arial"/>
                <w:sz w:val="20"/>
                <w:szCs w:val="20"/>
              </w:rPr>
              <w:t>OP EKP 2021 - 2027</w:t>
            </w:r>
          </w:p>
        </w:tc>
        <w:tc>
          <w:tcPr>
            <w:tcW w:w="2040" w:type="dxa"/>
            <w:shd w:val="clear" w:color="auto" w:fill="auto"/>
          </w:tcPr>
          <w:p w14:paraId="43A66F29" w14:textId="309D522B" w:rsidR="00EF1B7D" w:rsidRPr="00CB4E59" w:rsidRDefault="004C68AA" w:rsidP="00CB4E59">
            <w:pPr>
              <w:spacing w:line="260" w:lineRule="exact"/>
              <w:jc w:val="both"/>
              <w:rPr>
                <w:rFonts w:ascii="Arial" w:hAnsi="Arial" w:cs="Arial"/>
                <w:sz w:val="20"/>
                <w:szCs w:val="20"/>
              </w:rPr>
            </w:pPr>
            <w:r w:rsidRPr="00CB4E59">
              <w:rPr>
                <w:rFonts w:ascii="Arial" w:hAnsi="Arial" w:cs="Arial"/>
                <w:sz w:val="20"/>
                <w:szCs w:val="20"/>
              </w:rPr>
              <w:t>Leto 2025:  500.000 EUR</w:t>
            </w:r>
            <w:r w:rsidR="00F11FA2" w:rsidRPr="00CB4E59">
              <w:rPr>
                <w:rFonts w:ascii="Arial" w:hAnsi="Arial" w:cs="Arial"/>
                <w:sz w:val="20"/>
                <w:szCs w:val="20"/>
              </w:rPr>
              <w:t>,</w:t>
            </w:r>
            <w:r w:rsidRPr="00CB4E59">
              <w:rPr>
                <w:rFonts w:ascii="Arial" w:hAnsi="Arial" w:cs="Arial"/>
                <w:sz w:val="20"/>
                <w:szCs w:val="20"/>
              </w:rPr>
              <w:t xml:space="preserve"> </w:t>
            </w:r>
          </w:p>
          <w:p w14:paraId="022BE950" w14:textId="5057640F" w:rsidR="004C68AA" w:rsidRPr="00CB4E59" w:rsidRDefault="004C68AA" w:rsidP="00CB4E59">
            <w:pPr>
              <w:spacing w:line="260" w:lineRule="exact"/>
              <w:jc w:val="both"/>
              <w:rPr>
                <w:rFonts w:ascii="Arial" w:hAnsi="Arial" w:cs="Arial"/>
                <w:sz w:val="20"/>
                <w:szCs w:val="20"/>
              </w:rPr>
            </w:pPr>
            <w:r w:rsidRPr="00CB4E59">
              <w:rPr>
                <w:rFonts w:ascii="Arial" w:hAnsi="Arial" w:cs="Arial"/>
                <w:sz w:val="20"/>
                <w:szCs w:val="20"/>
              </w:rPr>
              <w:t>leto 2026: 500.000 EUR</w:t>
            </w:r>
          </w:p>
        </w:tc>
        <w:tc>
          <w:tcPr>
            <w:tcW w:w="1673" w:type="dxa"/>
            <w:shd w:val="clear" w:color="auto" w:fill="auto"/>
          </w:tcPr>
          <w:p w14:paraId="630AE101" w14:textId="77777777" w:rsidR="004C68AA" w:rsidRPr="00CB4E59" w:rsidRDefault="004C68AA" w:rsidP="00CB4E59">
            <w:pPr>
              <w:spacing w:line="260" w:lineRule="exact"/>
              <w:jc w:val="both"/>
              <w:rPr>
                <w:rFonts w:ascii="Arial" w:hAnsi="Arial" w:cs="Arial"/>
                <w:sz w:val="20"/>
                <w:szCs w:val="20"/>
              </w:rPr>
            </w:pPr>
            <w:r w:rsidRPr="00CB4E59">
              <w:rPr>
                <w:rFonts w:ascii="Arial" w:hAnsi="Arial" w:cs="Arial"/>
                <w:sz w:val="20"/>
                <w:szCs w:val="20"/>
              </w:rPr>
              <w:t>31. 8. 2026</w:t>
            </w:r>
          </w:p>
          <w:p w14:paraId="69A245A7" w14:textId="374241E8" w:rsidR="004C68AA" w:rsidRPr="00CB4E59" w:rsidRDefault="004C68AA" w:rsidP="00CB4E59">
            <w:pPr>
              <w:spacing w:line="260" w:lineRule="exact"/>
              <w:jc w:val="both"/>
              <w:rPr>
                <w:rFonts w:ascii="Arial" w:hAnsi="Arial" w:cs="Arial"/>
                <w:sz w:val="20"/>
                <w:szCs w:val="20"/>
              </w:rPr>
            </w:pPr>
            <w:r w:rsidRPr="00CB4E59">
              <w:rPr>
                <w:rFonts w:ascii="Arial" w:hAnsi="Arial" w:cs="Arial"/>
                <w:sz w:val="20"/>
                <w:szCs w:val="20"/>
              </w:rPr>
              <w:t>Ukrep se bo sicer izvajal do leta 2028</w:t>
            </w:r>
          </w:p>
        </w:tc>
        <w:tc>
          <w:tcPr>
            <w:tcW w:w="2299" w:type="dxa"/>
            <w:shd w:val="clear" w:color="auto" w:fill="auto"/>
          </w:tcPr>
          <w:p w14:paraId="0A0CCE6E" w14:textId="02EA33E7" w:rsidR="004C68AA" w:rsidRPr="00CB4E59" w:rsidRDefault="004C68AA" w:rsidP="00CB4E59">
            <w:pPr>
              <w:spacing w:line="260" w:lineRule="exact"/>
              <w:rPr>
                <w:rFonts w:ascii="Arial" w:hAnsi="Arial" w:cs="Arial"/>
                <w:sz w:val="20"/>
                <w:szCs w:val="20"/>
              </w:rPr>
            </w:pPr>
            <w:r w:rsidRPr="00CB4E59">
              <w:rPr>
                <w:rFonts w:ascii="Arial" w:hAnsi="Arial" w:cs="Arial"/>
                <w:sz w:val="20"/>
                <w:szCs w:val="20"/>
              </w:rPr>
              <w:t>Št</w:t>
            </w:r>
            <w:r w:rsidR="002E1792" w:rsidRPr="00CB4E59">
              <w:rPr>
                <w:rFonts w:ascii="Arial" w:hAnsi="Arial" w:cs="Arial"/>
                <w:sz w:val="20"/>
                <w:szCs w:val="20"/>
              </w:rPr>
              <w:t>evilo</w:t>
            </w:r>
            <w:r w:rsidRPr="00CB4E59">
              <w:rPr>
                <w:rFonts w:ascii="Arial" w:hAnsi="Arial" w:cs="Arial"/>
                <w:sz w:val="20"/>
                <w:szCs w:val="20"/>
              </w:rPr>
              <w:t xml:space="preserve"> vključenih uporabnikov</w:t>
            </w:r>
            <w:r w:rsidR="002E1792" w:rsidRPr="00CB4E59">
              <w:rPr>
                <w:rFonts w:ascii="Arial" w:hAnsi="Arial" w:cs="Arial"/>
                <w:sz w:val="20"/>
                <w:szCs w:val="20"/>
              </w:rPr>
              <w:t>,</w:t>
            </w:r>
          </w:p>
          <w:p w14:paraId="1156FC3A" w14:textId="3FF26B55" w:rsidR="004C68AA" w:rsidRPr="00CB4E59" w:rsidRDefault="002E1792" w:rsidP="00CB4E59">
            <w:pPr>
              <w:spacing w:line="260" w:lineRule="exact"/>
              <w:rPr>
                <w:rFonts w:ascii="Arial" w:hAnsi="Arial" w:cs="Arial"/>
                <w:sz w:val="20"/>
                <w:szCs w:val="20"/>
              </w:rPr>
            </w:pPr>
            <w:r w:rsidRPr="00CB4E59">
              <w:rPr>
                <w:rFonts w:ascii="Arial" w:hAnsi="Arial" w:cs="Arial"/>
                <w:sz w:val="20"/>
                <w:szCs w:val="20"/>
              </w:rPr>
              <w:t>i</w:t>
            </w:r>
            <w:r w:rsidR="004C68AA" w:rsidRPr="00CB4E59">
              <w:rPr>
                <w:rFonts w:ascii="Arial" w:hAnsi="Arial" w:cs="Arial"/>
                <w:sz w:val="20"/>
                <w:szCs w:val="20"/>
              </w:rPr>
              <w:t xml:space="preserve">zvedena kampanja </w:t>
            </w:r>
          </w:p>
        </w:tc>
      </w:tr>
      <w:tr w:rsidR="00B24DEB" w:rsidRPr="00CB4E59" w14:paraId="7BD5675C" w14:textId="77777777" w:rsidTr="00005623">
        <w:tc>
          <w:tcPr>
            <w:tcW w:w="2365" w:type="dxa"/>
            <w:shd w:val="clear" w:color="auto" w:fill="auto"/>
          </w:tcPr>
          <w:p w14:paraId="0368C417" w14:textId="57F7F59C" w:rsidR="004C68AA" w:rsidRPr="00CB4E59" w:rsidRDefault="004C68AA" w:rsidP="00CB4E59">
            <w:pPr>
              <w:spacing w:line="260" w:lineRule="exact"/>
              <w:jc w:val="both"/>
              <w:rPr>
                <w:rFonts w:ascii="Arial" w:hAnsi="Arial" w:cs="Arial"/>
                <w:i/>
                <w:iCs/>
                <w:sz w:val="20"/>
                <w:szCs w:val="20"/>
              </w:rPr>
            </w:pPr>
            <w:r w:rsidRPr="00CB4E59">
              <w:rPr>
                <w:rFonts w:ascii="Arial" w:hAnsi="Arial" w:cs="Arial"/>
                <w:i/>
                <w:iCs/>
                <w:sz w:val="20"/>
                <w:szCs w:val="20"/>
              </w:rPr>
              <w:t>Ukrep 2.</w:t>
            </w:r>
            <w:r w:rsidR="00CC5BA7" w:rsidRPr="00CB4E59">
              <w:rPr>
                <w:rFonts w:ascii="Arial" w:hAnsi="Arial" w:cs="Arial"/>
                <w:i/>
                <w:iCs/>
                <w:sz w:val="20"/>
                <w:szCs w:val="20"/>
              </w:rPr>
              <w:t>5</w:t>
            </w:r>
            <w:r w:rsidRPr="00CB4E59">
              <w:rPr>
                <w:rFonts w:ascii="Arial" w:hAnsi="Arial" w:cs="Arial"/>
                <w:i/>
                <w:iCs/>
                <w:sz w:val="20"/>
                <w:szCs w:val="20"/>
              </w:rPr>
              <w:t xml:space="preserve">.: Vzpostavitev stanovanjskih skupin ali samostojnih stanovanj (za 1 do 6 uporabnikov) za izvedbo </w:t>
            </w:r>
            <w:proofErr w:type="spellStart"/>
            <w:r w:rsidRPr="00CB4E59">
              <w:rPr>
                <w:rFonts w:ascii="Arial" w:hAnsi="Arial" w:cs="Arial"/>
                <w:i/>
                <w:iCs/>
                <w:sz w:val="20"/>
                <w:szCs w:val="20"/>
              </w:rPr>
              <w:t>deinstitucionalizacije</w:t>
            </w:r>
            <w:proofErr w:type="spellEnd"/>
            <w:r w:rsidRPr="00CB4E59">
              <w:rPr>
                <w:rFonts w:ascii="Arial" w:hAnsi="Arial" w:cs="Arial"/>
                <w:i/>
                <w:iCs/>
                <w:sz w:val="20"/>
                <w:szCs w:val="20"/>
              </w:rPr>
              <w:t xml:space="preserve"> SV zavodov</w:t>
            </w:r>
          </w:p>
        </w:tc>
        <w:tc>
          <w:tcPr>
            <w:tcW w:w="2308" w:type="dxa"/>
            <w:shd w:val="clear" w:color="auto" w:fill="auto"/>
          </w:tcPr>
          <w:p w14:paraId="6537564F" w14:textId="0A032262" w:rsidR="004C68AA" w:rsidRPr="00CB4E59" w:rsidRDefault="004C68AA" w:rsidP="00CB4E59">
            <w:pPr>
              <w:spacing w:line="260" w:lineRule="exact"/>
              <w:jc w:val="both"/>
              <w:rPr>
                <w:rFonts w:ascii="Arial" w:hAnsi="Arial" w:cs="Arial"/>
                <w:sz w:val="20"/>
                <w:szCs w:val="20"/>
              </w:rPr>
            </w:pPr>
            <w:r w:rsidRPr="00CB4E59">
              <w:rPr>
                <w:rFonts w:ascii="Arial" w:hAnsi="Arial" w:cs="Arial"/>
                <w:sz w:val="20"/>
                <w:szCs w:val="20"/>
              </w:rPr>
              <w:t>Izgradnja, najem ali odkup bivanjskih površin (stanovanj za 1 do 6 uporabnikov) za preselitev uporabnikov iz institucij</w:t>
            </w:r>
          </w:p>
        </w:tc>
        <w:tc>
          <w:tcPr>
            <w:tcW w:w="946" w:type="dxa"/>
            <w:shd w:val="clear" w:color="auto" w:fill="auto"/>
          </w:tcPr>
          <w:p w14:paraId="16F6F822" w14:textId="4AC61667" w:rsidR="004C68AA" w:rsidRPr="00CB4E59" w:rsidRDefault="004C68AA" w:rsidP="00CB4E59">
            <w:pPr>
              <w:spacing w:line="260" w:lineRule="exact"/>
              <w:jc w:val="both"/>
              <w:rPr>
                <w:rFonts w:ascii="Arial" w:hAnsi="Arial" w:cs="Arial"/>
                <w:sz w:val="20"/>
                <w:szCs w:val="20"/>
              </w:rPr>
            </w:pPr>
            <w:r w:rsidRPr="00CB4E59">
              <w:rPr>
                <w:rFonts w:ascii="Arial" w:hAnsi="Arial" w:cs="Arial"/>
                <w:sz w:val="20"/>
                <w:szCs w:val="20"/>
              </w:rPr>
              <w:t>MSP</w:t>
            </w:r>
          </w:p>
        </w:tc>
        <w:tc>
          <w:tcPr>
            <w:tcW w:w="1862" w:type="dxa"/>
            <w:shd w:val="clear" w:color="auto" w:fill="auto"/>
          </w:tcPr>
          <w:p w14:paraId="1B99E541" w14:textId="7093EF8C" w:rsidR="004C68AA" w:rsidRPr="00CB4E59" w:rsidRDefault="004C68AA" w:rsidP="00CB4E59">
            <w:pPr>
              <w:spacing w:line="260" w:lineRule="exact"/>
              <w:jc w:val="both"/>
              <w:rPr>
                <w:rFonts w:ascii="Arial" w:hAnsi="Arial" w:cs="Arial"/>
                <w:sz w:val="20"/>
                <w:szCs w:val="20"/>
              </w:rPr>
            </w:pPr>
            <w:r w:rsidRPr="00CB4E59">
              <w:rPr>
                <w:rFonts w:ascii="Arial" w:hAnsi="Arial" w:cs="Arial"/>
                <w:sz w:val="20"/>
                <w:szCs w:val="20"/>
              </w:rPr>
              <w:t>PSVZ, VDC, CUDV, izbrani izvajalci</w:t>
            </w:r>
          </w:p>
        </w:tc>
        <w:tc>
          <w:tcPr>
            <w:tcW w:w="1441" w:type="dxa"/>
            <w:shd w:val="clear" w:color="auto" w:fill="auto"/>
          </w:tcPr>
          <w:p w14:paraId="79FCAB3A" w14:textId="37B0D9C0" w:rsidR="004C68AA" w:rsidRPr="00CB4E59" w:rsidRDefault="004C68AA" w:rsidP="00CB4E59">
            <w:pPr>
              <w:spacing w:line="260" w:lineRule="exact"/>
              <w:jc w:val="both"/>
              <w:rPr>
                <w:rFonts w:ascii="Arial" w:hAnsi="Arial" w:cs="Arial"/>
                <w:sz w:val="20"/>
                <w:szCs w:val="20"/>
              </w:rPr>
            </w:pPr>
            <w:r w:rsidRPr="00CB4E59">
              <w:rPr>
                <w:rFonts w:ascii="Arial" w:hAnsi="Arial" w:cs="Arial"/>
                <w:sz w:val="20"/>
                <w:szCs w:val="20"/>
              </w:rPr>
              <w:t>OP EKP 2021 - 2027</w:t>
            </w:r>
          </w:p>
        </w:tc>
        <w:tc>
          <w:tcPr>
            <w:tcW w:w="2040" w:type="dxa"/>
            <w:shd w:val="clear" w:color="auto" w:fill="auto"/>
          </w:tcPr>
          <w:p w14:paraId="1346553F" w14:textId="77777777" w:rsidR="00EF1B7D" w:rsidRPr="00CB4E59" w:rsidRDefault="004C68AA" w:rsidP="00CB4E59">
            <w:pPr>
              <w:spacing w:line="260" w:lineRule="exact"/>
              <w:jc w:val="both"/>
              <w:rPr>
                <w:rFonts w:ascii="Arial" w:hAnsi="Arial" w:cs="Arial"/>
                <w:sz w:val="20"/>
                <w:szCs w:val="20"/>
              </w:rPr>
            </w:pPr>
            <w:r w:rsidRPr="00CB4E59">
              <w:rPr>
                <w:rFonts w:ascii="Arial" w:hAnsi="Arial" w:cs="Arial"/>
                <w:sz w:val="20"/>
                <w:szCs w:val="20"/>
              </w:rPr>
              <w:t xml:space="preserve">Leto 2025: 1.390.000 EUR, </w:t>
            </w:r>
          </w:p>
          <w:p w14:paraId="6D41CE3F" w14:textId="63035E52" w:rsidR="004C68AA" w:rsidRPr="00CB4E59" w:rsidRDefault="004C68AA" w:rsidP="00CB4E59">
            <w:pPr>
              <w:spacing w:line="260" w:lineRule="exact"/>
              <w:jc w:val="both"/>
              <w:rPr>
                <w:rFonts w:ascii="Arial" w:hAnsi="Arial" w:cs="Arial"/>
                <w:sz w:val="20"/>
                <w:szCs w:val="20"/>
              </w:rPr>
            </w:pPr>
            <w:r w:rsidRPr="00CB4E59">
              <w:rPr>
                <w:rFonts w:ascii="Arial" w:hAnsi="Arial" w:cs="Arial"/>
                <w:sz w:val="20"/>
                <w:szCs w:val="20"/>
              </w:rPr>
              <w:t>leto 2026: 1.668.000 EUR</w:t>
            </w:r>
          </w:p>
        </w:tc>
        <w:tc>
          <w:tcPr>
            <w:tcW w:w="1673" w:type="dxa"/>
            <w:shd w:val="clear" w:color="auto" w:fill="auto"/>
          </w:tcPr>
          <w:p w14:paraId="34C11D97" w14:textId="77777777" w:rsidR="004C68AA" w:rsidRPr="00CB4E59" w:rsidRDefault="004C68AA" w:rsidP="00CB4E59">
            <w:pPr>
              <w:spacing w:line="260" w:lineRule="exact"/>
              <w:jc w:val="both"/>
              <w:rPr>
                <w:rFonts w:ascii="Arial" w:hAnsi="Arial" w:cs="Arial"/>
                <w:sz w:val="20"/>
                <w:szCs w:val="20"/>
              </w:rPr>
            </w:pPr>
            <w:r w:rsidRPr="00CB4E59">
              <w:rPr>
                <w:rFonts w:ascii="Arial" w:hAnsi="Arial" w:cs="Arial"/>
                <w:sz w:val="20"/>
                <w:szCs w:val="20"/>
              </w:rPr>
              <w:t>31. 12. 2026</w:t>
            </w:r>
          </w:p>
          <w:p w14:paraId="10924299" w14:textId="7B07A788" w:rsidR="004C68AA" w:rsidRPr="00CB4E59" w:rsidRDefault="004C68AA" w:rsidP="00CB4E59">
            <w:pPr>
              <w:spacing w:line="260" w:lineRule="exact"/>
              <w:jc w:val="both"/>
              <w:rPr>
                <w:rFonts w:ascii="Arial" w:hAnsi="Arial" w:cs="Arial"/>
                <w:sz w:val="20"/>
                <w:szCs w:val="20"/>
              </w:rPr>
            </w:pPr>
            <w:r w:rsidRPr="00CB4E59">
              <w:rPr>
                <w:rFonts w:ascii="Arial" w:hAnsi="Arial" w:cs="Arial"/>
                <w:sz w:val="20"/>
                <w:szCs w:val="20"/>
              </w:rPr>
              <w:t>Ukrep se bo sicer izvajal do leta 2028</w:t>
            </w:r>
          </w:p>
        </w:tc>
        <w:tc>
          <w:tcPr>
            <w:tcW w:w="2299" w:type="dxa"/>
            <w:shd w:val="clear" w:color="auto" w:fill="auto"/>
          </w:tcPr>
          <w:p w14:paraId="77A96F4A" w14:textId="2D4DBF01" w:rsidR="004C68AA" w:rsidRPr="00CB4E59" w:rsidRDefault="002E1792" w:rsidP="00CB4E59">
            <w:pPr>
              <w:spacing w:line="260" w:lineRule="exact"/>
              <w:rPr>
                <w:rFonts w:ascii="Arial" w:hAnsi="Arial" w:cs="Arial"/>
                <w:sz w:val="20"/>
                <w:szCs w:val="20"/>
              </w:rPr>
            </w:pPr>
            <w:r w:rsidRPr="00CB4E59">
              <w:rPr>
                <w:rFonts w:ascii="Arial" w:hAnsi="Arial" w:cs="Arial"/>
                <w:sz w:val="20"/>
                <w:szCs w:val="20"/>
              </w:rPr>
              <w:t>število preseljenih uporabnikov – najmanj 100,</w:t>
            </w:r>
          </w:p>
          <w:p w14:paraId="3A1F65E4" w14:textId="31480302" w:rsidR="004C68AA" w:rsidRPr="00CB4E59" w:rsidRDefault="002E1792" w:rsidP="00CB4E59">
            <w:pPr>
              <w:spacing w:line="260" w:lineRule="exact"/>
              <w:rPr>
                <w:rFonts w:ascii="Arial" w:hAnsi="Arial" w:cs="Arial"/>
                <w:sz w:val="20"/>
                <w:szCs w:val="20"/>
              </w:rPr>
            </w:pPr>
            <w:r w:rsidRPr="00CB4E59">
              <w:rPr>
                <w:rFonts w:ascii="Arial" w:hAnsi="Arial" w:cs="Arial"/>
                <w:sz w:val="20"/>
                <w:szCs w:val="20"/>
              </w:rPr>
              <w:t>število kupljenih ali izgrajenih stanovanj – najmanj 20,</w:t>
            </w:r>
          </w:p>
          <w:p w14:paraId="6473FAE3" w14:textId="057F3A9F" w:rsidR="004C68AA" w:rsidRPr="00CB4E59" w:rsidRDefault="002E1792" w:rsidP="00CB4E59">
            <w:pPr>
              <w:spacing w:line="260" w:lineRule="exact"/>
              <w:rPr>
                <w:rFonts w:ascii="Arial" w:hAnsi="Arial" w:cs="Arial"/>
                <w:sz w:val="20"/>
                <w:szCs w:val="20"/>
              </w:rPr>
            </w:pPr>
            <w:r w:rsidRPr="00CB4E59">
              <w:rPr>
                <w:rFonts w:ascii="Arial" w:hAnsi="Arial" w:cs="Arial"/>
                <w:sz w:val="20"/>
                <w:szCs w:val="20"/>
              </w:rPr>
              <w:t xml:space="preserve">število zaprtih zavodov -1, </w:t>
            </w:r>
          </w:p>
          <w:p w14:paraId="561196DC" w14:textId="71B9F1D4" w:rsidR="004C68AA" w:rsidRPr="00CB4E59" w:rsidRDefault="002E1792" w:rsidP="00CB4E59">
            <w:pPr>
              <w:spacing w:line="260" w:lineRule="exact"/>
              <w:rPr>
                <w:rFonts w:ascii="Arial" w:hAnsi="Arial" w:cs="Arial"/>
                <w:sz w:val="20"/>
                <w:szCs w:val="20"/>
              </w:rPr>
            </w:pPr>
            <w:r w:rsidRPr="00CB4E59">
              <w:rPr>
                <w:rFonts w:ascii="Arial" w:hAnsi="Arial" w:cs="Arial"/>
                <w:sz w:val="20"/>
                <w:szCs w:val="20"/>
              </w:rPr>
              <w:t>izvedeni javni razpisi</w:t>
            </w:r>
          </w:p>
        </w:tc>
      </w:tr>
      <w:tr w:rsidR="00B24DEB" w:rsidRPr="00CB4E59" w14:paraId="3FFF750E" w14:textId="77777777" w:rsidTr="00005623">
        <w:tc>
          <w:tcPr>
            <w:tcW w:w="2365" w:type="dxa"/>
            <w:shd w:val="clear" w:color="auto" w:fill="auto"/>
          </w:tcPr>
          <w:p w14:paraId="7858D7A8" w14:textId="44E5FD38" w:rsidR="00CD530E" w:rsidRPr="00CB4E59" w:rsidRDefault="00CD530E" w:rsidP="00CB4E59">
            <w:pPr>
              <w:spacing w:line="260" w:lineRule="exact"/>
              <w:jc w:val="both"/>
              <w:rPr>
                <w:rFonts w:ascii="Arial" w:hAnsi="Arial" w:cs="Arial"/>
                <w:i/>
                <w:iCs/>
                <w:sz w:val="20"/>
                <w:szCs w:val="20"/>
              </w:rPr>
            </w:pPr>
            <w:r w:rsidRPr="00CB4E59">
              <w:rPr>
                <w:rFonts w:ascii="Arial" w:hAnsi="Arial" w:cs="Arial"/>
                <w:i/>
                <w:iCs/>
                <w:sz w:val="20"/>
                <w:szCs w:val="20"/>
              </w:rPr>
              <w:t>Ukrep 2.</w:t>
            </w:r>
            <w:r w:rsidR="00CC5BA7" w:rsidRPr="00CB4E59">
              <w:rPr>
                <w:rFonts w:ascii="Arial" w:hAnsi="Arial" w:cs="Arial"/>
                <w:i/>
                <w:iCs/>
                <w:sz w:val="20"/>
                <w:szCs w:val="20"/>
              </w:rPr>
              <w:t>6</w:t>
            </w:r>
            <w:r w:rsidRPr="00CB4E59">
              <w:rPr>
                <w:rFonts w:ascii="Arial" w:hAnsi="Arial" w:cs="Arial"/>
                <w:i/>
                <w:iCs/>
                <w:sz w:val="20"/>
                <w:szCs w:val="20"/>
              </w:rPr>
              <w:t>: Razvoj novih oblik pomoči osebam z demenco in njihovim skrbnikom:</w:t>
            </w:r>
          </w:p>
          <w:p w14:paraId="66A9C6E0" w14:textId="03564D42" w:rsidR="00CD530E" w:rsidRPr="00CB4E59" w:rsidRDefault="00CD530E" w:rsidP="00CB4E59">
            <w:pPr>
              <w:spacing w:line="260" w:lineRule="exact"/>
              <w:jc w:val="both"/>
              <w:rPr>
                <w:rFonts w:ascii="Arial" w:hAnsi="Arial" w:cs="Arial"/>
                <w:i/>
                <w:iCs/>
                <w:sz w:val="20"/>
                <w:szCs w:val="20"/>
              </w:rPr>
            </w:pPr>
            <w:r w:rsidRPr="00CB4E59">
              <w:rPr>
                <w:rFonts w:ascii="Arial" w:hAnsi="Arial" w:cs="Arial"/>
                <w:i/>
                <w:iCs/>
                <w:sz w:val="20"/>
                <w:szCs w:val="20"/>
              </w:rPr>
              <w:t xml:space="preserve">Izgradnja treh skupnostnih centrov za </w:t>
            </w:r>
            <w:r w:rsidRPr="00CB4E59">
              <w:rPr>
                <w:rFonts w:ascii="Arial" w:hAnsi="Arial" w:cs="Arial"/>
                <w:i/>
                <w:iCs/>
                <w:sz w:val="20"/>
                <w:szCs w:val="20"/>
              </w:rPr>
              <w:lastRenderedPageBreak/>
              <w:t>demenco (pilotni projekt)</w:t>
            </w:r>
          </w:p>
        </w:tc>
        <w:tc>
          <w:tcPr>
            <w:tcW w:w="2308" w:type="dxa"/>
            <w:shd w:val="clear" w:color="auto" w:fill="auto"/>
          </w:tcPr>
          <w:p w14:paraId="1A3F7876" w14:textId="151F0667" w:rsidR="00CD530E" w:rsidRPr="00CB4E59" w:rsidRDefault="00CD530E" w:rsidP="00CB4E59">
            <w:pPr>
              <w:spacing w:line="260" w:lineRule="exact"/>
              <w:jc w:val="both"/>
              <w:rPr>
                <w:rFonts w:ascii="Arial" w:hAnsi="Arial" w:cs="Arial"/>
                <w:bCs/>
                <w:sz w:val="20"/>
                <w:szCs w:val="20"/>
              </w:rPr>
            </w:pPr>
            <w:r w:rsidRPr="00CB4E59">
              <w:rPr>
                <w:rFonts w:ascii="Arial" w:hAnsi="Arial" w:cs="Arial"/>
                <w:bCs/>
                <w:sz w:val="20"/>
                <w:szCs w:val="20"/>
              </w:rPr>
              <w:lastRenderedPageBreak/>
              <w:t xml:space="preserve">Pilotno preizkusiti nove oblike pomoči v obliki skupnostnih centrov, ki bodo zagotavljala izobraževanje, osveščanje, storitve </w:t>
            </w:r>
            <w:r w:rsidRPr="00CB4E59">
              <w:rPr>
                <w:rFonts w:ascii="Arial" w:hAnsi="Arial" w:cs="Arial"/>
                <w:bCs/>
                <w:sz w:val="20"/>
                <w:szCs w:val="20"/>
              </w:rPr>
              <w:lastRenderedPageBreak/>
              <w:t>osebam z demenco  ter podporo skrbnikom.</w:t>
            </w:r>
          </w:p>
        </w:tc>
        <w:tc>
          <w:tcPr>
            <w:tcW w:w="946" w:type="dxa"/>
            <w:shd w:val="clear" w:color="auto" w:fill="auto"/>
          </w:tcPr>
          <w:p w14:paraId="0FFD0EBA" w14:textId="1EA36BDE" w:rsidR="00CD530E" w:rsidRPr="00CB4E59" w:rsidRDefault="008847EE" w:rsidP="00CB4E59">
            <w:pPr>
              <w:spacing w:line="260" w:lineRule="exact"/>
              <w:jc w:val="both"/>
              <w:rPr>
                <w:rFonts w:ascii="Arial" w:hAnsi="Arial" w:cs="Arial"/>
                <w:sz w:val="20"/>
                <w:szCs w:val="20"/>
              </w:rPr>
            </w:pPr>
            <w:r w:rsidRPr="00CB4E59">
              <w:rPr>
                <w:rFonts w:ascii="Arial" w:hAnsi="Arial" w:cs="Arial"/>
                <w:sz w:val="20"/>
                <w:szCs w:val="20"/>
              </w:rPr>
              <w:lastRenderedPageBreak/>
              <w:t>MSP</w:t>
            </w:r>
          </w:p>
        </w:tc>
        <w:tc>
          <w:tcPr>
            <w:tcW w:w="1862" w:type="dxa"/>
            <w:shd w:val="clear" w:color="auto" w:fill="auto"/>
          </w:tcPr>
          <w:p w14:paraId="7A2AB076" w14:textId="24850B63" w:rsidR="00CD530E" w:rsidRPr="00CB4E59" w:rsidRDefault="00CD530E" w:rsidP="00CB4E59">
            <w:pPr>
              <w:spacing w:line="260" w:lineRule="exact"/>
              <w:jc w:val="both"/>
              <w:rPr>
                <w:rFonts w:ascii="Arial" w:hAnsi="Arial" w:cs="Arial"/>
                <w:sz w:val="20"/>
                <w:szCs w:val="20"/>
              </w:rPr>
            </w:pPr>
            <w:r w:rsidRPr="00CB4E59">
              <w:rPr>
                <w:rFonts w:ascii="Arial" w:hAnsi="Arial" w:cs="Arial"/>
                <w:sz w:val="20"/>
                <w:szCs w:val="20"/>
              </w:rPr>
              <w:t xml:space="preserve">MZ, </w:t>
            </w:r>
            <w:r w:rsidR="00092521" w:rsidRPr="00CB4E59">
              <w:rPr>
                <w:rFonts w:ascii="Arial" w:hAnsi="Arial" w:cs="Arial"/>
                <w:sz w:val="20"/>
                <w:szCs w:val="20"/>
              </w:rPr>
              <w:t xml:space="preserve">Združenje </w:t>
            </w:r>
            <w:r w:rsidRPr="00CB4E59">
              <w:rPr>
                <w:rFonts w:ascii="Arial" w:hAnsi="Arial" w:cs="Arial"/>
                <w:sz w:val="20"/>
                <w:szCs w:val="20"/>
              </w:rPr>
              <w:t>Spominčica,</w:t>
            </w:r>
            <w:r w:rsidR="00092521" w:rsidRPr="00CB4E59">
              <w:rPr>
                <w:rFonts w:ascii="Arial" w:hAnsi="Arial" w:cs="Arial"/>
                <w:sz w:val="20"/>
                <w:szCs w:val="20"/>
              </w:rPr>
              <w:t xml:space="preserve"> lokalne skupnosti,</w:t>
            </w:r>
            <w:r w:rsidRPr="00CB4E59">
              <w:rPr>
                <w:rFonts w:ascii="Arial" w:hAnsi="Arial" w:cs="Arial"/>
                <w:sz w:val="20"/>
                <w:szCs w:val="20"/>
              </w:rPr>
              <w:t xml:space="preserve"> izbrani izvajalci</w:t>
            </w:r>
          </w:p>
        </w:tc>
        <w:tc>
          <w:tcPr>
            <w:tcW w:w="1441" w:type="dxa"/>
            <w:shd w:val="clear" w:color="auto" w:fill="auto"/>
          </w:tcPr>
          <w:p w14:paraId="52C0963A" w14:textId="2B8C5076" w:rsidR="00CD530E" w:rsidRPr="00CB4E59" w:rsidRDefault="00CD530E" w:rsidP="00CB4E59">
            <w:pPr>
              <w:spacing w:line="260" w:lineRule="exact"/>
              <w:jc w:val="both"/>
              <w:rPr>
                <w:rFonts w:ascii="Arial" w:hAnsi="Arial" w:cs="Arial"/>
                <w:sz w:val="20"/>
                <w:szCs w:val="20"/>
              </w:rPr>
            </w:pPr>
            <w:r w:rsidRPr="00CB4E59">
              <w:rPr>
                <w:rFonts w:ascii="Arial" w:hAnsi="Arial" w:cs="Arial"/>
                <w:sz w:val="20"/>
                <w:szCs w:val="20"/>
              </w:rPr>
              <w:t>OP EKP 2021-2027</w:t>
            </w:r>
          </w:p>
        </w:tc>
        <w:tc>
          <w:tcPr>
            <w:tcW w:w="2040" w:type="dxa"/>
            <w:shd w:val="clear" w:color="auto" w:fill="auto"/>
          </w:tcPr>
          <w:p w14:paraId="35215656" w14:textId="77777777" w:rsidR="00EF1B7D" w:rsidRPr="00CB4E59" w:rsidRDefault="00BD3993" w:rsidP="00CB4E59">
            <w:pPr>
              <w:spacing w:line="260" w:lineRule="exact"/>
              <w:jc w:val="both"/>
              <w:rPr>
                <w:rFonts w:ascii="Arial" w:hAnsi="Arial" w:cs="Arial"/>
                <w:sz w:val="20"/>
                <w:szCs w:val="20"/>
              </w:rPr>
            </w:pPr>
            <w:r w:rsidRPr="00CB4E59">
              <w:rPr>
                <w:rFonts w:ascii="Arial" w:hAnsi="Arial" w:cs="Arial"/>
                <w:sz w:val="20"/>
                <w:szCs w:val="20"/>
              </w:rPr>
              <w:t xml:space="preserve">Leto 2025: 914.750 EUR, </w:t>
            </w:r>
          </w:p>
          <w:p w14:paraId="214D5668" w14:textId="0C41031E" w:rsidR="002E5015" w:rsidRPr="00CB4E59" w:rsidRDefault="00BD3993" w:rsidP="00CB4E59">
            <w:pPr>
              <w:spacing w:line="260" w:lineRule="exact"/>
              <w:jc w:val="both"/>
              <w:rPr>
                <w:rFonts w:ascii="Arial" w:hAnsi="Arial" w:cs="Arial"/>
                <w:strike/>
                <w:sz w:val="20"/>
                <w:szCs w:val="20"/>
              </w:rPr>
            </w:pPr>
            <w:r w:rsidRPr="00CB4E59">
              <w:rPr>
                <w:rFonts w:ascii="Arial" w:hAnsi="Arial" w:cs="Arial"/>
                <w:sz w:val="20"/>
                <w:szCs w:val="20"/>
              </w:rPr>
              <w:t>leto 2026: 1.097.700 EUR</w:t>
            </w:r>
          </w:p>
          <w:p w14:paraId="2EF89C63" w14:textId="77777777" w:rsidR="002E5015" w:rsidRPr="00CB4E59" w:rsidRDefault="002E5015" w:rsidP="00CB4E59">
            <w:pPr>
              <w:spacing w:line="260" w:lineRule="exact"/>
              <w:jc w:val="both"/>
              <w:rPr>
                <w:rFonts w:ascii="Arial" w:hAnsi="Arial" w:cs="Arial"/>
                <w:strike/>
                <w:sz w:val="20"/>
                <w:szCs w:val="20"/>
              </w:rPr>
            </w:pPr>
          </w:p>
          <w:p w14:paraId="22238940" w14:textId="77777777" w:rsidR="002E5015" w:rsidRPr="00CB4E59" w:rsidRDefault="002E5015" w:rsidP="00CB4E59">
            <w:pPr>
              <w:spacing w:line="260" w:lineRule="exact"/>
              <w:jc w:val="both"/>
              <w:rPr>
                <w:rFonts w:ascii="Arial" w:hAnsi="Arial" w:cs="Arial"/>
                <w:sz w:val="20"/>
                <w:szCs w:val="20"/>
              </w:rPr>
            </w:pPr>
          </w:p>
          <w:p w14:paraId="4150168C" w14:textId="157F039A" w:rsidR="002E5015" w:rsidRPr="00CB4E59" w:rsidRDefault="002E5015" w:rsidP="00CB4E59">
            <w:pPr>
              <w:spacing w:line="260" w:lineRule="exact"/>
              <w:jc w:val="both"/>
              <w:rPr>
                <w:rFonts w:ascii="Arial" w:hAnsi="Arial" w:cs="Arial"/>
                <w:sz w:val="20"/>
                <w:szCs w:val="20"/>
              </w:rPr>
            </w:pPr>
          </w:p>
        </w:tc>
        <w:tc>
          <w:tcPr>
            <w:tcW w:w="1673" w:type="dxa"/>
            <w:shd w:val="clear" w:color="auto" w:fill="auto"/>
          </w:tcPr>
          <w:p w14:paraId="387DCCC8" w14:textId="777CBAC6" w:rsidR="00CD530E" w:rsidRPr="00CB4E59" w:rsidRDefault="006F2768" w:rsidP="00CB4E59">
            <w:pPr>
              <w:spacing w:line="260" w:lineRule="exact"/>
              <w:jc w:val="both"/>
              <w:rPr>
                <w:rFonts w:ascii="Arial" w:hAnsi="Arial" w:cs="Arial"/>
                <w:sz w:val="20"/>
                <w:szCs w:val="20"/>
              </w:rPr>
            </w:pPr>
            <w:r w:rsidRPr="00CB4E59">
              <w:rPr>
                <w:rFonts w:ascii="Arial" w:hAnsi="Arial" w:cs="Arial"/>
                <w:sz w:val="20"/>
                <w:szCs w:val="20"/>
              </w:rPr>
              <w:t>31.</w:t>
            </w:r>
            <w:r w:rsidR="00D4504E" w:rsidRPr="00CB4E59">
              <w:rPr>
                <w:rFonts w:ascii="Arial" w:hAnsi="Arial" w:cs="Arial"/>
                <w:sz w:val="20"/>
                <w:szCs w:val="20"/>
              </w:rPr>
              <w:t xml:space="preserve"> </w:t>
            </w:r>
            <w:r w:rsidRPr="00CB4E59">
              <w:rPr>
                <w:rFonts w:ascii="Arial" w:hAnsi="Arial" w:cs="Arial"/>
                <w:sz w:val="20"/>
                <w:szCs w:val="20"/>
              </w:rPr>
              <w:t xml:space="preserve">12. </w:t>
            </w:r>
            <w:r w:rsidR="00052D82" w:rsidRPr="00CB4E59">
              <w:rPr>
                <w:rFonts w:ascii="Arial" w:hAnsi="Arial" w:cs="Arial"/>
                <w:sz w:val="20"/>
                <w:szCs w:val="20"/>
              </w:rPr>
              <w:t>202</w:t>
            </w:r>
            <w:r w:rsidR="00BD3993" w:rsidRPr="00CB4E59">
              <w:rPr>
                <w:rFonts w:ascii="Arial" w:hAnsi="Arial" w:cs="Arial"/>
                <w:sz w:val="20"/>
                <w:szCs w:val="20"/>
              </w:rPr>
              <w:t>6</w:t>
            </w:r>
          </w:p>
        </w:tc>
        <w:tc>
          <w:tcPr>
            <w:tcW w:w="2299" w:type="dxa"/>
            <w:shd w:val="clear" w:color="auto" w:fill="auto"/>
          </w:tcPr>
          <w:p w14:paraId="4D25D8EA" w14:textId="43086D8F" w:rsidR="00CD530E" w:rsidRPr="00CB4E59" w:rsidRDefault="00052D82" w:rsidP="00CB4E59">
            <w:pPr>
              <w:spacing w:line="260" w:lineRule="exact"/>
              <w:jc w:val="both"/>
              <w:rPr>
                <w:rFonts w:ascii="Arial" w:hAnsi="Arial" w:cs="Arial"/>
                <w:sz w:val="20"/>
                <w:szCs w:val="20"/>
              </w:rPr>
            </w:pPr>
            <w:r w:rsidRPr="00CB4E59">
              <w:rPr>
                <w:rFonts w:ascii="Arial" w:hAnsi="Arial" w:cs="Arial"/>
                <w:sz w:val="20"/>
                <w:szCs w:val="20"/>
              </w:rPr>
              <w:t>Izveden javni razpis</w:t>
            </w:r>
            <w:r w:rsidR="00CD530E" w:rsidRPr="00CB4E59">
              <w:rPr>
                <w:rFonts w:ascii="Arial" w:hAnsi="Arial" w:cs="Arial"/>
                <w:sz w:val="20"/>
                <w:szCs w:val="20"/>
              </w:rPr>
              <w:t xml:space="preserve"> </w:t>
            </w:r>
            <w:r w:rsidR="00BD3993" w:rsidRPr="00CB4E59">
              <w:rPr>
                <w:rFonts w:ascii="Arial" w:hAnsi="Arial" w:cs="Arial"/>
                <w:sz w:val="20"/>
                <w:szCs w:val="20"/>
              </w:rPr>
              <w:t>in izvajanje pilotnega projekta</w:t>
            </w:r>
          </w:p>
        </w:tc>
      </w:tr>
      <w:tr w:rsidR="00B24DEB" w:rsidRPr="00CB4E59" w14:paraId="73B1FFC5" w14:textId="77777777" w:rsidTr="00005623">
        <w:tc>
          <w:tcPr>
            <w:tcW w:w="2365" w:type="dxa"/>
            <w:shd w:val="clear" w:color="auto" w:fill="auto"/>
          </w:tcPr>
          <w:p w14:paraId="2D55045D" w14:textId="50BE0966" w:rsidR="002B324D" w:rsidRPr="00CB4E59" w:rsidRDefault="002B324D" w:rsidP="00CB4E59">
            <w:pPr>
              <w:spacing w:line="260" w:lineRule="exact"/>
              <w:rPr>
                <w:rFonts w:ascii="Arial" w:hAnsi="Arial" w:cs="Arial"/>
                <w:i/>
                <w:iCs/>
                <w:sz w:val="20"/>
                <w:szCs w:val="20"/>
              </w:rPr>
            </w:pPr>
            <w:r w:rsidRPr="00CB4E59">
              <w:rPr>
                <w:rFonts w:ascii="Arial" w:hAnsi="Arial" w:cs="Arial"/>
                <w:i/>
                <w:iCs/>
                <w:sz w:val="20"/>
                <w:szCs w:val="20"/>
              </w:rPr>
              <w:t xml:space="preserve">Ukrep 2.7: Organizacija izobraževanj in usposabljanj za zaposlene, ki zagotavljajo paliativno oskrbo </w:t>
            </w:r>
          </w:p>
        </w:tc>
        <w:tc>
          <w:tcPr>
            <w:tcW w:w="2308" w:type="dxa"/>
            <w:shd w:val="clear" w:color="auto" w:fill="auto"/>
          </w:tcPr>
          <w:p w14:paraId="169ECF47" w14:textId="77777777" w:rsidR="002B324D" w:rsidRPr="00CB4E59" w:rsidRDefault="002B324D" w:rsidP="00CB4E59">
            <w:pPr>
              <w:spacing w:line="260" w:lineRule="exact"/>
              <w:jc w:val="both"/>
              <w:rPr>
                <w:rFonts w:ascii="Arial" w:hAnsi="Arial" w:cs="Arial"/>
                <w:bCs/>
                <w:sz w:val="20"/>
                <w:szCs w:val="20"/>
              </w:rPr>
            </w:pPr>
            <w:r w:rsidRPr="00CB4E59">
              <w:rPr>
                <w:rFonts w:ascii="Arial" w:hAnsi="Arial" w:cs="Arial"/>
                <w:bCs/>
                <w:sz w:val="20"/>
                <w:szCs w:val="20"/>
              </w:rPr>
              <w:t>Zagotovljena kvalitetna paliativna oskrba za uporabnike v institucionalnem varstvu.</w:t>
            </w:r>
          </w:p>
          <w:p w14:paraId="31951D2E" w14:textId="77777777" w:rsidR="002B324D" w:rsidRPr="00CB4E59" w:rsidRDefault="002B324D" w:rsidP="00CB4E59">
            <w:pPr>
              <w:spacing w:line="260" w:lineRule="exact"/>
              <w:jc w:val="both"/>
              <w:rPr>
                <w:rFonts w:ascii="Arial" w:hAnsi="Arial" w:cs="Arial"/>
                <w:sz w:val="20"/>
                <w:szCs w:val="20"/>
              </w:rPr>
            </w:pPr>
          </w:p>
        </w:tc>
        <w:tc>
          <w:tcPr>
            <w:tcW w:w="946" w:type="dxa"/>
            <w:shd w:val="clear" w:color="auto" w:fill="auto"/>
          </w:tcPr>
          <w:p w14:paraId="408D4CCC" w14:textId="65829129"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MSP, SZS</w:t>
            </w:r>
          </w:p>
        </w:tc>
        <w:tc>
          <w:tcPr>
            <w:tcW w:w="1862" w:type="dxa"/>
            <w:shd w:val="clear" w:color="auto" w:fill="auto"/>
          </w:tcPr>
          <w:p w14:paraId="07C7F4D8" w14:textId="5D07BED7"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MZ</w:t>
            </w:r>
          </w:p>
        </w:tc>
        <w:tc>
          <w:tcPr>
            <w:tcW w:w="1441" w:type="dxa"/>
            <w:shd w:val="clear" w:color="auto" w:fill="auto"/>
          </w:tcPr>
          <w:p w14:paraId="1D08C7EE" w14:textId="0D311BFE"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Proračun RS</w:t>
            </w:r>
          </w:p>
        </w:tc>
        <w:tc>
          <w:tcPr>
            <w:tcW w:w="2040" w:type="dxa"/>
            <w:shd w:val="clear" w:color="auto" w:fill="auto"/>
          </w:tcPr>
          <w:p w14:paraId="433EA94C" w14:textId="207831BF" w:rsidR="00092521" w:rsidRPr="00CB4E59" w:rsidRDefault="00092521" w:rsidP="00CB4E59">
            <w:pPr>
              <w:spacing w:line="260" w:lineRule="exact"/>
              <w:jc w:val="both"/>
              <w:rPr>
                <w:rFonts w:ascii="Arial" w:hAnsi="Arial" w:cs="Arial"/>
                <w:sz w:val="20"/>
                <w:szCs w:val="20"/>
              </w:rPr>
            </w:pPr>
            <w:r w:rsidRPr="00CB4E59">
              <w:rPr>
                <w:rFonts w:ascii="Arial" w:hAnsi="Arial" w:cs="Arial"/>
                <w:sz w:val="20"/>
                <w:szCs w:val="20"/>
              </w:rPr>
              <w:t xml:space="preserve">Leto 2025: 1.500 EUR, </w:t>
            </w:r>
          </w:p>
          <w:p w14:paraId="74EAB78B" w14:textId="4A2C616A" w:rsidR="002B324D" w:rsidRPr="00CB4E59" w:rsidRDefault="00092521" w:rsidP="00CB4E59">
            <w:pPr>
              <w:spacing w:line="260" w:lineRule="exact"/>
              <w:jc w:val="both"/>
              <w:rPr>
                <w:rFonts w:ascii="Arial" w:hAnsi="Arial" w:cs="Arial"/>
                <w:sz w:val="20"/>
                <w:szCs w:val="20"/>
              </w:rPr>
            </w:pPr>
            <w:r w:rsidRPr="00CB4E59">
              <w:rPr>
                <w:rFonts w:ascii="Arial" w:hAnsi="Arial" w:cs="Arial"/>
                <w:sz w:val="20"/>
                <w:szCs w:val="20"/>
              </w:rPr>
              <w:t>leto 2026: 1.500 EUR</w:t>
            </w:r>
          </w:p>
        </w:tc>
        <w:tc>
          <w:tcPr>
            <w:tcW w:w="1673" w:type="dxa"/>
            <w:shd w:val="clear" w:color="auto" w:fill="auto"/>
          </w:tcPr>
          <w:p w14:paraId="6B9057A3" w14:textId="1F8E0CF3"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31. 12. 2026</w:t>
            </w:r>
          </w:p>
        </w:tc>
        <w:tc>
          <w:tcPr>
            <w:tcW w:w="2299" w:type="dxa"/>
            <w:shd w:val="clear" w:color="auto" w:fill="auto"/>
          </w:tcPr>
          <w:p w14:paraId="1B7F0A11" w14:textId="3338A732"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Izvedena izobraževanja s področja paliativne oskrbe.</w:t>
            </w:r>
          </w:p>
        </w:tc>
      </w:tr>
      <w:tr w:rsidR="00B24DEB" w:rsidRPr="00CB4E59" w14:paraId="36947604" w14:textId="77777777" w:rsidTr="00005623">
        <w:tc>
          <w:tcPr>
            <w:tcW w:w="2365" w:type="dxa"/>
            <w:shd w:val="clear" w:color="auto" w:fill="auto"/>
          </w:tcPr>
          <w:p w14:paraId="23BD6170" w14:textId="58428B3B" w:rsidR="002B324D" w:rsidRPr="00CB4E59" w:rsidRDefault="002B324D" w:rsidP="00CB4E59">
            <w:pPr>
              <w:spacing w:line="260" w:lineRule="exact"/>
              <w:rPr>
                <w:rFonts w:ascii="Arial" w:hAnsi="Arial" w:cs="Arial"/>
                <w:i/>
                <w:iCs/>
                <w:sz w:val="20"/>
                <w:szCs w:val="20"/>
              </w:rPr>
            </w:pPr>
            <w:bookmarkStart w:id="5" w:name="_Hlk187318471"/>
            <w:r w:rsidRPr="00CB4E59">
              <w:rPr>
                <w:rFonts w:ascii="Arial" w:hAnsi="Arial" w:cs="Arial"/>
                <w:i/>
                <w:iCs/>
                <w:sz w:val="20"/>
                <w:szCs w:val="20"/>
              </w:rPr>
              <w:t>Ukrep 2.</w:t>
            </w:r>
            <w:r w:rsidR="00092521" w:rsidRPr="00CB4E59">
              <w:rPr>
                <w:rFonts w:ascii="Arial" w:hAnsi="Arial" w:cs="Arial"/>
                <w:i/>
                <w:iCs/>
                <w:sz w:val="20"/>
                <w:szCs w:val="20"/>
              </w:rPr>
              <w:t>8</w:t>
            </w:r>
            <w:r w:rsidRPr="00CB4E59">
              <w:rPr>
                <w:rFonts w:ascii="Arial" w:hAnsi="Arial" w:cs="Arial"/>
                <w:i/>
                <w:iCs/>
                <w:sz w:val="20"/>
                <w:szCs w:val="20"/>
              </w:rPr>
              <w:t xml:space="preserve">: Sistemska nadgradnja </w:t>
            </w:r>
            <w:r w:rsidRPr="00CB4E59">
              <w:rPr>
                <w:rFonts w:ascii="Arial" w:hAnsi="Arial" w:cs="Arial"/>
                <w:i/>
                <w:iCs/>
                <w:sz w:val="20"/>
                <w:szCs w:val="20"/>
                <w:lang w:eastAsia="sl-SI"/>
              </w:rPr>
              <w:t xml:space="preserve">storitev za </w:t>
            </w:r>
            <w:r w:rsidRPr="00CB4E59">
              <w:rPr>
                <w:rFonts w:ascii="Arial" w:hAnsi="Arial" w:cs="Arial"/>
                <w:i/>
                <w:iCs/>
                <w:sz w:val="20"/>
                <w:szCs w:val="20"/>
              </w:rPr>
              <w:t>osebe po pridobljeni možganski poškodbi ali okvari in javne mreže izvajalcev</w:t>
            </w:r>
          </w:p>
          <w:p w14:paraId="09E1A001" w14:textId="77777777" w:rsidR="002B324D" w:rsidRPr="00CB4E59" w:rsidRDefault="002B324D" w:rsidP="00CB4E59">
            <w:pPr>
              <w:spacing w:line="260" w:lineRule="exact"/>
              <w:jc w:val="both"/>
              <w:rPr>
                <w:rFonts w:ascii="Arial" w:hAnsi="Arial" w:cs="Arial"/>
                <w:b/>
                <w:bCs/>
                <w:i/>
                <w:iCs/>
                <w:sz w:val="20"/>
                <w:szCs w:val="20"/>
              </w:rPr>
            </w:pPr>
          </w:p>
        </w:tc>
        <w:tc>
          <w:tcPr>
            <w:tcW w:w="2308" w:type="dxa"/>
            <w:shd w:val="clear" w:color="auto" w:fill="auto"/>
          </w:tcPr>
          <w:p w14:paraId="152BCA2C" w14:textId="77777777"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Preprečevanje dolgotrajne odvisnosti od oskrbe z zagotavljanjem pravočasne obravnave po možganski poškodbi ali okvari, razvoj skupnostnih oblik storitev ter povečevanje socialne vključenosti oseb po pridobljeni možganski poškodbi ali okvari.</w:t>
            </w:r>
          </w:p>
          <w:p w14:paraId="4BF7C24A" w14:textId="77777777" w:rsidR="002B324D" w:rsidRPr="00CB4E59" w:rsidRDefault="002B324D" w:rsidP="00CB4E59">
            <w:pPr>
              <w:spacing w:line="260" w:lineRule="exact"/>
              <w:jc w:val="both"/>
              <w:rPr>
                <w:rFonts w:ascii="Arial" w:hAnsi="Arial" w:cs="Arial"/>
                <w:sz w:val="20"/>
                <w:szCs w:val="20"/>
              </w:rPr>
            </w:pPr>
          </w:p>
          <w:p w14:paraId="2FC40C33" w14:textId="7AE57595"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Pripravljene bodo smernice in protokoli za izvajanje psihosocialne rehabilitacije in usposabljanja za življenje oseb po pridobljeni možganski poškodbi ali okvari ter izvedli pilotni projekt.</w:t>
            </w:r>
          </w:p>
        </w:tc>
        <w:tc>
          <w:tcPr>
            <w:tcW w:w="946" w:type="dxa"/>
            <w:shd w:val="clear" w:color="auto" w:fill="auto"/>
          </w:tcPr>
          <w:p w14:paraId="66A8E759" w14:textId="77777777"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MSP</w:t>
            </w:r>
          </w:p>
          <w:p w14:paraId="0F14BF19" w14:textId="78C0267B"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MZ</w:t>
            </w:r>
          </w:p>
        </w:tc>
        <w:tc>
          <w:tcPr>
            <w:tcW w:w="1862" w:type="dxa"/>
            <w:shd w:val="clear" w:color="auto" w:fill="auto"/>
          </w:tcPr>
          <w:p w14:paraId="29F3C8E6" w14:textId="2615D3FD"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Specializirani izvajalci na področju storitev za osebe po pridobljeni možganski poškodbi ali okvari</w:t>
            </w:r>
          </w:p>
        </w:tc>
        <w:tc>
          <w:tcPr>
            <w:tcW w:w="1441" w:type="dxa"/>
            <w:shd w:val="clear" w:color="auto" w:fill="auto"/>
          </w:tcPr>
          <w:p w14:paraId="72C18419" w14:textId="77777777"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Proračun RS (v okviru obstoječih proračunskih postavk)</w:t>
            </w:r>
          </w:p>
          <w:p w14:paraId="04F59DB5" w14:textId="77777777" w:rsidR="002B324D" w:rsidRPr="00CB4E59" w:rsidRDefault="002B324D" w:rsidP="00CB4E59">
            <w:pPr>
              <w:spacing w:line="260" w:lineRule="exact"/>
              <w:jc w:val="both"/>
              <w:rPr>
                <w:rFonts w:ascii="Arial" w:hAnsi="Arial" w:cs="Arial"/>
                <w:sz w:val="20"/>
                <w:szCs w:val="20"/>
              </w:rPr>
            </w:pPr>
          </w:p>
          <w:p w14:paraId="086ED67B" w14:textId="5DAFEE83"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 xml:space="preserve">Splošni dogovor oz. letna uredba o programih storitev obvez. </w:t>
            </w:r>
            <w:proofErr w:type="spellStart"/>
            <w:r w:rsidRPr="00CB4E59">
              <w:rPr>
                <w:rFonts w:ascii="Arial" w:hAnsi="Arial" w:cs="Arial"/>
                <w:sz w:val="20"/>
                <w:szCs w:val="20"/>
              </w:rPr>
              <w:t>zdr</w:t>
            </w:r>
            <w:proofErr w:type="spellEnd"/>
            <w:r w:rsidRPr="00CB4E59">
              <w:rPr>
                <w:rFonts w:ascii="Arial" w:hAnsi="Arial" w:cs="Arial"/>
                <w:sz w:val="20"/>
                <w:szCs w:val="20"/>
              </w:rPr>
              <w:t>. zavarovanja, zmogljivostih, potrebnih za njegovo izvajanje, in obsegu sredstev</w:t>
            </w:r>
            <w:r w:rsidRPr="00CB4E59">
              <w:rPr>
                <w:rFonts w:ascii="Arial" w:hAnsi="Arial" w:cs="Arial"/>
                <w:b/>
                <w:bCs/>
                <w:sz w:val="20"/>
                <w:szCs w:val="20"/>
              </w:rPr>
              <w:t xml:space="preserve"> </w:t>
            </w:r>
          </w:p>
        </w:tc>
        <w:tc>
          <w:tcPr>
            <w:tcW w:w="2040" w:type="dxa"/>
            <w:shd w:val="clear" w:color="auto" w:fill="auto"/>
          </w:tcPr>
          <w:p w14:paraId="44589855" w14:textId="77777777"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 xml:space="preserve">Leto 2025: 2.230.000 EUR, </w:t>
            </w:r>
          </w:p>
          <w:p w14:paraId="1F26E5A2" w14:textId="5AFA032C"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leto 2026: 2.630.000 EUR</w:t>
            </w:r>
          </w:p>
        </w:tc>
        <w:tc>
          <w:tcPr>
            <w:tcW w:w="1673" w:type="dxa"/>
            <w:shd w:val="clear" w:color="auto" w:fill="auto"/>
          </w:tcPr>
          <w:p w14:paraId="32442D20" w14:textId="580AAE86"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31. 12. 2026</w:t>
            </w:r>
          </w:p>
        </w:tc>
        <w:tc>
          <w:tcPr>
            <w:tcW w:w="2299" w:type="dxa"/>
            <w:shd w:val="clear" w:color="auto" w:fill="auto"/>
          </w:tcPr>
          <w:p w14:paraId="2CD62438" w14:textId="7CF888C0"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Povečanje dostopnosti do storitev: število novo razpoložljivih območij/novo razpoložljivih kapacitet/enot (2 enoti)</w:t>
            </w:r>
            <w:r w:rsidR="002E1792" w:rsidRPr="00CB4E59">
              <w:rPr>
                <w:rFonts w:ascii="Arial" w:hAnsi="Arial" w:cs="Arial"/>
                <w:sz w:val="20"/>
                <w:szCs w:val="20"/>
              </w:rPr>
              <w:t>.</w:t>
            </w:r>
          </w:p>
          <w:p w14:paraId="2E385482" w14:textId="77777777" w:rsidR="002B324D" w:rsidRPr="00CB4E59" w:rsidRDefault="002B324D" w:rsidP="00CB4E59">
            <w:pPr>
              <w:spacing w:line="260" w:lineRule="exact"/>
              <w:jc w:val="both"/>
              <w:rPr>
                <w:rFonts w:ascii="Arial" w:hAnsi="Arial" w:cs="Arial"/>
                <w:sz w:val="20"/>
                <w:szCs w:val="20"/>
              </w:rPr>
            </w:pPr>
          </w:p>
          <w:p w14:paraId="420EC2BD" w14:textId="77777777"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 xml:space="preserve">Povečanje števila specializiranih izvajalcev: število izvajalcev </w:t>
            </w:r>
            <w:r w:rsidRPr="00CB4E59">
              <w:rPr>
                <w:rFonts w:ascii="Arial" w:hAnsi="Arial" w:cs="Arial"/>
                <w:sz w:val="20"/>
                <w:szCs w:val="20"/>
                <w:lang w:eastAsia="sl-SI"/>
              </w:rPr>
              <w:t xml:space="preserve">storitev za </w:t>
            </w:r>
            <w:r w:rsidRPr="00CB4E59">
              <w:rPr>
                <w:rFonts w:ascii="Arial" w:hAnsi="Arial" w:cs="Arial"/>
                <w:sz w:val="20"/>
                <w:szCs w:val="20"/>
              </w:rPr>
              <w:t>osebe po pridobljeni možganski poškodbi ali okvari.</w:t>
            </w:r>
          </w:p>
          <w:p w14:paraId="4B519963" w14:textId="77777777" w:rsidR="002B324D" w:rsidRPr="00CB4E59" w:rsidRDefault="002B324D" w:rsidP="00CB4E59">
            <w:pPr>
              <w:spacing w:line="260" w:lineRule="exact"/>
              <w:jc w:val="both"/>
              <w:rPr>
                <w:rFonts w:ascii="Arial" w:hAnsi="Arial" w:cs="Arial"/>
                <w:sz w:val="20"/>
                <w:szCs w:val="20"/>
              </w:rPr>
            </w:pPr>
          </w:p>
          <w:p w14:paraId="7C840415" w14:textId="05B27CA5" w:rsidR="002B324D" w:rsidRPr="00CB4E59" w:rsidRDefault="002B324D" w:rsidP="00CB4E59">
            <w:pPr>
              <w:spacing w:line="260" w:lineRule="exact"/>
              <w:jc w:val="both"/>
              <w:rPr>
                <w:rFonts w:ascii="Arial" w:hAnsi="Arial" w:cs="Arial"/>
                <w:sz w:val="20"/>
                <w:szCs w:val="20"/>
              </w:rPr>
            </w:pPr>
          </w:p>
        </w:tc>
      </w:tr>
      <w:tr w:rsidR="00B24DEB" w:rsidRPr="00CB4E59" w14:paraId="50F8D709" w14:textId="77777777" w:rsidTr="00005623">
        <w:trPr>
          <w:trHeight w:val="3113"/>
        </w:trPr>
        <w:tc>
          <w:tcPr>
            <w:tcW w:w="2365" w:type="dxa"/>
            <w:shd w:val="clear" w:color="auto" w:fill="auto"/>
          </w:tcPr>
          <w:p w14:paraId="285B043B" w14:textId="4D61907D" w:rsidR="003E5289" w:rsidRPr="00CB4E59" w:rsidRDefault="003E5289" w:rsidP="00CB4E59">
            <w:pPr>
              <w:spacing w:line="260" w:lineRule="exact"/>
              <w:jc w:val="both"/>
              <w:rPr>
                <w:rFonts w:ascii="Arial" w:hAnsi="Arial" w:cs="Arial"/>
                <w:i/>
                <w:iCs/>
                <w:sz w:val="20"/>
                <w:szCs w:val="20"/>
              </w:rPr>
            </w:pPr>
            <w:bookmarkStart w:id="6" w:name="_Hlk187318494"/>
            <w:bookmarkEnd w:id="5"/>
            <w:r w:rsidRPr="00CB4E59">
              <w:rPr>
                <w:rFonts w:ascii="Arial" w:hAnsi="Arial" w:cs="Arial"/>
                <w:i/>
                <w:iCs/>
                <w:sz w:val="20"/>
                <w:szCs w:val="20"/>
              </w:rPr>
              <w:lastRenderedPageBreak/>
              <w:t>Ukrep 2.9: Priprava analize in strokovnih podlag za integracijo nekaterih zdravstvenih storitev v socialnovarstveno storitev vodenja, varstva in zaposlitve pod posebnimi pogoji v VDC in CUDV</w:t>
            </w:r>
          </w:p>
        </w:tc>
        <w:tc>
          <w:tcPr>
            <w:tcW w:w="2308" w:type="dxa"/>
            <w:shd w:val="clear" w:color="auto" w:fill="auto"/>
          </w:tcPr>
          <w:p w14:paraId="19EE054E" w14:textId="77777777" w:rsidR="003E5289" w:rsidRPr="00CB4E59" w:rsidRDefault="003E5289" w:rsidP="00CB4E59">
            <w:pPr>
              <w:spacing w:line="260" w:lineRule="exact"/>
              <w:jc w:val="both"/>
              <w:rPr>
                <w:rFonts w:ascii="Arial" w:hAnsi="Arial" w:cs="Arial"/>
                <w:sz w:val="20"/>
                <w:szCs w:val="20"/>
              </w:rPr>
            </w:pPr>
            <w:r w:rsidRPr="00CB4E59">
              <w:rPr>
                <w:rFonts w:ascii="Arial" w:hAnsi="Arial" w:cs="Arial"/>
                <w:sz w:val="20"/>
                <w:szCs w:val="20"/>
              </w:rPr>
              <w:t>Priprava možnih rešitev za omogočanje integrirane dnevne storitve uporabnikom z motnjami v duševnem in telesnem razvoju ter drugimi oviranostmi, spodbujanje skupnostnih oblik storitev,  preprečevanje socialne izključenosti</w:t>
            </w:r>
          </w:p>
          <w:p w14:paraId="46BE098D" w14:textId="5B4E3483" w:rsidR="003E5289" w:rsidRPr="00CB4E59" w:rsidRDefault="003E5289" w:rsidP="00CB4E59">
            <w:pPr>
              <w:spacing w:line="260" w:lineRule="exact"/>
              <w:jc w:val="both"/>
              <w:rPr>
                <w:rFonts w:ascii="Arial" w:hAnsi="Arial" w:cs="Arial"/>
                <w:sz w:val="20"/>
                <w:szCs w:val="20"/>
              </w:rPr>
            </w:pPr>
            <w:r w:rsidRPr="00CB4E59">
              <w:rPr>
                <w:rFonts w:ascii="Arial" w:hAnsi="Arial" w:cs="Arial"/>
                <w:sz w:val="20"/>
                <w:szCs w:val="20"/>
              </w:rPr>
              <w:t>Uporabnikov.</w:t>
            </w:r>
          </w:p>
        </w:tc>
        <w:tc>
          <w:tcPr>
            <w:tcW w:w="946" w:type="dxa"/>
            <w:shd w:val="clear" w:color="auto" w:fill="auto"/>
          </w:tcPr>
          <w:p w14:paraId="03812FF5" w14:textId="014FECA1" w:rsidR="003E5289" w:rsidRPr="00CB4E59" w:rsidRDefault="003E5289" w:rsidP="00CB4E59">
            <w:pPr>
              <w:spacing w:line="260" w:lineRule="exact"/>
              <w:jc w:val="both"/>
              <w:rPr>
                <w:rFonts w:ascii="Arial" w:hAnsi="Arial" w:cs="Arial"/>
                <w:sz w:val="20"/>
                <w:szCs w:val="20"/>
              </w:rPr>
            </w:pPr>
            <w:r w:rsidRPr="00CB4E59">
              <w:rPr>
                <w:rFonts w:ascii="Arial" w:hAnsi="Arial" w:cs="Arial"/>
                <w:sz w:val="20"/>
                <w:szCs w:val="20"/>
              </w:rPr>
              <w:t>MSP, MZ, ZZZS</w:t>
            </w:r>
          </w:p>
        </w:tc>
        <w:tc>
          <w:tcPr>
            <w:tcW w:w="1862" w:type="dxa"/>
            <w:shd w:val="clear" w:color="auto" w:fill="auto"/>
          </w:tcPr>
          <w:p w14:paraId="0E19734B" w14:textId="09E9BF0A" w:rsidR="003E5289" w:rsidRPr="00CB4E59" w:rsidRDefault="003E5289" w:rsidP="00CB4E59">
            <w:pPr>
              <w:spacing w:line="260" w:lineRule="exact"/>
              <w:jc w:val="both"/>
              <w:rPr>
                <w:rFonts w:ascii="Arial" w:hAnsi="Arial" w:cs="Arial"/>
                <w:sz w:val="20"/>
                <w:szCs w:val="20"/>
              </w:rPr>
            </w:pPr>
            <w:r w:rsidRPr="00CB4E59">
              <w:rPr>
                <w:rFonts w:ascii="Arial" w:hAnsi="Arial" w:cs="Arial"/>
                <w:sz w:val="20"/>
                <w:szCs w:val="20"/>
              </w:rPr>
              <w:t>Izvajalci na področju storitev varstveno delovnih centrov in zavodov za usposabljanje</w:t>
            </w:r>
          </w:p>
        </w:tc>
        <w:tc>
          <w:tcPr>
            <w:tcW w:w="1441" w:type="dxa"/>
            <w:shd w:val="clear" w:color="auto" w:fill="auto"/>
          </w:tcPr>
          <w:p w14:paraId="1A910884" w14:textId="77777777" w:rsidR="003E5289" w:rsidRPr="00CB4E59" w:rsidRDefault="003E5289" w:rsidP="00CB4E59">
            <w:pPr>
              <w:spacing w:line="260" w:lineRule="exact"/>
              <w:jc w:val="both"/>
              <w:rPr>
                <w:rFonts w:ascii="Arial" w:eastAsia="Times New Roman" w:hAnsi="Arial" w:cs="Arial"/>
                <w:sz w:val="20"/>
                <w:szCs w:val="20"/>
              </w:rPr>
            </w:pPr>
            <w:r w:rsidRPr="00CB4E59">
              <w:rPr>
                <w:rFonts w:ascii="Arial" w:eastAsia="Times New Roman" w:hAnsi="Arial" w:cs="Arial"/>
                <w:sz w:val="20"/>
                <w:szCs w:val="20"/>
              </w:rPr>
              <w:t>Proračun RS – sredstva za financiranje redne dejavnosti</w:t>
            </w:r>
          </w:p>
          <w:p w14:paraId="0168BAF3" w14:textId="75BE24A7" w:rsidR="003E5289" w:rsidRPr="00CB4E59" w:rsidRDefault="003E5289" w:rsidP="00CB4E59">
            <w:pPr>
              <w:spacing w:line="260" w:lineRule="exact"/>
              <w:jc w:val="both"/>
              <w:rPr>
                <w:rFonts w:ascii="Arial" w:hAnsi="Arial" w:cs="Arial"/>
                <w:sz w:val="20"/>
                <w:szCs w:val="20"/>
              </w:rPr>
            </w:pPr>
          </w:p>
        </w:tc>
        <w:tc>
          <w:tcPr>
            <w:tcW w:w="2040" w:type="dxa"/>
            <w:shd w:val="clear" w:color="auto" w:fill="auto"/>
          </w:tcPr>
          <w:p w14:paraId="309CB17E" w14:textId="77777777" w:rsidR="003E5289" w:rsidRPr="00CB4E59" w:rsidRDefault="003E5289" w:rsidP="00CB4E59">
            <w:pPr>
              <w:spacing w:line="260" w:lineRule="exact"/>
              <w:jc w:val="both"/>
              <w:rPr>
                <w:rFonts w:ascii="Arial" w:eastAsia="Times New Roman" w:hAnsi="Arial" w:cs="Arial"/>
                <w:sz w:val="20"/>
                <w:szCs w:val="20"/>
              </w:rPr>
            </w:pPr>
            <w:r w:rsidRPr="00CB4E59" w:rsidDel="00454BF5">
              <w:rPr>
                <w:rFonts w:ascii="Arial" w:eastAsia="Times New Roman" w:hAnsi="Arial" w:cs="Arial"/>
                <w:sz w:val="20"/>
                <w:szCs w:val="20"/>
              </w:rPr>
              <w:t>Dodatna sredstva niso predvidena</w:t>
            </w:r>
          </w:p>
          <w:p w14:paraId="29D8A052" w14:textId="49006E85" w:rsidR="003E5289" w:rsidRPr="00CB4E59" w:rsidRDefault="003E5289" w:rsidP="00CB4E59">
            <w:pPr>
              <w:spacing w:line="260" w:lineRule="exact"/>
              <w:jc w:val="both"/>
              <w:rPr>
                <w:rFonts w:ascii="Arial" w:hAnsi="Arial" w:cs="Arial"/>
                <w:sz w:val="20"/>
                <w:szCs w:val="20"/>
              </w:rPr>
            </w:pPr>
          </w:p>
        </w:tc>
        <w:tc>
          <w:tcPr>
            <w:tcW w:w="1673" w:type="dxa"/>
            <w:shd w:val="clear" w:color="auto" w:fill="auto"/>
          </w:tcPr>
          <w:p w14:paraId="768B2B6D" w14:textId="74256001" w:rsidR="003E5289" w:rsidRPr="00CB4E59" w:rsidRDefault="003E5289" w:rsidP="00CB4E59">
            <w:pPr>
              <w:spacing w:line="260" w:lineRule="exact"/>
              <w:jc w:val="both"/>
              <w:rPr>
                <w:rFonts w:ascii="Arial" w:hAnsi="Arial" w:cs="Arial"/>
                <w:sz w:val="20"/>
                <w:szCs w:val="20"/>
              </w:rPr>
            </w:pPr>
            <w:r w:rsidRPr="00CB4E59">
              <w:rPr>
                <w:rFonts w:ascii="Arial" w:hAnsi="Arial" w:cs="Arial"/>
                <w:sz w:val="20"/>
                <w:szCs w:val="20"/>
              </w:rPr>
              <w:t>31. 12. 2026</w:t>
            </w:r>
          </w:p>
        </w:tc>
        <w:tc>
          <w:tcPr>
            <w:tcW w:w="2299" w:type="dxa"/>
            <w:shd w:val="clear" w:color="auto" w:fill="auto"/>
          </w:tcPr>
          <w:p w14:paraId="540DDE6F" w14:textId="47FA2622" w:rsidR="003E5289" w:rsidRPr="00CB4E59" w:rsidRDefault="003E5289" w:rsidP="00CB4E59">
            <w:pPr>
              <w:spacing w:line="260" w:lineRule="exact"/>
              <w:jc w:val="both"/>
              <w:rPr>
                <w:rFonts w:ascii="Arial" w:hAnsi="Arial" w:cs="Arial"/>
                <w:sz w:val="20"/>
                <w:szCs w:val="20"/>
              </w:rPr>
            </w:pPr>
            <w:r w:rsidRPr="00CB4E59">
              <w:rPr>
                <w:rFonts w:ascii="Arial" w:hAnsi="Arial" w:cs="Arial"/>
                <w:sz w:val="20"/>
                <w:szCs w:val="20"/>
              </w:rPr>
              <w:t>Pripravljena analiza in strokovne podlage.</w:t>
            </w:r>
          </w:p>
        </w:tc>
      </w:tr>
      <w:tr w:rsidR="00B24DEB" w:rsidRPr="00CB4E59" w14:paraId="3E59E8C1" w14:textId="77777777" w:rsidTr="00005623">
        <w:tc>
          <w:tcPr>
            <w:tcW w:w="2365" w:type="dxa"/>
            <w:shd w:val="clear" w:color="auto" w:fill="auto"/>
          </w:tcPr>
          <w:p w14:paraId="5CFD33C7" w14:textId="4DCAF28B" w:rsidR="002B324D" w:rsidRPr="00CB4E59" w:rsidRDefault="002B324D" w:rsidP="00CB4E59">
            <w:pPr>
              <w:spacing w:line="260" w:lineRule="exact"/>
              <w:jc w:val="both"/>
              <w:rPr>
                <w:rFonts w:ascii="Arial" w:hAnsi="Arial" w:cs="Arial"/>
                <w:i/>
                <w:iCs/>
                <w:sz w:val="20"/>
                <w:szCs w:val="20"/>
              </w:rPr>
            </w:pPr>
            <w:r w:rsidRPr="00CB4E59">
              <w:rPr>
                <w:rFonts w:ascii="Arial" w:hAnsi="Arial" w:cs="Arial"/>
                <w:i/>
                <w:iCs/>
                <w:sz w:val="20"/>
                <w:szCs w:val="20"/>
              </w:rPr>
              <w:t>Ukrep 2.</w:t>
            </w:r>
            <w:r w:rsidR="00092521" w:rsidRPr="00CB4E59">
              <w:rPr>
                <w:rFonts w:ascii="Arial" w:hAnsi="Arial" w:cs="Arial"/>
                <w:i/>
                <w:iCs/>
                <w:sz w:val="20"/>
                <w:szCs w:val="20"/>
              </w:rPr>
              <w:t>10</w:t>
            </w:r>
            <w:r w:rsidRPr="00CB4E59">
              <w:rPr>
                <w:rFonts w:ascii="Arial" w:hAnsi="Arial" w:cs="Arial"/>
                <w:i/>
                <w:iCs/>
                <w:sz w:val="20"/>
                <w:szCs w:val="20"/>
              </w:rPr>
              <w:t xml:space="preserve">: Priprava analize in strokovnih podlag za  nadgradnjo in posodobitev storitve za pomoč na domu družini, ki skrbi za otroka ali mladostnika z zmernimi, težjimi, težkimi in več motnjami v duševnem in telesnem razvoju. </w:t>
            </w:r>
          </w:p>
          <w:p w14:paraId="2B3F90D6" w14:textId="77777777" w:rsidR="002B324D" w:rsidRPr="00CB4E59" w:rsidRDefault="002B324D" w:rsidP="00CB4E59">
            <w:pPr>
              <w:spacing w:line="260" w:lineRule="exact"/>
              <w:jc w:val="both"/>
              <w:rPr>
                <w:rFonts w:ascii="Arial" w:hAnsi="Arial" w:cs="Arial"/>
                <w:b/>
                <w:bCs/>
                <w:i/>
                <w:iCs/>
                <w:sz w:val="20"/>
                <w:szCs w:val="20"/>
              </w:rPr>
            </w:pPr>
          </w:p>
        </w:tc>
        <w:tc>
          <w:tcPr>
            <w:tcW w:w="2308" w:type="dxa"/>
            <w:shd w:val="clear" w:color="auto" w:fill="auto"/>
          </w:tcPr>
          <w:p w14:paraId="515FC50D" w14:textId="77777777"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 xml:space="preserve">Priprava možnih rešitev za usklajevanje družinskih razmerij uporabnikov in razbremenitev družin, vključevanje staršev in svojcev v oskrbo, dvig kakovosti življenja družin uporabnikov, </w:t>
            </w:r>
            <w:proofErr w:type="spellStart"/>
            <w:r w:rsidRPr="00CB4E59">
              <w:rPr>
                <w:rFonts w:ascii="Arial" w:hAnsi="Arial" w:cs="Arial"/>
                <w:sz w:val="20"/>
                <w:szCs w:val="20"/>
              </w:rPr>
              <w:t>deinstitucionalizacija</w:t>
            </w:r>
            <w:proofErr w:type="spellEnd"/>
            <w:r w:rsidRPr="00CB4E59">
              <w:rPr>
                <w:rFonts w:ascii="Arial" w:hAnsi="Arial" w:cs="Arial"/>
                <w:sz w:val="20"/>
                <w:szCs w:val="20"/>
              </w:rPr>
              <w:t xml:space="preserve"> – odlaganje 24 urnih namestitev v institucionalno varstvo CUDV, spodbujanje  skupnostnih oblik storitev ter</w:t>
            </w:r>
          </w:p>
          <w:p w14:paraId="40A41FC8" w14:textId="62176F8B"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izvedba pilotnega projekta</w:t>
            </w:r>
          </w:p>
        </w:tc>
        <w:tc>
          <w:tcPr>
            <w:tcW w:w="946" w:type="dxa"/>
            <w:shd w:val="clear" w:color="auto" w:fill="auto"/>
          </w:tcPr>
          <w:p w14:paraId="736424C7" w14:textId="33C035B0"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 xml:space="preserve">MSP, IRSSV, </w:t>
            </w:r>
          </w:p>
        </w:tc>
        <w:tc>
          <w:tcPr>
            <w:tcW w:w="1862" w:type="dxa"/>
            <w:shd w:val="clear" w:color="auto" w:fill="auto"/>
          </w:tcPr>
          <w:p w14:paraId="76F5C013" w14:textId="77777777"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Zavodi za usposabljanje.</w:t>
            </w:r>
          </w:p>
          <w:p w14:paraId="4CD689D2" w14:textId="77777777" w:rsidR="002B324D" w:rsidRPr="00CB4E59" w:rsidRDefault="002B324D" w:rsidP="00CB4E59">
            <w:pPr>
              <w:spacing w:line="260" w:lineRule="exact"/>
              <w:jc w:val="both"/>
              <w:rPr>
                <w:rFonts w:ascii="Arial" w:hAnsi="Arial" w:cs="Arial"/>
                <w:sz w:val="20"/>
                <w:szCs w:val="20"/>
              </w:rPr>
            </w:pPr>
          </w:p>
          <w:p w14:paraId="63E3E06D" w14:textId="402DCD1A" w:rsidR="002B324D" w:rsidRPr="00CB4E59" w:rsidRDefault="002B324D" w:rsidP="00CB4E59">
            <w:pPr>
              <w:spacing w:line="260" w:lineRule="exact"/>
              <w:jc w:val="both"/>
              <w:rPr>
                <w:rFonts w:ascii="Arial" w:hAnsi="Arial" w:cs="Arial"/>
                <w:sz w:val="20"/>
                <w:szCs w:val="20"/>
              </w:rPr>
            </w:pPr>
          </w:p>
        </w:tc>
        <w:tc>
          <w:tcPr>
            <w:tcW w:w="1441" w:type="dxa"/>
            <w:shd w:val="clear" w:color="auto" w:fill="auto"/>
          </w:tcPr>
          <w:p w14:paraId="3825926F" w14:textId="7B67303F"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 xml:space="preserve">Proračun RS </w:t>
            </w:r>
          </w:p>
        </w:tc>
        <w:tc>
          <w:tcPr>
            <w:tcW w:w="2040" w:type="dxa"/>
            <w:shd w:val="clear" w:color="auto" w:fill="auto"/>
          </w:tcPr>
          <w:p w14:paraId="3BB860E9" w14:textId="77777777"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 xml:space="preserve">Leto 2025: 400.000 EUR, </w:t>
            </w:r>
          </w:p>
          <w:p w14:paraId="146F8830" w14:textId="15D8DD8E"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 xml:space="preserve">leto 2026: 400.000 EUR </w:t>
            </w:r>
          </w:p>
        </w:tc>
        <w:tc>
          <w:tcPr>
            <w:tcW w:w="1673" w:type="dxa"/>
            <w:shd w:val="clear" w:color="auto" w:fill="auto"/>
          </w:tcPr>
          <w:p w14:paraId="15C86771" w14:textId="3A58792C"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31. 12. 2026</w:t>
            </w:r>
          </w:p>
        </w:tc>
        <w:tc>
          <w:tcPr>
            <w:tcW w:w="2299" w:type="dxa"/>
            <w:shd w:val="clear" w:color="auto" w:fill="auto"/>
          </w:tcPr>
          <w:p w14:paraId="443510E6" w14:textId="393C3BF1"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Priprava analize in strokovnih podlag.</w:t>
            </w:r>
          </w:p>
        </w:tc>
      </w:tr>
      <w:tr w:rsidR="00B24DEB" w:rsidRPr="00CB4E59" w14:paraId="32AB863C" w14:textId="77777777" w:rsidTr="00005623">
        <w:tc>
          <w:tcPr>
            <w:tcW w:w="2365" w:type="dxa"/>
            <w:shd w:val="clear" w:color="auto" w:fill="auto"/>
          </w:tcPr>
          <w:p w14:paraId="4A06EC32" w14:textId="6CDB7088" w:rsidR="002B324D" w:rsidRPr="00CB4E59" w:rsidRDefault="002B324D" w:rsidP="00CB4E59">
            <w:pPr>
              <w:spacing w:line="260" w:lineRule="exact"/>
              <w:jc w:val="both"/>
              <w:rPr>
                <w:rFonts w:ascii="Arial" w:hAnsi="Arial" w:cs="Arial"/>
                <w:i/>
                <w:iCs/>
                <w:sz w:val="20"/>
                <w:szCs w:val="20"/>
              </w:rPr>
            </w:pPr>
            <w:bookmarkStart w:id="7" w:name="_Hlk187318512"/>
            <w:bookmarkEnd w:id="6"/>
            <w:r w:rsidRPr="00CB4E59">
              <w:rPr>
                <w:rFonts w:ascii="Arial" w:hAnsi="Arial" w:cs="Arial"/>
                <w:i/>
                <w:iCs/>
                <w:sz w:val="20"/>
                <w:szCs w:val="20"/>
              </w:rPr>
              <w:lastRenderedPageBreak/>
              <w:t>Ukrep 2.1</w:t>
            </w:r>
            <w:r w:rsidR="00092521" w:rsidRPr="00CB4E59">
              <w:rPr>
                <w:rFonts w:ascii="Arial" w:hAnsi="Arial" w:cs="Arial"/>
                <w:i/>
                <w:iCs/>
                <w:sz w:val="20"/>
                <w:szCs w:val="20"/>
              </w:rPr>
              <w:t>1</w:t>
            </w:r>
            <w:r w:rsidRPr="00CB4E59">
              <w:rPr>
                <w:rFonts w:ascii="Arial" w:hAnsi="Arial" w:cs="Arial"/>
                <w:i/>
                <w:iCs/>
                <w:sz w:val="20"/>
                <w:szCs w:val="20"/>
              </w:rPr>
              <w:t>: Širitev mreže/kapacitet storitve vodenja, varstva in zaposlitve pod posebnimi pogoji ter storitve 16-urnega institucionalnega varstva</w:t>
            </w:r>
          </w:p>
          <w:p w14:paraId="502DD2CF" w14:textId="4FA95915" w:rsidR="002B324D" w:rsidRPr="00CB4E59" w:rsidRDefault="002B324D" w:rsidP="00CB4E59">
            <w:pPr>
              <w:spacing w:line="260" w:lineRule="exact"/>
              <w:jc w:val="both"/>
              <w:rPr>
                <w:rFonts w:ascii="Arial" w:hAnsi="Arial" w:cs="Arial"/>
                <w:b/>
                <w:bCs/>
                <w:i/>
                <w:iCs/>
                <w:sz w:val="20"/>
                <w:szCs w:val="20"/>
              </w:rPr>
            </w:pPr>
          </w:p>
        </w:tc>
        <w:tc>
          <w:tcPr>
            <w:tcW w:w="2308" w:type="dxa"/>
            <w:shd w:val="clear" w:color="auto" w:fill="auto"/>
          </w:tcPr>
          <w:p w14:paraId="08FD1F00" w14:textId="43CAD774"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Spodbujanje skupnostnih oblik storitev in socialnega vključevanja, povečanje dostopnosti do storitev ter priprava načrta pokritosti mreže in dostopnosti do storitev</w:t>
            </w:r>
          </w:p>
        </w:tc>
        <w:tc>
          <w:tcPr>
            <w:tcW w:w="946" w:type="dxa"/>
            <w:shd w:val="clear" w:color="auto" w:fill="auto"/>
          </w:tcPr>
          <w:p w14:paraId="719B07A2" w14:textId="548EFCA2"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MSP</w:t>
            </w:r>
          </w:p>
        </w:tc>
        <w:tc>
          <w:tcPr>
            <w:tcW w:w="1862" w:type="dxa"/>
            <w:shd w:val="clear" w:color="auto" w:fill="auto"/>
          </w:tcPr>
          <w:p w14:paraId="0C7EB04A" w14:textId="77777777"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Izvajalci na področju storitev varstveno delovnih centrov in zavodov za usposabljanje</w:t>
            </w:r>
          </w:p>
          <w:p w14:paraId="6380BA60" w14:textId="77777777" w:rsidR="002B324D" w:rsidRPr="00CB4E59" w:rsidRDefault="002B324D" w:rsidP="00CB4E59">
            <w:pPr>
              <w:spacing w:line="260" w:lineRule="exact"/>
              <w:jc w:val="both"/>
              <w:rPr>
                <w:rFonts w:ascii="Arial" w:hAnsi="Arial" w:cs="Arial"/>
                <w:sz w:val="20"/>
                <w:szCs w:val="20"/>
              </w:rPr>
            </w:pPr>
          </w:p>
        </w:tc>
        <w:tc>
          <w:tcPr>
            <w:tcW w:w="1441" w:type="dxa"/>
            <w:shd w:val="clear" w:color="auto" w:fill="auto"/>
          </w:tcPr>
          <w:p w14:paraId="5C7ADDB3" w14:textId="48A304D5"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Proračun RS (obstoječe proračunske postavke v okviru redne dejavnosti)</w:t>
            </w:r>
          </w:p>
        </w:tc>
        <w:tc>
          <w:tcPr>
            <w:tcW w:w="2040" w:type="dxa"/>
            <w:shd w:val="clear" w:color="auto" w:fill="auto"/>
          </w:tcPr>
          <w:p w14:paraId="199F77FF" w14:textId="77777777" w:rsidR="003E5289" w:rsidRPr="00CB4E59" w:rsidRDefault="003E5289" w:rsidP="00CB4E59">
            <w:pPr>
              <w:spacing w:line="260" w:lineRule="exact"/>
              <w:rPr>
                <w:rFonts w:ascii="Arial" w:hAnsi="Arial" w:cs="Arial"/>
                <w:sz w:val="20"/>
                <w:szCs w:val="20"/>
              </w:rPr>
            </w:pPr>
            <w:r w:rsidRPr="00CB4E59">
              <w:rPr>
                <w:rFonts w:ascii="Arial" w:hAnsi="Arial" w:cs="Arial"/>
                <w:sz w:val="20"/>
                <w:szCs w:val="20"/>
              </w:rPr>
              <w:t xml:space="preserve">Leto 2025: 3.600.000 EUR, </w:t>
            </w:r>
          </w:p>
          <w:p w14:paraId="7097FA49" w14:textId="15CB34DA" w:rsidR="002B324D" w:rsidRPr="00CB4E59" w:rsidRDefault="003E5289" w:rsidP="00CB4E59">
            <w:pPr>
              <w:spacing w:line="260" w:lineRule="exact"/>
              <w:jc w:val="both"/>
              <w:rPr>
                <w:rFonts w:ascii="Arial" w:hAnsi="Arial" w:cs="Arial"/>
                <w:sz w:val="20"/>
                <w:szCs w:val="20"/>
              </w:rPr>
            </w:pPr>
            <w:r w:rsidRPr="00CB4E59">
              <w:rPr>
                <w:rFonts w:ascii="Arial" w:hAnsi="Arial" w:cs="Arial"/>
                <w:sz w:val="20"/>
                <w:szCs w:val="20"/>
              </w:rPr>
              <w:t>leto 2026: 3.600.000 EUR</w:t>
            </w:r>
          </w:p>
        </w:tc>
        <w:tc>
          <w:tcPr>
            <w:tcW w:w="1673" w:type="dxa"/>
            <w:shd w:val="clear" w:color="auto" w:fill="auto"/>
          </w:tcPr>
          <w:p w14:paraId="6F4C7FB9" w14:textId="77777777"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31. 12. 2026</w:t>
            </w:r>
          </w:p>
          <w:p w14:paraId="1169AFB1" w14:textId="64CCE0D4"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(vsako leto po 100 vključitev oziroma dodatnih mest za uporabnike in dodatne zaposlitve)</w:t>
            </w:r>
          </w:p>
        </w:tc>
        <w:tc>
          <w:tcPr>
            <w:tcW w:w="2299" w:type="dxa"/>
            <w:shd w:val="clear" w:color="auto" w:fill="auto"/>
          </w:tcPr>
          <w:p w14:paraId="1E85E5CE" w14:textId="22FE479C"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Število novih dislociranih enot VDC in CUDV ter število novih vključitev v storitve.</w:t>
            </w:r>
          </w:p>
        </w:tc>
      </w:tr>
      <w:bookmarkEnd w:id="7"/>
      <w:tr w:rsidR="00B24DEB" w:rsidRPr="00CB4E59" w14:paraId="3E2F991B" w14:textId="77777777" w:rsidTr="00005623">
        <w:tc>
          <w:tcPr>
            <w:tcW w:w="2365" w:type="dxa"/>
            <w:vMerge w:val="restart"/>
            <w:shd w:val="clear" w:color="auto" w:fill="auto"/>
          </w:tcPr>
          <w:p w14:paraId="0B3413D0" w14:textId="74A55F6A" w:rsidR="002B324D" w:rsidRPr="00CB4E59" w:rsidRDefault="002B324D" w:rsidP="00CB4E59">
            <w:pPr>
              <w:spacing w:line="260" w:lineRule="exact"/>
              <w:rPr>
                <w:rFonts w:ascii="Arial" w:hAnsi="Arial" w:cs="Arial"/>
                <w:i/>
                <w:iCs/>
                <w:sz w:val="20"/>
                <w:szCs w:val="20"/>
                <w:highlight w:val="yellow"/>
              </w:rPr>
            </w:pPr>
            <w:r w:rsidRPr="00CB4E59">
              <w:rPr>
                <w:rFonts w:ascii="Arial" w:hAnsi="Arial" w:cs="Arial"/>
                <w:i/>
                <w:iCs/>
                <w:sz w:val="20"/>
                <w:szCs w:val="20"/>
              </w:rPr>
              <w:t>Ukrep 2.1</w:t>
            </w:r>
            <w:r w:rsidR="00092521" w:rsidRPr="00CB4E59">
              <w:rPr>
                <w:rFonts w:ascii="Arial" w:hAnsi="Arial" w:cs="Arial"/>
                <w:i/>
                <w:iCs/>
                <w:sz w:val="20"/>
                <w:szCs w:val="20"/>
              </w:rPr>
              <w:t>2</w:t>
            </w:r>
            <w:r w:rsidRPr="00CB4E59">
              <w:rPr>
                <w:rFonts w:ascii="Arial" w:hAnsi="Arial" w:cs="Arial"/>
                <w:i/>
                <w:iCs/>
                <w:sz w:val="20"/>
                <w:szCs w:val="20"/>
              </w:rPr>
              <w:t>: Spodbujanje in razvoj ter uvajanje inovativnih pristopov na področju javnih, razvojnih, eksperimentalnih in dopolnilnih programov socialnega varstva, prednostno zasnovanih na konkretnih potrebah uporabnikov</w:t>
            </w:r>
          </w:p>
        </w:tc>
        <w:tc>
          <w:tcPr>
            <w:tcW w:w="2308" w:type="dxa"/>
            <w:shd w:val="clear" w:color="auto" w:fill="auto"/>
          </w:tcPr>
          <w:p w14:paraId="4E4A5683" w14:textId="39D83F25"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Okrepitev/širitev mreže programov</w:t>
            </w:r>
          </w:p>
        </w:tc>
        <w:tc>
          <w:tcPr>
            <w:tcW w:w="946" w:type="dxa"/>
            <w:shd w:val="clear" w:color="auto" w:fill="auto"/>
          </w:tcPr>
          <w:p w14:paraId="67E8B88D" w14:textId="4A7573A9"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 xml:space="preserve">MDDSZ </w:t>
            </w:r>
          </w:p>
        </w:tc>
        <w:tc>
          <w:tcPr>
            <w:tcW w:w="1862" w:type="dxa"/>
            <w:shd w:val="clear" w:color="auto" w:fill="auto"/>
          </w:tcPr>
          <w:p w14:paraId="65FCD695" w14:textId="7584162D"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Izvajalci socialnovarstvenih programov</w:t>
            </w:r>
          </w:p>
        </w:tc>
        <w:tc>
          <w:tcPr>
            <w:tcW w:w="1441" w:type="dxa"/>
            <w:shd w:val="clear" w:color="auto" w:fill="auto"/>
          </w:tcPr>
          <w:p w14:paraId="6753A47F" w14:textId="77777777"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Proračun RS</w:t>
            </w:r>
          </w:p>
          <w:p w14:paraId="2FC0F868" w14:textId="77777777" w:rsidR="002B324D" w:rsidRPr="00CB4E59" w:rsidRDefault="002B324D" w:rsidP="00CB4E59">
            <w:pPr>
              <w:spacing w:line="260" w:lineRule="exact"/>
              <w:jc w:val="both"/>
              <w:rPr>
                <w:rFonts w:ascii="Arial" w:hAnsi="Arial" w:cs="Arial"/>
                <w:sz w:val="20"/>
                <w:szCs w:val="20"/>
              </w:rPr>
            </w:pPr>
          </w:p>
        </w:tc>
        <w:tc>
          <w:tcPr>
            <w:tcW w:w="2040" w:type="dxa"/>
            <w:vMerge w:val="restart"/>
            <w:shd w:val="clear" w:color="auto" w:fill="auto"/>
            <w:vAlign w:val="center"/>
          </w:tcPr>
          <w:p w14:paraId="34121AF6" w14:textId="074A6C3C" w:rsidR="002B324D" w:rsidRPr="00CB4E59" w:rsidRDefault="002B324D" w:rsidP="00CB4E59">
            <w:pPr>
              <w:spacing w:line="260" w:lineRule="exact"/>
              <w:rPr>
                <w:rFonts w:ascii="Arial" w:hAnsi="Arial" w:cs="Arial"/>
                <w:sz w:val="20"/>
                <w:szCs w:val="20"/>
              </w:rPr>
            </w:pPr>
            <w:r w:rsidRPr="00CB4E59">
              <w:rPr>
                <w:rFonts w:ascii="Arial" w:hAnsi="Arial" w:cs="Arial"/>
                <w:sz w:val="20"/>
                <w:szCs w:val="20"/>
              </w:rPr>
              <w:t>V letu 2025: 26.250.000 EUR</w:t>
            </w:r>
            <w:r w:rsidR="00092521" w:rsidRPr="00CB4E59">
              <w:rPr>
                <w:rFonts w:ascii="Arial" w:hAnsi="Arial" w:cs="Arial"/>
                <w:sz w:val="20"/>
                <w:szCs w:val="20"/>
              </w:rPr>
              <w:t>,</w:t>
            </w:r>
          </w:p>
          <w:p w14:paraId="67138300" w14:textId="77777777" w:rsidR="00092521" w:rsidRPr="00CB4E59" w:rsidRDefault="00092521" w:rsidP="00CB4E59">
            <w:pPr>
              <w:spacing w:line="260" w:lineRule="exact"/>
              <w:rPr>
                <w:rFonts w:ascii="Arial" w:hAnsi="Arial" w:cs="Arial"/>
                <w:sz w:val="20"/>
                <w:szCs w:val="20"/>
              </w:rPr>
            </w:pPr>
          </w:p>
          <w:p w14:paraId="1906854D" w14:textId="35A130A0" w:rsidR="002B324D" w:rsidRPr="00CB4E59" w:rsidRDefault="002B324D" w:rsidP="00CB4E59">
            <w:pPr>
              <w:spacing w:line="260" w:lineRule="exact"/>
              <w:rPr>
                <w:rFonts w:ascii="Arial" w:hAnsi="Arial" w:cs="Arial"/>
                <w:sz w:val="20"/>
                <w:szCs w:val="20"/>
              </w:rPr>
            </w:pPr>
            <w:r w:rsidRPr="00CB4E59">
              <w:rPr>
                <w:rFonts w:ascii="Arial" w:hAnsi="Arial" w:cs="Arial"/>
                <w:sz w:val="20"/>
                <w:szCs w:val="20"/>
              </w:rPr>
              <w:t>v letu 2026: 27.026.800 EUR.</w:t>
            </w:r>
          </w:p>
        </w:tc>
        <w:tc>
          <w:tcPr>
            <w:tcW w:w="1673" w:type="dxa"/>
            <w:vMerge w:val="restart"/>
            <w:shd w:val="clear" w:color="auto" w:fill="auto"/>
          </w:tcPr>
          <w:p w14:paraId="0BBE8335" w14:textId="48E4006C" w:rsidR="002B324D" w:rsidRPr="00CB4E59" w:rsidRDefault="002B324D" w:rsidP="00CB4E59">
            <w:pPr>
              <w:spacing w:line="260" w:lineRule="exact"/>
              <w:jc w:val="both"/>
              <w:rPr>
                <w:rFonts w:ascii="Arial" w:hAnsi="Arial" w:cs="Arial"/>
                <w:sz w:val="20"/>
                <w:szCs w:val="20"/>
              </w:rPr>
            </w:pPr>
          </w:p>
        </w:tc>
        <w:tc>
          <w:tcPr>
            <w:tcW w:w="2299" w:type="dxa"/>
            <w:shd w:val="clear" w:color="auto" w:fill="auto"/>
          </w:tcPr>
          <w:p w14:paraId="0431550D" w14:textId="13197D8C" w:rsidR="002B324D" w:rsidRPr="00CB4E59" w:rsidRDefault="002B324D" w:rsidP="00CB4E59">
            <w:pPr>
              <w:spacing w:line="260" w:lineRule="exact"/>
              <w:rPr>
                <w:rFonts w:ascii="Arial" w:hAnsi="Arial" w:cs="Arial"/>
                <w:sz w:val="20"/>
                <w:szCs w:val="20"/>
              </w:rPr>
            </w:pPr>
            <w:r w:rsidRPr="00CB4E59">
              <w:rPr>
                <w:rFonts w:ascii="Arial" w:hAnsi="Arial" w:cs="Arial"/>
                <w:sz w:val="20"/>
                <w:szCs w:val="20"/>
              </w:rPr>
              <w:t>Okrepljena/razširjena mreža programov glede na obstoječe stanje (leto 2022)</w:t>
            </w:r>
          </w:p>
          <w:p w14:paraId="06C1EB43" w14:textId="7D0D8BF0" w:rsidR="002B324D" w:rsidRPr="00CB4E59" w:rsidRDefault="002B324D" w:rsidP="00CB4E59">
            <w:pPr>
              <w:spacing w:line="260" w:lineRule="exact"/>
              <w:jc w:val="both"/>
              <w:rPr>
                <w:rFonts w:ascii="Arial" w:hAnsi="Arial" w:cs="Arial"/>
                <w:sz w:val="20"/>
                <w:szCs w:val="20"/>
              </w:rPr>
            </w:pPr>
          </w:p>
        </w:tc>
      </w:tr>
      <w:tr w:rsidR="00B24DEB" w:rsidRPr="00CB4E59" w14:paraId="433D10DC" w14:textId="77777777" w:rsidTr="00005623">
        <w:tc>
          <w:tcPr>
            <w:tcW w:w="2365" w:type="dxa"/>
            <w:vMerge/>
            <w:shd w:val="clear" w:color="auto" w:fill="auto"/>
          </w:tcPr>
          <w:p w14:paraId="0D1FEC12" w14:textId="17D0107A" w:rsidR="002B324D" w:rsidRPr="00CB4E59" w:rsidRDefault="002B324D" w:rsidP="00CB4E59">
            <w:pPr>
              <w:spacing w:line="260" w:lineRule="exact"/>
              <w:jc w:val="both"/>
              <w:rPr>
                <w:rFonts w:ascii="Arial" w:hAnsi="Arial" w:cs="Arial"/>
                <w:i/>
                <w:iCs/>
                <w:sz w:val="20"/>
                <w:szCs w:val="20"/>
                <w:highlight w:val="yellow"/>
              </w:rPr>
            </w:pPr>
          </w:p>
        </w:tc>
        <w:tc>
          <w:tcPr>
            <w:tcW w:w="2308" w:type="dxa"/>
            <w:shd w:val="clear" w:color="auto" w:fill="auto"/>
          </w:tcPr>
          <w:p w14:paraId="4DD36DF1" w14:textId="5BD66624"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Širitev mreže nastanitvenih programov</w:t>
            </w:r>
          </w:p>
        </w:tc>
        <w:tc>
          <w:tcPr>
            <w:tcW w:w="946" w:type="dxa"/>
            <w:shd w:val="clear" w:color="auto" w:fill="auto"/>
          </w:tcPr>
          <w:p w14:paraId="1CB02D1B" w14:textId="16E30193"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 xml:space="preserve">MDDSZ </w:t>
            </w:r>
          </w:p>
        </w:tc>
        <w:tc>
          <w:tcPr>
            <w:tcW w:w="1862" w:type="dxa"/>
            <w:shd w:val="clear" w:color="auto" w:fill="auto"/>
          </w:tcPr>
          <w:p w14:paraId="2DBF31FC" w14:textId="26FE8A25"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Izvajalci socialnovarstvenih programov</w:t>
            </w:r>
          </w:p>
        </w:tc>
        <w:tc>
          <w:tcPr>
            <w:tcW w:w="1441" w:type="dxa"/>
            <w:shd w:val="clear" w:color="auto" w:fill="auto"/>
          </w:tcPr>
          <w:p w14:paraId="1AED6DD6" w14:textId="6F27D02E"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Proračun RS</w:t>
            </w:r>
          </w:p>
        </w:tc>
        <w:tc>
          <w:tcPr>
            <w:tcW w:w="2040" w:type="dxa"/>
            <w:vMerge/>
            <w:shd w:val="clear" w:color="auto" w:fill="auto"/>
          </w:tcPr>
          <w:p w14:paraId="219B63B1" w14:textId="214CD6E2" w:rsidR="002B324D" w:rsidRPr="00CB4E59" w:rsidRDefault="002B324D" w:rsidP="00CB4E59">
            <w:pPr>
              <w:spacing w:line="260" w:lineRule="exact"/>
              <w:jc w:val="both"/>
              <w:rPr>
                <w:rFonts w:ascii="Arial" w:hAnsi="Arial" w:cs="Arial"/>
                <w:sz w:val="20"/>
                <w:szCs w:val="20"/>
              </w:rPr>
            </w:pPr>
          </w:p>
        </w:tc>
        <w:tc>
          <w:tcPr>
            <w:tcW w:w="1673" w:type="dxa"/>
            <w:vMerge/>
            <w:shd w:val="clear" w:color="auto" w:fill="auto"/>
          </w:tcPr>
          <w:p w14:paraId="1D71D070" w14:textId="727A478A" w:rsidR="002B324D" w:rsidRPr="00CB4E59" w:rsidRDefault="002B324D" w:rsidP="00CB4E59">
            <w:pPr>
              <w:spacing w:line="260" w:lineRule="exact"/>
              <w:jc w:val="both"/>
              <w:rPr>
                <w:rFonts w:ascii="Arial" w:hAnsi="Arial" w:cs="Arial"/>
                <w:sz w:val="20"/>
                <w:szCs w:val="20"/>
              </w:rPr>
            </w:pPr>
          </w:p>
        </w:tc>
        <w:tc>
          <w:tcPr>
            <w:tcW w:w="2299" w:type="dxa"/>
            <w:shd w:val="clear" w:color="auto" w:fill="auto"/>
          </w:tcPr>
          <w:p w14:paraId="222489AE" w14:textId="1812CCA4" w:rsidR="002B324D" w:rsidRPr="00CB4E59" w:rsidRDefault="002B324D" w:rsidP="00CB4E59">
            <w:pPr>
              <w:spacing w:line="260" w:lineRule="exact"/>
              <w:rPr>
                <w:rFonts w:ascii="Arial" w:hAnsi="Arial" w:cs="Arial"/>
                <w:sz w:val="20"/>
                <w:szCs w:val="20"/>
              </w:rPr>
            </w:pPr>
            <w:r w:rsidRPr="00CB4E59">
              <w:rPr>
                <w:rFonts w:ascii="Arial" w:hAnsi="Arial" w:cs="Arial"/>
                <w:sz w:val="20"/>
                <w:szCs w:val="20"/>
              </w:rPr>
              <w:t>Za 12 % povečano število socialnovarstvenih programov glede na obstoječe stanje (leto 2022)</w:t>
            </w:r>
          </w:p>
        </w:tc>
      </w:tr>
      <w:tr w:rsidR="00B24DEB" w:rsidRPr="00CB4E59" w14:paraId="4D4919A9" w14:textId="77777777" w:rsidTr="00005623">
        <w:tc>
          <w:tcPr>
            <w:tcW w:w="2365" w:type="dxa"/>
            <w:vMerge/>
            <w:shd w:val="clear" w:color="auto" w:fill="auto"/>
          </w:tcPr>
          <w:p w14:paraId="19F22C5B" w14:textId="2414D730" w:rsidR="002B324D" w:rsidRPr="00CB4E59" w:rsidRDefault="002B324D" w:rsidP="00CB4E59">
            <w:pPr>
              <w:spacing w:line="260" w:lineRule="exact"/>
              <w:jc w:val="both"/>
              <w:rPr>
                <w:rFonts w:ascii="Arial" w:hAnsi="Arial" w:cs="Arial"/>
                <w:i/>
                <w:iCs/>
                <w:sz w:val="20"/>
                <w:szCs w:val="20"/>
                <w:highlight w:val="yellow"/>
              </w:rPr>
            </w:pPr>
          </w:p>
        </w:tc>
        <w:tc>
          <w:tcPr>
            <w:tcW w:w="2308" w:type="dxa"/>
            <w:shd w:val="clear" w:color="auto" w:fill="auto"/>
          </w:tcPr>
          <w:p w14:paraId="44E3EB31" w14:textId="409B20C0"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Širitev mreže programov psihosocialne podpore</w:t>
            </w:r>
          </w:p>
        </w:tc>
        <w:tc>
          <w:tcPr>
            <w:tcW w:w="946" w:type="dxa"/>
            <w:shd w:val="clear" w:color="auto" w:fill="auto"/>
          </w:tcPr>
          <w:p w14:paraId="7A9C6304" w14:textId="72957D93"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 xml:space="preserve">MDDSZ </w:t>
            </w:r>
          </w:p>
        </w:tc>
        <w:tc>
          <w:tcPr>
            <w:tcW w:w="1862" w:type="dxa"/>
            <w:shd w:val="clear" w:color="auto" w:fill="auto"/>
          </w:tcPr>
          <w:p w14:paraId="5C8F86FD" w14:textId="66FC81B0"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Izvajalci socialnovarstvenih programov</w:t>
            </w:r>
          </w:p>
        </w:tc>
        <w:tc>
          <w:tcPr>
            <w:tcW w:w="1441" w:type="dxa"/>
            <w:shd w:val="clear" w:color="auto" w:fill="auto"/>
          </w:tcPr>
          <w:p w14:paraId="093A7F8A" w14:textId="1A444B35"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Proračun RS</w:t>
            </w:r>
          </w:p>
        </w:tc>
        <w:tc>
          <w:tcPr>
            <w:tcW w:w="2040" w:type="dxa"/>
            <w:vMerge/>
            <w:shd w:val="clear" w:color="auto" w:fill="auto"/>
          </w:tcPr>
          <w:p w14:paraId="243B8CA1" w14:textId="0AA858A0" w:rsidR="002B324D" w:rsidRPr="00CB4E59" w:rsidRDefault="002B324D" w:rsidP="00CB4E59">
            <w:pPr>
              <w:spacing w:line="260" w:lineRule="exact"/>
              <w:jc w:val="both"/>
              <w:rPr>
                <w:rFonts w:ascii="Arial" w:hAnsi="Arial" w:cs="Arial"/>
                <w:sz w:val="20"/>
                <w:szCs w:val="20"/>
              </w:rPr>
            </w:pPr>
          </w:p>
        </w:tc>
        <w:tc>
          <w:tcPr>
            <w:tcW w:w="1673" w:type="dxa"/>
            <w:vMerge w:val="restart"/>
            <w:shd w:val="clear" w:color="auto" w:fill="auto"/>
            <w:vAlign w:val="center"/>
          </w:tcPr>
          <w:p w14:paraId="2AFDAED8" w14:textId="13AEEF3A" w:rsidR="002B324D" w:rsidRPr="00CB4E59" w:rsidRDefault="002B324D" w:rsidP="00CB4E59">
            <w:pPr>
              <w:spacing w:line="260" w:lineRule="exact"/>
              <w:rPr>
                <w:rFonts w:ascii="Arial" w:hAnsi="Arial" w:cs="Arial"/>
                <w:sz w:val="20"/>
                <w:szCs w:val="20"/>
              </w:rPr>
            </w:pPr>
            <w:r w:rsidRPr="00CB4E59">
              <w:rPr>
                <w:rFonts w:ascii="Arial" w:hAnsi="Arial" w:cs="Arial"/>
                <w:sz w:val="20"/>
                <w:szCs w:val="20"/>
              </w:rPr>
              <w:t>31. 12. 2026</w:t>
            </w:r>
          </w:p>
        </w:tc>
        <w:tc>
          <w:tcPr>
            <w:tcW w:w="2299" w:type="dxa"/>
            <w:shd w:val="clear" w:color="auto" w:fill="auto"/>
          </w:tcPr>
          <w:p w14:paraId="3A10BE1E" w14:textId="05094587" w:rsidR="002B324D" w:rsidRPr="00CB4E59" w:rsidRDefault="002B324D" w:rsidP="00CB4E59">
            <w:pPr>
              <w:spacing w:line="260" w:lineRule="exact"/>
              <w:rPr>
                <w:rFonts w:ascii="Arial" w:hAnsi="Arial" w:cs="Arial"/>
                <w:sz w:val="20"/>
                <w:szCs w:val="20"/>
              </w:rPr>
            </w:pPr>
            <w:r w:rsidRPr="00CB4E59">
              <w:rPr>
                <w:rFonts w:ascii="Arial" w:hAnsi="Arial" w:cs="Arial"/>
                <w:sz w:val="20"/>
                <w:szCs w:val="20"/>
              </w:rPr>
              <w:t>Za 15 % povečano število socialnovarstvenih programov glede na obstoječe stanje (leto 2022)</w:t>
            </w:r>
          </w:p>
        </w:tc>
      </w:tr>
      <w:tr w:rsidR="00B24DEB" w:rsidRPr="00CB4E59" w14:paraId="61A3CDD8" w14:textId="77777777" w:rsidTr="00005623">
        <w:tc>
          <w:tcPr>
            <w:tcW w:w="2365" w:type="dxa"/>
            <w:vMerge/>
            <w:shd w:val="clear" w:color="auto" w:fill="auto"/>
          </w:tcPr>
          <w:p w14:paraId="6E005A8A" w14:textId="4E900F20" w:rsidR="002B324D" w:rsidRPr="00CB4E59" w:rsidRDefault="002B324D" w:rsidP="00CB4E59">
            <w:pPr>
              <w:spacing w:line="260" w:lineRule="exact"/>
              <w:jc w:val="both"/>
              <w:rPr>
                <w:rFonts w:ascii="Arial" w:hAnsi="Arial" w:cs="Arial"/>
                <w:i/>
                <w:iCs/>
                <w:sz w:val="20"/>
                <w:szCs w:val="20"/>
                <w:highlight w:val="yellow"/>
              </w:rPr>
            </w:pPr>
          </w:p>
        </w:tc>
        <w:tc>
          <w:tcPr>
            <w:tcW w:w="2308" w:type="dxa"/>
            <w:shd w:val="clear" w:color="auto" w:fill="auto"/>
          </w:tcPr>
          <w:p w14:paraId="20E338E0" w14:textId="27DA00FB" w:rsidR="002B324D" w:rsidRPr="00CB4E59" w:rsidRDefault="002B324D" w:rsidP="00CB4E59">
            <w:pPr>
              <w:spacing w:line="260" w:lineRule="exact"/>
              <w:rPr>
                <w:rFonts w:ascii="Arial" w:hAnsi="Arial" w:cs="Arial"/>
                <w:sz w:val="20"/>
                <w:szCs w:val="20"/>
              </w:rPr>
            </w:pPr>
            <w:r w:rsidRPr="00CB4E59">
              <w:rPr>
                <w:rFonts w:ascii="Arial" w:hAnsi="Arial" w:cs="Arial"/>
                <w:sz w:val="20"/>
                <w:szCs w:val="20"/>
              </w:rPr>
              <w:t>Širitev mreže programov za aktivno in kakovostno preživljanje prostega časa</w:t>
            </w:r>
          </w:p>
        </w:tc>
        <w:tc>
          <w:tcPr>
            <w:tcW w:w="946" w:type="dxa"/>
            <w:shd w:val="clear" w:color="auto" w:fill="auto"/>
          </w:tcPr>
          <w:p w14:paraId="3E0400B7" w14:textId="6E103C85"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 xml:space="preserve">MDDSZ </w:t>
            </w:r>
          </w:p>
          <w:p w14:paraId="1E9E406B" w14:textId="76C28E8A" w:rsidR="002B324D" w:rsidRPr="00CB4E59" w:rsidRDefault="002B324D" w:rsidP="00CB4E59">
            <w:pPr>
              <w:spacing w:line="260" w:lineRule="exact"/>
              <w:jc w:val="both"/>
              <w:rPr>
                <w:rFonts w:ascii="Arial" w:hAnsi="Arial" w:cs="Arial"/>
                <w:sz w:val="20"/>
                <w:szCs w:val="20"/>
              </w:rPr>
            </w:pPr>
          </w:p>
        </w:tc>
        <w:tc>
          <w:tcPr>
            <w:tcW w:w="1862" w:type="dxa"/>
            <w:shd w:val="clear" w:color="auto" w:fill="auto"/>
          </w:tcPr>
          <w:p w14:paraId="381A0C15" w14:textId="3A9C311E"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Izvajalci socialnovarstvenih programov</w:t>
            </w:r>
          </w:p>
        </w:tc>
        <w:tc>
          <w:tcPr>
            <w:tcW w:w="1441" w:type="dxa"/>
            <w:shd w:val="clear" w:color="auto" w:fill="auto"/>
          </w:tcPr>
          <w:p w14:paraId="15150E10" w14:textId="77777777"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Proračun RS</w:t>
            </w:r>
          </w:p>
          <w:p w14:paraId="5A4E58D8" w14:textId="77777777" w:rsidR="002B324D" w:rsidRPr="00CB4E59" w:rsidRDefault="002B324D" w:rsidP="00CB4E59">
            <w:pPr>
              <w:spacing w:line="260" w:lineRule="exact"/>
              <w:jc w:val="both"/>
              <w:rPr>
                <w:rFonts w:ascii="Arial" w:hAnsi="Arial" w:cs="Arial"/>
                <w:sz w:val="20"/>
                <w:szCs w:val="20"/>
              </w:rPr>
            </w:pPr>
          </w:p>
        </w:tc>
        <w:tc>
          <w:tcPr>
            <w:tcW w:w="2040" w:type="dxa"/>
            <w:vMerge/>
            <w:shd w:val="clear" w:color="auto" w:fill="auto"/>
          </w:tcPr>
          <w:p w14:paraId="0AB340CC" w14:textId="09A87E7F" w:rsidR="002B324D" w:rsidRPr="00CB4E59" w:rsidRDefault="002B324D" w:rsidP="00CB4E59">
            <w:pPr>
              <w:spacing w:line="260" w:lineRule="exact"/>
              <w:jc w:val="both"/>
              <w:rPr>
                <w:rFonts w:ascii="Arial" w:hAnsi="Arial" w:cs="Arial"/>
                <w:sz w:val="20"/>
                <w:szCs w:val="20"/>
              </w:rPr>
            </w:pPr>
          </w:p>
        </w:tc>
        <w:tc>
          <w:tcPr>
            <w:tcW w:w="1673" w:type="dxa"/>
            <w:vMerge/>
            <w:shd w:val="clear" w:color="auto" w:fill="auto"/>
          </w:tcPr>
          <w:p w14:paraId="0B3AB83D" w14:textId="3951A0B1" w:rsidR="002B324D" w:rsidRPr="00CB4E59" w:rsidRDefault="002B324D" w:rsidP="00CB4E59">
            <w:pPr>
              <w:spacing w:line="260" w:lineRule="exact"/>
              <w:jc w:val="both"/>
              <w:rPr>
                <w:rFonts w:ascii="Arial" w:hAnsi="Arial" w:cs="Arial"/>
                <w:sz w:val="20"/>
                <w:szCs w:val="20"/>
              </w:rPr>
            </w:pPr>
          </w:p>
        </w:tc>
        <w:tc>
          <w:tcPr>
            <w:tcW w:w="2299" w:type="dxa"/>
            <w:shd w:val="clear" w:color="auto" w:fill="auto"/>
          </w:tcPr>
          <w:p w14:paraId="36CF22E8" w14:textId="379D8488" w:rsidR="002B324D" w:rsidRPr="00CB4E59" w:rsidRDefault="002B324D" w:rsidP="00CB4E59">
            <w:pPr>
              <w:spacing w:line="260" w:lineRule="exact"/>
              <w:rPr>
                <w:rFonts w:ascii="Arial" w:hAnsi="Arial" w:cs="Arial"/>
                <w:sz w:val="20"/>
                <w:szCs w:val="20"/>
              </w:rPr>
            </w:pPr>
            <w:r w:rsidRPr="00CB4E59">
              <w:rPr>
                <w:rFonts w:ascii="Arial" w:hAnsi="Arial" w:cs="Arial"/>
                <w:sz w:val="20"/>
                <w:szCs w:val="20"/>
              </w:rPr>
              <w:t xml:space="preserve">Za 5 % povečano števila socialnovarstvenih programov glede na </w:t>
            </w:r>
            <w:r w:rsidRPr="00CB4E59">
              <w:rPr>
                <w:rFonts w:ascii="Arial" w:hAnsi="Arial" w:cs="Arial"/>
                <w:sz w:val="20"/>
                <w:szCs w:val="20"/>
              </w:rPr>
              <w:lastRenderedPageBreak/>
              <w:t>obstoječe stanje (leto 2022)</w:t>
            </w:r>
          </w:p>
        </w:tc>
      </w:tr>
      <w:tr w:rsidR="00B24DEB" w:rsidRPr="00CB4E59" w14:paraId="1304A4AE" w14:textId="77777777" w:rsidTr="00005623">
        <w:tc>
          <w:tcPr>
            <w:tcW w:w="2365" w:type="dxa"/>
            <w:vMerge/>
            <w:shd w:val="clear" w:color="auto" w:fill="auto"/>
          </w:tcPr>
          <w:p w14:paraId="2AB800B5" w14:textId="302780FE" w:rsidR="002B324D" w:rsidRPr="00CB4E59" w:rsidRDefault="002B324D" w:rsidP="00CB4E59">
            <w:pPr>
              <w:spacing w:line="260" w:lineRule="exact"/>
              <w:jc w:val="both"/>
              <w:rPr>
                <w:rFonts w:ascii="Arial" w:hAnsi="Arial" w:cs="Arial"/>
                <w:i/>
                <w:iCs/>
                <w:sz w:val="20"/>
                <w:szCs w:val="20"/>
                <w:highlight w:val="yellow"/>
              </w:rPr>
            </w:pPr>
          </w:p>
        </w:tc>
        <w:tc>
          <w:tcPr>
            <w:tcW w:w="2308" w:type="dxa"/>
            <w:shd w:val="clear" w:color="auto" w:fill="auto"/>
          </w:tcPr>
          <w:p w14:paraId="29A6A038" w14:textId="77777777"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Širitev mreže programov, ki delujejo po načelih samopomoči</w:t>
            </w:r>
          </w:p>
          <w:p w14:paraId="09073C5A" w14:textId="77777777" w:rsidR="002B324D" w:rsidRPr="00CB4E59" w:rsidRDefault="002B324D" w:rsidP="00CB4E59">
            <w:pPr>
              <w:spacing w:line="260" w:lineRule="exact"/>
              <w:jc w:val="both"/>
              <w:rPr>
                <w:rFonts w:ascii="Arial" w:hAnsi="Arial" w:cs="Arial"/>
                <w:sz w:val="20"/>
                <w:szCs w:val="20"/>
              </w:rPr>
            </w:pPr>
          </w:p>
        </w:tc>
        <w:tc>
          <w:tcPr>
            <w:tcW w:w="946" w:type="dxa"/>
            <w:shd w:val="clear" w:color="auto" w:fill="auto"/>
          </w:tcPr>
          <w:p w14:paraId="785D5065" w14:textId="7FEEA4DC"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 xml:space="preserve">MDDSZ </w:t>
            </w:r>
          </w:p>
          <w:p w14:paraId="6FFFEECD" w14:textId="1A820504" w:rsidR="002B324D" w:rsidRPr="00CB4E59" w:rsidRDefault="002B324D" w:rsidP="00CB4E59">
            <w:pPr>
              <w:spacing w:line="260" w:lineRule="exact"/>
              <w:jc w:val="both"/>
              <w:rPr>
                <w:rFonts w:ascii="Arial" w:hAnsi="Arial" w:cs="Arial"/>
                <w:sz w:val="20"/>
                <w:szCs w:val="20"/>
              </w:rPr>
            </w:pPr>
          </w:p>
        </w:tc>
        <w:tc>
          <w:tcPr>
            <w:tcW w:w="1862" w:type="dxa"/>
            <w:shd w:val="clear" w:color="auto" w:fill="auto"/>
          </w:tcPr>
          <w:p w14:paraId="48792083" w14:textId="2EE21A8B"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Izvajalci socialnovarstvenih programov</w:t>
            </w:r>
          </w:p>
        </w:tc>
        <w:tc>
          <w:tcPr>
            <w:tcW w:w="1441" w:type="dxa"/>
            <w:shd w:val="clear" w:color="auto" w:fill="auto"/>
          </w:tcPr>
          <w:p w14:paraId="3321170C" w14:textId="77777777"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Proračun RS</w:t>
            </w:r>
          </w:p>
          <w:p w14:paraId="69E12D1C" w14:textId="77777777" w:rsidR="002B324D" w:rsidRPr="00CB4E59" w:rsidRDefault="002B324D" w:rsidP="00CB4E59">
            <w:pPr>
              <w:spacing w:line="260" w:lineRule="exact"/>
              <w:jc w:val="both"/>
              <w:rPr>
                <w:rFonts w:ascii="Arial" w:hAnsi="Arial" w:cs="Arial"/>
                <w:sz w:val="20"/>
                <w:szCs w:val="20"/>
              </w:rPr>
            </w:pPr>
          </w:p>
        </w:tc>
        <w:tc>
          <w:tcPr>
            <w:tcW w:w="2040" w:type="dxa"/>
            <w:vMerge/>
            <w:shd w:val="clear" w:color="auto" w:fill="auto"/>
          </w:tcPr>
          <w:p w14:paraId="7E8C7E1C" w14:textId="0EB9A506" w:rsidR="002B324D" w:rsidRPr="00CB4E59" w:rsidRDefault="002B324D" w:rsidP="00CB4E59">
            <w:pPr>
              <w:spacing w:line="260" w:lineRule="exact"/>
              <w:jc w:val="both"/>
              <w:rPr>
                <w:rFonts w:ascii="Arial" w:hAnsi="Arial" w:cs="Arial"/>
                <w:sz w:val="20"/>
                <w:szCs w:val="20"/>
              </w:rPr>
            </w:pPr>
          </w:p>
        </w:tc>
        <w:tc>
          <w:tcPr>
            <w:tcW w:w="1673" w:type="dxa"/>
            <w:vMerge/>
            <w:shd w:val="clear" w:color="auto" w:fill="auto"/>
          </w:tcPr>
          <w:p w14:paraId="79D7B1CE" w14:textId="5A2F4F5C" w:rsidR="002B324D" w:rsidRPr="00CB4E59" w:rsidRDefault="002B324D" w:rsidP="00CB4E59">
            <w:pPr>
              <w:spacing w:line="260" w:lineRule="exact"/>
              <w:jc w:val="both"/>
              <w:rPr>
                <w:rFonts w:ascii="Arial" w:hAnsi="Arial" w:cs="Arial"/>
                <w:sz w:val="20"/>
                <w:szCs w:val="20"/>
              </w:rPr>
            </w:pPr>
          </w:p>
        </w:tc>
        <w:tc>
          <w:tcPr>
            <w:tcW w:w="2299" w:type="dxa"/>
            <w:shd w:val="clear" w:color="auto" w:fill="auto"/>
          </w:tcPr>
          <w:p w14:paraId="64A59AFF" w14:textId="73B11A9B" w:rsidR="002B324D" w:rsidRPr="00CB4E59" w:rsidRDefault="002B324D" w:rsidP="00CB4E59">
            <w:pPr>
              <w:spacing w:line="260" w:lineRule="exact"/>
              <w:rPr>
                <w:rFonts w:ascii="Arial" w:hAnsi="Arial" w:cs="Arial"/>
                <w:sz w:val="20"/>
                <w:szCs w:val="20"/>
              </w:rPr>
            </w:pPr>
            <w:r w:rsidRPr="00CB4E59">
              <w:rPr>
                <w:rFonts w:ascii="Arial" w:hAnsi="Arial" w:cs="Arial"/>
                <w:sz w:val="20"/>
                <w:szCs w:val="20"/>
              </w:rPr>
              <w:t>Za 10 % povečano število socialnovarstvenih programov glede na obstoječe stanje (leto 2022)</w:t>
            </w:r>
          </w:p>
        </w:tc>
      </w:tr>
      <w:tr w:rsidR="00B24DEB" w:rsidRPr="00CB4E59" w14:paraId="5D217537" w14:textId="77777777" w:rsidTr="00005623">
        <w:tc>
          <w:tcPr>
            <w:tcW w:w="2365" w:type="dxa"/>
            <w:vMerge/>
            <w:shd w:val="clear" w:color="auto" w:fill="auto"/>
          </w:tcPr>
          <w:p w14:paraId="723A1985" w14:textId="768C5F8B" w:rsidR="002B324D" w:rsidRPr="00CB4E59" w:rsidRDefault="002B324D" w:rsidP="00CB4E59">
            <w:pPr>
              <w:spacing w:line="260" w:lineRule="exact"/>
              <w:jc w:val="both"/>
              <w:rPr>
                <w:rFonts w:ascii="Arial" w:hAnsi="Arial" w:cs="Arial"/>
                <w:i/>
                <w:iCs/>
                <w:sz w:val="20"/>
                <w:szCs w:val="20"/>
                <w:highlight w:val="yellow"/>
              </w:rPr>
            </w:pPr>
          </w:p>
        </w:tc>
        <w:tc>
          <w:tcPr>
            <w:tcW w:w="2308" w:type="dxa"/>
            <w:shd w:val="clear" w:color="auto" w:fill="auto"/>
          </w:tcPr>
          <w:p w14:paraId="0BC1B25B" w14:textId="4D013423"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Širitev mreže programov preventive in drugih programov</w:t>
            </w:r>
          </w:p>
        </w:tc>
        <w:tc>
          <w:tcPr>
            <w:tcW w:w="946" w:type="dxa"/>
            <w:shd w:val="clear" w:color="auto" w:fill="auto"/>
          </w:tcPr>
          <w:p w14:paraId="4239FD27" w14:textId="01379784"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 xml:space="preserve">MDDSZ </w:t>
            </w:r>
          </w:p>
          <w:p w14:paraId="39F1F489" w14:textId="75A310A0" w:rsidR="002B324D" w:rsidRPr="00CB4E59" w:rsidRDefault="002B324D" w:rsidP="00CB4E59">
            <w:pPr>
              <w:spacing w:line="260" w:lineRule="exact"/>
              <w:jc w:val="both"/>
              <w:rPr>
                <w:rFonts w:ascii="Arial" w:hAnsi="Arial" w:cs="Arial"/>
                <w:sz w:val="20"/>
                <w:szCs w:val="20"/>
              </w:rPr>
            </w:pPr>
          </w:p>
        </w:tc>
        <w:tc>
          <w:tcPr>
            <w:tcW w:w="1862" w:type="dxa"/>
            <w:shd w:val="clear" w:color="auto" w:fill="auto"/>
          </w:tcPr>
          <w:p w14:paraId="123EF0EE" w14:textId="45B1A439"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Izvajalci socialnovarstvenih programov</w:t>
            </w:r>
          </w:p>
        </w:tc>
        <w:tc>
          <w:tcPr>
            <w:tcW w:w="1441" w:type="dxa"/>
            <w:shd w:val="clear" w:color="auto" w:fill="auto"/>
          </w:tcPr>
          <w:p w14:paraId="4AF5FD7E" w14:textId="77777777"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Proračun RS</w:t>
            </w:r>
          </w:p>
          <w:p w14:paraId="13ADA70A" w14:textId="77777777" w:rsidR="002B324D" w:rsidRPr="00CB4E59" w:rsidRDefault="002B324D" w:rsidP="00CB4E59">
            <w:pPr>
              <w:spacing w:line="260" w:lineRule="exact"/>
              <w:jc w:val="both"/>
              <w:rPr>
                <w:rFonts w:ascii="Arial" w:hAnsi="Arial" w:cs="Arial"/>
                <w:sz w:val="20"/>
                <w:szCs w:val="20"/>
              </w:rPr>
            </w:pPr>
          </w:p>
        </w:tc>
        <w:tc>
          <w:tcPr>
            <w:tcW w:w="2040" w:type="dxa"/>
            <w:vMerge/>
            <w:shd w:val="clear" w:color="auto" w:fill="auto"/>
          </w:tcPr>
          <w:p w14:paraId="07EDF68A" w14:textId="2D07629E" w:rsidR="002B324D" w:rsidRPr="00CB4E59" w:rsidRDefault="002B324D" w:rsidP="00CB4E59">
            <w:pPr>
              <w:spacing w:line="260" w:lineRule="exact"/>
              <w:jc w:val="both"/>
              <w:rPr>
                <w:rFonts w:ascii="Arial" w:hAnsi="Arial" w:cs="Arial"/>
                <w:sz w:val="20"/>
                <w:szCs w:val="20"/>
              </w:rPr>
            </w:pPr>
          </w:p>
        </w:tc>
        <w:tc>
          <w:tcPr>
            <w:tcW w:w="1673" w:type="dxa"/>
            <w:vMerge/>
            <w:shd w:val="clear" w:color="auto" w:fill="auto"/>
          </w:tcPr>
          <w:p w14:paraId="737E549E" w14:textId="010B073C" w:rsidR="002B324D" w:rsidRPr="00CB4E59" w:rsidRDefault="002B324D" w:rsidP="00CB4E59">
            <w:pPr>
              <w:spacing w:line="260" w:lineRule="exact"/>
              <w:jc w:val="both"/>
              <w:rPr>
                <w:rFonts w:ascii="Arial" w:hAnsi="Arial" w:cs="Arial"/>
                <w:sz w:val="20"/>
                <w:szCs w:val="20"/>
              </w:rPr>
            </w:pPr>
          </w:p>
        </w:tc>
        <w:tc>
          <w:tcPr>
            <w:tcW w:w="2299" w:type="dxa"/>
            <w:shd w:val="clear" w:color="auto" w:fill="auto"/>
          </w:tcPr>
          <w:p w14:paraId="40AF8963" w14:textId="56C1B63F" w:rsidR="002B324D" w:rsidRPr="00CB4E59" w:rsidRDefault="002B324D" w:rsidP="00CB4E59">
            <w:pPr>
              <w:spacing w:line="260" w:lineRule="exact"/>
              <w:rPr>
                <w:rFonts w:ascii="Arial" w:hAnsi="Arial" w:cs="Arial"/>
                <w:sz w:val="20"/>
                <w:szCs w:val="20"/>
              </w:rPr>
            </w:pPr>
            <w:r w:rsidRPr="00CB4E59">
              <w:rPr>
                <w:rFonts w:ascii="Arial" w:hAnsi="Arial" w:cs="Arial"/>
                <w:sz w:val="20"/>
                <w:szCs w:val="20"/>
              </w:rPr>
              <w:t>Za 10 % povečano število socialnovarstvenih  programov glede na obstoječe stanje (leto 2022)</w:t>
            </w:r>
          </w:p>
        </w:tc>
      </w:tr>
      <w:tr w:rsidR="00B24DEB" w:rsidRPr="00CB4E59" w14:paraId="370B5053" w14:textId="77777777" w:rsidTr="00005623">
        <w:tc>
          <w:tcPr>
            <w:tcW w:w="2365" w:type="dxa"/>
            <w:shd w:val="clear" w:color="auto" w:fill="auto"/>
          </w:tcPr>
          <w:p w14:paraId="75DC248E" w14:textId="00A07E81" w:rsidR="002B324D" w:rsidRPr="00CB4E59" w:rsidRDefault="002B324D" w:rsidP="00CB4E59">
            <w:pPr>
              <w:spacing w:line="260" w:lineRule="exact"/>
              <w:rPr>
                <w:rFonts w:ascii="Arial" w:hAnsi="Arial" w:cs="Arial"/>
                <w:i/>
                <w:iCs/>
                <w:sz w:val="20"/>
                <w:szCs w:val="20"/>
              </w:rPr>
            </w:pPr>
            <w:r w:rsidRPr="00CB4E59">
              <w:rPr>
                <w:rFonts w:ascii="Arial" w:hAnsi="Arial" w:cs="Arial"/>
                <w:i/>
                <w:iCs/>
                <w:sz w:val="20"/>
                <w:szCs w:val="20"/>
              </w:rPr>
              <w:t>Ukrep 2.1</w:t>
            </w:r>
            <w:r w:rsidR="00DF178E" w:rsidRPr="00CB4E59">
              <w:rPr>
                <w:rFonts w:ascii="Arial" w:hAnsi="Arial" w:cs="Arial"/>
                <w:i/>
                <w:iCs/>
                <w:sz w:val="20"/>
                <w:szCs w:val="20"/>
              </w:rPr>
              <w:t>3</w:t>
            </w:r>
            <w:r w:rsidRPr="00CB4E59">
              <w:rPr>
                <w:rFonts w:ascii="Arial" w:hAnsi="Arial" w:cs="Arial"/>
                <w:i/>
                <w:iCs/>
                <w:sz w:val="20"/>
                <w:szCs w:val="20"/>
              </w:rPr>
              <w:t xml:space="preserve">: </w:t>
            </w:r>
          </w:p>
          <w:p w14:paraId="303629DA" w14:textId="528CB736" w:rsidR="002B324D" w:rsidRPr="00CB4E59" w:rsidRDefault="002B324D" w:rsidP="00CB4E59">
            <w:pPr>
              <w:spacing w:line="260" w:lineRule="exact"/>
              <w:jc w:val="both"/>
              <w:rPr>
                <w:rFonts w:ascii="Arial" w:hAnsi="Arial" w:cs="Arial"/>
                <w:i/>
                <w:iCs/>
                <w:sz w:val="20"/>
                <w:szCs w:val="20"/>
                <w:highlight w:val="yellow"/>
              </w:rPr>
            </w:pPr>
            <w:r w:rsidRPr="00CB4E59">
              <w:rPr>
                <w:rFonts w:ascii="Arial" w:hAnsi="Arial" w:cs="Arial"/>
                <w:i/>
                <w:iCs/>
                <w:sz w:val="20"/>
                <w:szCs w:val="20"/>
              </w:rPr>
              <w:t xml:space="preserve">Umeščanje javnih socialnovarstvenih programov v javno mrežo kot oblika skupnostnih storitev oz. skupnostne podpore </w:t>
            </w:r>
          </w:p>
        </w:tc>
        <w:tc>
          <w:tcPr>
            <w:tcW w:w="2308" w:type="dxa"/>
            <w:shd w:val="clear" w:color="auto" w:fill="auto"/>
          </w:tcPr>
          <w:p w14:paraId="2A4F5300" w14:textId="0431478F" w:rsidR="002B324D" w:rsidRPr="00CB4E59" w:rsidRDefault="002B324D" w:rsidP="00CB4E59">
            <w:pPr>
              <w:spacing w:line="260" w:lineRule="exact"/>
              <w:rPr>
                <w:rFonts w:ascii="Arial" w:hAnsi="Arial" w:cs="Arial"/>
                <w:sz w:val="20"/>
                <w:szCs w:val="20"/>
              </w:rPr>
            </w:pPr>
            <w:r w:rsidRPr="00CB4E59">
              <w:rPr>
                <w:rFonts w:ascii="Arial" w:hAnsi="Arial" w:cs="Arial"/>
                <w:sz w:val="20"/>
                <w:szCs w:val="20"/>
              </w:rPr>
              <w:t>Opraviti analizo glede možnih načinov prehoda (npr. podelitve koncesij, ustanovitev javnega zavoda ipd.).</w:t>
            </w:r>
          </w:p>
          <w:p w14:paraId="7192F62A" w14:textId="77777777" w:rsidR="002B324D" w:rsidRPr="00CB4E59" w:rsidRDefault="002B324D" w:rsidP="00CB4E59">
            <w:pPr>
              <w:spacing w:line="260" w:lineRule="exact"/>
              <w:rPr>
                <w:rFonts w:ascii="Arial" w:hAnsi="Arial" w:cs="Arial"/>
                <w:sz w:val="20"/>
                <w:szCs w:val="20"/>
              </w:rPr>
            </w:pPr>
          </w:p>
          <w:p w14:paraId="766201FD" w14:textId="54CBD24A" w:rsidR="002B324D" w:rsidRPr="00CB4E59" w:rsidRDefault="002B324D" w:rsidP="00CB4E59">
            <w:pPr>
              <w:spacing w:line="260" w:lineRule="exact"/>
              <w:rPr>
                <w:rFonts w:ascii="Arial" w:hAnsi="Arial" w:cs="Arial"/>
                <w:sz w:val="20"/>
                <w:szCs w:val="20"/>
              </w:rPr>
            </w:pPr>
            <w:r w:rsidRPr="00CB4E59">
              <w:rPr>
                <w:rFonts w:ascii="Arial" w:hAnsi="Arial" w:cs="Arial"/>
                <w:sz w:val="20"/>
                <w:szCs w:val="20"/>
              </w:rPr>
              <w:t xml:space="preserve">Postopen prehod javnih, verificiranih nastanitvenih SV programov v javno mrežo (nastanitveni programi z vsaj enim uspešno izvedenim 7-letnim financiranjem); </w:t>
            </w:r>
          </w:p>
          <w:p w14:paraId="28F335CE" w14:textId="77777777" w:rsidR="002B324D" w:rsidRPr="00CB4E59" w:rsidRDefault="002B324D" w:rsidP="00CB4E59">
            <w:pPr>
              <w:spacing w:line="260" w:lineRule="exact"/>
              <w:rPr>
                <w:rFonts w:ascii="Arial" w:hAnsi="Arial" w:cs="Arial"/>
                <w:sz w:val="20"/>
                <w:szCs w:val="20"/>
              </w:rPr>
            </w:pPr>
          </w:p>
          <w:p w14:paraId="1563F316" w14:textId="18B7855A" w:rsidR="002B324D" w:rsidRPr="00CB4E59" w:rsidRDefault="002B324D" w:rsidP="00CB4E59">
            <w:pPr>
              <w:spacing w:line="260" w:lineRule="exact"/>
              <w:rPr>
                <w:rFonts w:ascii="Arial" w:hAnsi="Arial" w:cs="Arial"/>
                <w:sz w:val="20"/>
                <w:szCs w:val="20"/>
              </w:rPr>
            </w:pPr>
            <w:r w:rsidRPr="00CB4E59">
              <w:rPr>
                <w:rFonts w:ascii="Arial" w:hAnsi="Arial" w:cs="Arial"/>
                <w:sz w:val="20"/>
                <w:szCs w:val="20"/>
              </w:rPr>
              <w:t xml:space="preserve">Sprejem pravnih podlag in </w:t>
            </w:r>
            <w:r w:rsidRPr="00CB4E59">
              <w:rPr>
                <w:rFonts w:ascii="Arial" w:hAnsi="Arial" w:cs="Arial"/>
                <w:sz w:val="20"/>
                <w:szCs w:val="20"/>
              </w:rPr>
              <w:lastRenderedPageBreak/>
              <w:t>sprememb/dopolnitev zakonodaje (zakon, podzakonski predpisi) za postopno umeščanje</w:t>
            </w:r>
          </w:p>
          <w:p w14:paraId="36713EE7" w14:textId="77777777" w:rsidR="002B324D" w:rsidRPr="00CB4E59" w:rsidRDefault="002B324D" w:rsidP="00CB4E59">
            <w:pPr>
              <w:spacing w:line="260" w:lineRule="exact"/>
              <w:rPr>
                <w:rFonts w:ascii="Arial" w:hAnsi="Arial" w:cs="Arial"/>
                <w:sz w:val="20"/>
                <w:szCs w:val="20"/>
              </w:rPr>
            </w:pPr>
          </w:p>
          <w:p w14:paraId="6406EFAF" w14:textId="370E3CD0" w:rsidR="002B324D" w:rsidRPr="00CB4E59" w:rsidRDefault="002B324D" w:rsidP="00CB4E59">
            <w:pPr>
              <w:spacing w:line="260" w:lineRule="exact"/>
              <w:rPr>
                <w:rFonts w:ascii="Arial" w:hAnsi="Arial" w:cs="Arial"/>
                <w:sz w:val="20"/>
                <w:szCs w:val="20"/>
              </w:rPr>
            </w:pPr>
            <w:r w:rsidRPr="00CB4E59">
              <w:rPr>
                <w:rFonts w:ascii="Arial" w:hAnsi="Arial" w:cs="Arial"/>
                <w:sz w:val="20"/>
                <w:szCs w:val="20"/>
              </w:rPr>
              <w:t xml:space="preserve">Celostna posodobitev evalvacij javnih SV programov </w:t>
            </w:r>
          </w:p>
        </w:tc>
        <w:tc>
          <w:tcPr>
            <w:tcW w:w="946" w:type="dxa"/>
            <w:shd w:val="clear" w:color="auto" w:fill="auto"/>
          </w:tcPr>
          <w:p w14:paraId="28F0586E" w14:textId="4CBC65B7"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lastRenderedPageBreak/>
              <w:t xml:space="preserve">MDDSZ </w:t>
            </w:r>
          </w:p>
        </w:tc>
        <w:tc>
          <w:tcPr>
            <w:tcW w:w="1862" w:type="dxa"/>
            <w:shd w:val="clear" w:color="auto" w:fill="auto"/>
          </w:tcPr>
          <w:p w14:paraId="277D2B56" w14:textId="53B42666"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Izvajalci socialnovarstvenih programov, IRSSV</w:t>
            </w:r>
          </w:p>
        </w:tc>
        <w:tc>
          <w:tcPr>
            <w:tcW w:w="1441" w:type="dxa"/>
            <w:shd w:val="clear" w:color="auto" w:fill="auto"/>
          </w:tcPr>
          <w:p w14:paraId="4363D0C1" w14:textId="77777777" w:rsidR="002B324D" w:rsidRPr="00CB4E59" w:rsidRDefault="002B324D" w:rsidP="00CB4E59">
            <w:pPr>
              <w:spacing w:line="260" w:lineRule="exact"/>
              <w:jc w:val="both"/>
              <w:rPr>
                <w:rFonts w:ascii="Arial" w:eastAsia="Times New Roman" w:hAnsi="Arial" w:cs="Arial"/>
                <w:sz w:val="20"/>
                <w:szCs w:val="20"/>
              </w:rPr>
            </w:pPr>
            <w:r w:rsidRPr="00CB4E59">
              <w:rPr>
                <w:rFonts w:ascii="Arial" w:eastAsia="Times New Roman" w:hAnsi="Arial" w:cs="Arial"/>
                <w:sz w:val="20"/>
                <w:szCs w:val="20"/>
              </w:rPr>
              <w:t>Proračun RS – sredstva za financiranje redne dejavnosti</w:t>
            </w:r>
          </w:p>
          <w:p w14:paraId="07F43EA3" w14:textId="77777777" w:rsidR="002B324D" w:rsidRPr="00CB4E59" w:rsidRDefault="002B324D" w:rsidP="00CB4E59">
            <w:pPr>
              <w:spacing w:line="260" w:lineRule="exact"/>
              <w:jc w:val="both"/>
              <w:rPr>
                <w:rFonts w:ascii="Arial" w:hAnsi="Arial" w:cs="Arial"/>
                <w:sz w:val="20"/>
                <w:szCs w:val="20"/>
              </w:rPr>
            </w:pPr>
          </w:p>
        </w:tc>
        <w:tc>
          <w:tcPr>
            <w:tcW w:w="2040" w:type="dxa"/>
            <w:shd w:val="clear" w:color="auto" w:fill="auto"/>
          </w:tcPr>
          <w:p w14:paraId="5EA443C2" w14:textId="77777777" w:rsidR="002B324D" w:rsidRPr="00CB4E59" w:rsidRDefault="002B324D" w:rsidP="00CB4E59">
            <w:pPr>
              <w:spacing w:line="260" w:lineRule="exact"/>
              <w:jc w:val="both"/>
              <w:rPr>
                <w:rFonts w:ascii="Arial" w:eastAsia="Times New Roman" w:hAnsi="Arial" w:cs="Arial"/>
                <w:sz w:val="20"/>
                <w:szCs w:val="20"/>
              </w:rPr>
            </w:pPr>
            <w:r w:rsidRPr="00CB4E59" w:rsidDel="00454BF5">
              <w:rPr>
                <w:rFonts w:ascii="Arial" w:eastAsia="Times New Roman" w:hAnsi="Arial" w:cs="Arial"/>
                <w:sz w:val="20"/>
                <w:szCs w:val="20"/>
              </w:rPr>
              <w:t>Dodatna sredstva niso predvidena</w:t>
            </w:r>
          </w:p>
          <w:p w14:paraId="4013B620" w14:textId="7F443CC2" w:rsidR="002B324D" w:rsidRPr="00CB4E59" w:rsidRDefault="002B324D" w:rsidP="00CB4E59">
            <w:pPr>
              <w:spacing w:line="260" w:lineRule="exact"/>
              <w:jc w:val="both"/>
              <w:rPr>
                <w:rFonts w:ascii="Arial" w:hAnsi="Arial" w:cs="Arial"/>
                <w:sz w:val="20"/>
                <w:szCs w:val="20"/>
              </w:rPr>
            </w:pPr>
          </w:p>
        </w:tc>
        <w:tc>
          <w:tcPr>
            <w:tcW w:w="1673" w:type="dxa"/>
            <w:shd w:val="clear" w:color="auto" w:fill="auto"/>
          </w:tcPr>
          <w:p w14:paraId="1CCAC405" w14:textId="56D0A09E" w:rsidR="002B324D" w:rsidRPr="00CB4E59" w:rsidRDefault="002B324D" w:rsidP="00CB4E59">
            <w:pPr>
              <w:spacing w:line="260" w:lineRule="exact"/>
              <w:rPr>
                <w:rFonts w:ascii="Arial" w:hAnsi="Arial" w:cs="Arial"/>
                <w:sz w:val="20"/>
                <w:szCs w:val="20"/>
              </w:rPr>
            </w:pPr>
            <w:r w:rsidRPr="00CB4E59">
              <w:rPr>
                <w:rFonts w:ascii="Arial" w:hAnsi="Arial" w:cs="Arial"/>
                <w:sz w:val="20"/>
                <w:szCs w:val="20"/>
              </w:rPr>
              <w:t>31. 12. 2026</w:t>
            </w:r>
          </w:p>
          <w:p w14:paraId="29CEAC50" w14:textId="77777777" w:rsidR="002B324D" w:rsidRPr="00CB4E59" w:rsidRDefault="002B324D" w:rsidP="00CB4E59">
            <w:pPr>
              <w:spacing w:line="260" w:lineRule="exact"/>
              <w:rPr>
                <w:rFonts w:ascii="Arial" w:hAnsi="Arial" w:cs="Arial"/>
                <w:sz w:val="20"/>
                <w:szCs w:val="20"/>
              </w:rPr>
            </w:pPr>
          </w:p>
          <w:p w14:paraId="78B55140" w14:textId="77777777" w:rsidR="002B324D" w:rsidRPr="00CB4E59" w:rsidRDefault="002B324D" w:rsidP="00CB4E59">
            <w:pPr>
              <w:spacing w:line="260" w:lineRule="exact"/>
              <w:rPr>
                <w:rFonts w:ascii="Arial" w:hAnsi="Arial" w:cs="Arial"/>
                <w:sz w:val="20"/>
                <w:szCs w:val="20"/>
              </w:rPr>
            </w:pPr>
          </w:p>
          <w:p w14:paraId="5EFAFC6F" w14:textId="77777777" w:rsidR="002B324D" w:rsidRPr="00CB4E59" w:rsidRDefault="002B324D" w:rsidP="00CB4E59">
            <w:pPr>
              <w:spacing w:line="260" w:lineRule="exact"/>
              <w:rPr>
                <w:rFonts w:ascii="Arial" w:hAnsi="Arial" w:cs="Arial"/>
                <w:sz w:val="20"/>
                <w:szCs w:val="20"/>
              </w:rPr>
            </w:pPr>
          </w:p>
          <w:p w14:paraId="5DB315A6" w14:textId="77777777" w:rsidR="002B324D" w:rsidRPr="00CB4E59" w:rsidRDefault="002B324D" w:rsidP="00CB4E59">
            <w:pPr>
              <w:spacing w:line="260" w:lineRule="exact"/>
              <w:rPr>
                <w:rFonts w:ascii="Arial" w:hAnsi="Arial" w:cs="Arial"/>
                <w:sz w:val="20"/>
                <w:szCs w:val="20"/>
              </w:rPr>
            </w:pPr>
          </w:p>
          <w:p w14:paraId="3A526DA7" w14:textId="77777777" w:rsidR="002B324D" w:rsidRPr="00CB4E59" w:rsidRDefault="002B324D" w:rsidP="00CB4E59">
            <w:pPr>
              <w:spacing w:line="260" w:lineRule="exact"/>
              <w:rPr>
                <w:rFonts w:ascii="Arial" w:hAnsi="Arial" w:cs="Arial"/>
                <w:sz w:val="20"/>
                <w:szCs w:val="20"/>
              </w:rPr>
            </w:pPr>
          </w:p>
          <w:p w14:paraId="0869C67C" w14:textId="77777777" w:rsidR="002B324D" w:rsidRPr="00CB4E59" w:rsidRDefault="002B324D" w:rsidP="00CB4E59">
            <w:pPr>
              <w:spacing w:line="260" w:lineRule="exact"/>
              <w:rPr>
                <w:rFonts w:ascii="Arial" w:hAnsi="Arial" w:cs="Arial"/>
                <w:sz w:val="20"/>
                <w:szCs w:val="20"/>
              </w:rPr>
            </w:pPr>
          </w:p>
        </w:tc>
        <w:tc>
          <w:tcPr>
            <w:tcW w:w="2299" w:type="dxa"/>
            <w:shd w:val="clear" w:color="auto" w:fill="auto"/>
          </w:tcPr>
          <w:p w14:paraId="6C3C5635" w14:textId="0A4E2028" w:rsidR="002B324D" w:rsidRPr="00CB4E59" w:rsidRDefault="002B324D" w:rsidP="00CB4E59">
            <w:pPr>
              <w:spacing w:line="260" w:lineRule="exact"/>
              <w:rPr>
                <w:rFonts w:ascii="Arial" w:hAnsi="Arial" w:cs="Arial"/>
                <w:sz w:val="20"/>
                <w:szCs w:val="20"/>
              </w:rPr>
            </w:pPr>
            <w:r w:rsidRPr="00CB4E59">
              <w:rPr>
                <w:rFonts w:ascii="Arial" w:hAnsi="Arial" w:cs="Arial"/>
                <w:sz w:val="20"/>
                <w:szCs w:val="20"/>
              </w:rPr>
              <w:t>Opravljena analiza glede možnih načinov prehoda verificiranih SV programov v javno mrežo.</w:t>
            </w:r>
          </w:p>
          <w:p w14:paraId="0AF61220" w14:textId="03AC3728" w:rsidR="002B324D" w:rsidRPr="00CB4E59" w:rsidRDefault="002B324D" w:rsidP="00CB4E59">
            <w:pPr>
              <w:spacing w:line="260" w:lineRule="exact"/>
              <w:rPr>
                <w:rFonts w:ascii="Arial" w:hAnsi="Arial" w:cs="Arial"/>
                <w:sz w:val="20"/>
                <w:szCs w:val="20"/>
              </w:rPr>
            </w:pPr>
          </w:p>
          <w:p w14:paraId="07456C2C" w14:textId="5F102F5E" w:rsidR="002B324D" w:rsidRPr="00CB4E59" w:rsidRDefault="002B324D" w:rsidP="00CB4E59">
            <w:pPr>
              <w:spacing w:line="260" w:lineRule="exact"/>
              <w:rPr>
                <w:rFonts w:ascii="Arial" w:hAnsi="Arial" w:cs="Arial"/>
                <w:sz w:val="20"/>
                <w:szCs w:val="20"/>
              </w:rPr>
            </w:pPr>
            <w:r w:rsidRPr="00CB4E59">
              <w:rPr>
                <w:rFonts w:ascii="Arial" w:hAnsi="Arial" w:cs="Arial"/>
                <w:sz w:val="20"/>
                <w:szCs w:val="20"/>
              </w:rPr>
              <w:t>Prehod nastanitvenih javnih, verificiranih SVP v javno mrežo.</w:t>
            </w:r>
          </w:p>
          <w:p w14:paraId="6FC59F3E" w14:textId="77777777" w:rsidR="002B324D" w:rsidRPr="00CB4E59" w:rsidRDefault="002B324D" w:rsidP="00CB4E59">
            <w:pPr>
              <w:spacing w:line="260" w:lineRule="exact"/>
              <w:rPr>
                <w:rFonts w:ascii="Arial" w:hAnsi="Arial" w:cs="Arial"/>
                <w:sz w:val="20"/>
                <w:szCs w:val="20"/>
              </w:rPr>
            </w:pPr>
          </w:p>
          <w:p w14:paraId="0D5398EC" w14:textId="296AAD10" w:rsidR="002B324D" w:rsidRPr="00CB4E59" w:rsidRDefault="002B324D" w:rsidP="00CB4E59">
            <w:pPr>
              <w:spacing w:line="260" w:lineRule="exact"/>
              <w:rPr>
                <w:rFonts w:ascii="Arial" w:hAnsi="Arial" w:cs="Arial"/>
                <w:sz w:val="20"/>
                <w:szCs w:val="20"/>
              </w:rPr>
            </w:pPr>
            <w:r w:rsidRPr="00CB4E59">
              <w:rPr>
                <w:rFonts w:ascii="Arial" w:hAnsi="Arial" w:cs="Arial"/>
                <w:sz w:val="20"/>
                <w:szCs w:val="20"/>
              </w:rPr>
              <w:t>Sprejete ustrezne pravne podlage (spremembe</w:t>
            </w:r>
          </w:p>
          <w:p w14:paraId="5B1E4D68" w14:textId="339982E2" w:rsidR="002B324D" w:rsidRPr="00CB4E59" w:rsidRDefault="002B324D" w:rsidP="00CB4E59">
            <w:pPr>
              <w:spacing w:line="260" w:lineRule="exact"/>
              <w:rPr>
                <w:rFonts w:ascii="Arial" w:hAnsi="Arial" w:cs="Arial"/>
                <w:sz w:val="20"/>
                <w:szCs w:val="20"/>
              </w:rPr>
            </w:pPr>
            <w:r w:rsidRPr="00CB4E59">
              <w:rPr>
                <w:rFonts w:ascii="Arial" w:hAnsi="Arial" w:cs="Arial"/>
                <w:sz w:val="20"/>
                <w:szCs w:val="20"/>
              </w:rPr>
              <w:t xml:space="preserve">Zakona o socialnem varstvu in Pravilnika o sofinanciranju </w:t>
            </w:r>
            <w:r w:rsidRPr="00CB4E59">
              <w:rPr>
                <w:rFonts w:ascii="Arial" w:hAnsi="Arial" w:cs="Arial"/>
                <w:sz w:val="20"/>
                <w:szCs w:val="20"/>
              </w:rPr>
              <w:lastRenderedPageBreak/>
              <w:t>socialnovarstvenih programov).</w:t>
            </w:r>
          </w:p>
          <w:p w14:paraId="0D165576" w14:textId="77777777" w:rsidR="002B324D" w:rsidRPr="00CB4E59" w:rsidRDefault="002B324D" w:rsidP="00CB4E59">
            <w:pPr>
              <w:spacing w:line="260" w:lineRule="exact"/>
              <w:rPr>
                <w:rFonts w:ascii="Arial" w:hAnsi="Arial" w:cs="Arial"/>
                <w:sz w:val="20"/>
                <w:szCs w:val="20"/>
              </w:rPr>
            </w:pPr>
          </w:p>
          <w:p w14:paraId="2A34489D" w14:textId="7737A092" w:rsidR="002B324D" w:rsidRPr="00CB4E59" w:rsidRDefault="002B324D" w:rsidP="00CB4E59">
            <w:pPr>
              <w:spacing w:line="260" w:lineRule="exact"/>
              <w:rPr>
                <w:rFonts w:ascii="Arial" w:hAnsi="Arial" w:cs="Arial"/>
                <w:sz w:val="20"/>
                <w:szCs w:val="20"/>
              </w:rPr>
            </w:pPr>
            <w:r w:rsidRPr="00CB4E59">
              <w:rPr>
                <w:rFonts w:ascii="Arial" w:hAnsi="Arial" w:cs="Arial"/>
                <w:sz w:val="20"/>
                <w:szCs w:val="20"/>
              </w:rPr>
              <w:t>Posodobljen</w:t>
            </w:r>
            <w:r w:rsidR="002E1792" w:rsidRPr="00CB4E59">
              <w:rPr>
                <w:rFonts w:ascii="Arial" w:hAnsi="Arial" w:cs="Arial"/>
                <w:sz w:val="20"/>
                <w:szCs w:val="20"/>
              </w:rPr>
              <w:t xml:space="preserve"> sistem</w:t>
            </w:r>
            <w:r w:rsidRPr="00CB4E59">
              <w:rPr>
                <w:rFonts w:ascii="Arial" w:hAnsi="Arial" w:cs="Arial"/>
                <w:sz w:val="20"/>
                <w:szCs w:val="20"/>
              </w:rPr>
              <w:t xml:space="preserve"> evalvacije JSV programov.</w:t>
            </w:r>
          </w:p>
        </w:tc>
      </w:tr>
      <w:tr w:rsidR="00B24DEB" w:rsidRPr="00CB4E59" w14:paraId="15BDA7E2" w14:textId="77777777" w:rsidTr="00005623">
        <w:tc>
          <w:tcPr>
            <w:tcW w:w="2365" w:type="dxa"/>
            <w:shd w:val="clear" w:color="auto" w:fill="auto"/>
          </w:tcPr>
          <w:p w14:paraId="58776C45" w14:textId="35B05D5D" w:rsidR="002B324D" w:rsidRPr="00CB4E59" w:rsidRDefault="002B324D" w:rsidP="00CB4E59">
            <w:pPr>
              <w:spacing w:line="260" w:lineRule="exact"/>
              <w:jc w:val="both"/>
              <w:rPr>
                <w:rFonts w:ascii="Arial" w:hAnsi="Arial" w:cs="Arial"/>
                <w:i/>
                <w:iCs/>
                <w:sz w:val="20"/>
                <w:szCs w:val="20"/>
              </w:rPr>
            </w:pPr>
            <w:r w:rsidRPr="00CB4E59">
              <w:rPr>
                <w:rFonts w:ascii="Arial" w:hAnsi="Arial" w:cs="Arial"/>
                <w:i/>
                <w:iCs/>
                <w:sz w:val="20"/>
                <w:szCs w:val="20"/>
              </w:rPr>
              <w:lastRenderedPageBreak/>
              <w:t>Ukrep 2.1</w:t>
            </w:r>
            <w:r w:rsidR="00DF178E" w:rsidRPr="00CB4E59">
              <w:rPr>
                <w:rFonts w:ascii="Arial" w:hAnsi="Arial" w:cs="Arial"/>
                <w:i/>
                <w:iCs/>
                <w:sz w:val="20"/>
                <w:szCs w:val="20"/>
              </w:rPr>
              <w:t>4</w:t>
            </w:r>
            <w:r w:rsidRPr="00CB4E59">
              <w:rPr>
                <w:rFonts w:ascii="Arial" w:hAnsi="Arial" w:cs="Arial"/>
                <w:i/>
                <w:iCs/>
                <w:sz w:val="20"/>
                <w:szCs w:val="20"/>
              </w:rPr>
              <w:t xml:space="preserve">: </w:t>
            </w:r>
          </w:p>
          <w:p w14:paraId="620F16F7" w14:textId="788177D8" w:rsidR="002B324D" w:rsidRPr="00CB4E59" w:rsidRDefault="002B324D" w:rsidP="00CB4E59">
            <w:pPr>
              <w:spacing w:line="260" w:lineRule="exact"/>
              <w:jc w:val="both"/>
              <w:rPr>
                <w:rFonts w:ascii="Arial" w:hAnsi="Arial" w:cs="Arial"/>
                <w:i/>
                <w:iCs/>
                <w:sz w:val="20"/>
                <w:szCs w:val="20"/>
                <w:highlight w:val="yellow"/>
              </w:rPr>
            </w:pPr>
            <w:r w:rsidRPr="00CB4E59">
              <w:rPr>
                <w:rFonts w:ascii="Arial" w:hAnsi="Arial" w:cs="Arial"/>
                <w:i/>
                <w:iCs/>
                <w:sz w:val="20"/>
                <w:szCs w:val="20"/>
              </w:rPr>
              <w:t>Posodobitev in nadgradnja socialnovarstvenih storitev, ki jih izvajajo centri za socialno delo</w:t>
            </w:r>
          </w:p>
        </w:tc>
        <w:tc>
          <w:tcPr>
            <w:tcW w:w="2308" w:type="dxa"/>
            <w:shd w:val="clear" w:color="auto" w:fill="auto"/>
          </w:tcPr>
          <w:p w14:paraId="77F0F2A5" w14:textId="637D873D"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V okviru nadaljevanja reorganizacije CSD je zaradi  spremenjenih in vse bolj kompleksnih potreb ljudi potrebna nadgradnja in posodobitev SV storitev.</w:t>
            </w:r>
          </w:p>
        </w:tc>
        <w:tc>
          <w:tcPr>
            <w:tcW w:w="946" w:type="dxa"/>
            <w:shd w:val="clear" w:color="auto" w:fill="auto"/>
          </w:tcPr>
          <w:p w14:paraId="719999E0" w14:textId="2E1ABB11"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MDDSZ</w:t>
            </w:r>
          </w:p>
        </w:tc>
        <w:tc>
          <w:tcPr>
            <w:tcW w:w="1862" w:type="dxa"/>
            <w:shd w:val="clear" w:color="auto" w:fill="auto"/>
          </w:tcPr>
          <w:p w14:paraId="2CB122FB" w14:textId="5092DD00"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SCSD, CSD, IRSSV, FSD</w:t>
            </w:r>
          </w:p>
        </w:tc>
        <w:tc>
          <w:tcPr>
            <w:tcW w:w="1441" w:type="dxa"/>
            <w:shd w:val="clear" w:color="auto" w:fill="auto"/>
          </w:tcPr>
          <w:p w14:paraId="2297D3B9" w14:textId="3B9DBB96" w:rsidR="002B324D" w:rsidRPr="00CB4E59" w:rsidRDefault="002B324D" w:rsidP="00CB4E59">
            <w:pPr>
              <w:spacing w:line="260" w:lineRule="exact"/>
              <w:jc w:val="both"/>
              <w:rPr>
                <w:rFonts w:ascii="Arial" w:hAnsi="Arial" w:cs="Arial"/>
                <w:sz w:val="20"/>
                <w:szCs w:val="20"/>
              </w:rPr>
            </w:pPr>
            <w:r w:rsidRPr="00CB4E59">
              <w:rPr>
                <w:rFonts w:ascii="Arial" w:eastAsia="Times New Roman" w:hAnsi="Arial" w:cs="Arial"/>
                <w:sz w:val="20"/>
                <w:szCs w:val="20"/>
              </w:rPr>
              <w:t xml:space="preserve"> Proračun RS – sredstva za financiranje redne dejavnosti</w:t>
            </w:r>
          </w:p>
        </w:tc>
        <w:tc>
          <w:tcPr>
            <w:tcW w:w="2040" w:type="dxa"/>
            <w:shd w:val="clear" w:color="auto" w:fill="auto"/>
          </w:tcPr>
          <w:p w14:paraId="35A22032" w14:textId="1B7DA7A5" w:rsidR="002B324D" w:rsidRPr="00CB4E59" w:rsidRDefault="002B324D" w:rsidP="00CB4E59">
            <w:pPr>
              <w:spacing w:line="260" w:lineRule="exact"/>
              <w:jc w:val="both"/>
              <w:rPr>
                <w:rFonts w:ascii="Arial" w:hAnsi="Arial" w:cs="Arial"/>
                <w:sz w:val="20"/>
                <w:szCs w:val="20"/>
              </w:rPr>
            </w:pPr>
            <w:r w:rsidRPr="00CB4E59">
              <w:rPr>
                <w:rFonts w:ascii="Arial" w:eastAsia="Times New Roman" w:hAnsi="Arial" w:cs="Arial"/>
                <w:sz w:val="20"/>
                <w:szCs w:val="20"/>
              </w:rPr>
              <w:t>Dodatna sredstva niso predvidena</w:t>
            </w:r>
          </w:p>
        </w:tc>
        <w:tc>
          <w:tcPr>
            <w:tcW w:w="1673" w:type="dxa"/>
            <w:shd w:val="clear" w:color="auto" w:fill="auto"/>
          </w:tcPr>
          <w:p w14:paraId="5FEEBF2F" w14:textId="35D40BFB"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 xml:space="preserve">30. 6. 2025 (imenovane delovne skupine za vsaj eno  SVS), </w:t>
            </w:r>
          </w:p>
          <w:p w14:paraId="0DBC0456" w14:textId="13E4A198"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31. 3. 2026 (izvedena analiza),</w:t>
            </w:r>
          </w:p>
          <w:p w14:paraId="27B9FCA7" w14:textId="58591D38"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 xml:space="preserve">30. 12. 2026 (vsebinska nadgradnja vsaj ene SVS) </w:t>
            </w:r>
          </w:p>
        </w:tc>
        <w:tc>
          <w:tcPr>
            <w:tcW w:w="2299" w:type="dxa"/>
            <w:shd w:val="clear" w:color="auto" w:fill="auto"/>
          </w:tcPr>
          <w:p w14:paraId="142119C5" w14:textId="77777777"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 xml:space="preserve">Imenovane delovne skupine za vsaj eno  SVS, </w:t>
            </w:r>
          </w:p>
          <w:p w14:paraId="3A0EDD63" w14:textId="626B1198"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 xml:space="preserve">izvedena analiza, </w:t>
            </w:r>
          </w:p>
          <w:p w14:paraId="251E4805" w14:textId="3E1543ED"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vsebinska nadgradnja vsaj ene SVS.</w:t>
            </w:r>
          </w:p>
        </w:tc>
      </w:tr>
      <w:tr w:rsidR="00B24DEB" w:rsidRPr="00CB4E59" w14:paraId="02FA495C" w14:textId="77777777" w:rsidTr="00005623">
        <w:tc>
          <w:tcPr>
            <w:tcW w:w="2365" w:type="dxa"/>
            <w:shd w:val="clear" w:color="auto" w:fill="auto"/>
          </w:tcPr>
          <w:p w14:paraId="7B706E0F" w14:textId="2B60B6B7" w:rsidR="002B324D" w:rsidRPr="00CB4E59" w:rsidRDefault="002B324D" w:rsidP="00CB4E59">
            <w:pPr>
              <w:spacing w:line="260" w:lineRule="exact"/>
              <w:jc w:val="both"/>
              <w:rPr>
                <w:rFonts w:ascii="Arial" w:hAnsi="Arial" w:cs="Arial"/>
                <w:i/>
                <w:iCs/>
                <w:sz w:val="20"/>
                <w:szCs w:val="20"/>
              </w:rPr>
            </w:pPr>
            <w:r w:rsidRPr="00CB4E59">
              <w:rPr>
                <w:rFonts w:ascii="Arial" w:hAnsi="Arial" w:cs="Arial"/>
                <w:i/>
                <w:iCs/>
                <w:sz w:val="20"/>
                <w:szCs w:val="20"/>
              </w:rPr>
              <w:t>Ukrep 2.1</w:t>
            </w:r>
            <w:r w:rsidR="00DF178E" w:rsidRPr="00CB4E59">
              <w:rPr>
                <w:rFonts w:ascii="Arial" w:hAnsi="Arial" w:cs="Arial"/>
                <w:i/>
                <w:iCs/>
                <w:sz w:val="20"/>
                <w:szCs w:val="20"/>
              </w:rPr>
              <w:t>5</w:t>
            </w:r>
            <w:r w:rsidRPr="00CB4E59">
              <w:rPr>
                <w:rFonts w:ascii="Arial" w:hAnsi="Arial" w:cs="Arial"/>
                <w:i/>
                <w:iCs/>
                <w:sz w:val="20"/>
                <w:szCs w:val="20"/>
              </w:rPr>
              <w:t xml:space="preserve">: </w:t>
            </w:r>
          </w:p>
          <w:p w14:paraId="3F9EE02B" w14:textId="233B2026" w:rsidR="002B324D" w:rsidRPr="00CB4E59" w:rsidRDefault="002B324D" w:rsidP="00CB4E59">
            <w:pPr>
              <w:spacing w:line="260" w:lineRule="exact"/>
              <w:jc w:val="both"/>
              <w:rPr>
                <w:rFonts w:ascii="Arial" w:hAnsi="Arial" w:cs="Arial"/>
                <w:i/>
                <w:iCs/>
                <w:sz w:val="20"/>
                <w:szCs w:val="20"/>
                <w:highlight w:val="yellow"/>
              </w:rPr>
            </w:pPr>
            <w:r w:rsidRPr="00CB4E59">
              <w:rPr>
                <w:rFonts w:ascii="Arial" w:hAnsi="Arial" w:cs="Arial"/>
                <w:i/>
                <w:iCs/>
                <w:sz w:val="20"/>
                <w:szCs w:val="20"/>
              </w:rPr>
              <w:t xml:space="preserve">Zagotovitev izvajanja mobilne službe na vseh CSD s terenskim delom </w:t>
            </w:r>
          </w:p>
        </w:tc>
        <w:tc>
          <w:tcPr>
            <w:tcW w:w="2308" w:type="dxa"/>
            <w:shd w:val="clear" w:color="auto" w:fill="auto"/>
          </w:tcPr>
          <w:p w14:paraId="4D0A96A1" w14:textId="5F96415F"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 xml:space="preserve">Strokovno delo na področju socialnega varstva je potrebno izvajati predvsem in tudi na terenu, saj se tako hitreje  ugotovi stiske ljudi in pogosto prepreči nastanek hujših težav. </w:t>
            </w:r>
          </w:p>
        </w:tc>
        <w:tc>
          <w:tcPr>
            <w:tcW w:w="946" w:type="dxa"/>
            <w:shd w:val="clear" w:color="auto" w:fill="auto"/>
          </w:tcPr>
          <w:p w14:paraId="2A41837E" w14:textId="784FDA22"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MDDSZ</w:t>
            </w:r>
          </w:p>
        </w:tc>
        <w:tc>
          <w:tcPr>
            <w:tcW w:w="1862" w:type="dxa"/>
            <w:shd w:val="clear" w:color="auto" w:fill="auto"/>
          </w:tcPr>
          <w:p w14:paraId="2E5E4CEB" w14:textId="2FB2894D"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CSD, SCSD, FSD</w:t>
            </w:r>
          </w:p>
        </w:tc>
        <w:tc>
          <w:tcPr>
            <w:tcW w:w="1441" w:type="dxa"/>
            <w:shd w:val="clear" w:color="auto" w:fill="auto"/>
          </w:tcPr>
          <w:p w14:paraId="6F4A200B" w14:textId="77777777"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 xml:space="preserve">OP  </w:t>
            </w:r>
          </w:p>
          <w:p w14:paraId="09BC345E" w14:textId="77777777"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2021-2027</w:t>
            </w:r>
          </w:p>
          <w:p w14:paraId="72B9AC88" w14:textId="7E457697" w:rsidR="002B324D" w:rsidRPr="00CB4E59" w:rsidRDefault="002B324D" w:rsidP="00CB4E59">
            <w:pPr>
              <w:spacing w:line="260" w:lineRule="exact"/>
              <w:jc w:val="both"/>
              <w:rPr>
                <w:rFonts w:ascii="Arial" w:hAnsi="Arial" w:cs="Arial"/>
                <w:sz w:val="20"/>
                <w:szCs w:val="20"/>
              </w:rPr>
            </w:pPr>
          </w:p>
        </w:tc>
        <w:tc>
          <w:tcPr>
            <w:tcW w:w="2040" w:type="dxa"/>
            <w:shd w:val="clear" w:color="auto" w:fill="auto"/>
          </w:tcPr>
          <w:p w14:paraId="1431C30F" w14:textId="11331764"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1,5 mio EUR v letu 2025 in 2,5 mio EUR v letu 2026.</w:t>
            </w:r>
          </w:p>
          <w:p w14:paraId="581CE374" w14:textId="29B2A66D" w:rsidR="002B324D" w:rsidRPr="00CB4E59" w:rsidRDefault="002B324D" w:rsidP="00CB4E59">
            <w:pPr>
              <w:spacing w:line="260" w:lineRule="exact"/>
              <w:jc w:val="both"/>
              <w:rPr>
                <w:rFonts w:ascii="Arial" w:hAnsi="Arial" w:cs="Arial"/>
                <w:sz w:val="20"/>
                <w:szCs w:val="20"/>
              </w:rPr>
            </w:pPr>
          </w:p>
        </w:tc>
        <w:tc>
          <w:tcPr>
            <w:tcW w:w="1673" w:type="dxa"/>
            <w:shd w:val="clear" w:color="auto" w:fill="auto"/>
          </w:tcPr>
          <w:p w14:paraId="674EB154" w14:textId="2B6253E7"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 xml:space="preserve">31. 12. 2026 </w:t>
            </w:r>
          </w:p>
        </w:tc>
        <w:tc>
          <w:tcPr>
            <w:tcW w:w="2299" w:type="dxa"/>
            <w:shd w:val="clear" w:color="auto" w:fill="auto"/>
          </w:tcPr>
          <w:p w14:paraId="2F2D28F1" w14:textId="426EC16F"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 xml:space="preserve">Zagotovljeni kadrovski in drugi pogoji za delovanje mobilne službe na CSD, </w:t>
            </w:r>
          </w:p>
          <w:p w14:paraId="50F5DBB3" w14:textId="7F197BEC"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 xml:space="preserve">pripravljene vsebine dela te službe, pooblastila in predlog posodobitve organizacije dela. </w:t>
            </w:r>
          </w:p>
        </w:tc>
      </w:tr>
      <w:tr w:rsidR="00B24DEB" w:rsidRPr="00CB4E59" w14:paraId="73076D39" w14:textId="77777777" w:rsidTr="00005623">
        <w:tc>
          <w:tcPr>
            <w:tcW w:w="2365" w:type="dxa"/>
            <w:shd w:val="clear" w:color="auto" w:fill="auto"/>
          </w:tcPr>
          <w:p w14:paraId="28DA54E5" w14:textId="64F1FAA2" w:rsidR="002B324D" w:rsidRPr="00CB4E59" w:rsidRDefault="002B324D" w:rsidP="00CB4E59">
            <w:pPr>
              <w:spacing w:line="260" w:lineRule="exact"/>
              <w:jc w:val="both"/>
              <w:rPr>
                <w:rFonts w:ascii="Arial" w:hAnsi="Arial" w:cs="Arial"/>
                <w:i/>
                <w:iCs/>
                <w:sz w:val="20"/>
                <w:szCs w:val="20"/>
              </w:rPr>
            </w:pPr>
            <w:r w:rsidRPr="00CB4E59">
              <w:rPr>
                <w:rFonts w:ascii="Arial" w:hAnsi="Arial" w:cs="Arial"/>
                <w:i/>
                <w:iCs/>
                <w:sz w:val="20"/>
                <w:szCs w:val="20"/>
              </w:rPr>
              <w:lastRenderedPageBreak/>
              <w:t>Ukrep: 2.1</w:t>
            </w:r>
            <w:r w:rsidR="00DF178E" w:rsidRPr="00CB4E59">
              <w:rPr>
                <w:rFonts w:ascii="Arial" w:hAnsi="Arial" w:cs="Arial"/>
                <w:i/>
                <w:iCs/>
                <w:sz w:val="20"/>
                <w:szCs w:val="20"/>
              </w:rPr>
              <w:t>6</w:t>
            </w:r>
            <w:r w:rsidRPr="00CB4E59">
              <w:rPr>
                <w:rFonts w:ascii="Arial" w:hAnsi="Arial" w:cs="Arial"/>
                <w:i/>
                <w:iCs/>
                <w:sz w:val="20"/>
                <w:szCs w:val="20"/>
              </w:rPr>
              <w:t xml:space="preserve">: </w:t>
            </w:r>
          </w:p>
          <w:p w14:paraId="3C58AF58" w14:textId="5AF797F4" w:rsidR="002B324D" w:rsidRPr="00CB4E59" w:rsidRDefault="002B324D" w:rsidP="00CB4E59">
            <w:pPr>
              <w:spacing w:line="260" w:lineRule="exact"/>
              <w:jc w:val="both"/>
              <w:rPr>
                <w:rFonts w:ascii="Arial" w:hAnsi="Arial" w:cs="Arial"/>
                <w:i/>
                <w:iCs/>
                <w:sz w:val="20"/>
                <w:szCs w:val="20"/>
                <w:highlight w:val="yellow"/>
              </w:rPr>
            </w:pPr>
            <w:r w:rsidRPr="00CB4E59">
              <w:rPr>
                <w:rFonts w:ascii="Arial" w:hAnsi="Arial" w:cs="Arial"/>
                <w:i/>
                <w:iCs/>
                <w:sz w:val="20"/>
                <w:szCs w:val="20"/>
              </w:rPr>
              <w:t xml:space="preserve">Posodobitev vsebin in izvedba izobraževanj za izpit za zastopnike pravic oseb na področju duševnega zdravja in za izpit za koordinatorje obravnave v skupnosti  </w:t>
            </w:r>
          </w:p>
        </w:tc>
        <w:tc>
          <w:tcPr>
            <w:tcW w:w="2308" w:type="dxa"/>
            <w:shd w:val="clear" w:color="auto" w:fill="auto"/>
          </w:tcPr>
          <w:p w14:paraId="678D3F69" w14:textId="77777777"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 xml:space="preserve">Pred opravljanjem dela morajo zastopniki pravic oseb na področju duševnega zdravja in koordinatorji obravnave v skupnosti opraviti ustrezno izobraževanje in izpit. Potrebna je posodobitev vsebin izobraževanja glede na spremenjene potrebe oseb s težavami v duševnem zdravju, spremenjene družbene razmere in izkušnje pri izvajanju nalog zastopnikov in koordinatorjev v praksi. </w:t>
            </w:r>
          </w:p>
          <w:p w14:paraId="314B8A74" w14:textId="30C67BD5"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 xml:space="preserve">Kontinuirano izvajanje izobraževanj za izpit za zastopnike pravic oseb na področju duševnega zdravja in za koordinatorje obravnave v skupnosti z namenom zagotavljanja ustrezne (širše) mreže. </w:t>
            </w:r>
          </w:p>
        </w:tc>
        <w:tc>
          <w:tcPr>
            <w:tcW w:w="946" w:type="dxa"/>
            <w:shd w:val="clear" w:color="auto" w:fill="auto"/>
          </w:tcPr>
          <w:p w14:paraId="3A0B428E" w14:textId="4989684E"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MDDSZ</w:t>
            </w:r>
          </w:p>
        </w:tc>
        <w:tc>
          <w:tcPr>
            <w:tcW w:w="1862" w:type="dxa"/>
            <w:shd w:val="clear" w:color="auto" w:fill="auto"/>
          </w:tcPr>
          <w:p w14:paraId="5D052730" w14:textId="1DB493A6"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CSD, Posebni socialno varstveni zavodi (PSVZ), NVO, MZ, zastopniki pravic osebna področju duševnega zdravja</w:t>
            </w:r>
          </w:p>
        </w:tc>
        <w:tc>
          <w:tcPr>
            <w:tcW w:w="1441" w:type="dxa"/>
            <w:shd w:val="clear" w:color="auto" w:fill="auto"/>
          </w:tcPr>
          <w:p w14:paraId="6A4FD1B9" w14:textId="544E1526" w:rsidR="002B324D" w:rsidRPr="00CB4E59" w:rsidRDefault="002B324D" w:rsidP="00CB4E59">
            <w:pPr>
              <w:spacing w:line="260" w:lineRule="exact"/>
              <w:jc w:val="both"/>
              <w:rPr>
                <w:rFonts w:ascii="Arial" w:eastAsia="Times New Roman" w:hAnsi="Arial" w:cs="Arial"/>
                <w:sz w:val="20"/>
                <w:szCs w:val="20"/>
              </w:rPr>
            </w:pPr>
            <w:r w:rsidRPr="00CB4E59">
              <w:rPr>
                <w:rFonts w:ascii="Arial" w:hAnsi="Arial" w:cs="Arial"/>
                <w:sz w:val="20"/>
                <w:szCs w:val="20"/>
              </w:rPr>
              <w:t xml:space="preserve">Proračun RS </w:t>
            </w:r>
            <w:r w:rsidRPr="00CB4E59">
              <w:rPr>
                <w:rFonts w:ascii="Arial" w:eastAsia="Times New Roman" w:hAnsi="Arial" w:cs="Arial"/>
                <w:sz w:val="20"/>
                <w:szCs w:val="20"/>
              </w:rPr>
              <w:t>– sredstva za financiranje redne dejavnosti</w:t>
            </w:r>
          </w:p>
          <w:p w14:paraId="5AA92158" w14:textId="132D9148" w:rsidR="002B324D" w:rsidRPr="00CB4E59" w:rsidRDefault="002B324D" w:rsidP="00CB4E59">
            <w:pPr>
              <w:spacing w:line="260" w:lineRule="exact"/>
              <w:jc w:val="both"/>
              <w:rPr>
                <w:rFonts w:ascii="Arial" w:hAnsi="Arial" w:cs="Arial"/>
                <w:sz w:val="20"/>
                <w:szCs w:val="20"/>
              </w:rPr>
            </w:pPr>
          </w:p>
          <w:p w14:paraId="29BD41F8" w14:textId="28A3B52D" w:rsidR="002B324D" w:rsidRPr="00CB4E59" w:rsidRDefault="002B324D" w:rsidP="00CB4E59">
            <w:pPr>
              <w:spacing w:line="260" w:lineRule="exact"/>
              <w:jc w:val="both"/>
              <w:rPr>
                <w:rFonts w:ascii="Arial" w:hAnsi="Arial" w:cs="Arial"/>
                <w:sz w:val="20"/>
                <w:szCs w:val="20"/>
              </w:rPr>
            </w:pPr>
          </w:p>
        </w:tc>
        <w:tc>
          <w:tcPr>
            <w:tcW w:w="2040" w:type="dxa"/>
            <w:shd w:val="clear" w:color="auto" w:fill="auto"/>
          </w:tcPr>
          <w:p w14:paraId="15F8FE48" w14:textId="77777777"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Dodatna sredstva niso predvidena</w:t>
            </w:r>
          </w:p>
          <w:p w14:paraId="5C987F4A" w14:textId="690BDA10" w:rsidR="002B324D" w:rsidRPr="00CB4E59" w:rsidRDefault="002B324D" w:rsidP="00CB4E59">
            <w:pPr>
              <w:spacing w:line="260" w:lineRule="exact"/>
              <w:jc w:val="both"/>
              <w:rPr>
                <w:rFonts w:ascii="Arial" w:hAnsi="Arial" w:cs="Arial"/>
                <w:sz w:val="20"/>
                <w:szCs w:val="20"/>
              </w:rPr>
            </w:pPr>
          </w:p>
        </w:tc>
        <w:tc>
          <w:tcPr>
            <w:tcW w:w="1673" w:type="dxa"/>
            <w:shd w:val="clear" w:color="auto" w:fill="auto"/>
          </w:tcPr>
          <w:p w14:paraId="71A1FB93" w14:textId="12EAD035"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 xml:space="preserve"> 31. 12. 2025 (pripravljena analiza vsebin izobraževanj za izpit za zastopnike in koordinatorje)</w:t>
            </w:r>
          </w:p>
          <w:p w14:paraId="431693AF" w14:textId="25719D13" w:rsidR="002B324D" w:rsidRPr="00CB4E59" w:rsidRDefault="002B324D" w:rsidP="00CB4E59">
            <w:pPr>
              <w:spacing w:line="260" w:lineRule="exact"/>
              <w:jc w:val="both"/>
              <w:rPr>
                <w:rFonts w:ascii="Arial" w:hAnsi="Arial" w:cs="Arial"/>
                <w:sz w:val="20"/>
                <w:szCs w:val="20"/>
              </w:rPr>
            </w:pPr>
          </w:p>
          <w:p w14:paraId="12A3A8CA" w14:textId="20B93829"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31. 12. 2025 (pripravljene spremembe obeh Pravilnikov)</w:t>
            </w:r>
          </w:p>
          <w:p w14:paraId="6C916C82" w14:textId="03BEDD8B" w:rsidR="002B324D" w:rsidRPr="00CB4E59" w:rsidRDefault="002B324D" w:rsidP="00CB4E59">
            <w:pPr>
              <w:spacing w:line="260" w:lineRule="exact"/>
              <w:jc w:val="both"/>
              <w:rPr>
                <w:rFonts w:ascii="Arial" w:hAnsi="Arial" w:cs="Arial"/>
                <w:sz w:val="20"/>
                <w:szCs w:val="20"/>
              </w:rPr>
            </w:pPr>
          </w:p>
          <w:p w14:paraId="61581C90" w14:textId="78D35281"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31. 12. 2025 (Izvedeno izobraževanje in imenovanje in delovanje vsaj 18 zastopnikov pravic oseb na področju duševnega zdravja)</w:t>
            </w:r>
          </w:p>
        </w:tc>
        <w:tc>
          <w:tcPr>
            <w:tcW w:w="2299" w:type="dxa"/>
            <w:shd w:val="clear" w:color="auto" w:fill="auto"/>
          </w:tcPr>
          <w:p w14:paraId="33625934" w14:textId="6BD6CF0E" w:rsidR="002B324D" w:rsidRPr="00CB4E59" w:rsidRDefault="002E1792" w:rsidP="00CB4E59">
            <w:pPr>
              <w:spacing w:line="260" w:lineRule="exact"/>
              <w:rPr>
                <w:rFonts w:ascii="Arial" w:hAnsi="Arial" w:cs="Arial"/>
                <w:sz w:val="20"/>
                <w:szCs w:val="20"/>
              </w:rPr>
            </w:pPr>
            <w:r w:rsidRPr="00CB4E59">
              <w:rPr>
                <w:rFonts w:ascii="Arial" w:hAnsi="Arial" w:cs="Arial"/>
                <w:sz w:val="20"/>
                <w:szCs w:val="20"/>
              </w:rPr>
              <w:t xml:space="preserve">- </w:t>
            </w:r>
            <w:r w:rsidR="002B324D" w:rsidRPr="00CB4E59">
              <w:rPr>
                <w:rFonts w:ascii="Arial" w:hAnsi="Arial" w:cs="Arial"/>
                <w:sz w:val="20"/>
                <w:szCs w:val="20"/>
              </w:rPr>
              <w:t xml:space="preserve">Pripravljena analiza vsebin izobraževanj za izpit za zastopnike pravic oseb na področju duševnega zdravja in za izpit za koordinatorje obravnave v skupnosti; </w:t>
            </w:r>
          </w:p>
          <w:p w14:paraId="2108172E" w14:textId="5FDCAF2E" w:rsidR="002B324D" w:rsidRPr="00CB4E59" w:rsidRDefault="002E1792" w:rsidP="00CB4E59">
            <w:pPr>
              <w:spacing w:line="260" w:lineRule="exact"/>
              <w:rPr>
                <w:rFonts w:ascii="Arial" w:hAnsi="Arial" w:cs="Arial"/>
                <w:sz w:val="20"/>
                <w:szCs w:val="20"/>
              </w:rPr>
            </w:pPr>
            <w:r w:rsidRPr="00CB4E59">
              <w:rPr>
                <w:rFonts w:ascii="Arial" w:hAnsi="Arial" w:cs="Arial"/>
                <w:sz w:val="20"/>
                <w:szCs w:val="20"/>
              </w:rPr>
              <w:t>- p</w:t>
            </w:r>
            <w:r w:rsidR="002B324D" w:rsidRPr="00CB4E59">
              <w:rPr>
                <w:rFonts w:ascii="Arial" w:hAnsi="Arial" w:cs="Arial"/>
                <w:sz w:val="20"/>
                <w:szCs w:val="20"/>
              </w:rPr>
              <w:t xml:space="preserve">ripravljene spremembe Pravilnika o načinu in vsebini obravnave v skupnosti ter vsebini, pogojih in načinu opravljanja izpita za koordinatorja obravnave v skupnosti in Pravilnika o merilih za določitev višine nagrade in za povrnitev stroškov za delo zastopnika pravic oseb na področju duševnega zdravja; </w:t>
            </w:r>
          </w:p>
          <w:p w14:paraId="355161CA" w14:textId="2247FC68" w:rsidR="002B324D" w:rsidRPr="00CB4E59" w:rsidRDefault="002E1792" w:rsidP="00CB4E59">
            <w:pPr>
              <w:spacing w:line="260" w:lineRule="exact"/>
              <w:rPr>
                <w:rFonts w:ascii="Arial" w:hAnsi="Arial" w:cs="Arial"/>
                <w:sz w:val="20"/>
                <w:szCs w:val="20"/>
              </w:rPr>
            </w:pPr>
            <w:r w:rsidRPr="00CB4E59">
              <w:rPr>
                <w:rFonts w:ascii="Arial" w:hAnsi="Arial" w:cs="Arial"/>
                <w:sz w:val="20"/>
                <w:szCs w:val="20"/>
              </w:rPr>
              <w:t xml:space="preserve">- </w:t>
            </w:r>
            <w:r w:rsidR="002B324D" w:rsidRPr="00CB4E59">
              <w:rPr>
                <w:rFonts w:ascii="Arial" w:hAnsi="Arial" w:cs="Arial"/>
                <w:sz w:val="20"/>
                <w:szCs w:val="20"/>
              </w:rPr>
              <w:t xml:space="preserve">izvedeno </w:t>
            </w:r>
            <w:r w:rsidRPr="00CB4E59">
              <w:rPr>
                <w:rFonts w:ascii="Arial" w:hAnsi="Arial" w:cs="Arial"/>
                <w:sz w:val="20"/>
                <w:szCs w:val="20"/>
              </w:rPr>
              <w:t>i</w:t>
            </w:r>
            <w:r w:rsidR="002B324D" w:rsidRPr="00CB4E59">
              <w:rPr>
                <w:rFonts w:ascii="Arial" w:hAnsi="Arial" w:cs="Arial"/>
                <w:sz w:val="20"/>
                <w:szCs w:val="20"/>
              </w:rPr>
              <w:t>zobraževanje  za obe ciljni skupini: ciljna vrednost: 2 x;</w:t>
            </w:r>
          </w:p>
          <w:p w14:paraId="0C4CA29F" w14:textId="77EF0F03" w:rsidR="002B324D" w:rsidRPr="00CB4E59" w:rsidRDefault="002E1792" w:rsidP="00CB4E59">
            <w:pPr>
              <w:spacing w:line="260" w:lineRule="exact"/>
              <w:jc w:val="both"/>
              <w:rPr>
                <w:rFonts w:ascii="Arial" w:hAnsi="Arial" w:cs="Arial"/>
                <w:sz w:val="20"/>
                <w:szCs w:val="20"/>
              </w:rPr>
            </w:pPr>
            <w:r w:rsidRPr="00CB4E59">
              <w:rPr>
                <w:rFonts w:ascii="Arial" w:hAnsi="Arial" w:cs="Arial"/>
                <w:sz w:val="20"/>
                <w:szCs w:val="20"/>
              </w:rPr>
              <w:t>- i</w:t>
            </w:r>
            <w:r w:rsidR="002B324D" w:rsidRPr="00CB4E59">
              <w:rPr>
                <w:rFonts w:ascii="Arial" w:hAnsi="Arial" w:cs="Arial"/>
                <w:sz w:val="20"/>
                <w:szCs w:val="20"/>
              </w:rPr>
              <w:t xml:space="preserve">menovanih in aktivno delujočih vsaj 18 zastopnikov pravic </w:t>
            </w:r>
            <w:r w:rsidR="002B324D" w:rsidRPr="00CB4E59">
              <w:rPr>
                <w:rFonts w:ascii="Arial" w:hAnsi="Arial" w:cs="Arial"/>
                <w:sz w:val="20"/>
                <w:szCs w:val="20"/>
              </w:rPr>
              <w:lastRenderedPageBreak/>
              <w:t>oseb na področju duševnega zdravja</w:t>
            </w:r>
          </w:p>
        </w:tc>
      </w:tr>
      <w:tr w:rsidR="00B24DEB" w:rsidRPr="00CB4E59" w14:paraId="2404199C" w14:textId="77777777" w:rsidTr="00005623">
        <w:tc>
          <w:tcPr>
            <w:tcW w:w="2365" w:type="dxa"/>
            <w:shd w:val="clear" w:color="auto" w:fill="auto"/>
          </w:tcPr>
          <w:p w14:paraId="04A06BC9" w14:textId="6B8B1896" w:rsidR="002B324D" w:rsidRPr="00CB4E59" w:rsidRDefault="002B324D" w:rsidP="00CB4E59">
            <w:pPr>
              <w:spacing w:line="260" w:lineRule="exact"/>
              <w:jc w:val="both"/>
              <w:rPr>
                <w:rFonts w:ascii="Arial" w:hAnsi="Arial" w:cs="Arial"/>
                <w:i/>
                <w:iCs/>
                <w:sz w:val="20"/>
                <w:szCs w:val="20"/>
                <w:highlight w:val="yellow"/>
              </w:rPr>
            </w:pPr>
            <w:r w:rsidRPr="00CB4E59">
              <w:rPr>
                <w:rFonts w:ascii="Arial" w:hAnsi="Arial" w:cs="Arial"/>
                <w:i/>
                <w:iCs/>
                <w:sz w:val="20"/>
                <w:szCs w:val="20"/>
              </w:rPr>
              <w:lastRenderedPageBreak/>
              <w:t>Ukrep: 2.1</w:t>
            </w:r>
            <w:r w:rsidR="00DF178E" w:rsidRPr="00CB4E59">
              <w:rPr>
                <w:rFonts w:ascii="Arial" w:hAnsi="Arial" w:cs="Arial"/>
                <w:i/>
                <w:iCs/>
                <w:sz w:val="20"/>
                <w:szCs w:val="20"/>
              </w:rPr>
              <w:t>7</w:t>
            </w:r>
            <w:r w:rsidRPr="00CB4E59">
              <w:rPr>
                <w:rFonts w:ascii="Arial" w:hAnsi="Arial" w:cs="Arial"/>
                <w:i/>
                <w:iCs/>
                <w:sz w:val="20"/>
                <w:szCs w:val="20"/>
              </w:rPr>
              <w:t>: Evalvacija dela zastopnikov pravic oseb na področju duševnega zdravja</w:t>
            </w:r>
          </w:p>
        </w:tc>
        <w:tc>
          <w:tcPr>
            <w:tcW w:w="2308" w:type="dxa"/>
            <w:shd w:val="clear" w:color="auto" w:fill="auto"/>
          </w:tcPr>
          <w:p w14:paraId="1953B46C" w14:textId="008895FB"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 xml:space="preserve">Evalvacijo dela zastopnikov je potrebno opraviti z namenom posodobitve instituta in ustrezne sistemske umestitve zastopnikov, primerljivo z ostalimi podobnimi instituti. </w:t>
            </w:r>
          </w:p>
        </w:tc>
        <w:tc>
          <w:tcPr>
            <w:tcW w:w="946" w:type="dxa"/>
            <w:shd w:val="clear" w:color="auto" w:fill="auto"/>
          </w:tcPr>
          <w:p w14:paraId="3B3D41C4" w14:textId="04DAFBA1"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MDDSZ</w:t>
            </w:r>
          </w:p>
        </w:tc>
        <w:tc>
          <w:tcPr>
            <w:tcW w:w="1862" w:type="dxa"/>
            <w:shd w:val="clear" w:color="auto" w:fill="auto"/>
          </w:tcPr>
          <w:p w14:paraId="3810CE53" w14:textId="5FF409DB"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Zunanji izvajalec</w:t>
            </w:r>
          </w:p>
        </w:tc>
        <w:tc>
          <w:tcPr>
            <w:tcW w:w="1441" w:type="dxa"/>
            <w:shd w:val="clear" w:color="auto" w:fill="auto"/>
          </w:tcPr>
          <w:p w14:paraId="77C822FC" w14:textId="1290D24A" w:rsidR="002B324D" w:rsidRPr="00CB4E59" w:rsidRDefault="002B324D" w:rsidP="00CB4E59">
            <w:pPr>
              <w:spacing w:line="260" w:lineRule="exact"/>
              <w:jc w:val="both"/>
              <w:rPr>
                <w:rFonts w:ascii="Arial" w:hAnsi="Arial" w:cs="Arial"/>
                <w:sz w:val="20"/>
                <w:szCs w:val="20"/>
              </w:rPr>
            </w:pPr>
            <w:r w:rsidRPr="00CB4E59">
              <w:rPr>
                <w:rFonts w:ascii="Arial" w:eastAsia="Times New Roman" w:hAnsi="Arial" w:cs="Arial"/>
                <w:sz w:val="20"/>
                <w:szCs w:val="20"/>
              </w:rPr>
              <w:t>Proračun RS – sredstva za financiranje redne dejavnosti</w:t>
            </w:r>
          </w:p>
        </w:tc>
        <w:tc>
          <w:tcPr>
            <w:tcW w:w="2040" w:type="dxa"/>
            <w:shd w:val="clear" w:color="auto" w:fill="auto"/>
          </w:tcPr>
          <w:p w14:paraId="53F31FC5" w14:textId="408F3F3A" w:rsidR="002B324D" w:rsidRPr="00CB4E59" w:rsidRDefault="002B324D" w:rsidP="00CB4E59">
            <w:pPr>
              <w:spacing w:line="260" w:lineRule="exact"/>
              <w:jc w:val="both"/>
              <w:rPr>
                <w:rFonts w:ascii="Arial" w:hAnsi="Arial" w:cs="Arial"/>
                <w:sz w:val="20"/>
                <w:szCs w:val="20"/>
              </w:rPr>
            </w:pPr>
            <w:r w:rsidRPr="00CB4E59">
              <w:rPr>
                <w:rFonts w:ascii="Arial" w:eastAsia="Times New Roman" w:hAnsi="Arial" w:cs="Arial"/>
                <w:sz w:val="20"/>
                <w:szCs w:val="20"/>
              </w:rPr>
              <w:t>Dodatna sredstva niso predvidena</w:t>
            </w:r>
          </w:p>
        </w:tc>
        <w:tc>
          <w:tcPr>
            <w:tcW w:w="1673" w:type="dxa"/>
            <w:shd w:val="clear" w:color="auto" w:fill="auto"/>
          </w:tcPr>
          <w:p w14:paraId="3116BD15" w14:textId="42820F46"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31. 12. 2025</w:t>
            </w:r>
          </w:p>
        </w:tc>
        <w:tc>
          <w:tcPr>
            <w:tcW w:w="2299" w:type="dxa"/>
            <w:shd w:val="clear" w:color="auto" w:fill="auto"/>
          </w:tcPr>
          <w:p w14:paraId="20DF8ACC" w14:textId="7A404482" w:rsidR="002B324D" w:rsidRPr="00CB4E59" w:rsidRDefault="002B324D" w:rsidP="00CB4E59">
            <w:pPr>
              <w:spacing w:line="260" w:lineRule="exact"/>
              <w:rPr>
                <w:rFonts w:ascii="Arial" w:hAnsi="Arial" w:cs="Arial"/>
                <w:sz w:val="20"/>
                <w:szCs w:val="20"/>
              </w:rPr>
            </w:pPr>
            <w:r w:rsidRPr="00CB4E59">
              <w:rPr>
                <w:rFonts w:ascii="Arial" w:hAnsi="Arial" w:cs="Arial"/>
                <w:sz w:val="20"/>
                <w:szCs w:val="20"/>
              </w:rPr>
              <w:t>Opravljena evalvacija dela zastopnikov pravic oseb na področju duševnega zdravja.</w:t>
            </w:r>
          </w:p>
          <w:p w14:paraId="44F87DD7" w14:textId="77777777" w:rsidR="002E1792" w:rsidRPr="00CB4E59" w:rsidRDefault="002E1792" w:rsidP="00CB4E59">
            <w:pPr>
              <w:spacing w:line="260" w:lineRule="exact"/>
              <w:rPr>
                <w:rFonts w:ascii="Arial" w:hAnsi="Arial" w:cs="Arial"/>
                <w:sz w:val="20"/>
                <w:szCs w:val="20"/>
              </w:rPr>
            </w:pPr>
          </w:p>
          <w:p w14:paraId="5060936A" w14:textId="26030CAE" w:rsidR="002B324D" w:rsidRPr="00CB4E59" w:rsidRDefault="002B324D" w:rsidP="00CB4E59">
            <w:pPr>
              <w:spacing w:line="260" w:lineRule="exact"/>
              <w:rPr>
                <w:rFonts w:ascii="Arial" w:hAnsi="Arial" w:cs="Arial"/>
                <w:sz w:val="20"/>
                <w:szCs w:val="20"/>
              </w:rPr>
            </w:pPr>
            <w:r w:rsidRPr="00CB4E59">
              <w:rPr>
                <w:rFonts w:ascii="Arial" w:hAnsi="Arial" w:cs="Arial"/>
                <w:sz w:val="20"/>
                <w:szCs w:val="20"/>
              </w:rPr>
              <w:t xml:space="preserve">Razvita nova orodja za spremljanje dela zastopnikov  </w:t>
            </w:r>
          </w:p>
        </w:tc>
      </w:tr>
      <w:tr w:rsidR="00B24DEB" w:rsidRPr="00CB4E59" w14:paraId="5E08DCA6" w14:textId="77777777" w:rsidTr="00005623">
        <w:tc>
          <w:tcPr>
            <w:tcW w:w="2365" w:type="dxa"/>
            <w:shd w:val="clear" w:color="auto" w:fill="auto"/>
          </w:tcPr>
          <w:p w14:paraId="736BDF5E" w14:textId="41DB8204" w:rsidR="002B324D" w:rsidRPr="00CB4E59" w:rsidRDefault="002B324D" w:rsidP="00CB4E59">
            <w:pPr>
              <w:spacing w:line="260" w:lineRule="exact"/>
              <w:jc w:val="both"/>
              <w:rPr>
                <w:rFonts w:ascii="Arial" w:hAnsi="Arial" w:cs="Arial"/>
                <w:i/>
                <w:iCs/>
                <w:sz w:val="20"/>
                <w:szCs w:val="20"/>
                <w:highlight w:val="yellow"/>
              </w:rPr>
            </w:pPr>
            <w:r w:rsidRPr="00CB4E59">
              <w:rPr>
                <w:rFonts w:ascii="Arial" w:hAnsi="Arial" w:cs="Arial"/>
                <w:i/>
                <w:iCs/>
                <w:sz w:val="20"/>
                <w:szCs w:val="20"/>
              </w:rPr>
              <w:t>Ukrep 2.1</w:t>
            </w:r>
            <w:r w:rsidR="00DF178E" w:rsidRPr="00CB4E59">
              <w:rPr>
                <w:rFonts w:ascii="Arial" w:hAnsi="Arial" w:cs="Arial"/>
                <w:i/>
                <w:iCs/>
                <w:sz w:val="20"/>
                <w:szCs w:val="20"/>
              </w:rPr>
              <w:t>8</w:t>
            </w:r>
            <w:r w:rsidRPr="00CB4E59">
              <w:rPr>
                <w:rFonts w:ascii="Arial" w:hAnsi="Arial" w:cs="Arial"/>
                <w:i/>
                <w:iCs/>
                <w:sz w:val="20"/>
                <w:szCs w:val="20"/>
              </w:rPr>
              <w:t xml:space="preserve">: Programi socialnega vključevanja </w:t>
            </w:r>
          </w:p>
        </w:tc>
        <w:tc>
          <w:tcPr>
            <w:tcW w:w="2308" w:type="dxa"/>
            <w:shd w:val="clear" w:color="auto" w:fill="auto"/>
          </w:tcPr>
          <w:p w14:paraId="0C6515FC" w14:textId="5A938A20" w:rsidR="002B324D" w:rsidRPr="00CB4E59" w:rsidRDefault="002B324D" w:rsidP="00CB4E59">
            <w:pPr>
              <w:spacing w:line="260" w:lineRule="exact"/>
              <w:jc w:val="both"/>
              <w:rPr>
                <w:rFonts w:ascii="Arial" w:hAnsi="Arial" w:cs="Arial"/>
                <w:sz w:val="20"/>
                <w:szCs w:val="20"/>
              </w:rPr>
            </w:pPr>
            <w:r w:rsidRPr="00CB4E59">
              <w:rPr>
                <w:rFonts w:ascii="Arial" w:hAnsi="Arial" w:cs="Arial"/>
                <w:noProof/>
                <w:sz w:val="20"/>
                <w:szCs w:val="20"/>
              </w:rPr>
              <w:t>Zagotavljanje dodatne in ciljane podpore uporabnikom, vključenim v socialnovarstvene programe, ki jih izvajajo centri za socialno delo in nevladne organizacije, in drugim uporabnikom s kompleksnimi težavami</w:t>
            </w:r>
          </w:p>
        </w:tc>
        <w:tc>
          <w:tcPr>
            <w:tcW w:w="946" w:type="dxa"/>
            <w:shd w:val="clear" w:color="auto" w:fill="auto"/>
          </w:tcPr>
          <w:p w14:paraId="1D090957" w14:textId="0F7D9EB4"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MDDSZ</w:t>
            </w:r>
          </w:p>
        </w:tc>
        <w:tc>
          <w:tcPr>
            <w:tcW w:w="1862" w:type="dxa"/>
            <w:shd w:val="clear" w:color="auto" w:fill="auto"/>
          </w:tcPr>
          <w:p w14:paraId="613E103E" w14:textId="77777777" w:rsidR="002B324D" w:rsidRPr="00CB4E59" w:rsidRDefault="002B324D" w:rsidP="00CB4E59">
            <w:pPr>
              <w:spacing w:line="260" w:lineRule="exact"/>
              <w:rPr>
                <w:rFonts w:ascii="Arial" w:hAnsi="Arial" w:cs="Arial"/>
                <w:sz w:val="20"/>
                <w:szCs w:val="20"/>
              </w:rPr>
            </w:pPr>
            <w:r w:rsidRPr="00CB4E59">
              <w:rPr>
                <w:rFonts w:ascii="Arial" w:hAnsi="Arial" w:cs="Arial"/>
                <w:sz w:val="20"/>
                <w:szCs w:val="20"/>
              </w:rPr>
              <w:t>Centri za socialno delo, nevladne organizacije, IRSSV, izvajalci socialno varstvenih programov in  izvajalci programov v podporo družini.</w:t>
            </w:r>
          </w:p>
          <w:p w14:paraId="7EB80932" w14:textId="77777777" w:rsidR="002B324D" w:rsidRPr="00CB4E59" w:rsidRDefault="002B324D" w:rsidP="00CB4E59">
            <w:pPr>
              <w:spacing w:line="260" w:lineRule="exact"/>
              <w:jc w:val="both"/>
              <w:rPr>
                <w:rFonts w:ascii="Arial" w:hAnsi="Arial" w:cs="Arial"/>
                <w:sz w:val="20"/>
                <w:szCs w:val="20"/>
              </w:rPr>
            </w:pPr>
          </w:p>
        </w:tc>
        <w:tc>
          <w:tcPr>
            <w:tcW w:w="1441" w:type="dxa"/>
            <w:shd w:val="clear" w:color="auto" w:fill="auto"/>
          </w:tcPr>
          <w:p w14:paraId="7545C503" w14:textId="250204D9"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ESS+/SLO</w:t>
            </w:r>
          </w:p>
        </w:tc>
        <w:tc>
          <w:tcPr>
            <w:tcW w:w="2040" w:type="dxa"/>
            <w:shd w:val="clear" w:color="auto" w:fill="auto"/>
          </w:tcPr>
          <w:p w14:paraId="070A34D4" w14:textId="5008A5A1"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Leto 2025: 2.125.000 EUR</w:t>
            </w:r>
            <w:r w:rsidR="00DF178E" w:rsidRPr="00CB4E59">
              <w:rPr>
                <w:rFonts w:ascii="Arial" w:hAnsi="Arial" w:cs="Arial"/>
                <w:sz w:val="20"/>
                <w:szCs w:val="20"/>
              </w:rPr>
              <w:t>,</w:t>
            </w:r>
            <w:r w:rsidRPr="00CB4E59">
              <w:rPr>
                <w:rFonts w:ascii="Arial" w:hAnsi="Arial" w:cs="Arial"/>
                <w:sz w:val="20"/>
                <w:szCs w:val="20"/>
              </w:rPr>
              <w:t xml:space="preserve"> </w:t>
            </w:r>
          </w:p>
          <w:p w14:paraId="10A3FC0E" w14:textId="44E7ADFA"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leto 2026: 4.249.700 EUR</w:t>
            </w:r>
          </w:p>
        </w:tc>
        <w:tc>
          <w:tcPr>
            <w:tcW w:w="1673" w:type="dxa"/>
            <w:vMerge w:val="restart"/>
            <w:shd w:val="clear" w:color="auto" w:fill="auto"/>
          </w:tcPr>
          <w:p w14:paraId="3F163BF9" w14:textId="6251F3B0" w:rsidR="002B324D" w:rsidRPr="00CB4E59" w:rsidRDefault="002B324D" w:rsidP="00CB4E59">
            <w:pPr>
              <w:pStyle w:val="datumtevilka"/>
              <w:jc w:val="both"/>
              <w:rPr>
                <w:rFonts w:cs="Arial"/>
              </w:rPr>
            </w:pPr>
            <w:r w:rsidRPr="00CB4E59">
              <w:rPr>
                <w:rFonts w:cs="Arial"/>
              </w:rPr>
              <w:t>Ukrepi 2.1</w:t>
            </w:r>
            <w:r w:rsidR="00DF178E" w:rsidRPr="00CB4E59">
              <w:rPr>
                <w:rFonts w:cs="Arial"/>
              </w:rPr>
              <w:t>8</w:t>
            </w:r>
            <w:r w:rsidRPr="00CB4E59">
              <w:rPr>
                <w:rFonts w:cs="Arial"/>
              </w:rPr>
              <w:t>, 2.1</w:t>
            </w:r>
            <w:r w:rsidR="00DF178E" w:rsidRPr="00CB4E59">
              <w:rPr>
                <w:rFonts w:cs="Arial"/>
              </w:rPr>
              <w:t>9</w:t>
            </w:r>
            <w:r w:rsidRPr="00CB4E59">
              <w:rPr>
                <w:rFonts w:cs="Arial"/>
              </w:rPr>
              <w:t>, 2.</w:t>
            </w:r>
            <w:r w:rsidR="00DF178E" w:rsidRPr="00CB4E59">
              <w:rPr>
                <w:rFonts w:cs="Arial"/>
              </w:rPr>
              <w:t>20</w:t>
            </w:r>
            <w:r w:rsidRPr="00CB4E59">
              <w:rPr>
                <w:rFonts w:cs="Arial"/>
              </w:rPr>
              <w:t xml:space="preserve"> se bodo izvajali v okviru programa EKP za obdobje 2021-2027. Izvajali se bodo tudi po obdobju, ki ga pokriva predmetni NIN. Finančna sredstva in kazalniki se nanašajo na celotno obdobje izvajanja omenjenih ukrepov, torej do leta 2027.</w:t>
            </w:r>
          </w:p>
          <w:p w14:paraId="7E095137" w14:textId="748C50D3" w:rsidR="002B324D" w:rsidRPr="00CB4E59" w:rsidRDefault="002B324D" w:rsidP="00CB4E59">
            <w:pPr>
              <w:spacing w:line="260" w:lineRule="exact"/>
              <w:jc w:val="both"/>
              <w:rPr>
                <w:rFonts w:ascii="Arial" w:hAnsi="Arial" w:cs="Arial"/>
                <w:sz w:val="20"/>
                <w:szCs w:val="20"/>
              </w:rPr>
            </w:pPr>
          </w:p>
        </w:tc>
        <w:tc>
          <w:tcPr>
            <w:tcW w:w="2299" w:type="dxa"/>
            <w:shd w:val="clear" w:color="auto" w:fill="auto"/>
          </w:tcPr>
          <w:p w14:paraId="305B9607" w14:textId="5E0F4E4E" w:rsidR="002B324D" w:rsidRPr="00CB4E59" w:rsidRDefault="002B324D" w:rsidP="00CB4E59">
            <w:pPr>
              <w:pStyle w:val="datumtevilka"/>
              <w:jc w:val="both"/>
              <w:rPr>
                <w:rFonts w:cs="Arial"/>
              </w:rPr>
            </w:pPr>
            <w:r w:rsidRPr="00CB4E59">
              <w:rPr>
                <w:rFonts w:cs="Arial"/>
              </w:rPr>
              <w:t>Število oseb iz ranljivih ciljnih skupin po spolu, vključenih v programe socialnega vključevanja: ciljna vrednost 2.880 za celotno obdobje trajanja projekta</w:t>
            </w:r>
          </w:p>
          <w:p w14:paraId="44974ECD" w14:textId="77777777" w:rsidR="002B324D" w:rsidRPr="00CB4E59" w:rsidRDefault="002B324D" w:rsidP="00CB4E59">
            <w:pPr>
              <w:pStyle w:val="datumtevilka"/>
              <w:jc w:val="both"/>
              <w:rPr>
                <w:rFonts w:cs="Arial"/>
              </w:rPr>
            </w:pPr>
          </w:p>
          <w:p w14:paraId="53C2F32B" w14:textId="50A2DD88" w:rsidR="002B324D" w:rsidRPr="00CB4E59" w:rsidRDefault="002B324D" w:rsidP="00CB4E59">
            <w:pPr>
              <w:pStyle w:val="datumtevilka"/>
              <w:jc w:val="both"/>
              <w:rPr>
                <w:rFonts w:cs="Arial"/>
              </w:rPr>
            </w:pPr>
            <w:r w:rsidRPr="00CB4E59">
              <w:rPr>
                <w:rFonts w:cs="Arial"/>
              </w:rPr>
              <w:t>25 % oseb iz ranljivih skupin z izboljšano socialno vključenostjo predvidoma 720 oseb za celotno obdobje trajanja projekta</w:t>
            </w:r>
          </w:p>
          <w:p w14:paraId="467DAAA9" w14:textId="78F7AC88" w:rsidR="002B324D" w:rsidRPr="00CB4E59" w:rsidRDefault="002B324D" w:rsidP="00CB4E59">
            <w:pPr>
              <w:pStyle w:val="datumtevilka"/>
              <w:jc w:val="both"/>
              <w:rPr>
                <w:rFonts w:cs="Arial"/>
              </w:rPr>
            </w:pPr>
          </w:p>
        </w:tc>
      </w:tr>
      <w:tr w:rsidR="00B24DEB" w:rsidRPr="00CB4E59" w14:paraId="35E20848" w14:textId="77777777" w:rsidTr="00005623">
        <w:tc>
          <w:tcPr>
            <w:tcW w:w="2365" w:type="dxa"/>
            <w:shd w:val="clear" w:color="auto" w:fill="auto"/>
          </w:tcPr>
          <w:p w14:paraId="35B5974F" w14:textId="32E6AAD2" w:rsidR="002B324D" w:rsidRPr="00CB4E59" w:rsidRDefault="002B324D" w:rsidP="00CB4E59">
            <w:pPr>
              <w:spacing w:line="260" w:lineRule="exact"/>
              <w:rPr>
                <w:rFonts w:ascii="Arial" w:hAnsi="Arial" w:cs="Arial"/>
                <w:i/>
                <w:iCs/>
                <w:sz w:val="20"/>
                <w:szCs w:val="20"/>
              </w:rPr>
            </w:pPr>
            <w:r w:rsidRPr="00CB4E59">
              <w:rPr>
                <w:rFonts w:ascii="Arial" w:hAnsi="Arial" w:cs="Arial"/>
                <w:i/>
                <w:iCs/>
                <w:sz w:val="20"/>
                <w:szCs w:val="20"/>
              </w:rPr>
              <w:t>Ukrep 2.1</w:t>
            </w:r>
            <w:r w:rsidR="00DF178E" w:rsidRPr="00CB4E59">
              <w:rPr>
                <w:rFonts w:ascii="Arial" w:hAnsi="Arial" w:cs="Arial"/>
                <w:i/>
                <w:iCs/>
                <w:sz w:val="20"/>
                <w:szCs w:val="20"/>
              </w:rPr>
              <w:t>9</w:t>
            </w:r>
            <w:r w:rsidRPr="00CB4E59">
              <w:rPr>
                <w:rFonts w:ascii="Arial" w:hAnsi="Arial" w:cs="Arial"/>
                <w:i/>
                <w:iCs/>
                <w:sz w:val="20"/>
                <w:szCs w:val="20"/>
              </w:rPr>
              <w:t>: Okrepitev mreže večnamenskih romskih centrov</w:t>
            </w:r>
          </w:p>
          <w:p w14:paraId="40D06650" w14:textId="77777777" w:rsidR="002B324D" w:rsidRPr="00CB4E59" w:rsidRDefault="002B324D" w:rsidP="00CB4E59">
            <w:pPr>
              <w:spacing w:line="260" w:lineRule="exact"/>
              <w:jc w:val="both"/>
              <w:rPr>
                <w:rFonts w:ascii="Arial" w:hAnsi="Arial" w:cs="Arial"/>
                <w:i/>
                <w:iCs/>
                <w:sz w:val="20"/>
                <w:szCs w:val="20"/>
                <w:highlight w:val="yellow"/>
              </w:rPr>
            </w:pPr>
          </w:p>
        </w:tc>
        <w:tc>
          <w:tcPr>
            <w:tcW w:w="2308" w:type="dxa"/>
            <w:shd w:val="clear" w:color="auto" w:fill="auto"/>
          </w:tcPr>
          <w:p w14:paraId="15F1D1B9" w14:textId="127A8732"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 xml:space="preserve">Krepitev in izboljševanje socialno-ekonomskega položaja pripadnikov romske skupnosti, njihovi boljši </w:t>
            </w:r>
            <w:r w:rsidRPr="00CB4E59">
              <w:rPr>
                <w:rFonts w:ascii="Arial" w:hAnsi="Arial" w:cs="Arial"/>
                <w:sz w:val="20"/>
                <w:szCs w:val="20"/>
              </w:rPr>
              <w:lastRenderedPageBreak/>
              <w:t>družbeni integraciji ter vzpostavitev sodelovanje in zaupanja z večinskim prebivalstvom lokalne skupnosti</w:t>
            </w:r>
          </w:p>
        </w:tc>
        <w:tc>
          <w:tcPr>
            <w:tcW w:w="946" w:type="dxa"/>
            <w:shd w:val="clear" w:color="auto" w:fill="auto"/>
          </w:tcPr>
          <w:p w14:paraId="790764B2" w14:textId="01A1464F"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lastRenderedPageBreak/>
              <w:t>MDDSZ</w:t>
            </w:r>
          </w:p>
        </w:tc>
        <w:tc>
          <w:tcPr>
            <w:tcW w:w="1862" w:type="dxa"/>
            <w:shd w:val="clear" w:color="auto" w:fill="auto"/>
          </w:tcPr>
          <w:p w14:paraId="23130092" w14:textId="77777777"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NVO,</w:t>
            </w:r>
          </w:p>
          <w:p w14:paraId="2B09998A" w14:textId="77777777" w:rsidR="002B324D" w:rsidRPr="00CB4E59" w:rsidRDefault="002B324D" w:rsidP="00CB4E59">
            <w:pPr>
              <w:spacing w:line="260" w:lineRule="exact"/>
              <w:rPr>
                <w:rFonts w:ascii="Arial" w:hAnsi="Arial" w:cs="Arial"/>
                <w:sz w:val="20"/>
                <w:szCs w:val="20"/>
              </w:rPr>
            </w:pPr>
            <w:r w:rsidRPr="00CB4E59">
              <w:rPr>
                <w:rFonts w:ascii="Arial" w:hAnsi="Arial" w:cs="Arial"/>
                <w:sz w:val="20"/>
                <w:szCs w:val="20"/>
              </w:rPr>
              <w:t>izobraževalne ustanove (npr. ljudske univerze),</w:t>
            </w:r>
          </w:p>
          <w:p w14:paraId="2A540077" w14:textId="77777777"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lastRenderedPageBreak/>
              <w:t>socialna podjetja ter</w:t>
            </w:r>
          </w:p>
          <w:p w14:paraId="73A28F56" w14:textId="77777777"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centri za socialno delo</w:t>
            </w:r>
          </w:p>
          <w:p w14:paraId="3E61BDFB" w14:textId="1E6C19F9"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IRSSV, Uprava RS za probacijo</w:t>
            </w:r>
          </w:p>
          <w:p w14:paraId="2BAEED3D" w14:textId="77777777" w:rsidR="002B324D" w:rsidRPr="00CB4E59" w:rsidRDefault="002B324D" w:rsidP="00CB4E59">
            <w:pPr>
              <w:spacing w:line="260" w:lineRule="exact"/>
              <w:jc w:val="both"/>
              <w:rPr>
                <w:rFonts w:ascii="Arial" w:hAnsi="Arial" w:cs="Arial"/>
                <w:sz w:val="20"/>
                <w:szCs w:val="20"/>
              </w:rPr>
            </w:pPr>
          </w:p>
        </w:tc>
        <w:tc>
          <w:tcPr>
            <w:tcW w:w="1441" w:type="dxa"/>
            <w:shd w:val="clear" w:color="auto" w:fill="auto"/>
          </w:tcPr>
          <w:p w14:paraId="70CFF847" w14:textId="46C21F6C"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lastRenderedPageBreak/>
              <w:t>ESS+/SLO</w:t>
            </w:r>
          </w:p>
        </w:tc>
        <w:tc>
          <w:tcPr>
            <w:tcW w:w="2040" w:type="dxa"/>
            <w:shd w:val="clear" w:color="auto" w:fill="auto"/>
          </w:tcPr>
          <w:p w14:paraId="33A0AABA" w14:textId="49753938"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Leto 2025: 846.155 EUR</w:t>
            </w:r>
            <w:r w:rsidR="00DF178E" w:rsidRPr="00CB4E59">
              <w:rPr>
                <w:rFonts w:ascii="Arial" w:hAnsi="Arial" w:cs="Arial"/>
                <w:sz w:val="20"/>
                <w:szCs w:val="20"/>
              </w:rPr>
              <w:t>,</w:t>
            </w:r>
            <w:r w:rsidRPr="00CB4E59">
              <w:rPr>
                <w:rFonts w:ascii="Arial" w:hAnsi="Arial" w:cs="Arial"/>
                <w:sz w:val="20"/>
                <w:szCs w:val="20"/>
              </w:rPr>
              <w:t xml:space="preserve"> </w:t>
            </w:r>
          </w:p>
          <w:p w14:paraId="7574A1B1" w14:textId="17A1C21E"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leto 2026: 1.269.230 EUR</w:t>
            </w:r>
          </w:p>
        </w:tc>
        <w:tc>
          <w:tcPr>
            <w:tcW w:w="1673" w:type="dxa"/>
            <w:vMerge/>
            <w:shd w:val="clear" w:color="auto" w:fill="auto"/>
          </w:tcPr>
          <w:p w14:paraId="166C04B4" w14:textId="0F620994" w:rsidR="002B324D" w:rsidRPr="00CB4E59" w:rsidRDefault="002B324D" w:rsidP="00CB4E59">
            <w:pPr>
              <w:spacing w:line="260" w:lineRule="exact"/>
              <w:jc w:val="both"/>
              <w:rPr>
                <w:rFonts w:ascii="Arial" w:hAnsi="Arial" w:cs="Arial"/>
                <w:sz w:val="20"/>
                <w:szCs w:val="20"/>
              </w:rPr>
            </w:pPr>
          </w:p>
        </w:tc>
        <w:tc>
          <w:tcPr>
            <w:tcW w:w="2299" w:type="dxa"/>
            <w:shd w:val="clear" w:color="auto" w:fill="auto"/>
          </w:tcPr>
          <w:p w14:paraId="5E6C22A5" w14:textId="71E46F31" w:rsidR="002B324D" w:rsidRPr="00CB4E59" w:rsidRDefault="002B324D" w:rsidP="00CB4E59">
            <w:pPr>
              <w:pStyle w:val="datumtevilka"/>
              <w:jc w:val="both"/>
              <w:rPr>
                <w:rFonts w:cs="Arial"/>
              </w:rPr>
            </w:pPr>
            <w:r w:rsidRPr="00CB4E59">
              <w:rPr>
                <w:rFonts w:cs="Arial"/>
              </w:rPr>
              <w:t>Število podprtih večnamenskih romskih centrov: ciljna vrednost 19 za celotno obdobje trajanja projekta</w:t>
            </w:r>
          </w:p>
          <w:p w14:paraId="638AA442" w14:textId="77777777" w:rsidR="002B324D" w:rsidRPr="00CB4E59" w:rsidRDefault="002B324D" w:rsidP="00CB4E59">
            <w:pPr>
              <w:pStyle w:val="datumtevilka"/>
              <w:jc w:val="both"/>
              <w:rPr>
                <w:rFonts w:cs="Arial"/>
              </w:rPr>
            </w:pPr>
          </w:p>
          <w:p w14:paraId="48FD3B8A" w14:textId="712C8849" w:rsidR="002B324D" w:rsidRPr="00CB4E59" w:rsidRDefault="002B324D" w:rsidP="00CB4E59">
            <w:pPr>
              <w:pStyle w:val="datumtevilka"/>
              <w:jc w:val="both"/>
              <w:rPr>
                <w:rFonts w:cs="Arial"/>
              </w:rPr>
            </w:pPr>
            <w:r w:rsidRPr="00CB4E59">
              <w:rPr>
                <w:rFonts w:cs="Arial"/>
              </w:rPr>
              <w:t>Število oseb po spolu, vključenih v VNRC: ciljna vrednost 11.520 za celotno obdobje trajanja projekta.</w:t>
            </w:r>
          </w:p>
        </w:tc>
      </w:tr>
      <w:tr w:rsidR="002B324D" w:rsidRPr="00CB4E59" w14:paraId="78A516DE" w14:textId="77777777" w:rsidTr="00005623">
        <w:tc>
          <w:tcPr>
            <w:tcW w:w="2365" w:type="dxa"/>
            <w:shd w:val="clear" w:color="auto" w:fill="auto"/>
          </w:tcPr>
          <w:p w14:paraId="4BE04614" w14:textId="25654564" w:rsidR="002B324D" w:rsidRPr="00CB4E59" w:rsidRDefault="002B324D" w:rsidP="00CB4E59">
            <w:pPr>
              <w:spacing w:line="260" w:lineRule="exact"/>
              <w:jc w:val="both"/>
              <w:rPr>
                <w:rFonts w:ascii="Arial" w:hAnsi="Arial" w:cs="Arial"/>
                <w:i/>
                <w:iCs/>
                <w:sz w:val="20"/>
                <w:szCs w:val="20"/>
                <w:highlight w:val="yellow"/>
              </w:rPr>
            </w:pPr>
            <w:r w:rsidRPr="00CB4E59">
              <w:rPr>
                <w:rFonts w:ascii="Arial" w:hAnsi="Arial" w:cs="Arial"/>
                <w:i/>
                <w:iCs/>
                <w:sz w:val="20"/>
                <w:szCs w:val="20"/>
              </w:rPr>
              <w:lastRenderedPageBreak/>
              <w:t>Ukrep 2.</w:t>
            </w:r>
            <w:r w:rsidR="00DF178E" w:rsidRPr="00CB4E59">
              <w:rPr>
                <w:rFonts w:ascii="Arial" w:hAnsi="Arial" w:cs="Arial"/>
                <w:i/>
                <w:iCs/>
                <w:sz w:val="20"/>
                <w:szCs w:val="20"/>
              </w:rPr>
              <w:t>20</w:t>
            </w:r>
            <w:r w:rsidRPr="00CB4E59">
              <w:rPr>
                <w:rFonts w:ascii="Arial" w:hAnsi="Arial" w:cs="Arial"/>
                <w:i/>
                <w:iCs/>
                <w:sz w:val="20"/>
                <w:szCs w:val="20"/>
              </w:rPr>
              <w:t xml:space="preserve">: </w:t>
            </w:r>
            <w:bookmarkStart w:id="8" w:name="_Hlk75765476"/>
            <w:r w:rsidRPr="00CB4E59">
              <w:rPr>
                <w:rFonts w:ascii="Arial" w:hAnsi="Arial" w:cs="Arial"/>
                <w:i/>
                <w:iCs/>
                <w:sz w:val="20"/>
                <w:szCs w:val="20"/>
              </w:rPr>
              <w:t>Zagotovitev bivalnih enot, namenjenih začasnemu reševanju stanovanjskih potreb ranljivih ciljnih skupin</w:t>
            </w:r>
            <w:bookmarkEnd w:id="8"/>
          </w:p>
        </w:tc>
        <w:tc>
          <w:tcPr>
            <w:tcW w:w="2308" w:type="dxa"/>
            <w:shd w:val="clear" w:color="auto" w:fill="auto"/>
          </w:tcPr>
          <w:p w14:paraId="75ED4275" w14:textId="79CB1B4A"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Zagotovitev (nakup, izgradnja in prenova) bivalnih enot, namenjenih začasnemu reševanju stanovanjskih potreb za ranljive skupine</w:t>
            </w:r>
          </w:p>
        </w:tc>
        <w:tc>
          <w:tcPr>
            <w:tcW w:w="946" w:type="dxa"/>
            <w:shd w:val="clear" w:color="auto" w:fill="auto"/>
          </w:tcPr>
          <w:p w14:paraId="55A6D9C2" w14:textId="77777777" w:rsidR="002B324D" w:rsidRPr="00CB4E59" w:rsidRDefault="002B324D" w:rsidP="00CB4E59">
            <w:pPr>
              <w:spacing w:line="260" w:lineRule="exact"/>
              <w:rPr>
                <w:rFonts w:ascii="Arial" w:hAnsi="Arial" w:cs="Arial"/>
                <w:sz w:val="20"/>
                <w:szCs w:val="20"/>
              </w:rPr>
            </w:pPr>
            <w:r w:rsidRPr="00CB4E59">
              <w:rPr>
                <w:rFonts w:ascii="Arial" w:hAnsi="Arial" w:cs="Arial"/>
                <w:sz w:val="20"/>
                <w:szCs w:val="20"/>
              </w:rPr>
              <w:t>MDDSZ</w:t>
            </w:r>
          </w:p>
          <w:p w14:paraId="2A1B7080" w14:textId="77777777" w:rsidR="002B324D" w:rsidRPr="00CB4E59" w:rsidRDefault="002B324D" w:rsidP="00CB4E59">
            <w:pPr>
              <w:spacing w:line="260" w:lineRule="exact"/>
              <w:jc w:val="both"/>
              <w:rPr>
                <w:rFonts w:ascii="Arial" w:hAnsi="Arial" w:cs="Arial"/>
                <w:sz w:val="20"/>
                <w:szCs w:val="20"/>
              </w:rPr>
            </w:pPr>
          </w:p>
        </w:tc>
        <w:tc>
          <w:tcPr>
            <w:tcW w:w="1862" w:type="dxa"/>
            <w:shd w:val="clear" w:color="auto" w:fill="auto"/>
          </w:tcPr>
          <w:p w14:paraId="7CFCCEF3" w14:textId="77777777" w:rsidR="002B324D" w:rsidRPr="00CB4E59" w:rsidRDefault="002B324D" w:rsidP="00CB4E59">
            <w:pPr>
              <w:spacing w:line="260" w:lineRule="exact"/>
              <w:rPr>
                <w:rFonts w:ascii="Arial" w:hAnsi="Arial" w:cs="Arial"/>
                <w:sz w:val="20"/>
                <w:szCs w:val="20"/>
              </w:rPr>
            </w:pPr>
            <w:r w:rsidRPr="00CB4E59">
              <w:rPr>
                <w:rFonts w:ascii="Arial" w:hAnsi="Arial" w:cs="Arial"/>
                <w:sz w:val="20"/>
                <w:szCs w:val="20"/>
              </w:rPr>
              <w:t>Centri za socialno delo, nevladne organizacije,  lokalne skupnost,</w:t>
            </w:r>
          </w:p>
          <w:p w14:paraId="79B7AAD9" w14:textId="1528737A"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izvajalci programov, izvajalci socialnovarstvenih programov</w:t>
            </w:r>
          </w:p>
        </w:tc>
        <w:tc>
          <w:tcPr>
            <w:tcW w:w="1441" w:type="dxa"/>
            <w:shd w:val="clear" w:color="auto" w:fill="auto"/>
          </w:tcPr>
          <w:p w14:paraId="16224A8F" w14:textId="497F6A92"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ESRR/SLO</w:t>
            </w:r>
          </w:p>
        </w:tc>
        <w:tc>
          <w:tcPr>
            <w:tcW w:w="2040" w:type="dxa"/>
            <w:shd w:val="clear" w:color="auto" w:fill="auto"/>
          </w:tcPr>
          <w:p w14:paraId="1609271C" w14:textId="5A5D09E1"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Leto 2025: 905.420 EUR</w:t>
            </w:r>
            <w:r w:rsidR="00DF178E" w:rsidRPr="00CB4E59">
              <w:rPr>
                <w:rFonts w:ascii="Arial" w:hAnsi="Arial" w:cs="Arial"/>
                <w:sz w:val="20"/>
                <w:szCs w:val="20"/>
              </w:rPr>
              <w:t>,</w:t>
            </w:r>
          </w:p>
          <w:p w14:paraId="3C931003" w14:textId="782E09AD" w:rsidR="002B324D" w:rsidRPr="00CB4E59" w:rsidRDefault="002B324D" w:rsidP="00CB4E59">
            <w:pPr>
              <w:spacing w:line="260" w:lineRule="exact"/>
              <w:jc w:val="both"/>
              <w:rPr>
                <w:rFonts w:ascii="Arial" w:hAnsi="Arial" w:cs="Arial"/>
                <w:sz w:val="20"/>
                <w:szCs w:val="20"/>
              </w:rPr>
            </w:pPr>
            <w:r w:rsidRPr="00CB4E59">
              <w:rPr>
                <w:rFonts w:ascii="Arial" w:hAnsi="Arial" w:cs="Arial"/>
                <w:sz w:val="20"/>
                <w:szCs w:val="20"/>
              </w:rPr>
              <w:t>leto 2026: 4.688.529 EUR</w:t>
            </w:r>
          </w:p>
        </w:tc>
        <w:tc>
          <w:tcPr>
            <w:tcW w:w="1673" w:type="dxa"/>
            <w:vMerge/>
            <w:shd w:val="clear" w:color="auto" w:fill="auto"/>
          </w:tcPr>
          <w:p w14:paraId="70DA288A" w14:textId="5386A519" w:rsidR="002B324D" w:rsidRPr="00CB4E59" w:rsidRDefault="002B324D" w:rsidP="00CB4E59">
            <w:pPr>
              <w:spacing w:line="260" w:lineRule="exact"/>
              <w:jc w:val="both"/>
              <w:rPr>
                <w:rFonts w:ascii="Arial" w:hAnsi="Arial" w:cs="Arial"/>
                <w:sz w:val="20"/>
                <w:szCs w:val="20"/>
              </w:rPr>
            </w:pPr>
          </w:p>
        </w:tc>
        <w:tc>
          <w:tcPr>
            <w:tcW w:w="2299" w:type="dxa"/>
            <w:shd w:val="clear" w:color="auto" w:fill="auto"/>
          </w:tcPr>
          <w:p w14:paraId="18F8F80F" w14:textId="76299C84" w:rsidR="002B324D" w:rsidRPr="00CB4E59" w:rsidRDefault="002B324D" w:rsidP="00CB4E59">
            <w:pPr>
              <w:pStyle w:val="datumtevilka"/>
              <w:jc w:val="both"/>
              <w:rPr>
                <w:rFonts w:cs="Arial"/>
              </w:rPr>
            </w:pPr>
            <w:r w:rsidRPr="00CB4E59">
              <w:rPr>
                <w:rFonts w:cs="Arial"/>
              </w:rPr>
              <w:t>Število vzpostavljenih enot: ciljna vrednost 24</w:t>
            </w:r>
          </w:p>
          <w:p w14:paraId="22510F93" w14:textId="77777777" w:rsidR="002B324D" w:rsidRPr="00CB4E59" w:rsidRDefault="002B324D" w:rsidP="00CB4E59">
            <w:pPr>
              <w:pStyle w:val="datumtevilka"/>
              <w:jc w:val="both"/>
              <w:rPr>
                <w:rFonts w:cs="Arial"/>
              </w:rPr>
            </w:pPr>
          </w:p>
          <w:p w14:paraId="7C523415" w14:textId="5D91C4BE" w:rsidR="002B324D" w:rsidRPr="00CB4E59" w:rsidRDefault="002B324D" w:rsidP="00CB4E59">
            <w:pPr>
              <w:pStyle w:val="datumtevilka"/>
              <w:jc w:val="both"/>
              <w:rPr>
                <w:rFonts w:cs="Arial"/>
              </w:rPr>
            </w:pPr>
            <w:r w:rsidRPr="00CB4E59">
              <w:rPr>
                <w:rFonts w:cs="Arial"/>
              </w:rPr>
              <w:t>Število oseb na leto, ki uporablja nove bivalne enote: ciljna vrednost 168 za celotno obdobje trajanja projekta.</w:t>
            </w:r>
          </w:p>
        </w:tc>
      </w:tr>
    </w:tbl>
    <w:p w14:paraId="084248D7" w14:textId="150F4693" w:rsidR="00CD2D7E" w:rsidRPr="00CB4E59" w:rsidRDefault="00CD2D7E" w:rsidP="00CB4E59">
      <w:pPr>
        <w:spacing w:after="0" w:line="260" w:lineRule="exact"/>
        <w:jc w:val="both"/>
        <w:rPr>
          <w:rFonts w:ascii="Arial" w:hAnsi="Arial" w:cs="Arial"/>
          <w:sz w:val="20"/>
          <w:szCs w:val="20"/>
        </w:rPr>
      </w:pPr>
    </w:p>
    <w:p w14:paraId="06133193" w14:textId="4E4F635D" w:rsidR="00CD2D7E" w:rsidRPr="00CB4E59" w:rsidRDefault="00CD2D7E" w:rsidP="00CB4E59">
      <w:pPr>
        <w:spacing w:after="0" w:line="260" w:lineRule="exact"/>
        <w:jc w:val="both"/>
        <w:rPr>
          <w:rFonts w:ascii="Arial" w:hAnsi="Arial" w:cs="Arial"/>
          <w:sz w:val="20"/>
          <w:szCs w:val="20"/>
        </w:rPr>
      </w:pPr>
    </w:p>
    <w:p w14:paraId="56A3B89B" w14:textId="61EDF9A2" w:rsidR="006E6961" w:rsidRPr="00CB4E59" w:rsidRDefault="006E6961" w:rsidP="00CB4E59">
      <w:pPr>
        <w:spacing w:after="0" w:line="260" w:lineRule="exact"/>
        <w:jc w:val="both"/>
        <w:rPr>
          <w:rFonts w:ascii="Arial" w:hAnsi="Arial" w:cs="Arial"/>
          <w:sz w:val="20"/>
          <w:szCs w:val="20"/>
        </w:rPr>
      </w:pPr>
    </w:p>
    <w:p w14:paraId="018EA834" w14:textId="58D77907" w:rsidR="006E6961" w:rsidRPr="00CB4E59" w:rsidRDefault="006E6961" w:rsidP="00CB4E59">
      <w:pPr>
        <w:spacing w:after="0" w:line="260" w:lineRule="exact"/>
        <w:jc w:val="both"/>
        <w:rPr>
          <w:rFonts w:ascii="Arial" w:hAnsi="Arial" w:cs="Arial"/>
          <w:sz w:val="20"/>
          <w:szCs w:val="20"/>
        </w:rPr>
      </w:pPr>
    </w:p>
    <w:p w14:paraId="5F7A00BF" w14:textId="77777777" w:rsidR="00C81ACA" w:rsidRPr="00CB4E59" w:rsidRDefault="00C81ACA" w:rsidP="00CB4E59">
      <w:pPr>
        <w:spacing w:line="260" w:lineRule="exact"/>
        <w:rPr>
          <w:rFonts w:ascii="Arial" w:hAnsi="Arial" w:cs="Arial"/>
          <w:b/>
          <w:bCs/>
          <w:sz w:val="20"/>
          <w:szCs w:val="20"/>
        </w:rPr>
      </w:pPr>
      <w:r w:rsidRPr="00CB4E59">
        <w:rPr>
          <w:rFonts w:ascii="Arial" w:hAnsi="Arial" w:cs="Arial"/>
          <w:b/>
          <w:bCs/>
          <w:sz w:val="20"/>
          <w:szCs w:val="20"/>
        </w:rPr>
        <w:br w:type="page"/>
      </w:r>
    </w:p>
    <w:p w14:paraId="1CD4BDDA" w14:textId="10F343BA" w:rsidR="00CD2D7E" w:rsidRPr="00CB4E59" w:rsidRDefault="00CD2D7E" w:rsidP="00CB4E59">
      <w:pPr>
        <w:pStyle w:val="Odstavekseznama"/>
        <w:numPr>
          <w:ilvl w:val="0"/>
          <w:numId w:val="3"/>
        </w:numPr>
        <w:spacing w:after="0" w:line="260" w:lineRule="exact"/>
        <w:jc w:val="both"/>
        <w:rPr>
          <w:rFonts w:ascii="Arial" w:hAnsi="Arial" w:cs="Arial"/>
          <w:b/>
          <w:bCs/>
          <w:sz w:val="20"/>
          <w:szCs w:val="20"/>
        </w:rPr>
      </w:pPr>
      <w:r w:rsidRPr="00CB4E59">
        <w:rPr>
          <w:rFonts w:ascii="Arial" w:hAnsi="Arial" w:cs="Arial"/>
          <w:b/>
          <w:bCs/>
          <w:sz w:val="20"/>
          <w:szCs w:val="20"/>
        </w:rPr>
        <w:lastRenderedPageBreak/>
        <w:t>Vzpostavljanje pogojev za delovanje izvajalskih organizacij ter krepitev kakovosti in razvoja na področju socialnega varstva</w:t>
      </w:r>
    </w:p>
    <w:p w14:paraId="0816BD5B" w14:textId="3A3A2574" w:rsidR="00CD2D7E" w:rsidRPr="00CB4E59" w:rsidRDefault="00A77AA7" w:rsidP="00CB4E59">
      <w:pPr>
        <w:pStyle w:val="tevilnatoka"/>
        <w:spacing w:line="260" w:lineRule="exact"/>
        <w:jc w:val="both"/>
        <w:rPr>
          <w:rFonts w:ascii="Arial" w:hAnsi="Arial" w:cs="Arial"/>
          <w:sz w:val="20"/>
          <w:szCs w:val="20"/>
        </w:rPr>
      </w:pPr>
      <w:r w:rsidRPr="00CB4E59">
        <w:rPr>
          <w:rFonts w:ascii="Arial" w:hAnsi="Arial" w:cs="Arial"/>
          <w:sz w:val="20"/>
          <w:szCs w:val="20"/>
        </w:rPr>
        <w:t xml:space="preserve">Resolucija za uresničevanje tretjega cilja opredeljuje 12 področij, na katerih se bodo </w:t>
      </w:r>
      <w:r w:rsidR="002528EE" w:rsidRPr="00CB4E59">
        <w:rPr>
          <w:rFonts w:ascii="Arial" w:hAnsi="Arial" w:cs="Arial"/>
          <w:sz w:val="20"/>
          <w:szCs w:val="20"/>
        </w:rPr>
        <w:t>izvajali ukrepi. Ta so: 1 -    razvoj primerljivih orodij in poenotene metodologije za merjenje kakovosti, utemeljene z vidika uporabnika; 2 - zagotavljanje pogojev za kontinuirano spremljanje učinkovitosti, kakovosti dela in rezultatov ter izvajanje evalvacij storitev in programov; priprava modela za ocenjevanje in merjenje učinkov storitev in programov socialnega varstva;</w:t>
      </w:r>
      <w:r w:rsidR="00B64124" w:rsidRPr="00CB4E59">
        <w:rPr>
          <w:rFonts w:ascii="Arial" w:hAnsi="Arial" w:cs="Arial"/>
          <w:sz w:val="20"/>
          <w:szCs w:val="20"/>
        </w:rPr>
        <w:t xml:space="preserve"> 3 - </w:t>
      </w:r>
      <w:r w:rsidR="002528EE" w:rsidRPr="00CB4E59">
        <w:rPr>
          <w:rFonts w:ascii="Arial" w:hAnsi="Arial" w:cs="Arial"/>
          <w:sz w:val="20"/>
          <w:szCs w:val="20"/>
        </w:rPr>
        <w:t xml:space="preserve">spodbujanje integriranih in inovativnih storitev s ključno vlogo CSD kot povezovalne točke med različnimi izvajalci, skupnostmi in MDDSZ ter izboljšanje medresorskega sodelovanja in spodbujanje </w:t>
      </w:r>
      <w:proofErr w:type="spellStart"/>
      <w:r w:rsidR="002528EE" w:rsidRPr="00CB4E59">
        <w:rPr>
          <w:rFonts w:ascii="Arial" w:hAnsi="Arial" w:cs="Arial"/>
          <w:sz w:val="20"/>
          <w:szCs w:val="20"/>
        </w:rPr>
        <w:t>multidisciplinarnosti</w:t>
      </w:r>
      <w:proofErr w:type="spellEnd"/>
      <w:r w:rsidR="002528EE" w:rsidRPr="00CB4E59">
        <w:rPr>
          <w:rFonts w:ascii="Arial" w:hAnsi="Arial" w:cs="Arial"/>
          <w:sz w:val="20"/>
          <w:szCs w:val="20"/>
        </w:rPr>
        <w:t xml:space="preserve"> v storitvah in programih;</w:t>
      </w:r>
      <w:r w:rsidR="00B64124" w:rsidRPr="00CB4E59">
        <w:rPr>
          <w:rFonts w:ascii="Arial" w:hAnsi="Arial" w:cs="Arial"/>
          <w:sz w:val="20"/>
          <w:szCs w:val="20"/>
        </w:rPr>
        <w:t xml:space="preserve"> 4 - </w:t>
      </w:r>
      <w:r w:rsidR="002528EE" w:rsidRPr="00CB4E59">
        <w:rPr>
          <w:rFonts w:ascii="Arial" w:hAnsi="Arial" w:cs="Arial"/>
          <w:sz w:val="20"/>
          <w:szCs w:val="20"/>
        </w:rPr>
        <w:t>nadgradnja obstoječih informacijskih sistemov v enoten informacijski sistem, ki bo omogočal poenoten način vodenja evidenc storitev, javnih pooblastil in drugih nalog po zakonu za posameznega uporabnika (bolj preprost vnos, večja preglednost, več možnosti za analize in podporo razvoju storitev in programov);</w:t>
      </w:r>
      <w:r w:rsidR="00B64124" w:rsidRPr="00CB4E59">
        <w:rPr>
          <w:rFonts w:ascii="Arial" w:hAnsi="Arial" w:cs="Arial"/>
          <w:sz w:val="20"/>
          <w:szCs w:val="20"/>
        </w:rPr>
        <w:t xml:space="preserve"> 5 - </w:t>
      </w:r>
      <w:r w:rsidR="002528EE" w:rsidRPr="00CB4E59">
        <w:rPr>
          <w:rFonts w:ascii="Arial" w:hAnsi="Arial" w:cs="Arial"/>
          <w:sz w:val="20"/>
          <w:szCs w:val="20"/>
        </w:rPr>
        <w:t>vzpostavitev sistema ocenjevanja potreb uporabnikov na področju socialnega varstva;</w:t>
      </w:r>
      <w:r w:rsidR="00B64124" w:rsidRPr="00CB4E59">
        <w:rPr>
          <w:rFonts w:ascii="Arial" w:hAnsi="Arial" w:cs="Arial"/>
          <w:sz w:val="20"/>
          <w:szCs w:val="20"/>
        </w:rPr>
        <w:t xml:space="preserve"> 6 - </w:t>
      </w:r>
      <w:r w:rsidR="002528EE" w:rsidRPr="00CB4E59">
        <w:rPr>
          <w:rFonts w:ascii="Arial" w:hAnsi="Arial" w:cs="Arial"/>
          <w:sz w:val="20"/>
          <w:szCs w:val="20"/>
        </w:rPr>
        <w:t>spodbujanje aktivnega delovanja uporabniških svetov v izvajalskih organizacijah in drugih oblik soodločanja uporabnikov v izvajalskih organizacijah;</w:t>
      </w:r>
      <w:r w:rsidR="00B64124" w:rsidRPr="00CB4E59">
        <w:rPr>
          <w:rFonts w:ascii="Arial" w:hAnsi="Arial" w:cs="Arial"/>
          <w:sz w:val="20"/>
          <w:szCs w:val="20"/>
        </w:rPr>
        <w:t xml:space="preserve"> 7 - </w:t>
      </w:r>
      <w:r w:rsidR="002528EE" w:rsidRPr="00CB4E59">
        <w:rPr>
          <w:rFonts w:ascii="Arial" w:hAnsi="Arial" w:cs="Arial"/>
          <w:sz w:val="20"/>
          <w:szCs w:val="20"/>
        </w:rPr>
        <w:t>zagotavljanje standardov in normativov glede na potrebe ljudi in skupnosti;</w:t>
      </w:r>
      <w:r w:rsidR="00B64124" w:rsidRPr="00CB4E59">
        <w:rPr>
          <w:rFonts w:ascii="Arial" w:hAnsi="Arial" w:cs="Arial"/>
          <w:sz w:val="20"/>
          <w:szCs w:val="20"/>
        </w:rPr>
        <w:t xml:space="preserve"> 8 - </w:t>
      </w:r>
      <w:r w:rsidR="002528EE" w:rsidRPr="00CB4E59">
        <w:rPr>
          <w:rFonts w:ascii="Arial" w:hAnsi="Arial" w:cs="Arial"/>
          <w:sz w:val="20"/>
          <w:szCs w:val="20"/>
        </w:rPr>
        <w:t>razvoj in krepitev kadrov na področju socialnega varstva, modernizacija sistema kariernega napredovanja;</w:t>
      </w:r>
      <w:r w:rsidR="00B64124" w:rsidRPr="00CB4E59">
        <w:rPr>
          <w:rFonts w:ascii="Arial" w:hAnsi="Arial" w:cs="Arial"/>
          <w:sz w:val="20"/>
          <w:szCs w:val="20"/>
        </w:rPr>
        <w:t xml:space="preserve"> 9 - </w:t>
      </w:r>
      <w:r w:rsidR="002528EE" w:rsidRPr="00CB4E59">
        <w:rPr>
          <w:rFonts w:ascii="Arial" w:hAnsi="Arial" w:cs="Arial"/>
          <w:sz w:val="20"/>
          <w:szCs w:val="20"/>
        </w:rPr>
        <w:t>poenotenje in razbremenitev dela izvajalcev socialnega varstva s ciljem zagotovitve kakovostnejšega dela z ljudmi;</w:t>
      </w:r>
      <w:r w:rsidR="00B64124" w:rsidRPr="00CB4E59">
        <w:rPr>
          <w:rFonts w:ascii="Arial" w:hAnsi="Arial" w:cs="Arial"/>
          <w:sz w:val="20"/>
          <w:szCs w:val="20"/>
        </w:rPr>
        <w:t xml:space="preserve"> 10 - </w:t>
      </w:r>
      <w:r w:rsidR="002528EE" w:rsidRPr="00CB4E59">
        <w:rPr>
          <w:rFonts w:ascii="Arial" w:hAnsi="Arial" w:cs="Arial"/>
          <w:sz w:val="20"/>
          <w:szCs w:val="20"/>
        </w:rPr>
        <w:t xml:space="preserve">zagotavljanje kontinuiranega izobraževanja, usposabljanja, </w:t>
      </w:r>
      <w:proofErr w:type="spellStart"/>
      <w:r w:rsidR="002528EE" w:rsidRPr="00CB4E59">
        <w:rPr>
          <w:rFonts w:ascii="Arial" w:hAnsi="Arial" w:cs="Arial"/>
          <w:sz w:val="20"/>
          <w:szCs w:val="20"/>
        </w:rPr>
        <w:t>supervizije</w:t>
      </w:r>
      <w:proofErr w:type="spellEnd"/>
      <w:r w:rsidR="002528EE" w:rsidRPr="00CB4E59">
        <w:rPr>
          <w:rFonts w:ascii="Arial" w:hAnsi="Arial" w:cs="Arial"/>
          <w:sz w:val="20"/>
          <w:szCs w:val="20"/>
        </w:rPr>
        <w:t xml:space="preserve"> in krepitve moči vseh strokovnih delavcev in sodelavcev, ki delujejo na področju socialnega varstva, z namenom poenotenja in izboljšanja kakovosti delovanja v praksi ter poenotenja pomoči in podpore uporabnikov; krepitev prostovoljstva in skrb za spremljanje prostovoljskih aktivnosti;</w:t>
      </w:r>
      <w:r w:rsidR="00B64124" w:rsidRPr="00CB4E59">
        <w:rPr>
          <w:rFonts w:ascii="Arial" w:hAnsi="Arial" w:cs="Arial"/>
          <w:sz w:val="20"/>
          <w:szCs w:val="20"/>
        </w:rPr>
        <w:t xml:space="preserve"> 11 - </w:t>
      </w:r>
      <w:r w:rsidR="002528EE" w:rsidRPr="00CB4E59">
        <w:rPr>
          <w:rFonts w:ascii="Arial" w:hAnsi="Arial" w:cs="Arial"/>
          <w:sz w:val="20"/>
          <w:szCs w:val="20"/>
        </w:rPr>
        <w:t>zagotavljanje stabilnosti financiranja in prostorskih pogojev za izvajanje dejavnosti izvajalcev;</w:t>
      </w:r>
      <w:r w:rsidR="00B64124" w:rsidRPr="00CB4E59">
        <w:rPr>
          <w:rFonts w:ascii="Arial" w:hAnsi="Arial" w:cs="Arial"/>
          <w:sz w:val="20"/>
          <w:szCs w:val="20"/>
        </w:rPr>
        <w:t xml:space="preserve"> 12 - </w:t>
      </w:r>
      <w:r w:rsidR="002528EE" w:rsidRPr="00CB4E59">
        <w:rPr>
          <w:rFonts w:ascii="Arial" w:hAnsi="Arial" w:cs="Arial"/>
          <w:sz w:val="20"/>
          <w:szCs w:val="20"/>
        </w:rPr>
        <w:t>spodbujanje uporabe novih tehnologij (IKT) kot podpore za izvajanje storitev in za nove storitve (na primer video</w:t>
      </w:r>
      <w:r w:rsidR="00A00D86" w:rsidRPr="00CB4E59">
        <w:rPr>
          <w:rFonts w:ascii="Arial" w:hAnsi="Arial" w:cs="Arial"/>
          <w:sz w:val="20"/>
          <w:szCs w:val="20"/>
        </w:rPr>
        <w:t xml:space="preserve"> </w:t>
      </w:r>
      <w:r w:rsidR="002528EE" w:rsidRPr="00CB4E59">
        <w:rPr>
          <w:rFonts w:ascii="Arial" w:hAnsi="Arial" w:cs="Arial"/>
          <w:sz w:val="20"/>
          <w:szCs w:val="20"/>
        </w:rPr>
        <w:t>svetovanje, storitve na daljavo)</w:t>
      </w:r>
      <w:r w:rsidR="00B64124" w:rsidRPr="00CB4E59">
        <w:rPr>
          <w:rFonts w:ascii="Arial" w:hAnsi="Arial" w:cs="Arial"/>
          <w:sz w:val="20"/>
          <w:szCs w:val="20"/>
        </w:rPr>
        <w:t>. Gre za smernice in področja, iz katerih izhajajo spodnji ukrepi, ki bodo prispevali k uresničevanju tretjega ključnega cilja Resolucije.</w:t>
      </w:r>
    </w:p>
    <w:p w14:paraId="7FBEE980" w14:textId="7EAFBFD8" w:rsidR="00171EDE" w:rsidRPr="00CB4E59" w:rsidRDefault="00171EDE" w:rsidP="00CB4E59">
      <w:pPr>
        <w:pStyle w:val="tevilnatoka"/>
        <w:spacing w:line="260" w:lineRule="exact"/>
        <w:jc w:val="both"/>
        <w:rPr>
          <w:rFonts w:ascii="Arial" w:hAnsi="Arial" w:cs="Arial"/>
          <w:sz w:val="20"/>
          <w:szCs w:val="20"/>
        </w:rPr>
      </w:pPr>
      <w:r w:rsidRPr="00CB4E59">
        <w:rPr>
          <w:rFonts w:ascii="Arial" w:hAnsi="Arial" w:cs="Arial"/>
          <w:sz w:val="20"/>
          <w:szCs w:val="20"/>
        </w:rPr>
        <w:t xml:space="preserve">V času od sprejetja Resolucije do sprejetja prvega nacionalnega izvedbenega načrta je </w:t>
      </w:r>
      <w:r w:rsidR="00DF178E" w:rsidRPr="00CB4E59">
        <w:rPr>
          <w:rFonts w:ascii="Arial" w:hAnsi="Arial" w:cs="Arial"/>
          <w:sz w:val="20"/>
          <w:szCs w:val="20"/>
        </w:rPr>
        <w:t>bil že realiziran</w:t>
      </w:r>
      <w:r w:rsidR="003775B5" w:rsidRPr="00CB4E59">
        <w:rPr>
          <w:rFonts w:ascii="Arial" w:hAnsi="Arial" w:cs="Arial"/>
          <w:sz w:val="20"/>
          <w:szCs w:val="20"/>
        </w:rPr>
        <w:t xml:space="preserve"> ukrep za reš</w:t>
      </w:r>
      <w:r w:rsidR="00DF178E" w:rsidRPr="00CB4E59">
        <w:rPr>
          <w:rFonts w:ascii="Arial" w:hAnsi="Arial" w:cs="Arial"/>
          <w:sz w:val="20"/>
          <w:szCs w:val="20"/>
        </w:rPr>
        <w:t>evanje</w:t>
      </w:r>
      <w:r w:rsidR="003775B5" w:rsidRPr="00CB4E59">
        <w:rPr>
          <w:rFonts w:ascii="Arial" w:hAnsi="Arial" w:cs="Arial"/>
          <w:sz w:val="20"/>
          <w:szCs w:val="20"/>
        </w:rPr>
        <w:t xml:space="preserve"> kadrovske problematike na področju socialnega varstva</w:t>
      </w:r>
      <w:r w:rsidR="00F11FA2" w:rsidRPr="00CB4E59">
        <w:rPr>
          <w:rFonts w:ascii="Arial" w:hAnsi="Arial" w:cs="Arial"/>
          <w:sz w:val="20"/>
          <w:szCs w:val="20"/>
        </w:rPr>
        <w:t>. J</w:t>
      </w:r>
      <w:r w:rsidR="003775B5" w:rsidRPr="00CB4E59">
        <w:rPr>
          <w:rFonts w:ascii="Arial" w:hAnsi="Arial" w:cs="Arial"/>
          <w:sz w:val="20"/>
          <w:szCs w:val="20"/>
        </w:rPr>
        <w:t xml:space="preserve">ulija 2024 </w:t>
      </w:r>
      <w:r w:rsidR="00F11FA2" w:rsidRPr="00CB4E59">
        <w:rPr>
          <w:rFonts w:ascii="Arial" w:hAnsi="Arial" w:cs="Arial"/>
          <w:sz w:val="20"/>
          <w:szCs w:val="20"/>
        </w:rPr>
        <w:t xml:space="preserve">je bil namreč </w:t>
      </w:r>
      <w:r w:rsidR="003775B5" w:rsidRPr="00CB4E59">
        <w:rPr>
          <w:rFonts w:ascii="Arial" w:hAnsi="Arial" w:cs="Arial"/>
          <w:sz w:val="20"/>
          <w:szCs w:val="20"/>
        </w:rPr>
        <w:t>sprejet Zakon o začasnih ukrepih za izboljšanje kadrovskih in delovnih pogojev ter zmogljivosti pri izvajalcih socialnovarstvenih storitev in dolgotrajne oskrbe.</w:t>
      </w:r>
    </w:p>
    <w:tbl>
      <w:tblPr>
        <w:tblStyle w:val="Tabelamrea"/>
        <w:tblW w:w="14029" w:type="dxa"/>
        <w:tblLayout w:type="fixed"/>
        <w:tblLook w:val="04A0" w:firstRow="1" w:lastRow="0" w:firstColumn="1" w:lastColumn="0" w:noHBand="0" w:noVBand="1"/>
      </w:tblPr>
      <w:tblGrid>
        <w:gridCol w:w="2263"/>
        <w:gridCol w:w="2268"/>
        <w:gridCol w:w="993"/>
        <w:gridCol w:w="1842"/>
        <w:gridCol w:w="1365"/>
        <w:gridCol w:w="1612"/>
        <w:gridCol w:w="1418"/>
        <w:gridCol w:w="2268"/>
      </w:tblGrid>
      <w:tr w:rsidR="00B24DEB" w:rsidRPr="00CB4E59" w14:paraId="6D474B08" w14:textId="77777777" w:rsidTr="003B43B7">
        <w:trPr>
          <w:tblHeader/>
        </w:trPr>
        <w:tc>
          <w:tcPr>
            <w:tcW w:w="14029" w:type="dxa"/>
            <w:gridSpan w:val="8"/>
            <w:shd w:val="clear" w:color="auto" w:fill="auto"/>
          </w:tcPr>
          <w:p w14:paraId="61469ECF" w14:textId="1E2545F5" w:rsidR="004F0A10" w:rsidRPr="00CB4E59" w:rsidRDefault="004F0A10" w:rsidP="00CB4E59">
            <w:pPr>
              <w:pStyle w:val="Odstavekseznama"/>
              <w:numPr>
                <w:ilvl w:val="0"/>
                <w:numId w:val="12"/>
              </w:numPr>
              <w:spacing w:line="260" w:lineRule="exact"/>
              <w:jc w:val="both"/>
              <w:rPr>
                <w:rFonts w:ascii="Arial" w:hAnsi="Arial" w:cs="Arial"/>
                <w:b/>
                <w:bCs/>
                <w:sz w:val="20"/>
                <w:szCs w:val="20"/>
              </w:rPr>
            </w:pPr>
            <w:r w:rsidRPr="00CB4E59">
              <w:rPr>
                <w:rFonts w:ascii="Arial" w:hAnsi="Arial" w:cs="Arial"/>
                <w:b/>
                <w:bCs/>
                <w:sz w:val="20"/>
                <w:szCs w:val="20"/>
              </w:rPr>
              <w:t>Cilj: Vzpostavljanje pogojev za delovanje izvajalskih organizacij ter krepitev kakovosti in razvoja na področju socialnega varstva</w:t>
            </w:r>
          </w:p>
        </w:tc>
      </w:tr>
      <w:tr w:rsidR="00B24DEB" w:rsidRPr="00CB4E59" w14:paraId="210D7E89" w14:textId="38887D55" w:rsidTr="003B43B7">
        <w:trPr>
          <w:tblHeader/>
        </w:trPr>
        <w:tc>
          <w:tcPr>
            <w:tcW w:w="2263" w:type="dxa"/>
            <w:shd w:val="clear" w:color="auto" w:fill="auto"/>
          </w:tcPr>
          <w:p w14:paraId="6B393B20" w14:textId="77777777" w:rsidR="004F0A10" w:rsidRPr="00CB4E59" w:rsidRDefault="004F0A10" w:rsidP="00CB4E59">
            <w:pPr>
              <w:spacing w:line="260" w:lineRule="exact"/>
              <w:jc w:val="both"/>
              <w:rPr>
                <w:rFonts w:ascii="Arial" w:hAnsi="Arial" w:cs="Arial"/>
                <w:b/>
                <w:bCs/>
                <w:sz w:val="20"/>
                <w:szCs w:val="20"/>
              </w:rPr>
            </w:pPr>
            <w:r w:rsidRPr="00CB4E59">
              <w:rPr>
                <w:rFonts w:ascii="Arial" w:hAnsi="Arial" w:cs="Arial"/>
                <w:b/>
                <w:bCs/>
                <w:sz w:val="20"/>
                <w:szCs w:val="20"/>
              </w:rPr>
              <w:t>Ukrepi</w:t>
            </w:r>
          </w:p>
        </w:tc>
        <w:tc>
          <w:tcPr>
            <w:tcW w:w="2268" w:type="dxa"/>
            <w:shd w:val="clear" w:color="auto" w:fill="auto"/>
          </w:tcPr>
          <w:p w14:paraId="0D9E34C3" w14:textId="46DB864D" w:rsidR="004F0A10" w:rsidRPr="00CB4E59" w:rsidRDefault="004F0A10" w:rsidP="00CB4E59">
            <w:pPr>
              <w:spacing w:line="260" w:lineRule="exact"/>
              <w:jc w:val="both"/>
              <w:rPr>
                <w:rFonts w:ascii="Arial" w:hAnsi="Arial" w:cs="Arial"/>
                <w:b/>
                <w:bCs/>
                <w:sz w:val="20"/>
                <w:szCs w:val="20"/>
              </w:rPr>
            </w:pPr>
            <w:r w:rsidRPr="00CB4E59">
              <w:rPr>
                <w:rFonts w:ascii="Arial" w:hAnsi="Arial" w:cs="Arial"/>
                <w:b/>
                <w:bCs/>
                <w:sz w:val="20"/>
                <w:szCs w:val="20"/>
              </w:rPr>
              <w:t>Namen ukrepa</w:t>
            </w:r>
          </w:p>
        </w:tc>
        <w:tc>
          <w:tcPr>
            <w:tcW w:w="993" w:type="dxa"/>
            <w:shd w:val="clear" w:color="auto" w:fill="auto"/>
          </w:tcPr>
          <w:p w14:paraId="1B731794" w14:textId="3F60519B" w:rsidR="004F0A10" w:rsidRPr="00CB4E59" w:rsidRDefault="004F0A10" w:rsidP="00CB4E59">
            <w:pPr>
              <w:spacing w:line="260" w:lineRule="exact"/>
              <w:jc w:val="both"/>
              <w:rPr>
                <w:rFonts w:ascii="Arial" w:hAnsi="Arial" w:cs="Arial"/>
                <w:b/>
                <w:bCs/>
                <w:sz w:val="20"/>
                <w:szCs w:val="20"/>
              </w:rPr>
            </w:pPr>
            <w:r w:rsidRPr="00CB4E59">
              <w:rPr>
                <w:rFonts w:ascii="Arial" w:hAnsi="Arial" w:cs="Arial"/>
                <w:b/>
                <w:bCs/>
                <w:sz w:val="20"/>
                <w:szCs w:val="20"/>
              </w:rPr>
              <w:t>Nosilec ukrepa</w:t>
            </w:r>
          </w:p>
        </w:tc>
        <w:tc>
          <w:tcPr>
            <w:tcW w:w="1842" w:type="dxa"/>
            <w:shd w:val="clear" w:color="auto" w:fill="auto"/>
          </w:tcPr>
          <w:p w14:paraId="095AD351" w14:textId="203918FA" w:rsidR="004F0A10" w:rsidRPr="00CB4E59" w:rsidRDefault="004F0A10" w:rsidP="00CB4E59">
            <w:pPr>
              <w:spacing w:line="260" w:lineRule="exact"/>
              <w:jc w:val="both"/>
              <w:rPr>
                <w:rFonts w:ascii="Arial" w:hAnsi="Arial" w:cs="Arial"/>
                <w:b/>
                <w:bCs/>
                <w:sz w:val="20"/>
                <w:szCs w:val="20"/>
              </w:rPr>
            </w:pPr>
            <w:r w:rsidRPr="00CB4E59">
              <w:rPr>
                <w:rFonts w:ascii="Arial" w:hAnsi="Arial" w:cs="Arial"/>
                <w:b/>
                <w:bCs/>
                <w:sz w:val="20"/>
                <w:szCs w:val="20"/>
              </w:rPr>
              <w:t>Sodelujoči</w:t>
            </w:r>
          </w:p>
        </w:tc>
        <w:tc>
          <w:tcPr>
            <w:tcW w:w="1365" w:type="dxa"/>
            <w:shd w:val="clear" w:color="auto" w:fill="auto"/>
          </w:tcPr>
          <w:p w14:paraId="7C697FEC" w14:textId="4E749D1A" w:rsidR="004F0A10" w:rsidRPr="00CB4E59" w:rsidRDefault="004F0A10" w:rsidP="00CB4E59">
            <w:pPr>
              <w:spacing w:line="260" w:lineRule="exact"/>
              <w:jc w:val="both"/>
              <w:rPr>
                <w:rFonts w:ascii="Arial" w:hAnsi="Arial" w:cs="Arial"/>
                <w:b/>
                <w:bCs/>
                <w:sz w:val="20"/>
                <w:szCs w:val="20"/>
              </w:rPr>
            </w:pPr>
            <w:r w:rsidRPr="00CB4E59">
              <w:rPr>
                <w:rFonts w:ascii="Arial" w:hAnsi="Arial" w:cs="Arial"/>
                <w:b/>
                <w:bCs/>
                <w:sz w:val="20"/>
                <w:szCs w:val="20"/>
              </w:rPr>
              <w:t xml:space="preserve">Finančni vir </w:t>
            </w:r>
          </w:p>
        </w:tc>
        <w:tc>
          <w:tcPr>
            <w:tcW w:w="1612" w:type="dxa"/>
            <w:shd w:val="clear" w:color="auto" w:fill="auto"/>
          </w:tcPr>
          <w:p w14:paraId="765D7518" w14:textId="57CCCBA9" w:rsidR="004F0A10" w:rsidRPr="00CB4E59" w:rsidRDefault="004F0A10" w:rsidP="00CB4E59">
            <w:pPr>
              <w:spacing w:line="260" w:lineRule="exact"/>
              <w:jc w:val="both"/>
              <w:rPr>
                <w:rFonts w:ascii="Arial" w:hAnsi="Arial" w:cs="Arial"/>
                <w:b/>
                <w:bCs/>
                <w:sz w:val="20"/>
                <w:szCs w:val="20"/>
              </w:rPr>
            </w:pPr>
            <w:r w:rsidRPr="00CB4E59">
              <w:rPr>
                <w:rFonts w:ascii="Arial" w:hAnsi="Arial" w:cs="Arial"/>
                <w:b/>
                <w:bCs/>
                <w:sz w:val="20"/>
                <w:szCs w:val="20"/>
              </w:rPr>
              <w:t xml:space="preserve">Ocena </w:t>
            </w:r>
            <w:proofErr w:type="spellStart"/>
            <w:r w:rsidRPr="00CB4E59">
              <w:rPr>
                <w:rFonts w:ascii="Arial" w:hAnsi="Arial" w:cs="Arial"/>
                <w:b/>
                <w:bCs/>
                <w:sz w:val="20"/>
                <w:szCs w:val="20"/>
              </w:rPr>
              <w:t>finanč</w:t>
            </w:r>
            <w:proofErr w:type="spellEnd"/>
            <w:r w:rsidR="00A7675E" w:rsidRPr="00CB4E59">
              <w:rPr>
                <w:rFonts w:ascii="Arial" w:hAnsi="Arial" w:cs="Arial"/>
                <w:b/>
                <w:bCs/>
                <w:sz w:val="20"/>
                <w:szCs w:val="20"/>
              </w:rPr>
              <w:t>.</w:t>
            </w:r>
            <w:r w:rsidRPr="00CB4E59">
              <w:rPr>
                <w:rFonts w:ascii="Arial" w:hAnsi="Arial" w:cs="Arial"/>
                <w:b/>
                <w:bCs/>
                <w:sz w:val="20"/>
                <w:szCs w:val="20"/>
              </w:rPr>
              <w:t xml:space="preserve"> sredstev</w:t>
            </w:r>
          </w:p>
        </w:tc>
        <w:tc>
          <w:tcPr>
            <w:tcW w:w="1418" w:type="dxa"/>
            <w:shd w:val="clear" w:color="auto" w:fill="auto"/>
          </w:tcPr>
          <w:p w14:paraId="7A621D5D" w14:textId="2995AD11" w:rsidR="004F0A10" w:rsidRPr="00CB4E59" w:rsidRDefault="004F0A10" w:rsidP="00CB4E59">
            <w:pPr>
              <w:spacing w:line="260" w:lineRule="exact"/>
              <w:jc w:val="both"/>
              <w:rPr>
                <w:rFonts w:ascii="Arial" w:hAnsi="Arial" w:cs="Arial"/>
                <w:b/>
                <w:bCs/>
                <w:sz w:val="20"/>
                <w:szCs w:val="20"/>
              </w:rPr>
            </w:pPr>
            <w:r w:rsidRPr="00CB4E59">
              <w:rPr>
                <w:rFonts w:ascii="Arial" w:hAnsi="Arial" w:cs="Arial"/>
                <w:b/>
                <w:bCs/>
                <w:sz w:val="20"/>
                <w:szCs w:val="20"/>
              </w:rPr>
              <w:t>Rok izvedbe</w:t>
            </w:r>
          </w:p>
        </w:tc>
        <w:tc>
          <w:tcPr>
            <w:tcW w:w="2268" w:type="dxa"/>
            <w:shd w:val="clear" w:color="auto" w:fill="auto"/>
          </w:tcPr>
          <w:p w14:paraId="673CF407" w14:textId="6E0547CD" w:rsidR="004F0A10" w:rsidRPr="00CB4E59" w:rsidRDefault="004F0A10" w:rsidP="00CB4E59">
            <w:pPr>
              <w:spacing w:line="260" w:lineRule="exact"/>
              <w:jc w:val="both"/>
              <w:rPr>
                <w:rFonts w:ascii="Arial" w:hAnsi="Arial" w:cs="Arial"/>
                <w:b/>
                <w:bCs/>
                <w:sz w:val="20"/>
                <w:szCs w:val="20"/>
              </w:rPr>
            </w:pPr>
            <w:r w:rsidRPr="00CB4E59">
              <w:rPr>
                <w:rFonts w:ascii="Arial" w:hAnsi="Arial" w:cs="Arial"/>
                <w:b/>
                <w:bCs/>
                <w:sz w:val="20"/>
                <w:szCs w:val="20"/>
              </w:rPr>
              <w:t>Kazalnik-i</w:t>
            </w:r>
          </w:p>
        </w:tc>
      </w:tr>
      <w:tr w:rsidR="00B24DEB" w:rsidRPr="00CB4E59" w14:paraId="31474E43" w14:textId="77777777" w:rsidTr="003B43B7">
        <w:tc>
          <w:tcPr>
            <w:tcW w:w="2263" w:type="dxa"/>
            <w:shd w:val="clear" w:color="auto" w:fill="auto"/>
          </w:tcPr>
          <w:p w14:paraId="3CBE3BA8" w14:textId="77777777" w:rsidR="0013721C" w:rsidRPr="00CB4E59" w:rsidRDefault="0013721C" w:rsidP="00CB4E59">
            <w:pPr>
              <w:spacing w:line="260" w:lineRule="exact"/>
              <w:jc w:val="both"/>
              <w:rPr>
                <w:rFonts w:ascii="Arial" w:hAnsi="Arial" w:cs="Arial"/>
                <w:i/>
                <w:iCs/>
                <w:sz w:val="20"/>
                <w:szCs w:val="20"/>
              </w:rPr>
            </w:pPr>
            <w:r w:rsidRPr="00CB4E59">
              <w:rPr>
                <w:rFonts w:ascii="Arial" w:hAnsi="Arial" w:cs="Arial"/>
                <w:i/>
                <w:iCs/>
                <w:sz w:val="20"/>
                <w:szCs w:val="20"/>
              </w:rPr>
              <w:t>Ukrep 3.1:</w:t>
            </w:r>
          </w:p>
          <w:p w14:paraId="7B4416AB" w14:textId="69038288" w:rsidR="0013721C" w:rsidRPr="00CB4E59" w:rsidRDefault="0013721C" w:rsidP="00CB4E59">
            <w:pPr>
              <w:spacing w:line="260" w:lineRule="exact"/>
              <w:jc w:val="both"/>
              <w:rPr>
                <w:rFonts w:ascii="Arial" w:hAnsi="Arial" w:cs="Arial"/>
                <w:i/>
                <w:iCs/>
                <w:sz w:val="20"/>
                <w:szCs w:val="20"/>
              </w:rPr>
            </w:pPr>
            <w:r w:rsidRPr="00CB4E59">
              <w:rPr>
                <w:rFonts w:ascii="Arial" w:hAnsi="Arial" w:cs="Arial"/>
                <w:i/>
                <w:iCs/>
                <w:sz w:val="20"/>
                <w:szCs w:val="20"/>
              </w:rPr>
              <w:t>Zagotavljati izobraževanje zaposlenih o demenci pri izvajalcih socialnovarstvenih storitev (DSO, izvajalci PND, CSD)</w:t>
            </w:r>
          </w:p>
        </w:tc>
        <w:tc>
          <w:tcPr>
            <w:tcW w:w="2268" w:type="dxa"/>
            <w:shd w:val="clear" w:color="auto" w:fill="auto"/>
          </w:tcPr>
          <w:p w14:paraId="7E2687EB" w14:textId="46B387D4" w:rsidR="0013721C" w:rsidRPr="00CB4E59" w:rsidRDefault="0013721C" w:rsidP="00CB4E59">
            <w:pPr>
              <w:spacing w:line="260" w:lineRule="exact"/>
              <w:jc w:val="both"/>
              <w:rPr>
                <w:rFonts w:ascii="Arial" w:hAnsi="Arial" w:cs="Arial"/>
                <w:sz w:val="20"/>
                <w:szCs w:val="20"/>
              </w:rPr>
            </w:pPr>
            <w:r w:rsidRPr="00CB4E59">
              <w:rPr>
                <w:rFonts w:ascii="Arial" w:hAnsi="Arial" w:cs="Arial"/>
                <w:sz w:val="20"/>
                <w:szCs w:val="20"/>
              </w:rPr>
              <w:t>Izboljšati znanje zaposlenih pri delu z osebami z demenco in s tem boljšo kakovost storitev.</w:t>
            </w:r>
          </w:p>
        </w:tc>
        <w:tc>
          <w:tcPr>
            <w:tcW w:w="993" w:type="dxa"/>
            <w:shd w:val="clear" w:color="auto" w:fill="auto"/>
          </w:tcPr>
          <w:p w14:paraId="27392E7F" w14:textId="706EA37C" w:rsidR="0013721C" w:rsidRPr="00CB4E59" w:rsidRDefault="0013721C" w:rsidP="00CB4E59">
            <w:pPr>
              <w:spacing w:line="260" w:lineRule="exact"/>
              <w:jc w:val="both"/>
              <w:rPr>
                <w:rFonts w:ascii="Arial" w:hAnsi="Arial" w:cs="Arial"/>
                <w:sz w:val="20"/>
                <w:szCs w:val="20"/>
              </w:rPr>
            </w:pPr>
            <w:r w:rsidRPr="00CB4E59">
              <w:rPr>
                <w:rFonts w:ascii="Arial" w:hAnsi="Arial" w:cs="Arial"/>
                <w:sz w:val="20"/>
                <w:szCs w:val="20"/>
              </w:rPr>
              <w:t xml:space="preserve">MSP </w:t>
            </w:r>
          </w:p>
        </w:tc>
        <w:tc>
          <w:tcPr>
            <w:tcW w:w="1842" w:type="dxa"/>
            <w:shd w:val="clear" w:color="auto" w:fill="auto"/>
          </w:tcPr>
          <w:p w14:paraId="57B975CF" w14:textId="53B649B8" w:rsidR="0013721C" w:rsidRPr="00CB4E59" w:rsidRDefault="0013721C" w:rsidP="00CB4E59">
            <w:pPr>
              <w:spacing w:line="260" w:lineRule="exact"/>
              <w:jc w:val="both"/>
              <w:rPr>
                <w:rFonts w:ascii="Arial" w:hAnsi="Arial" w:cs="Arial"/>
                <w:sz w:val="20"/>
                <w:szCs w:val="20"/>
              </w:rPr>
            </w:pPr>
            <w:r w:rsidRPr="00CB4E59">
              <w:rPr>
                <w:rFonts w:ascii="Arial" w:hAnsi="Arial" w:cs="Arial"/>
                <w:sz w:val="20"/>
                <w:szCs w:val="20"/>
              </w:rPr>
              <w:t xml:space="preserve">MZ, </w:t>
            </w:r>
            <w:r w:rsidR="00DF178E" w:rsidRPr="00CB4E59">
              <w:rPr>
                <w:rFonts w:ascii="Arial" w:hAnsi="Arial" w:cs="Arial"/>
                <w:sz w:val="20"/>
                <w:szCs w:val="20"/>
              </w:rPr>
              <w:t xml:space="preserve">Združenje </w:t>
            </w:r>
            <w:r w:rsidRPr="00CB4E59">
              <w:rPr>
                <w:rFonts w:ascii="Arial" w:hAnsi="Arial" w:cs="Arial"/>
                <w:sz w:val="20"/>
                <w:szCs w:val="20"/>
              </w:rPr>
              <w:t>Spominčica in drugi</w:t>
            </w:r>
          </w:p>
        </w:tc>
        <w:tc>
          <w:tcPr>
            <w:tcW w:w="1365" w:type="dxa"/>
            <w:shd w:val="clear" w:color="auto" w:fill="auto"/>
          </w:tcPr>
          <w:p w14:paraId="00E95E78" w14:textId="34227031" w:rsidR="0013721C" w:rsidRPr="00CB4E59" w:rsidRDefault="0013721C" w:rsidP="00CB4E59">
            <w:pPr>
              <w:spacing w:line="260" w:lineRule="exact"/>
              <w:jc w:val="both"/>
              <w:rPr>
                <w:rFonts w:ascii="Arial" w:hAnsi="Arial" w:cs="Arial"/>
                <w:sz w:val="20"/>
                <w:szCs w:val="20"/>
              </w:rPr>
            </w:pPr>
            <w:r w:rsidRPr="00CB4E59">
              <w:rPr>
                <w:rFonts w:ascii="Arial" w:hAnsi="Arial" w:cs="Arial"/>
                <w:sz w:val="20"/>
                <w:szCs w:val="20"/>
              </w:rPr>
              <w:t>Proračun RS</w:t>
            </w:r>
          </w:p>
        </w:tc>
        <w:tc>
          <w:tcPr>
            <w:tcW w:w="1612" w:type="dxa"/>
            <w:shd w:val="clear" w:color="auto" w:fill="auto"/>
          </w:tcPr>
          <w:p w14:paraId="43E665CE" w14:textId="411C3CD5" w:rsidR="00DF178E" w:rsidRPr="00CB4E59" w:rsidRDefault="00DF178E" w:rsidP="00CB4E59">
            <w:pPr>
              <w:spacing w:line="260" w:lineRule="exact"/>
              <w:jc w:val="both"/>
              <w:rPr>
                <w:rFonts w:ascii="Arial" w:hAnsi="Arial" w:cs="Arial"/>
                <w:sz w:val="20"/>
                <w:szCs w:val="20"/>
              </w:rPr>
            </w:pPr>
            <w:r w:rsidRPr="00CB4E59">
              <w:rPr>
                <w:rFonts w:ascii="Arial" w:hAnsi="Arial" w:cs="Arial"/>
                <w:sz w:val="20"/>
                <w:szCs w:val="20"/>
              </w:rPr>
              <w:t xml:space="preserve">Leto 2025: 1.500 EUR, </w:t>
            </w:r>
          </w:p>
          <w:p w14:paraId="13D9D406" w14:textId="598CB458" w:rsidR="0013721C" w:rsidRPr="00CB4E59" w:rsidRDefault="00DF178E" w:rsidP="00CB4E59">
            <w:pPr>
              <w:spacing w:line="260" w:lineRule="exact"/>
              <w:jc w:val="both"/>
              <w:rPr>
                <w:rFonts w:ascii="Arial" w:hAnsi="Arial" w:cs="Arial"/>
                <w:sz w:val="20"/>
                <w:szCs w:val="20"/>
              </w:rPr>
            </w:pPr>
            <w:r w:rsidRPr="00CB4E59">
              <w:rPr>
                <w:rFonts w:ascii="Arial" w:hAnsi="Arial" w:cs="Arial"/>
                <w:sz w:val="20"/>
                <w:szCs w:val="20"/>
              </w:rPr>
              <w:t xml:space="preserve">leto 2026: 1.500 EUR  </w:t>
            </w:r>
          </w:p>
        </w:tc>
        <w:tc>
          <w:tcPr>
            <w:tcW w:w="1418" w:type="dxa"/>
            <w:shd w:val="clear" w:color="auto" w:fill="auto"/>
          </w:tcPr>
          <w:p w14:paraId="26A7A706" w14:textId="03D94D41" w:rsidR="0013721C" w:rsidRPr="00CB4E59" w:rsidRDefault="0013721C" w:rsidP="00CB4E59">
            <w:pPr>
              <w:spacing w:line="260" w:lineRule="exact"/>
              <w:jc w:val="both"/>
              <w:rPr>
                <w:rFonts w:ascii="Arial" w:hAnsi="Arial" w:cs="Arial"/>
                <w:sz w:val="20"/>
                <w:szCs w:val="20"/>
              </w:rPr>
            </w:pPr>
            <w:r w:rsidRPr="00CB4E59">
              <w:rPr>
                <w:rFonts w:ascii="Arial" w:hAnsi="Arial" w:cs="Arial"/>
                <w:sz w:val="20"/>
                <w:szCs w:val="20"/>
              </w:rPr>
              <w:t>31. 12. 2026</w:t>
            </w:r>
          </w:p>
        </w:tc>
        <w:tc>
          <w:tcPr>
            <w:tcW w:w="2268" w:type="dxa"/>
            <w:shd w:val="clear" w:color="auto" w:fill="auto"/>
          </w:tcPr>
          <w:p w14:paraId="08BF630B" w14:textId="7C2798DE" w:rsidR="0013721C" w:rsidRPr="00CB4E59" w:rsidRDefault="0013721C" w:rsidP="00CB4E59">
            <w:pPr>
              <w:spacing w:line="260" w:lineRule="exact"/>
              <w:jc w:val="both"/>
              <w:rPr>
                <w:rFonts w:ascii="Arial" w:hAnsi="Arial" w:cs="Arial"/>
                <w:sz w:val="20"/>
                <w:szCs w:val="20"/>
              </w:rPr>
            </w:pPr>
            <w:r w:rsidRPr="00CB4E59">
              <w:rPr>
                <w:rFonts w:ascii="Arial" w:hAnsi="Arial" w:cs="Arial"/>
                <w:sz w:val="20"/>
                <w:szCs w:val="20"/>
              </w:rPr>
              <w:t>Število izvedenih izobraževanj na temo demence v okviru SZS.</w:t>
            </w:r>
          </w:p>
        </w:tc>
      </w:tr>
      <w:tr w:rsidR="00B24DEB" w:rsidRPr="00CB4E59" w14:paraId="6594E2B3" w14:textId="644D1A8F" w:rsidTr="003B43B7">
        <w:tc>
          <w:tcPr>
            <w:tcW w:w="2263" w:type="dxa"/>
            <w:shd w:val="clear" w:color="auto" w:fill="auto"/>
          </w:tcPr>
          <w:p w14:paraId="6FBCDBE9" w14:textId="47D9B56B" w:rsidR="0013721C" w:rsidRPr="00CB4E59" w:rsidRDefault="0013721C" w:rsidP="00CB4E59">
            <w:pPr>
              <w:spacing w:line="260" w:lineRule="exact"/>
              <w:jc w:val="both"/>
              <w:rPr>
                <w:rFonts w:ascii="Arial" w:hAnsi="Arial" w:cs="Arial"/>
                <w:i/>
                <w:iCs/>
                <w:sz w:val="20"/>
                <w:szCs w:val="20"/>
              </w:rPr>
            </w:pPr>
            <w:bookmarkStart w:id="9" w:name="_Hlk187318549"/>
            <w:r w:rsidRPr="00CB4E59">
              <w:rPr>
                <w:rFonts w:ascii="Arial" w:hAnsi="Arial" w:cs="Arial"/>
                <w:i/>
                <w:iCs/>
                <w:sz w:val="20"/>
                <w:szCs w:val="20"/>
              </w:rPr>
              <w:lastRenderedPageBreak/>
              <w:t>Ukrep 3.2:</w:t>
            </w:r>
          </w:p>
          <w:p w14:paraId="6FBA1E59" w14:textId="3B4D71FB" w:rsidR="0013721C" w:rsidRPr="00CB4E59" w:rsidRDefault="0013721C" w:rsidP="00CB4E59">
            <w:pPr>
              <w:spacing w:line="260" w:lineRule="exact"/>
              <w:jc w:val="both"/>
              <w:rPr>
                <w:rFonts w:ascii="Arial" w:hAnsi="Arial" w:cs="Arial"/>
                <w:i/>
                <w:iCs/>
                <w:sz w:val="20"/>
                <w:szCs w:val="20"/>
              </w:rPr>
            </w:pPr>
            <w:r w:rsidRPr="00CB4E59">
              <w:rPr>
                <w:rFonts w:ascii="Arial" w:hAnsi="Arial" w:cs="Arial"/>
                <w:i/>
                <w:iCs/>
                <w:sz w:val="20"/>
                <w:szCs w:val="20"/>
              </w:rPr>
              <w:t>Uveljavitev sprememb Pravilnika o standardih in normativih socialnovarstvenih storitev (spremembe pri normativih za osnovno in socialno oskrbo v institucionalnem varstvu) - (Uradni list RS, št. </w:t>
            </w:r>
            <w:hyperlink r:id="rId13" w:history="1">
              <w:r w:rsidRPr="00CB4E59">
                <w:rPr>
                  <w:rFonts w:ascii="Arial" w:hAnsi="Arial" w:cs="Arial"/>
                  <w:i/>
                  <w:iCs/>
                  <w:sz w:val="20"/>
                  <w:szCs w:val="20"/>
                </w:rPr>
                <w:t>54/22</w:t>
              </w:r>
            </w:hyperlink>
            <w:r w:rsidRPr="00CB4E59">
              <w:rPr>
                <w:rFonts w:ascii="Arial" w:hAnsi="Arial" w:cs="Arial"/>
                <w:i/>
                <w:iCs/>
                <w:sz w:val="20"/>
                <w:szCs w:val="20"/>
              </w:rPr>
              <w:t>)</w:t>
            </w:r>
          </w:p>
        </w:tc>
        <w:tc>
          <w:tcPr>
            <w:tcW w:w="2268" w:type="dxa"/>
            <w:shd w:val="clear" w:color="auto" w:fill="auto"/>
          </w:tcPr>
          <w:p w14:paraId="522B21B6" w14:textId="03A9BE7A" w:rsidR="0013721C" w:rsidRPr="00CB4E59" w:rsidRDefault="0013721C" w:rsidP="00CB4E59">
            <w:pPr>
              <w:spacing w:line="260" w:lineRule="exact"/>
              <w:jc w:val="both"/>
              <w:rPr>
                <w:rFonts w:ascii="Arial" w:hAnsi="Arial" w:cs="Arial"/>
                <w:sz w:val="20"/>
                <w:szCs w:val="20"/>
              </w:rPr>
            </w:pPr>
            <w:r w:rsidRPr="00CB4E59">
              <w:rPr>
                <w:rFonts w:ascii="Arial" w:hAnsi="Arial" w:cs="Arial"/>
                <w:sz w:val="20"/>
                <w:szCs w:val="20"/>
              </w:rPr>
              <w:t>Dvig normativa za osnovno in socialno oskrbo v institucionalnem varstvu. Prva petina povečanja kadrovskega normativa se je uveljavila septembra 2022. Predvideno je postopno povečevanje kadrovskega normativa do 2030.</w:t>
            </w:r>
          </w:p>
        </w:tc>
        <w:tc>
          <w:tcPr>
            <w:tcW w:w="993" w:type="dxa"/>
            <w:shd w:val="clear" w:color="auto" w:fill="auto"/>
          </w:tcPr>
          <w:p w14:paraId="6A8D6294" w14:textId="04DB6286" w:rsidR="0013721C" w:rsidRPr="00CB4E59" w:rsidRDefault="0013721C" w:rsidP="00CB4E59">
            <w:pPr>
              <w:spacing w:line="260" w:lineRule="exact"/>
              <w:jc w:val="both"/>
              <w:rPr>
                <w:rFonts w:ascii="Arial" w:hAnsi="Arial" w:cs="Arial"/>
                <w:sz w:val="20"/>
                <w:szCs w:val="20"/>
              </w:rPr>
            </w:pPr>
            <w:r w:rsidRPr="00CB4E59">
              <w:rPr>
                <w:rFonts w:ascii="Arial" w:hAnsi="Arial" w:cs="Arial"/>
                <w:sz w:val="20"/>
                <w:szCs w:val="20"/>
              </w:rPr>
              <w:t>MSP</w:t>
            </w:r>
          </w:p>
        </w:tc>
        <w:tc>
          <w:tcPr>
            <w:tcW w:w="1842" w:type="dxa"/>
            <w:shd w:val="clear" w:color="auto" w:fill="auto"/>
          </w:tcPr>
          <w:p w14:paraId="386AF408" w14:textId="77777777" w:rsidR="0013721C" w:rsidRPr="00CB4E59" w:rsidRDefault="0013721C" w:rsidP="00CB4E59">
            <w:pPr>
              <w:spacing w:line="260" w:lineRule="exact"/>
              <w:jc w:val="both"/>
              <w:rPr>
                <w:rFonts w:ascii="Arial" w:hAnsi="Arial" w:cs="Arial"/>
                <w:sz w:val="20"/>
                <w:szCs w:val="20"/>
              </w:rPr>
            </w:pPr>
            <w:r w:rsidRPr="00CB4E59">
              <w:rPr>
                <w:rFonts w:ascii="Arial" w:hAnsi="Arial" w:cs="Arial"/>
                <w:sz w:val="20"/>
                <w:szCs w:val="20"/>
              </w:rPr>
              <w:t>SSZS</w:t>
            </w:r>
          </w:p>
          <w:p w14:paraId="5BB913D0" w14:textId="7A20B6BC" w:rsidR="0013721C" w:rsidRPr="00CB4E59" w:rsidRDefault="0013721C" w:rsidP="00CB4E59">
            <w:pPr>
              <w:spacing w:line="260" w:lineRule="exact"/>
              <w:jc w:val="both"/>
              <w:rPr>
                <w:rFonts w:ascii="Arial" w:hAnsi="Arial" w:cs="Arial"/>
                <w:sz w:val="20"/>
                <w:szCs w:val="20"/>
              </w:rPr>
            </w:pPr>
            <w:r w:rsidRPr="00CB4E59">
              <w:rPr>
                <w:rFonts w:ascii="Arial" w:hAnsi="Arial" w:cs="Arial"/>
                <w:sz w:val="20"/>
                <w:szCs w:val="20"/>
              </w:rPr>
              <w:t>izvajalci na področju VDC in CUDV, sindikati s področja socialnega varstva</w:t>
            </w:r>
          </w:p>
        </w:tc>
        <w:tc>
          <w:tcPr>
            <w:tcW w:w="1365" w:type="dxa"/>
            <w:shd w:val="clear" w:color="auto" w:fill="auto"/>
          </w:tcPr>
          <w:p w14:paraId="663A0474" w14:textId="6B7E6D3D" w:rsidR="0013721C" w:rsidRPr="00CB4E59" w:rsidRDefault="0013721C" w:rsidP="00CB4E59">
            <w:pPr>
              <w:spacing w:line="260" w:lineRule="exact"/>
              <w:jc w:val="both"/>
              <w:rPr>
                <w:rFonts w:ascii="Arial" w:hAnsi="Arial" w:cs="Arial"/>
                <w:sz w:val="20"/>
                <w:szCs w:val="20"/>
              </w:rPr>
            </w:pPr>
            <w:r w:rsidRPr="00CB4E59">
              <w:rPr>
                <w:rFonts w:ascii="Arial" w:hAnsi="Arial" w:cs="Arial"/>
                <w:sz w:val="20"/>
                <w:szCs w:val="20"/>
              </w:rPr>
              <w:t>Proračun RS in sistem dolgotrajne oskrbe</w:t>
            </w:r>
          </w:p>
        </w:tc>
        <w:tc>
          <w:tcPr>
            <w:tcW w:w="1612" w:type="dxa"/>
            <w:shd w:val="clear" w:color="auto" w:fill="auto"/>
          </w:tcPr>
          <w:p w14:paraId="005743B8" w14:textId="77777777" w:rsidR="003E5289" w:rsidRPr="00CB4E59" w:rsidRDefault="003E5289" w:rsidP="00CB4E59">
            <w:pPr>
              <w:spacing w:line="260" w:lineRule="exact"/>
              <w:jc w:val="both"/>
              <w:rPr>
                <w:rFonts w:ascii="Arial" w:hAnsi="Arial" w:cs="Arial"/>
                <w:sz w:val="20"/>
                <w:szCs w:val="20"/>
              </w:rPr>
            </w:pPr>
            <w:r w:rsidRPr="00CB4E59">
              <w:rPr>
                <w:rFonts w:ascii="Arial" w:hAnsi="Arial" w:cs="Arial"/>
                <w:sz w:val="20"/>
                <w:szCs w:val="20"/>
              </w:rPr>
              <w:t xml:space="preserve">Leto 2025: 13.778.000 EUR, </w:t>
            </w:r>
          </w:p>
          <w:p w14:paraId="2ECDA2CA" w14:textId="77777777" w:rsidR="003E5289" w:rsidRPr="00CB4E59" w:rsidRDefault="003E5289" w:rsidP="00CB4E59">
            <w:pPr>
              <w:spacing w:line="260" w:lineRule="exact"/>
              <w:jc w:val="both"/>
              <w:rPr>
                <w:rFonts w:ascii="Arial" w:hAnsi="Arial" w:cs="Arial"/>
                <w:sz w:val="20"/>
                <w:szCs w:val="20"/>
              </w:rPr>
            </w:pPr>
            <w:r w:rsidRPr="00CB4E59">
              <w:rPr>
                <w:rFonts w:ascii="Arial" w:hAnsi="Arial" w:cs="Arial"/>
                <w:sz w:val="20"/>
                <w:szCs w:val="20"/>
              </w:rPr>
              <w:t xml:space="preserve">leto 2026: </w:t>
            </w:r>
          </w:p>
          <w:p w14:paraId="5AC9B393" w14:textId="21EAFB06" w:rsidR="0013721C" w:rsidRPr="00CB4E59" w:rsidRDefault="003E5289" w:rsidP="00CB4E59">
            <w:pPr>
              <w:spacing w:line="260" w:lineRule="exact"/>
              <w:jc w:val="both"/>
              <w:rPr>
                <w:rFonts w:ascii="Arial" w:hAnsi="Arial" w:cs="Arial"/>
                <w:sz w:val="20"/>
                <w:szCs w:val="20"/>
              </w:rPr>
            </w:pPr>
            <w:r w:rsidRPr="00CB4E59">
              <w:rPr>
                <w:rFonts w:ascii="Arial" w:eastAsia="Times New Roman" w:hAnsi="Arial" w:cs="Arial"/>
                <w:bCs/>
                <w:kern w:val="32"/>
                <w:sz w:val="20"/>
                <w:szCs w:val="20"/>
                <w:lang w:eastAsia="sl-SI"/>
              </w:rPr>
              <w:t>2.538.000 EUR</w:t>
            </w:r>
          </w:p>
        </w:tc>
        <w:tc>
          <w:tcPr>
            <w:tcW w:w="1418" w:type="dxa"/>
            <w:shd w:val="clear" w:color="auto" w:fill="auto"/>
          </w:tcPr>
          <w:p w14:paraId="663B3807" w14:textId="77777777" w:rsidR="0013721C" w:rsidRPr="00CB4E59" w:rsidRDefault="0013721C" w:rsidP="00CB4E59">
            <w:pPr>
              <w:spacing w:line="260" w:lineRule="exact"/>
              <w:jc w:val="both"/>
              <w:rPr>
                <w:rFonts w:ascii="Arial" w:hAnsi="Arial" w:cs="Arial"/>
                <w:sz w:val="20"/>
                <w:szCs w:val="20"/>
              </w:rPr>
            </w:pPr>
            <w:r w:rsidRPr="00CB4E59">
              <w:rPr>
                <w:rFonts w:ascii="Arial" w:hAnsi="Arial" w:cs="Arial"/>
                <w:sz w:val="20"/>
                <w:szCs w:val="20"/>
              </w:rPr>
              <w:t>31. 12. 2026</w:t>
            </w:r>
          </w:p>
          <w:p w14:paraId="06FAFBA7" w14:textId="1027E9A6" w:rsidR="0013721C" w:rsidRPr="00CB4E59" w:rsidRDefault="0013721C" w:rsidP="00CB4E59">
            <w:pPr>
              <w:spacing w:line="260" w:lineRule="exact"/>
              <w:jc w:val="both"/>
              <w:rPr>
                <w:rFonts w:ascii="Arial" w:hAnsi="Arial" w:cs="Arial"/>
                <w:sz w:val="20"/>
                <w:szCs w:val="20"/>
              </w:rPr>
            </w:pPr>
          </w:p>
        </w:tc>
        <w:tc>
          <w:tcPr>
            <w:tcW w:w="2268" w:type="dxa"/>
            <w:shd w:val="clear" w:color="auto" w:fill="auto"/>
          </w:tcPr>
          <w:p w14:paraId="49B7A700" w14:textId="77777777" w:rsidR="0013721C" w:rsidRPr="00CB4E59" w:rsidRDefault="0013721C" w:rsidP="00CB4E59">
            <w:pPr>
              <w:spacing w:line="260" w:lineRule="exact"/>
              <w:jc w:val="both"/>
              <w:rPr>
                <w:rFonts w:ascii="Arial" w:hAnsi="Arial" w:cs="Arial"/>
                <w:sz w:val="20"/>
                <w:szCs w:val="20"/>
              </w:rPr>
            </w:pPr>
            <w:r w:rsidRPr="00CB4E59">
              <w:rPr>
                <w:rFonts w:ascii="Arial" w:hAnsi="Arial" w:cs="Arial"/>
                <w:sz w:val="20"/>
                <w:szCs w:val="20"/>
              </w:rPr>
              <w:t>Št. na novo zaposlenih v DSO, PSVZ, VDC in CUDV glede na stanje pred spremembo normativov.</w:t>
            </w:r>
          </w:p>
          <w:p w14:paraId="216444E3" w14:textId="77777777" w:rsidR="00A867A6" w:rsidRPr="00CB4E59" w:rsidRDefault="00A867A6" w:rsidP="00CB4E59">
            <w:pPr>
              <w:spacing w:line="260" w:lineRule="exact"/>
              <w:jc w:val="both"/>
              <w:rPr>
                <w:rFonts w:ascii="Arial" w:hAnsi="Arial" w:cs="Arial"/>
                <w:sz w:val="20"/>
                <w:szCs w:val="20"/>
              </w:rPr>
            </w:pPr>
          </w:p>
          <w:p w14:paraId="258E757B" w14:textId="77777777" w:rsidR="0013721C" w:rsidRPr="00CB4E59" w:rsidRDefault="0013721C" w:rsidP="00CB4E59">
            <w:pPr>
              <w:spacing w:line="260" w:lineRule="exact"/>
              <w:jc w:val="both"/>
              <w:rPr>
                <w:rFonts w:ascii="Arial" w:hAnsi="Arial" w:cs="Arial"/>
                <w:sz w:val="20"/>
                <w:szCs w:val="20"/>
              </w:rPr>
            </w:pPr>
            <w:r w:rsidRPr="00CB4E59">
              <w:rPr>
                <w:rFonts w:ascii="Arial" w:hAnsi="Arial" w:cs="Arial"/>
                <w:sz w:val="20"/>
                <w:szCs w:val="20"/>
              </w:rPr>
              <w:t>Doseganje kadrovskega normativa glede na realizacijo zaposlitev.</w:t>
            </w:r>
          </w:p>
          <w:p w14:paraId="7D00DE5A" w14:textId="457DBE12" w:rsidR="0013721C" w:rsidRPr="00CB4E59" w:rsidRDefault="0013721C" w:rsidP="00CB4E59">
            <w:pPr>
              <w:spacing w:line="260" w:lineRule="exact"/>
              <w:jc w:val="both"/>
              <w:rPr>
                <w:rFonts w:ascii="Arial" w:hAnsi="Arial" w:cs="Arial"/>
                <w:sz w:val="20"/>
                <w:szCs w:val="20"/>
              </w:rPr>
            </w:pPr>
          </w:p>
        </w:tc>
      </w:tr>
      <w:bookmarkEnd w:id="9"/>
      <w:tr w:rsidR="00B24DEB" w:rsidRPr="00CB4E59" w14:paraId="4F886485" w14:textId="77777777" w:rsidTr="003B43B7">
        <w:tc>
          <w:tcPr>
            <w:tcW w:w="2263" w:type="dxa"/>
            <w:shd w:val="clear" w:color="auto" w:fill="auto"/>
          </w:tcPr>
          <w:p w14:paraId="3E0911E7" w14:textId="6D049752" w:rsidR="0013721C" w:rsidRPr="00CB4E59" w:rsidRDefault="0013721C" w:rsidP="00CB4E59">
            <w:pPr>
              <w:spacing w:line="260" w:lineRule="exact"/>
              <w:jc w:val="both"/>
              <w:rPr>
                <w:rFonts w:ascii="Arial" w:hAnsi="Arial" w:cs="Arial"/>
                <w:i/>
                <w:iCs/>
                <w:sz w:val="20"/>
                <w:szCs w:val="20"/>
              </w:rPr>
            </w:pPr>
            <w:r w:rsidRPr="00CB4E59">
              <w:rPr>
                <w:rFonts w:ascii="Arial" w:hAnsi="Arial" w:cs="Arial"/>
                <w:i/>
                <w:iCs/>
                <w:sz w:val="20"/>
                <w:szCs w:val="20"/>
              </w:rPr>
              <w:t>Ukrep 3.3: Vzpostavitev pogojev za izvajanje sistema pripravništva na področju socialnega varstva in štipendiranja na področju socialnega varstva</w:t>
            </w:r>
          </w:p>
        </w:tc>
        <w:tc>
          <w:tcPr>
            <w:tcW w:w="2268" w:type="dxa"/>
            <w:shd w:val="clear" w:color="auto" w:fill="auto"/>
          </w:tcPr>
          <w:p w14:paraId="7D009DEF" w14:textId="7456615F" w:rsidR="0013721C" w:rsidRPr="00CB4E59" w:rsidRDefault="0013721C" w:rsidP="00CB4E59">
            <w:pPr>
              <w:spacing w:line="260" w:lineRule="exact"/>
              <w:jc w:val="both"/>
              <w:rPr>
                <w:rFonts w:ascii="Arial" w:hAnsi="Arial" w:cs="Arial"/>
                <w:sz w:val="20"/>
                <w:szCs w:val="20"/>
              </w:rPr>
            </w:pPr>
            <w:r w:rsidRPr="00CB4E59">
              <w:rPr>
                <w:rFonts w:ascii="Arial" w:hAnsi="Arial" w:cs="Arial"/>
                <w:sz w:val="20"/>
                <w:szCs w:val="20"/>
              </w:rPr>
              <w:t>Kratkoročni ukrepi za naslavljanje kadrovske stiske na centrih za socialno delo in drugih področjih socialnega varstva.</w:t>
            </w:r>
          </w:p>
        </w:tc>
        <w:tc>
          <w:tcPr>
            <w:tcW w:w="993" w:type="dxa"/>
            <w:shd w:val="clear" w:color="auto" w:fill="auto"/>
          </w:tcPr>
          <w:p w14:paraId="1BB7E3EB" w14:textId="5347F302" w:rsidR="0013721C" w:rsidRPr="00CB4E59" w:rsidRDefault="0013721C" w:rsidP="00CB4E59">
            <w:pPr>
              <w:spacing w:line="260" w:lineRule="exact"/>
              <w:jc w:val="both"/>
              <w:rPr>
                <w:rFonts w:ascii="Arial" w:hAnsi="Arial" w:cs="Arial"/>
                <w:sz w:val="20"/>
                <w:szCs w:val="20"/>
              </w:rPr>
            </w:pPr>
            <w:r w:rsidRPr="00CB4E59">
              <w:rPr>
                <w:rFonts w:ascii="Arial" w:hAnsi="Arial" w:cs="Arial"/>
                <w:sz w:val="20"/>
                <w:szCs w:val="20"/>
              </w:rPr>
              <w:t>MDDSZ</w:t>
            </w:r>
          </w:p>
        </w:tc>
        <w:tc>
          <w:tcPr>
            <w:tcW w:w="1842" w:type="dxa"/>
            <w:shd w:val="clear" w:color="auto" w:fill="auto"/>
          </w:tcPr>
          <w:p w14:paraId="78AF7F37" w14:textId="7A60A602" w:rsidR="0013721C" w:rsidRPr="00CB4E59" w:rsidRDefault="0013721C" w:rsidP="00CB4E59">
            <w:pPr>
              <w:spacing w:line="260" w:lineRule="exact"/>
              <w:jc w:val="both"/>
              <w:rPr>
                <w:rFonts w:ascii="Arial" w:hAnsi="Arial" w:cs="Arial"/>
                <w:sz w:val="20"/>
                <w:szCs w:val="20"/>
              </w:rPr>
            </w:pPr>
            <w:r w:rsidRPr="00CB4E59">
              <w:rPr>
                <w:rFonts w:ascii="Arial" w:hAnsi="Arial" w:cs="Arial"/>
                <w:sz w:val="20"/>
                <w:szCs w:val="20"/>
              </w:rPr>
              <w:t>CSD, FSD, SZS</w:t>
            </w:r>
          </w:p>
        </w:tc>
        <w:tc>
          <w:tcPr>
            <w:tcW w:w="1365" w:type="dxa"/>
            <w:shd w:val="clear" w:color="auto" w:fill="auto"/>
          </w:tcPr>
          <w:p w14:paraId="7FB060CE" w14:textId="318084B4" w:rsidR="0013721C" w:rsidRPr="00CB4E59" w:rsidRDefault="0013721C" w:rsidP="00CB4E59">
            <w:pPr>
              <w:spacing w:line="260" w:lineRule="exact"/>
              <w:jc w:val="both"/>
              <w:rPr>
                <w:rFonts w:ascii="Arial" w:hAnsi="Arial" w:cs="Arial"/>
                <w:sz w:val="20"/>
                <w:szCs w:val="20"/>
              </w:rPr>
            </w:pPr>
            <w:r w:rsidRPr="00CB4E59">
              <w:rPr>
                <w:rFonts w:ascii="Arial" w:hAnsi="Arial" w:cs="Arial"/>
                <w:sz w:val="20"/>
                <w:szCs w:val="20"/>
              </w:rPr>
              <w:t>Proračun RS</w:t>
            </w:r>
          </w:p>
        </w:tc>
        <w:tc>
          <w:tcPr>
            <w:tcW w:w="1612" w:type="dxa"/>
            <w:shd w:val="clear" w:color="auto" w:fill="auto"/>
          </w:tcPr>
          <w:p w14:paraId="65C55C65" w14:textId="77777777" w:rsidR="00DF178E" w:rsidRPr="00CB4E59" w:rsidRDefault="0013721C" w:rsidP="00CB4E59">
            <w:pPr>
              <w:spacing w:line="260" w:lineRule="exact"/>
              <w:jc w:val="both"/>
              <w:rPr>
                <w:rFonts w:ascii="Arial" w:hAnsi="Arial" w:cs="Arial"/>
                <w:sz w:val="20"/>
                <w:szCs w:val="20"/>
              </w:rPr>
            </w:pPr>
            <w:r w:rsidRPr="00CB4E59">
              <w:rPr>
                <w:rFonts w:ascii="Arial" w:hAnsi="Arial" w:cs="Arial"/>
                <w:sz w:val="20"/>
                <w:szCs w:val="20"/>
              </w:rPr>
              <w:t xml:space="preserve">V letu 2025: </w:t>
            </w:r>
            <w:r w:rsidR="00213D25" w:rsidRPr="00CB4E59">
              <w:rPr>
                <w:rFonts w:ascii="Arial" w:hAnsi="Arial" w:cs="Arial"/>
                <w:sz w:val="20"/>
                <w:szCs w:val="20"/>
              </w:rPr>
              <w:t>2.110.478</w:t>
            </w:r>
            <w:r w:rsidRPr="00CB4E59">
              <w:rPr>
                <w:rFonts w:ascii="Arial" w:hAnsi="Arial" w:cs="Arial"/>
                <w:sz w:val="20"/>
                <w:szCs w:val="20"/>
              </w:rPr>
              <w:t xml:space="preserve"> EUR,</w:t>
            </w:r>
            <w:r w:rsidR="00213D25" w:rsidRPr="00CB4E59">
              <w:rPr>
                <w:rFonts w:ascii="Arial" w:hAnsi="Arial" w:cs="Arial"/>
                <w:sz w:val="20"/>
                <w:szCs w:val="20"/>
              </w:rPr>
              <w:t xml:space="preserve"> </w:t>
            </w:r>
          </w:p>
          <w:p w14:paraId="4C878DA1" w14:textId="3712C2BB" w:rsidR="0013721C" w:rsidRPr="00CB4E59" w:rsidRDefault="00213D25" w:rsidP="00CB4E59">
            <w:pPr>
              <w:spacing w:line="260" w:lineRule="exact"/>
              <w:jc w:val="both"/>
              <w:rPr>
                <w:rFonts w:ascii="Arial" w:hAnsi="Arial" w:cs="Arial"/>
                <w:sz w:val="20"/>
                <w:szCs w:val="20"/>
              </w:rPr>
            </w:pPr>
            <w:r w:rsidRPr="00CB4E59">
              <w:rPr>
                <w:rFonts w:ascii="Arial" w:hAnsi="Arial" w:cs="Arial"/>
                <w:sz w:val="20"/>
                <w:szCs w:val="20"/>
              </w:rPr>
              <w:t>v letu 2026:</w:t>
            </w:r>
          </w:p>
          <w:p w14:paraId="2C7EBA8B" w14:textId="3ACBA391" w:rsidR="0013721C" w:rsidRPr="00CB4E59" w:rsidRDefault="00213D25" w:rsidP="00CB4E59">
            <w:pPr>
              <w:spacing w:line="260" w:lineRule="exact"/>
              <w:jc w:val="both"/>
              <w:rPr>
                <w:rFonts w:ascii="Arial" w:hAnsi="Arial" w:cs="Arial"/>
                <w:sz w:val="20"/>
                <w:szCs w:val="20"/>
              </w:rPr>
            </w:pPr>
            <w:r w:rsidRPr="00CB4E59">
              <w:rPr>
                <w:rFonts w:ascii="Arial" w:hAnsi="Arial" w:cs="Arial"/>
                <w:sz w:val="20"/>
                <w:szCs w:val="20"/>
              </w:rPr>
              <w:t>2.110.478</w:t>
            </w:r>
            <w:r w:rsidR="0013721C" w:rsidRPr="00CB4E59">
              <w:rPr>
                <w:rFonts w:ascii="Arial" w:hAnsi="Arial" w:cs="Arial"/>
                <w:sz w:val="20"/>
                <w:szCs w:val="20"/>
              </w:rPr>
              <w:t xml:space="preserve"> </w:t>
            </w:r>
            <w:r w:rsidR="00DF178E" w:rsidRPr="00CB4E59">
              <w:rPr>
                <w:rFonts w:ascii="Arial" w:hAnsi="Arial" w:cs="Arial"/>
                <w:sz w:val="20"/>
                <w:szCs w:val="20"/>
              </w:rPr>
              <w:t>EUR</w:t>
            </w:r>
          </w:p>
        </w:tc>
        <w:tc>
          <w:tcPr>
            <w:tcW w:w="1418" w:type="dxa"/>
            <w:shd w:val="clear" w:color="auto" w:fill="auto"/>
          </w:tcPr>
          <w:p w14:paraId="14C73C24" w14:textId="18F5CAFD" w:rsidR="0013721C" w:rsidRPr="00CB4E59" w:rsidRDefault="0013721C" w:rsidP="00CB4E59">
            <w:pPr>
              <w:spacing w:line="260" w:lineRule="exact"/>
              <w:jc w:val="both"/>
              <w:rPr>
                <w:rFonts w:ascii="Arial" w:hAnsi="Arial" w:cs="Arial"/>
                <w:sz w:val="20"/>
                <w:szCs w:val="20"/>
              </w:rPr>
            </w:pPr>
            <w:r w:rsidRPr="00CB4E59">
              <w:rPr>
                <w:rFonts w:ascii="Arial" w:hAnsi="Arial" w:cs="Arial"/>
                <w:sz w:val="20"/>
                <w:szCs w:val="20"/>
              </w:rPr>
              <w:t>31. 12. 2026</w:t>
            </w:r>
          </w:p>
        </w:tc>
        <w:tc>
          <w:tcPr>
            <w:tcW w:w="2268" w:type="dxa"/>
            <w:shd w:val="clear" w:color="auto" w:fill="auto"/>
          </w:tcPr>
          <w:p w14:paraId="3A5AFC28" w14:textId="6E694DEB" w:rsidR="0013721C" w:rsidRPr="00CB4E59" w:rsidRDefault="0013721C" w:rsidP="00CB4E59">
            <w:pPr>
              <w:spacing w:line="260" w:lineRule="exact"/>
              <w:jc w:val="both"/>
              <w:rPr>
                <w:rFonts w:ascii="Arial" w:hAnsi="Arial" w:cs="Arial"/>
                <w:sz w:val="20"/>
                <w:szCs w:val="20"/>
              </w:rPr>
            </w:pPr>
            <w:r w:rsidRPr="00CB4E59">
              <w:rPr>
                <w:rFonts w:ascii="Arial" w:hAnsi="Arial" w:cs="Arial"/>
                <w:sz w:val="20"/>
                <w:szCs w:val="20"/>
              </w:rPr>
              <w:t>Število zaposlenih pripravnikov na CSD in število dodeljenih štipendij</w:t>
            </w:r>
          </w:p>
        </w:tc>
      </w:tr>
      <w:tr w:rsidR="00B24DEB" w:rsidRPr="00CB4E59" w14:paraId="40A3242D" w14:textId="255F0CF2" w:rsidTr="003B43B7">
        <w:tc>
          <w:tcPr>
            <w:tcW w:w="2263" w:type="dxa"/>
            <w:shd w:val="clear" w:color="auto" w:fill="auto"/>
          </w:tcPr>
          <w:p w14:paraId="0E4EC897" w14:textId="59C0F0D9" w:rsidR="0013721C" w:rsidRPr="00CB4E59" w:rsidRDefault="0013721C" w:rsidP="00CB4E59">
            <w:pPr>
              <w:spacing w:line="260" w:lineRule="exact"/>
              <w:jc w:val="both"/>
              <w:rPr>
                <w:rFonts w:ascii="Arial" w:hAnsi="Arial" w:cs="Arial"/>
                <w:i/>
                <w:iCs/>
                <w:sz w:val="20"/>
                <w:szCs w:val="20"/>
              </w:rPr>
            </w:pPr>
            <w:r w:rsidRPr="00CB4E59">
              <w:rPr>
                <w:rFonts w:ascii="Arial" w:hAnsi="Arial" w:cs="Arial"/>
                <w:i/>
                <w:iCs/>
                <w:sz w:val="20"/>
                <w:szCs w:val="20"/>
              </w:rPr>
              <w:t>Ukrep 3.4:</w:t>
            </w:r>
          </w:p>
          <w:p w14:paraId="27D35954" w14:textId="31FF06E3" w:rsidR="0013721C" w:rsidRPr="00CB4E59" w:rsidRDefault="0013721C" w:rsidP="00CB4E59">
            <w:pPr>
              <w:spacing w:line="260" w:lineRule="exact"/>
              <w:jc w:val="both"/>
              <w:rPr>
                <w:rFonts w:ascii="Arial" w:hAnsi="Arial" w:cs="Arial"/>
                <w:i/>
                <w:iCs/>
                <w:sz w:val="20"/>
                <w:szCs w:val="20"/>
              </w:rPr>
            </w:pPr>
            <w:r w:rsidRPr="00CB4E59">
              <w:rPr>
                <w:rFonts w:ascii="Arial" w:hAnsi="Arial" w:cs="Arial"/>
                <w:i/>
                <w:iCs/>
                <w:sz w:val="20"/>
                <w:szCs w:val="20"/>
              </w:rPr>
              <w:t xml:space="preserve">Nadgradnja sistemskega zbiranja podatkov o potrebah upravičencev in uporabnikov institucionalnega varstva, institucijah, potrebah po storitvah v skupnosti in skupnostni </w:t>
            </w:r>
            <w:r w:rsidRPr="00CB4E59">
              <w:rPr>
                <w:rFonts w:ascii="Arial" w:hAnsi="Arial" w:cs="Arial"/>
                <w:i/>
                <w:iCs/>
                <w:sz w:val="20"/>
                <w:szCs w:val="20"/>
              </w:rPr>
              <w:lastRenderedPageBreak/>
              <w:t>oskrbi na nacionalni/regionalni in lokalni ravni</w:t>
            </w:r>
          </w:p>
        </w:tc>
        <w:tc>
          <w:tcPr>
            <w:tcW w:w="2268" w:type="dxa"/>
            <w:shd w:val="clear" w:color="auto" w:fill="auto"/>
          </w:tcPr>
          <w:p w14:paraId="7216BFE2" w14:textId="29A963B6" w:rsidR="0013721C" w:rsidRPr="00CB4E59" w:rsidRDefault="0013721C" w:rsidP="00CB4E59">
            <w:pPr>
              <w:spacing w:line="260" w:lineRule="exact"/>
              <w:jc w:val="both"/>
              <w:rPr>
                <w:rFonts w:ascii="Arial" w:hAnsi="Arial" w:cs="Arial"/>
                <w:sz w:val="20"/>
                <w:szCs w:val="20"/>
              </w:rPr>
            </w:pPr>
            <w:r w:rsidRPr="00CB4E59">
              <w:rPr>
                <w:rFonts w:ascii="Arial" w:hAnsi="Arial" w:cs="Arial"/>
                <w:sz w:val="20"/>
                <w:szCs w:val="20"/>
              </w:rPr>
              <w:lastRenderedPageBreak/>
              <w:t xml:space="preserve">Ukrepi za digitalizacijo sistema shranjevanja in uporabe podatkov v SV zavodih in pri izvajalcih PND, s katerimi se bo optimiziralo delo, izboljšalo komunikacijo, zagotovilo visoko </w:t>
            </w:r>
            <w:r w:rsidRPr="00CB4E59">
              <w:rPr>
                <w:rFonts w:ascii="Arial" w:hAnsi="Arial" w:cs="Arial"/>
                <w:sz w:val="20"/>
                <w:szCs w:val="20"/>
              </w:rPr>
              <w:lastRenderedPageBreak/>
              <w:t>varnost osebnih podatkov ter transparentnost in kakovost opravljanja in spremljanja storitev in pravic.</w:t>
            </w:r>
          </w:p>
        </w:tc>
        <w:tc>
          <w:tcPr>
            <w:tcW w:w="993" w:type="dxa"/>
            <w:shd w:val="clear" w:color="auto" w:fill="auto"/>
          </w:tcPr>
          <w:p w14:paraId="566B1921" w14:textId="35000B8A" w:rsidR="0013721C" w:rsidRPr="00CB4E59" w:rsidRDefault="0013721C" w:rsidP="00CB4E59">
            <w:pPr>
              <w:spacing w:line="260" w:lineRule="exact"/>
              <w:jc w:val="both"/>
              <w:rPr>
                <w:rFonts w:ascii="Arial" w:hAnsi="Arial" w:cs="Arial"/>
                <w:sz w:val="20"/>
                <w:szCs w:val="20"/>
              </w:rPr>
            </w:pPr>
            <w:r w:rsidRPr="00CB4E59">
              <w:rPr>
                <w:rFonts w:ascii="Arial" w:hAnsi="Arial" w:cs="Arial"/>
                <w:sz w:val="20"/>
                <w:szCs w:val="20"/>
              </w:rPr>
              <w:lastRenderedPageBreak/>
              <w:t xml:space="preserve">MDDSZ, MSP </w:t>
            </w:r>
          </w:p>
        </w:tc>
        <w:tc>
          <w:tcPr>
            <w:tcW w:w="1842" w:type="dxa"/>
            <w:shd w:val="clear" w:color="auto" w:fill="auto"/>
          </w:tcPr>
          <w:p w14:paraId="6DCC2F2B" w14:textId="2A059E69" w:rsidR="0013721C" w:rsidRPr="00CB4E59" w:rsidRDefault="0013721C" w:rsidP="00CB4E59">
            <w:pPr>
              <w:spacing w:line="260" w:lineRule="exact"/>
              <w:jc w:val="both"/>
              <w:rPr>
                <w:rFonts w:ascii="Arial" w:hAnsi="Arial" w:cs="Arial"/>
                <w:sz w:val="20"/>
                <w:szCs w:val="20"/>
              </w:rPr>
            </w:pPr>
            <w:r w:rsidRPr="00CB4E59">
              <w:rPr>
                <w:rFonts w:ascii="Arial" w:hAnsi="Arial" w:cs="Arial"/>
                <w:sz w:val="20"/>
                <w:szCs w:val="20"/>
              </w:rPr>
              <w:t>SV zavodi, IRSSV, izvajalci PND</w:t>
            </w:r>
          </w:p>
        </w:tc>
        <w:tc>
          <w:tcPr>
            <w:tcW w:w="1365" w:type="dxa"/>
            <w:shd w:val="clear" w:color="auto" w:fill="auto"/>
          </w:tcPr>
          <w:p w14:paraId="115E7D36" w14:textId="77777777" w:rsidR="0013721C" w:rsidRPr="00CB4E59" w:rsidRDefault="0013721C" w:rsidP="00CB4E59">
            <w:pPr>
              <w:spacing w:line="260" w:lineRule="exact"/>
              <w:jc w:val="both"/>
              <w:rPr>
                <w:rFonts w:ascii="Arial" w:hAnsi="Arial" w:cs="Arial"/>
                <w:sz w:val="20"/>
                <w:szCs w:val="20"/>
              </w:rPr>
            </w:pPr>
            <w:proofErr w:type="spellStart"/>
            <w:r w:rsidRPr="00CB4E59">
              <w:rPr>
                <w:rFonts w:ascii="Arial" w:hAnsi="Arial" w:cs="Arial"/>
                <w:sz w:val="20"/>
                <w:szCs w:val="20"/>
              </w:rPr>
              <w:t>React</w:t>
            </w:r>
            <w:proofErr w:type="spellEnd"/>
            <w:r w:rsidRPr="00CB4E59">
              <w:rPr>
                <w:rFonts w:ascii="Arial" w:hAnsi="Arial" w:cs="Arial"/>
                <w:sz w:val="20"/>
                <w:szCs w:val="20"/>
              </w:rPr>
              <w:t xml:space="preserve"> EU,</w:t>
            </w:r>
          </w:p>
          <w:p w14:paraId="4D3A7E61" w14:textId="1355CBAA" w:rsidR="0013721C" w:rsidRPr="00CB4E59" w:rsidRDefault="0013721C" w:rsidP="00CB4E59">
            <w:pPr>
              <w:spacing w:line="260" w:lineRule="exact"/>
              <w:jc w:val="both"/>
              <w:rPr>
                <w:rFonts w:ascii="Arial" w:hAnsi="Arial" w:cs="Arial"/>
                <w:sz w:val="20"/>
                <w:szCs w:val="20"/>
              </w:rPr>
            </w:pPr>
            <w:r w:rsidRPr="00CB4E59">
              <w:rPr>
                <w:rFonts w:ascii="Arial" w:hAnsi="Arial" w:cs="Arial"/>
                <w:sz w:val="20"/>
                <w:szCs w:val="20"/>
              </w:rPr>
              <w:t xml:space="preserve">Proračun RS, OP EPK 2021 – 2027 </w:t>
            </w:r>
          </w:p>
        </w:tc>
        <w:tc>
          <w:tcPr>
            <w:tcW w:w="1612" w:type="dxa"/>
            <w:shd w:val="clear" w:color="auto" w:fill="auto"/>
          </w:tcPr>
          <w:p w14:paraId="29804726" w14:textId="77777777" w:rsidR="003E5289" w:rsidRPr="00CB4E59" w:rsidRDefault="003E5289" w:rsidP="00CB4E59">
            <w:pPr>
              <w:spacing w:line="260" w:lineRule="exact"/>
              <w:jc w:val="both"/>
              <w:rPr>
                <w:rFonts w:ascii="Arial" w:hAnsi="Arial" w:cs="Arial"/>
                <w:sz w:val="20"/>
                <w:szCs w:val="20"/>
              </w:rPr>
            </w:pPr>
            <w:r w:rsidRPr="00CB4E59">
              <w:rPr>
                <w:rFonts w:ascii="Arial" w:hAnsi="Arial" w:cs="Arial"/>
                <w:sz w:val="20"/>
                <w:szCs w:val="20"/>
              </w:rPr>
              <w:t xml:space="preserve">V 2025: </w:t>
            </w:r>
          </w:p>
          <w:p w14:paraId="3936457C" w14:textId="77777777" w:rsidR="003E5289" w:rsidRPr="00CB4E59" w:rsidRDefault="003E5289" w:rsidP="00CB4E59">
            <w:pPr>
              <w:spacing w:line="260" w:lineRule="exact"/>
              <w:jc w:val="both"/>
              <w:rPr>
                <w:rFonts w:ascii="Arial" w:hAnsi="Arial" w:cs="Arial"/>
                <w:sz w:val="20"/>
                <w:szCs w:val="20"/>
              </w:rPr>
            </w:pPr>
            <w:r w:rsidRPr="00CB4E59">
              <w:rPr>
                <w:rFonts w:ascii="Arial" w:hAnsi="Arial" w:cs="Arial"/>
                <w:sz w:val="20"/>
                <w:szCs w:val="20"/>
              </w:rPr>
              <w:t xml:space="preserve">447.726 EUR; </w:t>
            </w:r>
          </w:p>
          <w:p w14:paraId="7214873A" w14:textId="77777777" w:rsidR="003E5289" w:rsidRPr="00CB4E59" w:rsidRDefault="003E5289" w:rsidP="00CB4E59">
            <w:pPr>
              <w:spacing w:line="260" w:lineRule="exact"/>
              <w:jc w:val="both"/>
              <w:rPr>
                <w:rFonts w:ascii="Arial" w:hAnsi="Arial" w:cs="Arial"/>
                <w:sz w:val="20"/>
                <w:szCs w:val="20"/>
              </w:rPr>
            </w:pPr>
            <w:r w:rsidRPr="00CB4E59">
              <w:rPr>
                <w:rFonts w:ascii="Arial" w:hAnsi="Arial" w:cs="Arial"/>
                <w:sz w:val="20"/>
                <w:szCs w:val="20"/>
              </w:rPr>
              <w:t xml:space="preserve">v letu 2026: </w:t>
            </w:r>
          </w:p>
          <w:p w14:paraId="580F2F85" w14:textId="1894AC77" w:rsidR="0013721C" w:rsidRPr="00CB4E59" w:rsidRDefault="003E5289" w:rsidP="00CB4E59">
            <w:pPr>
              <w:spacing w:line="260" w:lineRule="exact"/>
              <w:jc w:val="both"/>
              <w:rPr>
                <w:rFonts w:ascii="Arial" w:hAnsi="Arial" w:cs="Arial"/>
                <w:sz w:val="20"/>
                <w:szCs w:val="20"/>
              </w:rPr>
            </w:pPr>
            <w:r w:rsidRPr="00CB4E59">
              <w:rPr>
                <w:rFonts w:ascii="Arial" w:hAnsi="Arial" w:cs="Arial"/>
                <w:sz w:val="20"/>
                <w:szCs w:val="20"/>
              </w:rPr>
              <w:t>449.844 EUR</w:t>
            </w:r>
          </w:p>
        </w:tc>
        <w:tc>
          <w:tcPr>
            <w:tcW w:w="1418" w:type="dxa"/>
            <w:shd w:val="clear" w:color="auto" w:fill="auto"/>
          </w:tcPr>
          <w:p w14:paraId="599EEAD0" w14:textId="2A8DC8DC" w:rsidR="0013721C" w:rsidRPr="00CB4E59" w:rsidRDefault="0013721C" w:rsidP="00CB4E59">
            <w:pPr>
              <w:spacing w:line="260" w:lineRule="exact"/>
              <w:jc w:val="both"/>
              <w:rPr>
                <w:rFonts w:ascii="Arial" w:hAnsi="Arial" w:cs="Arial"/>
                <w:sz w:val="20"/>
                <w:szCs w:val="20"/>
              </w:rPr>
            </w:pPr>
            <w:r w:rsidRPr="00CB4E59">
              <w:rPr>
                <w:rFonts w:ascii="Arial" w:hAnsi="Arial" w:cs="Arial"/>
                <w:sz w:val="20"/>
                <w:szCs w:val="20"/>
              </w:rPr>
              <w:t>31. 12. 2026</w:t>
            </w:r>
          </w:p>
        </w:tc>
        <w:tc>
          <w:tcPr>
            <w:tcW w:w="2268" w:type="dxa"/>
            <w:shd w:val="clear" w:color="auto" w:fill="auto"/>
          </w:tcPr>
          <w:p w14:paraId="4A806945" w14:textId="38BAE418" w:rsidR="0013721C" w:rsidRPr="00CB4E59" w:rsidRDefault="0013721C" w:rsidP="00CB4E59">
            <w:pPr>
              <w:spacing w:line="260" w:lineRule="exact"/>
              <w:jc w:val="both"/>
              <w:rPr>
                <w:rFonts w:ascii="Arial" w:hAnsi="Arial" w:cs="Arial"/>
                <w:sz w:val="20"/>
                <w:szCs w:val="20"/>
              </w:rPr>
            </w:pPr>
            <w:r w:rsidRPr="00CB4E59">
              <w:rPr>
                <w:rFonts w:ascii="Arial" w:hAnsi="Arial" w:cs="Arial"/>
                <w:sz w:val="20"/>
                <w:szCs w:val="20"/>
              </w:rPr>
              <w:t>(Nad)grajen sistem zbiranja podatkov o potrebah upravičencev in uporabnikov institucionalnega varstva, institucijah, potrebah po storitvah v skupnosti in skupnostni oskrbi.</w:t>
            </w:r>
          </w:p>
        </w:tc>
      </w:tr>
      <w:tr w:rsidR="00B24DEB" w:rsidRPr="00CB4E59" w14:paraId="03AD025A" w14:textId="77777777" w:rsidTr="003B43B7">
        <w:tc>
          <w:tcPr>
            <w:tcW w:w="2263" w:type="dxa"/>
            <w:shd w:val="clear" w:color="auto" w:fill="auto"/>
          </w:tcPr>
          <w:p w14:paraId="5D969703" w14:textId="6C374BBD" w:rsidR="0013721C" w:rsidRPr="00CB4E59" w:rsidDel="00E259D8" w:rsidRDefault="0013721C" w:rsidP="00CB4E59">
            <w:pPr>
              <w:spacing w:line="260" w:lineRule="exact"/>
              <w:jc w:val="both"/>
              <w:rPr>
                <w:rFonts w:ascii="Arial" w:hAnsi="Arial" w:cs="Arial"/>
                <w:i/>
                <w:iCs/>
                <w:sz w:val="20"/>
                <w:szCs w:val="20"/>
              </w:rPr>
            </w:pPr>
            <w:r w:rsidRPr="00CB4E59">
              <w:rPr>
                <w:rFonts w:ascii="Arial" w:hAnsi="Arial" w:cs="Arial"/>
                <w:i/>
                <w:iCs/>
                <w:sz w:val="20"/>
                <w:szCs w:val="20"/>
              </w:rPr>
              <w:t>Ukrep 3.5: Priprava podlag za vpeljavo minimalnega nabora enotnih in primerljivih kazalnikov spremljanja kakovosti storitev centrov za socialno delo</w:t>
            </w:r>
          </w:p>
        </w:tc>
        <w:tc>
          <w:tcPr>
            <w:tcW w:w="2268" w:type="dxa"/>
            <w:shd w:val="clear" w:color="auto" w:fill="auto"/>
          </w:tcPr>
          <w:p w14:paraId="41693C20" w14:textId="573AC438" w:rsidR="0013721C" w:rsidRPr="00CB4E59" w:rsidRDefault="0013721C" w:rsidP="00CB4E59">
            <w:pPr>
              <w:spacing w:line="260" w:lineRule="exact"/>
              <w:jc w:val="both"/>
              <w:rPr>
                <w:rFonts w:ascii="Arial" w:hAnsi="Arial" w:cs="Arial"/>
                <w:sz w:val="20"/>
                <w:szCs w:val="20"/>
              </w:rPr>
            </w:pPr>
            <w:r w:rsidRPr="00CB4E59">
              <w:rPr>
                <w:rFonts w:ascii="Arial" w:hAnsi="Arial" w:cs="Arial"/>
                <w:sz w:val="20"/>
                <w:szCs w:val="20"/>
              </w:rPr>
              <w:t xml:space="preserve">Namen je omogočiti široko razpravo o kakovosti SV storitev centrov za socialno delo ter uvesti poenotene kazalnike za spremljanje kakovosti. </w:t>
            </w:r>
          </w:p>
          <w:p w14:paraId="752C2F6B" w14:textId="05A081AE" w:rsidR="0013721C" w:rsidRPr="00CB4E59" w:rsidDel="00E259D8" w:rsidRDefault="0013721C" w:rsidP="00CB4E59">
            <w:pPr>
              <w:spacing w:line="260" w:lineRule="exact"/>
              <w:jc w:val="both"/>
              <w:rPr>
                <w:rFonts w:ascii="Arial" w:hAnsi="Arial" w:cs="Arial"/>
                <w:sz w:val="20"/>
                <w:szCs w:val="20"/>
              </w:rPr>
            </w:pPr>
            <w:r w:rsidRPr="00CB4E59">
              <w:rPr>
                <w:rFonts w:ascii="Arial" w:hAnsi="Arial" w:cs="Arial"/>
                <w:sz w:val="20"/>
                <w:szCs w:val="20"/>
              </w:rPr>
              <w:t>Izvedena bo analiza stanja na tem področju, izpeljana fokusirana razprava o razumevanju kakovosti SV storitev</w:t>
            </w:r>
            <w:r w:rsidR="00EC3887" w:rsidRPr="00CB4E59">
              <w:rPr>
                <w:rFonts w:ascii="Arial" w:hAnsi="Arial" w:cs="Arial"/>
                <w:sz w:val="20"/>
                <w:szCs w:val="20"/>
              </w:rPr>
              <w:t xml:space="preserve"> CSD</w:t>
            </w:r>
            <w:r w:rsidRPr="00CB4E59">
              <w:rPr>
                <w:rFonts w:ascii="Arial" w:hAnsi="Arial" w:cs="Arial"/>
                <w:sz w:val="20"/>
                <w:szCs w:val="20"/>
              </w:rPr>
              <w:t xml:space="preserve"> ter o možnih pristopih, orodjih in metodologiji za spremljanje in merjenje različnih vidikov kakovosti storitev, zlasti z vidika uporabnikov. </w:t>
            </w:r>
          </w:p>
        </w:tc>
        <w:tc>
          <w:tcPr>
            <w:tcW w:w="993" w:type="dxa"/>
            <w:shd w:val="clear" w:color="auto" w:fill="auto"/>
          </w:tcPr>
          <w:p w14:paraId="6CB26E14" w14:textId="77777777" w:rsidR="0013721C" w:rsidRPr="00CB4E59" w:rsidRDefault="0013721C" w:rsidP="00CB4E59">
            <w:pPr>
              <w:spacing w:line="260" w:lineRule="exact"/>
              <w:jc w:val="both"/>
              <w:rPr>
                <w:rFonts w:ascii="Arial" w:hAnsi="Arial" w:cs="Arial"/>
                <w:sz w:val="20"/>
                <w:szCs w:val="20"/>
              </w:rPr>
            </w:pPr>
            <w:r w:rsidRPr="00CB4E59">
              <w:rPr>
                <w:rFonts w:ascii="Arial" w:hAnsi="Arial" w:cs="Arial"/>
                <w:sz w:val="20"/>
                <w:szCs w:val="20"/>
              </w:rPr>
              <w:t xml:space="preserve">MDDSZ, MZ, </w:t>
            </w:r>
          </w:p>
          <w:p w14:paraId="1435D76D" w14:textId="77777777" w:rsidR="0013721C" w:rsidRPr="00CB4E59" w:rsidRDefault="0013721C" w:rsidP="00CB4E59">
            <w:pPr>
              <w:spacing w:line="260" w:lineRule="exact"/>
              <w:jc w:val="both"/>
              <w:rPr>
                <w:rFonts w:ascii="Arial" w:hAnsi="Arial" w:cs="Arial"/>
                <w:sz w:val="20"/>
                <w:szCs w:val="20"/>
              </w:rPr>
            </w:pPr>
            <w:r w:rsidRPr="00CB4E59">
              <w:rPr>
                <w:rFonts w:ascii="Arial" w:hAnsi="Arial" w:cs="Arial"/>
                <w:sz w:val="20"/>
                <w:szCs w:val="20"/>
              </w:rPr>
              <w:t>IRSSV,</w:t>
            </w:r>
          </w:p>
          <w:p w14:paraId="70962246" w14:textId="77777777" w:rsidR="0013721C" w:rsidRPr="00CB4E59" w:rsidRDefault="0013721C" w:rsidP="00CB4E59">
            <w:pPr>
              <w:spacing w:line="260" w:lineRule="exact"/>
              <w:jc w:val="both"/>
              <w:rPr>
                <w:rFonts w:ascii="Arial" w:hAnsi="Arial" w:cs="Arial"/>
                <w:sz w:val="20"/>
                <w:szCs w:val="20"/>
              </w:rPr>
            </w:pPr>
            <w:r w:rsidRPr="00CB4E59">
              <w:rPr>
                <w:rFonts w:ascii="Arial" w:hAnsi="Arial" w:cs="Arial"/>
                <w:sz w:val="20"/>
                <w:szCs w:val="20"/>
              </w:rPr>
              <w:t>FSD,</w:t>
            </w:r>
          </w:p>
          <w:p w14:paraId="3B241A33" w14:textId="21CCD087" w:rsidR="0013721C" w:rsidRPr="00CB4E59" w:rsidDel="00E259D8" w:rsidRDefault="00EC3887" w:rsidP="00CB4E59">
            <w:pPr>
              <w:spacing w:line="260" w:lineRule="exact"/>
              <w:jc w:val="both"/>
              <w:rPr>
                <w:rFonts w:ascii="Arial" w:hAnsi="Arial" w:cs="Arial"/>
                <w:sz w:val="20"/>
                <w:szCs w:val="20"/>
              </w:rPr>
            </w:pPr>
            <w:r w:rsidRPr="00CB4E59">
              <w:rPr>
                <w:rFonts w:ascii="Arial" w:hAnsi="Arial" w:cs="Arial"/>
                <w:sz w:val="20"/>
                <w:szCs w:val="20"/>
              </w:rPr>
              <w:t>SCSD</w:t>
            </w:r>
          </w:p>
        </w:tc>
        <w:tc>
          <w:tcPr>
            <w:tcW w:w="1842" w:type="dxa"/>
            <w:shd w:val="clear" w:color="auto" w:fill="auto"/>
          </w:tcPr>
          <w:p w14:paraId="730DF9F4" w14:textId="25D202D9" w:rsidR="0013721C" w:rsidRPr="00CB4E59" w:rsidDel="00E259D8" w:rsidRDefault="0013721C" w:rsidP="00CB4E59">
            <w:pPr>
              <w:spacing w:line="260" w:lineRule="exact"/>
              <w:jc w:val="both"/>
              <w:rPr>
                <w:rFonts w:ascii="Arial" w:hAnsi="Arial" w:cs="Arial"/>
                <w:sz w:val="20"/>
                <w:szCs w:val="20"/>
              </w:rPr>
            </w:pPr>
            <w:r w:rsidRPr="00CB4E59">
              <w:rPr>
                <w:rFonts w:ascii="Arial" w:hAnsi="Arial" w:cs="Arial"/>
                <w:sz w:val="20"/>
                <w:szCs w:val="20"/>
              </w:rPr>
              <w:t>Izvajalci storitev</w:t>
            </w:r>
          </w:p>
        </w:tc>
        <w:tc>
          <w:tcPr>
            <w:tcW w:w="1365" w:type="dxa"/>
            <w:shd w:val="clear" w:color="auto" w:fill="auto"/>
          </w:tcPr>
          <w:p w14:paraId="528E2A78" w14:textId="288C6C99" w:rsidR="0013721C" w:rsidRPr="00CB4E59" w:rsidRDefault="0013721C" w:rsidP="00CB4E59">
            <w:pPr>
              <w:spacing w:line="260" w:lineRule="exact"/>
              <w:jc w:val="both"/>
              <w:rPr>
                <w:rFonts w:ascii="Arial" w:eastAsia="Times New Roman" w:hAnsi="Arial" w:cs="Arial"/>
                <w:sz w:val="20"/>
                <w:szCs w:val="20"/>
              </w:rPr>
            </w:pPr>
            <w:r w:rsidRPr="00CB4E59">
              <w:rPr>
                <w:rFonts w:ascii="Arial" w:hAnsi="Arial" w:cs="Arial"/>
                <w:sz w:val="20"/>
                <w:szCs w:val="20"/>
              </w:rPr>
              <w:t xml:space="preserve">Proračun RS </w:t>
            </w:r>
            <w:r w:rsidRPr="00CB4E59">
              <w:rPr>
                <w:rFonts w:ascii="Arial" w:eastAsia="Times New Roman" w:hAnsi="Arial" w:cs="Arial"/>
                <w:sz w:val="20"/>
                <w:szCs w:val="20"/>
              </w:rPr>
              <w:t>– sredstva za financiranje redne dejavnosti</w:t>
            </w:r>
          </w:p>
          <w:p w14:paraId="7A3B0743" w14:textId="33002B5D" w:rsidR="0013721C" w:rsidRPr="00CB4E59" w:rsidRDefault="0013721C" w:rsidP="00CB4E59">
            <w:pPr>
              <w:spacing w:line="260" w:lineRule="exact"/>
              <w:jc w:val="both"/>
              <w:rPr>
                <w:rFonts w:ascii="Arial" w:hAnsi="Arial" w:cs="Arial"/>
                <w:sz w:val="20"/>
                <w:szCs w:val="20"/>
              </w:rPr>
            </w:pPr>
          </w:p>
        </w:tc>
        <w:tc>
          <w:tcPr>
            <w:tcW w:w="1612" w:type="dxa"/>
            <w:shd w:val="clear" w:color="auto" w:fill="auto"/>
          </w:tcPr>
          <w:p w14:paraId="45929ED5" w14:textId="07374FB4" w:rsidR="0013721C" w:rsidRPr="00CB4E59" w:rsidRDefault="0013721C" w:rsidP="00CB4E59">
            <w:pPr>
              <w:spacing w:line="260" w:lineRule="exact"/>
              <w:jc w:val="both"/>
              <w:rPr>
                <w:rFonts w:ascii="Arial" w:hAnsi="Arial" w:cs="Arial"/>
                <w:sz w:val="20"/>
                <w:szCs w:val="20"/>
              </w:rPr>
            </w:pPr>
            <w:r w:rsidRPr="00CB4E59">
              <w:rPr>
                <w:rFonts w:ascii="Arial" w:hAnsi="Arial" w:cs="Arial"/>
                <w:sz w:val="20"/>
                <w:szCs w:val="20"/>
              </w:rPr>
              <w:t>Dodatna sredstva niso predvidena</w:t>
            </w:r>
          </w:p>
        </w:tc>
        <w:tc>
          <w:tcPr>
            <w:tcW w:w="1418" w:type="dxa"/>
            <w:shd w:val="clear" w:color="auto" w:fill="auto"/>
          </w:tcPr>
          <w:p w14:paraId="4AB4D248" w14:textId="77777777" w:rsidR="0013721C" w:rsidRPr="00CB4E59" w:rsidRDefault="0013721C" w:rsidP="00CB4E59">
            <w:pPr>
              <w:spacing w:line="260" w:lineRule="exact"/>
              <w:jc w:val="both"/>
              <w:rPr>
                <w:rFonts w:ascii="Arial" w:hAnsi="Arial" w:cs="Arial"/>
                <w:sz w:val="20"/>
                <w:szCs w:val="20"/>
              </w:rPr>
            </w:pPr>
            <w:r w:rsidRPr="00CB4E59">
              <w:rPr>
                <w:rFonts w:ascii="Arial" w:hAnsi="Arial" w:cs="Arial"/>
                <w:sz w:val="20"/>
                <w:szCs w:val="20"/>
              </w:rPr>
              <w:t>31. 12. 2026 – pripravljena analiza stanja; delno izvedena fokusirana razprava z deležniki.</w:t>
            </w:r>
          </w:p>
          <w:p w14:paraId="15F3E35C" w14:textId="77777777" w:rsidR="0013721C" w:rsidRPr="00CB4E59" w:rsidRDefault="0013721C" w:rsidP="00CB4E59">
            <w:pPr>
              <w:spacing w:line="260" w:lineRule="exact"/>
              <w:jc w:val="both"/>
              <w:rPr>
                <w:rFonts w:ascii="Arial" w:hAnsi="Arial" w:cs="Arial"/>
                <w:sz w:val="20"/>
                <w:szCs w:val="20"/>
              </w:rPr>
            </w:pPr>
            <w:r w:rsidRPr="00CB4E59">
              <w:rPr>
                <w:rFonts w:ascii="Arial" w:hAnsi="Arial" w:cs="Arial"/>
                <w:sz w:val="20"/>
                <w:szCs w:val="20"/>
              </w:rPr>
              <w:t>Nadaljevanje v letu 2027 in zaključek v letu 2028.</w:t>
            </w:r>
          </w:p>
          <w:p w14:paraId="24E43735" w14:textId="6FF95167" w:rsidR="0013721C" w:rsidRPr="00CB4E59" w:rsidDel="00E259D8" w:rsidRDefault="0013721C" w:rsidP="00CB4E59">
            <w:pPr>
              <w:spacing w:line="260" w:lineRule="exact"/>
              <w:jc w:val="both"/>
              <w:rPr>
                <w:rFonts w:ascii="Arial" w:hAnsi="Arial" w:cs="Arial"/>
                <w:sz w:val="20"/>
                <w:szCs w:val="20"/>
              </w:rPr>
            </w:pPr>
          </w:p>
        </w:tc>
        <w:tc>
          <w:tcPr>
            <w:tcW w:w="2268" w:type="dxa"/>
            <w:shd w:val="clear" w:color="auto" w:fill="auto"/>
          </w:tcPr>
          <w:p w14:paraId="0A41F09E" w14:textId="77777777" w:rsidR="0013721C" w:rsidRPr="00CB4E59" w:rsidRDefault="0013721C" w:rsidP="00CB4E59">
            <w:pPr>
              <w:spacing w:line="260" w:lineRule="exact"/>
              <w:jc w:val="both"/>
              <w:rPr>
                <w:rFonts w:ascii="Arial" w:hAnsi="Arial" w:cs="Arial"/>
                <w:sz w:val="20"/>
                <w:szCs w:val="20"/>
              </w:rPr>
            </w:pPr>
            <w:r w:rsidRPr="00CB4E59">
              <w:rPr>
                <w:rFonts w:ascii="Arial" w:hAnsi="Arial" w:cs="Arial"/>
                <w:sz w:val="20"/>
                <w:szCs w:val="20"/>
              </w:rPr>
              <w:t>Do 31. 12. 2026 pripravljena analiza stanja in delno izvedena fokusirana razprava z deležniki.</w:t>
            </w:r>
          </w:p>
          <w:p w14:paraId="1EB89CCA" w14:textId="77777777" w:rsidR="0013721C" w:rsidRPr="00CB4E59" w:rsidRDefault="0013721C" w:rsidP="00CB4E59">
            <w:pPr>
              <w:spacing w:line="260" w:lineRule="exact"/>
              <w:jc w:val="both"/>
              <w:rPr>
                <w:rFonts w:ascii="Arial" w:hAnsi="Arial" w:cs="Arial"/>
                <w:sz w:val="20"/>
                <w:szCs w:val="20"/>
              </w:rPr>
            </w:pPr>
          </w:p>
          <w:p w14:paraId="2B63BE7C" w14:textId="77777777" w:rsidR="0013721C" w:rsidRPr="00CB4E59" w:rsidRDefault="0013721C" w:rsidP="00CB4E59">
            <w:pPr>
              <w:spacing w:line="260" w:lineRule="exact"/>
              <w:jc w:val="both"/>
              <w:rPr>
                <w:rFonts w:ascii="Arial" w:hAnsi="Arial" w:cs="Arial"/>
                <w:sz w:val="20"/>
                <w:szCs w:val="20"/>
              </w:rPr>
            </w:pPr>
            <w:r w:rsidRPr="00CB4E59">
              <w:rPr>
                <w:rFonts w:ascii="Arial" w:hAnsi="Arial" w:cs="Arial"/>
                <w:sz w:val="20"/>
                <w:szCs w:val="20"/>
              </w:rPr>
              <w:t>Do 31. 12. 2028: V celoti izvedena fokusirana razprava z deležniki s sprejetimi zaključki ter</w:t>
            </w:r>
          </w:p>
          <w:p w14:paraId="6226C052" w14:textId="1A4485FB" w:rsidR="0013721C" w:rsidRPr="00CB4E59" w:rsidDel="00E259D8" w:rsidRDefault="0013721C" w:rsidP="00CB4E59">
            <w:pPr>
              <w:spacing w:line="260" w:lineRule="exact"/>
              <w:jc w:val="both"/>
              <w:rPr>
                <w:rFonts w:ascii="Arial" w:hAnsi="Arial" w:cs="Arial"/>
                <w:sz w:val="20"/>
                <w:szCs w:val="20"/>
              </w:rPr>
            </w:pPr>
            <w:r w:rsidRPr="00CB4E59">
              <w:rPr>
                <w:rFonts w:ascii="Arial" w:hAnsi="Arial" w:cs="Arial"/>
                <w:sz w:val="20"/>
                <w:szCs w:val="20"/>
              </w:rPr>
              <w:t>pripravljene podlage za poenoten okvir spremljanja kakovosti SV storitev</w:t>
            </w:r>
            <w:r w:rsidR="00EC3887" w:rsidRPr="00CB4E59">
              <w:rPr>
                <w:rFonts w:ascii="Arial" w:hAnsi="Arial" w:cs="Arial"/>
                <w:sz w:val="20"/>
                <w:szCs w:val="20"/>
              </w:rPr>
              <w:t xml:space="preserve"> na CSD</w:t>
            </w:r>
            <w:r w:rsidRPr="00CB4E59">
              <w:rPr>
                <w:rFonts w:ascii="Arial" w:hAnsi="Arial" w:cs="Arial"/>
                <w:sz w:val="20"/>
                <w:szCs w:val="20"/>
              </w:rPr>
              <w:t>.</w:t>
            </w:r>
          </w:p>
        </w:tc>
      </w:tr>
      <w:tr w:rsidR="00B24DEB" w:rsidRPr="00CB4E59" w14:paraId="22BB2EDB" w14:textId="3A4C77C3" w:rsidTr="003B43B7">
        <w:tc>
          <w:tcPr>
            <w:tcW w:w="2263" w:type="dxa"/>
            <w:shd w:val="clear" w:color="auto" w:fill="auto"/>
          </w:tcPr>
          <w:p w14:paraId="72B59B70" w14:textId="6F858A93" w:rsidR="0013721C" w:rsidRPr="00CB4E59" w:rsidRDefault="0013721C" w:rsidP="00CB4E59">
            <w:pPr>
              <w:spacing w:line="260" w:lineRule="exact"/>
              <w:jc w:val="both"/>
              <w:rPr>
                <w:rFonts w:ascii="Arial" w:hAnsi="Arial" w:cs="Arial"/>
                <w:i/>
                <w:iCs/>
                <w:sz w:val="20"/>
                <w:szCs w:val="20"/>
                <w:highlight w:val="yellow"/>
              </w:rPr>
            </w:pPr>
            <w:r w:rsidRPr="00CB4E59">
              <w:rPr>
                <w:rFonts w:ascii="Arial" w:hAnsi="Arial" w:cs="Arial"/>
                <w:i/>
                <w:iCs/>
                <w:sz w:val="20"/>
                <w:szCs w:val="20"/>
              </w:rPr>
              <w:t xml:space="preserve">Ukrep 3.6: Poenostavitev in posodobitev postopka prijave na javni razpis </w:t>
            </w:r>
            <w:r w:rsidRPr="00CB4E59">
              <w:rPr>
                <w:rFonts w:ascii="Arial" w:hAnsi="Arial" w:cs="Arial"/>
                <w:i/>
                <w:iCs/>
                <w:sz w:val="20"/>
                <w:szCs w:val="20"/>
              </w:rPr>
              <w:lastRenderedPageBreak/>
              <w:t xml:space="preserve">za socialnovarstvene programe in spremljanja izvajanja </w:t>
            </w:r>
          </w:p>
        </w:tc>
        <w:tc>
          <w:tcPr>
            <w:tcW w:w="2268" w:type="dxa"/>
            <w:shd w:val="clear" w:color="auto" w:fill="auto"/>
          </w:tcPr>
          <w:p w14:paraId="3C191412" w14:textId="66FDACDC" w:rsidR="0013721C" w:rsidRPr="00CB4E59" w:rsidRDefault="0013721C" w:rsidP="00CB4E59">
            <w:pPr>
              <w:spacing w:line="260" w:lineRule="exact"/>
              <w:jc w:val="both"/>
              <w:rPr>
                <w:rFonts w:ascii="Arial" w:hAnsi="Arial" w:cs="Arial"/>
                <w:sz w:val="20"/>
                <w:szCs w:val="20"/>
              </w:rPr>
            </w:pPr>
            <w:r w:rsidRPr="00CB4E59">
              <w:rPr>
                <w:rFonts w:ascii="Arial" w:hAnsi="Arial" w:cs="Arial"/>
                <w:sz w:val="20"/>
                <w:szCs w:val="20"/>
              </w:rPr>
              <w:lastRenderedPageBreak/>
              <w:t xml:space="preserve">Racionalizirati in posodobiti postopek prijave na javni razpis ter poročanje in </w:t>
            </w:r>
            <w:r w:rsidRPr="00CB4E59">
              <w:rPr>
                <w:rFonts w:ascii="Arial" w:hAnsi="Arial" w:cs="Arial"/>
                <w:sz w:val="20"/>
                <w:szCs w:val="20"/>
              </w:rPr>
              <w:lastRenderedPageBreak/>
              <w:t>spremljanje izvajanja SVP</w:t>
            </w:r>
          </w:p>
        </w:tc>
        <w:tc>
          <w:tcPr>
            <w:tcW w:w="993" w:type="dxa"/>
            <w:shd w:val="clear" w:color="auto" w:fill="auto"/>
          </w:tcPr>
          <w:p w14:paraId="11F518E3" w14:textId="4466DC32" w:rsidR="0013721C" w:rsidRPr="00CB4E59" w:rsidRDefault="0013721C" w:rsidP="00CB4E59">
            <w:pPr>
              <w:spacing w:line="260" w:lineRule="exact"/>
              <w:jc w:val="both"/>
              <w:rPr>
                <w:rFonts w:ascii="Arial" w:hAnsi="Arial" w:cs="Arial"/>
                <w:sz w:val="20"/>
                <w:szCs w:val="20"/>
              </w:rPr>
            </w:pPr>
            <w:r w:rsidRPr="00CB4E59">
              <w:rPr>
                <w:rFonts w:ascii="Arial" w:hAnsi="Arial" w:cs="Arial"/>
                <w:sz w:val="20"/>
                <w:szCs w:val="20"/>
              </w:rPr>
              <w:lastRenderedPageBreak/>
              <w:t xml:space="preserve">MDDSZ </w:t>
            </w:r>
          </w:p>
        </w:tc>
        <w:tc>
          <w:tcPr>
            <w:tcW w:w="1842" w:type="dxa"/>
            <w:shd w:val="clear" w:color="auto" w:fill="auto"/>
          </w:tcPr>
          <w:p w14:paraId="2923BE19" w14:textId="4198560D" w:rsidR="0013721C" w:rsidRPr="00CB4E59" w:rsidRDefault="0013721C" w:rsidP="00CB4E59">
            <w:pPr>
              <w:spacing w:line="260" w:lineRule="exact"/>
              <w:jc w:val="both"/>
              <w:rPr>
                <w:rFonts w:ascii="Arial" w:hAnsi="Arial" w:cs="Arial"/>
                <w:sz w:val="20"/>
                <w:szCs w:val="20"/>
              </w:rPr>
            </w:pPr>
            <w:r w:rsidRPr="00CB4E59">
              <w:rPr>
                <w:rFonts w:ascii="Arial" w:hAnsi="Arial" w:cs="Arial"/>
                <w:sz w:val="20"/>
                <w:szCs w:val="20"/>
              </w:rPr>
              <w:t>SVP, CNVOS, SZS</w:t>
            </w:r>
          </w:p>
        </w:tc>
        <w:tc>
          <w:tcPr>
            <w:tcW w:w="1365" w:type="dxa"/>
            <w:shd w:val="clear" w:color="auto" w:fill="auto"/>
          </w:tcPr>
          <w:p w14:paraId="2E2EECF2" w14:textId="3D54E179" w:rsidR="0013721C" w:rsidRPr="00CB4E59" w:rsidRDefault="0013721C" w:rsidP="00CB4E59">
            <w:pPr>
              <w:spacing w:line="260" w:lineRule="exact"/>
              <w:jc w:val="both"/>
              <w:rPr>
                <w:rFonts w:ascii="Arial" w:eastAsia="Times New Roman" w:hAnsi="Arial" w:cs="Arial"/>
                <w:sz w:val="20"/>
                <w:szCs w:val="20"/>
              </w:rPr>
            </w:pPr>
            <w:r w:rsidRPr="00CB4E59">
              <w:rPr>
                <w:rFonts w:ascii="Arial" w:hAnsi="Arial" w:cs="Arial"/>
                <w:sz w:val="20"/>
                <w:szCs w:val="20"/>
              </w:rPr>
              <w:t xml:space="preserve">Proračun RS </w:t>
            </w:r>
            <w:r w:rsidRPr="00CB4E59">
              <w:rPr>
                <w:rFonts w:ascii="Arial" w:eastAsia="Times New Roman" w:hAnsi="Arial" w:cs="Arial"/>
                <w:sz w:val="20"/>
                <w:szCs w:val="20"/>
              </w:rPr>
              <w:t xml:space="preserve">– sredstva za financiranje </w:t>
            </w:r>
            <w:r w:rsidRPr="00CB4E59">
              <w:rPr>
                <w:rFonts w:ascii="Arial" w:eastAsia="Times New Roman" w:hAnsi="Arial" w:cs="Arial"/>
                <w:sz w:val="20"/>
                <w:szCs w:val="20"/>
              </w:rPr>
              <w:lastRenderedPageBreak/>
              <w:t>redne dejavnosti</w:t>
            </w:r>
          </w:p>
          <w:p w14:paraId="5B408A77" w14:textId="5944BEB4" w:rsidR="0013721C" w:rsidRPr="00CB4E59" w:rsidRDefault="0013721C" w:rsidP="00CB4E59">
            <w:pPr>
              <w:spacing w:line="260" w:lineRule="exact"/>
              <w:jc w:val="both"/>
              <w:rPr>
                <w:rFonts w:ascii="Arial" w:hAnsi="Arial" w:cs="Arial"/>
                <w:sz w:val="20"/>
                <w:szCs w:val="20"/>
              </w:rPr>
            </w:pPr>
          </w:p>
        </w:tc>
        <w:tc>
          <w:tcPr>
            <w:tcW w:w="1612" w:type="dxa"/>
            <w:shd w:val="clear" w:color="auto" w:fill="auto"/>
          </w:tcPr>
          <w:p w14:paraId="560CD8B6" w14:textId="220B266D" w:rsidR="0013721C" w:rsidRPr="00CB4E59" w:rsidRDefault="0013721C" w:rsidP="00CB4E59">
            <w:pPr>
              <w:spacing w:line="260" w:lineRule="exact"/>
              <w:jc w:val="both"/>
              <w:rPr>
                <w:rFonts w:ascii="Arial" w:hAnsi="Arial" w:cs="Arial"/>
                <w:sz w:val="20"/>
                <w:szCs w:val="20"/>
              </w:rPr>
            </w:pPr>
            <w:r w:rsidRPr="00CB4E59">
              <w:rPr>
                <w:rFonts w:ascii="Arial" w:hAnsi="Arial" w:cs="Arial"/>
                <w:sz w:val="20"/>
                <w:szCs w:val="20"/>
              </w:rPr>
              <w:lastRenderedPageBreak/>
              <w:t>Dodatna sredstva niso predvidena</w:t>
            </w:r>
          </w:p>
        </w:tc>
        <w:tc>
          <w:tcPr>
            <w:tcW w:w="1418" w:type="dxa"/>
            <w:shd w:val="clear" w:color="auto" w:fill="auto"/>
          </w:tcPr>
          <w:p w14:paraId="45E2A405" w14:textId="25FCE56B" w:rsidR="0013721C" w:rsidRPr="00CB4E59" w:rsidRDefault="0013721C" w:rsidP="00CB4E59">
            <w:pPr>
              <w:spacing w:line="260" w:lineRule="exact"/>
              <w:jc w:val="both"/>
              <w:rPr>
                <w:rFonts w:ascii="Arial" w:hAnsi="Arial" w:cs="Arial"/>
                <w:sz w:val="20"/>
                <w:szCs w:val="20"/>
              </w:rPr>
            </w:pPr>
            <w:r w:rsidRPr="00CB4E59">
              <w:rPr>
                <w:rFonts w:ascii="Arial" w:hAnsi="Arial" w:cs="Arial"/>
                <w:sz w:val="20"/>
                <w:szCs w:val="20"/>
              </w:rPr>
              <w:t>31. 12. 2026</w:t>
            </w:r>
          </w:p>
        </w:tc>
        <w:tc>
          <w:tcPr>
            <w:tcW w:w="2268" w:type="dxa"/>
            <w:shd w:val="clear" w:color="auto" w:fill="auto"/>
          </w:tcPr>
          <w:p w14:paraId="229B4716" w14:textId="1E18A9BA" w:rsidR="0013721C" w:rsidRPr="00CB4E59" w:rsidRDefault="0013721C" w:rsidP="00CB4E59">
            <w:pPr>
              <w:spacing w:line="260" w:lineRule="exact"/>
              <w:jc w:val="both"/>
              <w:rPr>
                <w:rFonts w:ascii="Arial" w:hAnsi="Arial" w:cs="Arial"/>
                <w:sz w:val="20"/>
                <w:szCs w:val="20"/>
              </w:rPr>
            </w:pPr>
            <w:r w:rsidRPr="00CB4E59">
              <w:rPr>
                <w:rFonts w:ascii="Arial" w:hAnsi="Arial" w:cs="Arial"/>
                <w:sz w:val="20"/>
                <w:szCs w:val="20"/>
              </w:rPr>
              <w:t xml:space="preserve">Posodobljena razpisna dokumentacija in poenostavljena prijava na javni razpis glede na </w:t>
            </w:r>
            <w:r w:rsidRPr="00CB4E59">
              <w:rPr>
                <w:rFonts w:ascii="Arial" w:hAnsi="Arial" w:cs="Arial"/>
                <w:sz w:val="20"/>
                <w:szCs w:val="20"/>
              </w:rPr>
              <w:lastRenderedPageBreak/>
              <w:t>obstoječe stanje (leto 2023)</w:t>
            </w:r>
          </w:p>
        </w:tc>
      </w:tr>
      <w:tr w:rsidR="00B24DEB" w:rsidRPr="00CB4E59" w14:paraId="072F2F6E" w14:textId="3A02E944" w:rsidTr="003B43B7">
        <w:tc>
          <w:tcPr>
            <w:tcW w:w="2263" w:type="dxa"/>
            <w:shd w:val="clear" w:color="auto" w:fill="auto"/>
          </w:tcPr>
          <w:p w14:paraId="083F0C09" w14:textId="048C9B19" w:rsidR="0013721C" w:rsidRPr="00CB4E59" w:rsidRDefault="0013721C" w:rsidP="00CB4E59">
            <w:pPr>
              <w:spacing w:line="260" w:lineRule="exact"/>
              <w:jc w:val="both"/>
              <w:rPr>
                <w:rFonts w:ascii="Arial" w:hAnsi="Arial" w:cs="Arial"/>
                <w:i/>
                <w:iCs/>
                <w:sz w:val="20"/>
                <w:szCs w:val="20"/>
                <w:highlight w:val="yellow"/>
              </w:rPr>
            </w:pPr>
            <w:r w:rsidRPr="00CB4E59">
              <w:rPr>
                <w:rFonts w:ascii="Arial" w:hAnsi="Arial" w:cs="Arial"/>
                <w:i/>
                <w:iCs/>
                <w:sz w:val="20"/>
                <w:szCs w:val="20"/>
              </w:rPr>
              <w:lastRenderedPageBreak/>
              <w:t xml:space="preserve">Ukrep 3.7: Priprava poslovne analize z namenom digitalizacije javnega razpisa za socialnovarstvene programe </w:t>
            </w:r>
          </w:p>
        </w:tc>
        <w:tc>
          <w:tcPr>
            <w:tcW w:w="2268" w:type="dxa"/>
            <w:shd w:val="clear" w:color="auto" w:fill="auto"/>
          </w:tcPr>
          <w:p w14:paraId="75BD6320" w14:textId="25DA1238" w:rsidR="0013721C" w:rsidRPr="00CB4E59" w:rsidRDefault="0013721C" w:rsidP="00CB4E59">
            <w:pPr>
              <w:spacing w:line="260" w:lineRule="exact"/>
              <w:jc w:val="both"/>
              <w:rPr>
                <w:rFonts w:ascii="Arial" w:hAnsi="Arial" w:cs="Arial"/>
                <w:sz w:val="20"/>
                <w:szCs w:val="20"/>
              </w:rPr>
            </w:pPr>
            <w:r w:rsidRPr="00CB4E59">
              <w:rPr>
                <w:rFonts w:ascii="Arial" w:hAnsi="Arial" w:cs="Arial"/>
                <w:sz w:val="20"/>
                <w:szCs w:val="20"/>
              </w:rPr>
              <w:t>Oceniti/ugotoviti smiselnost in pozitivne učinke prehoda na e-javni razpis</w:t>
            </w:r>
          </w:p>
        </w:tc>
        <w:tc>
          <w:tcPr>
            <w:tcW w:w="993" w:type="dxa"/>
            <w:shd w:val="clear" w:color="auto" w:fill="auto"/>
          </w:tcPr>
          <w:p w14:paraId="5FEB31AB" w14:textId="3C81DBC4" w:rsidR="0013721C" w:rsidRPr="00CB4E59" w:rsidRDefault="0013721C" w:rsidP="00CB4E59">
            <w:pPr>
              <w:spacing w:line="260" w:lineRule="exact"/>
              <w:jc w:val="both"/>
              <w:rPr>
                <w:rFonts w:ascii="Arial" w:hAnsi="Arial" w:cs="Arial"/>
                <w:sz w:val="20"/>
                <w:szCs w:val="20"/>
              </w:rPr>
            </w:pPr>
            <w:r w:rsidRPr="00CB4E59">
              <w:rPr>
                <w:rFonts w:ascii="Arial" w:hAnsi="Arial" w:cs="Arial"/>
                <w:sz w:val="20"/>
                <w:szCs w:val="20"/>
              </w:rPr>
              <w:t xml:space="preserve">MDDSZ </w:t>
            </w:r>
          </w:p>
        </w:tc>
        <w:tc>
          <w:tcPr>
            <w:tcW w:w="1842" w:type="dxa"/>
            <w:shd w:val="clear" w:color="auto" w:fill="auto"/>
          </w:tcPr>
          <w:p w14:paraId="7D90B9C0" w14:textId="0420186E" w:rsidR="0013721C" w:rsidRPr="00CB4E59" w:rsidRDefault="0013721C" w:rsidP="00CB4E59">
            <w:pPr>
              <w:spacing w:line="260" w:lineRule="exact"/>
              <w:jc w:val="both"/>
              <w:rPr>
                <w:rFonts w:ascii="Arial" w:hAnsi="Arial" w:cs="Arial"/>
                <w:sz w:val="20"/>
                <w:szCs w:val="20"/>
              </w:rPr>
            </w:pPr>
            <w:r w:rsidRPr="00CB4E59">
              <w:rPr>
                <w:rFonts w:ascii="Arial" w:hAnsi="Arial" w:cs="Arial"/>
                <w:sz w:val="20"/>
                <w:szCs w:val="20"/>
              </w:rPr>
              <w:t>SVP, CNVOS, SZS, IRSSV</w:t>
            </w:r>
          </w:p>
        </w:tc>
        <w:tc>
          <w:tcPr>
            <w:tcW w:w="1365" w:type="dxa"/>
            <w:shd w:val="clear" w:color="auto" w:fill="auto"/>
          </w:tcPr>
          <w:p w14:paraId="2074472C" w14:textId="3F3C0B96" w:rsidR="0013721C" w:rsidRPr="00CB4E59" w:rsidRDefault="0013721C" w:rsidP="00CB4E59">
            <w:pPr>
              <w:spacing w:line="260" w:lineRule="exact"/>
              <w:jc w:val="both"/>
              <w:rPr>
                <w:rFonts w:ascii="Arial" w:hAnsi="Arial" w:cs="Arial"/>
                <w:sz w:val="20"/>
                <w:szCs w:val="20"/>
              </w:rPr>
            </w:pPr>
            <w:r w:rsidRPr="00CB4E59">
              <w:rPr>
                <w:rFonts w:ascii="Arial" w:hAnsi="Arial" w:cs="Arial"/>
                <w:sz w:val="20"/>
                <w:szCs w:val="20"/>
              </w:rPr>
              <w:t>Proračun RS</w:t>
            </w:r>
          </w:p>
          <w:p w14:paraId="3432E47A" w14:textId="5E55E663" w:rsidR="0013721C" w:rsidRPr="00CB4E59" w:rsidRDefault="0013721C" w:rsidP="00CB4E59">
            <w:pPr>
              <w:spacing w:line="260" w:lineRule="exact"/>
              <w:jc w:val="both"/>
              <w:rPr>
                <w:rFonts w:ascii="Arial" w:hAnsi="Arial" w:cs="Arial"/>
                <w:sz w:val="20"/>
                <w:szCs w:val="20"/>
              </w:rPr>
            </w:pPr>
          </w:p>
        </w:tc>
        <w:tc>
          <w:tcPr>
            <w:tcW w:w="1612" w:type="dxa"/>
            <w:shd w:val="clear" w:color="auto" w:fill="auto"/>
          </w:tcPr>
          <w:p w14:paraId="1F73DB30" w14:textId="6E3340D7" w:rsidR="0013721C" w:rsidRPr="00CB4E59" w:rsidRDefault="0013721C" w:rsidP="00CB4E59">
            <w:pPr>
              <w:spacing w:line="260" w:lineRule="exact"/>
              <w:jc w:val="both"/>
              <w:rPr>
                <w:rFonts w:ascii="Arial" w:hAnsi="Arial" w:cs="Arial"/>
                <w:sz w:val="20"/>
                <w:szCs w:val="20"/>
              </w:rPr>
            </w:pPr>
            <w:r w:rsidRPr="00CB4E59">
              <w:rPr>
                <w:rFonts w:ascii="Arial" w:hAnsi="Arial" w:cs="Arial"/>
                <w:sz w:val="20"/>
                <w:szCs w:val="20"/>
              </w:rPr>
              <w:t>4.000 EUR</w:t>
            </w:r>
          </w:p>
        </w:tc>
        <w:tc>
          <w:tcPr>
            <w:tcW w:w="1418" w:type="dxa"/>
            <w:shd w:val="clear" w:color="auto" w:fill="auto"/>
          </w:tcPr>
          <w:p w14:paraId="3AAC8320" w14:textId="4ACC7D9E" w:rsidR="0013721C" w:rsidRPr="00CB4E59" w:rsidRDefault="0013721C" w:rsidP="00CB4E59">
            <w:pPr>
              <w:spacing w:line="260" w:lineRule="exact"/>
              <w:jc w:val="both"/>
              <w:rPr>
                <w:rFonts w:ascii="Arial" w:hAnsi="Arial" w:cs="Arial"/>
                <w:sz w:val="20"/>
                <w:szCs w:val="20"/>
              </w:rPr>
            </w:pPr>
            <w:r w:rsidRPr="00CB4E59">
              <w:rPr>
                <w:rFonts w:ascii="Arial" w:hAnsi="Arial" w:cs="Arial"/>
                <w:sz w:val="20"/>
                <w:szCs w:val="20"/>
              </w:rPr>
              <w:t>31. 3. 2026</w:t>
            </w:r>
          </w:p>
        </w:tc>
        <w:tc>
          <w:tcPr>
            <w:tcW w:w="2268" w:type="dxa"/>
            <w:shd w:val="clear" w:color="auto" w:fill="auto"/>
          </w:tcPr>
          <w:p w14:paraId="1CBB9A1D" w14:textId="5C3BA34D" w:rsidR="0013721C" w:rsidRPr="00CB4E59" w:rsidRDefault="0013721C" w:rsidP="00CB4E59">
            <w:pPr>
              <w:spacing w:line="260" w:lineRule="exact"/>
              <w:jc w:val="both"/>
              <w:rPr>
                <w:rFonts w:ascii="Arial" w:hAnsi="Arial" w:cs="Arial"/>
                <w:sz w:val="20"/>
                <w:szCs w:val="20"/>
              </w:rPr>
            </w:pPr>
            <w:r w:rsidRPr="00CB4E59">
              <w:rPr>
                <w:rFonts w:ascii="Arial" w:hAnsi="Arial" w:cs="Arial"/>
                <w:sz w:val="20"/>
                <w:szCs w:val="20"/>
              </w:rPr>
              <w:t xml:space="preserve">Pripravljena poslovna analiza </w:t>
            </w:r>
          </w:p>
        </w:tc>
      </w:tr>
      <w:tr w:rsidR="00B24DEB" w:rsidRPr="00CB4E59" w14:paraId="2CFF0272" w14:textId="64141E27" w:rsidTr="003B43B7">
        <w:tc>
          <w:tcPr>
            <w:tcW w:w="2263" w:type="dxa"/>
            <w:shd w:val="clear" w:color="auto" w:fill="auto"/>
          </w:tcPr>
          <w:p w14:paraId="557BE855" w14:textId="3BFC0286" w:rsidR="0013721C" w:rsidRPr="00CB4E59" w:rsidRDefault="0013721C" w:rsidP="00CB4E59">
            <w:pPr>
              <w:spacing w:line="260" w:lineRule="exact"/>
              <w:jc w:val="both"/>
              <w:rPr>
                <w:rFonts w:ascii="Arial" w:hAnsi="Arial" w:cs="Arial"/>
                <w:i/>
                <w:iCs/>
                <w:sz w:val="20"/>
                <w:szCs w:val="20"/>
                <w:highlight w:val="yellow"/>
              </w:rPr>
            </w:pPr>
            <w:r w:rsidRPr="00CB4E59">
              <w:rPr>
                <w:rFonts w:ascii="Arial" w:hAnsi="Arial" w:cs="Arial"/>
                <w:i/>
                <w:iCs/>
                <w:sz w:val="20"/>
                <w:szCs w:val="20"/>
              </w:rPr>
              <w:t xml:space="preserve">Ukrep 3.8:  Digitalizacija javnega razpisa za socialnovarstvene programe </w:t>
            </w:r>
          </w:p>
        </w:tc>
        <w:tc>
          <w:tcPr>
            <w:tcW w:w="2268" w:type="dxa"/>
            <w:shd w:val="clear" w:color="auto" w:fill="auto"/>
          </w:tcPr>
          <w:p w14:paraId="0D8CDEA5" w14:textId="13268E61" w:rsidR="0013721C" w:rsidRPr="00CB4E59" w:rsidRDefault="0013721C" w:rsidP="00CB4E59">
            <w:pPr>
              <w:spacing w:line="260" w:lineRule="exact"/>
              <w:jc w:val="both"/>
              <w:rPr>
                <w:rFonts w:ascii="Arial" w:hAnsi="Arial" w:cs="Arial"/>
                <w:sz w:val="20"/>
                <w:szCs w:val="20"/>
              </w:rPr>
            </w:pPr>
            <w:r w:rsidRPr="00CB4E59">
              <w:rPr>
                <w:rFonts w:ascii="Arial" w:hAnsi="Arial" w:cs="Arial"/>
                <w:sz w:val="20"/>
                <w:szCs w:val="20"/>
              </w:rPr>
              <w:t xml:space="preserve">Zagotoviti digitalno podporo za izvedbo celotnega postopka javnega razpisa </w:t>
            </w:r>
          </w:p>
        </w:tc>
        <w:tc>
          <w:tcPr>
            <w:tcW w:w="993" w:type="dxa"/>
            <w:shd w:val="clear" w:color="auto" w:fill="auto"/>
          </w:tcPr>
          <w:p w14:paraId="3156E444" w14:textId="7304B1A6" w:rsidR="0013721C" w:rsidRPr="00CB4E59" w:rsidRDefault="0013721C" w:rsidP="00CB4E59">
            <w:pPr>
              <w:spacing w:line="260" w:lineRule="exact"/>
              <w:jc w:val="both"/>
              <w:rPr>
                <w:rFonts w:ascii="Arial" w:hAnsi="Arial" w:cs="Arial"/>
                <w:sz w:val="20"/>
                <w:szCs w:val="20"/>
              </w:rPr>
            </w:pPr>
            <w:r w:rsidRPr="00CB4E59">
              <w:rPr>
                <w:rFonts w:ascii="Arial" w:hAnsi="Arial" w:cs="Arial"/>
                <w:sz w:val="20"/>
                <w:szCs w:val="20"/>
              </w:rPr>
              <w:t xml:space="preserve">MDDSZ </w:t>
            </w:r>
          </w:p>
        </w:tc>
        <w:tc>
          <w:tcPr>
            <w:tcW w:w="1842" w:type="dxa"/>
            <w:shd w:val="clear" w:color="auto" w:fill="auto"/>
          </w:tcPr>
          <w:p w14:paraId="70462AA4" w14:textId="6773D487" w:rsidR="0013721C" w:rsidRPr="00CB4E59" w:rsidRDefault="0013721C" w:rsidP="00CB4E59">
            <w:pPr>
              <w:spacing w:line="260" w:lineRule="exact"/>
              <w:jc w:val="both"/>
              <w:rPr>
                <w:rFonts w:ascii="Arial" w:hAnsi="Arial" w:cs="Arial"/>
                <w:sz w:val="20"/>
                <w:szCs w:val="20"/>
              </w:rPr>
            </w:pPr>
            <w:r w:rsidRPr="00CB4E59">
              <w:rPr>
                <w:rFonts w:ascii="Arial" w:hAnsi="Arial" w:cs="Arial"/>
                <w:sz w:val="20"/>
                <w:szCs w:val="20"/>
              </w:rPr>
              <w:t>SVP, CNVOS, SZS, IRSSV</w:t>
            </w:r>
          </w:p>
        </w:tc>
        <w:tc>
          <w:tcPr>
            <w:tcW w:w="1365" w:type="dxa"/>
            <w:shd w:val="clear" w:color="auto" w:fill="auto"/>
          </w:tcPr>
          <w:p w14:paraId="61AD392D" w14:textId="77777777" w:rsidR="0013721C" w:rsidRPr="00CB4E59" w:rsidRDefault="0013721C" w:rsidP="00CB4E59">
            <w:pPr>
              <w:spacing w:line="260" w:lineRule="exact"/>
              <w:jc w:val="both"/>
              <w:rPr>
                <w:rFonts w:ascii="Arial" w:hAnsi="Arial" w:cs="Arial"/>
                <w:sz w:val="20"/>
                <w:szCs w:val="20"/>
              </w:rPr>
            </w:pPr>
            <w:r w:rsidRPr="00CB4E59">
              <w:rPr>
                <w:rFonts w:ascii="Arial" w:hAnsi="Arial" w:cs="Arial"/>
                <w:sz w:val="20"/>
                <w:szCs w:val="20"/>
              </w:rPr>
              <w:t>Evropska sredstva (ESO)</w:t>
            </w:r>
          </w:p>
          <w:p w14:paraId="4EDED974" w14:textId="2125D8E6" w:rsidR="0013721C" w:rsidRPr="00CB4E59" w:rsidRDefault="0013721C" w:rsidP="00CB4E59">
            <w:pPr>
              <w:spacing w:line="260" w:lineRule="exact"/>
              <w:jc w:val="both"/>
              <w:rPr>
                <w:rFonts w:ascii="Arial" w:hAnsi="Arial" w:cs="Arial"/>
                <w:sz w:val="20"/>
                <w:szCs w:val="20"/>
              </w:rPr>
            </w:pPr>
          </w:p>
        </w:tc>
        <w:tc>
          <w:tcPr>
            <w:tcW w:w="1612" w:type="dxa"/>
            <w:shd w:val="clear" w:color="auto" w:fill="auto"/>
          </w:tcPr>
          <w:p w14:paraId="4D775009" w14:textId="77777777" w:rsidR="0013721C" w:rsidRPr="00CB4E59" w:rsidRDefault="0013721C" w:rsidP="00CB4E59">
            <w:pPr>
              <w:spacing w:line="260" w:lineRule="exact"/>
              <w:jc w:val="both"/>
              <w:rPr>
                <w:rFonts w:ascii="Arial" w:hAnsi="Arial" w:cs="Arial"/>
                <w:sz w:val="20"/>
                <w:szCs w:val="20"/>
              </w:rPr>
            </w:pPr>
            <w:r w:rsidRPr="00CB4E59">
              <w:rPr>
                <w:rFonts w:ascii="Arial" w:hAnsi="Arial" w:cs="Arial"/>
                <w:sz w:val="20"/>
                <w:szCs w:val="20"/>
              </w:rPr>
              <w:t>200.000 EUR</w:t>
            </w:r>
          </w:p>
          <w:p w14:paraId="564904FD" w14:textId="7B64E406" w:rsidR="0013721C" w:rsidRPr="00CB4E59" w:rsidRDefault="0013721C" w:rsidP="00CB4E59">
            <w:pPr>
              <w:spacing w:line="260" w:lineRule="exact"/>
              <w:jc w:val="both"/>
              <w:rPr>
                <w:rFonts w:ascii="Arial" w:hAnsi="Arial" w:cs="Arial"/>
                <w:sz w:val="20"/>
                <w:szCs w:val="20"/>
              </w:rPr>
            </w:pPr>
          </w:p>
        </w:tc>
        <w:tc>
          <w:tcPr>
            <w:tcW w:w="1418" w:type="dxa"/>
            <w:shd w:val="clear" w:color="auto" w:fill="auto"/>
          </w:tcPr>
          <w:p w14:paraId="4A51538C" w14:textId="21C04F69" w:rsidR="0013721C" w:rsidRPr="00CB4E59" w:rsidRDefault="0013721C" w:rsidP="00CB4E59">
            <w:pPr>
              <w:spacing w:line="260" w:lineRule="exact"/>
              <w:jc w:val="both"/>
              <w:rPr>
                <w:rFonts w:ascii="Arial" w:hAnsi="Arial" w:cs="Arial"/>
                <w:sz w:val="20"/>
                <w:szCs w:val="20"/>
              </w:rPr>
            </w:pPr>
            <w:r w:rsidRPr="00CB4E59">
              <w:rPr>
                <w:rFonts w:ascii="Arial" w:hAnsi="Arial" w:cs="Arial"/>
                <w:sz w:val="20"/>
                <w:szCs w:val="20"/>
              </w:rPr>
              <w:t>31. 12. 2025</w:t>
            </w:r>
          </w:p>
        </w:tc>
        <w:tc>
          <w:tcPr>
            <w:tcW w:w="2268" w:type="dxa"/>
            <w:shd w:val="clear" w:color="auto" w:fill="auto"/>
          </w:tcPr>
          <w:p w14:paraId="72D5B347" w14:textId="18AB7AC8" w:rsidR="0013721C" w:rsidRPr="00CB4E59" w:rsidRDefault="0013721C" w:rsidP="00CB4E59">
            <w:pPr>
              <w:spacing w:line="260" w:lineRule="exact"/>
              <w:jc w:val="both"/>
              <w:rPr>
                <w:rFonts w:ascii="Arial" w:hAnsi="Arial" w:cs="Arial"/>
                <w:sz w:val="20"/>
                <w:szCs w:val="20"/>
              </w:rPr>
            </w:pPr>
            <w:r w:rsidRPr="00CB4E59">
              <w:rPr>
                <w:rFonts w:ascii="Arial" w:hAnsi="Arial" w:cs="Arial"/>
                <w:sz w:val="20"/>
                <w:szCs w:val="20"/>
              </w:rPr>
              <w:t>E-javni razpis za sofinanciranje socialnovarstvenih programov</w:t>
            </w:r>
          </w:p>
        </w:tc>
      </w:tr>
      <w:tr w:rsidR="00B24DEB" w:rsidRPr="00CB4E59" w14:paraId="2E37E0BF" w14:textId="0B4BA754" w:rsidTr="003B43B7">
        <w:tc>
          <w:tcPr>
            <w:tcW w:w="2263" w:type="dxa"/>
            <w:shd w:val="clear" w:color="auto" w:fill="auto"/>
          </w:tcPr>
          <w:p w14:paraId="78298D93" w14:textId="4C754776" w:rsidR="0013721C" w:rsidRPr="00CB4E59" w:rsidRDefault="0013721C" w:rsidP="00CB4E59">
            <w:pPr>
              <w:spacing w:line="260" w:lineRule="exact"/>
              <w:jc w:val="both"/>
              <w:rPr>
                <w:rFonts w:ascii="Arial" w:hAnsi="Arial" w:cs="Arial"/>
                <w:i/>
                <w:iCs/>
                <w:sz w:val="20"/>
                <w:szCs w:val="20"/>
                <w:highlight w:val="yellow"/>
              </w:rPr>
            </w:pPr>
            <w:r w:rsidRPr="00CB4E59">
              <w:rPr>
                <w:rFonts w:ascii="Arial" w:hAnsi="Arial" w:cs="Arial"/>
                <w:i/>
                <w:iCs/>
                <w:sz w:val="20"/>
                <w:szCs w:val="20"/>
              </w:rPr>
              <w:t xml:space="preserve">Ukrep 3.9: Razvoj metodologije za načrtovanje potrebnih kadrov/zaposlitev na CSD  </w:t>
            </w:r>
          </w:p>
        </w:tc>
        <w:tc>
          <w:tcPr>
            <w:tcW w:w="2268" w:type="dxa"/>
            <w:shd w:val="clear" w:color="auto" w:fill="auto"/>
          </w:tcPr>
          <w:p w14:paraId="6D293058" w14:textId="7405CEDC" w:rsidR="0013721C" w:rsidRPr="00CB4E59" w:rsidRDefault="0013721C" w:rsidP="00CB4E59">
            <w:pPr>
              <w:spacing w:line="260" w:lineRule="exact"/>
              <w:jc w:val="both"/>
              <w:rPr>
                <w:rFonts w:ascii="Arial" w:hAnsi="Arial" w:cs="Arial"/>
                <w:sz w:val="20"/>
                <w:szCs w:val="20"/>
              </w:rPr>
            </w:pPr>
            <w:r w:rsidRPr="00CB4E59">
              <w:rPr>
                <w:rFonts w:ascii="Arial" w:hAnsi="Arial" w:cs="Arial"/>
                <w:sz w:val="20"/>
                <w:szCs w:val="20"/>
              </w:rPr>
              <w:t xml:space="preserve">Normativi števila zaposlenih za izvajanje nalog na centrih za socialno delo so sedaj vezani na število prebivalcev v regiji. Glede na različne specifične značilnosti regij  in posledično različne potrebe bi bilo potrebno pri načrtovanju  normativa zaposlenih upoštevati tudi te značilnosti (stopnja tveganja revščine, stopnja brezposelnosti, </w:t>
            </w:r>
            <w:r w:rsidRPr="00CB4E59">
              <w:rPr>
                <w:rFonts w:ascii="Arial" w:hAnsi="Arial" w:cs="Arial"/>
                <w:sz w:val="20"/>
                <w:szCs w:val="20"/>
              </w:rPr>
              <w:lastRenderedPageBreak/>
              <w:t>demografske značilnosti…)</w:t>
            </w:r>
          </w:p>
        </w:tc>
        <w:tc>
          <w:tcPr>
            <w:tcW w:w="993" w:type="dxa"/>
            <w:shd w:val="clear" w:color="auto" w:fill="auto"/>
          </w:tcPr>
          <w:p w14:paraId="5B810393" w14:textId="1DDDCE93" w:rsidR="0013721C" w:rsidRPr="00CB4E59" w:rsidRDefault="0013721C" w:rsidP="00CB4E59">
            <w:pPr>
              <w:spacing w:line="260" w:lineRule="exact"/>
              <w:jc w:val="both"/>
              <w:rPr>
                <w:rFonts w:ascii="Arial" w:hAnsi="Arial" w:cs="Arial"/>
                <w:sz w:val="20"/>
                <w:szCs w:val="20"/>
              </w:rPr>
            </w:pPr>
            <w:r w:rsidRPr="00CB4E59">
              <w:rPr>
                <w:rFonts w:ascii="Arial" w:hAnsi="Arial" w:cs="Arial"/>
                <w:sz w:val="20"/>
                <w:szCs w:val="20"/>
              </w:rPr>
              <w:lastRenderedPageBreak/>
              <w:t>MDDSZ</w:t>
            </w:r>
          </w:p>
        </w:tc>
        <w:tc>
          <w:tcPr>
            <w:tcW w:w="1842" w:type="dxa"/>
            <w:shd w:val="clear" w:color="auto" w:fill="auto"/>
          </w:tcPr>
          <w:p w14:paraId="60308831" w14:textId="614AB298" w:rsidR="0013721C" w:rsidRPr="00CB4E59" w:rsidRDefault="0013721C" w:rsidP="00CB4E59">
            <w:pPr>
              <w:spacing w:line="260" w:lineRule="exact"/>
              <w:jc w:val="both"/>
              <w:rPr>
                <w:rFonts w:ascii="Arial" w:hAnsi="Arial" w:cs="Arial"/>
                <w:sz w:val="20"/>
                <w:szCs w:val="20"/>
              </w:rPr>
            </w:pPr>
            <w:r w:rsidRPr="00CB4E59">
              <w:rPr>
                <w:rFonts w:ascii="Arial" w:hAnsi="Arial" w:cs="Arial"/>
                <w:sz w:val="20"/>
                <w:szCs w:val="20"/>
              </w:rPr>
              <w:t>Izvajalci, izbrani preko javnega/evidenčnega naročila</w:t>
            </w:r>
          </w:p>
        </w:tc>
        <w:tc>
          <w:tcPr>
            <w:tcW w:w="1365" w:type="dxa"/>
            <w:shd w:val="clear" w:color="auto" w:fill="auto"/>
          </w:tcPr>
          <w:p w14:paraId="3E1A2B2C" w14:textId="77777777" w:rsidR="0013721C" w:rsidRPr="00CB4E59" w:rsidRDefault="0013721C" w:rsidP="00CB4E59">
            <w:pPr>
              <w:spacing w:line="260" w:lineRule="exact"/>
              <w:jc w:val="both"/>
              <w:rPr>
                <w:rFonts w:ascii="Arial" w:eastAsia="Times New Roman" w:hAnsi="Arial" w:cs="Arial"/>
                <w:sz w:val="20"/>
                <w:szCs w:val="20"/>
              </w:rPr>
            </w:pPr>
            <w:r w:rsidRPr="00CB4E59">
              <w:rPr>
                <w:rFonts w:ascii="Arial" w:hAnsi="Arial" w:cs="Arial"/>
                <w:sz w:val="20"/>
                <w:szCs w:val="20"/>
              </w:rPr>
              <w:t xml:space="preserve">Proračun RS </w:t>
            </w:r>
            <w:r w:rsidRPr="00CB4E59">
              <w:rPr>
                <w:rFonts w:ascii="Arial" w:eastAsia="Times New Roman" w:hAnsi="Arial" w:cs="Arial"/>
                <w:sz w:val="20"/>
                <w:szCs w:val="20"/>
              </w:rPr>
              <w:t>– sredstva za financiranje redne dejavnosti</w:t>
            </w:r>
          </w:p>
          <w:p w14:paraId="40E5B31E" w14:textId="0CF70823" w:rsidR="0013721C" w:rsidRPr="00CB4E59" w:rsidRDefault="0013721C" w:rsidP="00CB4E59">
            <w:pPr>
              <w:spacing w:line="260" w:lineRule="exact"/>
              <w:jc w:val="both"/>
              <w:rPr>
                <w:rFonts w:ascii="Arial" w:hAnsi="Arial" w:cs="Arial"/>
                <w:sz w:val="20"/>
                <w:szCs w:val="20"/>
              </w:rPr>
            </w:pPr>
          </w:p>
        </w:tc>
        <w:tc>
          <w:tcPr>
            <w:tcW w:w="1612" w:type="dxa"/>
            <w:shd w:val="clear" w:color="auto" w:fill="auto"/>
          </w:tcPr>
          <w:p w14:paraId="47154E47" w14:textId="787FD4CA" w:rsidR="0013721C" w:rsidRPr="00CB4E59" w:rsidRDefault="0013721C" w:rsidP="00CB4E59">
            <w:pPr>
              <w:spacing w:line="260" w:lineRule="exact"/>
              <w:jc w:val="both"/>
              <w:rPr>
                <w:rFonts w:ascii="Arial" w:hAnsi="Arial" w:cs="Arial"/>
                <w:sz w:val="20"/>
                <w:szCs w:val="20"/>
              </w:rPr>
            </w:pPr>
            <w:r w:rsidRPr="00CB4E59">
              <w:rPr>
                <w:rFonts w:ascii="Arial" w:hAnsi="Arial" w:cs="Arial"/>
                <w:sz w:val="20"/>
                <w:szCs w:val="20"/>
              </w:rPr>
              <w:t>Dodatna sredstva niso predvidena</w:t>
            </w:r>
          </w:p>
        </w:tc>
        <w:tc>
          <w:tcPr>
            <w:tcW w:w="1418" w:type="dxa"/>
            <w:shd w:val="clear" w:color="auto" w:fill="auto"/>
          </w:tcPr>
          <w:p w14:paraId="1768E578" w14:textId="27F31ECF" w:rsidR="0013721C" w:rsidRPr="00CB4E59" w:rsidRDefault="0013721C" w:rsidP="00CB4E59">
            <w:pPr>
              <w:spacing w:line="260" w:lineRule="exact"/>
              <w:jc w:val="both"/>
              <w:rPr>
                <w:rFonts w:ascii="Arial" w:hAnsi="Arial" w:cs="Arial"/>
                <w:sz w:val="20"/>
                <w:szCs w:val="20"/>
              </w:rPr>
            </w:pPr>
            <w:r w:rsidRPr="00CB4E59">
              <w:rPr>
                <w:rFonts w:ascii="Arial" w:hAnsi="Arial" w:cs="Arial"/>
                <w:sz w:val="20"/>
                <w:szCs w:val="20"/>
              </w:rPr>
              <w:t>30. 6. 2026</w:t>
            </w:r>
          </w:p>
        </w:tc>
        <w:tc>
          <w:tcPr>
            <w:tcW w:w="2268" w:type="dxa"/>
            <w:shd w:val="clear" w:color="auto" w:fill="auto"/>
          </w:tcPr>
          <w:p w14:paraId="705EF0CB" w14:textId="59D9B170" w:rsidR="0013721C" w:rsidRPr="00CB4E59" w:rsidRDefault="0013721C" w:rsidP="00CB4E59">
            <w:pPr>
              <w:spacing w:line="260" w:lineRule="exact"/>
              <w:jc w:val="both"/>
              <w:rPr>
                <w:rFonts w:ascii="Arial" w:hAnsi="Arial" w:cs="Arial"/>
                <w:sz w:val="20"/>
                <w:szCs w:val="20"/>
              </w:rPr>
            </w:pPr>
            <w:r w:rsidRPr="00CB4E59">
              <w:rPr>
                <w:rFonts w:ascii="Arial" w:hAnsi="Arial" w:cs="Arial"/>
                <w:sz w:val="20"/>
                <w:szCs w:val="20"/>
              </w:rPr>
              <w:t>Izdelana metodologija za načrtovanje potrebnih kadrov/zaposlitev na CSD</w:t>
            </w:r>
          </w:p>
        </w:tc>
      </w:tr>
      <w:tr w:rsidR="0013721C" w:rsidRPr="00CB4E59" w14:paraId="13C3F3EE" w14:textId="05488D31" w:rsidTr="003B43B7">
        <w:tc>
          <w:tcPr>
            <w:tcW w:w="2263" w:type="dxa"/>
            <w:shd w:val="clear" w:color="auto" w:fill="auto"/>
          </w:tcPr>
          <w:p w14:paraId="48087E06" w14:textId="14A71027" w:rsidR="0013721C" w:rsidRPr="00CB4E59" w:rsidRDefault="0013721C" w:rsidP="00CB4E59">
            <w:pPr>
              <w:spacing w:line="260" w:lineRule="exact"/>
              <w:jc w:val="both"/>
              <w:rPr>
                <w:rFonts w:ascii="Arial" w:hAnsi="Arial" w:cs="Arial"/>
                <w:i/>
                <w:iCs/>
                <w:sz w:val="20"/>
                <w:szCs w:val="20"/>
                <w:highlight w:val="yellow"/>
              </w:rPr>
            </w:pPr>
            <w:r w:rsidRPr="00CB4E59">
              <w:rPr>
                <w:rFonts w:ascii="Arial" w:hAnsi="Arial" w:cs="Arial"/>
                <w:i/>
                <w:iCs/>
                <w:sz w:val="20"/>
                <w:szCs w:val="20"/>
              </w:rPr>
              <w:t xml:space="preserve">Ukrep 3.10: Priprava protokolov sodelovanja z namenom večjega povezovanja z drugimi institucijami in organizacijami </w:t>
            </w:r>
          </w:p>
        </w:tc>
        <w:tc>
          <w:tcPr>
            <w:tcW w:w="2268" w:type="dxa"/>
            <w:shd w:val="clear" w:color="auto" w:fill="auto"/>
          </w:tcPr>
          <w:p w14:paraId="08D77DC8" w14:textId="2D30C3BA" w:rsidR="0013721C" w:rsidRPr="00CB4E59" w:rsidRDefault="0013721C" w:rsidP="00CB4E59">
            <w:pPr>
              <w:spacing w:line="260" w:lineRule="exact"/>
              <w:jc w:val="both"/>
              <w:rPr>
                <w:rFonts w:ascii="Arial" w:hAnsi="Arial" w:cs="Arial"/>
                <w:sz w:val="20"/>
                <w:szCs w:val="20"/>
              </w:rPr>
            </w:pPr>
            <w:r w:rsidRPr="00CB4E59">
              <w:rPr>
                <w:rFonts w:ascii="Arial" w:hAnsi="Arial" w:cs="Arial"/>
                <w:sz w:val="20"/>
                <w:szCs w:val="20"/>
              </w:rPr>
              <w:t xml:space="preserve">Jasno dogovorjene poti sodelovanja in določene odgovornosti vseh vključenih v procese pomoči ljudem, bodo dosegle največji </w:t>
            </w:r>
            <w:proofErr w:type="spellStart"/>
            <w:r w:rsidRPr="00CB4E59">
              <w:rPr>
                <w:rFonts w:ascii="Arial" w:hAnsi="Arial" w:cs="Arial"/>
                <w:sz w:val="20"/>
                <w:szCs w:val="20"/>
              </w:rPr>
              <w:t>sinergijski</w:t>
            </w:r>
            <w:proofErr w:type="spellEnd"/>
            <w:r w:rsidRPr="00CB4E59">
              <w:rPr>
                <w:rFonts w:ascii="Arial" w:hAnsi="Arial" w:cs="Arial"/>
                <w:sz w:val="20"/>
                <w:szCs w:val="20"/>
              </w:rPr>
              <w:t xml:space="preserve"> učinek za uporabnike. </w:t>
            </w:r>
          </w:p>
        </w:tc>
        <w:tc>
          <w:tcPr>
            <w:tcW w:w="993" w:type="dxa"/>
            <w:shd w:val="clear" w:color="auto" w:fill="auto"/>
          </w:tcPr>
          <w:p w14:paraId="7B28577B" w14:textId="42D17642" w:rsidR="0013721C" w:rsidRPr="00CB4E59" w:rsidRDefault="0013721C" w:rsidP="00CB4E59">
            <w:pPr>
              <w:spacing w:line="260" w:lineRule="exact"/>
              <w:jc w:val="both"/>
              <w:rPr>
                <w:rFonts w:ascii="Arial" w:hAnsi="Arial" w:cs="Arial"/>
                <w:sz w:val="20"/>
                <w:szCs w:val="20"/>
              </w:rPr>
            </w:pPr>
            <w:r w:rsidRPr="00CB4E59">
              <w:rPr>
                <w:rFonts w:ascii="Arial" w:hAnsi="Arial" w:cs="Arial"/>
                <w:sz w:val="20"/>
                <w:szCs w:val="20"/>
              </w:rPr>
              <w:t>MDDSZ</w:t>
            </w:r>
          </w:p>
        </w:tc>
        <w:tc>
          <w:tcPr>
            <w:tcW w:w="1842" w:type="dxa"/>
            <w:shd w:val="clear" w:color="auto" w:fill="auto"/>
          </w:tcPr>
          <w:p w14:paraId="4E010DB7" w14:textId="78B2AAF3" w:rsidR="0013721C" w:rsidRPr="00CB4E59" w:rsidRDefault="0013721C" w:rsidP="00CB4E59">
            <w:pPr>
              <w:spacing w:line="260" w:lineRule="exact"/>
              <w:jc w:val="both"/>
              <w:rPr>
                <w:rFonts w:ascii="Arial" w:hAnsi="Arial" w:cs="Arial"/>
                <w:sz w:val="20"/>
                <w:szCs w:val="20"/>
              </w:rPr>
            </w:pPr>
            <w:r w:rsidRPr="00CB4E59">
              <w:rPr>
                <w:rFonts w:ascii="Arial" w:hAnsi="Arial" w:cs="Arial"/>
                <w:sz w:val="20"/>
                <w:szCs w:val="20"/>
              </w:rPr>
              <w:t>CSD, SCSD, druge institucije in organizacije</w:t>
            </w:r>
          </w:p>
        </w:tc>
        <w:tc>
          <w:tcPr>
            <w:tcW w:w="1365" w:type="dxa"/>
            <w:shd w:val="clear" w:color="auto" w:fill="auto"/>
          </w:tcPr>
          <w:p w14:paraId="1FC18E3A" w14:textId="77777777" w:rsidR="0013721C" w:rsidRPr="00CB4E59" w:rsidRDefault="0013721C" w:rsidP="00CB4E59">
            <w:pPr>
              <w:spacing w:line="260" w:lineRule="exact"/>
              <w:jc w:val="both"/>
              <w:rPr>
                <w:rFonts w:ascii="Arial" w:eastAsia="Times New Roman" w:hAnsi="Arial" w:cs="Arial"/>
                <w:sz w:val="20"/>
                <w:szCs w:val="20"/>
              </w:rPr>
            </w:pPr>
            <w:r w:rsidRPr="00CB4E59">
              <w:rPr>
                <w:rFonts w:ascii="Arial" w:hAnsi="Arial" w:cs="Arial"/>
                <w:sz w:val="20"/>
                <w:szCs w:val="20"/>
              </w:rPr>
              <w:t xml:space="preserve">Proračun RS </w:t>
            </w:r>
            <w:r w:rsidRPr="00CB4E59">
              <w:rPr>
                <w:rFonts w:ascii="Arial" w:eastAsia="Times New Roman" w:hAnsi="Arial" w:cs="Arial"/>
                <w:sz w:val="20"/>
                <w:szCs w:val="20"/>
              </w:rPr>
              <w:t>– sredstva za financiranje redne dejavnosti</w:t>
            </w:r>
          </w:p>
          <w:p w14:paraId="1977F7D4" w14:textId="5F7A1046" w:rsidR="0013721C" w:rsidRPr="00CB4E59" w:rsidRDefault="0013721C" w:rsidP="00CB4E59">
            <w:pPr>
              <w:spacing w:line="260" w:lineRule="exact"/>
              <w:jc w:val="both"/>
              <w:rPr>
                <w:rFonts w:ascii="Arial" w:hAnsi="Arial" w:cs="Arial"/>
                <w:sz w:val="20"/>
                <w:szCs w:val="20"/>
              </w:rPr>
            </w:pPr>
          </w:p>
        </w:tc>
        <w:tc>
          <w:tcPr>
            <w:tcW w:w="1612" w:type="dxa"/>
            <w:shd w:val="clear" w:color="auto" w:fill="auto"/>
          </w:tcPr>
          <w:p w14:paraId="2A6B4B65" w14:textId="166FDA96" w:rsidR="0013721C" w:rsidRPr="00CB4E59" w:rsidRDefault="0013721C" w:rsidP="00CB4E59">
            <w:pPr>
              <w:spacing w:line="260" w:lineRule="exact"/>
              <w:jc w:val="both"/>
              <w:rPr>
                <w:rFonts w:ascii="Arial" w:hAnsi="Arial" w:cs="Arial"/>
                <w:sz w:val="20"/>
                <w:szCs w:val="20"/>
              </w:rPr>
            </w:pPr>
            <w:r w:rsidRPr="00CB4E59">
              <w:rPr>
                <w:rFonts w:ascii="Arial" w:hAnsi="Arial" w:cs="Arial"/>
                <w:sz w:val="20"/>
                <w:szCs w:val="20"/>
              </w:rPr>
              <w:t>Dodatna sredstva niso predvidena</w:t>
            </w:r>
          </w:p>
        </w:tc>
        <w:tc>
          <w:tcPr>
            <w:tcW w:w="1418" w:type="dxa"/>
            <w:shd w:val="clear" w:color="auto" w:fill="auto"/>
          </w:tcPr>
          <w:p w14:paraId="71383130" w14:textId="50808C8E" w:rsidR="0013721C" w:rsidRPr="00CB4E59" w:rsidRDefault="0013721C" w:rsidP="00CB4E59">
            <w:pPr>
              <w:spacing w:line="260" w:lineRule="exact"/>
              <w:jc w:val="both"/>
              <w:rPr>
                <w:rFonts w:ascii="Arial" w:hAnsi="Arial" w:cs="Arial"/>
                <w:sz w:val="20"/>
                <w:szCs w:val="20"/>
              </w:rPr>
            </w:pPr>
            <w:r w:rsidRPr="00CB4E59">
              <w:rPr>
                <w:rFonts w:ascii="Arial" w:hAnsi="Arial" w:cs="Arial"/>
                <w:sz w:val="20"/>
                <w:szCs w:val="20"/>
              </w:rPr>
              <w:t>31. 12. 2025</w:t>
            </w:r>
          </w:p>
        </w:tc>
        <w:tc>
          <w:tcPr>
            <w:tcW w:w="2268" w:type="dxa"/>
            <w:shd w:val="clear" w:color="auto" w:fill="auto"/>
          </w:tcPr>
          <w:p w14:paraId="4B5D4493" w14:textId="518B3026" w:rsidR="0013721C" w:rsidRPr="00CB4E59" w:rsidRDefault="0013721C" w:rsidP="00CB4E59">
            <w:pPr>
              <w:spacing w:line="260" w:lineRule="exact"/>
              <w:jc w:val="both"/>
              <w:rPr>
                <w:rFonts w:ascii="Arial" w:hAnsi="Arial" w:cs="Arial"/>
                <w:sz w:val="20"/>
                <w:szCs w:val="20"/>
              </w:rPr>
            </w:pPr>
            <w:r w:rsidRPr="00CB4E59">
              <w:rPr>
                <w:rFonts w:ascii="Arial" w:hAnsi="Arial" w:cs="Arial"/>
                <w:sz w:val="20"/>
                <w:szCs w:val="20"/>
              </w:rPr>
              <w:t>Analiza obstoječih protokolov sodelovanja med različnimi organizacijami in institucijami vključenimi v procese pomoči ljudem.</w:t>
            </w:r>
          </w:p>
        </w:tc>
      </w:tr>
    </w:tbl>
    <w:p w14:paraId="46FE7CC4" w14:textId="795B9D86" w:rsidR="00CD2D7E" w:rsidRPr="00CB4E59" w:rsidRDefault="00CD2D7E" w:rsidP="00CB4E59">
      <w:pPr>
        <w:spacing w:after="0" w:line="260" w:lineRule="exact"/>
        <w:jc w:val="both"/>
        <w:rPr>
          <w:rFonts w:ascii="Arial" w:hAnsi="Arial" w:cs="Arial"/>
          <w:sz w:val="20"/>
          <w:szCs w:val="20"/>
        </w:rPr>
      </w:pPr>
    </w:p>
    <w:p w14:paraId="2AE589BB" w14:textId="77777777" w:rsidR="000569A1" w:rsidRDefault="000569A1" w:rsidP="00CB4E59">
      <w:pPr>
        <w:spacing w:after="0" w:line="260" w:lineRule="exact"/>
        <w:jc w:val="both"/>
        <w:rPr>
          <w:rFonts w:ascii="Arial" w:hAnsi="Arial" w:cs="Arial"/>
          <w:sz w:val="20"/>
          <w:szCs w:val="20"/>
        </w:rPr>
      </w:pPr>
    </w:p>
    <w:p w14:paraId="7CEB6ADD" w14:textId="77777777" w:rsidR="00935715" w:rsidRDefault="00935715" w:rsidP="00CB4E59">
      <w:pPr>
        <w:spacing w:after="0" w:line="260" w:lineRule="exact"/>
        <w:jc w:val="both"/>
        <w:rPr>
          <w:rFonts w:ascii="Arial" w:hAnsi="Arial" w:cs="Arial"/>
          <w:sz w:val="20"/>
          <w:szCs w:val="20"/>
        </w:rPr>
      </w:pPr>
    </w:p>
    <w:p w14:paraId="2037B29D" w14:textId="77777777" w:rsidR="00D33F55" w:rsidRDefault="00D33F55" w:rsidP="00CB4E59">
      <w:pPr>
        <w:spacing w:after="0" w:line="260" w:lineRule="exact"/>
        <w:jc w:val="both"/>
        <w:rPr>
          <w:rFonts w:ascii="Arial" w:hAnsi="Arial" w:cs="Arial"/>
          <w:sz w:val="20"/>
          <w:szCs w:val="20"/>
        </w:rPr>
      </w:pPr>
    </w:p>
    <w:p w14:paraId="12322E6F" w14:textId="77777777" w:rsidR="00D33F55" w:rsidRDefault="00D33F55" w:rsidP="00CB4E59">
      <w:pPr>
        <w:spacing w:after="0" w:line="260" w:lineRule="exact"/>
        <w:jc w:val="both"/>
        <w:rPr>
          <w:rFonts w:ascii="Arial" w:hAnsi="Arial" w:cs="Arial"/>
          <w:sz w:val="20"/>
          <w:szCs w:val="20"/>
        </w:rPr>
      </w:pPr>
    </w:p>
    <w:p w14:paraId="78E43116" w14:textId="77777777" w:rsidR="00D33F55" w:rsidRDefault="00D33F55" w:rsidP="00CB4E59">
      <w:pPr>
        <w:spacing w:after="0" w:line="260" w:lineRule="exact"/>
        <w:jc w:val="both"/>
        <w:rPr>
          <w:rFonts w:ascii="Arial" w:hAnsi="Arial" w:cs="Arial"/>
          <w:sz w:val="20"/>
          <w:szCs w:val="20"/>
        </w:rPr>
      </w:pPr>
    </w:p>
    <w:p w14:paraId="4DAAE465" w14:textId="77777777" w:rsidR="00D33F55" w:rsidRDefault="00D33F55" w:rsidP="00CB4E59">
      <w:pPr>
        <w:spacing w:after="0" w:line="260" w:lineRule="exact"/>
        <w:jc w:val="both"/>
        <w:rPr>
          <w:rFonts w:ascii="Arial" w:hAnsi="Arial" w:cs="Arial"/>
          <w:sz w:val="20"/>
          <w:szCs w:val="20"/>
        </w:rPr>
      </w:pPr>
    </w:p>
    <w:p w14:paraId="5BB67447" w14:textId="77777777" w:rsidR="00D33F55" w:rsidRDefault="00D33F55" w:rsidP="00CB4E59">
      <w:pPr>
        <w:spacing w:after="0" w:line="260" w:lineRule="exact"/>
        <w:jc w:val="both"/>
        <w:rPr>
          <w:rFonts w:ascii="Arial" w:hAnsi="Arial" w:cs="Arial"/>
          <w:sz w:val="20"/>
          <w:szCs w:val="20"/>
        </w:rPr>
      </w:pPr>
    </w:p>
    <w:p w14:paraId="32B5E34A" w14:textId="77777777" w:rsidR="00D33F55" w:rsidRDefault="00D33F55" w:rsidP="00CB4E59">
      <w:pPr>
        <w:spacing w:after="0" w:line="260" w:lineRule="exact"/>
        <w:jc w:val="both"/>
        <w:rPr>
          <w:rFonts w:ascii="Arial" w:hAnsi="Arial" w:cs="Arial"/>
          <w:sz w:val="20"/>
          <w:szCs w:val="20"/>
        </w:rPr>
      </w:pPr>
    </w:p>
    <w:p w14:paraId="75F82BDA" w14:textId="77777777" w:rsidR="00D33F55" w:rsidRDefault="00D33F55" w:rsidP="00CB4E59">
      <w:pPr>
        <w:spacing w:after="0" w:line="260" w:lineRule="exact"/>
        <w:jc w:val="both"/>
        <w:rPr>
          <w:rFonts w:ascii="Arial" w:hAnsi="Arial" w:cs="Arial"/>
          <w:sz w:val="20"/>
          <w:szCs w:val="20"/>
        </w:rPr>
      </w:pPr>
    </w:p>
    <w:p w14:paraId="2F16E80C" w14:textId="77777777" w:rsidR="00D33F55" w:rsidRDefault="00D33F55" w:rsidP="00CB4E59">
      <w:pPr>
        <w:spacing w:after="0" w:line="260" w:lineRule="exact"/>
        <w:jc w:val="both"/>
        <w:rPr>
          <w:rFonts w:ascii="Arial" w:hAnsi="Arial" w:cs="Arial"/>
          <w:sz w:val="20"/>
          <w:szCs w:val="20"/>
        </w:rPr>
      </w:pPr>
    </w:p>
    <w:p w14:paraId="117803F1" w14:textId="77777777" w:rsidR="00D33F55" w:rsidRDefault="00D33F55" w:rsidP="00CB4E59">
      <w:pPr>
        <w:spacing w:after="0" w:line="260" w:lineRule="exact"/>
        <w:jc w:val="both"/>
        <w:rPr>
          <w:rFonts w:ascii="Arial" w:hAnsi="Arial" w:cs="Arial"/>
          <w:sz w:val="20"/>
          <w:szCs w:val="20"/>
        </w:rPr>
      </w:pPr>
    </w:p>
    <w:p w14:paraId="4AE7B334" w14:textId="77777777" w:rsidR="00D33F55" w:rsidRDefault="00D33F55" w:rsidP="00CB4E59">
      <w:pPr>
        <w:spacing w:after="0" w:line="260" w:lineRule="exact"/>
        <w:jc w:val="both"/>
        <w:rPr>
          <w:rFonts w:ascii="Arial" w:hAnsi="Arial" w:cs="Arial"/>
          <w:sz w:val="20"/>
          <w:szCs w:val="20"/>
        </w:rPr>
      </w:pPr>
    </w:p>
    <w:p w14:paraId="6F35498A" w14:textId="77777777" w:rsidR="00D33F55" w:rsidRDefault="00D33F55" w:rsidP="00CB4E59">
      <w:pPr>
        <w:spacing w:after="0" w:line="260" w:lineRule="exact"/>
        <w:jc w:val="both"/>
        <w:rPr>
          <w:rFonts w:ascii="Arial" w:hAnsi="Arial" w:cs="Arial"/>
          <w:sz w:val="20"/>
          <w:szCs w:val="20"/>
        </w:rPr>
      </w:pPr>
    </w:p>
    <w:p w14:paraId="15B152E2" w14:textId="77777777" w:rsidR="00D33F55" w:rsidRDefault="00D33F55" w:rsidP="00CB4E59">
      <w:pPr>
        <w:spacing w:after="0" w:line="260" w:lineRule="exact"/>
        <w:jc w:val="both"/>
        <w:rPr>
          <w:rFonts w:ascii="Arial" w:hAnsi="Arial" w:cs="Arial"/>
          <w:sz w:val="20"/>
          <w:szCs w:val="20"/>
        </w:rPr>
      </w:pPr>
    </w:p>
    <w:p w14:paraId="08817E76" w14:textId="77777777" w:rsidR="00D33F55" w:rsidRDefault="00D33F55" w:rsidP="00CB4E59">
      <w:pPr>
        <w:spacing w:after="0" w:line="260" w:lineRule="exact"/>
        <w:jc w:val="both"/>
        <w:rPr>
          <w:rFonts w:ascii="Arial" w:hAnsi="Arial" w:cs="Arial"/>
          <w:sz w:val="20"/>
          <w:szCs w:val="20"/>
        </w:rPr>
      </w:pPr>
    </w:p>
    <w:p w14:paraId="4227E0B8" w14:textId="77777777" w:rsidR="00D33F55" w:rsidRDefault="00D33F55" w:rsidP="00CB4E59">
      <w:pPr>
        <w:spacing w:after="0" w:line="260" w:lineRule="exact"/>
        <w:jc w:val="both"/>
        <w:rPr>
          <w:rFonts w:ascii="Arial" w:hAnsi="Arial" w:cs="Arial"/>
          <w:sz w:val="20"/>
          <w:szCs w:val="20"/>
        </w:rPr>
      </w:pPr>
    </w:p>
    <w:p w14:paraId="7820432D" w14:textId="77777777" w:rsidR="00D33F55" w:rsidRDefault="00D33F55" w:rsidP="00CB4E59">
      <w:pPr>
        <w:spacing w:after="0" w:line="260" w:lineRule="exact"/>
        <w:jc w:val="both"/>
        <w:rPr>
          <w:rFonts w:ascii="Arial" w:hAnsi="Arial" w:cs="Arial"/>
          <w:sz w:val="20"/>
          <w:szCs w:val="20"/>
        </w:rPr>
      </w:pPr>
    </w:p>
    <w:p w14:paraId="0067474D" w14:textId="77777777" w:rsidR="00D33F55" w:rsidRDefault="00D33F55" w:rsidP="00CB4E59">
      <w:pPr>
        <w:spacing w:after="0" w:line="260" w:lineRule="exact"/>
        <w:jc w:val="both"/>
        <w:rPr>
          <w:rFonts w:ascii="Arial" w:hAnsi="Arial" w:cs="Arial"/>
          <w:sz w:val="20"/>
          <w:szCs w:val="20"/>
        </w:rPr>
      </w:pPr>
    </w:p>
    <w:p w14:paraId="136DED1F" w14:textId="77777777" w:rsidR="00D33F55" w:rsidRDefault="00D33F55" w:rsidP="00CB4E59">
      <w:pPr>
        <w:spacing w:after="0" w:line="260" w:lineRule="exact"/>
        <w:jc w:val="both"/>
        <w:rPr>
          <w:rFonts w:ascii="Arial" w:hAnsi="Arial" w:cs="Arial"/>
          <w:sz w:val="20"/>
          <w:szCs w:val="20"/>
        </w:rPr>
      </w:pPr>
    </w:p>
    <w:p w14:paraId="3FED17F1" w14:textId="77777777" w:rsidR="00D33F55" w:rsidRDefault="00D33F55" w:rsidP="00CB4E59">
      <w:pPr>
        <w:spacing w:after="0" w:line="260" w:lineRule="exact"/>
        <w:jc w:val="both"/>
        <w:rPr>
          <w:rFonts w:ascii="Arial" w:hAnsi="Arial" w:cs="Arial"/>
          <w:sz w:val="20"/>
          <w:szCs w:val="20"/>
        </w:rPr>
      </w:pPr>
    </w:p>
    <w:p w14:paraId="4C192566" w14:textId="05BC55B1" w:rsidR="00935715" w:rsidRDefault="00935715" w:rsidP="00CB4E59">
      <w:pPr>
        <w:spacing w:after="0" w:line="260" w:lineRule="exact"/>
        <w:jc w:val="both"/>
        <w:rPr>
          <w:rFonts w:ascii="Arial" w:hAnsi="Arial" w:cs="Arial"/>
          <w:sz w:val="20"/>
          <w:szCs w:val="20"/>
        </w:rPr>
      </w:pPr>
      <w:r>
        <w:rPr>
          <w:rFonts w:ascii="Arial" w:hAnsi="Arial" w:cs="Arial"/>
          <w:sz w:val="20"/>
          <w:szCs w:val="20"/>
        </w:rPr>
        <w:lastRenderedPageBreak/>
        <w:t>Seznam uporabljenih kratic v dokumentu:</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8222"/>
      </w:tblGrid>
      <w:tr w:rsidR="00935715" w14:paraId="7EBEEBE3" w14:textId="77777777" w:rsidTr="00D33F55">
        <w:tc>
          <w:tcPr>
            <w:tcW w:w="1701" w:type="dxa"/>
          </w:tcPr>
          <w:p w14:paraId="5B625981" w14:textId="2FD3CE65" w:rsidR="00935715" w:rsidRDefault="00935715" w:rsidP="006A5276"/>
        </w:tc>
        <w:tc>
          <w:tcPr>
            <w:tcW w:w="8222" w:type="dxa"/>
          </w:tcPr>
          <w:p w14:paraId="67107E01" w14:textId="0944CF5D" w:rsidR="00935715" w:rsidRDefault="00935715" w:rsidP="006A5276"/>
        </w:tc>
      </w:tr>
      <w:tr w:rsidR="00935715" w:rsidRPr="00935715" w14:paraId="2290308E" w14:textId="77777777" w:rsidTr="00D33F55">
        <w:tc>
          <w:tcPr>
            <w:tcW w:w="1701" w:type="dxa"/>
          </w:tcPr>
          <w:p w14:paraId="7D6C6982" w14:textId="77777777" w:rsidR="00935715" w:rsidRPr="00935715" w:rsidRDefault="00935715" w:rsidP="00D33F55">
            <w:pPr>
              <w:spacing w:line="260" w:lineRule="exact"/>
              <w:rPr>
                <w:rFonts w:ascii="Arial" w:hAnsi="Arial" w:cs="Arial"/>
                <w:sz w:val="20"/>
                <w:szCs w:val="20"/>
              </w:rPr>
            </w:pPr>
            <w:r w:rsidRPr="00935715">
              <w:rPr>
                <w:rFonts w:ascii="Arial" w:hAnsi="Arial" w:cs="Arial"/>
                <w:sz w:val="20"/>
                <w:szCs w:val="20"/>
              </w:rPr>
              <w:t>RS</w:t>
            </w:r>
          </w:p>
        </w:tc>
        <w:tc>
          <w:tcPr>
            <w:tcW w:w="8222" w:type="dxa"/>
          </w:tcPr>
          <w:p w14:paraId="43189EC8" w14:textId="77777777" w:rsidR="00935715" w:rsidRPr="00935715" w:rsidRDefault="00935715" w:rsidP="00D33F55">
            <w:pPr>
              <w:spacing w:line="260" w:lineRule="exact"/>
              <w:rPr>
                <w:rFonts w:ascii="Arial" w:hAnsi="Arial" w:cs="Arial"/>
                <w:sz w:val="20"/>
                <w:szCs w:val="20"/>
              </w:rPr>
            </w:pPr>
            <w:r w:rsidRPr="00935715">
              <w:rPr>
                <w:rFonts w:ascii="Arial" w:hAnsi="Arial" w:cs="Arial"/>
                <w:sz w:val="20"/>
                <w:szCs w:val="20"/>
              </w:rPr>
              <w:t>Republika Slovenija</w:t>
            </w:r>
          </w:p>
        </w:tc>
      </w:tr>
      <w:tr w:rsidR="00935715" w:rsidRPr="00935715" w14:paraId="56355896" w14:textId="77777777" w:rsidTr="00D33F55">
        <w:tc>
          <w:tcPr>
            <w:tcW w:w="1701" w:type="dxa"/>
          </w:tcPr>
          <w:p w14:paraId="10A37F85" w14:textId="77777777" w:rsidR="00935715" w:rsidRPr="00935715" w:rsidRDefault="00935715" w:rsidP="00D33F55">
            <w:pPr>
              <w:spacing w:line="260" w:lineRule="exact"/>
              <w:rPr>
                <w:rFonts w:ascii="Arial" w:hAnsi="Arial" w:cs="Arial"/>
                <w:sz w:val="20"/>
                <w:szCs w:val="20"/>
              </w:rPr>
            </w:pPr>
            <w:r w:rsidRPr="00935715">
              <w:rPr>
                <w:rFonts w:ascii="Arial" w:hAnsi="Arial" w:cs="Arial"/>
                <w:sz w:val="20"/>
                <w:szCs w:val="20"/>
              </w:rPr>
              <w:t>NIN</w:t>
            </w:r>
          </w:p>
        </w:tc>
        <w:tc>
          <w:tcPr>
            <w:tcW w:w="8222" w:type="dxa"/>
          </w:tcPr>
          <w:p w14:paraId="6B5FD32D" w14:textId="77777777" w:rsidR="00935715" w:rsidRPr="00935715" w:rsidRDefault="00935715" w:rsidP="00D33F55">
            <w:pPr>
              <w:spacing w:line="260" w:lineRule="exact"/>
              <w:rPr>
                <w:rFonts w:ascii="Arial" w:hAnsi="Arial" w:cs="Arial"/>
                <w:sz w:val="20"/>
                <w:szCs w:val="20"/>
              </w:rPr>
            </w:pPr>
            <w:r w:rsidRPr="00935715">
              <w:rPr>
                <w:rFonts w:ascii="Arial" w:hAnsi="Arial" w:cs="Arial"/>
                <w:sz w:val="20"/>
                <w:szCs w:val="20"/>
              </w:rPr>
              <w:t>Nacionalni izvedbeni načrt</w:t>
            </w:r>
          </w:p>
        </w:tc>
      </w:tr>
      <w:tr w:rsidR="00935715" w:rsidRPr="00935715" w14:paraId="2DC0000F" w14:textId="77777777" w:rsidTr="00D33F55">
        <w:tc>
          <w:tcPr>
            <w:tcW w:w="1701" w:type="dxa"/>
          </w:tcPr>
          <w:p w14:paraId="57945A6B" w14:textId="77777777" w:rsidR="00935715" w:rsidRPr="00935715" w:rsidRDefault="00935715" w:rsidP="00D33F55">
            <w:pPr>
              <w:spacing w:line="260" w:lineRule="exact"/>
              <w:rPr>
                <w:rFonts w:ascii="Arial" w:hAnsi="Arial" w:cs="Arial"/>
                <w:sz w:val="20"/>
                <w:szCs w:val="20"/>
              </w:rPr>
            </w:pPr>
            <w:r w:rsidRPr="00935715">
              <w:rPr>
                <w:rFonts w:ascii="Arial" w:hAnsi="Arial" w:cs="Arial"/>
                <w:sz w:val="20"/>
                <w:szCs w:val="20"/>
              </w:rPr>
              <w:t>ReNPSV22–30</w:t>
            </w:r>
          </w:p>
        </w:tc>
        <w:tc>
          <w:tcPr>
            <w:tcW w:w="8222" w:type="dxa"/>
          </w:tcPr>
          <w:p w14:paraId="715D923C" w14:textId="77777777" w:rsidR="00935715" w:rsidRPr="00935715" w:rsidRDefault="00935715" w:rsidP="00D33F55">
            <w:pPr>
              <w:spacing w:line="260" w:lineRule="exact"/>
              <w:rPr>
                <w:rFonts w:ascii="Arial" w:hAnsi="Arial" w:cs="Arial"/>
                <w:sz w:val="20"/>
                <w:szCs w:val="20"/>
              </w:rPr>
            </w:pPr>
            <w:r w:rsidRPr="00935715">
              <w:rPr>
                <w:rFonts w:ascii="Arial" w:hAnsi="Arial" w:cs="Arial"/>
                <w:sz w:val="20"/>
                <w:szCs w:val="20"/>
              </w:rPr>
              <w:t>Resolucija o nacionalnem programu socialnega varstva 2022–2030</w:t>
            </w:r>
          </w:p>
        </w:tc>
      </w:tr>
      <w:tr w:rsidR="00935715" w:rsidRPr="00935715" w14:paraId="69DA97FF" w14:textId="77777777" w:rsidTr="00D33F55">
        <w:tc>
          <w:tcPr>
            <w:tcW w:w="1701" w:type="dxa"/>
          </w:tcPr>
          <w:p w14:paraId="39CF0775" w14:textId="77777777" w:rsidR="00935715" w:rsidRPr="00935715" w:rsidRDefault="00935715" w:rsidP="00D33F55">
            <w:pPr>
              <w:spacing w:line="260" w:lineRule="exact"/>
              <w:rPr>
                <w:rFonts w:ascii="Arial" w:hAnsi="Arial" w:cs="Arial"/>
                <w:sz w:val="20"/>
                <w:szCs w:val="20"/>
              </w:rPr>
            </w:pPr>
            <w:r w:rsidRPr="00935715">
              <w:rPr>
                <w:rFonts w:ascii="Arial" w:hAnsi="Arial" w:cs="Arial"/>
                <w:sz w:val="20"/>
                <w:szCs w:val="20"/>
              </w:rPr>
              <w:t>MDDSZ</w:t>
            </w:r>
          </w:p>
        </w:tc>
        <w:tc>
          <w:tcPr>
            <w:tcW w:w="8222" w:type="dxa"/>
          </w:tcPr>
          <w:p w14:paraId="565DDC55" w14:textId="77777777" w:rsidR="00935715" w:rsidRPr="00935715" w:rsidRDefault="00935715" w:rsidP="00D33F55">
            <w:pPr>
              <w:spacing w:line="260" w:lineRule="exact"/>
              <w:ind w:right="-826"/>
              <w:rPr>
                <w:rFonts w:ascii="Arial" w:hAnsi="Arial" w:cs="Arial"/>
                <w:sz w:val="20"/>
                <w:szCs w:val="20"/>
              </w:rPr>
            </w:pPr>
            <w:r w:rsidRPr="00935715">
              <w:rPr>
                <w:rFonts w:ascii="Arial" w:hAnsi="Arial" w:cs="Arial"/>
                <w:sz w:val="20"/>
                <w:szCs w:val="20"/>
              </w:rPr>
              <w:t>Ministrstvo za delo, družino, socialne zadeve in enake možnosti</w:t>
            </w:r>
          </w:p>
        </w:tc>
      </w:tr>
      <w:tr w:rsidR="00935715" w:rsidRPr="00935715" w14:paraId="23E282C9" w14:textId="77777777" w:rsidTr="00D33F55">
        <w:tc>
          <w:tcPr>
            <w:tcW w:w="1701" w:type="dxa"/>
          </w:tcPr>
          <w:p w14:paraId="0205F9CB" w14:textId="77777777" w:rsidR="00935715" w:rsidRPr="00935715" w:rsidRDefault="00935715" w:rsidP="00D33F55">
            <w:pPr>
              <w:spacing w:line="260" w:lineRule="exact"/>
              <w:rPr>
                <w:rFonts w:ascii="Arial" w:hAnsi="Arial" w:cs="Arial"/>
                <w:sz w:val="20"/>
                <w:szCs w:val="20"/>
              </w:rPr>
            </w:pPr>
            <w:r w:rsidRPr="00935715">
              <w:rPr>
                <w:rFonts w:ascii="Arial" w:hAnsi="Arial" w:cs="Arial"/>
                <w:sz w:val="20"/>
                <w:szCs w:val="20"/>
              </w:rPr>
              <w:t>MSP</w:t>
            </w:r>
          </w:p>
        </w:tc>
        <w:tc>
          <w:tcPr>
            <w:tcW w:w="8222" w:type="dxa"/>
          </w:tcPr>
          <w:p w14:paraId="3A4C804B" w14:textId="77777777" w:rsidR="00935715" w:rsidRPr="00935715" w:rsidRDefault="00935715" w:rsidP="00D33F55">
            <w:pPr>
              <w:spacing w:line="260" w:lineRule="exact"/>
              <w:rPr>
                <w:rFonts w:ascii="Arial" w:hAnsi="Arial" w:cs="Arial"/>
                <w:sz w:val="20"/>
                <w:szCs w:val="20"/>
              </w:rPr>
            </w:pPr>
            <w:r w:rsidRPr="00935715">
              <w:rPr>
                <w:rFonts w:ascii="Arial" w:hAnsi="Arial" w:cs="Arial"/>
                <w:sz w:val="20"/>
                <w:szCs w:val="20"/>
              </w:rPr>
              <w:t>Ministrstvo za solidarno prihodnost</w:t>
            </w:r>
          </w:p>
        </w:tc>
      </w:tr>
      <w:tr w:rsidR="00935715" w:rsidRPr="00935715" w14:paraId="5F6D7483" w14:textId="77777777" w:rsidTr="00D33F55">
        <w:tc>
          <w:tcPr>
            <w:tcW w:w="1701" w:type="dxa"/>
          </w:tcPr>
          <w:p w14:paraId="43C012B7" w14:textId="77777777" w:rsidR="00935715" w:rsidRPr="00935715" w:rsidRDefault="00935715" w:rsidP="00D33F55">
            <w:pPr>
              <w:spacing w:line="260" w:lineRule="exact"/>
              <w:rPr>
                <w:rFonts w:ascii="Arial" w:hAnsi="Arial" w:cs="Arial"/>
                <w:sz w:val="20"/>
                <w:szCs w:val="20"/>
              </w:rPr>
            </w:pPr>
            <w:r w:rsidRPr="00935715">
              <w:rPr>
                <w:rFonts w:ascii="Arial" w:hAnsi="Arial" w:cs="Arial"/>
                <w:sz w:val="20"/>
                <w:szCs w:val="20"/>
              </w:rPr>
              <w:t>IRSSV</w:t>
            </w:r>
          </w:p>
        </w:tc>
        <w:tc>
          <w:tcPr>
            <w:tcW w:w="8222" w:type="dxa"/>
          </w:tcPr>
          <w:p w14:paraId="3A9ACB13" w14:textId="77777777" w:rsidR="00935715" w:rsidRPr="00935715" w:rsidRDefault="00935715" w:rsidP="00D33F55">
            <w:pPr>
              <w:spacing w:line="260" w:lineRule="exact"/>
              <w:rPr>
                <w:rFonts w:ascii="Arial" w:hAnsi="Arial" w:cs="Arial"/>
                <w:sz w:val="20"/>
                <w:szCs w:val="20"/>
              </w:rPr>
            </w:pPr>
            <w:r w:rsidRPr="00935715">
              <w:rPr>
                <w:rFonts w:ascii="Arial" w:hAnsi="Arial" w:cs="Arial"/>
                <w:sz w:val="20"/>
                <w:szCs w:val="20"/>
              </w:rPr>
              <w:t>Inštitut Republike Slovenije za socialno varstvo</w:t>
            </w:r>
          </w:p>
        </w:tc>
      </w:tr>
      <w:tr w:rsidR="00935715" w:rsidRPr="00935715" w14:paraId="55CE7BD0" w14:textId="77777777" w:rsidTr="00D33F55">
        <w:tc>
          <w:tcPr>
            <w:tcW w:w="1701" w:type="dxa"/>
          </w:tcPr>
          <w:p w14:paraId="051BB2EA" w14:textId="77777777" w:rsidR="00935715" w:rsidRPr="00935715" w:rsidRDefault="00935715" w:rsidP="00D33F55">
            <w:pPr>
              <w:spacing w:line="260" w:lineRule="exact"/>
              <w:rPr>
                <w:rFonts w:ascii="Arial" w:hAnsi="Arial" w:cs="Arial"/>
                <w:sz w:val="20"/>
                <w:szCs w:val="20"/>
              </w:rPr>
            </w:pPr>
            <w:r w:rsidRPr="00935715">
              <w:rPr>
                <w:rFonts w:ascii="Arial" w:hAnsi="Arial" w:cs="Arial"/>
                <w:sz w:val="20"/>
                <w:szCs w:val="20"/>
              </w:rPr>
              <w:t>SV</w:t>
            </w:r>
          </w:p>
        </w:tc>
        <w:tc>
          <w:tcPr>
            <w:tcW w:w="8222" w:type="dxa"/>
          </w:tcPr>
          <w:p w14:paraId="12AB6F03" w14:textId="3C73CECB" w:rsidR="00935715" w:rsidRPr="00935715" w:rsidRDefault="00935715" w:rsidP="00D33F55">
            <w:pPr>
              <w:spacing w:line="260" w:lineRule="exact"/>
              <w:rPr>
                <w:rFonts w:ascii="Arial" w:hAnsi="Arial" w:cs="Arial"/>
                <w:sz w:val="20"/>
                <w:szCs w:val="20"/>
              </w:rPr>
            </w:pPr>
            <w:r w:rsidRPr="00935715">
              <w:rPr>
                <w:rFonts w:ascii="Arial" w:hAnsi="Arial" w:cs="Arial"/>
                <w:sz w:val="20"/>
                <w:szCs w:val="20"/>
              </w:rPr>
              <w:t>socialno varstvo</w:t>
            </w:r>
          </w:p>
        </w:tc>
      </w:tr>
      <w:tr w:rsidR="00935715" w:rsidRPr="00935715" w14:paraId="33A34997" w14:textId="77777777" w:rsidTr="00D33F55">
        <w:tc>
          <w:tcPr>
            <w:tcW w:w="1701" w:type="dxa"/>
          </w:tcPr>
          <w:p w14:paraId="6D70BD77" w14:textId="77777777" w:rsidR="00935715" w:rsidRPr="00935715" w:rsidRDefault="00935715" w:rsidP="00D33F55">
            <w:pPr>
              <w:spacing w:line="260" w:lineRule="exact"/>
              <w:rPr>
                <w:rFonts w:ascii="Arial" w:hAnsi="Arial" w:cs="Arial"/>
                <w:sz w:val="20"/>
                <w:szCs w:val="20"/>
              </w:rPr>
            </w:pPr>
            <w:r w:rsidRPr="00935715">
              <w:rPr>
                <w:rFonts w:ascii="Arial" w:hAnsi="Arial" w:cs="Arial"/>
                <w:sz w:val="20"/>
                <w:szCs w:val="20"/>
              </w:rPr>
              <w:t>DO</w:t>
            </w:r>
          </w:p>
        </w:tc>
        <w:tc>
          <w:tcPr>
            <w:tcW w:w="8222" w:type="dxa"/>
          </w:tcPr>
          <w:p w14:paraId="19217572" w14:textId="0B16DDF5" w:rsidR="00935715" w:rsidRPr="00935715" w:rsidRDefault="00935715" w:rsidP="00D33F55">
            <w:pPr>
              <w:spacing w:line="260" w:lineRule="exact"/>
              <w:rPr>
                <w:rFonts w:ascii="Arial" w:hAnsi="Arial" w:cs="Arial"/>
                <w:sz w:val="20"/>
                <w:szCs w:val="20"/>
              </w:rPr>
            </w:pPr>
            <w:r w:rsidRPr="00935715">
              <w:rPr>
                <w:rFonts w:ascii="Arial" w:hAnsi="Arial" w:cs="Arial"/>
                <w:sz w:val="20"/>
                <w:szCs w:val="20"/>
              </w:rPr>
              <w:t>dolgotrajna oskrba</w:t>
            </w:r>
          </w:p>
        </w:tc>
      </w:tr>
      <w:tr w:rsidR="00935715" w:rsidRPr="00935715" w14:paraId="73D28C3D" w14:textId="77777777" w:rsidTr="00D33F55">
        <w:tc>
          <w:tcPr>
            <w:tcW w:w="1701" w:type="dxa"/>
          </w:tcPr>
          <w:p w14:paraId="1A4B0205" w14:textId="77777777" w:rsidR="00935715" w:rsidRPr="00935715" w:rsidRDefault="00935715" w:rsidP="00D33F55">
            <w:pPr>
              <w:spacing w:line="260" w:lineRule="exact"/>
              <w:rPr>
                <w:rFonts w:ascii="Arial" w:hAnsi="Arial" w:cs="Arial"/>
                <w:sz w:val="20"/>
                <w:szCs w:val="20"/>
              </w:rPr>
            </w:pPr>
            <w:r w:rsidRPr="00935715">
              <w:rPr>
                <w:rFonts w:ascii="Arial" w:hAnsi="Arial" w:cs="Arial"/>
                <w:sz w:val="20"/>
                <w:szCs w:val="20"/>
              </w:rPr>
              <w:t>ZDOsk-1</w:t>
            </w:r>
          </w:p>
        </w:tc>
        <w:tc>
          <w:tcPr>
            <w:tcW w:w="8222" w:type="dxa"/>
          </w:tcPr>
          <w:p w14:paraId="4A993D54" w14:textId="77777777" w:rsidR="00935715" w:rsidRPr="00935715" w:rsidRDefault="00935715" w:rsidP="00D33F55">
            <w:pPr>
              <w:spacing w:line="260" w:lineRule="exact"/>
              <w:rPr>
                <w:rFonts w:ascii="Arial" w:hAnsi="Arial" w:cs="Arial"/>
                <w:sz w:val="20"/>
                <w:szCs w:val="20"/>
              </w:rPr>
            </w:pPr>
            <w:r w:rsidRPr="00935715">
              <w:rPr>
                <w:rFonts w:ascii="Arial" w:hAnsi="Arial" w:cs="Arial"/>
                <w:sz w:val="20"/>
                <w:szCs w:val="20"/>
              </w:rPr>
              <w:t>Zakon o dolgotrajni oskrbi</w:t>
            </w:r>
          </w:p>
        </w:tc>
      </w:tr>
      <w:tr w:rsidR="00935715" w:rsidRPr="00935715" w14:paraId="09F25ED8" w14:textId="77777777" w:rsidTr="00D33F55">
        <w:tc>
          <w:tcPr>
            <w:tcW w:w="1701" w:type="dxa"/>
          </w:tcPr>
          <w:p w14:paraId="6F5B005C" w14:textId="77777777" w:rsidR="00935715" w:rsidRPr="00935715" w:rsidRDefault="00935715" w:rsidP="00D33F55">
            <w:pPr>
              <w:spacing w:line="260" w:lineRule="exact"/>
              <w:rPr>
                <w:rFonts w:ascii="Arial" w:hAnsi="Arial" w:cs="Arial"/>
                <w:sz w:val="20"/>
                <w:szCs w:val="20"/>
              </w:rPr>
            </w:pPr>
            <w:r w:rsidRPr="00935715">
              <w:rPr>
                <w:rFonts w:ascii="Arial" w:hAnsi="Arial" w:cs="Arial"/>
                <w:sz w:val="20"/>
                <w:szCs w:val="20"/>
              </w:rPr>
              <w:t>EKP 21/27</w:t>
            </w:r>
          </w:p>
        </w:tc>
        <w:tc>
          <w:tcPr>
            <w:tcW w:w="8222" w:type="dxa"/>
          </w:tcPr>
          <w:p w14:paraId="1129C189" w14:textId="77777777" w:rsidR="00935715" w:rsidRPr="00935715" w:rsidRDefault="00935715" w:rsidP="00D33F55">
            <w:pPr>
              <w:spacing w:line="260" w:lineRule="exact"/>
              <w:rPr>
                <w:rFonts w:ascii="Arial" w:hAnsi="Arial" w:cs="Arial"/>
                <w:sz w:val="20"/>
                <w:szCs w:val="20"/>
              </w:rPr>
            </w:pPr>
            <w:r w:rsidRPr="00935715">
              <w:rPr>
                <w:rFonts w:ascii="Arial" w:hAnsi="Arial" w:cs="Arial"/>
                <w:sz w:val="20"/>
                <w:szCs w:val="20"/>
              </w:rPr>
              <w:t>Evropska kohezijska politika za obdobje 2021–2027</w:t>
            </w:r>
          </w:p>
        </w:tc>
      </w:tr>
      <w:tr w:rsidR="00935715" w:rsidRPr="00935715" w14:paraId="680DE3FD" w14:textId="77777777" w:rsidTr="00D33F55">
        <w:tc>
          <w:tcPr>
            <w:tcW w:w="1701" w:type="dxa"/>
          </w:tcPr>
          <w:p w14:paraId="1759BB9B" w14:textId="77777777" w:rsidR="00935715" w:rsidRPr="00935715" w:rsidRDefault="00935715" w:rsidP="00D33F55">
            <w:pPr>
              <w:spacing w:line="260" w:lineRule="exact"/>
              <w:rPr>
                <w:rFonts w:ascii="Arial" w:hAnsi="Arial" w:cs="Arial"/>
                <w:sz w:val="20"/>
                <w:szCs w:val="20"/>
              </w:rPr>
            </w:pPr>
            <w:r w:rsidRPr="00935715">
              <w:rPr>
                <w:rFonts w:ascii="Arial" w:hAnsi="Arial" w:cs="Arial"/>
                <w:sz w:val="20"/>
                <w:szCs w:val="20"/>
              </w:rPr>
              <w:t>CUDI</w:t>
            </w:r>
          </w:p>
        </w:tc>
        <w:tc>
          <w:tcPr>
            <w:tcW w:w="8222" w:type="dxa"/>
          </w:tcPr>
          <w:p w14:paraId="687EEB18" w14:textId="77777777" w:rsidR="00935715" w:rsidRPr="00935715" w:rsidRDefault="00935715" w:rsidP="00D33F55">
            <w:pPr>
              <w:spacing w:line="260" w:lineRule="exact"/>
              <w:rPr>
                <w:rFonts w:ascii="Arial" w:hAnsi="Arial" w:cs="Arial"/>
                <w:sz w:val="20"/>
                <w:szCs w:val="20"/>
              </w:rPr>
            </w:pPr>
            <w:r w:rsidRPr="00935715">
              <w:rPr>
                <w:rFonts w:ascii="Arial" w:hAnsi="Arial" w:cs="Arial"/>
                <w:sz w:val="20"/>
                <w:szCs w:val="20"/>
              </w:rPr>
              <w:t xml:space="preserve">Center za usmerjanje </w:t>
            </w:r>
            <w:proofErr w:type="spellStart"/>
            <w:r w:rsidRPr="00935715">
              <w:rPr>
                <w:rFonts w:ascii="Arial" w:hAnsi="Arial" w:cs="Arial"/>
                <w:sz w:val="20"/>
                <w:szCs w:val="20"/>
              </w:rPr>
              <w:t>deinstitucionalizacije</w:t>
            </w:r>
            <w:proofErr w:type="spellEnd"/>
          </w:p>
        </w:tc>
      </w:tr>
      <w:tr w:rsidR="00935715" w:rsidRPr="00935715" w14:paraId="425C1D59" w14:textId="77777777" w:rsidTr="00D33F55">
        <w:tc>
          <w:tcPr>
            <w:tcW w:w="1701" w:type="dxa"/>
          </w:tcPr>
          <w:p w14:paraId="77F04CCE" w14:textId="77777777" w:rsidR="00935715" w:rsidRPr="00935715" w:rsidRDefault="00935715" w:rsidP="00D33F55">
            <w:pPr>
              <w:spacing w:line="260" w:lineRule="exact"/>
              <w:rPr>
                <w:rFonts w:ascii="Arial" w:hAnsi="Arial" w:cs="Arial"/>
                <w:sz w:val="20"/>
                <w:szCs w:val="20"/>
              </w:rPr>
            </w:pPr>
            <w:r w:rsidRPr="00935715">
              <w:rPr>
                <w:rFonts w:ascii="Arial" w:hAnsi="Arial" w:cs="Arial"/>
                <w:sz w:val="20"/>
                <w:szCs w:val="20"/>
              </w:rPr>
              <w:t>CDI</w:t>
            </w:r>
          </w:p>
        </w:tc>
        <w:tc>
          <w:tcPr>
            <w:tcW w:w="8222" w:type="dxa"/>
          </w:tcPr>
          <w:p w14:paraId="58BF6A41" w14:textId="77777777" w:rsidR="00935715" w:rsidRPr="00935715" w:rsidRDefault="00935715" w:rsidP="00D33F55">
            <w:pPr>
              <w:spacing w:line="260" w:lineRule="exact"/>
              <w:rPr>
                <w:rFonts w:ascii="Arial" w:hAnsi="Arial" w:cs="Arial"/>
                <w:sz w:val="20"/>
                <w:szCs w:val="20"/>
              </w:rPr>
            </w:pPr>
            <w:r w:rsidRPr="00935715">
              <w:rPr>
                <w:rFonts w:ascii="Arial" w:hAnsi="Arial" w:cs="Arial"/>
                <w:sz w:val="20"/>
                <w:szCs w:val="20"/>
              </w:rPr>
              <w:t xml:space="preserve">Center za </w:t>
            </w:r>
            <w:proofErr w:type="spellStart"/>
            <w:r w:rsidRPr="00935715">
              <w:rPr>
                <w:rFonts w:ascii="Arial" w:hAnsi="Arial" w:cs="Arial"/>
                <w:sz w:val="20"/>
                <w:szCs w:val="20"/>
              </w:rPr>
              <w:t>deinstitucionalizacijo</w:t>
            </w:r>
            <w:proofErr w:type="spellEnd"/>
          </w:p>
        </w:tc>
      </w:tr>
      <w:tr w:rsidR="00935715" w:rsidRPr="00935715" w14:paraId="2BF8A569" w14:textId="77777777" w:rsidTr="00D33F55">
        <w:tc>
          <w:tcPr>
            <w:tcW w:w="1701" w:type="dxa"/>
          </w:tcPr>
          <w:p w14:paraId="62DEC216" w14:textId="77777777" w:rsidR="00935715" w:rsidRPr="00935715" w:rsidRDefault="00935715" w:rsidP="00D33F55">
            <w:pPr>
              <w:spacing w:line="260" w:lineRule="exact"/>
              <w:rPr>
                <w:rFonts w:ascii="Arial" w:hAnsi="Arial" w:cs="Arial"/>
                <w:sz w:val="20"/>
                <w:szCs w:val="20"/>
              </w:rPr>
            </w:pPr>
            <w:r w:rsidRPr="00935715">
              <w:rPr>
                <w:rFonts w:ascii="Arial" w:hAnsi="Arial" w:cs="Arial"/>
                <w:sz w:val="20"/>
                <w:szCs w:val="20"/>
              </w:rPr>
              <w:t>CSD</w:t>
            </w:r>
          </w:p>
        </w:tc>
        <w:tc>
          <w:tcPr>
            <w:tcW w:w="8222" w:type="dxa"/>
          </w:tcPr>
          <w:p w14:paraId="16C8AF45" w14:textId="77777777" w:rsidR="00935715" w:rsidRPr="00935715" w:rsidRDefault="00935715" w:rsidP="00D33F55">
            <w:pPr>
              <w:spacing w:line="260" w:lineRule="exact"/>
              <w:rPr>
                <w:rFonts w:ascii="Arial" w:hAnsi="Arial" w:cs="Arial"/>
                <w:sz w:val="20"/>
                <w:szCs w:val="20"/>
              </w:rPr>
            </w:pPr>
            <w:r w:rsidRPr="00935715">
              <w:rPr>
                <w:rFonts w:ascii="Arial" w:hAnsi="Arial" w:cs="Arial"/>
                <w:sz w:val="20"/>
                <w:szCs w:val="20"/>
              </w:rPr>
              <w:t>Center za socialno delo</w:t>
            </w:r>
          </w:p>
        </w:tc>
      </w:tr>
      <w:tr w:rsidR="00935715" w:rsidRPr="00935715" w14:paraId="166DCB72" w14:textId="77777777" w:rsidTr="00D33F55">
        <w:tc>
          <w:tcPr>
            <w:tcW w:w="1701" w:type="dxa"/>
          </w:tcPr>
          <w:p w14:paraId="448DEFAA" w14:textId="77777777" w:rsidR="00935715" w:rsidRPr="00935715" w:rsidRDefault="00935715" w:rsidP="00D33F55">
            <w:pPr>
              <w:spacing w:line="260" w:lineRule="exact"/>
              <w:rPr>
                <w:rFonts w:ascii="Arial" w:hAnsi="Arial" w:cs="Arial"/>
                <w:sz w:val="20"/>
                <w:szCs w:val="20"/>
              </w:rPr>
            </w:pPr>
            <w:r w:rsidRPr="00935715">
              <w:rPr>
                <w:rFonts w:ascii="Arial" w:hAnsi="Arial" w:cs="Arial"/>
                <w:sz w:val="20"/>
                <w:szCs w:val="20"/>
              </w:rPr>
              <w:t>ZRSZ</w:t>
            </w:r>
          </w:p>
        </w:tc>
        <w:tc>
          <w:tcPr>
            <w:tcW w:w="8222" w:type="dxa"/>
          </w:tcPr>
          <w:p w14:paraId="143027A6" w14:textId="77777777" w:rsidR="00935715" w:rsidRPr="00935715" w:rsidRDefault="00935715" w:rsidP="00D33F55">
            <w:pPr>
              <w:spacing w:line="260" w:lineRule="exact"/>
              <w:rPr>
                <w:rFonts w:ascii="Arial" w:hAnsi="Arial" w:cs="Arial"/>
                <w:sz w:val="20"/>
                <w:szCs w:val="20"/>
              </w:rPr>
            </w:pPr>
            <w:r w:rsidRPr="00935715">
              <w:rPr>
                <w:rFonts w:ascii="Arial" w:hAnsi="Arial" w:cs="Arial"/>
                <w:sz w:val="20"/>
                <w:szCs w:val="20"/>
              </w:rPr>
              <w:t>Zavod Republike Slovenije za zaposlovanje</w:t>
            </w:r>
          </w:p>
        </w:tc>
      </w:tr>
      <w:tr w:rsidR="00935715" w:rsidRPr="00935715" w14:paraId="393FF2C5" w14:textId="77777777" w:rsidTr="00D33F55">
        <w:tc>
          <w:tcPr>
            <w:tcW w:w="1701" w:type="dxa"/>
          </w:tcPr>
          <w:p w14:paraId="082C93C4" w14:textId="77777777" w:rsidR="00935715" w:rsidRPr="00935715" w:rsidRDefault="00935715" w:rsidP="00D33F55">
            <w:pPr>
              <w:spacing w:line="260" w:lineRule="exact"/>
              <w:rPr>
                <w:rFonts w:ascii="Arial" w:hAnsi="Arial" w:cs="Arial"/>
                <w:sz w:val="20"/>
                <w:szCs w:val="20"/>
              </w:rPr>
            </w:pPr>
            <w:r w:rsidRPr="00935715">
              <w:rPr>
                <w:rFonts w:ascii="Arial" w:hAnsi="Arial" w:cs="Arial"/>
                <w:sz w:val="20"/>
                <w:szCs w:val="20"/>
              </w:rPr>
              <w:t>SA+</w:t>
            </w:r>
          </w:p>
        </w:tc>
        <w:tc>
          <w:tcPr>
            <w:tcW w:w="8222" w:type="dxa"/>
          </w:tcPr>
          <w:p w14:paraId="312D7DCD" w14:textId="115289DB" w:rsidR="00935715" w:rsidRPr="00935715" w:rsidRDefault="00935715" w:rsidP="00D33F55">
            <w:pPr>
              <w:spacing w:line="260" w:lineRule="exact"/>
              <w:rPr>
                <w:rFonts w:ascii="Arial" w:hAnsi="Arial" w:cs="Arial"/>
                <w:sz w:val="20"/>
                <w:szCs w:val="20"/>
              </w:rPr>
            </w:pPr>
            <w:r w:rsidRPr="00935715">
              <w:rPr>
                <w:rFonts w:ascii="Arial" w:hAnsi="Arial" w:cs="Arial"/>
                <w:sz w:val="20"/>
                <w:szCs w:val="20"/>
              </w:rPr>
              <w:t xml:space="preserve">Socialna aktivacija+ </w:t>
            </w:r>
          </w:p>
        </w:tc>
      </w:tr>
      <w:tr w:rsidR="00935715" w:rsidRPr="00935715" w14:paraId="5BB7ED0C" w14:textId="77777777" w:rsidTr="00D33F55">
        <w:tc>
          <w:tcPr>
            <w:tcW w:w="1701" w:type="dxa"/>
          </w:tcPr>
          <w:p w14:paraId="65514C7A" w14:textId="77777777" w:rsidR="00935715" w:rsidRPr="00935715" w:rsidRDefault="00935715" w:rsidP="00D33F55">
            <w:pPr>
              <w:spacing w:line="260" w:lineRule="exact"/>
              <w:rPr>
                <w:rFonts w:ascii="Arial" w:hAnsi="Arial" w:cs="Arial"/>
                <w:sz w:val="20"/>
                <w:szCs w:val="20"/>
              </w:rPr>
            </w:pPr>
            <w:r w:rsidRPr="00935715">
              <w:rPr>
                <w:rFonts w:ascii="Arial" w:hAnsi="Arial" w:cs="Arial"/>
                <w:sz w:val="20"/>
                <w:szCs w:val="20"/>
              </w:rPr>
              <w:t>PUM-O+</w:t>
            </w:r>
          </w:p>
        </w:tc>
        <w:tc>
          <w:tcPr>
            <w:tcW w:w="8222" w:type="dxa"/>
          </w:tcPr>
          <w:p w14:paraId="7AEFC726" w14:textId="77777777" w:rsidR="00935715" w:rsidRPr="00935715" w:rsidRDefault="00935715" w:rsidP="00D33F55">
            <w:pPr>
              <w:spacing w:line="260" w:lineRule="exact"/>
              <w:rPr>
                <w:rFonts w:ascii="Arial" w:hAnsi="Arial" w:cs="Arial"/>
                <w:sz w:val="20"/>
                <w:szCs w:val="20"/>
              </w:rPr>
            </w:pPr>
            <w:r w:rsidRPr="00935715">
              <w:rPr>
                <w:rFonts w:ascii="Arial" w:hAnsi="Arial" w:cs="Arial"/>
                <w:sz w:val="20"/>
                <w:szCs w:val="20"/>
              </w:rPr>
              <w:t>Projektno učenje mlajših odraslih</w:t>
            </w:r>
          </w:p>
        </w:tc>
      </w:tr>
      <w:tr w:rsidR="00935715" w:rsidRPr="00935715" w14:paraId="1D22D53C" w14:textId="77777777" w:rsidTr="00D33F55">
        <w:tc>
          <w:tcPr>
            <w:tcW w:w="1701" w:type="dxa"/>
          </w:tcPr>
          <w:p w14:paraId="3A0DC318" w14:textId="77777777" w:rsidR="00935715" w:rsidRPr="00935715" w:rsidRDefault="00935715" w:rsidP="00D33F55">
            <w:pPr>
              <w:spacing w:line="260" w:lineRule="exact"/>
              <w:rPr>
                <w:rFonts w:ascii="Arial" w:hAnsi="Arial" w:cs="Arial"/>
                <w:sz w:val="20"/>
                <w:szCs w:val="20"/>
              </w:rPr>
            </w:pPr>
            <w:r w:rsidRPr="00935715">
              <w:rPr>
                <w:rFonts w:ascii="Arial" w:hAnsi="Arial" w:cs="Arial"/>
                <w:sz w:val="20"/>
                <w:szCs w:val="20"/>
              </w:rPr>
              <w:t>ESS+/SLO</w:t>
            </w:r>
          </w:p>
        </w:tc>
        <w:tc>
          <w:tcPr>
            <w:tcW w:w="8222" w:type="dxa"/>
          </w:tcPr>
          <w:p w14:paraId="3D02527A" w14:textId="77777777" w:rsidR="00935715" w:rsidRPr="00935715" w:rsidRDefault="00935715" w:rsidP="00D33F55">
            <w:pPr>
              <w:spacing w:line="260" w:lineRule="exact"/>
              <w:rPr>
                <w:rFonts w:ascii="Arial" w:hAnsi="Arial" w:cs="Arial"/>
                <w:sz w:val="20"/>
                <w:szCs w:val="20"/>
              </w:rPr>
            </w:pPr>
            <w:r w:rsidRPr="00935715">
              <w:rPr>
                <w:rFonts w:ascii="Arial" w:hAnsi="Arial" w:cs="Arial"/>
                <w:sz w:val="20"/>
                <w:szCs w:val="20"/>
              </w:rPr>
              <w:t>Evropski socialni sklad plus / Slovenija</w:t>
            </w:r>
          </w:p>
        </w:tc>
      </w:tr>
      <w:tr w:rsidR="00935715" w:rsidRPr="00935715" w14:paraId="50EF025B" w14:textId="77777777" w:rsidTr="00D33F55">
        <w:tc>
          <w:tcPr>
            <w:tcW w:w="1701" w:type="dxa"/>
          </w:tcPr>
          <w:p w14:paraId="5C5B1A24" w14:textId="77777777" w:rsidR="00935715" w:rsidRPr="00935715" w:rsidRDefault="00935715" w:rsidP="00D33F55">
            <w:pPr>
              <w:spacing w:line="260" w:lineRule="exact"/>
              <w:rPr>
                <w:rFonts w:ascii="Arial" w:hAnsi="Arial" w:cs="Arial"/>
                <w:sz w:val="20"/>
                <w:szCs w:val="20"/>
              </w:rPr>
            </w:pPr>
            <w:r w:rsidRPr="00935715">
              <w:rPr>
                <w:rFonts w:ascii="Arial" w:hAnsi="Arial" w:cs="Arial"/>
                <w:sz w:val="20"/>
                <w:szCs w:val="20"/>
              </w:rPr>
              <w:t>SURS</w:t>
            </w:r>
          </w:p>
        </w:tc>
        <w:tc>
          <w:tcPr>
            <w:tcW w:w="8222" w:type="dxa"/>
          </w:tcPr>
          <w:p w14:paraId="2E06AB86" w14:textId="77777777" w:rsidR="00935715" w:rsidRPr="00935715" w:rsidRDefault="00935715" w:rsidP="00D33F55">
            <w:pPr>
              <w:spacing w:line="260" w:lineRule="exact"/>
              <w:rPr>
                <w:rFonts w:ascii="Arial" w:hAnsi="Arial" w:cs="Arial"/>
                <w:sz w:val="20"/>
                <w:szCs w:val="20"/>
              </w:rPr>
            </w:pPr>
            <w:r w:rsidRPr="00935715">
              <w:rPr>
                <w:rFonts w:ascii="Arial" w:hAnsi="Arial" w:cs="Arial"/>
                <w:sz w:val="20"/>
                <w:szCs w:val="20"/>
              </w:rPr>
              <w:t>Statistični urad Republike Slovenije</w:t>
            </w:r>
          </w:p>
        </w:tc>
      </w:tr>
      <w:tr w:rsidR="00935715" w:rsidRPr="00935715" w14:paraId="229CB8FD" w14:textId="77777777" w:rsidTr="00D33F55">
        <w:tc>
          <w:tcPr>
            <w:tcW w:w="1701" w:type="dxa"/>
          </w:tcPr>
          <w:p w14:paraId="7C3A2C41" w14:textId="77777777" w:rsidR="00935715" w:rsidRPr="00935715" w:rsidRDefault="00935715" w:rsidP="00D33F55">
            <w:pPr>
              <w:spacing w:line="260" w:lineRule="exact"/>
              <w:rPr>
                <w:rFonts w:ascii="Arial" w:hAnsi="Arial" w:cs="Arial"/>
                <w:sz w:val="20"/>
                <w:szCs w:val="20"/>
              </w:rPr>
            </w:pPr>
            <w:r w:rsidRPr="00935715">
              <w:rPr>
                <w:rFonts w:ascii="Arial" w:hAnsi="Arial" w:cs="Arial"/>
                <w:sz w:val="20"/>
                <w:szCs w:val="20"/>
              </w:rPr>
              <w:t>UMAR</w:t>
            </w:r>
          </w:p>
        </w:tc>
        <w:tc>
          <w:tcPr>
            <w:tcW w:w="8222" w:type="dxa"/>
          </w:tcPr>
          <w:p w14:paraId="5EC0B997" w14:textId="77777777" w:rsidR="00935715" w:rsidRPr="00935715" w:rsidRDefault="00935715" w:rsidP="00D33F55">
            <w:pPr>
              <w:spacing w:line="260" w:lineRule="exact"/>
              <w:rPr>
                <w:rFonts w:ascii="Arial" w:hAnsi="Arial" w:cs="Arial"/>
                <w:sz w:val="20"/>
                <w:szCs w:val="20"/>
              </w:rPr>
            </w:pPr>
            <w:r w:rsidRPr="00935715">
              <w:rPr>
                <w:rFonts w:ascii="Arial" w:hAnsi="Arial" w:cs="Arial"/>
                <w:sz w:val="20"/>
                <w:szCs w:val="20"/>
              </w:rPr>
              <w:t>Urad za makroekonomske analize in razvoj</w:t>
            </w:r>
          </w:p>
        </w:tc>
      </w:tr>
      <w:tr w:rsidR="00935715" w:rsidRPr="00935715" w14:paraId="1B900195" w14:textId="77777777" w:rsidTr="00D33F55">
        <w:tc>
          <w:tcPr>
            <w:tcW w:w="1701" w:type="dxa"/>
          </w:tcPr>
          <w:p w14:paraId="214C1A88" w14:textId="77777777" w:rsidR="00935715" w:rsidRPr="00935715" w:rsidRDefault="00935715" w:rsidP="00D33F55">
            <w:pPr>
              <w:spacing w:line="260" w:lineRule="exact"/>
              <w:rPr>
                <w:rFonts w:ascii="Arial" w:hAnsi="Arial" w:cs="Arial"/>
                <w:sz w:val="20"/>
                <w:szCs w:val="20"/>
              </w:rPr>
            </w:pPr>
            <w:r w:rsidRPr="00935715">
              <w:rPr>
                <w:rFonts w:ascii="Arial" w:hAnsi="Arial" w:cs="Arial"/>
                <w:sz w:val="20"/>
                <w:szCs w:val="20"/>
              </w:rPr>
              <w:t>NEET</w:t>
            </w:r>
          </w:p>
        </w:tc>
        <w:tc>
          <w:tcPr>
            <w:tcW w:w="8222" w:type="dxa"/>
          </w:tcPr>
          <w:p w14:paraId="7FA29736" w14:textId="61A7B94F" w:rsidR="00935715" w:rsidRPr="00935715" w:rsidRDefault="00935715" w:rsidP="00D33F55">
            <w:pPr>
              <w:spacing w:line="260" w:lineRule="exact"/>
              <w:ind w:right="-1535"/>
              <w:rPr>
                <w:rFonts w:ascii="Arial" w:hAnsi="Arial" w:cs="Arial"/>
                <w:sz w:val="20"/>
                <w:szCs w:val="20"/>
              </w:rPr>
            </w:pPr>
            <w:r w:rsidRPr="00935715">
              <w:rPr>
                <w:rFonts w:ascii="Arial" w:hAnsi="Arial" w:cs="Arial"/>
                <w:sz w:val="20"/>
                <w:szCs w:val="20"/>
              </w:rPr>
              <w:t xml:space="preserve">Not in </w:t>
            </w:r>
            <w:proofErr w:type="spellStart"/>
            <w:r w:rsidRPr="00935715">
              <w:rPr>
                <w:rFonts w:ascii="Arial" w:hAnsi="Arial" w:cs="Arial"/>
                <w:sz w:val="20"/>
                <w:szCs w:val="20"/>
              </w:rPr>
              <w:t>Employment</w:t>
            </w:r>
            <w:proofErr w:type="spellEnd"/>
            <w:r w:rsidRPr="00935715">
              <w:rPr>
                <w:rFonts w:ascii="Arial" w:hAnsi="Arial" w:cs="Arial"/>
                <w:sz w:val="20"/>
                <w:szCs w:val="20"/>
              </w:rPr>
              <w:t xml:space="preserve">, </w:t>
            </w:r>
            <w:proofErr w:type="spellStart"/>
            <w:r w:rsidRPr="00935715">
              <w:rPr>
                <w:rFonts w:ascii="Arial" w:hAnsi="Arial" w:cs="Arial"/>
                <w:sz w:val="20"/>
                <w:szCs w:val="20"/>
              </w:rPr>
              <w:t>Education</w:t>
            </w:r>
            <w:proofErr w:type="spellEnd"/>
            <w:r w:rsidRPr="00935715">
              <w:rPr>
                <w:rFonts w:ascii="Arial" w:hAnsi="Arial" w:cs="Arial"/>
                <w:sz w:val="20"/>
                <w:szCs w:val="20"/>
              </w:rPr>
              <w:t xml:space="preserve"> </w:t>
            </w:r>
            <w:proofErr w:type="spellStart"/>
            <w:r w:rsidRPr="00935715">
              <w:rPr>
                <w:rFonts w:ascii="Arial" w:hAnsi="Arial" w:cs="Arial"/>
                <w:sz w:val="20"/>
                <w:szCs w:val="20"/>
              </w:rPr>
              <w:t>or</w:t>
            </w:r>
            <w:proofErr w:type="spellEnd"/>
            <w:r w:rsidRPr="00935715">
              <w:rPr>
                <w:rFonts w:ascii="Arial" w:hAnsi="Arial" w:cs="Arial"/>
                <w:sz w:val="20"/>
                <w:szCs w:val="20"/>
              </w:rPr>
              <w:t xml:space="preserve"> </w:t>
            </w:r>
            <w:proofErr w:type="spellStart"/>
            <w:r w:rsidRPr="00935715">
              <w:rPr>
                <w:rFonts w:ascii="Arial" w:hAnsi="Arial" w:cs="Arial"/>
                <w:sz w:val="20"/>
                <w:szCs w:val="20"/>
              </w:rPr>
              <w:t>Training</w:t>
            </w:r>
            <w:proofErr w:type="spellEnd"/>
            <w:r w:rsidR="00D33F55">
              <w:rPr>
                <w:rFonts w:ascii="Arial" w:hAnsi="Arial" w:cs="Arial"/>
                <w:sz w:val="20"/>
                <w:szCs w:val="20"/>
              </w:rPr>
              <w:t xml:space="preserve">/ </w:t>
            </w:r>
            <w:r w:rsidR="00D33F55" w:rsidRPr="00D33F55">
              <w:rPr>
                <w:rFonts w:ascii="Arial" w:hAnsi="Arial" w:cs="Arial"/>
                <w:sz w:val="20"/>
                <w:szCs w:val="20"/>
              </w:rPr>
              <w:t>Ni v izobraževanju, zaposlitvi ali usposabljanju</w:t>
            </w:r>
          </w:p>
        </w:tc>
      </w:tr>
      <w:tr w:rsidR="00935715" w:rsidRPr="00935715" w14:paraId="5A80C1CC" w14:textId="77777777" w:rsidTr="00D33F55">
        <w:tc>
          <w:tcPr>
            <w:tcW w:w="1701" w:type="dxa"/>
          </w:tcPr>
          <w:p w14:paraId="7E997A7B" w14:textId="77777777" w:rsidR="00935715" w:rsidRPr="00935715" w:rsidRDefault="00935715" w:rsidP="00D33F55">
            <w:pPr>
              <w:spacing w:line="260" w:lineRule="exact"/>
              <w:rPr>
                <w:rFonts w:ascii="Arial" w:hAnsi="Arial" w:cs="Arial"/>
                <w:sz w:val="20"/>
                <w:szCs w:val="20"/>
              </w:rPr>
            </w:pPr>
            <w:r w:rsidRPr="00935715">
              <w:rPr>
                <w:rFonts w:ascii="Arial" w:hAnsi="Arial" w:cs="Arial"/>
                <w:sz w:val="20"/>
                <w:szCs w:val="20"/>
              </w:rPr>
              <w:t>ZSV</w:t>
            </w:r>
          </w:p>
        </w:tc>
        <w:tc>
          <w:tcPr>
            <w:tcW w:w="8222" w:type="dxa"/>
          </w:tcPr>
          <w:p w14:paraId="60FCBA37" w14:textId="77777777" w:rsidR="00935715" w:rsidRPr="00935715" w:rsidRDefault="00935715" w:rsidP="00D33F55">
            <w:pPr>
              <w:spacing w:line="260" w:lineRule="exact"/>
              <w:rPr>
                <w:rFonts w:ascii="Arial" w:hAnsi="Arial" w:cs="Arial"/>
                <w:sz w:val="20"/>
                <w:szCs w:val="20"/>
              </w:rPr>
            </w:pPr>
            <w:r w:rsidRPr="00935715">
              <w:rPr>
                <w:rFonts w:ascii="Arial" w:hAnsi="Arial" w:cs="Arial"/>
                <w:sz w:val="20"/>
                <w:szCs w:val="20"/>
              </w:rPr>
              <w:t>Zakon o socialnem varstvu</w:t>
            </w:r>
          </w:p>
        </w:tc>
      </w:tr>
      <w:tr w:rsidR="00935715" w:rsidRPr="00935715" w14:paraId="78686F2D" w14:textId="77777777" w:rsidTr="00D33F55">
        <w:tc>
          <w:tcPr>
            <w:tcW w:w="1701" w:type="dxa"/>
          </w:tcPr>
          <w:p w14:paraId="63FFA738" w14:textId="77777777" w:rsidR="00935715" w:rsidRPr="00935715" w:rsidRDefault="00935715" w:rsidP="00D33F55">
            <w:pPr>
              <w:spacing w:line="260" w:lineRule="exact"/>
              <w:rPr>
                <w:rFonts w:ascii="Arial" w:hAnsi="Arial" w:cs="Arial"/>
                <w:sz w:val="20"/>
                <w:szCs w:val="20"/>
              </w:rPr>
            </w:pPr>
            <w:r w:rsidRPr="00935715">
              <w:rPr>
                <w:rFonts w:ascii="Arial" w:hAnsi="Arial" w:cs="Arial"/>
                <w:sz w:val="20"/>
                <w:szCs w:val="20"/>
              </w:rPr>
              <w:t>MJU</w:t>
            </w:r>
          </w:p>
        </w:tc>
        <w:tc>
          <w:tcPr>
            <w:tcW w:w="8222" w:type="dxa"/>
          </w:tcPr>
          <w:p w14:paraId="61BF067A" w14:textId="77777777" w:rsidR="00935715" w:rsidRPr="00935715" w:rsidRDefault="00935715" w:rsidP="00D33F55">
            <w:pPr>
              <w:spacing w:line="260" w:lineRule="exact"/>
              <w:rPr>
                <w:rFonts w:ascii="Arial" w:hAnsi="Arial" w:cs="Arial"/>
                <w:sz w:val="20"/>
                <w:szCs w:val="20"/>
              </w:rPr>
            </w:pPr>
            <w:r w:rsidRPr="00935715">
              <w:rPr>
                <w:rFonts w:ascii="Arial" w:hAnsi="Arial" w:cs="Arial"/>
                <w:sz w:val="20"/>
                <w:szCs w:val="20"/>
              </w:rPr>
              <w:t>Ministrstvo za javno upravo</w:t>
            </w:r>
          </w:p>
        </w:tc>
      </w:tr>
      <w:tr w:rsidR="00935715" w:rsidRPr="00935715" w14:paraId="020B885A" w14:textId="77777777" w:rsidTr="00D33F55">
        <w:tc>
          <w:tcPr>
            <w:tcW w:w="1701" w:type="dxa"/>
          </w:tcPr>
          <w:p w14:paraId="597E1106" w14:textId="77777777" w:rsidR="00935715" w:rsidRPr="00935715" w:rsidRDefault="00935715" w:rsidP="00D33F55">
            <w:pPr>
              <w:spacing w:line="260" w:lineRule="exact"/>
              <w:rPr>
                <w:rFonts w:ascii="Arial" w:hAnsi="Arial" w:cs="Arial"/>
                <w:sz w:val="20"/>
                <w:szCs w:val="20"/>
              </w:rPr>
            </w:pPr>
            <w:r w:rsidRPr="00935715">
              <w:rPr>
                <w:rFonts w:ascii="Arial" w:hAnsi="Arial" w:cs="Arial"/>
                <w:sz w:val="20"/>
                <w:szCs w:val="20"/>
              </w:rPr>
              <w:t>MVI</w:t>
            </w:r>
          </w:p>
        </w:tc>
        <w:tc>
          <w:tcPr>
            <w:tcW w:w="8222" w:type="dxa"/>
          </w:tcPr>
          <w:p w14:paraId="546000CD" w14:textId="77777777" w:rsidR="00935715" w:rsidRPr="00935715" w:rsidRDefault="00935715" w:rsidP="00D33F55">
            <w:pPr>
              <w:spacing w:line="260" w:lineRule="exact"/>
              <w:rPr>
                <w:rFonts w:ascii="Arial" w:hAnsi="Arial" w:cs="Arial"/>
                <w:sz w:val="20"/>
                <w:szCs w:val="20"/>
              </w:rPr>
            </w:pPr>
            <w:r w:rsidRPr="00935715">
              <w:rPr>
                <w:rFonts w:ascii="Arial" w:hAnsi="Arial" w:cs="Arial"/>
                <w:sz w:val="20"/>
                <w:szCs w:val="20"/>
              </w:rPr>
              <w:t>Ministrstvo za vzgojo in izobraževanje</w:t>
            </w:r>
          </w:p>
        </w:tc>
      </w:tr>
      <w:tr w:rsidR="00935715" w:rsidRPr="00935715" w14:paraId="0C000334" w14:textId="77777777" w:rsidTr="00D33F55">
        <w:tc>
          <w:tcPr>
            <w:tcW w:w="1701" w:type="dxa"/>
          </w:tcPr>
          <w:p w14:paraId="0F7A89F0" w14:textId="77777777" w:rsidR="00935715" w:rsidRPr="00935715" w:rsidRDefault="00935715" w:rsidP="00D33F55">
            <w:pPr>
              <w:spacing w:line="260" w:lineRule="exact"/>
              <w:rPr>
                <w:rFonts w:ascii="Arial" w:hAnsi="Arial" w:cs="Arial"/>
                <w:sz w:val="20"/>
                <w:szCs w:val="20"/>
              </w:rPr>
            </w:pPr>
            <w:r w:rsidRPr="00935715">
              <w:rPr>
                <w:rFonts w:ascii="Arial" w:hAnsi="Arial" w:cs="Arial"/>
                <w:sz w:val="20"/>
                <w:szCs w:val="20"/>
              </w:rPr>
              <w:t>MZ</w:t>
            </w:r>
          </w:p>
        </w:tc>
        <w:tc>
          <w:tcPr>
            <w:tcW w:w="8222" w:type="dxa"/>
          </w:tcPr>
          <w:p w14:paraId="6B0A7A3A" w14:textId="77777777" w:rsidR="00935715" w:rsidRPr="00935715" w:rsidRDefault="00935715" w:rsidP="00D33F55">
            <w:pPr>
              <w:spacing w:line="260" w:lineRule="exact"/>
              <w:rPr>
                <w:rFonts w:ascii="Arial" w:hAnsi="Arial" w:cs="Arial"/>
                <w:sz w:val="20"/>
                <w:szCs w:val="20"/>
              </w:rPr>
            </w:pPr>
            <w:r w:rsidRPr="00935715">
              <w:rPr>
                <w:rFonts w:ascii="Arial" w:hAnsi="Arial" w:cs="Arial"/>
                <w:sz w:val="20"/>
                <w:szCs w:val="20"/>
              </w:rPr>
              <w:t>Ministrstvo za zdravje</w:t>
            </w:r>
          </w:p>
        </w:tc>
      </w:tr>
      <w:tr w:rsidR="00935715" w:rsidRPr="00935715" w14:paraId="68AE7FB2" w14:textId="77777777" w:rsidTr="00D33F55">
        <w:tc>
          <w:tcPr>
            <w:tcW w:w="1701" w:type="dxa"/>
          </w:tcPr>
          <w:p w14:paraId="77878661" w14:textId="77777777" w:rsidR="00935715" w:rsidRPr="00935715" w:rsidRDefault="00935715" w:rsidP="00D33F55">
            <w:pPr>
              <w:spacing w:line="260" w:lineRule="exact"/>
              <w:rPr>
                <w:rFonts w:ascii="Arial" w:hAnsi="Arial" w:cs="Arial"/>
                <w:sz w:val="20"/>
                <w:szCs w:val="20"/>
              </w:rPr>
            </w:pPr>
            <w:r w:rsidRPr="00935715">
              <w:rPr>
                <w:rFonts w:ascii="Arial" w:hAnsi="Arial" w:cs="Arial"/>
                <w:sz w:val="20"/>
                <w:szCs w:val="20"/>
              </w:rPr>
              <w:t>NIJZ</w:t>
            </w:r>
          </w:p>
        </w:tc>
        <w:tc>
          <w:tcPr>
            <w:tcW w:w="8222" w:type="dxa"/>
          </w:tcPr>
          <w:p w14:paraId="253B22B0" w14:textId="77777777" w:rsidR="00935715" w:rsidRPr="00935715" w:rsidRDefault="00935715" w:rsidP="00D33F55">
            <w:pPr>
              <w:spacing w:line="260" w:lineRule="exact"/>
              <w:rPr>
                <w:rFonts w:ascii="Arial" w:hAnsi="Arial" w:cs="Arial"/>
                <w:sz w:val="20"/>
                <w:szCs w:val="20"/>
              </w:rPr>
            </w:pPr>
            <w:r w:rsidRPr="00935715">
              <w:rPr>
                <w:rFonts w:ascii="Arial" w:hAnsi="Arial" w:cs="Arial"/>
                <w:sz w:val="20"/>
                <w:szCs w:val="20"/>
              </w:rPr>
              <w:t>Nacionalni inštitut za javno zdravje</w:t>
            </w:r>
          </w:p>
        </w:tc>
      </w:tr>
      <w:tr w:rsidR="00935715" w:rsidRPr="00935715" w14:paraId="722AA025" w14:textId="77777777" w:rsidTr="00D33F55">
        <w:tc>
          <w:tcPr>
            <w:tcW w:w="1701" w:type="dxa"/>
          </w:tcPr>
          <w:p w14:paraId="0965ADA1" w14:textId="77777777" w:rsidR="00935715" w:rsidRPr="00935715" w:rsidRDefault="00935715" w:rsidP="00D33F55">
            <w:pPr>
              <w:spacing w:line="260" w:lineRule="exact"/>
              <w:rPr>
                <w:rFonts w:ascii="Arial" w:hAnsi="Arial" w:cs="Arial"/>
                <w:sz w:val="20"/>
                <w:szCs w:val="20"/>
              </w:rPr>
            </w:pPr>
            <w:r w:rsidRPr="00935715">
              <w:rPr>
                <w:rFonts w:ascii="Arial" w:hAnsi="Arial" w:cs="Arial"/>
                <w:sz w:val="20"/>
                <w:szCs w:val="20"/>
              </w:rPr>
              <w:t>MOPE</w:t>
            </w:r>
          </w:p>
        </w:tc>
        <w:tc>
          <w:tcPr>
            <w:tcW w:w="8222" w:type="dxa"/>
          </w:tcPr>
          <w:p w14:paraId="1CC2A46D" w14:textId="77777777" w:rsidR="00935715" w:rsidRPr="00935715" w:rsidRDefault="00935715" w:rsidP="00D33F55">
            <w:pPr>
              <w:spacing w:line="260" w:lineRule="exact"/>
              <w:rPr>
                <w:rFonts w:ascii="Arial" w:hAnsi="Arial" w:cs="Arial"/>
                <w:sz w:val="20"/>
                <w:szCs w:val="20"/>
              </w:rPr>
            </w:pPr>
            <w:r w:rsidRPr="00935715">
              <w:rPr>
                <w:rFonts w:ascii="Arial" w:hAnsi="Arial" w:cs="Arial"/>
                <w:sz w:val="20"/>
                <w:szCs w:val="20"/>
              </w:rPr>
              <w:t>Ministrstvo za okolje, podnebje in energijo</w:t>
            </w:r>
          </w:p>
        </w:tc>
      </w:tr>
      <w:tr w:rsidR="00935715" w:rsidRPr="00935715" w14:paraId="3D9DDD28" w14:textId="77777777" w:rsidTr="00D33F55">
        <w:tc>
          <w:tcPr>
            <w:tcW w:w="1701" w:type="dxa"/>
          </w:tcPr>
          <w:p w14:paraId="684E8E45" w14:textId="77777777" w:rsidR="00935715" w:rsidRPr="00935715" w:rsidRDefault="00935715" w:rsidP="00D33F55">
            <w:pPr>
              <w:spacing w:line="260" w:lineRule="exact"/>
              <w:rPr>
                <w:rFonts w:ascii="Arial" w:hAnsi="Arial" w:cs="Arial"/>
                <w:sz w:val="20"/>
                <w:szCs w:val="20"/>
              </w:rPr>
            </w:pPr>
            <w:r w:rsidRPr="00935715">
              <w:rPr>
                <w:rFonts w:ascii="Arial" w:hAnsi="Arial" w:cs="Arial"/>
                <w:sz w:val="20"/>
                <w:szCs w:val="20"/>
              </w:rPr>
              <w:t>EKP</w:t>
            </w:r>
          </w:p>
        </w:tc>
        <w:tc>
          <w:tcPr>
            <w:tcW w:w="8222" w:type="dxa"/>
          </w:tcPr>
          <w:p w14:paraId="28B4DD63" w14:textId="77777777" w:rsidR="00935715" w:rsidRPr="00935715" w:rsidRDefault="00935715" w:rsidP="00D33F55">
            <w:pPr>
              <w:spacing w:line="260" w:lineRule="exact"/>
              <w:rPr>
                <w:rFonts w:ascii="Arial" w:hAnsi="Arial" w:cs="Arial"/>
                <w:sz w:val="20"/>
                <w:szCs w:val="20"/>
              </w:rPr>
            </w:pPr>
            <w:r w:rsidRPr="00935715">
              <w:rPr>
                <w:rFonts w:ascii="Arial" w:hAnsi="Arial" w:cs="Arial"/>
                <w:sz w:val="20"/>
                <w:szCs w:val="20"/>
              </w:rPr>
              <w:t>Evropska kohezijska politika</w:t>
            </w:r>
          </w:p>
        </w:tc>
      </w:tr>
    </w:tbl>
    <w:p w14:paraId="6C3A183A" w14:textId="77777777" w:rsidR="00935715" w:rsidRPr="00935715" w:rsidRDefault="00935715" w:rsidP="00D33F55">
      <w:pPr>
        <w:spacing w:line="260" w:lineRule="exact"/>
        <w:rPr>
          <w:rFonts w:ascii="Arial" w:hAnsi="Arial" w:cs="Arial"/>
          <w:sz w:val="20"/>
          <w:szCs w:val="20"/>
        </w:rPr>
      </w:pPr>
    </w:p>
    <w:p w14:paraId="57E554AE" w14:textId="77777777" w:rsidR="00935715" w:rsidRPr="00935715" w:rsidRDefault="00935715" w:rsidP="00D33F55">
      <w:pPr>
        <w:spacing w:after="0" w:line="260" w:lineRule="exact"/>
        <w:jc w:val="both"/>
        <w:rPr>
          <w:rFonts w:ascii="Arial" w:hAnsi="Arial" w:cs="Arial"/>
          <w:sz w:val="20"/>
          <w:szCs w:val="20"/>
        </w:rPr>
      </w:pPr>
    </w:p>
    <w:sectPr w:rsidR="00935715" w:rsidRPr="00935715" w:rsidSect="00B36F1B">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10B97" w14:textId="77777777" w:rsidR="00524778" w:rsidRDefault="00524778" w:rsidP="00D77C10">
      <w:pPr>
        <w:spacing w:after="0" w:line="240" w:lineRule="auto"/>
      </w:pPr>
      <w:r>
        <w:separator/>
      </w:r>
    </w:p>
  </w:endnote>
  <w:endnote w:type="continuationSeparator" w:id="0">
    <w:p w14:paraId="3BE59CC7" w14:textId="77777777" w:rsidR="00524778" w:rsidRDefault="00524778" w:rsidP="00D77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90567" w14:textId="77777777" w:rsidR="00524778" w:rsidRDefault="00524778" w:rsidP="00D77C10">
      <w:pPr>
        <w:spacing w:after="0" w:line="240" w:lineRule="auto"/>
      </w:pPr>
      <w:r>
        <w:separator/>
      </w:r>
    </w:p>
  </w:footnote>
  <w:footnote w:type="continuationSeparator" w:id="0">
    <w:p w14:paraId="47F1E85E" w14:textId="77777777" w:rsidR="00524778" w:rsidRDefault="00524778" w:rsidP="00D77C10">
      <w:pPr>
        <w:spacing w:after="0" w:line="240" w:lineRule="auto"/>
      </w:pPr>
      <w:r>
        <w:continuationSeparator/>
      </w:r>
    </w:p>
  </w:footnote>
  <w:footnote w:id="1">
    <w:p w14:paraId="4DFFFA48" w14:textId="2C6AD671" w:rsidR="00D77C10" w:rsidRPr="005367DD" w:rsidRDefault="00D77C10" w:rsidP="00D77C10">
      <w:pPr>
        <w:pStyle w:val="Sprotnaopomba-besedilo"/>
        <w:rPr>
          <w:rFonts w:ascii="Arial" w:hAnsi="Arial" w:cs="Arial"/>
          <w:sz w:val="18"/>
          <w:szCs w:val="18"/>
          <w:lang w:val="sl-SI"/>
        </w:rPr>
      </w:pPr>
      <w:r w:rsidRPr="0064196B">
        <w:rPr>
          <w:rStyle w:val="Sprotnaopomba-sklic"/>
          <w:rFonts w:ascii="Arial" w:hAnsi="Arial" w:cs="Arial"/>
          <w:sz w:val="18"/>
          <w:szCs w:val="18"/>
        </w:rPr>
        <w:footnoteRef/>
      </w:r>
      <w:r w:rsidRPr="0064196B">
        <w:rPr>
          <w:rFonts w:ascii="Arial" w:hAnsi="Arial" w:cs="Arial"/>
          <w:sz w:val="18"/>
          <w:szCs w:val="18"/>
        </w:rPr>
        <w:t xml:space="preserve"> Uradni list </w:t>
      </w:r>
      <w:r w:rsidRPr="005367DD">
        <w:rPr>
          <w:rFonts w:ascii="Arial" w:hAnsi="Arial" w:cs="Arial"/>
          <w:sz w:val="18"/>
          <w:szCs w:val="18"/>
          <w:lang w:val="sl-SI"/>
        </w:rPr>
        <w:t xml:space="preserve">RS, št. </w:t>
      </w:r>
      <w:r w:rsidRPr="0064196B">
        <w:rPr>
          <w:rFonts w:ascii="Arial" w:hAnsi="Arial" w:cs="Arial"/>
          <w:sz w:val="18"/>
          <w:szCs w:val="18"/>
          <w:lang w:val="sl-SI"/>
        </w:rPr>
        <w:t>4</w:t>
      </w:r>
      <w:r w:rsidRPr="005367DD">
        <w:rPr>
          <w:rFonts w:ascii="Arial" w:hAnsi="Arial" w:cs="Arial"/>
          <w:sz w:val="18"/>
          <w:szCs w:val="18"/>
          <w:lang w:val="sl-SI"/>
        </w:rPr>
        <w:t>9/20</w:t>
      </w:r>
      <w:r w:rsidRPr="0064196B">
        <w:rPr>
          <w:rFonts w:ascii="Arial" w:hAnsi="Arial" w:cs="Arial"/>
          <w:sz w:val="18"/>
          <w:szCs w:val="18"/>
          <w:lang w:val="sl-SI"/>
        </w:rPr>
        <w:t>22</w:t>
      </w:r>
      <w:r w:rsidRPr="005367DD">
        <w:rPr>
          <w:rFonts w:ascii="Arial" w:hAnsi="Arial" w:cs="Arial"/>
          <w:sz w:val="18"/>
          <w:szCs w:val="18"/>
          <w:lang w:val="sl-SI"/>
        </w:rPr>
        <w:t>.</w:t>
      </w:r>
    </w:p>
  </w:footnote>
  <w:footnote w:id="2">
    <w:p w14:paraId="4B628232" w14:textId="0D35314F" w:rsidR="005367DD" w:rsidRPr="005367DD" w:rsidRDefault="00D77C10" w:rsidP="005367DD">
      <w:pPr>
        <w:pStyle w:val="Sprotnaopomba-besedilo"/>
        <w:rPr>
          <w:rFonts w:ascii="Arial" w:hAnsi="Arial" w:cs="Arial"/>
          <w:sz w:val="18"/>
          <w:szCs w:val="18"/>
          <w:lang w:val="sl-SI"/>
        </w:rPr>
      </w:pPr>
      <w:r w:rsidRPr="005367DD">
        <w:rPr>
          <w:lang w:val="sl-SI"/>
        </w:rPr>
        <w:footnoteRef/>
      </w:r>
      <w:r w:rsidRPr="005367DD">
        <w:rPr>
          <w:rFonts w:ascii="Arial" w:hAnsi="Arial" w:cs="Arial"/>
          <w:sz w:val="18"/>
          <w:szCs w:val="18"/>
          <w:lang w:val="sl-SI"/>
        </w:rPr>
        <w:t xml:space="preserve"> Sklep Vlade RS o imenovanju Nacionalne koordinacijske skupine za pripravo nacionalnih izvedbenih načrtov</w:t>
      </w:r>
      <w:r w:rsidR="005367DD" w:rsidRPr="005367DD">
        <w:rPr>
          <w:rFonts w:ascii="Arial" w:hAnsi="Arial" w:cs="Arial"/>
          <w:sz w:val="18"/>
          <w:szCs w:val="18"/>
          <w:lang w:val="sl-SI"/>
        </w:rPr>
        <w:t xml:space="preserve"> na področju socialnega varstva</w:t>
      </w:r>
      <w:r w:rsidRPr="005367DD">
        <w:rPr>
          <w:rFonts w:ascii="Arial" w:hAnsi="Arial" w:cs="Arial"/>
          <w:sz w:val="18"/>
          <w:szCs w:val="18"/>
          <w:lang w:val="sl-SI"/>
        </w:rPr>
        <w:t xml:space="preserve">, </w:t>
      </w:r>
      <w:r w:rsidR="005367DD" w:rsidRPr="005367DD">
        <w:rPr>
          <w:rFonts w:ascii="Arial" w:hAnsi="Arial" w:cs="Arial"/>
          <w:sz w:val="18"/>
          <w:szCs w:val="18"/>
          <w:lang w:val="sl-SI"/>
        </w:rPr>
        <w:t>številka: 02401-40/2022/4, datum: 5. 1. 2023</w:t>
      </w:r>
      <w:r w:rsidR="005367DD">
        <w:rPr>
          <w:rFonts w:ascii="Arial" w:hAnsi="Arial" w:cs="Arial"/>
          <w:sz w:val="18"/>
          <w:szCs w:val="18"/>
          <w:lang w:val="sl-SI"/>
        </w:rPr>
        <w:t>.</w:t>
      </w:r>
      <w:r w:rsidR="005367DD" w:rsidRPr="005367DD">
        <w:rPr>
          <w:rFonts w:ascii="Arial" w:hAnsi="Arial" w:cs="Arial"/>
          <w:sz w:val="18"/>
          <w:szCs w:val="18"/>
          <w:lang w:val="sl-SI"/>
        </w:rPr>
        <w:t xml:space="preserve"> </w:t>
      </w:r>
    </w:p>
    <w:p w14:paraId="70318175" w14:textId="1D2992D4" w:rsidR="00D77C10" w:rsidRPr="00CF0FCB" w:rsidRDefault="00D77C10" w:rsidP="00D77C10">
      <w:pPr>
        <w:pStyle w:val="Sprotnaopomba-besedilo"/>
        <w:rPr>
          <w:rFonts w:ascii="Arial" w:hAnsi="Arial" w:cs="Arial"/>
          <w:sz w:val="18"/>
          <w:szCs w:val="18"/>
        </w:rPr>
      </w:pPr>
    </w:p>
  </w:footnote>
  <w:footnote w:id="3">
    <w:p w14:paraId="16683C65" w14:textId="77777777" w:rsidR="00677935" w:rsidRPr="009C1674" w:rsidRDefault="00677935" w:rsidP="00677935">
      <w:pPr>
        <w:spacing w:after="0" w:line="240" w:lineRule="auto"/>
        <w:rPr>
          <w:rFonts w:ascii="Arial" w:hAnsi="Arial" w:cs="Arial"/>
          <w:sz w:val="18"/>
          <w:szCs w:val="18"/>
        </w:rPr>
      </w:pPr>
      <w:r w:rsidRPr="003A23F3">
        <w:rPr>
          <w:rStyle w:val="Sprotnaopomba-sklic"/>
          <w:rFonts w:ascii="Arial" w:hAnsi="Arial" w:cs="Arial"/>
          <w:sz w:val="18"/>
          <w:szCs w:val="18"/>
          <w:lang w:val="en-GB"/>
        </w:rPr>
        <w:footnoteRef/>
      </w:r>
      <w:r w:rsidRPr="003A23F3">
        <w:rPr>
          <w:rFonts w:ascii="Arial" w:hAnsi="Arial" w:cs="Arial"/>
          <w:sz w:val="18"/>
          <w:szCs w:val="18"/>
          <w:lang w:val="en-GB"/>
        </w:rPr>
        <w:t xml:space="preserve"> </w:t>
      </w:r>
      <w:proofErr w:type="spellStart"/>
      <w:r w:rsidRPr="003A23F3">
        <w:rPr>
          <w:rFonts w:ascii="Arial" w:hAnsi="Arial" w:cs="Arial"/>
          <w:sz w:val="18"/>
          <w:szCs w:val="18"/>
          <w:lang w:val="en-GB"/>
        </w:rPr>
        <w:t>Eurofound</w:t>
      </w:r>
      <w:proofErr w:type="spellEnd"/>
      <w:r w:rsidRPr="003A23F3">
        <w:rPr>
          <w:rFonts w:ascii="Arial" w:hAnsi="Arial" w:cs="Arial"/>
          <w:sz w:val="18"/>
          <w:szCs w:val="18"/>
          <w:lang w:val="en-GB"/>
        </w:rPr>
        <w:t xml:space="preserve"> 2022. </w:t>
      </w:r>
      <w:r w:rsidRPr="00D954C5">
        <w:rPr>
          <w:rFonts w:ascii="Arial" w:hAnsi="Arial" w:cs="Arial"/>
          <w:i/>
          <w:iCs/>
          <w:sz w:val="18"/>
          <w:szCs w:val="18"/>
          <w:lang w:val="en-GB"/>
        </w:rPr>
        <w:t>Fifth round of the living, working and COVID-19 e-survey: Living in a new era of uncertainty</w:t>
      </w:r>
      <w:r w:rsidRPr="003A23F3">
        <w:rPr>
          <w:rFonts w:ascii="Arial" w:hAnsi="Arial" w:cs="Arial"/>
          <w:sz w:val="18"/>
          <w:szCs w:val="18"/>
          <w:lang w:val="en-GB"/>
        </w:rPr>
        <w:t xml:space="preserve">. </w:t>
      </w:r>
      <w:proofErr w:type="spellStart"/>
      <w:r w:rsidRPr="003A23F3">
        <w:rPr>
          <w:rFonts w:ascii="Arial" w:hAnsi="Arial" w:cs="Arial"/>
          <w:sz w:val="18"/>
          <w:szCs w:val="18"/>
          <w:lang w:val="en-GB"/>
        </w:rPr>
        <w:t>Dostopno</w:t>
      </w:r>
      <w:proofErr w:type="spellEnd"/>
      <w:r w:rsidRPr="003A23F3">
        <w:rPr>
          <w:rFonts w:ascii="Arial" w:hAnsi="Arial" w:cs="Arial"/>
          <w:sz w:val="18"/>
          <w:szCs w:val="18"/>
          <w:lang w:val="en-GB"/>
        </w:rPr>
        <w:t xml:space="preserve"> </w:t>
      </w:r>
      <w:proofErr w:type="spellStart"/>
      <w:proofErr w:type="gramStart"/>
      <w:r w:rsidRPr="003A23F3">
        <w:rPr>
          <w:rFonts w:ascii="Arial" w:hAnsi="Arial" w:cs="Arial"/>
          <w:sz w:val="18"/>
          <w:szCs w:val="18"/>
          <w:lang w:val="en-GB"/>
        </w:rPr>
        <w:t>na</w:t>
      </w:r>
      <w:proofErr w:type="spellEnd"/>
      <w:proofErr w:type="gramEnd"/>
      <w:r w:rsidRPr="003A23F3">
        <w:rPr>
          <w:rFonts w:ascii="Arial" w:hAnsi="Arial" w:cs="Arial"/>
          <w:sz w:val="18"/>
          <w:szCs w:val="18"/>
          <w:lang w:val="en-GB"/>
        </w:rPr>
        <w:t xml:space="preserve">: </w:t>
      </w:r>
      <w:hyperlink r:id="rId1" w:history="1">
        <w:r w:rsidRPr="009C1674">
          <w:rPr>
            <w:rStyle w:val="Hiperpovezava"/>
            <w:rFonts w:ascii="Arial" w:hAnsi="Arial" w:cs="Arial"/>
            <w:sz w:val="18"/>
            <w:szCs w:val="18"/>
            <w:lang w:val="en-GB"/>
          </w:rPr>
          <w:t>Living, working and COVID-19 in the European Union and 10 EU neighbouring countries | European Foundation for the Improvement of Living and Working Conditions (europa.eu)</w:t>
        </w:r>
      </w:hyperlink>
      <w:r w:rsidRPr="009C1674">
        <w:rPr>
          <w:rFonts w:ascii="Arial" w:hAnsi="Arial" w:cs="Arial"/>
          <w:sz w:val="18"/>
          <w:szCs w:val="18"/>
        </w:rPr>
        <w:t>.</w:t>
      </w:r>
      <w:r>
        <w:rPr>
          <w:rFonts w:ascii="Arial" w:hAnsi="Arial" w:cs="Arial"/>
          <w:sz w:val="18"/>
          <w:szCs w:val="18"/>
        </w:rPr>
        <w:t xml:space="preserve"> </w:t>
      </w:r>
    </w:p>
  </w:footnote>
  <w:footnote w:id="4">
    <w:p w14:paraId="37E1ACE2" w14:textId="77777777" w:rsidR="00677935" w:rsidRPr="009C1674" w:rsidRDefault="00677935" w:rsidP="00677935">
      <w:pPr>
        <w:pStyle w:val="Sprotnaopomba-besedilo"/>
        <w:spacing w:before="240"/>
        <w:rPr>
          <w:rFonts w:ascii="Arial" w:hAnsi="Arial" w:cs="Arial"/>
          <w:sz w:val="18"/>
          <w:szCs w:val="18"/>
          <w:lang w:val="sl-SI"/>
        </w:rPr>
      </w:pPr>
      <w:r w:rsidRPr="009C1674">
        <w:rPr>
          <w:rStyle w:val="Sprotnaopomba-sklic"/>
          <w:rFonts w:ascii="Arial" w:hAnsi="Arial" w:cs="Arial"/>
          <w:sz w:val="18"/>
          <w:szCs w:val="18"/>
        </w:rPr>
        <w:footnoteRef/>
      </w:r>
      <w:r w:rsidRPr="009C1674">
        <w:rPr>
          <w:rFonts w:ascii="Arial" w:hAnsi="Arial" w:cs="Arial"/>
          <w:sz w:val="18"/>
          <w:szCs w:val="18"/>
        </w:rPr>
        <w:t xml:space="preserve"> </w:t>
      </w:r>
      <w:r w:rsidRPr="009C1674">
        <w:rPr>
          <w:rFonts w:ascii="Arial" w:hAnsi="Arial" w:cs="Arial"/>
          <w:sz w:val="18"/>
          <w:szCs w:val="18"/>
          <w:lang w:val="sl-SI"/>
        </w:rPr>
        <w:t xml:space="preserve">NIJZ 2023. </w:t>
      </w:r>
      <w:r w:rsidRPr="00D954C5">
        <w:rPr>
          <w:rFonts w:ascii="Arial" w:hAnsi="Arial" w:cs="Arial"/>
          <w:i/>
          <w:iCs/>
          <w:sz w:val="18"/>
          <w:szCs w:val="18"/>
          <w:lang w:val="sl-SI"/>
        </w:rPr>
        <w:t>Pandemija Covida-19 v Sloveniji. Izsledki spletne raziskave o vplivu pandemije na življenje</w:t>
      </w:r>
      <w:r w:rsidRPr="009C1674">
        <w:rPr>
          <w:rFonts w:ascii="Arial" w:hAnsi="Arial" w:cs="Arial"/>
          <w:sz w:val="18"/>
          <w:szCs w:val="18"/>
          <w:lang w:val="sl-SI"/>
        </w:rPr>
        <w:t xml:space="preserve"> </w:t>
      </w:r>
      <w:r w:rsidRPr="00D954C5">
        <w:rPr>
          <w:rFonts w:ascii="Arial" w:hAnsi="Arial" w:cs="Arial"/>
          <w:i/>
          <w:iCs/>
          <w:sz w:val="18"/>
          <w:szCs w:val="18"/>
          <w:lang w:val="sl-SI"/>
        </w:rPr>
        <w:t>(SI-PANDA)</w:t>
      </w:r>
      <w:r w:rsidRPr="009C1674">
        <w:rPr>
          <w:rFonts w:ascii="Arial" w:hAnsi="Arial" w:cs="Arial"/>
          <w:sz w:val="18"/>
          <w:szCs w:val="18"/>
          <w:lang w:val="sl-SI"/>
        </w:rPr>
        <w:t xml:space="preserve">. 25. izvedba, strani 24-27. Dostopno na: </w:t>
      </w:r>
      <w:hyperlink r:id="rId2" w:history="1">
        <w:r w:rsidRPr="009C1674">
          <w:rPr>
            <w:rStyle w:val="Hiperpovezava"/>
            <w:rFonts w:ascii="Arial" w:hAnsi="Arial" w:cs="Arial"/>
            <w:sz w:val="18"/>
            <w:szCs w:val="18"/>
            <w:lang w:val="sl-SI"/>
          </w:rPr>
          <w:t>https://nijz.si/wp-content/uploads/2023/04/SI-PANDA-25.-IZVEDBA.pdf</w:t>
        </w:r>
      </w:hyperlink>
      <w:r w:rsidRPr="009C1674">
        <w:rPr>
          <w:rFonts w:ascii="Arial" w:hAnsi="Arial" w:cs="Arial"/>
          <w:sz w:val="18"/>
          <w:szCs w:val="18"/>
          <w:lang w:val="sl-SI"/>
        </w:rPr>
        <w:t xml:space="preserve"> </w:t>
      </w:r>
    </w:p>
  </w:footnote>
  <w:footnote w:id="5">
    <w:p w14:paraId="67B22ACC" w14:textId="77777777" w:rsidR="00677935" w:rsidRPr="00836206" w:rsidRDefault="00677935" w:rsidP="00677935">
      <w:pPr>
        <w:pStyle w:val="Sprotnaopomba-besedilo"/>
        <w:spacing w:before="240"/>
        <w:rPr>
          <w:rFonts w:ascii="Arial" w:hAnsi="Arial" w:cs="Arial"/>
          <w:sz w:val="18"/>
          <w:szCs w:val="18"/>
          <w:lang w:val="sl-SI"/>
        </w:rPr>
      </w:pPr>
      <w:r w:rsidRPr="00836206">
        <w:rPr>
          <w:rStyle w:val="Sprotnaopomba-sklic"/>
          <w:rFonts w:ascii="Arial" w:hAnsi="Arial" w:cs="Arial"/>
          <w:sz w:val="18"/>
          <w:szCs w:val="18"/>
        </w:rPr>
        <w:footnoteRef/>
      </w:r>
      <w:r w:rsidRPr="00836206">
        <w:rPr>
          <w:rFonts w:ascii="Arial" w:hAnsi="Arial" w:cs="Arial"/>
          <w:sz w:val="18"/>
          <w:szCs w:val="18"/>
        </w:rPr>
        <w:t xml:space="preserve"> </w:t>
      </w:r>
      <w:r>
        <w:rPr>
          <w:rFonts w:ascii="Arial" w:hAnsi="Arial" w:cs="Arial"/>
          <w:sz w:val="18"/>
          <w:szCs w:val="18"/>
          <w:lang w:val="sl-SI"/>
        </w:rPr>
        <w:t xml:space="preserve">Gabrijelčič Blenkuš, Mojca, Kofol Bric, Tatjana, Zaletel, Metka, Hočevar Grom, Ada, Lesnik, Tina, urednice. 2021. </w:t>
      </w:r>
      <w:r w:rsidRPr="00D954C5">
        <w:rPr>
          <w:rFonts w:ascii="Arial" w:hAnsi="Arial" w:cs="Arial"/>
          <w:i/>
          <w:iCs/>
          <w:sz w:val="18"/>
          <w:szCs w:val="18"/>
          <w:lang w:val="sl-SI"/>
        </w:rPr>
        <w:t>Neenakosti v zdravju: izziv prihodnosti v medsektorskem povezovanju</w:t>
      </w:r>
      <w:r>
        <w:rPr>
          <w:rFonts w:ascii="Arial" w:hAnsi="Arial" w:cs="Arial"/>
          <w:sz w:val="18"/>
          <w:szCs w:val="18"/>
          <w:lang w:val="sl-SI"/>
        </w:rPr>
        <w:t xml:space="preserve">. Strani 140-149. Dostopno na: </w:t>
      </w:r>
      <w:hyperlink r:id="rId3" w:history="1">
        <w:r w:rsidRPr="0039027D">
          <w:rPr>
            <w:rStyle w:val="Hiperpovezava"/>
            <w:rFonts w:ascii="Arial" w:hAnsi="Arial" w:cs="Arial"/>
            <w:sz w:val="18"/>
            <w:szCs w:val="18"/>
            <w:lang w:val="sl-SI"/>
          </w:rPr>
          <w:t>https://www.nijz.si/sites/www.nijz.si/files/publikacije-datoteke/neenakosti_e_verzija.pdf</w:t>
        </w:r>
      </w:hyperlink>
      <w:r>
        <w:rPr>
          <w:rFonts w:ascii="Arial" w:hAnsi="Arial" w:cs="Arial"/>
          <w:sz w:val="18"/>
          <w:szCs w:val="18"/>
          <w:lang w:val="sl-SI"/>
        </w:rPr>
        <w:t xml:space="preserve"> </w:t>
      </w:r>
    </w:p>
  </w:footnote>
  <w:footnote w:id="6">
    <w:p w14:paraId="3920C600" w14:textId="77777777" w:rsidR="00677935" w:rsidRPr="00C81ACA" w:rsidRDefault="00677935" w:rsidP="00677935">
      <w:pPr>
        <w:pStyle w:val="Brezrazmikov"/>
        <w:rPr>
          <w:rFonts w:ascii="Arial" w:hAnsi="Arial" w:cs="Arial"/>
          <w:sz w:val="18"/>
          <w:szCs w:val="18"/>
        </w:rPr>
      </w:pPr>
      <w:r w:rsidRPr="00C81ACA">
        <w:rPr>
          <w:rStyle w:val="Sprotnaopomba-sklic"/>
          <w:rFonts w:ascii="Arial" w:hAnsi="Arial" w:cs="Arial"/>
          <w:sz w:val="18"/>
          <w:szCs w:val="18"/>
        </w:rPr>
        <w:footnoteRef/>
      </w:r>
      <w:r w:rsidRPr="00C81ACA">
        <w:rPr>
          <w:rFonts w:ascii="Arial" w:hAnsi="Arial" w:cs="Arial"/>
          <w:sz w:val="18"/>
          <w:szCs w:val="18"/>
        </w:rPr>
        <w:t xml:space="preserve"> SURS 2022. </w:t>
      </w:r>
      <w:r w:rsidRPr="00C81ACA">
        <w:rPr>
          <w:rFonts w:ascii="Arial" w:hAnsi="Arial" w:cs="Arial"/>
          <w:i/>
          <w:iCs/>
          <w:sz w:val="18"/>
          <w:szCs w:val="18"/>
        </w:rPr>
        <w:t>Inflacija na letni ravni 10,3-odstotna, na mesečni 0,2-odstotna</w:t>
      </w:r>
      <w:r w:rsidRPr="00C81ACA">
        <w:rPr>
          <w:rFonts w:ascii="Arial" w:hAnsi="Arial" w:cs="Arial"/>
          <w:sz w:val="18"/>
          <w:szCs w:val="18"/>
        </w:rPr>
        <w:t xml:space="preserve">. Novica. December 2022, dostopno prek: </w:t>
      </w:r>
      <w:hyperlink r:id="rId4" w:history="1">
        <w:r w:rsidRPr="00C81ACA">
          <w:rPr>
            <w:rStyle w:val="Hiperpovezava"/>
            <w:rFonts w:ascii="Arial" w:hAnsi="Arial" w:cs="Arial"/>
            <w:sz w:val="18"/>
            <w:szCs w:val="18"/>
          </w:rPr>
          <w:t>https://www.stat.si/StatWeb/News/Index/10815</w:t>
        </w:r>
      </w:hyperlink>
      <w:r w:rsidRPr="00C81ACA">
        <w:rPr>
          <w:rStyle w:val="Hiperpovezava"/>
          <w:rFonts w:ascii="Arial" w:hAnsi="Arial" w:cs="Arial"/>
          <w:sz w:val="18"/>
          <w:szCs w:val="18"/>
        </w:rPr>
        <w:t>.</w:t>
      </w:r>
    </w:p>
  </w:footnote>
  <w:footnote w:id="7">
    <w:p w14:paraId="3958CB70" w14:textId="77777777" w:rsidR="00677935" w:rsidRPr="008130B6" w:rsidRDefault="00677935" w:rsidP="00677935">
      <w:pPr>
        <w:pStyle w:val="Sprotnaopomba-besedilo"/>
        <w:rPr>
          <w:rFonts w:ascii="Arial" w:hAnsi="Arial" w:cs="Arial"/>
          <w:sz w:val="18"/>
          <w:szCs w:val="18"/>
          <w:lang w:val="sl-SI"/>
        </w:rPr>
      </w:pPr>
      <w:r w:rsidRPr="008130B6">
        <w:rPr>
          <w:rStyle w:val="Sprotnaopomba-sklic"/>
          <w:rFonts w:ascii="Arial" w:hAnsi="Arial" w:cs="Arial"/>
          <w:sz w:val="18"/>
          <w:szCs w:val="18"/>
        </w:rPr>
        <w:footnoteRef/>
      </w:r>
      <w:r w:rsidRPr="008130B6">
        <w:rPr>
          <w:rFonts w:ascii="Arial" w:hAnsi="Arial" w:cs="Arial"/>
          <w:sz w:val="18"/>
          <w:szCs w:val="18"/>
        </w:rPr>
        <w:t xml:space="preserve"> </w:t>
      </w:r>
      <w:r w:rsidRPr="008130B6">
        <w:rPr>
          <w:rFonts w:ascii="Arial" w:hAnsi="Arial" w:cs="Arial"/>
          <w:sz w:val="18"/>
          <w:szCs w:val="18"/>
          <w:lang w:val="sl-SI"/>
        </w:rPr>
        <w:t xml:space="preserve">UMAR 2024. </w:t>
      </w:r>
      <w:r>
        <w:rPr>
          <w:rFonts w:ascii="Arial" w:hAnsi="Arial" w:cs="Arial"/>
          <w:i/>
          <w:iCs/>
          <w:sz w:val="18"/>
          <w:szCs w:val="18"/>
          <w:lang w:val="sl-SI"/>
        </w:rPr>
        <w:t xml:space="preserve">Jesenska napoved gospodarskih gibanj 2024. </w:t>
      </w:r>
      <w:r>
        <w:rPr>
          <w:rFonts w:ascii="Arial" w:hAnsi="Arial" w:cs="Arial"/>
          <w:sz w:val="18"/>
          <w:szCs w:val="18"/>
          <w:lang w:val="sl-SI"/>
        </w:rPr>
        <w:t xml:space="preserve">Ljubljana, september 2024, str. 30-32. Dostopno prek: </w:t>
      </w:r>
      <w:hyperlink r:id="rId5" w:history="1">
        <w:r w:rsidRPr="004712D5">
          <w:rPr>
            <w:rStyle w:val="Hiperpovezava"/>
            <w:rFonts w:ascii="Arial" w:hAnsi="Arial" w:cs="Arial"/>
            <w:sz w:val="18"/>
            <w:szCs w:val="18"/>
            <w:lang w:val="sl-SI"/>
          </w:rPr>
          <w:t>https://umar.gov.si/fileadmin/user_upload/napovedi/jesen/2024/JN2024_final.pdf</w:t>
        </w:r>
      </w:hyperlink>
      <w:r>
        <w:rPr>
          <w:rFonts w:ascii="Arial" w:hAnsi="Arial" w:cs="Arial"/>
          <w:sz w:val="18"/>
          <w:szCs w:val="18"/>
          <w:lang w:val="sl-SI"/>
        </w:rPr>
        <w:t xml:space="preserve"> </w:t>
      </w:r>
    </w:p>
  </w:footnote>
  <w:footnote w:id="8">
    <w:p w14:paraId="1E814E92" w14:textId="77777777" w:rsidR="00677935" w:rsidRPr="00E32AD9" w:rsidRDefault="00677935" w:rsidP="00677935">
      <w:pPr>
        <w:pStyle w:val="Sprotnaopomba-besedilo"/>
        <w:rPr>
          <w:lang w:val="sl-SI"/>
        </w:rPr>
      </w:pPr>
      <w:r>
        <w:rPr>
          <w:rStyle w:val="Sprotnaopomba-sklic"/>
        </w:rPr>
        <w:footnoteRef/>
      </w:r>
      <w:r>
        <w:t xml:space="preserve"> </w:t>
      </w:r>
      <w:r w:rsidRPr="008130B6">
        <w:rPr>
          <w:rFonts w:ascii="Arial" w:hAnsi="Arial" w:cs="Arial"/>
          <w:sz w:val="18"/>
          <w:szCs w:val="18"/>
          <w:lang w:val="sl-SI"/>
        </w:rPr>
        <w:t xml:space="preserve">UMAR 2024. </w:t>
      </w:r>
      <w:r>
        <w:rPr>
          <w:rFonts w:ascii="Arial" w:hAnsi="Arial" w:cs="Arial"/>
          <w:i/>
          <w:iCs/>
          <w:sz w:val="18"/>
          <w:szCs w:val="18"/>
          <w:lang w:val="sl-SI"/>
        </w:rPr>
        <w:t xml:space="preserve">Jesenska napoved gospodarskih gibanj 2024. </w:t>
      </w:r>
      <w:r>
        <w:rPr>
          <w:rFonts w:ascii="Arial" w:hAnsi="Arial" w:cs="Arial"/>
          <w:sz w:val="18"/>
          <w:szCs w:val="18"/>
          <w:lang w:val="sl-SI"/>
        </w:rPr>
        <w:t xml:space="preserve">Ljubljana, september 2024, str. 30-32. Dostopno prek: </w:t>
      </w:r>
      <w:hyperlink r:id="rId6" w:history="1">
        <w:r w:rsidRPr="004712D5">
          <w:rPr>
            <w:rStyle w:val="Hiperpovezava"/>
            <w:rFonts w:ascii="Arial" w:hAnsi="Arial" w:cs="Arial"/>
            <w:sz w:val="18"/>
            <w:szCs w:val="18"/>
            <w:lang w:val="sl-SI"/>
          </w:rPr>
          <w:t>https://umar.gov.si/fileadmin/user_upload/napovedi/jesen/2024/JN2024_final.pdf</w:t>
        </w:r>
      </w:hyperlink>
      <w:r>
        <w:rPr>
          <w:rFonts w:ascii="Arial" w:hAnsi="Arial" w:cs="Arial"/>
          <w:sz w:val="18"/>
          <w:szCs w:val="18"/>
          <w:lang w:val="sl-SI"/>
        </w:rPr>
        <w:t xml:space="preserve"> </w:t>
      </w:r>
    </w:p>
  </w:footnote>
  <w:footnote w:id="9">
    <w:p w14:paraId="61B00A6F" w14:textId="77777777" w:rsidR="00677935" w:rsidRPr="00C81ACA" w:rsidRDefault="00677935" w:rsidP="00677935">
      <w:pPr>
        <w:pStyle w:val="Brezrazmikov"/>
        <w:rPr>
          <w:rFonts w:ascii="Arial" w:hAnsi="Arial" w:cs="Arial"/>
          <w:sz w:val="18"/>
          <w:szCs w:val="18"/>
        </w:rPr>
      </w:pPr>
      <w:r w:rsidRPr="00C81ACA">
        <w:rPr>
          <w:rStyle w:val="Sprotnaopomba-sklic"/>
          <w:rFonts w:ascii="Arial" w:hAnsi="Arial" w:cs="Arial"/>
          <w:sz w:val="18"/>
          <w:szCs w:val="18"/>
        </w:rPr>
        <w:footnoteRef/>
      </w:r>
      <w:r w:rsidRPr="00C81ACA">
        <w:rPr>
          <w:rFonts w:ascii="Arial" w:hAnsi="Arial" w:cs="Arial"/>
          <w:sz w:val="18"/>
          <w:szCs w:val="18"/>
        </w:rPr>
        <w:t xml:space="preserve"> Konec avgusta 2022 je bil v Državnem zboru sprejet Zakon o začasnih ukrepih za odpravo posledic draginje za najbolj ranljive skupine prebivalstva, konec septembra 2022 Zakon o začasnih ukrepih za omilitev posledic draginje za upravičence do otroškega dodatka, oktobra 2022 Zakon o interventnih ukrepih v vzgoji in izobraževanju, novembra 2022 Zakon o nujnih ukrepih za povečanje prihodkov upokojencev in omejitev dviga oskrbnin na področju socialnega varstva in decembra 2022 Zakon o pomoči gospodarstvu za omilitev posledic energetske krize.</w:t>
      </w:r>
      <w:r>
        <w:rPr>
          <w:rFonts w:ascii="Arial" w:hAnsi="Arial" w:cs="Arial"/>
          <w:sz w:val="18"/>
          <w:szCs w:val="18"/>
        </w:rPr>
        <w:t xml:space="preserve"> Začasni ukrepi, ki izhajajo iz teh zakonov, se konec leta 2024 iztekajo.</w:t>
      </w:r>
    </w:p>
  </w:footnote>
  <w:footnote w:id="10">
    <w:p w14:paraId="398D2488" w14:textId="77777777" w:rsidR="00677935" w:rsidRPr="00C432B5" w:rsidRDefault="00677935" w:rsidP="00677935">
      <w:pPr>
        <w:pStyle w:val="Brezrazmikov"/>
      </w:pPr>
      <w:r w:rsidRPr="00C81ACA">
        <w:rPr>
          <w:rStyle w:val="Sprotnaopomba-sklic"/>
          <w:rFonts w:ascii="Arial" w:hAnsi="Arial" w:cs="Arial"/>
          <w:sz w:val="18"/>
          <w:szCs w:val="18"/>
        </w:rPr>
        <w:footnoteRef/>
      </w:r>
      <w:r w:rsidRPr="00C81ACA">
        <w:rPr>
          <w:rFonts w:ascii="Arial" w:hAnsi="Arial" w:cs="Arial"/>
          <w:sz w:val="18"/>
          <w:szCs w:val="18"/>
        </w:rPr>
        <w:t xml:space="preserve"> UMAR 2023. </w:t>
      </w:r>
      <w:r w:rsidRPr="00C81ACA">
        <w:rPr>
          <w:rFonts w:ascii="Arial" w:hAnsi="Arial" w:cs="Arial"/>
          <w:i/>
          <w:iCs/>
          <w:sz w:val="18"/>
          <w:szCs w:val="18"/>
        </w:rPr>
        <w:t>Pomladanska napoved gospodarskih gibanj 2023</w:t>
      </w:r>
      <w:r w:rsidRPr="00C81ACA">
        <w:rPr>
          <w:rFonts w:ascii="Arial" w:hAnsi="Arial" w:cs="Arial"/>
          <w:sz w:val="18"/>
          <w:szCs w:val="18"/>
        </w:rPr>
        <w:t>. Ljubljana, marec 2023.</w:t>
      </w:r>
      <w:r w:rsidRPr="00C432B5">
        <w:t xml:space="preserve"> </w:t>
      </w:r>
    </w:p>
  </w:footnote>
  <w:footnote w:id="11">
    <w:p w14:paraId="76BF57EF" w14:textId="77777777" w:rsidR="00677935" w:rsidRPr="00C67A1A" w:rsidRDefault="00677935" w:rsidP="00677935">
      <w:pPr>
        <w:pStyle w:val="Sprotnaopomba-besedilo"/>
        <w:rPr>
          <w:rFonts w:ascii="Arial" w:hAnsi="Arial" w:cs="Arial"/>
          <w:sz w:val="18"/>
          <w:szCs w:val="18"/>
          <w:lang w:val="sl-SI"/>
        </w:rPr>
      </w:pPr>
      <w:r w:rsidRPr="00C67A1A">
        <w:rPr>
          <w:rStyle w:val="Sprotnaopomba-sklic"/>
          <w:rFonts w:ascii="Arial" w:hAnsi="Arial" w:cs="Arial"/>
          <w:sz w:val="18"/>
          <w:szCs w:val="18"/>
        </w:rPr>
        <w:footnoteRef/>
      </w:r>
      <w:r w:rsidRPr="00C67A1A">
        <w:rPr>
          <w:rFonts w:ascii="Arial" w:hAnsi="Arial" w:cs="Arial"/>
          <w:sz w:val="18"/>
          <w:szCs w:val="18"/>
        </w:rPr>
        <w:t xml:space="preserve"> Vlada RS, GOV.SI 2023. Prebivalcem, gospodarstvu in občinam več kot pol milijarde za odpravo posledic poplav. Novica, 5. 10. 2023, dostopno na: </w:t>
      </w:r>
      <w:hyperlink r:id="rId7" w:history="1">
        <w:r w:rsidRPr="00C67A1A">
          <w:rPr>
            <w:rStyle w:val="Hiperpovezava"/>
            <w:rFonts w:ascii="Arial" w:hAnsi="Arial" w:cs="Arial"/>
            <w:sz w:val="18"/>
            <w:szCs w:val="18"/>
          </w:rPr>
          <w:t>https://www.gov.si/novice/2023-10-05-prebivalcem-gospodarstvu-in-obcinam-vec-kot-pol-milijarde-za-odpravo-posledic-poplav/</w:t>
        </w:r>
      </w:hyperlink>
    </w:p>
  </w:footnote>
  <w:footnote w:id="12">
    <w:p w14:paraId="259D668F" w14:textId="77777777" w:rsidR="00677935" w:rsidRPr="00836E00" w:rsidRDefault="00677935" w:rsidP="00677935">
      <w:pPr>
        <w:pStyle w:val="Brezrazmikov"/>
        <w:rPr>
          <w:rFonts w:ascii="Arial" w:hAnsi="Arial" w:cs="Arial"/>
          <w:sz w:val="18"/>
          <w:szCs w:val="18"/>
        </w:rPr>
      </w:pPr>
      <w:r w:rsidRPr="00836E00">
        <w:rPr>
          <w:rStyle w:val="Sprotnaopomba-sklic"/>
          <w:rFonts w:ascii="Arial" w:hAnsi="Arial" w:cs="Arial"/>
          <w:sz w:val="18"/>
          <w:szCs w:val="18"/>
        </w:rPr>
        <w:footnoteRef/>
      </w:r>
      <w:r w:rsidRPr="00836E00">
        <w:rPr>
          <w:rFonts w:ascii="Arial" w:hAnsi="Arial" w:cs="Arial"/>
          <w:sz w:val="18"/>
          <w:szCs w:val="18"/>
        </w:rPr>
        <w:t xml:space="preserve"> UMAR 2023. </w:t>
      </w:r>
      <w:r w:rsidRPr="00836E00">
        <w:rPr>
          <w:rFonts w:ascii="Arial" w:hAnsi="Arial" w:cs="Arial"/>
          <w:i/>
          <w:iCs/>
          <w:sz w:val="18"/>
          <w:szCs w:val="18"/>
        </w:rPr>
        <w:t>Jesenska napoved gospodarskih gibanj 2023</w:t>
      </w:r>
      <w:r w:rsidRPr="00836E00">
        <w:rPr>
          <w:rFonts w:ascii="Arial" w:hAnsi="Arial" w:cs="Arial"/>
          <w:sz w:val="18"/>
          <w:szCs w:val="18"/>
        </w:rPr>
        <w:t xml:space="preserve">. September 2023, dostopno prek: </w:t>
      </w:r>
      <w:hyperlink r:id="rId8" w:history="1">
        <w:r w:rsidRPr="00836E00">
          <w:rPr>
            <w:rStyle w:val="Hiperpovezava"/>
            <w:rFonts w:ascii="Arial" w:hAnsi="Arial" w:cs="Arial"/>
            <w:sz w:val="18"/>
            <w:szCs w:val="18"/>
          </w:rPr>
          <w:t>https://www.umar.gov.si/fileadmin/user_upload/napovedi/jesen/2023/JNGG_2023_s.pdf</w:t>
        </w:r>
      </w:hyperlink>
      <w:r w:rsidRPr="00836E00">
        <w:rPr>
          <w:rFonts w:ascii="Arial" w:hAnsi="Arial" w:cs="Arial"/>
          <w:sz w:val="18"/>
          <w:szCs w:val="18"/>
        </w:rPr>
        <w:t xml:space="preserve">  </w:t>
      </w:r>
    </w:p>
  </w:footnote>
  <w:footnote w:id="13">
    <w:p w14:paraId="227443CF" w14:textId="77777777" w:rsidR="00677935" w:rsidRPr="00836E00" w:rsidRDefault="00677935" w:rsidP="00677935">
      <w:pPr>
        <w:pStyle w:val="Sprotnaopomba-besedilo"/>
        <w:rPr>
          <w:rFonts w:ascii="Arial" w:hAnsi="Arial" w:cs="Arial"/>
          <w:sz w:val="18"/>
          <w:szCs w:val="18"/>
          <w:lang w:val="sl-SI"/>
        </w:rPr>
      </w:pPr>
      <w:r w:rsidRPr="00836E00">
        <w:rPr>
          <w:rStyle w:val="Sprotnaopomba-sklic"/>
          <w:rFonts w:ascii="Arial" w:hAnsi="Arial" w:cs="Arial"/>
          <w:sz w:val="18"/>
          <w:szCs w:val="18"/>
        </w:rPr>
        <w:footnoteRef/>
      </w:r>
      <w:r w:rsidRPr="00836E00">
        <w:rPr>
          <w:rFonts w:ascii="Arial" w:hAnsi="Arial" w:cs="Arial"/>
          <w:sz w:val="18"/>
          <w:szCs w:val="18"/>
        </w:rPr>
        <w:t xml:space="preserve"> </w:t>
      </w:r>
      <w:r w:rsidRPr="00836E00">
        <w:rPr>
          <w:rFonts w:ascii="Arial" w:hAnsi="Arial" w:cs="Arial"/>
          <w:sz w:val="18"/>
          <w:szCs w:val="18"/>
          <w:lang w:val="sl-SI"/>
        </w:rPr>
        <w:t xml:space="preserve">UMAR 2024. </w:t>
      </w:r>
      <w:r w:rsidRPr="00836E00">
        <w:rPr>
          <w:rFonts w:ascii="Arial" w:hAnsi="Arial" w:cs="Arial"/>
          <w:i/>
          <w:iCs/>
          <w:sz w:val="18"/>
          <w:szCs w:val="18"/>
          <w:lang w:val="sl-SI"/>
        </w:rPr>
        <w:t xml:space="preserve">Jesenska napoved gospodarskih gibanj 2024. </w:t>
      </w:r>
      <w:r w:rsidRPr="00836E00">
        <w:rPr>
          <w:rFonts w:ascii="Arial" w:hAnsi="Arial" w:cs="Arial"/>
          <w:sz w:val="18"/>
          <w:szCs w:val="18"/>
          <w:lang w:val="sl-SI"/>
        </w:rPr>
        <w:t xml:space="preserve">Ljubljana, september 2024, str. 16-25. Dostopno prek: </w:t>
      </w:r>
      <w:hyperlink r:id="rId9" w:history="1">
        <w:r w:rsidRPr="00836E00">
          <w:rPr>
            <w:rStyle w:val="Hiperpovezava"/>
            <w:rFonts w:ascii="Arial" w:hAnsi="Arial" w:cs="Arial"/>
            <w:sz w:val="18"/>
            <w:szCs w:val="18"/>
            <w:lang w:val="sl-SI"/>
          </w:rPr>
          <w:t>https://umar.gov.si/fileadmin/user_upload/napovedi/jesen/2024/JN2024_final.pdf</w:t>
        </w:r>
      </w:hyperlink>
      <w:r w:rsidRPr="00836E00">
        <w:rPr>
          <w:rFonts w:ascii="Arial" w:hAnsi="Arial" w:cs="Arial"/>
          <w:sz w:val="18"/>
          <w:szCs w:val="18"/>
          <w:lang w:val="sl-SI"/>
        </w:rPr>
        <w:t xml:space="preserve"> </w:t>
      </w:r>
    </w:p>
  </w:footnote>
  <w:footnote w:id="14">
    <w:p w14:paraId="615A1717" w14:textId="77777777" w:rsidR="00677935" w:rsidRPr="00836E00" w:rsidRDefault="00677935" w:rsidP="00677935">
      <w:pPr>
        <w:pStyle w:val="Sprotnaopomba-besedilo"/>
        <w:rPr>
          <w:rFonts w:ascii="Arial" w:hAnsi="Arial" w:cs="Arial"/>
          <w:sz w:val="18"/>
          <w:szCs w:val="18"/>
          <w:lang w:val="sl-SI"/>
        </w:rPr>
      </w:pPr>
      <w:r w:rsidRPr="00836E00">
        <w:rPr>
          <w:rStyle w:val="Sprotnaopomba-sklic"/>
          <w:rFonts w:ascii="Arial" w:hAnsi="Arial" w:cs="Arial"/>
          <w:sz w:val="18"/>
          <w:szCs w:val="18"/>
        </w:rPr>
        <w:footnoteRef/>
      </w:r>
      <w:r w:rsidRPr="00836E00">
        <w:rPr>
          <w:rFonts w:ascii="Arial" w:hAnsi="Arial" w:cs="Arial"/>
          <w:sz w:val="18"/>
          <w:szCs w:val="18"/>
        </w:rPr>
        <w:t xml:space="preserve"> </w:t>
      </w:r>
      <w:r w:rsidRPr="00836E00">
        <w:rPr>
          <w:rFonts w:ascii="Arial" w:hAnsi="Arial" w:cs="Arial"/>
          <w:sz w:val="18"/>
          <w:szCs w:val="18"/>
          <w:lang w:val="sl-SI"/>
        </w:rPr>
        <w:t xml:space="preserve">Zavod RS za zaposlovanje 2024. </w:t>
      </w:r>
      <w:r w:rsidRPr="00836E00">
        <w:rPr>
          <w:rFonts w:ascii="Arial" w:hAnsi="Arial" w:cs="Arial"/>
          <w:i/>
          <w:iCs/>
          <w:sz w:val="18"/>
          <w:szCs w:val="18"/>
          <w:lang w:val="sl-SI"/>
        </w:rPr>
        <w:t>Strokovna izhodišča za leto 2025.</w:t>
      </w:r>
      <w:r w:rsidRPr="00836E00">
        <w:rPr>
          <w:rFonts w:ascii="Arial" w:hAnsi="Arial" w:cs="Arial"/>
          <w:sz w:val="18"/>
          <w:szCs w:val="18"/>
          <w:lang w:val="sl-SI"/>
        </w:rPr>
        <w:t xml:space="preserve"> Ljubljana, november 2024. Dostopno prek: </w:t>
      </w:r>
      <w:hyperlink r:id="rId10" w:history="1">
        <w:r w:rsidRPr="00836E00">
          <w:rPr>
            <w:rStyle w:val="Hiperpovezava"/>
            <w:rFonts w:ascii="Arial" w:hAnsi="Arial" w:cs="Arial"/>
            <w:sz w:val="18"/>
            <w:szCs w:val="18"/>
            <w:lang w:val="sl-SI"/>
          </w:rPr>
          <w:t>https://www.ess.gov.si/fileadmin/user_upload/Trg_dela/Dokumenti_TD/Analize/Strokovna_izhodisca_za_2025.pdf</w:t>
        </w:r>
      </w:hyperlink>
      <w:r w:rsidRPr="00836E00">
        <w:rPr>
          <w:rFonts w:ascii="Arial" w:hAnsi="Arial" w:cs="Arial"/>
          <w:sz w:val="18"/>
          <w:szCs w:val="18"/>
          <w:lang w:val="sl-SI"/>
        </w:rPr>
        <w:t xml:space="preserve"> </w:t>
      </w:r>
    </w:p>
  </w:footnote>
  <w:footnote w:id="15">
    <w:p w14:paraId="5834C4B7" w14:textId="77777777" w:rsidR="00677935" w:rsidRPr="00836E00" w:rsidRDefault="00677935" w:rsidP="00677935">
      <w:pPr>
        <w:pStyle w:val="Sprotnaopomba-besedilo"/>
        <w:rPr>
          <w:rFonts w:ascii="Arial" w:hAnsi="Arial" w:cs="Arial"/>
          <w:sz w:val="18"/>
          <w:szCs w:val="18"/>
          <w:lang w:val="sl-SI"/>
        </w:rPr>
      </w:pPr>
      <w:r w:rsidRPr="00836E00">
        <w:rPr>
          <w:rStyle w:val="Sprotnaopomba-sklic"/>
          <w:rFonts w:ascii="Arial" w:hAnsi="Arial" w:cs="Arial"/>
          <w:sz w:val="18"/>
          <w:szCs w:val="18"/>
        </w:rPr>
        <w:footnoteRef/>
      </w:r>
      <w:r w:rsidRPr="00836E00">
        <w:rPr>
          <w:rFonts w:ascii="Arial" w:hAnsi="Arial" w:cs="Arial"/>
          <w:sz w:val="18"/>
          <w:szCs w:val="18"/>
        </w:rPr>
        <w:t xml:space="preserve"> </w:t>
      </w:r>
      <w:r w:rsidRPr="00836E00">
        <w:rPr>
          <w:rFonts w:ascii="Arial" w:hAnsi="Arial" w:cs="Arial"/>
          <w:sz w:val="18"/>
          <w:szCs w:val="18"/>
          <w:lang w:val="sl-SI"/>
        </w:rPr>
        <w:t xml:space="preserve">Zavod RS za zaposlovanje 2025. Zaposlovanje tujcev. Aktualni podatki 2025. Dostopno prek: </w:t>
      </w:r>
      <w:hyperlink r:id="rId11" w:history="1">
        <w:r w:rsidRPr="00836E00">
          <w:rPr>
            <w:rStyle w:val="Hiperpovezava"/>
            <w:rFonts w:ascii="Arial" w:hAnsi="Arial" w:cs="Arial"/>
            <w:sz w:val="18"/>
            <w:szCs w:val="18"/>
            <w:lang w:val="sl-SI"/>
          </w:rPr>
          <w:t>Trg dela v številkah - Zavod Republike Slovenije za zaposlovanje</w:t>
        </w:r>
      </w:hyperlink>
      <w:r w:rsidRPr="00836E00">
        <w:rPr>
          <w:rFonts w:ascii="Arial" w:hAnsi="Arial" w:cs="Arial"/>
          <w:sz w:val="18"/>
          <w:szCs w:val="18"/>
          <w:lang w:val="sl-SI"/>
        </w:rPr>
        <w:t xml:space="preserve"> </w:t>
      </w:r>
    </w:p>
  </w:footnote>
  <w:footnote w:id="16">
    <w:p w14:paraId="7B6B87E1" w14:textId="77777777" w:rsidR="00677935" w:rsidRPr="00836E00" w:rsidRDefault="00677935" w:rsidP="00677935">
      <w:pPr>
        <w:pStyle w:val="Sprotnaopomba-besedilo"/>
        <w:rPr>
          <w:rFonts w:ascii="Arial" w:hAnsi="Arial" w:cs="Arial"/>
          <w:sz w:val="18"/>
          <w:szCs w:val="18"/>
          <w:lang w:val="sl-SI"/>
        </w:rPr>
      </w:pPr>
      <w:r w:rsidRPr="00836E00">
        <w:rPr>
          <w:rStyle w:val="Sprotnaopomba-sklic"/>
          <w:rFonts w:ascii="Arial" w:hAnsi="Arial" w:cs="Arial"/>
          <w:sz w:val="18"/>
          <w:szCs w:val="18"/>
        </w:rPr>
        <w:footnoteRef/>
      </w:r>
      <w:r w:rsidRPr="00836E00">
        <w:rPr>
          <w:rFonts w:ascii="Arial" w:hAnsi="Arial" w:cs="Arial"/>
          <w:sz w:val="18"/>
          <w:szCs w:val="18"/>
        </w:rPr>
        <w:t xml:space="preserve"> </w:t>
      </w:r>
      <w:r w:rsidRPr="00836E00">
        <w:rPr>
          <w:rFonts w:ascii="Arial" w:hAnsi="Arial" w:cs="Arial"/>
          <w:sz w:val="18"/>
          <w:szCs w:val="18"/>
          <w:lang w:val="sl-SI"/>
        </w:rPr>
        <w:t xml:space="preserve">SURS 2024. Delež tujih državljanov med delovno aktivnimi največji doslej. Objava 16. 1. 2025, dostopno prek: </w:t>
      </w:r>
      <w:hyperlink r:id="rId12" w:history="1">
        <w:r w:rsidRPr="00836E00">
          <w:rPr>
            <w:rStyle w:val="Hiperpovezava"/>
            <w:rFonts w:ascii="Arial" w:hAnsi="Arial" w:cs="Arial"/>
            <w:sz w:val="18"/>
            <w:szCs w:val="18"/>
            <w:lang w:val="sl-SI"/>
          </w:rPr>
          <w:t>Delovno aktivno prebivalstvo, november 2024</w:t>
        </w:r>
      </w:hyperlink>
      <w:r w:rsidRPr="00836E00">
        <w:rPr>
          <w:rFonts w:ascii="Arial" w:hAnsi="Arial" w:cs="Arial"/>
          <w:sz w:val="18"/>
          <w:szCs w:val="18"/>
          <w:lang w:val="sl-SI"/>
        </w:rPr>
        <w:t xml:space="preserve"> </w:t>
      </w:r>
    </w:p>
  </w:footnote>
  <w:footnote w:id="17">
    <w:p w14:paraId="6748B60D" w14:textId="77777777" w:rsidR="00677935" w:rsidRPr="002F292F" w:rsidRDefault="00677935" w:rsidP="00677935">
      <w:pPr>
        <w:pStyle w:val="Sprotnaopomba-besedilo"/>
        <w:rPr>
          <w:lang w:val="sl-SI"/>
        </w:rPr>
      </w:pPr>
      <w:r>
        <w:rPr>
          <w:rStyle w:val="Sprotnaopomba-sklic"/>
        </w:rPr>
        <w:footnoteRef/>
      </w:r>
      <w:r>
        <w:t xml:space="preserve"> </w:t>
      </w:r>
      <w:r w:rsidRPr="004C24DE">
        <w:rPr>
          <w:rFonts w:ascii="Arial" w:hAnsi="Arial" w:cs="Arial"/>
          <w:sz w:val="18"/>
          <w:szCs w:val="18"/>
          <w:lang w:val="sl-SI"/>
        </w:rPr>
        <w:t>Zavod RS za zaposlovanje 202</w:t>
      </w:r>
      <w:r>
        <w:rPr>
          <w:rFonts w:ascii="Arial" w:hAnsi="Arial" w:cs="Arial"/>
          <w:sz w:val="18"/>
          <w:szCs w:val="18"/>
          <w:lang w:val="sl-SI"/>
        </w:rPr>
        <w:t>5</w:t>
      </w:r>
      <w:r w:rsidRPr="004C24DE">
        <w:rPr>
          <w:rFonts w:ascii="Arial" w:hAnsi="Arial" w:cs="Arial"/>
          <w:sz w:val="18"/>
          <w:szCs w:val="18"/>
          <w:lang w:val="sl-SI"/>
        </w:rPr>
        <w:t xml:space="preserve">. </w:t>
      </w:r>
      <w:r w:rsidRPr="003469F2">
        <w:rPr>
          <w:rFonts w:ascii="Arial" w:hAnsi="Arial" w:cs="Arial"/>
          <w:i/>
          <w:iCs/>
          <w:sz w:val="18"/>
          <w:szCs w:val="18"/>
          <w:lang w:val="sl-SI"/>
        </w:rPr>
        <w:t>Trg dela v številkah, aktualni podatki za december 2024</w:t>
      </w:r>
      <w:r>
        <w:rPr>
          <w:rFonts w:ascii="Arial" w:hAnsi="Arial" w:cs="Arial"/>
          <w:sz w:val="18"/>
          <w:szCs w:val="18"/>
          <w:lang w:val="sl-SI"/>
        </w:rPr>
        <w:t>. Dostopno prek:</w:t>
      </w:r>
      <w:r w:rsidRPr="0008046E">
        <w:rPr>
          <w:rFonts w:asciiTheme="minorHAnsi" w:eastAsiaTheme="minorHAnsi" w:hAnsiTheme="minorHAnsi" w:cstheme="minorBidi"/>
          <w:sz w:val="22"/>
          <w:szCs w:val="22"/>
          <w:lang w:val="sl-SI" w:eastAsia="en-US"/>
        </w:rPr>
        <w:t xml:space="preserve"> </w:t>
      </w:r>
      <w:hyperlink r:id="rId13" w:history="1">
        <w:r w:rsidRPr="0008046E">
          <w:rPr>
            <w:rStyle w:val="Hiperpovezava"/>
            <w:rFonts w:ascii="Arial" w:hAnsi="Arial" w:cs="Arial"/>
            <w:sz w:val="18"/>
            <w:szCs w:val="18"/>
            <w:lang w:val="sl-SI"/>
          </w:rPr>
          <w:t>Trg dela v številkah - Zavod Republike Slovenije za zaposlovanje</w:t>
        </w:r>
      </w:hyperlink>
      <w:r>
        <w:rPr>
          <w:rFonts w:ascii="Arial" w:hAnsi="Arial" w:cs="Arial"/>
          <w:sz w:val="18"/>
          <w:szCs w:val="18"/>
          <w:lang w:val="sl-SI"/>
        </w:rPr>
        <w:t xml:space="preserve"> </w:t>
      </w:r>
    </w:p>
  </w:footnote>
  <w:footnote w:id="18">
    <w:p w14:paraId="6B7CFF8A" w14:textId="77777777" w:rsidR="00677935" w:rsidRPr="00ED3A12" w:rsidRDefault="00677935" w:rsidP="00677935">
      <w:pPr>
        <w:pStyle w:val="Brezrazmikov"/>
        <w:rPr>
          <w:rFonts w:ascii="Arial" w:hAnsi="Arial" w:cs="Arial"/>
          <w:sz w:val="18"/>
          <w:szCs w:val="18"/>
        </w:rPr>
      </w:pPr>
      <w:r w:rsidRPr="00ED3A12">
        <w:rPr>
          <w:rStyle w:val="Sprotnaopomba-sklic"/>
          <w:rFonts w:ascii="Arial" w:hAnsi="Arial" w:cs="Arial"/>
          <w:sz w:val="18"/>
          <w:szCs w:val="18"/>
        </w:rPr>
        <w:footnoteRef/>
      </w:r>
      <w:r w:rsidRPr="00ED3A12">
        <w:rPr>
          <w:rFonts w:ascii="Arial" w:hAnsi="Arial" w:cs="Arial"/>
          <w:sz w:val="18"/>
          <w:szCs w:val="18"/>
        </w:rPr>
        <w:t xml:space="preserve"> UMAR 2022. </w:t>
      </w:r>
      <w:r w:rsidRPr="00ED3A12">
        <w:rPr>
          <w:rFonts w:ascii="Arial" w:hAnsi="Arial" w:cs="Arial"/>
          <w:i/>
          <w:iCs/>
          <w:sz w:val="18"/>
          <w:szCs w:val="18"/>
        </w:rPr>
        <w:t>Poročilo o razvoju 2022</w:t>
      </w:r>
      <w:r w:rsidRPr="00ED3A12">
        <w:rPr>
          <w:rFonts w:ascii="Arial" w:hAnsi="Arial" w:cs="Arial"/>
          <w:sz w:val="18"/>
          <w:szCs w:val="18"/>
        </w:rPr>
        <w:t xml:space="preserve">. Ljubljana, julij 2022, str. 9. Dostopno prek: </w:t>
      </w:r>
      <w:hyperlink r:id="rId14" w:history="1">
        <w:r w:rsidRPr="00ED3A12">
          <w:rPr>
            <w:rStyle w:val="Hiperpovezava"/>
            <w:rFonts w:ascii="Arial" w:hAnsi="Arial" w:cs="Arial"/>
            <w:sz w:val="18"/>
            <w:szCs w:val="18"/>
          </w:rPr>
          <w:t>https://www.umar.gov.si/fileadmin/user_upload/razvoj_slovenije/2022/slovenski/POR2022_splet2.pdf</w:t>
        </w:r>
      </w:hyperlink>
      <w:r w:rsidRPr="00ED3A12">
        <w:rPr>
          <w:rFonts w:ascii="Arial" w:hAnsi="Arial" w:cs="Arial"/>
          <w:sz w:val="18"/>
          <w:szCs w:val="18"/>
        </w:rPr>
        <w:t xml:space="preserve">  </w:t>
      </w:r>
    </w:p>
  </w:footnote>
  <w:footnote w:id="19">
    <w:p w14:paraId="356443C6" w14:textId="77777777" w:rsidR="00677935" w:rsidRPr="0092464F" w:rsidRDefault="00677935" w:rsidP="00677935">
      <w:pPr>
        <w:pStyle w:val="Brezrazmikov"/>
      </w:pPr>
      <w:r w:rsidRPr="00ED3A12">
        <w:rPr>
          <w:rStyle w:val="Sprotnaopomba-sklic"/>
          <w:rFonts w:ascii="Arial" w:hAnsi="Arial" w:cs="Arial"/>
          <w:sz w:val="18"/>
          <w:szCs w:val="18"/>
        </w:rPr>
        <w:footnoteRef/>
      </w:r>
      <w:r w:rsidRPr="00ED3A12">
        <w:rPr>
          <w:rFonts w:ascii="Arial" w:hAnsi="Arial" w:cs="Arial"/>
          <w:sz w:val="18"/>
          <w:szCs w:val="18"/>
        </w:rPr>
        <w:t xml:space="preserve"> UMAR 2023. </w:t>
      </w:r>
      <w:r w:rsidRPr="00ED3A12">
        <w:rPr>
          <w:rFonts w:ascii="Arial" w:hAnsi="Arial" w:cs="Arial"/>
          <w:i/>
          <w:iCs/>
          <w:sz w:val="18"/>
          <w:szCs w:val="18"/>
        </w:rPr>
        <w:t>Pomladanska napoved gospodarskih gibanj 2023</w:t>
      </w:r>
      <w:r w:rsidRPr="00ED3A12">
        <w:rPr>
          <w:rFonts w:ascii="Arial" w:hAnsi="Arial" w:cs="Arial"/>
          <w:sz w:val="18"/>
          <w:szCs w:val="18"/>
        </w:rPr>
        <w:t>. Ljubljana, marec 2023, str. 26-27.</w:t>
      </w:r>
      <w:r w:rsidRPr="00E238D1">
        <w:rPr>
          <w:rFonts w:ascii="Arial" w:hAnsi="Arial" w:cs="Arial"/>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13A90" w14:textId="19A9DEB0" w:rsidR="00B75849" w:rsidRPr="00BD6A1D" w:rsidRDefault="00B75849" w:rsidP="00BD6A1D">
    <w:pPr>
      <w:pStyle w:val="Glava"/>
      <w:tabs>
        <w:tab w:val="left" w:pos="5112"/>
      </w:tabs>
      <w:spacing w:line="240" w:lineRule="exact"/>
      <w:ind w:left="5103"/>
      <w:rPr>
        <w:rFonts w:cs="Arial"/>
        <w:sz w:val="16"/>
        <w:szCs w:val="16"/>
      </w:rPr>
    </w:pPr>
  </w:p>
  <w:p w14:paraId="18607D57" w14:textId="77777777" w:rsidR="00B75849" w:rsidRDefault="00B75849">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B027F"/>
    <w:multiLevelType w:val="hybridMultilevel"/>
    <w:tmpl w:val="F952701E"/>
    <w:lvl w:ilvl="0" w:tplc="00000014">
      <w:start w:val="32"/>
      <w:numFmt w:val="bullet"/>
      <w:lvlText w:val="–"/>
      <w:lvlJc w:val="left"/>
      <w:pPr>
        <w:ind w:left="720" w:hanging="360"/>
      </w:pPr>
      <w:rPr>
        <w:rFonts w:ascii="Times New Roman" w:hAnsi="Times New Roman"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7C2854"/>
    <w:multiLevelType w:val="hybridMultilevel"/>
    <w:tmpl w:val="D0D05E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EF2620"/>
    <w:multiLevelType w:val="hybridMultilevel"/>
    <w:tmpl w:val="ED021370"/>
    <w:lvl w:ilvl="0" w:tplc="3C145A1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236575"/>
    <w:multiLevelType w:val="hybridMultilevel"/>
    <w:tmpl w:val="038683B0"/>
    <w:lvl w:ilvl="0" w:tplc="7C86A8D8">
      <w:start w:val="1"/>
      <w:numFmt w:val="decimal"/>
      <w:lvlText w:val="%1."/>
      <w:lvlJc w:val="left"/>
      <w:pPr>
        <w:ind w:left="810" w:hanging="75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4" w15:restartNumberingAfterBreak="0">
    <w:nsid w:val="0AC55C59"/>
    <w:multiLevelType w:val="hybridMultilevel"/>
    <w:tmpl w:val="4BFED15C"/>
    <w:lvl w:ilvl="0" w:tplc="0CA092EA">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C5B2CAE"/>
    <w:multiLevelType w:val="multilevel"/>
    <w:tmpl w:val="BE6828CA"/>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ED36DB7"/>
    <w:multiLevelType w:val="hybridMultilevel"/>
    <w:tmpl w:val="7B18BAD0"/>
    <w:lvl w:ilvl="0" w:tplc="A2B0D518">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F4324BE"/>
    <w:multiLevelType w:val="hybridMultilevel"/>
    <w:tmpl w:val="851ABEF8"/>
    <w:lvl w:ilvl="0" w:tplc="A6709324">
      <w:start w:val="1"/>
      <w:numFmt w:val="bullet"/>
      <w:lvlText w:val=""/>
      <w:lvlJc w:val="left"/>
      <w:pPr>
        <w:ind w:left="1440" w:hanging="360"/>
      </w:pPr>
      <w:rPr>
        <w:rFonts w:ascii="Symbol" w:hAnsi="Symbol"/>
      </w:rPr>
    </w:lvl>
    <w:lvl w:ilvl="1" w:tplc="3F3AE8FC">
      <w:start w:val="1"/>
      <w:numFmt w:val="bullet"/>
      <w:lvlText w:val=""/>
      <w:lvlJc w:val="left"/>
      <w:pPr>
        <w:ind w:left="1440" w:hanging="360"/>
      </w:pPr>
      <w:rPr>
        <w:rFonts w:ascii="Symbol" w:hAnsi="Symbol"/>
      </w:rPr>
    </w:lvl>
    <w:lvl w:ilvl="2" w:tplc="AA88C70C">
      <w:start w:val="1"/>
      <w:numFmt w:val="bullet"/>
      <w:lvlText w:val=""/>
      <w:lvlJc w:val="left"/>
      <w:pPr>
        <w:ind w:left="1440" w:hanging="360"/>
      </w:pPr>
      <w:rPr>
        <w:rFonts w:ascii="Symbol" w:hAnsi="Symbol"/>
      </w:rPr>
    </w:lvl>
    <w:lvl w:ilvl="3" w:tplc="89D8ABF8">
      <w:start w:val="1"/>
      <w:numFmt w:val="bullet"/>
      <w:lvlText w:val=""/>
      <w:lvlJc w:val="left"/>
      <w:pPr>
        <w:ind w:left="1440" w:hanging="360"/>
      </w:pPr>
      <w:rPr>
        <w:rFonts w:ascii="Symbol" w:hAnsi="Symbol"/>
      </w:rPr>
    </w:lvl>
    <w:lvl w:ilvl="4" w:tplc="D8ACD694">
      <w:start w:val="1"/>
      <w:numFmt w:val="bullet"/>
      <w:lvlText w:val=""/>
      <w:lvlJc w:val="left"/>
      <w:pPr>
        <w:ind w:left="1440" w:hanging="360"/>
      </w:pPr>
      <w:rPr>
        <w:rFonts w:ascii="Symbol" w:hAnsi="Symbol"/>
      </w:rPr>
    </w:lvl>
    <w:lvl w:ilvl="5" w:tplc="6B70416E">
      <w:start w:val="1"/>
      <w:numFmt w:val="bullet"/>
      <w:lvlText w:val=""/>
      <w:lvlJc w:val="left"/>
      <w:pPr>
        <w:ind w:left="1440" w:hanging="360"/>
      </w:pPr>
      <w:rPr>
        <w:rFonts w:ascii="Symbol" w:hAnsi="Symbol"/>
      </w:rPr>
    </w:lvl>
    <w:lvl w:ilvl="6" w:tplc="82C06454">
      <w:start w:val="1"/>
      <w:numFmt w:val="bullet"/>
      <w:lvlText w:val=""/>
      <w:lvlJc w:val="left"/>
      <w:pPr>
        <w:ind w:left="1440" w:hanging="360"/>
      </w:pPr>
      <w:rPr>
        <w:rFonts w:ascii="Symbol" w:hAnsi="Symbol"/>
      </w:rPr>
    </w:lvl>
    <w:lvl w:ilvl="7" w:tplc="4788B262">
      <w:start w:val="1"/>
      <w:numFmt w:val="bullet"/>
      <w:lvlText w:val=""/>
      <w:lvlJc w:val="left"/>
      <w:pPr>
        <w:ind w:left="1440" w:hanging="360"/>
      </w:pPr>
      <w:rPr>
        <w:rFonts w:ascii="Symbol" w:hAnsi="Symbol"/>
      </w:rPr>
    </w:lvl>
    <w:lvl w:ilvl="8" w:tplc="036A50E2">
      <w:start w:val="1"/>
      <w:numFmt w:val="bullet"/>
      <w:lvlText w:val=""/>
      <w:lvlJc w:val="left"/>
      <w:pPr>
        <w:ind w:left="1440" w:hanging="360"/>
      </w:pPr>
      <w:rPr>
        <w:rFonts w:ascii="Symbol" w:hAnsi="Symbol"/>
      </w:rPr>
    </w:lvl>
  </w:abstractNum>
  <w:abstractNum w:abstractNumId="8" w15:restartNumberingAfterBreak="0">
    <w:nsid w:val="13B23F5B"/>
    <w:multiLevelType w:val="hybridMultilevel"/>
    <w:tmpl w:val="F0A0C168"/>
    <w:lvl w:ilvl="0" w:tplc="0C962CE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42C0A75"/>
    <w:multiLevelType w:val="hybridMultilevel"/>
    <w:tmpl w:val="C15469A8"/>
    <w:lvl w:ilvl="0" w:tplc="D188ED2E">
      <w:start w:val="3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A2E0381"/>
    <w:multiLevelType w:val="hybridMultilevel"/>
    <w:tmpl w:val="DD8836D2"/>
    <w:lvl w:ilvl="0" w:tplc="BECA050C">
      <w:start w:val="25"/>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E8340CF"/>
    <w:multiLevelType w:val="hybridMultilevel"/>
    <w:tmpl w:val="63A87C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72C6A51"/>
    <w:multiLevelType w:val="hybridMultilevel"/>
    <w:tmpl w:val="297E36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CE62445"/>
    <w:multiLevelType w:val="hybridMultilevel"/>
    <w:tmpl w:val="A3BE50E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D2E0C1A"/>
    <w:multiLevelType w:val="hybridMultilevel"/>
    <w:tmpl w:val="2910B56C"/>
    <w:lvl w:ilvl="0" w:tplc="68E8F21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2076F16"/>
    <w:multiLevelType w:val="hybridMultilevel"/>
    <w:tmpl w:val="38928C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449B3DB9"/>
    <w:multiLevelType w:val="hybridMultilevel"/>
    <w:tmpl w:val="F7F2AE1C"/>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E5523448">
      <w:start w:val="11"/>
      <w:numFmt w:val="bullet"/>
      <w:lvlText w:val="-"/>
      <w:lvlJc w:val="left"/>
      <w:pPr>
        <w:ind w:left="2160" w:hanging="360"/>
      </w:pPr>
      <w:rPr>
        <w:rFonts w:ascii="Arial" w:eastAsia="Times New Roman"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7BC4547"/>
    <w:multiLevelType w:val="hybridMultilevel"/>
    <w:tmpl w:val="38928C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F802625"/>
    <w:multiLevelType w:val="hybridMultilevel"/>
    <w:tmpl w:val="0D68C990"/>
    <w:lvl w:ilvl="0" w:tplc="1ABCEE1E">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6164247"/>
    <w:multiLevelType w:val="hybridMultilevel"/>
    <w:tmpl w:val="B74A10B8"/>
    <w:lvl w:ilvl="0" w:tplc="00000014">
      <w:start w:val="32"/>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63B5B82"/>
    <w:multiLevelType w:val="hybridMultilevel"/>
    <w:tmpl w:val="85CC72CA"/>
    <w:lvl w:ilvl="0" w:tplc="604EEE7C">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9D04CAD"/>
    <w:multiLevelType w:val="hybridMultilevel"/>
    <w:tmpl w:val="D0D05E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E4425BD"/>
    <w:multiLevelType w:val="hybridMultilevel"/>
    <w:tmpl w:val="38928C14"/>
    <w:lvl w:ilvl="0" w:tplc="CBAC198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63A0B26"/>
    <w:multiLevelType w:val="hybridMultilevel"/>
    <w:tmpl w:val="DE4CB734"/>
    <w:lvl w:ilvl="0" w:tplc="00000014">
      <w:start w:val="32"/>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CCE7747"/>
    <w:multiLevelType w:val="hybridMultilevel"/>
    <w:tmpl w:val="819478BA"/>
    <w:lvl w:ilvl="0" w:tplc="386E214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EF921D4"/>
    <w:multiLevelType w:val="hybridMultilevel"/>
    <w:tmpl w:val="9A2C0F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32B7932"/>
    <w:multiLevelType w:val="hybridMultilevel"/>
    <w:tmpl w:val="DE76FB8E"/>
    <w:lvl w:ilvl="0" w:tplc="8BF260F4">
      <w:numFmt w:val="bullet"/>
      <w:lvlText w:val="-"/>
      <w:lvlJc w:val="left"/>
      <w:pPr>
        <w:ind w:left="1080" w:hanging="360"/>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751F7486"/>
    <w:multiLevelType w:val="hybridMultilevel"/>
    <w:tmpl w:val="0046FBC8"/>
    <w:lvl w:ilvl="0" w:tplc="00000014">
      <w:start w:val="32"/>
      <w:numFmt w:val="bullet"/>
      <w:lvlText w:val="–"/>
      <w:lvlJc w:val="left"/>
      <w:pPr>
        <w:ind w:left="720" w:hanging="360"/>
      </w:pPr>
      <w:rPr>
        <w:rFonts w:ascii="Times New Roman" w:hAnsi="Times New Roman"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BE256DE"/>
    <w:multiLevelType w:val="hybridMultilevel"/>
    <w:tmpl w:val="61E028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E264B49"/>
    <w:multiLevelType w:val="hybridMultilevel"/>
    <w:tmpl w:val="28628D06"/>
    <w:lvl w:ilvl="0" w:tplc="E488FAE0">
      <w:start w:val="3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1"/>
  </w:num>
  <w:num w:numId="2">
    <w:abstractNumId w:val="12"/>
  </w:num>
  <w:num w:numId="3">
    <w:abstractNumId w:val="28"/>
  </w:num>
  <w:num w:numId="4">
    <w:abstractNumId w:val="22"/>
  </w:num>
  <w:num w:numId="5">
    <w:abstractNumId w:val="4"/>
  </w:num>
  <w:num w:numId="6">
    <w:abstractNumId w:val="1"/>
  </w:num>
  <w:num w:numId="7">
    <w:abstractNumId w:val="19"/>
  </w:num>
  <w:num w:numId="8">
    <w:abstractNumId w:val="6"/>
  </w:num>
  <w:num w:numId="9">
    <w:abstractNumId w:val="24"/>
  </w:num>
  <w:num w:numId="10">
    <w:abstractNumId w:val="15"/>
  </w:num>
  <w:num w:numId="11">
    <w:abstractNumId w:val="18"/>
  </w:num>
  <w:num w:numId="12">
    <w:abstractNumId w:val="21"/>
  </w:num>
  <w:num w:numId="13">
    <w:abstractNumId w:val="3"/>
  </w:num>
  <w:num w:numId="14">
    <w:abstractNumId w:val="0"/>
  </w:num>
  <w:num w:numId="15">
    <w:abstractNumId w:val="10"/>
  </w:num>
  <w:num w:numId="16">
    <w:abstractNumId w:val="27"/>
  </w:num>
  <w:num w:numId="17">
    <w:abstractNumId w:val="14"/>
  </w:num>
  <w:num w:numId="18">
    <w:abstractNumId w:val="29"/>
  </w:num>
  <w:num w:numId="19">
    <w:abstractNumId w:val="2"/>
  </w:num>
  <w:num w:numId="20">
    <w:abstractNumId w:val="11"/>
  </w:num>
  <w:num w:numId="21">
    <w:abstractNumId w:val="13"/>
  </w:num>
  <w:num w:numId="22">
    <w:abstractNumId w:val="9"/>
  </w:num>
  <w:num w:numId="23">
    <w:abstractNumId w:val="8"/>
  </w:num>
  <w:num w:numId="24">
    <w:abstractNumId w:val="32"/>
  </w:num>
  <w:num w:numId="2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23"/>
  </w:num>
  <w:num w:numId="29">
    <w:abstractNumId w:val="26"/>
  </w:num>
  <w:num w:numId="30">
    <w:abstractNumId w:val="16"/>
  </w:num>
  <w:num w:numId="31">
    <w:abstractNumId w:val="17"/>
  </w:num>
  <w:num w:numId="32">
    <w:abstractNumId w:val="30"/>
  </w:num>
  <w:num w:numId="33">
    <w:abstractNumId w:val="25"/>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0B"/>
    <w:rsid w:val="00001E1E"/>
    <w:rsid w:val="00001ED8"/>
    <w:rsid w:val="00002BAE"/>
    <w:rsid w:val="000035DF"/>
    <w:rsid w:val="00005532"/>
    <w:rsid w:val="00005623"/>
    <w:rsid w:val="000057CC"/>
    <w:rsid w:val="00006321"/>
    <w:rsid w:val="00006517"/>
    <w:rsid w:val="000076DC"/>
    <w:rsid w:val="00007D53"/>
    <w:rsid w:val="00016343"/>
    <w:rsid w:val="00020D44"/>
    <w:rsid w:val="00023974"/>
    <w:rsid w:val="00025312"/>
    <w:rsid w:val="00026511"/>
    <w:rsid w:val="00030957"/>
    <w:rsid w:val="00032CC4"/>
    <w:rsid w:val="00034AE0"/>
    <w:rsid w:val="00042D8E"/>
    <w:rsid w:val="00042E39"/>
    <w:rsid w:val="00050FB5"/>
    <w:rsid w:val="00051281"/>
    <w:rsid w:val="00052132"/>
    <w:rsid w:val="00052D82"/>
    <w:rsid w:val="000569A1"/>
    <w:rsid w:val="00061572"/>
    <w:rsid w:val="00061877"/>
    <w:rsid w:val="00062FC7"/>
    <w:rsid w:val="000632CB"/>
    <w:rsid w:val="000637AB"/>
    <w:rsid w:val="00065626"/>
    <w:rsid w:val="000663E4"/>
    <w:rsid w:val="00066F3C"/>
    <w:rsid w:val="00067C89"/>
    <w:rsid w:val="00067DD4"/>
    <w:rsid w:val="000728DD"/>
    <w:rsid w:val="000752FB"/>
    <w:rsid w:val="000778D1"/>
    <w:rsid w:val="00077C3E"/>
    <w:rsid w:val="00083882"/>
    <w:rsid w:val="00084DDD"/>
    <w:rsid w:val="00087988"/>
    <w:rsid w:val="000908D9"/>
    <w:rsid w:val="00091B68"/>
    <w:rsid w:val="00092521"/>
    <w:rsid w:val="00096EEC"/>
    <w:rsid w:val="000A07E8"/>
    <w:rsid w:val="000A2606"/>
    <w:rsid w:val="000A307F"/>
    <w:rsid w:val="000A60E9"/>
    <w:rsid w:val="000A7968"/>
    <w:rsid w:val="000B0734"/>
    <w:rsid w:val="000B1621"/>
    <w:rsid w:val="000B3999"/>
    <w:rsid w:val="000B7963"/>
    <w:rsid w:val="000C01D5"/>
    <w:rsid w:val="000C24DF"/>
    <w:rsid w:val="000C2DED"/>
    <w:rsid w:val="000C573B"/>
    <w:rsid w:val="000D109B"/>
    <w:rsid w:val="000D3827"/>
    <w:rsid w:val="000D6844"/>
    <w:rsid w:val="000E5228"/>
    <w:rsid w:val="000E69C9"/>
    <w:rsid w:val="000E700B"/>
    <w:rsid w:val="000F7EB8"/>
    <w:rsid w:val="00101E57"/>
    <w:rsid w:val="001108CB"/>
    <w:rsid w:val="00120672"/>
    <w:rsid w:val="001233C2"/>
    <w:rsid w:val="00123BBA"/>
    <w:rsid w:val="0012517D"/>
    <w:rsid w:val="001258AE"/>
    <w:rsid w:val="001340A0"/>
    <w:rsid w:val="0013721C"/>
    <w:rsid w:val="00140936"/>
    <w:rsid w:val="00142042"/>
    <w:rsid w:val="00143CD8"/>
    <w:rsid w:val="001443D4"/>
    <w:rsid w:val="001448D2"/>
    <w:rsid w:val="00144EF1"/>
    <w:rsid w:val="00145768"/>
    <w:rsid w:val="0014591A"/>
    <w:rsid w:val="001502A1"/>
    <w:rsid w:val="001504C1"/>
    <w:rsid w:val="00154DE5"/>
    <w:rsid w:val="00160311"/>
    <w:rsid w:val="001652C7"/>
    <w:rsid w:val="00165580"/>
    <w:rsid w:val="00167537"/>
    <w:rsid w:val="00171EDE"/>
    <w:rsid w:val="00176E88"/>
    <w:rsid w:val="00184942"/>
    <w:rsid w:val="00185A2E"/>
    <w:rsid w:val="001936B5"/>
    <w:rsid w:val="00195BBA"/>
    <w:rsid w:val="00197FE9"/>
    <w:rsid w:val="001A2F4A"/>
    <w:rsid w:val="001A5807"/>
    <w:rsid w:val="001B0D85"/>
    <w:rsid w:val="001B1C78"/>
    <w:rsid w:val="001B3535"/>
    <w:rsid w:val="001B3A50"/>
    <w:rsid w:val="001B45FD"/>
    <w:rsid w:val="001B74E8"/>
    <w:rsid w:val="001C0A73"/>
    <w:rsid w:val="001C29CB"/>
    <w:rsid w:val="001C2E40"/>
    <w:rsid w:val="001C421D"/>
    <w:rsid w:val="001C69C6"/>
    <w:rsid w:val="001C6F2C"/>
    <w:rsid w:val="001C71E4"/>
    <w:rsid w:val="001D06E8"/>
    <w:rsid w:val="001D449C"/>
    <w:rsid w:val="001D4B2C"/>
    <w:rsid w:val="001D572B"/>
    <w:rsid w:val="001E1FEE"/>
    <w:rsid w:val="001E5C4E"/>
    <w:rsid w:val="001F0A65"/>
    <w:rsid w:val="001F3F5D"/>
    <w:rsid w:val="001F4896"/>
    <w:rsid w:val="001F579B"/>
    <w:rsid w:val="00202DAD"/>
    <w:rsid w:val="00203355"/>
    <w:rsid w:val="0020337F"/>
    <w:rsid w:val="002041EF"/>
    <w:rsid w:val="0020495E"/>
    <w:rsid w:val="00207BCC"/>
    <w:rsid w:val="0021049A"/>
    <w:rsid w:val="002120BC"/>
    <w:rsid w:val="002123B8"/>
    <w:rsid w:val="00212571"/>
    <w:rsid w:val="00213AB4"/>
    <w:rsid w:val="00213D25"/>
    <w:rsid w:val="00216293"/>
    <w:rsid w:val="00216749"/>
    <w:rsid w:val="00220E4F"/>
    <w:rsid w:val="00221B94"/>
    <w:rsid w:val="00224AFD"/>
    <w:rsid w:val="00227264"/>
    <w:rsid w:val="00227B56"/>
    <w:rsid w:val="002305D4"/>
    <w:rsid w:val="00234AEA"/>
    <w:rsid w:val="00241ACE"/>
    <w:rsid w:val="002423FB"/>
    <w:rsid w:val="002434A5"/>
    <w:rsid w:val="0024791D"/>
    <w:rsid w:val="0025146F"/>
    <w:rsid w:val="00251FB8"/>
    <w:rsid w:val="002528EE"/>
    <w:rsid w:val="00253F34"/>
    <w:rsid w:val="00256727"/>
    <w:rsid w:val="00260842"/>
    <w:rsid w:val="0026220B"/>
    <w:rsid w:val="00262667"/>
    <w:rsid w:val="00264B4A"/>
    <w:rsid w:val="00265699"/>
    <w:rsid w:val="002713C9"/>
    <w:rsid w:val="00271DB4"/>
    <w:rsid w:val="002760AC"/>
    <w:rsid w:val="002861FF"/>
    <w:rsid w:val="00286D87"/>
    <w:rsid w:val="002874E1"/>
    <w:rsid w:val="00290A31"/>
    <w:rsid w:val="00294120"/>
    <w:rsid w:val="00294DF7"/>
    <w:rsid w:val="0029691F"/>
    <w:rsid w:val="002A5BA3"/>
    <w:rsid w:val="002B021B"/>
    <w:rsid w:val="002B324D"/>
    <w:rsid w:val="002B491B"/>
    <w:rsid w:val="002B5382"/>
    <w:rsid w:val="002B7EE5"/>
    <w:rsid w:val="002C314F"/>
    <w:rsid w:val="002C464F"/>
    <w:rsid w:val="002C63FF"/>
    <w:rsid w:val="002D3508"/>
    <w:rsid w:val="002D681A"/>
    <w:rsid w:val="002D7DED"/>
    <w:rsid w:val="002E116F"/>
    <w:rsid w:val="002E1792"/>
    <w:rsid w:val="002E17CD"/>
    <w:rsid w:val="002E5015"/>
    <w:rsid w:val="002E52AB"/>
    <w:rsid w:val="002E7EE1"/>
    <w:rsid w:val="002F23E1"/>
    <w:rsid w:val="002F5F5A"/>
    <w:rsid w:val="003013ED"/>
    <w:rsid w:val="003016BC"/>
    <w:rsid w:val="00302884"/>
    <w:rsid w:val="00306AFA"/>
    <w:rsid w:val="00307BD8"/>
    <w:rsid w:val="00311675"/>
    <w:rsid w:val="0031509E"/>
    <w:rsid w:val="00315CFF"/>
    <w:rsid w:val="0031695E"/>
    <w:rsid w:val="003214B8"/>
    <w:rsid w:val="00322D53"/>
    <w:rsid w:val="00324E94"/>
    <w:rsid w:val="003267C8"/>
    <w:rsid w:val="003274E8"/>
    <w:rsid w:val="003317FB"/>
    <w:rsid w:val="003321F7"/>
    <w:rsid w:val="00335C1A"/>
    <w:rsid w:val="00344A55"/>
    <w:rsid w:val="00346023"/>
    <w:rsid w:val="0034625A"/>
    <w:rsid w:val="00353EAF"/>
    <w:rsid w:val="00353F50"/>
    <w:rsid w:val="003607D4"/>
    <w:rsid w:val="00360ED6"/>
    <w:rsid w:val="00361603"/>
    <w:rsid w:val="00362000"/>
    <w:rsid w:val="00365617"/>
    <w:rsid w:val="00365894"/>
    <w:rsid w:val="003721AB"/>
    <w:rsid w:val="00374ED1"/>
    <w:rsid w:val="00376D2E"/>
    <w:rsid w:val="0037715B"/>
    <w:rsid w:val="003773E4"/>
    <w:rsid w:val="003775B5"/>
    <w:rsid w:val="00377F1F"/>
    <w:rsid w:val="00383FE2"/>
    <w:rsid w:val="00386625"/>
    <w:rsid w:val="00387307"/>
    <w:rsid w:val="003933E5"/>
    <w:rsid w:val="003936E1"/>
    <w:rsid w:val="00394CB8"/>
    <w:rsid w:val="003A23F3"/>
    <w:rsid w:val="003A648C"/>
    <w:rsid w:val="003B0818"/>
    <w:rsid w:val="003B2C0B"/>
    <w:rsid w:val="003B43B7"/>
    <w:rsid w:val="003C3EE1"/>
    <w:rsid w:val="003C4C30"/>
    <w:rsid w:val="003C6684"/>
    <w:rsid w:val="003C6D76"/>
    <w:rsid w:val="003D0D22"/>
    <w:rsid w:val="003D2EBD"/>
    <w:rsid w:val="003D3EB1"/>
    <w:rsid w:val="003E12CA"/>
    <w:rsid w:val="003E4097"/>
    <w:rsid w:val="003E5289"/>
    <w:rsid w:val="003F0A90"/>
    <w:rsid w:val="003F0AF4"/>
    <w:rsid w:val="003F6F1D"/>
    <w:rsid w:val="00401A4C"/>
    <w:rsid w:val="00402F04"/>
    <w:rsid w:val="00404450"/>
    <w:rsid w:val="00407045"/>
    <w:rsid w:val="00410C30"/>
    <w:rsid w:val="004118D5"/>
    <w:rsid w:val="00412648"/>
    <w:rsid w:val="004142C0"/>
    <w:rsid w:val="004145BE"/>
    <w:rsid w:val="00430211"/>
    <w:rsid w:val="00431383"/>
    <w:rsid w:val="00431B6F"/>
    <w:rsid w:val="004321A6"/>
    <w:rsid w:val="004323D1"/>
    <w:rsid w:val="00432B38"/>
    <w:rsid w:val="00433F31"/>
    <w:rsid w:val="00436573"/>
    <w:rsid w:val="00436DAC"/>
    <w:rsid w:val="004425CA"/>
    <w:rsid w:val="00443242"/>
    <w:rsid w:val="00445DE5"/>
    <w:rsid w:val="0045272C"/>
    <w:rsid w:val="00452C52"/>
    <w:rsid w:val="00452EA1"/>
    <w:rsid w:val="004533D8"/>
    <w:rsid w:val="0045481C"/>
    <w:rsid w:val="00454BF5"/>
    <w:rsid w:val="004628AF"/>
    <w:rsid w:val="00463774"/>
    <w:rsid w:val="0046790F"/>
    <w:rsid w:val="00470CBA"/>
    <w:rsid w:val="00471010"/>
    <w:rsid w:val="00474D72"/>
    <w:rsid w:val="0047519B"/>
    <w:rsid w:val="00477EC2"/>
    <w:rsid w:val="00480F31"/>
    <w:rsid w:val="0048133F"/>
    <w:rsid w:val="00485372"/>
    <w:rsid w:val="004860D5"/>
    <w:rsid w:val="00486159"/>
    <w:rsid w:val="004869ED"/>
    <w:rsid w:val="00487460"/>
    <w:rsid w:val="00487745"/>
    <w:rsid w:val="00497C4E"/>
    <w:rsid w:val="004A22BD"/>
    <w:rsid w:val="004A32F5"/>
    <w:rsid w:val="004A3D96"/>
    <w:rsid w:val="004B0B6B"/>
    <w:rsid w:val="004B2F82"/>
    <w:rsid w:val="004B32AB"/>
    <w:rsid w:val="004B4A84"/>
    <w:rsid w:val="004B62BA"/>
    <w:rsid w:val="004C5774"/>
    <w:rsid w:val="004C68AA"/>
    <w:rsid w:val="004D0604"/>
    <w:rsid w:val="004D0609"/>
    <w:rsid w:val="004D0644"/>
    <w:rsid w:val="004D3266"/>
    <w:rsid w:val="004D42E9"/>
    <w:rsid w:val="004D6764"/>
    <w:rsid w:val="004E2359"/>
    <w:rsid w:val="004E2438"/>
    <w:rsid w:val="004E4B2D"/>
    <w:rsid w:val="004F0A10"/>
    <w:rsid w:val="004F2404"/>
    <w:rsid w:val="004F3FF1"/>
    <w:rsid w:val="004F4AB7"/>
    <w:rsid w:val="00503C57"/>
    <w:rsid w:val="005106BB"/>
    <w:rsid w:val="00511A1E"/>
    <w:rsid w:val="005125C8"/>
    <w:rsid w:val="00514968"/>
    <w:rsid w:val="00523118"/>
    <w:rsid w:val="00524778"/>
    <w:rsid w:val="005250F3"/>
    <w:rsid w:val="00527247"/>
    <w:rsid w:val="00527A90"/>
    <w:rsid w:val="00535947"/>
    <w:rsid w:val="005367DD"/>
    <w:rsid w:val="00536A0F"/>
    <w:rsid w:val="00543232"/>
    <w:rsid w:val="00543548"/>
    <w:rsid w:val="00543AFC"/>
    <w:rsid w:val="005466A0"/>
    <w:rsid w:val="00546863"/>
    <w:rsid w:val="00546A53"/>
    <w:rsid w:val="00550662"/>
    <w:rsid w:val="0055259A"/>
    <w:rsid w:val="005527CA"/>
    <w:rsid w:val="00553943"/>
    <w:rsid w:val="00554065"/>
    <w:rsid w:val="00554B2E"/>
    <w:rsid w:val="00557268"/>
    <w:rsid w:val="00560BFC"/>
    <w:rsid w:val="005614D3"/>
    <w:rsid w:val="005623FA"/>
    <w:rsid w:val="00564537"/>
    <w:rsid w:val="00564DCC"/>
    <w:rsid w:val="00567CA8"/>
    <w:rsid w:val="005712D8"/>
    <w:rsid w:val="00572389"/>
    <w:rsid w:val="00572B04"/>
    <w:rsid w:val="0058015C"/>
    <w:rsid w:val="00580B05"/>
    <w:rsid w:val="00584C61"/>
    <w:rsid w:val="00591565"/>
    <w:rsid w:val="00592758"/>
    <w:rsid w:val="00593B22"/>
    <w:rsid w:val="00596D2E"/>
    <w:rsid w:val="005A064F"/>
    <w:rsid w:val="005A0DD7"/>
    <w:rsid w:val="005A147E"/>
    <w:rsid w:val="005A2A3F"/>
    <w:rsid w:val="005A4429"/>
    <w:rsid w:val="005B09F6"/>
    <w:rsid w:val="005B14A8"/>
    <w:rsid w:val="005B4AC1"/>
    <w:rsid w:val="005B6823"/>
    <w:rsid w:val="005C01F4"/>
    <w:rsid w:val="005C20A8"/>
    <w:rsid w:val="005C6DC1"/>
    <w:rsid w:val="005D00FD"/>
    <w:rsid w:val="005D51F9"/>
    <w:rsid w:val="005D550E"/>
    <w:rsid w:val="005D7437"/>
    <w:rsid w:val="005E0456"/>
    <w:rsid w:val="005E08C8"/>
    <w:rsid w:val="005E0B8E"/>
    <w:rsid w:val="005E0C11"/>
    <w:rsid w:val="005E5A14"/>
    <w:rsid w:val="005E6A94"/>
    <w:rsid w:val="005F0C13"/>
    <w:rsid w:val="005F12BB"/>
    <w:rsid w:val="005F3F57"/>
    <w:rsid w:val="005F65A1"/>
    <w:rsid w:val="005F691D"/>
    <w:rsid w:val="005F7075"/>
    <w:rsid w:val="005F7348"/>
    <w:rsid w:val="005F7501"/>
    <w:rsid w:val="006037B2"/>
    <w:rsid w:val="00605D58"/>
    <w:rsid w:val="006060DD"/>
    <w:rsid w:val="00607752"/>
    <w:rsid w:val="00610544"/>
    <w:rsid w:val="00612D54"/>
    <w:rsid w:val="0061358E"/>
    <w:rsid w:val="006138AF"/>
    <w:rsid w:val="006176CF"/>
    <w:rsid w:val="00621BE5"/>
    <w:rsid w:val="0062217E"/>
    <w:rsid w:val="006223A3"/>
    <w:rsid w:val="00623928"/>
    <w:rsid w:val="006239B9"/>
    <w:rsid w:val="006268F9"/>
    <w:rsid w:val="006275BF"/>
    <w:rsid w:val="00627C52"/>
    <w:rsid w:val="00633B93"/>
    <w:rsid w:val="006347EB"/>
    <w:rsid w:val="0063592E"/>
    <w:rsid w:val="00640C5C"/>
    <w:rsid w:val="0064196B"/>
    <w:rsid w:val="0064221A"/>
    <w:rsid w:val="006435F6"/>
    <w:rsid w:val="00644178"/>
    <w:rsid w:val="0064734D"/>
    <w:rsid w:val="00651590"/>
    <w:rsid w:val="00652192"/>
    <w:rsid w:val="00653001"/>
    <w:rsid w:val="00653F34"/>
    <w:rsid w:val="00655DDE"/>
    <w:rsid w:val="00657AA4"/>
    <w:rsid w:val="00660777"/>
    <w:rsid w:val="0066127E"/>
    <w:rsid w:val="006625F1"/>
    <w:rsid w:val="00662C27"/>
    <w:rsid w:val="006647F8"/>
    <w:rsid w:val="00671099"/>
    <w:rsid w:val="006746B3"/>
    <w:rsid w:val="0067603D"/>
    <w:rsid w:val="00676F45"/>
    <w:rsid w:val="00677935"/>
    <w:rsid w:val="00681791"/>
    <w:rsid w:val="006848F5"/>
    <w:rsid w:val="00686269"/>
    <w:rsid w:val="00690E26"/>
    <w:rsid w:val="006916A8"/>
    <w:rsid w:val="006933BF"/>
    <w:rsid w:val="00694870"/>
    <w:rsid w:val="00694BE7"/>
    <w:rsid w:val="006965D1"/>
    <w:rsid w:val="006A01A9"/>
    <w:rsid w:val="006A0E79"/>
    <w:rsid w:val="006B0342"/>
    <w:rsid w:val="006B1566"/>
    <w:rsid w:val="006B1D28"/>
    <w:rsid w:val="006B3131"/>
    <w:rsid w:val="006B65DD"/>
    <w:rsid w:val="006C0B7F"/>
    <w:rsid w:val="006C0CFC"/>
    <w:rsid w:val="006C7882"/>
    <w:rsid w:val="006D3B23"/>
    <w:rsid w:val="006E3BB9"/>
    <w:rsid w:val="006E5C7D"/>
    <w:rsid w:val="006E6961"/>
    <w:rsid w:val="006F0031"/>
    <w:rsid w:val="006F22B0"/>
    <w:rsid w:val="006F22D1"/>
    <w:rsid w:val="006F2768"/>
    <w:rsid w:val="006F46A2"/>
    <w:rsid w:val="006F4B07"/>
    <w:rsid w:val="006F5F75"/>
    <w:rsid w:val="006F6295"/>
    <w:rsid w:val="006F73B8"/>
    <w:rsid w:val="00700A31"/>
    <w:rsid w:val="00701703"/>
    <w:rsid w:val="00705332"/>
    <w:rsid w:val="00705E64"/>
    <w:rsid w:val="007069C1"/>
    <w:rsid w:val="007069C2"/>
    <w:rsid w:val="007110DF"/>
    <w:rsid w:val="0071607F"/>
    <w:rsid w:val="007160F4"/>
    <w:rsid w:val="0071683B"/>
    <w:rsid w:val="00717A68"/>
    <w:rsid w:val="00720FF3"/>
    <w:rsid w:val="00721439"/>
    <w:rsid w:val="00723D83"/>
    <w:rsid w:val="0072416B"/>
    <w:rsid w:val="007255AB"/>
    <w:rsid w:val="0073052B"/>
    <w:rsid w:val="007306D6"/>
    <w:rsid w:val="00731658"/>
    <w:rsid w:val="00736045"/>
    <w:rsid w:val="00741007"/>
    <w:rsid w:val="00743137"/>
    <w:rsid w:val="00743F69"/>
    <w:rsid w:val="007442BF"/>
    <w:rsid w:val="00745C1E"/>
    <w:rsid w:val="0074610B"/>
    <w:rsid w:val="007515DB"/>
    <w:rsid w:val="00754103"/>
    <w:rsid w:val="00761D08"/>
    <w:rsid w:val="00762D18"/>
    <w:rsid w:val="00765612"/>
    <w:rsid w:val="00766386"/>
    <w:rsid w:val="007717B5"/>
    <w:rsid w:val="007718B3"/>
    <w:rsid w:val="00772FD2"/>
    <w:rsid w:val="00774DCD"/>
    <w:rsid w:val="00780C16"/>
    <w:rsid w:val="007825E4"/>
    <w:rsid w:val="00782D61"/>
    <w:rsid w:val="0078390F"/>
    <w:rsid w:val="00787920"/>
    <w:rsid w:val="007922DA"/>
    <w:rsid w:val="00792E10"/>
    <w:rsid w:val="007952A8"/>
    <w:rsid w:val="007978EF"/>
    <w:rsid w:val="007A2111"/>
    <w:rsid w:val="007A4852"/>
    <w:rsid w:val="007A6D30"/>
    <w:rsid w:val="007A744C"/>
    <w:rsid w:val="007B0E27"/>
    <w:rsid w:val="007B4662"/>
    <w:rsid w:val="007B55B3"/>
    <w:rsid w:val="007B7D79"/>
    <w:rsid w:val="007C51B9"/>
    <w:rsid w:val="007C7DE1"/>
    <w:rsid w:val="007D346F"/>
    <w:rsid w:val="007D5FED"/>
    <w:rsid w:val="007E013C"/>
    <w:rsid w:val="007E422B"/>
    <w:rsid w:val="007E5CDF"/>
    <w:rsid w:val="007F0BE1"/>
    <w:rsid w:val="007F276C"/>
    <w:rsid w:val="007F2C1E"/>
    <w:rsid w:val="007F4630"/>
    <w:rsid w:val="007F67AE"/>
    <w:rsid w:val="00801B13"/>
    <w:rsid w:val="008031B4"/>
    <w:rsid w:val="00806E30"/>
    <w:rsid w:val="00810531"/>
    <w:rsid w:val="008119B0"/>
    <w:rsid w:val="00815E84"/>
    <w:rsid w:val="00816CA7"/>
    <w:rsid w:val="00823A00"/>
    <w:rsid w:val="00823E50"/>
    <w:rsid w:val="008253B4"/>
    <w:rsid w:val="008263F1"/>
    <w:rsid w:val="00827833"/>
    <w:rsid w:val="00827A10"/>
    <w:rsid w:val="008301C3"/>
    <w:rsid w:val="0083050B"/>
    <w:rsid w:val="00832C1E"/>
    <w:rsid w:val="00835D4D"/>
    <w:rsid w:val="00836206"/>
    <w:rsid w:val="008405A7"/>
    <w:rsid w:val="008413EE"/>
    <w:rsid w:val="008415CE"/>
    <w:rsid w:val="00844689"/>
    <w:rsid w:val="0084506A"/>
    <w:rsid w:val="00845D47"/>
    <w:rsid w:val="0084606F"/>
    <w:rsid w:val="008501FA"/>
    <w:rsid w:val="008524E9"/>
    <w:rsid w:val="0085460F"/>
    <w:rsid w:val="008610B3"/>
    <w:rsid w:val="008613E0"/>
    <w:rsid w:val="008629CE"/>
    <w:rsid w:val="008646A8"/>
    <w:rsid w:val="008659FA"/>
    <w:rsid w:val="00866D74"/>
    <w:rsid w:val="008677E0"/>
    <w:rsid w:val="00870098"/>
    <w:rsid w:val="00873CC0"/>
    <w:rsid w:val="00876AE5"/>
    <w:rsid w:val="00881F8D"/>
    <w:rsid w:val="00881FAA"/>
    <w:rsid w:val="008847EE"/>
    <w:rsid w:val="008856D2"/>
    <w:rsid w:val="008860BA"/>
    <w:rsid w:val="00886B14"/>
    <w:rsid w:val="00887222"/>
    <w:rsid w:val="00887FEF"/>
    <w:rsid w:val="00890C75"/>
    <w:rsid w:val="00890EBB"/>
    <w:rsid w:val="0089131D"/>
    <w:rsid w:val="008A1A8D"/>
    <w:rsid w:val="008A36FA"/>
    <w:rsid w:val="008A492F"/>
    <w:rsid w:val="008A53A2"/>
    <w:rsid w:val="008B15A7"/>
    <w:rsid w:val="008B2AFA"/>
    <w:rsid w:val="008C16F8"/>
    <w:rsid w:val="008C1F50"/>
    <w:rsid w:val="008C4233"/>
    <w:rsid w:val="008C47D3"/>
    <w:rsid w:val="008C5BD4"/>
    <w:rsid w:val="008C6345"/>
    <w:rsid w:val="008C6A0E"/>
    <w:rsid w:val="008D0FC0"/>
    <w:rsid w:val="008D2347"/>
    <w:rsid w:val="008D4125"/>
    <w:rsid w:val="008D51E0"/>
    <w:rsid w:val="008D7E1B"/>
    <w:rsid w:val="008E2F20"/>
    <w:rsid w:val="008E6F96"/>
    <w:rsid w:val="008F4109"/>
    <w:rsid w:val="008F428B"/>
    <w:rsid w:val="008F7908"/>
    <w:rsid w:val="00900E42"/>
    <w:rsid w:val="00902077"/>
    <w:rsid w:val="00903B16"/>
    <w:rsid w:val="009049D3"/>
    <w:rsid w:val="00910289"/>
    <w:rsid w:val="009103BB"/>
    <w:rsid w:val="0091109C"/>
    <w:rsid w:val="00912E1E"/>
    <w:rsid w:val="00915F25"/>
    <w:rsid w:val="00922034"/>
    <w:rsid w:val="00922707"/>
    <w:rsid w:val="00925E6F"/>
    <w:rsid w:val="00926879"/>
    <w:rsid w:val="00926944"/>
    <w:rsid w:val="00926A8A"/>
    <w:rsid w:val="009277CC"/>
    <w:rsid w:val="009314A8"/>
    <w:rsid w:val="00934137"/>
    <w:rsid w:val="00934544"/>
    <w:rsid w:val="00934DE3"/>
    <w:rsid w:val="00935715"/>
    <w:rsid w:val="0094080D"/>
    <w:rsid w:val="00942AA4"/>
    <w:rsid w:val="009461AE"/>
    <w:rsid w:val="009472E3"/>
    <w:rsid w:val="00952966"/>
    <w:rsid w:val="00953BB9"/>
    <w:rsid w:val="00965E92"/>
    <w:rsid w:val="00966911"/>
    <w:rsid w:val="009701B1"/>
    <w:rsid w:val="009713B3"/>
    <w:rsid w:val="00976CA3"/>
    <w:rsid w:val="009808AA"/>
    <w:rsid w:val="00980983"/>
    <w:rsid w:val="00980BAF"/>
    <w:rsid w:val="00981F6F"/>
    <w:rsid w:val="00982571"/>
    <w:rsid w:val="009845A5"/>
    <w:rsid w:val="009941D8"/>
    <w:rsid w:val="009A6579"/>
    <w:rsid w:val="009B30BD"/>
    <w:rsid w:val="009B5212"/>
    <w:rsid w:val="009B5D7E"/>
    <w:rsid w:val="009C0D91"/>
    <w:rsid w:val="009C1674"/>
    <w:rsid w:val="009C61CB"/>
    <w:rsid w:val="009D0656"/>
    <w:rsid w:val="009D246C"/>
    <w:rsid w:val="009D5322"/>
    <w:rsid w:val="009D56A3"/>
    <w:rsid w:val="009E0691"/>
    <w:rsid w:val="009E0D30"/>
    <w:rsid w:val="009E0FB0"/>
    <w:rsid w:val="009E36AE"/>
    <w:rsid w:val="009F128C"/>
    <w:rsid w:val="009F2B6B"/>
    <w:rsid w:val="009F4E98"/>
    <w:rsid w:val="009F52A5"/>
    <w:rsid w:val="009F6BA6"/>
    <w:rsid w:val="009F6E65"/>
    <w:rsid w:val="009F721B"/>
    <w:rsid w:val="00A0009A"/>
    <w:rsid w:val="00A005C0"/>
    <w:rsid w:val="00A00D86"/>
    <w:rsid w:val="00A01D5F"/>
    <w:rsid w:val="00A0203C"/>
    <w:rsid w:val="00A03858"/>
    <w:rsid w:val="00A05007"/>
    <w:rsid w:val="00A063CC"/>
    <w:rsid w:val="00A14CFA"/>
    <w:rsid w:val="00A16CE5"/>
    <w:rsid w:val="00A173D7"/>
    <w:rsid w:val="00A175AC"/>
    <w:rsid w:val="00A20A88"/>
    <w:rsid w:val="00A23E7B"/>
    <w:rsid w:val="00A24669"/>
    <w:rsid w:val="00A24B52"/>
    <w:rsid w:val="00A2530C"/>
    <w:rsid w:val="00A303B8"/>
    <w:rsid w:val="00A3162F"/>
    <w:rsid w:val="00A40FDF"/>
    <w:rsid w:val="00A4624B"/>
    <w:rsid w:val="00A462B0"/>
    <w:rsid w:val="00A52EA9"/>
    <w:rsid w:val="00A53243"/>
    <w:rsid w:val="00A53399"/>
    <w:rsid w:val="00A5352F"/>
    <w:rsid w:val="00A54A33"/>
    <w:rsid w:val="00A54F25"/>
    <w:rsid w:val="00A60CD7"/>
    <w:rsid w:val="00A65961"/>
    <w:rsid w:val="00A6696D"/>
    <w:rsid w:val="00A66E63"/>
    <w:rsid w:val="00A66EBF"/>
    <w:rsid w:val="00A71259"/>
    <w:rsid w:val="00A72554"/>
    <w:rsid w:val="00A754B1"/>
    <w:rsid w:val="00A7675E"/>
    <w:rsid w:val="00A77AA7"/>
    <w:rsid w:val="00A800E1"/>
    <w:rsid w:val="00A80EAD"/>
    <w:rsid w:val="00A81A2E"/>
    <w:rsid w:val="00A84403"/>
    <w:rsid w:val="00A847E3"/>
    <w:rsid w:val="00A84BB5"/>
    <w:rsid w:val="00A850B4"/>
    <w:rsid w:val="00A867A6"/>
    <w:rsid w:val="00A90C92"/>
    <w:rsid w:val="00A93101"/>
    <w:rsid w:val="00A93437"/>
    <w:rsid w:val="00A934DE"/>
    <w:rsid w:val="00A94DC1"/>
    <w:rsid w:val="00A97F74"/>
    <w:rsid w:val="00AA0952"/>
    <w:rsid w:val="00AA3254"/>
    <w:rsid w:val="00AA4921"/>
    <w:rsid w:val="00AA53D1"/>
    <w:rsid w:val="00AA6A1F"/>
    <w:rsid w:val="00AA7B6B"/>
    <w:rsid w:val="00AB3214"/>
    <w:rsid w:val="00AB5EAB"/>
    <w:rsid w:val="00AB6B21"/>
    <w:rsid w:val="00AD0166"/>
    <w:rsid w:val="00AD4BA8"/>
    <w:rsid w:val="00AE1F33"/>
    <w:rsid w:val="00AE2A81"/>
    <w:rsid w:val="00AE363A"/>
    <w:rsid w:val="00AE4138"/>
    <w:rsid w:val="00AE4B97"/>
    <w:rsid w:val="00AF022A"/>
    <w:rsid w:val="00AF3B1C"/>
    <w:rsid w:val="00AF4660"/>
    <w:rsid w:val="00AF4D26"/>
    <w:rsid w:val="00B0316D"/>
    <w:rsid w:val="00B03A27"/>
    <w:rsid w:val="00B10817"/>
    <w:rsid w:val="00B132EF"/>
    <w:rsid w:val="00B13577"/>
    <w:rsid w:val="00B17018"/>
    <w:rsid w:val="00B17D49"/>
    <w:rsid w:val="00B20849"/>
    <w:rsid w:val="00B222B3"/>
    <w:rsid w:val="00B23E92"/>
    <w:rsid w:val="00B24DEB"/>
    <w:rsid w:val="00B2580F"/>
    <w:rsid w:val="00B2753C"/>
    <w:rsid w:val="00B30067"/>
    <w:rsid w:val="00B30331"/>
    <w:rsid w:val="00B31BD8"/>
    <w:rsid w:val="00B31F36"/>
    <w:rsid w:val="00B36C5B"/>
    <w:rsid w:val="00B36F1B"/>
    <w:rsid w:val="00B45F6E"/>
    <w:rsid w:val="00B46344"/>
    <w:rsid w:val="00B53FAB"/>
    <w:rsid w:val="00B56AAD"/>
    <w:rsid w:val="00B625CC"/>
    <w:rsid w:val="00B638D3"/>
    <w:rsid w:val="00B63E47"/>
    <w:rsid w:val="00B64124"/>
    <w:rsid w:val="00B649CE"/>
    <w:rsid w:val="00B6677A"/>
    <w:rsid w:val="00B73133"/>
    <w:rsid w:val="00B73850"/>
    <w:rsid w:val="00B75802"/>
    <w:rsid w:val="00B75849"/>
    <w:rsid w:val="00B82C8E"/>
    <w:rsid w:val="00B93423"/>
    <w:rsid w:val="00B95D97"/>
    <w:rsid w:val="00B95DB4"/>
    <w:rsid w:val="00B95DB5"/>
    <w:rsid w:val="00B967D1"/>
    <w:rsid w:val="00BA11B4"/>
    <w:rsid w:val="00BA12AC"/>
    <w:rsid w:val="00BA5022"/>
    <w:rsid w:val="00BA7FE6"/>
    <w:rsid w:val="00BB124A"/>
    <w:rsid w:val="00BB2086"/>
    <w:rsid w:val="00BB32B6"/>
    <w:rsid w:val="00BB50E5"/>
    <w:rsid w:val="00BB62DD"/>
    <w:rsid w:val="00BC07E6"/>
    <w:rsid w:val="00BC1A80"/>
    <w:rsid w:val="00BC4F93"/>
    <w:rsid w:val="00BD166B"/>
    <w:rsid w:val="00BD2AD4"/>
    <w:rsid w:val="00BD350F"/>
    <w:rsid w:val="00BD3993"/>
    <w:rsid w:val="00BD5D8B"/>
    <w:rsid w:val="00BD77EC"/>
    <w:rsid w:val="00BE0C03"/>
    <w:rsid w:val="00BE2027"/>
    <w:rsid w:val="00BE5941"/>
    <w:rsid w:val="00BE598A"/>
    <w:rsid w:val="00BE5A50"/>
    <w:rsid w:val="00BF32C7"/>
    <w:rsid w:val="00BF3623"/>
    <w:rsid w:val="00BF3C99"/>
    <w:rsid w:val="00BF6755"/>
    <w:rsid w:val="00C02BF6"/>
    <w:rsid w:val="00C035D7"/>
    <w:rsid w:val="00C07B1F"/>
    <w:rsid w:val="00C10283"/>
    <w:rsid w:val="00C1135D"/>
    <w:rsid w:val="00C119F3"/>
    <w:rsid w:val="00C16C88"/>
    <w:rsid w:val="00C17DBA"/>
    <w:rsid w:val="00C2014C"/>
    <w:rsid w:val="00C42652"/>
    <w:rsid w:val="00C42A4B"/>
    <w:rsid w:val="00C43EB0"/>
    <w:rsid w:val="00C457FF"/>
    <w:rsid w:val="00C4613E"/>
    <w:rsid w:val="00C50DFC"/>
    <w:rsid w:val="00C50EC2"/>
    <w:rsid w:val="00C523F2"/>
    <w:rsid w:val="00C547C5"/>
    <w:rsid w:val="00C55462"/>
    <w:rsid w:val="00C64DCA"/>
    <w:rsid w:val="00C66FCD"/>
    <w:rsid w:val="00C675A5"/>
    <w:rsid w:val="00C67A1A"/>
    <w:rsid w:val="00C67AE9"/>
    <w:rsid w:val="00C72658"/>
    <w:rsid w:val="00C7519F"/>
    <w:rsid w:val="00C765A8"/>
    <w:rsid w:val="00C81ACA"/>
    <w:rsid w:val="00C83755"/>
    <w:rsid w:val="00C84A03"/>
    <w:rsid w:val="00C85827"/>
    <w:rsid w:val="00C85BCA"/>
    <w:rsid w:val="00C85EF1"/>
    <w:rsid w:val="00C868D4"/>
    <w:rsid w:val="00C8722B"/>
    <w:rsid w:val="00C9031D"/>
    <w:rsid w:val="00C903D6"/>
    <w:rsid w:val="00C95C20"/>
    <w:rsid w:val="00C97A53"/>
    <w:rsid w:val="00CA4DC7"/>
    <w:rsid w:val="00CA52FA"/>
    <w:rsid w:val="00CA7648"/>
    <w:rsid w:val="00CA7DF8"/>
    <w:rsid w:val="00CB4E59"/>
    <w:rsid w:val="00CC2A7E"/>
    <w:rsid w:val="00CC3D4C"/>
    <w:rsid w:val="00CC3F23"/>
    <w:rsid w:val="00CC5BA7"/>
    <w:rsid w:val="00CD2D7E"/>
    <w:rsid w:val="00CD417B"/>
    <w:rsid w:val="00CD530E"/>
    <w:rsid w:val="00CD65BE"/>
    <w:rsid w:val="00CD6A73"/>
    <w:rsid w:val="00CE4290"/>
    <w:rsid w:val="00CE494A"/>
    <w:rsid w:val="00CE52AD"/>
    <w:rsid w:val="00CE6EA4"/>
    <w:rsid w:val="00CF2088"/>
    <w:rsid w:val="00CF515B"/>
    <w:rsid w:val="00CF7188"/>
    <w:rsid w:val="00D1127B"/>
    <w:rsid w:val="00D121A2"/>
    <w:rsid w:val="00D13214"/>
    <w:rsid w:val="00D167B7"/>
    <w:rsid w:val="00D21537"/>
    <w:rsid w:val="00D22ACA"/>
    <w:rsid w:val="00D2381F"/>
    <w:rsid w:val="00D248F2"/>
    <w:rsid w:val="00D25520"/>
    <w:rsid w:val="00D31CA8"/>
    <w:rsid w:val="00D33F55"/>
    <w:rsid w:val="00D37F65"/>
    <w:rsid w:val="00D420B2"/>
    <w:rsid w:val="00D4504E"/>
    <w:rsid w:val="00D45D33"/>
    <w:rsid w:val="00D46EB4"/>
    <w:rsid w:val="00D47820"/>
    <w:rsid w:val="00D5080C"/>
    <w:rsid w:val="00D50BCE"/>
    <w:rsid w:val="00D50DD7"/>
    <w:rsid w:val="00D5254A"/>
    <w:rsid w:val="00D529EF"/>
    <w:rsid w:val="00D53F70"/>
    <w:rsid w:val="00D54EDA"/>
    <w:rsid w:val="00D6492D"/>
    <w:rsid w:val="00D64E72"/>
    <w:rsid w:val="00D654AE"/>
    <w:rsid w:val="00D70C1B"/>
    <w:rsid w:val="00D71AF1"/>
    <w:rsid w:val="00D74B07"/>
    <w:rsid w:val="00D75C7B"/>
    <w:rsid w:val="00D77C10"/>
    <w:rsid w:val="00D77DFD"/>
    <w:rsid w:val="00D806EE"/>
    <w:rsid w:val="00D92265"/>
    <w:rsid w:val="00D93251"/>
    <w:rsid w:val="00D93CFE"/>
    <w:rsid w:val="00D94430"/>
    <w:rsid w:val="00D954C5"/>
    <w:rsid w:val="00D96FD2"/>
    <w:rsid w:val="00DA0F68"/>
    <w:rsid w:val="00DA0FC9"/>
    <w:rsid w:val="00DA5187"/>
    <w:rsid w:val="00DA5366"/>
    <w:rsid w:val="00DA664D"/>
    <w:rsid w:val="00DA7CD2"/>
    <w:rsid w:val="00DB3EC5"/>
    <w:rsid w:val="00DB54CB"/>
    <w:rsid w:val="00DB5CF3"/>
    <w:rsid w:val="00DB68FB"/>
    <w:rsid w:val="00DB6A94"/>
    <w:rsid w:val="00DC0B56"/>
    <w:rsid w:val="00DC1D74"/>
    <w:rsid w:val="00DC2215"/>
    <w:rsid w:val="00DC23FB"/>
    <w:rsid w:val="00DD0D6C"/>
    <w:rsid w:val="00DD1A77"/>
    <w:rsid w:val="00DD1DD8"/>
    <w:rsid w:val="00DD2BF2"/>
    <w:rsid w:val="00DD2E5D"/>
    <w:rsid w:val="00DD38F7"/>
    <w:rsid w:val="00DD611F"/>
    <w:rsid w:val="00DE2C1C"/>
    <w:rsid w:val="00DE30C9"/>
    <w:rsid w:val="00DE3A3D"/>
    <w:rsid w:val="00DE4914"/>
    <w:rsid w:val="00DF0037"/>
    <w:rsid w:val="00DF16EA"/>
    <w:rsid w:val="00DF178E"/>
    <w:rsid w:val="00E02D5B"/>
    <w:rsid w:val="00E031AB"/>
    <w:rsid w:val="00E03A0A"/>
    <w:rsid w:val="00E04659"/>
    <w:rsid w:val="00E079EC"/>
    <w:rsid w:val="00E13CE5"/>
    <w:rsid w:val="00E21FFF"/>
    <w:rsid w:val="00E259D8"/>
    <w:rsid w:val="00E2731E"/>
    <w:rsid w:val="00E27670"/>
    <w:rsid w:val="00E3241B"/>
    <w:rsid w:val="00E3251E"/>
    <w:rsid w:val="00E3696E"/>
    <w:rsid w:val="00E3764D"/>
    <w:rsid w:val="00E40056"/>
    <w:rsid w:val="00E4117E"/>
    <w:rsid w:val="00E418ED"/>
    <w:rsid w:val="00E42351"/>
    <w:rsid w:val="00E424DF"/>
    <w:rsid w:val="00E42E0B"/>
    <w:rsid w:val="00E45BD7"/>
    <w:rsid w:val="00E46EE9"/>
    <w:rsid w:val="00E50AA6"/>
    <w:rsid w:val="00E51189"/>
    <w:rsid w:val="00E52C1D"/>
    <w:rsid w:val="00E539C9"/>
    <w:rsid w:val="00E53C35"/>
    <w:rsid w:val="00E60DDD"/>
    <w:rsid w:val="00E61832"/>
    <w:rsid w:val="00E61B55"/>
    <w:rsid w:val="00E632B8"/>
    <w:rsid w:val="00E655FE"/>
    <w:rsid w:val="00E65C5F"/>
    <w:rsid w:val="00E65EE3"/>
    <w:rsid w:val="00E66367"/>
    <w:rsid w:val="00E67498"/>
    <w:rsid w:val="00E6753C"/>
    <w:rsid w:val="00E679AF"/>
    <w:rsid w:val="00E71663"/>
    <w:rsid w:val="00E72058"/>
    <w:rsid w:val="00E75298"/>
    <w:rsid w:val="00E76B3B"/>
    <w:rsid w:val="00E76D1C"/>
    <w:rsid w:val="00E776DC"/>
    <w:rsid w:val="00E84120"/>
    <w:rsid w:val="00E847E2"/>
    <w:rsid w:val="00E8537F"/>
    <w:rsid w:val="00E873A1"/>
    <w:rsid w:val="00E91118"/>
    <w:rsid w:val="00E92CC3"/>
    <w:rsid w:val="00E96987"/>
    <w:rsid w:val="00E969A7"/>
    <w:rsid w:val="00E97BFE"/>
    <w:rsid w:val="00E97CAE"/>
    <w:rsid w:val="00E97EDB"/>
    <w:rsid w:val="00EA00BD"/>
    <w:rsid w:val="00EA0B50"/>
    <w:rsid w:val="00EA16C5"/>
    <w:rsid w:val="00EA350B"/>
    <w:rsid w:val="00EA4C47"/>
    <w:rsid w:val="00EB749F"/>
    <w:rsid w:val="00EB7C4F"/>
    <w:rsid w:val="00EC3887"/>
    <w:rsid w:val="00EC4B69"/>
    <w:rsid w:val="00EC5976"/>
    <w:rsid w:val="00ED2F2D"/>
    <w:rsid w:val="00ED3A12"/>
    <w:rsid w:val="00ED41A6"/>
    <w:rsid w:val="00ED5690"/>
    <w:rsid w:val="00ED740C"/>
    <w:rsid w:val="00EF0F25"/>
    <w:rsid w:val="00EF1B7D"/>
    <w:rsid w:val="00EF21C9"/>
    <w:rsid w:val="00EF5BB9"/>
    <w:rsid w:val="00EF5F0B"/>
    <w:rsid w:val="00EF7AD0"/>
    <w:rsid w:val="00F03927"/>
    <w:rsid w:val="00F03E45"/>
    <w:rsid w:val="00F041BF"/>
    <w:rsid w:val="00F042E5"/>
    <w:rsid w:val="00F043D5"/>
    <w:rsid w:val="00F04A94"/>
    <w:rsid w:val="00F0726C"/>
    <w:rsid w:val="00F10173"/>
    <w:rsid w:val="00F116C8"/>
    <w:rsid w:val="00F117AD"/>
    <w:rsid w:val="00F11FA2"/>
    <w:rsid w:val="00F141DF"/>
    <w:rsid w:val="00F16C4A"/>
    <w:rsid w:val="00F2101B"/>
    <w:rsid w:val="00F235B9"/>
    <w:rsid w:val="00F2680C"/>
    <w:rsid w:val="00F309EE"/>
    <w:rsid w:val="00F31FC6"/>
    <w:rsid w:val="00F32480"/>
    <w:rsid w:val="00F35DFF"/>
    <w:rsid w:val="00F36276"/>
    <w:rsid w:val="00F3783A"/>
    <w:rsid w:val="00F40021"/>
    <w:rsid w:val="00F4050E"/>
    <w:rsid w:val="00F44DD7"/>
    <w:rsid w:val="00F51545"/>
    <w:rsid w:val="00F51B78"/>
    <w:rsid w:val="00F526FF"/>
    <w:rsid w:val="00F527AC"/>
    <w:rsid w:val="00F5680A"/>
    <w:rsid w:val="00F57585"/>
    <w:rsid w:val="00F62629"/>
    <w:rsid w:val="00F63B05"/>
    <w:rsid w:val="00F63DCA"/>
    <w:rsid w:val="00F6447C"/>
    <w:rsid w:val="00F651D5"/>
    <w:rsid w:val="00F6665E"/>
    <w:rsid w:val="00F66E6B"/>
    <w:rsid w:val="00F70613"/>
    <w:rsid w:val="00F70CCE"/>
    <w:rsid w:val="00F719F1"/>
    <w:rsid w:val="00F77A89"/>
    <w:rsid w:val="00F841A2"/>
    <w:rsid w:val="00F84A5D"/>
    <w:rsid w:val="00F85301"/>
    <w:rsid w:val="00F85DF1"/>
    <w:rsid w:val="00F9414A"/>
    <w:rsid w:val="00F94C88"/>
    <w:rsid w:val="00FA33FA"/>
    <w:rsid w:val="00FA3FCC"/>
    <w:rsid w:val="00FA620B"/>
    <w:rsid w:val="00FB19FC"/>
    <w:rsid w:val="00FB1DC1"/>
    <w:rsid w:val="00FB45A2"/>
    <w:rsid w:val="00FB68AA"/>
    <w:rsid w:val="00FB6D5A"/>
    <w:rsid w:val="00FC25A1"/>
    <w:rsid w:val="00FD258E"/>
    <w:rsid w:val="00FD6CDE"/>
    <w:rsid w:val="00FE0E3C"/>
    <w:rsid w:val="00FE0E90"/>
    <w:rsid w:val="00FE2567"/>
    <w:rsid w:val="00FE755E"/>
    <w:rsid w:val="00FF497E"/>
    <w:rsid w:val="00FF51C9"/>
    <w:rsid w:val="00FF524C"/>
    <w:rsid w:val="00FF59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FD0D9"/>
  <w15:chartTrackingRefBased/>
  <w15:docId w15:val="{AE66006C-D677-4377-9214-D34D00432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D2347"/>
  </w:style>
  <w:style w:type="paragraph" w:styleId="Naslov1">
    <w:name w:val="heading 1"/>
    <w:basedOn w:val="Navaden"/>
    <w:next w:val="Navaden"/>
    <w:link w:val="Naslov1Znak"/>
    <w:uiPriority w:val="9"/>
    <w:qFormat/>
    <w:rsid w:val="000908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link w:val="Naslov2Znak"/>
    <w:uiPriority w:val="9"/>
    <w:semiHidden/>
    <w:unhideWhenUsed/>
    <w:qFormat/>
    <w:rsid w:val="00AB3214"/>
    <w:pPr>
      <w:keepNext/>
      <w:spacing w:before="240" w:line="300" w:lineRule="atLeast"/>
      <w:ind w:left="578" w:hanging="578"/>
      <w:outlineLvl w:val="1"/>
    </w:pPr>
    <w:rPr>
      <w:rFonts w:ascii="Arial" w:hAnsi="Arial" w:cs="Arial"/>
      <w:b/>
      <w:bCs/>
      <w:color w:val="4472C4"/>
      <w:sz w:val="26"/>
      <w:szCs w:val="26"/>
    </w:rPr>
  </w:style>
  <w:style w:type="paragraph" w:styleId="Naslov3">
    <w:name w:val="heading 3"/>
    <w:basedOn w:val="Navaden"/>
    <w:link w:val="Naslov3Znak"/>
    <w:uiPriority w:val="9"/>
    <w:semiHidden/>
    <w:unhideWhenUsed/>
    <w:qFormat/>
    <w:rsid w:val="00AB3214"/>
    <w:pPr>
      <w:keepNext/>
      <w:spacing w:before="240" w:after="120" w:line="300" w:lineRule="atLeast"/>
      <w:ind w:left="907" w:hanging="907"/>
      <w:outlineLvl w:val="2"/>
    </w:pPr>
    <w:rPr>
      <w:rFonts w:ascii="Arial" w:hAnsi="Arial" w:cs="Arial"/>
      <w:b/>
      <w:bCs/>
      <w:color w:val="4472C4"/>
    </w:rPr>
  </w:style>
  <w:style w:type="paragraph" w:styleId="Naslov6">
    <w:name w:val="heading 6"/>
    <w:basedOn w:val="Navaden"/>
    <w:link w:val="Naslov6Znak"/>
    <w:uiPriority w:val="9"/>
    <w:semiHidden/>
    <w:unhideWhenUsed/>
    <w:qFormat/>
    <w:rsid w:val="00AB3214"/>
    <w:pPr>
      <w:keepNext/>
      <w:spacing w:before="40" w:after="0" w:line="300" w:lineRule="atLeast"/>
      <w:ind w:left="1152" w:hanging="1152"/>
      <w:outlineLvl w:val="5"/>
    </w:pPr>
    <w:rPr>
      <w:rFonts w:ascii="Calibri Light" w:hAnsi="Calibri Light" w:cs="Calibri Light"/>
      <w:color w:val="1F3763"/>
    </w:rPr>
  </w:style>
  <w:style w:type="paragraph" w:styleId="Naslov7">
    <w:name w:val="heading 7"/>
    <w:basedOn w:val="Navaden"/>
    <w:link w:val="Naslov7Znak"/>
    <w:uiPriority w:val="9"/>
    <w:semiHidden/>
    <w:unhideWhenUsed/>
    <w:qFormat/>
    <w:rsid w:val="00AB3214"/>
    <w:pPr>
      <w:keepNext/>
      <w:spacing w:before="40" w:after="0" w:line="300" w:lineRule="atLeast"/>
      <w:ind w:left="1296" w:hanging="1296"/>
      <w:outlineLvl w:val="6"/>
    </w:pPr>
    <w:rPr>
      <w:rFonts w:ascii="Calibri Light" w:hAnsi="Calibri Light" w:cs="Calibri Light"/>
      <w:i/>
      <w:iCs/>
      <w:color w:val="1F3763"/>
    </w:rPr>
  </w:style>
  <w:style w:type="paragraph" w:styleId="Naslov8">
    <w:name w:val="heading 8"/>
    <w:basedOn w:val="Navaden"/>
    <w:link w:val="Naslov8Znak"/>
    <w:uiPriority w:val="9"/>
    <w:semiHidden/>
    <w:unhideWhenUsed/>
    <w:qFormat/>
    <w:rsid w:val="00AB3214"/>
    <w:pPr>
      <w:keepNext/>
      <w:spacing w:before="40" w:after="0" w:line="300" w:lineRule="atLeast"/>
      <w:ind w:left="1440" w:hanging="1440"/>
      <w:outlineLvl w:val="7"/>
    </w:pPr>
    <w:rPr>
      <w:rFonts w:ascii="Calibri Light" w:hAnsi="Calibri Light" w:cs="Calibri Light"/>
      <w:color w:val="272727"/>
      <w:sz w:val="21"/>
      <w:szCs w:val="21"/>
    </w:rPr>
  </w:style>
  <w:style w:type="paragraph" w:styleId="Naslov9">
    <w:name w:val="heading 9"/>
    <w:basedOn w:val="Navaden"/>
    <w:link w:val="Naslov9Znak"/>
    <w:uiPriority w:val="9"/>
    <w:semiHidden/>
    <w:unhideWhenUsed/>
    <w:qFormat/>
    <w:rsid w:val="00AB3214"/>
    <w:pPr>
      <w:keepNext/>
      <w:spacing w:before="40" w:after="0" w:line="300" w:lineRule="atLeast"/>
      <w:ind w:left="1584" w:hanging="1584"/>
      <w:outlineLvl w:val="8"/>
    </w:pPr>
    <w:rPr>
      <w:rFonts w:ascii="Calibri Light" w:hAnsi="Calibri Light" w:cs="Calibri Light"/>
      <w:i/>
      <w:iCs/>
      <w:color w:val="272727"/>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D77C10"/>
    <w:pPr>
      <w:ind w:left="720"/>
      <w:contextualSpacing/>
    </w:pPr>
  </w:style>
  <w:style w:type="paragraph" w:styleId="Sprotnaopomba-besedilo">
    <w:name w:val="footnote text"/>
    <w:aliases w:val="Char Char,Sprotna opomba-besedilo,Char Char Char Char,Sprotna opomba - besedilo Znak Znak2,Sprotna opomba - besedilo Znak1 Znak Znak1,Sprotna opomba - besedilo Znak1 Znak Znak Znak,fn, Char Char,Sprotna opomba - besedilo Znak1"/>
    <w:basedOn w:val="Navaden"/>
    <w:link w:val="Sprotnaopomba-besediloZnak"/>
    <w:uiPriority w:val="99"/>
    <w:unhideWhenUsed/>
    <w:qFormat/>
    <w:rsid w:val="00D77C10"/>
    <w:pPr>
      <w:spacing w:after="0" w:line="240" w:lineRule="auto"/>
    </w:pPr>
    <w:rPr>
      <w:rFonts w:ascii="Calibri" w:eastAsia="Times New Roman" w:hAnsi="Calibri" w:cs="Times New Roman"/>
      <w:sz w:val="20"/>
      <w:szCs w:val="20"/>
      <w:lang w:val="x-none" w:eastAsia="x-none"/>
    </w:rPr>
  </w:style>
  <w:style w:type="character" w:customStyle="1" w:styleId="Sprotnaopomba-besediloZnak">
    <w:name w:val="Sprotna opomba - besedilo Znak"/>
    <w:aliases w:val="Char Char Znak,Sprotna opomba-besedilo Znak,Char Char Char Char Znak,Sprotna opomba - besedilo Znak Znak2 Znak,Sprotna opomba - besedilo Znak1 Znak Znak1 Znak,Sprotna opomba - besedilo Znak1 Znak Znak Znak Znak,fn Znak"/>
    <w:basedOn w:val="Privzetapisavaodstavka"/>
    <w:link w:val="Sprotnaopomba-besedilo"/>
    <w:uiPriority w:val="99"/>
    <w:qFormat/>
    <w:rsid w:val="00D77C10"/>
    <w:rPr>
      <w:rFonts w:ascii="Calibri" w:eastAsia="Times New Roman" w:hAnsi="Calibri" w:cs="Times New Roman"/>
      <w:sz w:val="20"/>
      <w:szCs w:val="20"/>
      <w:lang w:val="x-none" w:eastAsia="x-none"/>
    </w:rPr>
  </w:style>
  <w:style w:type="character" w:styleId="Sprotnaopomba-sklic">
    <w:name w:val="footnote reference"/>
    <w:aliases w:val="Footnote symbol,Fussnota,Footnote,Footnote reference number,note TESI,SUPERS,EN Footnote Reference,-E Fußnotenzeichen,Times 10 Point,Exposant 3 Point,E...,nota de rodapé,Footnote Reference_LVL6,Footnote Reference_LVL61,Footnot,4_G"/>
    <w:link w:val="Char2"/>
    <w:uiPriority w:val="99"/>
    <w:unhideWhenUsed/>
    <w:qFormat/>
    <w:rsid w:val="00D77C10"/>
    <w:rPr>
      <w:vertAlign w:val="superscript"/>
    </w:rPr>
  </w:style>
  <w:style w:type="character" w:styleId="Pripombasklic">
    <w:name w:val="annotation reference"/>
    <w:basedOn w:val="Privzetapisavaodstavka"/>
    <w:uiPriority w:val="99"/>
    <w:unhideWhenUsed/>
    <w:rsid w:val="0064196B"/>
    <w:rPr>
      <w:sz w:val="16"/>
      <w:szCs w:val="16"/>
    </w:rPr>
  </w:style>
  <w:style w:type="paragraph" w:styleId="Pripombabesedilo">
    <w:name w:val="annotation text"/>
    <w:basedOn w:val="Navaden"/>
    <w:link w:val="PripombabesediloZnak"/>
    <w:uiPriority w:val="99"/>
    <w:unhideWhenUsed/>
    <w:rsid w:val="0064196B"/>
    <w:pPr>
      <w:spacing w:line="240" w:lineRule="auto"/>
    </w:pPr>
    <w:rPr>
      <w:sz w:val="20"/>
      <w:szCs w:val="20"/>
    </w:rPr>
  </w:style>
  <w:style w:type="character" w:customStyle="1" w:styleId="PripombabesediloZnak">
    <w:name w:val="Pripomba – besedilo Znak"/>
    <w:basedOn w:val="Privzetapisavaodstavka"/>
    <w:link w:val="Pripombabesedilo"/>
    <w:uiPriority w:val="99"/>
    <w:rsid w:val="0064196B"/>
    <w:rPr>
      <w:sz w:val="20"/>
      <w:szCs w:val="20"/>
    </w:rPr>
  </w:style>
  <w:style w:type="paragraph" w:styleId="Zadevapripombe">
    <w:name w:val="annotation subject"/>
    <w:basedOn w:val="Pripombabesedilo"/>
    <w:next w:val="Pripombabesedilo"/>
    <w:link w:val="ZadevapripombeZnak"/>
    <w:uiPriority w:val="99"/>
    <w:semiHidden/>
    <w:unhideWhenUsed/>
    <w:rsid w:val="0064196B"/>
    <w:rPr>
      <w:b/>
      <w:bCs/>
    </w:rPr>
  </w:style>
  <w:style w:type="character" w:customStyle="1" w:styleId="ZadevapripombeZnak">
    <w:name w:val="Zadeva pripombe Znak"/>
    <w:basedOn w:val="PripombabesediloZnak"/>
    <w:link w:val="Zadevapripombe"/>
    <w:uiPriority w:val="99"/>
    <w:semiHidden/>
    <w:rsid w:val="0064196B"/>
    <w:rPr>
      <w:b/>
      <w:bCs/>
      <w:sz w:val="20"/>
      <w:szCs w:val="20"/>
    </w:rPr>
  </w:style>
  <w:style w:type="table" w:styleId="Tabelamrea">
    <w:name w:val="Table Grid"/>
    <w:basedOn w:val="Navadnatabela"/>
    <w:uiPriority w:val="59"/>
    <w:rsid w:val="00C11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uiPriority w:val="9"/>
    <w:rsid w:val="000908D9"/>
    <w:rPr>
      <w:rFonts w:asciiTheme="majorHAnsi" w:eastAsiaTheme="majorEastAsia" w:hAnsiTheme="majorHAnsi" w:cstheme="majorBidi"/>
      <w:color w:val="2F5496" w:themeColor="accent1" w:themeShade="BF"/>
      <w:sz w:val="32"/>
      <w:szCs w:val="32"/>
    </w:rPr>
  </w:style>
  <w:style w:type="paragraph" w:customStyle="1" w:styleId="tevilnatoka">
    <w:name w:val="tevilnatoka"/>
    <w:basedOn w:val="Navaden"/>
    <w:rsid w:val="00762D1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OdstavekseznamaZnak">
    <w:name w:val="Odstavek seznama Znak"/>
    <w:link w:val="Odstavekseznama"/>
    <w:uiPriority w:val="34"/>
    <w:rsid w:val="009E0FB0"/>
  </w:style>
  <w:style w:type="paragraph" w:customStyle="1" w:styleId="datumtevilka">
    <w:name w:val="datum številka"/>
    <w:basedOn w:val="Navaden"/>
    <w:qFormat/>
    <w:rsid w:val="00DB54CB"/>
    <w:pPr>
      <w:tabs>
        <w:tab w:val="left" w:pos="1701"/>
      </w:tabs>
      <w:spacing w:after="0" w:line="260" w:lineRule="exact"/>
    </w:pPr>
    <w:rPr>
      <w:rFonts w:ascii="Arial" w:eastAsia="Times New Roman" w:hAnsi="Arial" w:cs="Times New Roman"/>
      <w:sz w:val="20"/>
      <w:szCs w:val="20"/>
      <w:lang w:eastAsia="sl-SI"/>
    </w:rPr>
  </w:style>
  <w:style w:type="paragraph" w:styleId="Revizija">
    <w:name w:val="Revision"/>
    <w:hidden/>
    <w:uiPriority w:val="99"/>
    <w:semiHidden/>
    <w:rsid w:val="00701703"/>
    <w:pPr>
      <w:spacing w:after="0" w:line="240" w:lineRule="auto"/>
    </w:pPr>
  </w:style>
  <w:style w:type="paragraph" w:customStyle="1" w:styleId="Char2">
    <w:name w:val="Char2"/>
    <w:basedOn w:val="Navaden"/>
    <w:link w:val="Sprotnaopomba-sklic"/>
    <w:uiPriority w:val="99"/>
    <w:rsid w:val="00FE755E"/>
    <w:pPr>
      <w:spacing w:line="240" w:lineRule="exact"/>
      <w:jc w:val="both"/>
    </w:pPr>
    <w:rPr>
      <w:vertAlign w:val="superscript"/>
    </w:rPr>
  </w:style>
  <w:style w:type="character" w:styleId="Hiperpovezava">
    <w:name w:val="Hyperlink"/>
    <w:basedOn w:val="Privzetapisavaodstavka"/>
    <w:uiPriority w:val="99"/>
    <w:unhideWhenUsed/>
    <w:rsid w:val="00FE755E"/>
    <w:rPr>
      <w:color w:val="0563C1" w:themeColor="hyperlink"/>
      <w:u w:val="single"/>
    </w:rPr>
  </w:style>
  <w:style w:type="paragraph" w:customStyle="1" w:styleId="alineazatevilnotoko">
    <w:name w:val="alineazatevilnotoko"/>
    <w:basedOn w:val="Navaden"/>
    <w:rsid w:val="00F117A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1C421D"/>
    <w:pPr>
      <w:tabs>
        <w:tab w:val="center" w:pos="4536"/>
        <w:tab w:val="right" w:pos="9072"/>
      </w:tabs>
      <w:spacing w:after="0" w:line="240" w:lineRule="auto"/>
    </w:pPr>
  </w:style>
  <w:style w:type="character" w:customStyle="1" w:styleId="GlavaZnak">
    <w:name w:val="Glava Znak"/>
    <w:basedOn w:val="Privzetapisavaodstavka"/>
    <w:link w:val="Glava"/>
    <w:uiPriority w:val="99"/>
    <w:rsid w:val="001C421D"/>
  </w:style>
  <w:style w:type="paragraph" w:styleId="Noga">
    <w:name w:val="footer"/>
    <w:basedOn w:val="Navaden"/>
    <w:link w:val="NogaZnak"/>
    <w:uiPriority w:val="99"/>
    <w:unhideWhenUsed/>
    <w:rsid w:val="001C421D"/>
    <w:pPr>
      <w:tabs>
        <w:tab w:val="center" w:pos="4536"/>
        <w:tab w:val="right" w:pos="9072"/>
      </w:tabs>
      <w:spacing w:after="0" w:line="240" w:lineRule="auto"/>
    </w:pPr>
  </w:style>
  <w:style w:type="character" w:customStyle="1" w:styleId="NogaZnak">
    <w:name w:val="Noga Znak"/>
    <w:basedOn w:val="Privzetapisavaodstavka"/>
    <w:link w:val="Noga"/>
    <w:uiPriority w:val="99"/>
    <w:rsid w:val="001C421D"/>
  </w:style>
  <w:style w:type="character" w:styleId="Poudarek">
    <w:name w:val="Emphasis"/>
    <w:basedOn w:val="Privzetapisavaodstavka"/>
    <w:uiPriority w:val="20"/>
    <w:qFormat/>
    <w:rsid w:val="008D7E1B"/>
    <w:rPr>
      <w:i/>
      <w:iCs/>
    </w:rPr>
  </w:style>
  <w:style w:type="character" w:customStyle="1" w:styleId="UnresolvedMention">
    <w:name w:val="Unresolved Mention"/>
    <w:basedOn w:val="Privzetapisavaodstavka"/>
    <w:uiPriority w:val="99"/>
    <w:semiHidden/>
    <w:unhideWhenUsed/>
    <w:rsid w:val="00066F3C"/>
    <w:rPr>
      <w:color w:val="605E5C"/>
      <w:shd w:val="clear" w:color="auto" w:fill="E1DFDD"/>
    </w:rPr>
  </w:style>
  <w:style w:type="character" w:customStyle="1" w:styleId="Naslov2Znak">
    <w:name w:val="Naslov 2 Znak"/>
    <w:basedOn w:val="Privzetapisavaodstavka"/>
    <w:link w:val="Naslov2"/>
    <w:uiPriority w:val="9"/>
    <w:semiHidden/>
    <w:rsid w:val="00AB3214"/>
    <w:rPr>
      <w:rFonts w:ascii="Arial" w:hAnsi="Arial" w:cs="Arial"/>
      <w:b/>
      <w:bCs/>
      <w:color w:val="4472C4"/>
      <w:sz w:val="26"/>
      <w:szCs w:val="26"/>
    </w:rPr>
  </w:style>
  <w:style w:type="character" w:customStyle="1" w:styleId="Naslov3Znak">
    <w:name w:val="Naslov 3 Znak"/>
    <w:basedOn w:val="Privzetapisavaodstavka"/>
    <w:link w:val="Naslov3"/>
    <w:uiPriority w:val="9"/>
    <w:semiHidden/>
    <w:rsid w:val="00AB3214"/>
    <w:rPr>
      <w:rFonts w:ascii="Arial" w:hAnsi="Arial" w:cs="Arial"/>
      <w:b/>
      <w:bCs/>
      <w:color w:val="4472C4"/>
    </w:rPr>
  </w:style>
  <w:style w:type="character" w:customStyle="1" w:styleId="Naslov6Znak">
    <w:name w:val="Naslov 6 Znak"/>
    <w:basedOn w:val="Privzetapisavaodstavka"/>
    <w:link w:val="Naslov6"/>
    <w:uiPriority w:val="9"/>
    <w:semiHidden/>
    <w:rsid w:val="00AB3214"/>
    <w:rPr>
      <w:rFonts w:ascii="Calibri Light" w:hAnsi="Calibri Light" w:cs="Calibri Light"/>
      <w:color w:val="1F3763"/>
    </w:rPr>
  </w:style>
  <w:style w:type="character" w:customStyle="1" w:styleId="Naslov7Znak">
    <w:name w:val="Naslov 7 Znak"/>
    <w:basedOn w:val="Privzetapisavaodstavka"/>
    <w:link w:val="Naslov7"/>
    <w:uiPriority w:val="9"/>
    <w:semiHidden/>
    <w:rsid w:val="00AB3214"/>
    <w:rPr>
      <w:rFonts w:ascii="Calibri Light" w:hAnsi="Calibri Light" w:cs="Calibri Light"/>
      <w:i/>
      <w:iCs/>
      <w:color w:val="1F3763"/>
    </w:rPr>
  </w:style>
  <w:style w:type="character" w:customStyle="1" w:styleId="Naslov8Znak">
    <w:name w:val="Naslov 8 Znak"/>
    <w:basedOn w:val="Privzetapisavaodstavka"/>
    <w:link w:val="Naslov8"/>
    <w:uiPriority w:val="9"/>
    <w:semiHidden/>
    <w:rsid w:val="00AB3214"/>
    <w:rPr>
      <w:rFonts w:ascii="Calibri Light" w:hAnsi="Calibri Light" w:cs="Calibri Light"/>
      <w:color w:val="272727"/>
      <w:sz w:val="21"/>
      <w:szCs w:val="21"/>
    </w:rPr>
  </w:style>
  <w:style w:type="character" w:customStyle="1" w:styleId="Naslov9Znak">
    <w:name w:val="Naslov 9 Znak"/>
    <w:basedOn w:val="Privzetapisavaodstavka"/>
    <w:link w:val="Naslov9"/>
    <w:uiPriority w:val="9"/>
    <w:semiHidden/>
    <w:rsid w:val="00AB3214"/>
    <w:rPr>
      <w:rFonts w:ascii="Calibri Light" w:hAnsi="Calibri Light" w:cs="Calibri Light"/>
      <w:i/>
      <w:iCs/>
      <w:color w:val="272727"/>
      <w:sz w:val="21"/>
      <w:szCs w:val="21"/>
    </w:rPr>
  </w:style>
  <w:style w:type="paragraph" w:styleId="Brezrazmikov">
    <w:name w:val="No Spacing"/>
    <w:uiPriority w:val="1"/>
    <w:qFormat/>
    <w:rsid w:val="00ED3A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2279">
      <w:bodyDiv w:val="1"/>
      <w:marLeft w:val="0"/>
      <w:marRight w:val="0"/>
      <w:marTop w:val="0"/>
      <w:marBottom w:val="0"/>
      <w:divBdr>
        <w:top w:val="none" w:sz="0" w:space="0" w:color="auto"/>
        <w:left w:val="none" w:sz="0" w:space="0" w:color="auto"/>
        <w:bottom w:val="none" w:sz="0" w:space="0" w:color="auto"/>
        <w:right w:val="none" w:sz="0" w:space="0" w:color="auto"/>
      </w:divBdr>
    </w:div>
    <w:div w:id="653027197">
      <w:bodyDiv w:val="1"/>
      <w:marLeft w:val="0"/>
      <w:marRight w:val="0"/>
      <w:marTop w:val="0"/>
      <w:marBottom w:val="0"/>
      <w:divBdr>
        <w:top w:val="none" w:sz="0" w:space="0" w:color="auto"/>
        <w:left w:val="none" w:sz="0" w:space="0" w:color="auto"/>
        <w:bottom w:val="none" w:sz="0" w:space="0" w:color="auto"/>
        <w:right w:val="none" w:sz="0" w:space="0" w:color="auto"/>
      </w:divBdr>
    </w:div>
    <w:div w:id="940182365">
      <w:bodyDiv w:val="1"/>
      <w:marLeft w:val="0"/>
      <w:marRight w:val="0"/>
      <w:marTop w:val="0"/>
      <w:marBottom w:val="0"/>
      <w:divBdr>
        <w:top w:val="none" w:sz="0" w:space="0" w:color="auto"/>
        <w:left w:val="none" w:sz="0" w:space="0" w:color="auto"/>
        <w:bottom w:val="none" w:sz="0" w:space="0" w:color="auto"/>
        <w:right w:val="none" w:sz="0" w:space="0" w:color="auto"/>
      </w:divBdr>
    </w:div>
    <w:div w:id="964821007">
      <w:bodyDiv w:val="1"/>
      <w:marLeft w:val="0"/>
      <w:marRight w:val="0"/>
      <w:marTop w:val="0"/>
      <w:marBottom w:val="0"/>
      <w:divBdr>
        <w:top w:val="none" w:sz="0" w:space="0" w:color="auto"/>
        <w:left w:val="none" w:sz="0" w:space="0" w:color="auto"/>
        <w:bottom w:val="none" w:sz="0" w:space="0" w:color="auto"/>
        <w:right w:val="none" w:sz="0" w:space="0" w:color="auto"/>
      </w:divBdr>
    </w:div>
    <w:div w:id="974525221">
      <w:bodyDiv w:val="1"/>
      <w:marLeft w:val="0"/>
      <w:marRight w:val="0"/>
      <w:marTop w:val="0"/>
      <w:marBottom w:val="0"/>
      <w:divBdr>
        <w:top w:val="none" w:sz="0" w:space="0" w:color="auto"/>
        <w:left w:val="none" w:sz="0" w:space="0" w:color="auto"/>
        <w:bottom w:val="none" w:sz="0" w:space="0" w:color="auto"/>
        <w:right w:val="none" w:sz="0" w:space="0" w:color="auto"/>
      </w:divBdr>
    </w:div>
    <w:div w:id="1040284310">
      <w:bodyDiv w:val="1"/>
      <w:marLeft w:val="0"/>
      <w:marRight w:val="0"/>
      <w:marTop w:val="0"/>
      <w:marBottom w:val="0"/>
      <w:divBdr>
        <w:top w:val="none" w:sz="0" w:space="0" w:color="auto"/>
        <w:left w:val="none" w:sz="0" w:space="0" w:color="auto"/>
        <w:bottom w:val="none" w:sz="0" w:space="0" w:color="auto"/>
        <w:right w:val="none" w:sz="0" w:space="0" w:color="auto"/>
      </w:divBdr>
    </w:div>
    <w:div w:id="1051542381">
      <w:bodyDiv w:val="1"/>
      <w:marLeft w:val="0"/>
      <w:marRight w:val="0"/>
      <w:marTop w:val="0"/>
      <w:marBottom w:val="0"/>
      <w:divBdr>
        <w:top w:val="none" w:sz="0" w:space="0" w:color="auto"/>
        <w:left w:val="none" w:sz="0" w:space="0" w:color="auto"/>
        <w:bottom w:val="none" w:sz="0" w:space="0" w:color="auto"/>
        <w:right w:val="none" w:sz="0" w:space="0" w:color="auto"/>
      </w:divBdr>
    </w:div>
    <w:div w:id="1071076881">
      <w:bodyDiv w:val="1"/>
      <w:marLeft w:val="0"/>
      <w:marRight w:val="0"/>
      <w:marTop w:val="0"/>
      <w:marBottom w:val="0"/>
      <w:divBdr>
        <w:top w:val="none" w:sz="0" w:space="0" w:color="auto"/>
        <w:left w:val="none" w:sz="0" w:space="0" w:color="auto"/>
        <w:bottom w:val="none" w:sz="0" w:space="0" w:color="auto"/>
        <w:right w:val="none" w:sz="0" w:space="0" w:color="auto"/>
      </w:divBdr>
    </w:div>
    <w:div w:id="1190990270">
      <w:bodyDiv w:val="1"/>
      <w:marLeft w:val="0"/>
      <w:marRight w:val="0"/>
      <w:marTop w:val="0"/>
      <w:marBottom w:val="0"/>
      <w:divBdr>
        <w:top w:val="none" w:sz="0" w:space="0" w:color="auto"/>
        <w:left w:val="none" w:sz="0" w:space="0" w:color="auto"/>
        <w:bottom w:val="none" w:sz="0" w:space="0" w:color="auto"/>
        <w:right w:val="none" w:sz="0" w:space="0" w:color="auto"/>
      </w:divBdr>
    </w:div>
    <w:div w:id="1226186503">
      <w:bodyDiv w:val="1"/>
      <w:marLeft w:val="0"/>
      <w:marRight w:val="0"/>
      <w:marTop w:val="0"/>
      <w:marBottom w:val="0"/>
      <w:divBdr>
        <w:top w:val="none" w:sz="0" w:space="0" w:color="auto"/>
        <w:left w:val="none" w:sz="0" w:space="0" w:color="auto"/>
        <w:bottom w:val="none" w:sz="0" w:space="0" w:color="auto"/>
        <w:right w:val="none" w:sz="0" w:space="0" w:color="auto"/>
      </w:divBdr>
    </w:div>
    <w:div w:id="1300039264">
      <w:bodyDiv w:val="1"/>
      <w:marLeft w:val="0"/>
      <w:marRight w:val="0"/>
      <w:marTop w:val="0"/>
      <w:marBottom w:val="0"/>
      <w:divBdr>
        <w:top w:val="none" w:sz="0" w:space="0" w:color="auto"/>
        <w:left w:val="none" w:sz="0" w:space="0" w:color="auto"/>
        <w:bottom w:val="none" w:sz="0" w:space="0" w:color="auto"/>
        <w:right w:val="none" w:sz="0" w:space="0" w:color="auto"/>
      </w:divBdr>
    </w:div>
    <w:div w:id="1306930384">
      <w:bodyDiv w:val="1"/>
      <w:marLeft w:val="0"/>
      <w:marRight w:val="0"/>
      <w:marTop w:val="0"/>
      <w:marBottom w:val="0"/>
      <w:divBdr>
        <w:top w:val="none" w:sz="0" w:space="0" w:color="auto"/>
        <w:left w:val="none" w:sz="0" w:space="0" w:color="auto"/>
        <w:bottom w:val="none" w:sz="0" w:space="0" w:color="auto"/>
        <w:right w:val="none" w:sz="0" w:space="0" w:color="auto"/>
      </w:divBdr>
    </w:div>
    <w:div w:id="1311789963">
      <w:bodyDiv w:val="1"/>
      <w:marLeft w:val="0"/>
      <w:marRight w:val="0"/>
      <w:marTop w:val="0"/>
      <w:marBottom w:val="0"/>
      <w:divBdr>
        <w:top w:val="none" w:sz="0" w:space="0" w:color="auto"/>
        <w:left w:val="none" w:sz="0" w:space="0" w:color="auto"/>
        <w:bottom w:val="none" w:sz="0" w:space="0" w:color="auto"/>
        <w:right w:val="none" w:sz="0" w:space="0" w:color="auto"/>
      </w:divBdr>
    </w:div>
    <w:div w:id="1402174910">
      <w:bodyDiv w:val="1"/>
      <w:marLeft w:val="0"/>
      <w:marRight w:val="0"/>
      <w:marTop w:val="0"/>
      <w:marBottom w:val="0"/>
      <w:divBdr>
        <w:top w:val="none" w:sz="0" w:space="0" w:color="auto"/>
        <w:left w:val="none" w:sz="0" w:space="0" w:color="auto"/>
        <w:bottom w:val="none" w:sz="0" w:space="0" w:color="auto"/>
        <w:right w:val="none" w:sz="0" w:space="0" w:color="auto"/>
      </w:divBdr>
    </w:div>
    <w:div w:id="1406682737">
      <w:bodyDiv w:val="1"/>
      <w:marLeft w:val="0"/>
      <w:marRight w:val="0"/>
      <w:marTop w:val="0"/>
      <w:marBottom w:val="0"/>
      <w:divBdr>
        <w:top w:val="none" w:sz="0" w:space="0" w:color="auto"/>
        <w:left w:val="none" w:sz="0" w:space="0" w:color="auto"/>
        <w:bottom w:val="none" w:sz="0" w:space="0" w:color="auto"/>
        <w:right w:val="none" w:sz="0" w:space="0" w:color="auto"/>
      </w:divBdr>
    </w:div>
    <w:div w:id="1443724593">
      <w:bodyDiv w:val="1"/>
      <w:marLeft w:val="0"/>
      <w:marRight w:val="0"/>
      <w:marTop w:val="0"/>
      <w:marBottom w:val="0"/>
      <w:divBdr>
        <w:top w:val="none" w:sz="0" w:space="0" w:color="auto"/>
        <w:left w:val="none" w:sz="0" w:space="0" w:color="auto"/>
        <w:bottom w:val="none" w:sz="0" w:space="0" w:color="auto"/>
        <w:right w:val="none" w:sz="0" w:space="0" w:color="auto"/>
      </w:divBdr>
    </w:div>
    <w:div w:id="1770268991">
      <w:bodyDiv w:val="1"/>
      <w:marLeft w:val="0"/>
      <w:marRight w:val="0"/>
      <w:marTop w:val="0"/>
      <w:marBottom w:val="0"/>
      <w:divBdr>
        <w:top w:val="none" w:sz="0" w:space="0" w:color="auto"/>
        <w:left w:val="none" w:sz="0" w:space="0" w:color="auto"/>
        <w:bottom w:val="none" w:sz="0" w:space="0" w:color="auto"/>
        <w:right w:val="none" w:sz="0" w:space="0" w:color="auto"/>
      </w:divBdr>
    </w:div>
    <w:div w:id="1806196129">
      <w:bodyDiv w:val="1"/>
      <w:marLeft w:val="0"/>
      <w:marRight w:val="0"/>
      <w:marTop w:val="0"/>
      <w:marBottom w:val="0"/>
      <w:divBdr>
        <w:top w:val="none" w:sz="0" w:space="0" w:color="auto"/>
        <w:left w:val="none" w:sz="0" w:space="0" w:color="auto"/>
        <w:bottom w:val="none" w:sz="0" w:space="0" w:color="auto"/>
        <w:right w:val="none" w:sz="0" w:space="0" w:color="auto"/>
      </w:divBdr>
    </w:div>
    <w:div w:id="1815559087">
      <w:bodyDiv w:val="1"/>
      <w:marLeft w:val="0"/>
      <w:marRight w:val="0"/>
      <w:marTop w:val="0"/>
      <w:marBottom w:val="0"/>
      <w:divBdr>
        <w:top w:val="none" w:sz="0" w:space="0" w:color="auto"/>
        <w:left w:val="none" w:sz="0" w:space="0" w:color="auto"/>
        <w:bottom w:val="none" w:sz="0" w:space="0" w:color="auto"/>
        <w:right w:val="none" w:sz="0" w:space="0" w:color="auto"/>
      </w:divBdr>
    </w:div>
    <w:div w:id="194380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radni-list.si/1/objava.jsp?sop=2022-01-119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umar.gov.si/fileadmin/user_upload/napovedi/jesen/2023/JNGG_2023_s.pdf" TargetMode="External"/><Relationship Id="rId13" Type="http://schemas.openxmlformats.org/officeDocument/2006/relationships/hyperlink" Target="https://www.ess.gov.si/partnerji/trg-dela/trg-dela-v-stevilkah/" TargetMode="External"/><Relationship Id="rId3" Type="http://schemas.openxmlformats.org/officeDocument/2006/relationships/hyperlink" Target="https://www.nijz.si/sites/www.nijz.si/files/publikacije-datoteke/neenakosti_e_verzija.pdf" TargetMode="External"/><Relationship Id="rId7" Type="http://schemas.openxmlformats.org/officeDocument/2006/relationships/hyperlink" Target="https://www.gov.si/novice/2023-10-05-prebivalcem-gospodarstvu-in-obcinam-vec-kot-pol-milijarde-za-odpravo-posledic-poplav/" TargetMode="External"/><Relationship Id="rId12" Type="http://schemas.openxmlformats.org/officeDocument/2006/relationships/hyperlink" Target="https://www.stat.si/StatWeb/News/Index/13370" TargetMode="External"/><Relationship Id="rId2" Type="http://schemas.openxmlformats.org/officeDocument/2006/relationships/hyperlink" Target="https://nijz.si/wp-content/uploads/2023/04/SI-PANDA-25.-IZVEDBA.pdf" TargetMode="External"/><Relationship Id="rId1" Type="http://schemas.openxmlformats.org/officeDocument/2006/relationships/hyperlink" Target="https://www.eurofound.europa.eu/en/publications/2021/living-working-and-covid-19-european-union-and-10-eu-neighbouring-countries" TargetMode="External"/><Relationship Id="rId6" Type="http://schemas.openxmlformats.org/officeDocument/2006/relationships/hyperlink" Target="https://umar.gov.si/fileadmin/user_upload/napovedi/jesen/2024/JN2024_final.pdf" TargetMode="External"/><Relationship Id="rId11" Type="http://schemas.openxmlformats.org/officeDocument/2006/relationships/hyperlink" Target="https://www.ess.gov.si/partnerji/trg-dela/trg-dela-v-stevilkah/" TargetMode="External"/><Relationship Id="rId5" Type="http://schemas.openxmlformats.org/officeDocument/2006/relationships/hyperlink" Target="https://umar.gov.si/fileadmin/user_upload/napovedi/jesen/2024/JN2024_final.pdf" TargetMode="External"/><Relationship Id="rId10" Type="http://schemas.openxmlformats.org/officeDocument/2006/relationships/hyperlink" Target="https://www.ess.gov.si/fileadmin/user_upload/Trg_dela/Dokumenti_TD/Analize/Strokovna_izhodisca_za_2025.pdf" TargetMode="External"/><Relationship Id="rId4" Type="http://schemas.openxmlformats.org/officeDocument/2006/relationships/hyperlink" Target="https://www.stat.si/StatWeb/News/Index/10815" TargetMode="External"/><Relationship Id="rId9" Type="http://schemas.openxmlformats.org/officeDocument/2006/relationships/hyperlink" Target="https://umar.gov.si/fileadmin/user_upload/napovedi/jesen/2024/JN2024_final.pdf" TargetMode="External"/><Relationship Id="rId14" Type="http://schemas.openxmlformats.org/officeDocument/2006/relationships/hyperlink" Target="https://www.umar.gov.si/fileadmin/user_upload/razvoj_slovenije/2022/slovenski/POR2022_splet2.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0F77F1475C8E409807EBCA05238690" ma:contentTypeVersion="6" ma:contentTypeDescription="Create a new document." ma:contentTypeScope="" ma:versionID="743518bffc60afe42bceaf88218b4e77">
  <xsd:schema xmlns:xsd="http://www.w3.org/2001/XMLSchema" xmlns:xs="http://www.w3.org/2001/XMLSchema" xmlns:p="http://schemas.microsoft.com/office/2006/metadata/properties" xmlns:ns2="b621962a-4339-4dc2-9f91-32cc87f33313" xmlns:ns3="12353986-8dec-44b1-bcbe-66aa9af640e9" targetNamespace="http://schemas.microsoft.com/office/2006/metadata/properties" ma:root="true" ma:fieldsID="684289f5bd7d1c9d072d29881116472e" ns2:_="" ns3:_="">
    <xsd:import namespace="b621962a-4339-4dc2-9f91-32cc87f33313"/>
    <xsd:import namespace="12353986-8dec-44b1-bcbe-66aa9af640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1962a-4339-4dc2-9f91-32cc87f33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353986-8dec-44b1-bcbe-66aa9af640e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35ED945-F13B-45BD-AE32-DA90BE6941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EA82A0-7A00-4192-8164-F5A808860AD5}">
  <ds:schemaRefs>
    <ds:schemaRef ds:uri="http://schemas.microsoft.com/sharepoint/v3/contenttype/forms"/>
  </ds:schemaRefs>
</ds:datastoreItem>
</file>

<file path=customXml/itemProps3.xml><?xml version="1.0" encoding="utf-8"?>
<ds:datastoreItem xmlns:ds="http://schemas.openxmlformats.org/officeDocument/2006/customXml" ds:itemID="{BE699014-6D19-460B-9DBD-0D8B107B7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1962a-4339-4dc2-9f91-32cc87f33313"/>
    <ds:schemaRef ds:uri="12353986-8dec-44b1-bcbe-66aa9af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FA43B9-4915-4537-8943-5322C9C25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28</Pages>
  <Words>7925</Words>
  <Characters>45173</Characters>
  <Application>Microsoft Office Word</Application>
  <DocSecurity>0</DocSecurity>
  <Lines>376</Lines>
  <Paragraphs>105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Polona Vogrinčič</cp:lastModifiedBy>
  <cp:revision>8</cp:revision>
  <cp:lastPrinted>2025-03-07T11:26:00Z</cp:lastPrinted>
  <dcterms:created xsi:type="dcterms:W3CDTF">2025-07-24T09:36:00Z</dcterms:created>
  <dcterms:modified xsi:type="dcterms:W3CDTF">2025-07-28T11:10:00Z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0x010100740F77F1475C8E409807EBCA05238690</vt:lpwstr>
  </property>
</Properties>
</file>