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EA" w:rsidRDefault="003636EA" w:rsidP="004F354D">
      <w:pPr>
        <w:pStyle w:val="datumtevilka"/>
        <w:rPr>
          <w:rFonts w:cs="Arial"/>
          <w:color w:val="000000"/>
        </w:rPr>
      </w:pPr>
    </w:p>
    <w:p w:rsidR="003636EA" w:rsidRDefault="003636EA" w:rsidP="004F354D">
      <w:pPr>
        <w:pStyle w:val="datumtevilka"/>
        <w:rPr>
          <w:rFonts w:cs="Arial"/>
          <w:color w:val="000000"/>
        </w:rPr>
      </w:pPr>
    </w:p>
    <w:p w:rsidR="003636EA" w:rsidRPr="002760DC" w:rsidRDefault="003636EA" w:rsidP="004F354D">
      <w:pPr>
        <w:pStyle w:val="datumtevilka"/>
      </w:pPr>
      <w:r w:rsidRPr="002760DC">
        <w:t xml:space="preserve">Številka: </w:t>
      </w:r>
      <w:r w:rsidRPr="002760DC">
        <w:tab/>
      </w:r>
      <w:r w:rsidR="00B70E16">
        <w:rPr>
          <w:rFonts w:cs="Arial"/>
          <w:color w:val="000000"/>
        </w:rPr>
        <w:t>10005-77/2025/6</w:t>
      </w:r>
    </w:p>
    <w:p w:rsidR="003636EA" w:rsidRPr="002760DC" w:rsidRDefault="003636EA" w:rsidP="004F354D">
      <w:pPr>
        <w:pStyle w:val="datumtevilka"/>
      </w:pPr>
      <w:r>
        <w:t>Datum:</w:t>
      </w:r>
      <w:r w:rsidRPr="002760DC">
        <w:t xml:space="preserve"> </w:t>
      </w:r>
      <w:r w:rsidRPr="002760DC">
        <w:tab/>
      </w:r>
      <w:r w:rsidR="00B70E16">
        <w:rPr>
          <w:rFonts w:cs="Arial"/>
          <w:color w:val="000000"/>
        </w:rPr>
        <w:t>3. 7. 2025</w:t>
      </w:r>
      <w:r w:rsidRPr="002760DC">
        <w:t xml:space="preserve"> </w:t>
      </w:r>
      <w:bookmarkStart w:id="0" w:name="_GoBack"/>
      <w:bookmarkEnd w:id="0"/>
    </w:p>
    <w:p w:rsidR="003636EA" w:rsidRPr="002760DC" w:rsidRDefault="003636EA" w:rsidP="004F354D"/>
    <w:p w:rsidR="003636EA" w:rsidRDefault="003636EA" w:rsidP="004F354D">
      <w:pPr>
        <w:autoSpaceDE w:val="0"/>
        <w:autoSpaceDN w:val="0"/>
        <w:adjustRightInd w:val="0"/>
        <w:rPr>
          <w:rFonts w:cs="Arial"/>
          <w:color w:val="000000"/>
          <w:szCs w:val="20"/>
        </w:rPr>
      </w:pPr>
    </w:p>
    <w:p w:rsidR="003636EA" w:rsidRPr="002760DC" w:rsidRDefault="008261F3" w:rsidP="004F354D">
      <w:pPr>
        <w:autoSpaceDE w:val="0"/>
        <w:autoSpaceDN w:val="0"/>
        <w:adjustRightInd w:val="0"/>
        <w:jc w:val="both"/>
        <w:rPr>
          <w:rFonts w:cs="Arial"/>
          <w:color w:val="000000"/>
          <w:szCs w:val="20"/>
        </w:rPr>
      </w:pPr>
      <w:r w:rsidRPr="00961691">
        <w:rPr>
          <w:rFonts w:cs="Arial"/>
          <w:szCs w:val="20"/>
        </w:rPr>
        <w:t xml:space="preserve">Na podlagi šestega odstavka 21. člena Zakona o Vladi Republike Slovenije (Uradni list RS, </w:t>
      </w:r>
      <w:r w:rsidR="004F354D">
        <w:rPr>
          <w:rFonts w:cs="Arial"/>
          <w:szCs w:val="20"/>
        </w:rPr>
        <w:br/>
      </w:r>
      <w:r w:rsidRPr="00961691">
        <w:rPr>
          <w:rFonts w:cs="Arial"/>
          <w:szCs w:val="20"/>
        </w:rPr>
        <w:t>št. 24/05 – uradno prečiščeno besedilo, 109/08, 38/10 – ZUKN, 8/12, 21/13, 47/13 – ZDU-1G, 65/14, 55/17 in 163/22) je</w:t>
      </w:r>
      <w:r w:rsidR="004F354D">
        <w:rPr>
          <w:rFonts w:cs="Arial"/>
          <w:szCs w:val="20"/>
        </w:rPr>
        <w:t xml:space="preserve"> </w:t>
      </w:r>
      <w:r w:rsidR="004F354D">
        <w:rPr>
          <w:rFonts w:cs="Arial"/>
          <w:color w:val="000000"/>
          <w:szCs w:val="20"/>
        </w:rPr>
        <w:t xml:space="preserve">Vlada Republike Slovenije </w:t>
      </w:r>
      <w:r w:rsidR="003636EA" w:rsidRPr="002760DC">
        <w:rPr>
          <w:rFonts w:cs="Arial"/>
          <w:color w:val="000000"/>
          <w:szCs w:val="20"/>
        </w:rPr>
        <w:t xml:space="preserve">na </w:t>
      </w:r>
      <w:r w:rsidR="00B70E16">
        <w:rPr>
          <w:rFonts w:cs="Arial"/>
          <w:color w:val="000000"/>
          <w:szCs w:val="20"/>
        </w:rPr>
        <w:t>160. redni seji</w:t>
      </w:r>
      <w:r w:rsidR="003636EA" w:rsidRPr="002760DC">
        <w:rPr>
          <w:rFonts w:cs="Arial"/>
          <w:color w:val="000000"/>
          <w:szCs w:val="20"/>
        </w:rPr>
        <w:t xml:space="preserve"> dne </w:t>
      </w:r>
      <w:r w:rsidR="00B70E16">
        <w:rPr>
          <w:rFonts w:cs="Arial"/>
          <w:color w:val="000000"/>
          <w:szCs w:val="20"/>
        </w:rPr>
        <w:t>3. 7. 2025</w:t>
      </w:r>
      <w:r w:rsidR="003636EA" w:rsidRPr="002760DC">
        <w:rPr>
          <w:rFonts w:cs="Arial"/>
          <w:color w:val="000000"/>
          <w:szCs w:val="20"/>
        </w:rPr>
        <w:t xml:space="preserve"> pod točko </w:t>
      </w:r>
      <w:r w:rsidR="00B70E16">
        <w:rPr>
          <w:rFonts w:cs="Arial"/>
          <w:color w:val="000000"/>
          <w:szCs w:val="20"/>
        </w:rPr>
        <w:t>5</w:t>
      </w:r>
      <w:r w:rsidR="003636EA" w:rsidRPr="002760DC">
        <w:rPr>
          <w:rFonts w:cs="Arial"/>
          <w:color w:val="000000"/>
          <w:szCs w:val="20"/>
        </w:rPr>
        <w:t xml:space="preserve"> sprejela naslednji</w:t>
      </w:r>
    </w:p>
    <w:p w:rsidR="003636EA" w:rsidRPr="002760DC" w:rsidRDefault="003636EA" w:rsidP="004F354D">
      <w:pPr>
        <w:autoSpaceDE w:val="0"/>
        <w:autoSpaceDN w:val="0"/>
        <w:adjustRightInd w:val="0"/>
        <w:jc w:val="both"/>
        <w:rPr>
          <w:rFonts w:cs="Arial"/>
          <w:color w:val="000000"/>
          <w:szCs w:val="20"/>
        </w:rPr>
      </w:pPr>
    </w:p>
    <w:p w:rsidR="003636EA" w:rsidRPr="002760DC" w:rsidRDefault="003636EA" w:rsidP="004F354D">
      <w:pPr>
        <w:autoSpaceDE w:val="0"/>
        <w:autoSpaceDN w:val="0"/>
        <w:adjustRightInd w:val="0"/>
        <w:jc w:val="both"/>
        <w:rPr>
          <w:rFonts w:cs="Arial"/>
          <w:color w:val="000000"/>
          <w:szCs w:val="20"/>
        </w:rPr>
      </w:pPr>
    </w:p>
    <w:p w:rsidR="003636EA" w:rsidRPr="002760DC" w:rsidRDefault="003636EA" w:rsidP="004F354D">
      <w:pPr>
        <w:autoSpaceDE w:val="0"/>
        <w:autoSpaceDN w:val="0"/>
        <w:adjustRightInd w:val="0"/>
        <w:jc w:val="center"/>
        <w:rPr>
          <w:rFonts w:cs="Arial"/>
          <w:color w:val="000000"/>
          <w:szCs w:val="20"/>
        </w:rPr>
      </w:pPr>
      <w:r w:rsidRPr="002760DC">
        <w:rPr>
          <w:rFonts w:cs="Arial"/>
          <w:color w:val="000000"/>
          <w:szCs w:val="20"/>
        </w:rPr>
        <w:t>S K L E P :</w:t>
      </w:r>
    </w:p>
    <w:p w:rsidR="003636EA" w:rsidRPr="002760DC" w:rsidRDefault="003636EA" w:rsidP="004F354D">
      <w:pPr>
        <w:autoSpaceDE w:val="0"/>
        <w:autoSpaceDN w:val="0"/>
        <w:adjustRightInd w:val="0"/>
        <w:jc w:val="both"/>
        <w:rPr>
          <w:rFonts w:cs="Arial"/>
          <w:color w:val="000000"/>
          <w:szCs w:val="20"/>
        </w:rPr>
      </w:pPr>
    </w:p>
    <w:p w:rsidR="000B22B9" w:rsidRPr="00961691" w:rsidRDefault="000B22B9" w:rsidP="000B22B9">
      <w:pPr>
        <w:spacing w:line="220" w:lineRule="atLeast"/>
        <w:jc w:val="both"/>
        <w:rPr>
          <w:rFonts w:cs="Arial"/>
          <w:szCs w:val="20"/>
        </w:rPr>
      </w:pPr>
    </w:p>
    <w:p w:rsidR="000B22B9" w:rsidRPr="000B22B9" w:rsidRDefault="000B22B9" w:rsidP="000B22B9">
      <w:pPr>
        <w:numPr>
          <w:ilvl w:val="0"/>
          <w:numId w:val="4"/>
        </w:numPr>
        <w:spacing w:line="259" w:lineRule="auto"/>
        <w:ind w:hanging="720"/>
        <w:jc w:val="both"/>
        <w:rPr>
          <w:rFonts w:cs="Arial"/>
          <w:szCs w:val="20"/>
        </w:rPr>
      </w:pPr>
      <w:bookmarkStart w:id="1" w:name="_Hlk11823100"/>
      <w:r w:rsidRPr="00961691">
        <w:rPr>
          <w:rFonts w:cs="Arial"/>
          <w:szCs w:val="20"/>
        </w:rPr>
        <w:t>Vlada Republike Slovenije za namen doseganja boljšega ekonomskega učinka</w:t>
      </w:r>
      <w:r>
        <w:rPr>
          <w:rFonts w:cs="Arial"/>
          <w:szCs w:val="20"/>
        </w:rPr>
        <w:t xml:space="preserve"> in</w:t>
      </w:r>
      <w:r w:rsidRPr="00961691">
        <w:rPr>
          <w:rFonts w:cs="Arial"/>
          <w:szCs w:val="20"/>
        </w:rPr>
        <w:t xml:space="preserve"> optimizacije stroškov </w:t>
      </w:r>
      <w:r>
        <w:rPr>
          <w:rFonts w:cs="Arial"/>
          <w:szCs w:val="20"/>
        </w:rPr>
        <w:t>ravnanja</w:t>
      </w:r>
      <w:r w:rsidRPr="00961691">
        <w:rPr>
          <w:rFonts w:cs="Arial"/>
          <w:szCs w:val="20"/>
        </w:rPr>
        <w:t xml:space="preserve"> z javnimi sredstvi za službene poti v tujino organom državne uprave priporoča naslednje:</w:t>
      </w:r>
    </w:p>
    <w:p w:rsidR="000B22B9" w:rsidRPr="000B22B9" w:rsidRDefault="000B22B9" w:rsidP="000B22B9">
      <w:pPr>
        <w:numPr>
          <w:ilvl w:val="0"/>
          <w:numId w:val="7"/>
        </w:numPr>
        <w:spacing w:line="259" w:lineRule="auto"/>
        <w:ind w:left="1276" w:hanging="567"/>
        <w:jc w:val="both"/>
        <w:rPr>
          <w:rFonts w:cs="Arial"/>
          <w:szCs w:val="20"/>
        </w:rPr>
      </w:pPr>
      <w:bookmarkStart w:id="2" w:name="_Hlk196380358"/>
      <w:r w:rsidRPr="0027341B">
        <w:rPr>
          <w:rFonts w:cs="Arial"/>
          <w:szCs w:val="20"/>
        </w:rPr>
        <w:t xml:space="preserve">V delegacije se vključuje minimalno število funkcionarjev in javnih uslužbencev, potrebnih za izvršitev namena poti. Delegacije, ki v okviru službenih potovanj potujejo v tujino, naj bodo praviloma do štiričlanske, če delegacijo vodi minister, oziroma do tričlanske, če delegacijo vodi državni sekretar. Izhodišča za udeležbo delegacij v tujini naj poleg navedbe vodje in članov delegacije vključujejo tudi podatek o morebitnem številu javnih uslužbencev, ki se poleg delegacije udeležujejo dogodka v tujini. </w:t>
      </w:r>
    </w:p>
    <w:p w:rsidR="000B22B9" w:rsidRPr="000B22B9" w:rsidRDefault="000B22B9" w:rsidP="000B22B9">
      <w:pPr>
        <w:numPr>
          <w:ilvl w:val="0"/>
          <w:numId w:val="7"/>
        </w:numPr>
        <w:spacing w:line="259" w:lineRule="auto"/>
        <w:ind w:left="1276" w:hanging="567"/>
        <w:jc w:val="both"/>
        <w:rPr>
          <w:rFonts w:cs="Arial"/>
          <w:szCs w:val="20"/>
        </w:rPr>
      </w:pPr>
      <w:r w:rsidRPr="0027341B">
        <w:rPr>
          <w:rFonts w:cs="Arial"/>
          <w:bCs/>
          <w:szCs w:val="20"/>
        </w:rPr>
        <w:t>U</w:t>
      </w:r>
      <w:r w:rsidRPr="0027341B">
        <w:rPr>
          <w:rFonts w:cs="Arial"/>
          <w:bCs/>
          <w:szCs w:val="20"/>
          <w:lang w:eastAsia="sl-SI"/>
        </w:rPr>
        <w:t xml:space="preserve">poraba VIP storitev na letališču je mogoča le, kadar potuje predsednik vlade ali minister skupaj s spremljajočo delegacijo. VIP prehod, kadar je ta na voljo kot samostojna storitev, lahko izjemoma uporabijo tudi državni sekretarji </w:t>
      </w:r>
      <w:r>
        <w:rPr>
          <w:rFonts w:cs="Arial"/>
          <w:bCs/>
          <w:szCs w:val="20"/>
          <w:lang w:eastAsia="sl-SI"/>
        </w:rPr>
        <w:t>s</w:t>
      </w:r>
      <w:r w:rsidRPr="0027341B">
        <w:rPr>
          <w:rFonts w:cs="Arial"/>
          <w:bCs/>
          <w:szCs w:val="20"/>
          <w:lang w:eastAsia="sl-SI"/>
        </w:rPr>
        <w:t xml:space="preserve"> spremljajočo delegacijo, če to zahteva učinkovita izvedba službene poti.</w:t>
      </w:r>
    </w:p>
    <w:p w:rsidR="000B22B9" w:rsidRPr="000B22B9" w:rsidRDefault="000B22B9" w:rsidP="000B22B9">
      <w:pPr>
        <w:numPr>
          <w:ilvl w:val="0"/>
          <w:numId w:val="7"/>
        </w:numPr>
        <w:spacing w:line="259" w:lineRule="auto"/>
        <w:ind w:left="1276" w:hanging="567"/>
        <w:jc w:val="both"/>
        <w:rPr>
          <w:rFonts w:cs="Arial"/>
          <w:szCs w:val="20"/>
        </w:rPr>
      </w:pPr>
      <w:r w:rsidRPr="0027341B">
        <w:rPr>
          <w:rFonts w:cs="Arial"/>
          <w:szCs w:val="20"/>
        </w:rPr>
        <w:t xml:space="preserve">Družinski člani funkcionarjev ali javnih uslužbencev lahko </w:t>
      </w:r>
      <w:r>
        <w:rPr>
          <w:rFonts w:cs="Arial"/>
          <w:szCs w:val="20"/>
        </w:rPr>
        <w:t xml:space="preserve">potujejo z </w:t>
      </w:r>
      <w:r w:rsidRPr="0027341B">
        <w:rPr>
          <w:rFonts w:cs="Arial"/>
          <w:szCs w:val="20"/>
        </w:rPr>
        <w:t xml:space="preserve">delegacijo, kadar so izrecno navedeni v vabilu gostitelja in upoštevaje pravila gostitelja. </w:t>
      </w:r>
    </w:p>
    <w:p w:rsidR="000B22B9" w:rsidRPr="000B22B9" w:rsidRDefault="000B22B9" w:rsidP="000B22B9">
      <w:pPr>
        <w:numPr>
          <w:ilvl w:val="0"/>
          <w:numId w:val="7"/>
        </w:numPr>
        <w:spacing w:line="259" w:lineRule="auto"/>
        <w:ind w:left="1276" w:hanging="567"/>
        <w:jc w:val="both"/>
        <w:rPr>
          <w:rFonts w:cs="Arial"/>
          <w:szCs w:val="20"/>
        </w:rPr>
      </w:pPr>
      <w:r w:rsidRPr="0027341B">
        <w:rPr>
          <w:rFonts w:cs="Arial"/>
          <w:szCs w:val="20"/>
        </w:rPr>
        <w:t>Izdela se načrt službenih poti v tujino, ki jih je mogoče predvideti</w:t>
      </w:r>
      <w:r w:rsidR="00A756B3">
        <w:rPr>
          <w:rFonts w:cs="Arial"/>
          <w:szCs w:val="20"/>
        </w:rPr>
        <w:t xml:space="preserve"> za posamezno leto, in določijo </w:t>
      </w:r>
      <w:r w:rsidRPr="0027341B">
        <w:rPr>
          <w:rFonts w:cs="Arial"/>
          <w:szCs w:val="20"/>
        </w:rPr>
        <w:t>usmeritve glede števila posameznikov, ki se bodo določene službene poti udeležili tako, da potujejo le tisti, ki so bistveni za izpolnitev cilja posamezne službene poti. Sestanka se praviloma udeležijo le zaposleni, ki imajo ključno vlogo na sestanku oziroma se tema sestanka nanaša neposredno na njihovo delo.</w:t>
      </w:r>
    </w:p>
    <w:p w:rsidR="000B22B9" w:rsidRPr="0027341B" w:rsidRDefault="000B22B9" w:rsidP="000B22B9">
      <w:pPr>
        <w:numPr>
          <w:ilvl w:val="0"/>
          <w:numId w:val="7"/>
        </w:numPr>
        <w:spacing w:line="259" w:lineRule="auto"/>
        <w:ind w:left="1276" w:hanging="567"/>
        <w:jc w:val="both"/>
      </w:pPr>
      <w:r w:rsidRPr="0027341B">
        <w:t>Kombiniranje službenega in zasebnega potovanja v tujino je mogoče le izjemoma in le na podlagi predhodnega pisnega dogovora z neposredno vodjo in osebo, ki izvršuje pravice in dolžnosti delodajalca. V dogovoru mora biti natančno določen kraj službenega potovanja, namen službenega potovanja</w:t>
      </w:r>
      <w:r>
        <w:t xml:space="preserve"> ter</w:t>
      </w:r>
      <w:r w:rsidRPr="0027341B">
        <w:t xml:space="preserve"> čas trajanja službenega potovanja, ki se bo upošteval</w:t>
      </w:r>
      <w:r>
        <w:t xml:space="preserve"> kot službena pot. </w:t>
      </w:r>
      <w:r w:rsidRPr="0027341B">
        <w:t xml:space="preserve">Pisni dogovor mora biti priloga nalogu za službeno potovanje. </w:t>
      </w:r>
    </w:p>
    <w:p w:rsidR="000B22B9" w:rsidRPr="0027341B" w:rsidRDefault="000B22B9" w:rsidP="000B22B9">
      <w:pPr>
        <w:numPr>
          <w:ilvl w:val="0"/>
          <w:numId w:val="7"/>
        </w:numPr>
        <w:spacing w:line="259" w:lineRule="auto"/>
        <w:ind w:left="1276" w:hanging="567"/>
        <w:jc w:val="both"/>
        <w:rPr>
          <w:rFonts w:cs="Arial"/>
          <w:szCs w:val="20"/>
        </w:rPr>
      </w:pPr>
      <w:r w:rsidRPr="0027341B">
        <w:rPr>
          <w:rFonts w:cs="Arial"/>
          <w:szCs w:val="20"/>
        </w:rPr>
        <w:t xml:space="preserve">Sklenjene pogodbe oziroma okvirni sporazumi za nakup letalskih kart in namestitev naj se dosledno izvajajo. </w:t>
      </w:r>
      <w:r w:rsidRPr="0027341B">
        <w:rPr>
          <w:rFonts w:cs="Arial"/>
          <w:szCs w:val="20"/>
          <w:lang w:eastAsia="sl-SI"/>
        </w:rPr>
        <w:t>Organi državne uprave naj za vsako naročilo letalske vozovnice ali rezervacijo nastanitev preverijo cene na trgu in če ob enakih pogojih, kot so jih zahtevali od ponudnikov v okviru javnega naročila, najdejo cenejšo karto kot je ponujena na podlagi povpraševanja v okviru javnega naročila, jo kupijo sami oziroma se nakup po nižji ceni zahteva od ponudnika.</w:t>
      </w:r>
    </w:p>
    <w:p w:rsidR="000B22B9" w:rsidRPr="0027341B" w:rsidRDefault="000B22B9" w:rsidP="000B22B9">
      <w:pPr>
        <w:pStyle w:val="Odstavekseznama"/>
        <w:ind w:left="1276" w:hanging="567"/>
        <w:rPr>
          <w:rFonts w:cs="Arial"/>
          <w:szCs w:val="20"/>
        </w:rPr>
      </w:pPr>
    </w:p>
    <w:p w:rsidR="000B22B9" w:rsidRPr="000B22B9" w:rsidRDefault="000B22B9" w:rsidP="000B22B9">
      <w:pPr>
        <w:numPr>
          <w:ilvl w:val="0"/>
          <w:numId w:val="7"/>
        </w:numPr>
        <w:spacing w:line="259" w:lineRule="auto"/>
        <w:ind w:left="1276" w:hanging="567"/>
        <w:jc w:val="both"/>
        <w:rPr>
          <w:rFonts w:eastAsia="Calibri" w:cs="Arial"/>
          <w:szCs w:val="20"/>
        </w:rPr>
      </w:pPr>
      <w:r w:rsidRPr="003F60E1">
        <w:rPr>
          <w:rFonts w:eastAsia="Calibri" w:cs="Arial"/>
          <w:szCs w:val="20"/>
        </w:rPr>
        <w:lastRenderedPageBreak/>
        <w:t xml:space="preserve">Za rezervacije, pridobitev ponudb in nakup letalskih kart ter nastanitev v tujini je smiselno zaradi specializacije, boljše organizacije in lažjega usklajevanja delo organizirati tako, da te storitve opravlja le omejeno število zaposlenih. Lahko se vzpostavi centralna služba za opravljanje teh nalog ali se izmed zaposlenih določi dva do tri javne uslužbence, ki poleg ostalih nalog opravljajo nakupe za vse zaposlene v organu. </w:t>
      </w:r>
    </w:p>
    <w:p w:rsidR="000B22B9" w:rsidRPr="000B22B9" w:rsidRDefault="000B22B9" w:rsidP="000B22B9">
      <w:pPr>
        <w:numPr>
          <w:ilvl w:val="0"/>
          <w:numId w:val="7"/>
        </w:numPr>
        <w:spacing w:line="259" w:lineRule="auto"/>
        <w:ind w:left="1276" w:hanging="567"/>
        <w:jc w:val="both"/>
        <w:rPr>
          <w:rFonts w:cs="Arial"/>
          <w:szCs w:val="20"/>
        </w:rPr>
      </w:pPr>
      <w:r w:rsidRPr="0027341B">
        <w:rPr>
          <w:rFonts w:eastAsia="Calibri" w:cs="Arial"/>
          <w:szCs w:val="20"/>
        </w:rPr>
        <w:t>Pri dražjih letalskih kartah, zlasti če se kupujejo veliko časa vnaprej, se lahko kupi fleksibilne letalske vozovnice, ki potniku omogočajo večjo prilagodljivost glede sprememb ali odpovedi leta. Ker so fleksibilne letalske karte občutno dražje, so te primerne za potnike, ki potrebujejo večjo prilagodljivost zaradi nepredvidenih okoliščin ali sprememb načrtov, torej zlasti za ministre in državne sekretarje.</w:t>
      </w:r>
    </w:p>
    <w:p w:rsidR="000B22B9" w:rsidRPr="000B22B9" w:rsidRDefault="000B22B9" w:rsidP="000B22B9">
      <w:pPr>
        <w:numPr>
          <w:ilvl w:val="0"/>
          <w:numId w:val="7"/>
        </w:numPr>
        <w:spacing w:line="259" w:lineRule="auto"/>
        <w:ind w:left="1276" w:hanging="567"/>
        <w:jc w:val="both"/>
        <w:rPr>
          <w:rFonts w:cs="Arial"/>
          <w:szCs w:val="20"/>
        </w:rPr>
      </w:pPr>
      <w:r w:rsidRPr="0027341B">
        <w:rPr>
          <w:rFonts w:cs="Arial"/>
          <w:szCs w:val="20"/>
        </w:rPr>
        <w:t>Letalske karte naj se, če je to mogoče, kupijo bistveno prej pred načrtovano službeno potjo.</w:t>
      </w:r>
    </w:p>
    <w:p w:rsidR="000B22B9" w:rsidRPr="000B22B9" w:rsidRDefault="000B22B9" w:rsidP="000B22B9">
      <w:pPr>
        <w:numPr>
          <w:ilvl w:val="0"/>
          <w:numId w:val="7"/>
        </w:numPr>
        <w:spacing w:line="259" w:lineRule="auto"/>
        <w:ind w:left="1276" w:hanging="567"/>
        <w:jc w:val="both"/>
        <w:rPr>
          <w:rFonts w:cs="Arial"/>
          <w:szCs w:val="20"/>
        </w:rPr>
      </w:pPr>
      <w:r w:rsidRPr="0027341B">
        <w:rPr>
          <w:rFonts w:eastAsia="Calibri" w:cs="Arial"/>
          <w:szCs w:val="20"/>
        </w:rPr>
        <w:t>Priporoča se zavarovanje rizika odpovedi (za letalske karte ali nastanitve) za povračilo stroškov v primeru odpovedi službene poti (pogoji in razlogi odpovedi pa so lahko različni, zajeti morajo biti v zavarovalni polici</w:t>
      </w:r>
      <w:r w:rsidRPr="00961691">
        <w:rPr>
          <w:rFonts w:eastAsia="Calibri" w:cs="Arial"/>
          <w:szCs w:val="20"/>
        </w:rPr>
        <w:t>).</w:t>
      </w:r>
    </w:p>
    <w:p w:rsidR="000B22B9" w:rsidRPr="00961691" w:rsidRDefault="000B22B9" w:rsidP="000B22B9">
      <w:pPr>
        <w:numPr>
          <w:ilvl w:val="0"/>
          <w:numId w:val="7"/>
        </w:numPr>
        <w:spacing w:line="259" w:lineRule="auto"/>
        <w:ind w:left="1276" w:hanging="567"/>
        <w:jc w:val="both"/>
        <w:rPr>
          <w:rFonts w:cs="Arial"/>
          <w:szCs w:val="20"/>
        </w:rPr>
      </w:pPr>
      <w:r>
        <w:rPr>
          <w:rFonts w:cs="Arial"/>
          <w:szCs w:val="20"/>
        </w:rPr>
        <w:t>U</w:t>
      </w:r>
      <w:r w:rsidRPr="00961691">
        <w:rPr>
          <w:rFonts w:cs="Arial"/>
          <w:szCs w:val="20"/>
        </w:rPr>
        <w:t>porab</w:t>
      </w:r>
      <w:r>
        <w:rPr>
          <w:rFonts w:cs="Arial"/>
          <w:szCs w:val="20"/>
        </w:rPr>
        <w:t>o</w:t>
      </w:r>
      <w:r w:rsidRPr="00961691">
        <w:rPr>
          <w:rFonts w:cs="Arial"/>
          <w:szCs w:val="20"/>
        </w:rPr>
        <w:t xml:space="preserve"> taxijev na službenih poteh </w:t>
      </w:r>
      <w:r>
        <w:rPr>
          <w:rFonts w:cs="Arial"/>
          <w:szCs w:val="20"/>
        </w:rPr>
        <w:t xml:space="preserve">naj organi določijo </w:t>
      </w:r>
      <w:r w:rsidRPr="00961691">
        <w:rPr>
          <w:rFonts w:cs="Arial"/>
          <w:szCs w:val="20"/>
        </w:rPr>
        <w:t>v okviru internih politi</w:t>
      </w:r>
      <w:r>
        <w:rPr>
          <w:rFonts w:cs="Arial"/>
          <w:szCs w:val="20"/>
        </w:rPr>
        <w:t xml:space="preserve">k in </w:t>
      </w:r>
      <w:r w:rsidRPr="00961691">
        <w:rPr>
          <w:rFonts w:cs="Arial"/>
          <w:szCs w:val="20"/>
        </w:rPr>
        <w:t>navodil</w:t>
      </w:r>
      <w:r w:rsidR="00A756B3">
        <w:rPr>
          <w:rFonts w:cs="Arial"/>
          <w:szCs w:val="20"/>
        </w:rPr>
        <w:t xml:space="preserve"> v smeri </w:t>
      </w:r>
      <w:r>
        <w:rPr>
          <w:rFonts w:cs="Arial"/>
          <w:szCs w:val="20"/>
        </w:rPr>
        <w:t>zmanjševanja</w:t>
      </w:r>
      <w:r w:rsidRPr="00961691">
        <w:rPr>
          <w:rFonts w:cs="Arial"/>
          <w:szCs w:val="20"/>
        </w:rPr>
        <w:t xml:space="preserve"> strošk</w:t>
      </w:r>
      <w:r>
        <w:rPr>
          <w:rFonts w:cs="Arial"/>
          <w:szCs w:val="20"/>
        </w:rPr>
        <w:t>ov</w:t>
      </w:r>
      <w:r w:rsidRPr="00961691">
        <w:rPr>
          <w:rFonts w:cs="Arial"/>
          <w:szCs w:val="20"/>
        </w:rPr>
        <w:t xml:space="preserve"> uporabe taxijev – prednostno </w:t>
      </w:r>
      <w:r>
        <w:rPr>
          <w:rFonts w:cs="Arial"/>
          <w:szCs w:val="20"/>
        </w:rPr>
        <w:t xml:space="preserve">naj </w:t>
      </w:r>
      <w:r w:rsidRPr="00961691">
        <w:rPr>
          <w:rFonts w:cs="Arial"/>
          <w:szCs w:val="20"/>
        </w:rPr>
        <w:t xml:space="preserve">se uporablja javni prevoz na službenih potovanjih, taxi pa le, kadar javni prevoz ni na voljo </w:t>
      </w:r>
      <w:r>
        <w:rPr>
          <w:rFonts w:cs="Arial"/>
          <w:szCs w:val="20"/>
        </w:rPr>
        <w:t xml:space="preserve">ali </w:t>
      </w:r>
      <w:r w:rsidRPr="00961691">
        <w:rPr>
          <w:rFonts w:cs="Arial"/>
          <w:szCs w:val="20"/>
        </w:rPr>
        <w:t>izjemoma v določenih okoliščinah (npr.</w:t>
      </w:r>
      <w:r>
        <w:rPr>
          <w:rFonts w:cs="Arial"/>
          <w:szCs w:val="20"/>
        </w:rPr>
        <w:t xml:space="preserve"> pot</w:t>
      </w:r>
      <w:r w:rsidRPr="00961691">
        <w:rPr>
          <w:rFonts w:cs="Arial"/>
          <w:szCs w:val="20"/>
        </w:rPr>
        <w:t xml:space="preserve"> pozno ponoči, veliko prtljage, varnost</w:t>
      </w:r>
      <w:r>
        <w:rPr>
          <w:rFonts w:cs="Arial"/>
          <w:szCs w:val="20"/>
        </w:rPr>
        <w:t>ni vidik poti</w:t>
      </w:r>
      <w:r w:rsidRPr="00961691">
        <w:rPr>
          <w:rFonts w:cs="Arial"/>
          <w:szCs w:val="20"/>
        </w:rPr>
        <w:t>,…).</w:t>
      </w:r>
      <w:r w:rsidRPr="00961691">
        <w:rPr>
          <w:rFonts w:cs="Arial"/>
          <w:szCs w:val="20"/>
          <w:lang w:eastAsia="sl-SI"/>
        </w:rPr>
        <w:t xml:space="preserve"> Spodbuja se uporaba cenejših prevoznih sredstev (vlak, skupni prevozi) tam, kjer je to mogoče. </w:t>
      </w:r>
      <w:bookmarkEnd w:id="2"/>
    </w:p>
    <w:p w:rsidR="000B22B9" w:rsidRPr="00961691" w:rsidRDefault="000B22B9" w:rsidP="000B22B9">
      <w:pPr>
        <w:spacing w:line="259" w:lineRule="auto"/>
        <w:ind w:left="714"/>
        <w:jc w:val="both"/>
        <w:rPr>
          <w:rFonts w:cs="Arial"/>
          <w:szCs w:val="20"/>
        </w:rPr>
      </w:pPr>
    </w:p>
    <w:p w:rsidR="000B22B9" w:rsidRDefault="000B22B9" w:rsidP="000B22B9">
      <w:pPr>
        <w:numPr>
          <w:ilvl w:val="0"/>
          <w:numId w:val="4"/>
        </w:numPr>
        <w:spacing w:line="259" w:lineRule="auto"/>
        <w:ind w:left="714" w:hanging="714"/>
        <w:jc w:val="both"/>
        <w:rPr>
          <w:rFonts w:cs="Arial"/>
          <w:szCs w:val="20"/>
        </w:rPr>
      </w:pPr>
      <w:r w:rsidRPr="00961691">
        <w:rPr>
          <w:rFonts w:cs="Arial"/>
          <w:szCs w:val="20"/>
        </w:rPr>
        <w:t>Vlada Republike Slovenije priporoča tudi drugim državnim organom in lokalnim skupnostim, da pri načrtovanju in izvajanju službenih potovanj v tujino upoštevajo, kolikor je mogoče, priporočila v prvi točki tega sklepa.</w:t>
      </w:r>
    </w:p>
    <w:p w:rsidR="00DE4A99" w:rsidRDefault="00DE4A99" w:rsidP="00DE4A99">
      <w:pPr>
        <w:spacing w:line="259" w:lineRule="auto"/>
        <w:jc w:val="both"/>
        <w:rPr>
          <w:rFonts w:cs="Arial"/>
          <w:szCs w:val="20"/>
        </w:rPr>
      </w:pPr>
    </w:p>
    <w:p w:rsidR="00DE4A99" w:rsidRPr="00DE4A99" w:rsidRDefault="00DE4A99" w:rsidP="00DE4A99">
      <w:pPr>
        <w:numPr>
          <w:ilvl w:val="0"/>
          <w:numId w:val="4"/>
        </w:numPr>
        <w:spacing w:line="259" w:lineRule="auto"/>
        <w:ind w:left="714" w:hanging="714"/>
        <w:jc w:val="both"/>
        <w:rPr>
          <w:rFonts w:cs="Arial"/>
          <w:szCs w:val="20"/>
        </w:rPr>
      </w:pPr>
      <w:bookmarkStart w:id="3" w:name="_Hlk202267643"/>
      <w:r w:rsidRPr="00DE4A99">
        <w:rPr>
          <w:rFonts w:cs="Arial"/>
          <w:szCs w:val="20"/>
        </w:rPr>
        <w:t>Ministrstvo za javno upravo do 1. 12. 2025 Vladi Republike Slovenije predloži predlog uredbe, ki ureja povračilo stroškov za službena potovanja v tujino in v kateri bo uredila po</w:t>
      </w:r>
      <w:r w:rsidR="006579BA">
        <w:rPr>
          <w:rFonts w:cs="Arial"/>
          <w:szCs w:val="20"/>
        </w:rPr>
        <w:t>samezne vsebine iz 1. točke tega sklepa</w:t>
      </w:r>
      <w:r w:rsidRPr="00DE4A99">
        <w:rPr>
          <w:rFonts w:cs="Arial"/>
          <w:szCs w:val="20"/>
        </w:rPr>
        <w:t xml:space="preserve">. </w:t>
      </w:r>
    </w:p>
    <w:bookmarkEnd w:id="3"/>
    <w:p w:rsidR="000B22B9" w:rsidRPr="00961691" w:rsidRDefault="000B22B9" w:rsidP="000B22B9">
      <w:pPr>
        <w:ind w:left="720" w:hanging="714"/>
        <w:jc w:val="both"/>
        <w:rPr>
          <w:rFonts w:cs="Arial"/>
          <w:szCs w:val="20"/>
          <w:lang w:eastAsia="sl-SI"/>
        </w:rPr>
      </w:pPr>
    </w:p>
    <w:bookmarkEnd w:id="1"/>
    <w:p w:rsidR="00B70E16" w:rsidRDefault="00B70E16" w:rsidP="000B22B9">
      <w:pPr>
        <w:ind w:hanging="714"/>
        <w:jc w:val="both"/>
      </w:pPr>
    </w:p>
    <w:p w:rsidR="003636EA" w:rsidRPr="002760DC" w:rsidRDefault="003636EA" w:rsidP="000B22B9">
      <w:pPr>
        <w:autoSpaceDE w:val="0"/>
        <w:autoSpaceDN w:val="0"/>
        <w:adjustRightInd w:val="0"/>
        <w:ind w:hanging="714"/>
        <w:jc w:val="both"/>
        <w:rPr>
          <w:rFonts w:cs="Arial"/>
          <w:color w:val="000000"/>
          <w:szCs w:val="20"/>
        </w:rPr>
      </w:pPr>
    </w:p>
    <w:p w:rsidR="003636EA" w:rsidRDefault="003636EA" w:rsidP="004F354D">
      <w:pPr>
        <w:tabs>
          <w:tab w:val="left" w:pos="7920"/>
        </w:tabs>
        <w:autoSpaceDE w:val="0"/>
        <w:autoSpaceDN w:val="0"/>
        <w:adjustRightInd w:val="0"/>
        <w:jc w:val="both"/>
        <w:rPr>
          <w:rFonts w:cs="Arial"/>
          <w:color w:val="000000"/>
          <w:szCs w:val="20"/>
        </w:rPr>
      </w:pPr>
    </w:p>
    <w:p w:rsidR="003636EA" w:rsidRPr="002760DC" w:rsidRDefault="003636EA" w:rsidP="004F354D">
      <w:pPr>
        <w:tabs>
          <w:tab w:val="left" w:pos="7920"/>
        </w:tabs>
        <w:autoSpaceDE w:val="0"/>
        <w:autoSpaceDN w:val="0"/>
        <w:adjustRightInd w:val="0"/>
        <w:jc w:val="both"/>
        <w:rPr>
          <w:rFonts w:cs="Arial"/>
          <w:color w:val="000000"/>
          <w:szCs w:val="20"/>
        </w:rPr>
      </w:pPr>
    </w:p>
    <w:p w:rsidR="003636EA" w:rsidRDefault="003636EA" w:rsidP="004F354D">
      <w:pPr>
        <w:tabs>
          <w:tab w:val="left" w:pos="7920"/>
        </w:tabs>
        <w:autoSpaceDE w:val="0"/>
        <w:autoSpaceDN w:val="0"/>
        <w:adjustRightInd w:val="0"/>
        <w:ind w:left="3400"/>
        <w:rPr>
          <w:rFonts w:cs="Arial"/>
          <w:color w:val="000000"/>
          <w:szCs w:val="20"/>
        </w:rPr>
      </w:pPr>
    </w:p>
    <w:p w:rsidR="003636EA" w:rsidRDefault="00B70E16" w:rsidP="004F354D">
      <w:pPr>
        <w:tabs>
          <w:tab w:val="left" w:pos="7920"/>
        </w:tabs>
        <w:autoSpaceDE w:val="0"/>
        <w:autoSpaceDN w:val="0"/>
        <w:adjustRightInd w:val="0"/>
        <w:ind w:left="3400"/>
        <w:rPr>
          <w:rFonts w:cs="Arial"/>
          <w:color w:val="000000"/>
          <w:szCs w:val="20"/>
          <w:lang w:eastAsia="sl-SI"/>
        </w:rPr>
      </w:pPr>
      <w:r>
        <w:rPr>
          <w:rFonts w:cs="Arial"/>
          <w:color w:val="000000"/>
          <w:szCs w:val="20"/>
        </w:rPr>
        <w:t>Barbara Kolenko Helbl</w:t>
      </w:r>
    </w:p>
    <w:p w:rsidR="003636EA" w:rsidRPr="003314F7" w:rsidRDefault="00B70E16" w:rsidP="004F354D">
      <w:pPr>
        <w:autoSpaceDE w:val="0"/>
        <w:autoSpaceDN w:val="0"/>
        <w:adjustRightInd w:val="0"/>
        <w:ind w:left="3402"/>
        <w:rPr>
          <w:rFonts w:cs="Arial"/>
          <w:color w:val="000000"/>
          <w:szCs w:val="20"/>
        </w:rPr>
      </w:pPr>
      <w:r>
        <w:rPr>
          <w:rFonts w:cs="Arial"/>
          <w:color w:val="000000"/>
          <w:szCs w:val="20"/>
        </w:rPr>
        <w:t>generalna sekretarka</w:t>
      </w:r>
    </w:p>
    <w:p w:rsidR="003636EA" w:rsidRPr="002760DC" w:rsidRDefault="003636EA" w:rsidP="004F354D">
      <w:pPr>
        <w:tabs>
          <w:tab w:val="left" w:pos="7920"/>
        </w:tabs>
        <w:autoSpaceDE w:val="0"/>
        <w:autoSpaceDN w:val="0"/>
        <w:adjustRightInd w:val="0"/>
        <w:jc w:val="both"/>
        <w:rPr>
          <w:rFonts w:cs="Arial"/>
          <w:color w:val="000000"/>
          <w:szCs w:val="20"/>
        </w:rPr>
      </w:pPr>
    </w:p>
    <w:p w:rsidR="003636EA" w:rsidRPr="002760DC" w:rsidRDefault="003636EA" w:rsidP="004F354D">
      <w:pPr>
        <w:tabs>
          <w:tab w:val="left" w:pos="7920"/>
        </w:tabs>
        <w:autoSpaceDE w:val="0"/>
        <w:autoSpaceDN w:val="0"/>
        <w:adjustRightInd w:val="0"/>
        <w:jc w:val="both"/>
        <w:rPr>
          <w:rFonts w:cs="Arial"/>
          <w:color w:val="000000"/>
          <w:szCs w:val="20"/>
        </w:rPr>
      </w:pPr>
    </w:p>
    <w:p w:rsidR="003636EA" w:rsidRPr="002760DC" w:rsidRDefault="003636EA" w:rsidP="004F354D">
      <w:pPr>
        <w:tabs>
          <w:tab w:val="left" w:pos="5570"/>
        </w:tabs>
        <w:autoSpaceDE w:val="0"/>
        <w:autoSpaceDN w:val="0"/>
        <w:adjustRightInd w:val="0"/>
        <w:jc w:val="both"/>
        <w:rPr>
          <w:rFonts w:cs="Arial"/>
          <w:color w:val="000000"/>
          <w:szCs w:val="20"/>
        </w:rPr>
      </w:pPr>
    </w:p>
    <w:p w:rsidR="0036304B" w:rsidRDefault="0036304B" w:rsidP="004F354D">
      <w:pPr>
        <w:autoSpaceDE w:val="0"/>
        <w:autoSpaceDN w:val="0"/>
        <w:adjustRightInd w:val="0"/>
        <w:jc w:val="both"/>
        <w:rPr>
          <w:rFonts w:cs="Arial"/>
          <w:color w:val="000000"/>
          <w:szCs w:val="20"/>
        </w:rPr>
      </w:pPr>
    </w:p>
    <w:p w:rsidR="0036304B" w:rsidRDefault="0036304B" w:rsidP="004F354D">
      <w:pPr>
        <w:autoSpaceDE w:val="0"/>
        <w:autoSpaceDN w:val="0"/>
        <w:adjustRightInd w:val="0"/>
        <w:jc w:val="both"/>
        <w:rPr>
          <w:rFonts w:cs="Arial"/>
          <w:color w:val="000000"/>
          <w:szCs w:val="20"/>
        </w:rPr>
      </w:pPr>
    </w:p>
    <w:p w:rsidR="003636EA" w:rsidRPr="002760DC" w:rsidRDefault="003636EA" w:rsidP="004F354D">
      <w:pPr>
        <w:autoSpaceDE w:val="0"/>
        <w:autoSpaceDN w:val="0"/>
        <w:adjustRightInd w:val="0"/>
        <w:jc w:val="both"/>
        <w:rPr>
          <w:rFonts w:cs="Arial"/>
          <w:color w:val="000000"/>
          <w:szCs w:val="20"/>
        </w:rPr>
      </w:pPr>
      <w:r w:rsidRPr="002760DC">
        <w:rPr>
          <w:rFonts w:cs="Arial"/>
          <w:color w:val="000000"/>
          <w:szCs w:val="20"/>
        </w:rPr>
        <w:t>Prejmejo:</w:t>
      </w:r>
    </w:p>
    <w:p w:rsidR="003636EA" w:rsidRDefault="004F354D" w:rsidP="004F354D">
      <w:pPr>
        <w:numPr>
          <w:ilvl w:val="0"/>
          <w:numId w:val="1"/>
        </w:numPr>
        <w:autoSpaceDE w:val="0"/>
        <w:autoSpaceDN w:val="0"/>
        <w:adjustRightInd w:val="0"/>
        <w:ind w:left="0" w:firstLine="0"/>
        <w:jc w:val="both"/>
        <w:rPr>
          <w:rFonts w:cs="Arial"/>
          <w:color w:val="000000"/>
          <w:szCs w:val="20"/>
        </w:rPr>
      </w:pPr>
      <w:r>
        <w:rPr>
          <w:rFonts w:cs="Arial"/>
          <w:color w:val="000000"/>
          <w:szCs w:val="20"/>
        </w:rPr>
        <w:t>organi državne uprave</w:t>
      </w:r>
    </w:p>
    <w:p w:rsidR="004F354D" w:rsidRDefault="004F354D" w:rsidP="004F354D">
      <w:pPr>
        <w:numPr>
          <w:ilvl w:val="0"/>
          <w:numId w:val="1"/>
        </w:numPr>
        <w:autoSpaceDE w:val="0"/>
        <w:autoSpaceDN w:val="0"/>
        <w:adjustRightInd w:val="0"/>
        <w:ind w:left="0" w:firstLine="0"/>
        <w:jc w:val="both"/>
        <w:rPr>
          <w:rFonts w:cs="Arial"/>
          <w:color w:val="000000"/>
          <w:szCs w:val="20"/>
        </w:rPr>
      </w:pPr>
      <w:r>
        <w:rPr>
          <w:rFonts w:cs="Arial"/>
          <w:color w:val="000000"/>
          <w:szCs w:val="20"/>
        </w:rPr>
        <w:t>drugi državni organi</w:t>
      </w:r>
    </w:p>
    <w:p w:rsidR="004F354D" w:rsidRPr="002760DC" w:rsidRDefault="004F354D" w:rsidP="004F354D">
      <w:pPr>
        <w:numPr>
          <w:ilvl w:val="0"/>
          <w:numId w:val="1"/>
        </w:numPr>
        <w:autoSpaceDE w:val="0"/>
        <w:autoSpaceDN w:val="0"/>
        <w:adjustRightInd w:val="0"/>
        <w:ind w:left="0" w:firstLine="0"/>
        <w:jc w:val="both"/>
        <w:rPr>
          <w:rFonts w:cs="Arial"/>
          <w:color w:val="000000"/>
          <w:szCs w:val="20"/>
        </w:rPr>
      </w:pPr>
      <w:r>
        <w:rPr>
          <w:rFonts w:cs="Arial"/>
          <w:color w:val="000000"/>
          <w:szCs w:val="20"/>
        </w:rPr>
        <w:t>lokalne skupnosti</w:t>
      </w:r>
    </w:p>
    <w:p w:rsidR="003636EA" w:rsidRDefault="003636EA" w:rsidP="004F354D">
      <w:pPr>
        <w:autoSpaceDE w:val="0"/>
        <w:autoSpaceDN w:val="0"/>
        <w:adjustRightInd w:val="0"/>
        <w:rPr>
          <w:rFonts w:cs="Arial"/>
          <w:color w:val="000000"/>
          <w:szCs w:val="20"/>
        </w:rPr>
      </w:pPr>
    </w:p>
    <w:p w:rsidR="00E37094" w:rsidRDefault="00E37094" w:rsidP="004F354D">
      <w:pPr>
        <w:autoSpaceDE w:val="0"/>
        <w:autoSpaceDN w:val="0"/>
        <w:adjustRightInd w:val="0"/>
        <w:rPr>
          <w:rFonts w:cs="Arial"/>
          <w:color w:val="000000"/>
          <w:szCs w:val="20"/>
        </w:rPr>
      </w:pPr>
    </w:p>
    <w:p w:rsidR="00E37094" w:rsidRDefault="00E37094" w:rsidP="004F354D">
      <w:pPr>
        <w:autoSpaceDE w:val="0"/>
        <w:autoSpaceDN w:val="0"/>
        <w:adjustRightInd w:val="0"/>
        <w:rPr>
          <w:rFonts w:cs="Arial"/>
          <w:color w:val="000000"/>
          <w:szCs w:val="20"/>
        </w:rPr>
      </w:pPr>
    </w:p>
    <w:p w:rsidR="009E0C40" w:rsidRPr="002760DC" w:rsidRDefault="009E0C40" w:rsidP="004F354D">
      <w:pPr>
        <w:autoSpaceDE w:val="0"/>
        <w:autoSpaceDN w:val="0"/>
        <w:adjustRightInd w:val="0"/>
        <w:rPr>
          <w:rFonts w:cs="Arial"/>
          <w:color w:val="000000"/>
          <w:szCs w:val="20"/>
        </w:rPr>
      </w:pPr>
    </w:p>
    <w:sectPr w:rsidR="009E0C40" w:rsidRPr="002760DC" w:rsidSect="005C3E5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636" w:rsidRDefault="00F95636" w:rsidP="00767987">
      <w:pPr>
        <w:spacing w:line="240" w:lineRule="auto"/>
      </w:pPr>
      <w:r>
        <w:separator/>
      </w:r>
    </w:p>
  </w:endnote>
  <w:endnote w:type="continuationSeparator" w:id="0">
    <w:p w:rsidR="00F95636" w:rsidRDefault="00F95636"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F9" w:rsidRDefault="00C510F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08314"/>
      <w:docPartObj>
        <w:docPartGallery w:val="Page Numbers (Bottom of Page)"/>
        <w:docPartUnique/>
      </w:docPartObj>
    </w:sdtPr>
    <w:sdtEndPr/>
    <w:sdtContent>
      <w:p w:rsidR="00E37094" w:rsidRDefault="00E37094">
        <w:pPr>
          <w:pStyle w:val="Noga"/>
          <w:jc w:val="right"/>
        </w:pPr>
        <w:r>
          <w:fldChar w:fldCharType="begin"/>
        </w:r>
        <w:r>
          <w:instrText>PAGE   \* MERGEFORMAT</w:instrText>
        </w:r>
        <w:r>
          <w:fldChar w:fldCharType="separate"/>
        </w:r>
        <w:r w:rsidR="006579BA">
          <w:rPr>
            <w:noProof/>
          </w:rPr>
          <w:t>2</w:t>
        </w:r>
        <w:r>
          <w:fldChar w:fldCharType="end"/>
        </w:r>
      </w:p>
    </w:sdtContent>
  </w:sdt>
  <w:p w:rsidR="00E37094" w:rsidRDefault="00E3709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5C" w:rsidRDefault="00552E5C" w:rsidP="00B01357">
    <w:pPr>
      <w:pStyle w:val="Noga"/>
      <w:jc w:val="right"/>
    </w:pPr>
  </w:p>
  <w:p w:rsidR="006C69EC" w:rsidRDefault="006C69E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636" w:rsidRDefault="00F95636" w:rsidP="00767987">
      <w:pPr>
        <w:spacing w:line="240" w:lineRule="auto"/>
      </w:pPr>
      <w:r>
        <w:separator/>
      </w:r>
    </w:p>
  </w:footnote>
  <w:footnote w:type="continuationSeparator" w:id="0">
    <w:p w:rsidR="00F95636" w:rsidRDefault="00F95636" w:rsidP="00767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F9" w:rsidRDefault="00C510F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F9" w:rsidRDefault="00C510F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E50" w:rsidRPr="00A9231D" w:rsidRDefault="005C3E50" w:rsidP="005C3E50">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A2662D8" wp14:editId="5DAAEB08">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5C3E50" w:rsidRPr="00A9231D" w:rsidRDefault="005C3E50" w:rsidP="005C3E50">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5C3E50" w:rsidRPr="00A9231D" w:rsidRDefault="005C3E50" w:rsidP="005C3E50">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rsidR="006C69EC" w:rsidRDefault="006C69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664"/>
    <w:multiLevelType w:val="hybridMultilevel"/>
    <w:tmpl w:val="B9F8E9B4"/>
    <w:lvl w:ilvl="0" w:tplc="A53469E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DB2750D"/>
    <w:multiLevelType w:val="hybridMultilevel"/>
    <w:tmpl w:val="7ED4245C"/>
    <w:lvl w:ilvl="0" w:tplc="4B184F4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401F1C9A"/>
    <w:multiLevelType w:val="hybridMultilevel"/>
    <w:tmpl w:val="A27268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A6FFB"/>
    <w:multiLevelType w:val="hybridMultilevel"/>
    <w:tmpl w:val="A27268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742D3B"/>
    <w:multiLevelType w:val="hybridMultilevel"/>
    <w:tmpl w:val="D4FEBC36"/>
    <w:lvl w:ilvl="0" w:tplc="A53469E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718ED"/>
    <w:rsid w:val="000A0834"/>
    <w:rsid w:val="000B22B9"/>
    <w:rsid w:val="000B3FE6"/>
    <w:rsid w:val="000E21B2"/>
    <w:rsid w:val="00181A5D"/>
    <w:rsid w:val="001D0A57"/>
    <w:rsid w:val="00204177"/>
    <w:rsid w:val="002114FF"/>
    <w:rsid w:val="0036304B"/>
    <w:rsid w:val="003636EA"/>
    <w:rsid w:val="00366636"/>
    <w:rsid w:val="00367DE6"/>
    <w:rsid w:val="003B3E19"/>
    <w:rsid w:val="004076C6"/>
    <w:rsid w:val="004914E2"/>
    <w:rsid w:val="004A2D3F"/>
    <w:rsid w:val="004B7F76"/>
    <w:rsid w:val="004E1BCE"/>
    <w:rsid w:val="004F354D"/>
    <w:rsid w:val="00552E5C"/>
    <w:rsid w:val="005729C6"/>
    <w:rsid w:val="00592079"/>
    <w:rsid w:val="005C3E50"/>
    <w:rsid w:val="006579BA"/>
    <w:rsid w:val="00682FFE"/>
    <w:rsid w:val="00692EB6"/>
    <w:rsid w:val="006C69EC"/>
    <w:rsid w:val="006D17B5"/>
    <w:rsid w:val="007039D0"/>
    <w:rsid w:val="00710C90"/>
    <w:rsid w:val="00717DDF"/>
    <w:rsid w:val="00767987"/>
    <w:rsid w:val="00782FD4"/>
    <w:rsid w:val="007D04F3"/>
    <w:rsid w:val="00811140"/>
    <w:rsid w:val="008261F3"/>
    <w:rsid w:val="00834401"/>
    <w:rsid w:val="008A27E1"/>
    <w:rsid w:val="008A3F94"/>
    <w:rsid w:val="008D30A8"/>
    <w:rsid w:val="00904A48"/>
    <w:rsid w:val="00980294"/>
    <w:rsid w:val="009C5392"/>
    <w:rsid w:val="009E0C40"/>
    <w:rsid w:val="00A50E4B"/>
    <w:rsid w:val="00A715DC"/>
    <w:rsid w:val="00A756B3"/>
    <w:rsid w:val="00A9231D"/>
    <w:rsid w:val="00B01357"/>
    <w:rsid w:val="00B40287"/>
    <w:rsid w:val="00B70E16"/>
    <w:rsid w:val="00B80601"/>
    <w:rsid w:val="00C0216A"/>
    <w:rsid w:val="00C510F9"/>
    <w:rsid w:val="00CA1460"/>
    <w:rsid w:val="00CC6C23"/>
    <w:rsid w:val="00CD6077"/>
    <w:rsid w:val="00CE234E"/>
    <w:rsid w:val="00D02973"/>
    <w:rsid w:val="00D0781C"/>
    <w:rsid w:val="00DA09BE"/>
    <w:rsid w:val="00DE3553"/>
    <w:rsid w:val="00DE4A99"/>
    <w:rsid w:val="00E163FF"/>
    <w:rsid w:val="00E30579"/>
    <w:rsid w:val="00E37094"/>
    <w:rsid w:val="00EE5CEF"/>
    <w:rsid w:val="00F46C2D"/>
    <w:rsid w:val="00F95636"/>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L"/>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L Znak"/>
    <w:link w:val="Odstavekseznama"/>
    <w:uiPriority w:val="34"/>
    <w:locked/>
    <w:rsid w:val="000B22B9"/>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750</Words>
  <Characters>4275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Alja Uršula Štravs</cp:lastModifiedBy>
  <cp:revision>12</cp:revision>
  <dcterms:created xsi:type="dcterms:W3CDTF">2025-07-01T13:41:00Z</dcterms:created>
  <dcterms:modified xsi:type="dcterms:W3CDTF">2025-07-04T06:08:00Z</dcterms:modified>
</cp:coreProperties>
</file>