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2B63" w14:textId="72F86407" w:rsidR="007E0CE4" w:rsidRPr="006B6770" w:rsidRDefault="007E0CE4" w:rsidP="007E0CE4">
      <w:pPr>
        <w:spacing w:line="260" w:lineRule="exact"/>
        <w:jc w:val="right"/>
        <w:rPr>
          <w:rFonts w:ascii="Arial" w:hAnsi="Arial" w:cs="Arial"/>
          <w:sz w:val="20"/>
          <w:szCs w:val="20"/>
        </w:rPr>
      </w:pPr>
      <w:r w:rsidRPr="006B6770">
        <w:rPr>
          <w:rFonts w:ascii="Arial" w:hAnsi="Arial" w:cs="Arial"/>
          <w:sz w:val="20"/>
          <w:szCs w:val="20"/>
        </w:rPr>
        <w:t>PREDLOG</w:t>
      </w:r>
      <w:r>
        <w:rPr>
          <w:rFonts w:ascii="Arial" w:hAnsi="Arial" w:cs="Arial"/>
          <w:sz w:val="20"/>
          <w:szCs w:val="20"/>
        </w:rPr>
        <w:t xml:space="preserve"> </w:t>
      </w:r>
    </w:p>
    <w:p w14:paraId="0CEBAECC" w14:textId="24FB548E" w:rsidR="007E0CE4" w:rsidRPr="006B6770" w:rsidRDefault="007E0CE4" w:rsidP="007E0CE4">
      <w:pPr>
        <w:spacing w:line="260" w:lineRule="exact"/>
        <w:jc w:val="both"/>
        <w:rPr>
          <w:rFonts w:ascii="Arial" w:hAnsi="Arial" w:cs="Arial"/>
          <w:sz w:val="20"/>
          <w:szCs w:val="20"/>
        </w:rPr>
      </w:pPr>
      <w:r w:rsidRPr="006B6770">
        <w:rPr>
          <w:rFonts w:ascii="Arial" w:hAnsi="Arial" w:cs="Arial"/>
          <w:sz w:val="20"/>
          <w:szCs w:val="20"/>
        </w:rPr>
        <w:t xml:space="preserve">                                                                                                </w:t>
      </w:r>
    </w:p>
    <w:p w14:paraId="4E150082" w14:textId="77777777" w:rsidR="007E0CE4" w:rsidRPr="006B6770" w:rsidRDefault="007E0CE4" w:rsidP="007E0CE4">
      <w:pPr>
        <w:spacing w:line="260" w:lineRule="exact"/>
        <w:jc w:val="both"/>
        <w:rPr>
          <w:rFonts w:ascii="Arial" w:hAnsi="Arial" w:cs="Arial"/>
          <w:b/>
          <w:sz w:val="20"/>
          <w:szCs w:val="20"/>
        </w:rPr>
      </w:pPr>
      <w:r w:rsidRPr="006B6770">
        <w:rPr>
          <w:rFonts w:ascii="Arial" w:hAnsi="Arial" w:cs="Arial"/>
          <w:sz w:val="20"/>
          <w:szCs w:val="20"/>
        </w:rPr>
        <w:t xml:space="preserve">                          </w:t>
      </w:r>
      <w:bookmarkStart w:id="0" w:name="_Hlk3206826"/>
    </w:p>
    <w:p w14:paraId="16C1481C" w14:textId="6B5CE640" w:rsidR="007E0CE4" w:rsidRPr="006B6770" w:rsidRDefault="007E0CE4" w:rsidP="007E0CE4">
      <w:pPr>
        <w:spacing w:line="260" w:lineRule="exact"/>
        <w:jc w:val="both"/>
        <w:rPr>
          <w:rFonts w:ascii="Arial" w:hAnsi="Arial" w:cs="Arial"/>
          <w:sz w:val="20"/>
          <w:szCs w:val="20"/>
        </w:rPr>
      </w:pPr>
      <w:r w:rsidRPr="006B6770">
        <w:rPr>
          <w:rFonts w:ascii="Arial" w:hAnsi="Arial" w:cs="Arial"/>
          <w:sz w:val="20"/>
          <w:szCs w:val="20"/>
        </w:rPr>
        <w:t>Na podlagi tretjega odstavka 125. člena Zakona o javnih uslužbencih (Uradni list RS, št. 32/25</w:t>
      </w:r>
      <w:r>
        <w:rPr>
          <w:rFonts w:ascii="Arial" w:hAnsi="Arial" w:cs="Arial"/>
          <w:sz w:val="20"/>
          <w:szCs w:val="20"/>
        </w:rPr>
        <w:t>; ZJU-1</w:t>
      </w:r>
      <w:r w:rsidRPr="006B6770">
        <w:rPr>
          <w:rFonts w:ascii="Arial" w:hAnsi="Arial" w:cs="Arial"/>
          <w:sz w:val="20"/>
          <w:szCs w:val="20"/>
        </w:rPr>
        <w:t xml:space="preserve">) Vlada Republike Slovenije izdaja </w:t>
      </w:r>
      <w:bookmarkEnd w:id="0"/>
    </w:p>
    <w:p w14:paraId="0FF80C3A"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39F9CD6F"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3F4AF64A" w14:textId="77777777" w:rsidR="007E0CE4" w:rsidRPr="006B6770" w:rsidRDefault="007E0CE4" w:rsidP="007E0CE4">
      <w:pPr>
        <w:spacing w:line="260" w:lineRule="exact"/>
        <w:jc w:val="center"/>
        <w:rPr>
          <w:rFonts w:ascii="Arial" w:eastAsia="Times New Roman" w:hAnsi="Arial" w:cs="Arial"/>
          <w:b/>
          <w:sz w:val="20"/>
          <w:szCs w:val="20"/>
          <w:lang w:eastAsia="sl-SI"/>
        </w:rPr>
      </w:pPr>
      <w:r w:rsidRPr="006B6770">
        <w:rPr>
          <w:rFonts w:ascii="Arial" w:eastAsia="Times New Roman" w:hAnsi="Arial" w:cs="Arial"/>
          <w:b/>
          <w:sz w:val="20"/>
          <w:szCs w:val="20"/>
          <w:lang w:val="x-none" w:eastAsia="sl-SI"/>
        </w:rPr>
        <w:t>UREDB</w:t>
      </w:r>
      <w:r w:rsidRPr="006B6770">
        <w:rPr>
          <w:rFonts w:ascii="Arial" w:eastAsia="Times New Roman" w:hAnsi="Arial" w:cs="Arial"/>
          <w:b/>
          <w:sz w:val="20"/>
          <w:szCs w:val="20"/>
          <w:lang w:eastAsia="sl-SI"/>
        </w:rPr>
        <w:t>O</w:t>
      </w:r>
    </w:p>
    <w:p w14:paraId="39D73BFE" w14:textId="77777777" w:rsidR="007E0CE4" w:rsidRPr="006B6770" w:rsidRDefault="007E0CE4" w:rsidP="007E0CE4">
      <w:pPr>
        <w:pStyle w:val="podpisi"/>
        <w:spacing w:line="260" w:lineRule="exact"/>
        <w:jc w:val="center"/>
        <w:rPr>
          <w:rFonts w:ascii="Arial" w:hAnsi="Arial" w:cs="Arial"/>
          <w:b/>
          <w:bCs/>
          <w:sz w:val="20"/>
          <w:szCs w:val="20"/>
          <w:lang w:val="sl-SI"/>
        </w:rPr>
      </w:pPr>
      <w:r w:rsidRPr="006B6770">
        <w:rPr>
          <w:rFonts w:ascii="Arial" w:hAnsi="Arial" w:cs="Arial"/>
          <w:b/>
          <w:bCs/>
          <w:sz w:val="20"/>
          <w:szCs w:val="20"/>
          <w:lang w:val="sl-SI"/>
        </w:rPr>
        <w:t>o priznanjih in nagradah v organih državne uprave, pravosodnih organih in upravah lokalnih skupnosti</w:t>
      </w:r>
    </w:p>
    <w:p w14:paraId="11254137" w14:textId="77777777" w:rsidR="007E0CE4" w:rsidRPr="006B6770" w:rsidRDefault="007E0CE4" w:rsidP="007E0CE4">
      <w:pPr>
        <w:pStyle w:val="podpisi"/>
        <w:spacing w:line="260" w:lineRule="exact"/>
        <w:jc w:val="center"/>
        <w:rPr>
          <w:rFonts w:ascii="Arial" w:hAnsi="Arial" w:cs="Arial"/>
          <w:b/>
          <w:bCs/>
          <w:sz w:val="20"/>
          <w:szCs w:val="20"/>
          <w:lang w:val="sl-SI"/>
        </w:rPr>
      </w:pPr>
    </w:p>
    <w:p w14:paraId="5D438876" w14:textId="77777777" w:rsidR="007E0CE4" w:rsidRPr="006B6770" w:rsidRDefault="007E0CE4" w:rsidP="007E0CE4">
      <w:pPr>
        <w:pStyle w:val="podpisi"/>
        <w:spacing w:line="260" w:lineRule="exact"/>
        <w:jc w:val="center"/>
        <w:rPr>
          <w:rFonts w:ascii="Arial" w:hAnsi="Arial" w:cs="Arial"/>
          <w:b/>
          <w:bCs/>
          <w:sz w:val="20"/>
          <w:szCs w:val="20"/>
          <w:lang w:val="sl-SI"/>
        </w:rPr>
      </w:pPr>
    </w:p>
    <w:p w14:paraId="02D6FA87"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r w:rsidRPr="006B6770">
        <w:rPr>
          <w:rFonts w:ascii="Arial" w:eastAsia="Times New Roman" w:hAnsi="Arial" w:cs="Arial"/>
          <w:bCs/>
          <w:sz w:val="20"/>
          <w:szCs w:val="20"/>
          <w:lang w:val="x-none" w:eastAsia="sl-SI"/>
        </w:rPr>
        <w:t>I. SPLOŠNA DOLOČBA</w:t>
      </w:r>
    </w:p>
    <w:p w14:paraId="0C55B07D"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p>
    <w:p w14:paraId="4E605BAA"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1. člen</w:t>
      </w:r>
    </w:p>
    <w:p w14:paraId="61A978B1"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(vsebina)</w:t>
      </w:r>
    </w:p>
    <w:p w14:paraId="3D87F717" w14:textId="77777777" w:rsidR="007E0CE4" w:rsidRPr="006B6770" w:rsidRDefault="007E0CE4" w:rsidP="007E0CE4">
      <w:pPr>
        <w:spacing w:line="260" w:lineRule="exact"/>
        <w:jc w:val="center"/>
        <w:rPr>
          <w:rFonts w:ascii="Arial" w:eastAsia="Times New Roman" w:hAnsi="Arial" w:cs="Arial"/>
          <w:b/>
          <w:sz w:val="20"/>
          <w:szCs w:val="20"/>
          <w:lang w:eastAsia="sl-SI"/>
        </w:rPr>
      </w:pPr>
    </w:p>
    <w:p w14:paraId="241F1090" w14:textId="77777777" w:rsidR="007E0CE4" w:rsidRPr="006B6770" w:rsidRDefault="007E0CE4" w:rsidP="007E0CE4">
      <w:pPr>
        <w:spacing w:line="260" w:lineRule="exact"/>
        <w:ind w:firstLine="708"/>
        <w:contextualSpacing/>
        <w:jc w:val="both"/>
        <w:rPr>
          <w:rFonts w:ascii="Arial" w:eastAsia="Arial" w:hAnsi="Arial" w:cs="Arial"/>
          <w:sz w:val="20"/>
          <w:szCs w:val="20"/>
        </w:rPr>
      </w:pPr>
      <w:r w:rsidRPr="006B6770">
        <w:rPr>
          <w:rFonts w:ascii="Arial" w:eastAsia="Times New Roman" w:hAnsi="Arial" w:cs="Arial"/>
          <w:sz w:val="20"/>
          <w:szCs w:val="20"/>
          <w:lang w:eastAsia="sl-SI"/>
        </w:rPr>
        <w:t>Ta uredba določa v</w:t>
      </w:r>
      <w:r w:rsidRPr="006B6770">
        <w:rPr>
          <w:rFonts w:ascii="Arial" w:eastAsia="Arial" w:hAnsi="Arial" w:cs="Arial"/>
          <w:sz w:val="20"/>
          <w:szCs w:val="20"/>
        </w:rPr>
        <w:t>rste priznanj in postopek podeljevanja priznanj ter denarnih nagrad v organih državne uprave, pravosodnih organih in upravah lokalnih skupnosti (v nadaljevanju: organ).</w:t>
      </w:r>
    </w:p>
    <w:p w14:paraId="4B30D177" w14:textId="77777777" w:rsidR="007E0CE4" w:rsidRDefault="007E0CE4" w:rsidP="007E0CE4">
      <w:pPr>
        <w:spacing w:line="260" w:lineRule="exact"/>
        <w:ind w:firstLine="708"/>
        <w:contextualSpacing/>
        <w:jc w:val="both"/>
        <w:rPr>
          <w:rFonts w:ascii="Arial" w:eastAsia="Arial" w:hAnsi="Arial" w:cs="Arial"/>
          <w:sz w:val="20"/>
          <w:szCs w:val="20"/>
        </w:rPr>
      </w:pPr>
    </w:p>
    <w:p w14:paraId="3D90EADC" w14:textId="77777777" w:rsidR="007E0CE4" w:rsidRPr="006B6770" w:rsidRDefault="007E0CE4" w:rsidP="007E0CE4">
      <w:pPr>
        <w:spacing w:line="260" w:lineRule="exact"/>
        <w:ind w:firstLine="708"/>
        <w:contextualSpacing/>
        <w:jc w:val="both"/>
        <w:rPr>
          <w:rFonts w:ascii="Arial" w:eastAsia="Arial" w:hAnsi="Arial" w:cs="Arial"/>
          <w:sz w:val="20"/>
          <w:szCs w:val="20"/>
        </w:rPr>
      </w:pPr>
    </w:p>
    <w:p w14:paraId="2AE098ED"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r w:rsidRPr="006B6770">
        <w:rPr>
          <w:rFonts w:ascii="Arial" w:eastAsia="Times New Roman" w:hAnsi="Arial" w:cs="Arial"/>
          <w:bCs/>
          <w:sz w:val="20"/>
          <w:szCs w:val="20"/>
          <w:lang w:val="x-none" w:eastAsia="sl-SI"/>
        </w:rPr>
        <w:t>II. VRSTE, OBLIKE IN VZORCI PRIZNANJ</w:t>
      </w:r>
    </w:p>
    <w:p w14:paraId="055775A6"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p>
    <w:p w14:paraId="0749019A"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r w:rsidRPr="006B6770">
        <w:rPr>
          <w:rFonts w:ascii="Arial" w:eastAsia="Times New Roman" w:hAnsi="Arial" w:cs="Arial"/>
          <w:bCs/>
          <w:sz w:val="20"/>
          <w:szCs w:val="20"/>
          <w:lang w:val="x-none" w:eastAsia="sl-SI"/>
        </w:rPr>
        <w:t>1. VRSTE PRIZNANJ</w:t>
      </w:r>
    </w:p>
    <w:p w14:paraId="16CF2F70"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p>
    <w:p w14:paraId="255BA1E6"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2. člen</w:t>
      </w:r>
    </w:p>
    <w:p w14:paraId="475EAF99"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(vrste priznanj)</w:t>
      </w:r>
    </w:p>
    <w:p w14:paraId="16835F85"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48F42A1D" w14:textId="77777777" w:rsidR="007E0CE4" w:rsidRPr="006B6770" w:rsidRDefault="007E0CE4" w:rsidP="007E0CE4">
      <w:pPr>
        <w:spacing w:line="260" w:lineRule="exact"/>
        <w:ind w:firstLine="708"/>
        <w:contextualSpacing/>
        <w:jc w:val="both"/>
        <w:rPr>
          <w:rFonts w:ascii="Arial" w:eastAsia="Times New Roman" w:hAnsi="Arial" w:cs="Arial"/>
          <w:sz w:val="20"/>
          <w:szCs w:val="20"/>
          <w:lang w:eastAsia="sl-SI"/>
        </w:rPr>
      </w:pPr>
      <w:r w:rsidRPr="006B6770">
        <w:rPr>
          <w:rFonts w:ascii="Arial" w:eastAsia="Times New Roman" w:hAnsi="Arial" w:cs="Arial"/>
          <w:sz w:val="20"/>
          <w:szCs w:val="20"/>
          <w:lang w:eastAsia="sl-SI"/>
        </w:rPr>
        <w:t>(1) Javnim uslužbencem se</w:t>
      </w:r>
      <w:r w:rsidRPr="006B6770">
        <w:rPr>
          <w:rFonts w:ascii="Arial" w:eastAsia="Arial" w:hAnsi="Arial" w:cs="Arial"/>
          <w:sz w:val="20"/>
          <w:szCs w:val="20"/>
        </w:rPr>
        <w:t xml:space="preserve"> za posebne delovne uspehe, dosežene na posameznih področjih dela ali pri opravljanju delovnih nalog, ki prispevajo k uspešnosti in učinkovitosti poslovanja ter krepitvi ugleda organa, zmanjšanju stroškov poslovanja ali skrajševanju delovnih postopkov in </w:t>
      </w:r>
      <w:r w:rsidRPr="006B6770">
        <w:rPr>
          <w:rFonts w:ascii="Arial" w:eastAsia="Times New Roman" w:hAnsi="Arial" w:cs="Arial"/>
          <w:sz w:val="20"/>
          <w:szCs w:val="20"/>
          <w:lang w:eastAsia="sl-SI"/>
        </w:rPr>
        <w:t>z</w:t>
      </w:r>
      <w:r w:rsidRPr="006B6770">
        <w:rPr>
          <w:rFonts w:ascii="Arial" w:eastAsia="Arial" w:hAnsi="Arial" w:cs="Arial"/>
          <w:sz w:val="20"/>
          <w:szCs w:val="20"/>
        </w:rPr>
        <w:t>a dolgoletno strokovno delo</w:t>
      </w:r>
      <w:r w:rsidRPr="006B6770">
        <w:rPr>
          <w:rFonts w:ascii="Arial" w:eastAsia="Times New Roman" w:hAnsi="Arial" w:cs="Arial"/>
          <w:sz w:val="20"/>
          <w:szCs w:val="20"/>
          <w:lang w:eastAsia="sl-SI"/>
        </w:rPr>
        <w:t xml:space="preserve"> podeljujejo naslednja priznanja:</w:t>
      </w:r>
    </w:p>
    <w:p w14:paraId="5A00683C" w14:textId="77777777" w:rsidR="007E0CE4" w:rsidRPr="006B6770" w:rsidRDefault="007E0CE4" w:rsidP="007E0CE4">
      <w:pPr>
        <w:spacing w:line="260" w:lineRule="exact"/>
        <w:contextualSpacing/>
        <w:jc w:val="both"/>
        <w:rPr>
          <w:rFonts w:ascii="Arial" w:eastAsia="Times New Roman" w:hAnsi="Arial" w:cs="Arial"/>
          <w:sz w:val="20"/>
          <w:szCs w:val="20"/>
          <w:lang w:eastAsia="sl-SI"/>
        </w:rPr>
      </w:pPr>
    </w:p>
    <w:p w14:paraId="5CABAD7F" w14:textId="77777777" w:rsidR="007E0CE4" w:rsidRPr="006B6770" w:rsidRDefault="007E0CE4" w:rsidP="007E0CE4">
      <w:pPr>
        <w:pStyle w:val="Odstavekseznama"/>
        <w:numPr>
          <w:ilvl w:val="2"/>
          <w:numId w:val="1"/>
        </w:numPr>
        <w:spacing w:line="260" w:lineRule="exact"/>
        <w:jc w:val="both"/>
        <w:rPr>
          <w:rFonts w:ascii="Arial" w:eastAsia="Times New Roman" w:hAnsi="Arial" w:cs="Arial"/>
          <w:sz w:val="20"/>
          <w:szCs w:val="20"/>
          <w:lang w:eastAsia="sl-SI"/>
        </w:rPr>
      </w:pPr>
      <w:r w:rsidRPr="006B6770">
        <w:rPr>
          <w:rFonts w:ascii="Arial" w:eastAsia="Times New Roman" w:hAnsi="Arial" w:cs="Arial"/>
          <w:sz w:val="20"/>
          <w:szCs w:val="20"/>
          <w:lang w:eastAsia="sl-SI"/>
        </w:rPr>
        <w:t>pohvala,</w:t>
      </w:r>
    </w:p>
    <w:p w14:paraId="412BC9F6" w14:textId="77777777" w:rsidR="007E0CE4" w:rsidRPr="006B6770" w:rsidRDefault="007E0CE4" w:rsidP="007E0CE4">
      <w:pPr>
        <w:pStyle w:val="Odstavekseznama"/>
        <w:numPr>
          <w:ilvl w:val="2"/>
          <w:numId w:val="1"/>
        </w:numPr>
        <w:spacing w:line="260" w:lineRule="exact"/>
        <w:jc w:val="both"/>
        <w:rPr>
          <w:rFonts w:ascii="Arial" w:eastAsia="Times New Roman" w:hAnsi="Arial" w:cs="Arial"/>
          <w:sz w:val="20"/>
          <w:szCs w:val="20"/>
          <w:lang w:eastAsia="sl-SI"/>
        </w:rPr>
      </w:pPr>
      <w:r w:rsidRPr="006B6770">
        <w:rPr>
          <w:rFonts w:ascii="Arial" w:eastAsia="Times New Roman" w:hAnsi="Arial" w:cs="Arial"/>
          <w:sz w:val="20"/>
          <w:szCs w:val="20"/>
          <w:lang w:eastAsia="sl-SI"/>
        </w:rPr>
        <w:t>plaketa,</w:t>
      </w:r>
    </w:p>
    <w:p w14:paraId="47EFC0A0" w14:textId="77777777" w:rsidR="007E0CE4" w:rsidRPr="006B6770" w:rsidRDefault="007E0CE4" w:rsidP="007E0CE4">
      <w:pPr>
        <w:pStyle w:val="Odstavekseznama"/>
        <w:numPr>
          <w:ilvl w:val="2"/>
          <w:numId w:val="1"/>
        </w:numPr>
        <w:spacing w:line="260" w:lineRule="exact"/>
        <w:jc w:val="both"/>
        <w:rPr>
          <w:rFonts w:ascii="Arial" w:eastAsia="Times New Roman" w:hAnsi="Arial" w:cs="Arial"/>
          <w:sz w:val="20"/>
          <w:szCs w:val="20"/>
          <w:lang w:eastAsia="sl-SI"/>
        </w:rPr>
      </w:pPr>
      <w:r w:rsidRPr="006B6770">
        <w:rPr>
          <w:rFonts w:ascii="Arial" w:eastAsia="Times New Roman" w:hAnsi="Arial" w:cs="Arial"/>
          <w:sz w:val="20"/>
          <w:szCs w:val="20"/>
          <w:lang w:eastAsia="sl-SI"/>
        </w:rPr>
        <w:t>spominska plaketa ob upokojitvi.</w:t>
      </w:r>
    </w:p>
    <w:p w14:paraId="53BDA74B" w14:textId="77777777" w:rsidR="007E0CE4" w:rsidRPr="006B6770" w:rsidRDefault="007E0CE4" w:rsidP="007E0CE4">
      <w:pPr>
        <w:spacing w:line="260" w:lineRule="exact"/>
        <w:contextualSpacing/>
        <w:jc w:val="both"/>
        <w:rPr>
          <w:rFonts w:ascii="Arial" w:eastAsia="Times New Roman" w:hAnsi="Arial" w:cs="Arial"/>
          <w:sz w:val="20"/>
          <w:szCs w:val="20"/>
          <w:lang w:eastAsia="sl-SI"/>
        </w:rPr>
      </w:pPr>
    </w:p>
    <w:p w14:paraId="2DC7DB0A"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(2) Javnim uslužbencem se ob priznanju iz druge in tretje alineje prejšnjega odstavka podeli denarna nagrada.</w:t>
      </w:r>
    </w:p>
    <w:p w14:paraId="672ACC99" w14:textId="77777777" w:rsidR="007E0CE4" w:rsidRPr="007E0CE4" w:rsidRDefault="007E0CE4" w:rsidP="007E0CE4">
      <w:pPr>
        <w:spacing w:line="260" w:lineRule="exact"/>
        <w:ind w:firstLine="708"/>
        <w:contextualSpacing/>
        <w:jc w:val="both"/>
        <w:rPr>
          <w:rFonts w:ascii="Arial" w:eastAsia="Times New Roman" w:hAnsi="Arial" w:cs="Arial"/>
          <w:sz w:val="20"/>
          <w:szCs w:val="20"/>
          <w:lang w:eastAsia="sl-SI"/>
        </w:rPr>
      </w:pPr>
    </w:p>
    <w:p w14:paraId="6FF7EBB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3. člen</w:t>
      </w:r>
    </w:p>
    <w:p w14:paraId="151B898E"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(pohvala)</w:t>
      </w:r>
    </w:p>
    <w:p w14:paraId="5C78C29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1FCEB317" w14:textId="77777777" w:rsidR="007E0CE4" w:rsidRPr="006B6770" w:rsidRDefault="007E0CE4" w:rsidP="007E0CE4">
      <w:pPr>
        <w:spacing w:line="260" w:lineRule="exact"/>
        <w:ind w:firstLine="708"/>
        <w:jc w:val="both"/>
        <w:rPr>
          <w:rFonts w:ascii="Arial" w:eastAsia="Arial" w:hAnsi="Arial" w:cs="Arial"/>
          <w:sz w:val="20"/>
          <w:szCs w:val="20"/>
        </w:rPr>
      </w:pPr>
      <w:r w:rsidRPr="006B6770">
        <w:rPr>
          <w:rFonts w:ascii="Arial" w:eastAsia="Arial" w:hAnsi="Arial" w:cs="Arial"/>
          <w:sz w:val="20"/>
          <w:szCs w:val="20"/>
        </w:rPr>
        <w:t>(1) Pohvala se podeli pisno za vidnejše delovne uspehe oziroma uspešno končane zahtevne projekte, ki prispevajo k uspešnosti in učinkovitosti poslovanja, zmanjšanju stroškov poslovanja ali skrajševanju delovnih postopkov, krepitvi ugleda organa in razvoju javne uprave.</w:t>
      </w:r>
    </w:p>
    <w:p w14:paraId="57B939B8" w14:textId="77777777" w:rsidR="007E0CE4" w:rsidRPr="006B6770" w:rsidRDefault="007E0CE4" w:rsidP="007E0CE4">
      <w:pPr>
        <w:spacing w:line="260" w:lineRule="exact"/>
        <w:jc w:val="both"/>
        <w:rPr>
          <w:rFonts w:ascii="Arial" w:eastAsia="Arial" w:hAnsi="Arial" w:cs="Arial"/>
          <w:sz w:val="20"/>
          <w:szCs w:val="20"/>
        </w:rPr>
      </w:pPr>
    </w:p>
    <w:p w14:paraId="77E822CE" w14:textId="77777777" w:rsidR="007E0CE4" w:rsidRPr="006B6770" w:rsidRDefault="007E0CE4" w:rsidP="007E0CE4">
      <w:pPr>
        <w:spacing w:line="260" w:lineRule="exact"/>
        <w:ind w:firstLine="708"/>
        <w:jc w:val="both"/>
        <w:rPr>
          <w:rFonts w:ascii="Arial" w:eastAsia="Arial" w:hAnsi="Arial" w:cs="Arial"/>
          <w:sz w:val="20"/>
          <w:szCs w:val="20"/>
        </w:rPr>
      </w:pPr>
      <w:r w:rsidRPr="006B6770">
        <w:rPr>
          <w:rFonts w:ascii="Arial" w:eastAsia="Arial" w:hAnsi="Arial" w:cs="Arial"/>
          <w:sz w:val="20"/>
          <w:szCs w:val="20"/>
        </w:rPr>
        <w:t xml:space="preserve">(2) Pohvala se lahko istemu javnemu uslužbencu podeli večkrat. </w:t>
      </w:r>
    </w:p>
    <w:p w14:paraId="31D05AFC" w14:textId="77777777" w:rsidR="007E0CE4" w:rsidRDefault="007E0CE4" w:rsidP="007E0CE4">
      <w:pPr>
        <w:spacing w:line="260" w:lineRule="exact"/>
        <w:jc w:val="center"/>
        <w:rPr>
          <w:rFonts w:ascii="Arial" w:eastAsia="Times New Roman" w:hAnsi="Arial" w:cs="Arial"/>
          <w:b/>
          <w:sz w:val="20"/>
          <w:szCs w:val="20"/>
          <w:lang w:val="x-none" w:eastAsia="sl-SI"/>
        </w:rPr>
      </w:pPr>
    </w:p>
    <w:p w14:paraId="5EA666B6" w14:textId="090F7A38"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4. člen</w:t>
      </w:r>
    </w:p>
    <w:p w14:paraId="30BF2EEE"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(plaketa)</w:t>
      </w:r>
    </w:p>
    <w:p w14:paraId="31783FFF"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6D3BE3D0" w14:textId="77777777" w:rsidR="007E0CE4" w:rsidRPr="006B6770" w:rsidRDefault="007E0CE4" w:rsidP="007E0CE4">
      <w:pPr>
        <w:spacing w:line="260" w:lineRule="exact"/>
        <w:ind w:firstLine="708"/>
        <w:jc w:val="both"/>
        <w:rPr>
          <w:rFonts w:ascii="Arial" w:eastAsia="Arial" w:hAnsi="Arial" w:cs="Arial"/>
          <w:sz w:val="20"/>
          <w:szCs w:val="20"/>
        </w:rPr>
      </w:pPr>
      <w:r w:rsidRPr="006B6770">
        <w:rPr>
          <w:rFonts w:ascii="Arial" w:eastAsia="Arial" w:hAnsi="Arial" w:cs="Arial"/>
          <w:sz w:val="20"/>
          <w:szCs w:val="20"/>
        </w:rPr>
        <w:t>(1) Plaketa se podeli za:</w:t>
      </w:r>
    </w:p>
    <w:p w14:paraId="2D9F9C06" w14:textId="77777777" w:rsidR="007E0CE4" w:rsidRPr="006B6770" w:rsidRDefault="007E0CE4" w:rsidP="007E0CE4">
      <w:pPr>
        <w:spacing w:line="260" w:lineRule="exact"/>
        <w:ind w:firstLine="708"/>
        <w:jc w:val="both"/>
        <w:rPr>
          <w:rFonts w:ascii="Arial" w:eastAsia="Arial" w:hAnsi="Arial" w:cs="Arial"/>
          <w:sz w:val="20"/>
          <w:szCs w:val="20"/>
        </w:rPr>
      </w:pPr>
    </w:p>
    <w:p w14:paraId="5F315696" w14:textId="77777777" w:rsidR="007E0CE4" w:rsidRPr="006B6770" w:rsidRDefault="007E0CE4" w:rsidP="007E0CE4">
      <w:pPr>
        <w:spacing w:line="260" w:lineRule="exact"/>
        <w:jc w:val="both"/>
        <w:rPr>
          <w:rFonts w:ascii="Arial" w:eastAsia="Arial" w:hAnsi="Arial" w:cs="Arial"/>
          <w:sz w:val="20"/>
          <w:szCs w:val="20"/>
        </w:rPr>
      </w:pPr>
      <w:r w:rsidRPr="006B6770">
        <w:rPr>
          <w:rFonts w:ascii="Arial" w:eastAsia="Arial" w:hAnsi="Arial" w:cs="Arial"/>
          <w:sz w:val="20"/>
          <w:szCs w:val="20"/>
        </w:rPr>
        <w:t>- izjemne delovne uspehe oziroma uspešno končane izjemno zahtevne projekte, ki prispevajo k uspešnosti in učinkovitosti poslovanja, zmanjšanju stroškov poslovanja ali skrajševanju delovnih postopkov, krepitvi ugleda organa in razvoju javne uprave;</w:t>
      </w:r>
    </w:p>
    <w:p w14:paraId="02D3B27B" w14:textId="77777777" w:rsidR="007E0CE4" w:rsidRPr="006B6770" w:rsidRDefault="007E0CE4" w:rsidP="007E0CE4">
      <w:pPr>
        <w:spacing w:line="260" w:lineRule="exact"/>
        <w:jc w:val="both"/>
        <w:rPr>
          <w:rFonts w:ascii="Arial" w:eastAsia="Arial" w:hAnsi="Arial" w:cs="Arial"/>
          <w:sz w:val="20"/>
          <w:szCs w:val="20"/>
        </w:rPr>
      </w:pPr>
    </w:p>
    <w:p w14:paraId="0E72C113" w14:textId="77777777" w:rsidR="007E0CE4" w:rsidRPr="006B6770" w:rsidRDefault="007E0CE4" w:rsidP="007E0CE4">
      <w:pPr>
        <w:spacing w:line="260" w:lineRule="exact"/>
        <w:jc w:val="both"/>
        <w:rPr>
          <w:rFonts w:ascii="Arial" w:eastAsia="Arial" w:hAnsi="Arial" w:cs="Arial"/>
          <w:sz w:val="20"/>
          <w:szCs w:val="20"/>
        </w:rPr>
      </w:pPr>
      <w:r w:rsidRPr="006B6770">
        <w:rPr>
          <w:rFonts w:ascii="Arial" w:eastAsia="Arial" w:hAnsi="Arial" w:cs="Arial"/>
          <w:sz w:val="20"/>
          <w:szCs w:val="20"/>
        </w:rPr>
        <w:t xml:space="preserve">- večletno izjemno uspešno delo oziroma izjemne zasluge pri razvoju in krepitvi učinkovitosti poslovanja ter ugleda javne uprave, če je javni uslužbenec na področju javne uprave deloval najmanj 15 let.  </w:t>
      </w:r>
    </w:p>
    <w:p w14:paraId="6365A5B5" w14:textId="77777777" w:rsidR="007E0CE4" w:rsidRPr="006B6770" w:rsidRDefault="007E0CE4" w:rsidP="007E0CE4">
      <w:pPr>
        <w:spacing w:line="260" w:lineRule="exact"/>
        <w:ind w:firstLine="708"/>
        <w:jc w:val="both"/>
        <w:rPr>
          <w:rFonts w:ascii="Arial" w:eastAsia="Arial" w:hAnsi="Arial" w:cs="Arial"/>
          <w:sz w:val="20"/>
          <w:szCs w:val="20"/>
        </w:rPr>
      </w:pPr>
    </w:p>
    <w:p w14:paraId="4D92FD40" w14:textId="77777777" w:rsidR="007E0CE4" w:rsidRPr="006B6770" w:rsidRDefault="007E0CE4" w:rsidP="007E0CE4">
      <w:pPr>
        <w:spacing w:line="260" w:lineRule="exact"/>
        <w:ind w:firstLine="708"/>
        <w:jc w:val="both"/>
        <w:rPr>
          <w:rFonts w:ascii="Arial" w:eastAsia="Arial" w:hAnsi="Arial" w:cs="Arial"/>
          <w:sz w:val="20"/>
          <w:szCs w:val="20"/>
        </w:rPr>
      </w:pPr>
      <w:r w:rsidRPr="006B6770">
        <w:rPr>
          <w:rFonts w:ascii="Arial" w:eastAsia="Arial" w:hAnsi="Arial" w:cs="Arial"/>
          <w:sz w:val="20"/>
          <w:szCs w:val="20"/>
        </w:rPr>
        <w:t>(2) Plaketa iz prve ali druge alineje prejšnjega odstavka se lahko istemu javnemu uslužbencu podeli le enkrat.</w:t>
      </w:r>
    </w:p>
    <w:p w14:paraId="1B0A5AB1"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7745F4FD"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5. člen</w:t>
      </w:r>
    </w:p>
    <w:p w14:paraId="51D4930F"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(spominska plaketa ob upokojitvi)</w:t>
      </w:r>
    </w:p>
    <w:p w14:paraId="631A77BF"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0970B74D" w14:textId="77777777" w:rsidR="007E0CE4" w:rsidRPr="006B6770" w:rsidRDefault="007E0CE4" w:rsidP="007E0CE4">
      <w:pPr>
        <w:spacing w:line="260" w:lineRule="exact"/>
        <w:ind w:firstLine="708"/>
        <w:jc w:val="both"/>
        <w:rPr>
          <w:rFonts w:ascii="Arial" w:eastAsia="Arial" w:hAnsi="Arial" w:cs="Arial"/>
          <w:sz w:val="20"/>
          <w:szCs w:val="20"/>
        </w:rPr>
      </w:pPr>
      <w:r w:rsidRPr="006B6770">
        <w:rPr>
          <w:rFonts w:ascii="Arial" w:eastAsia="Arial" w:hAnsi="Arial" w:cs="Arial"/>
          <w:sz w:val="20"/>
          <w:szCs w:val="20"/>
        </w:rPr>
        <w:t xml:space="preserve">Javnim uslužbencem se ob upokojitvi podeli spominska plaketa, če ima javni uslužbenec ob upokojitvi najmanj 30 let službene dobe in je bilo njegovo strokovno delo izjemno uspešno oziroma ima izjemne zasluge pri krepitvi ugleda organa in razvoju javne uprave.  </w:t>
      </w:r>
    </w:p>
    <w:p w14:paraId="4434C171" w14:textId="77777777" w:rsidR="007E0CE4" w:rsidRPr="006B6770" w:rsidRDefault="007E0CE4" w:rsidP="007E0CE4">
      <w:pPr>
        <w:spacing w:line="260" w:lineRule="exact"/>
        <w:ind w:firstLine="708"/>
        <w:jc w:val="both"/>
        <w:rPr>
          <w:rFonts w:ascii="Arial" w:eastAsia="Arial" w:hAnsi="Arial" w:cs="Arial"/>
          <w:sz w:val="20"/>
          <w:szCs w:val="20"/>
        </w:rPr>
      </w:pPr>
      <w:r>
        <w:rPr>
          <w:rFonts w:ascii="Arial" w:eastAsia="Arial" w:hAnsi="Arial" w:cs="Arial"/>
          <w:sz w:val="20"/>
          <w:szCs w:val="20"/>
        </w:rPr>
        <w:t xml:space="preserve"> </w:t>
      </w:r>
    </w:p>
    <w:p w14:paraId="36EDD5EE"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6. člen</w:t>
      </w:r>
    </w:p>
    <w:p w14:paraId="5D34E90B"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(denarna nagrada)</w:t>
      </w:r>
    </w:p>
    <w:p w14:paraId="51DD462D" w14:textId="77777777" w:rsidR="007E0CE4" w:rsidRPr="006B6770" w:rsidRDefault="007E0CE4" w:rsidP="007E0CE4">
      <w:pPr>
        <w:spacing w:line="260" w:lineRule="exact"/>
        <w:ind w:firstLine="708"/>
        <w:jc w:val="both"/>
        <w:rPr>
          <w:rFonts w:ascii="Arial" w:eastAsia="Arial" w:hAnsi="Arial" w:cs="Arial"/>
          <w:sz w:val="20"/>
          <w:szCs w:val="20"/>
        </w:rPr>
      </w:pPr>
    </w:p>
    <w:p w14:paraId="30DA1DDE" w14:textId="77777777" w:rsidR="007E0CE4" w:rsidRPr="007E0CE4" w:rsidRDefault="007E0CE4" w:rsidP="007E0CE4">
      <w:pPr>
        <w:spacing w:line="260" w:lineRule="exact"/>
        <w:ind w:firstLine="708"/>
        <w:jc w:val="both"/>
        <w:rPr>
          <w:rFonts w:ascii="Arial" w:eastAsia="Arial" w:hAnsi="Arial" w:cs="Arial"/>
          <w:sz w:val="20"/>
          <w:szCs w:val="20"/>
        </w:rPr>
      </w:pPr>
      <w:r w:rsidRPr="007E0CE4">
        <w:rPr>
          <w:rFonts w:ascii="Arial" w:eastAsia="Arial" w:hAnsi="Arial" w:cs="Arial"/>
          <w:sz w:val="20"/>
          <w:szCs w:val="20"/>
        </w:rPr>
        <w:t>(1) Denarna nagrada se podeli ob podelitvi plakete in spominske plakete ob upokojitvi do višine povprečne mesečne bruto plače v Republiki Sloveniji za mesec pred mesecem, ko je bil sprejet sklep o podelitvi denarne nagrade. Znesek denarne nagrade določi predstojnik organa državne uprave, pravosodnega organa ali direktor uprave lokalne skupnosti oziroma tajnik občine (v nadaljevanju: predstojnik).</w:t>
      </w:r>
    </w:p>
    <w:p w14:paraId="3AB8883E" w14:textId="77777777" w:rsidR="007E0CE4" w:rsidRPr="007E0CE4" w:rsidRDefault="007E0CE4" w:rsidP="007E0CE4">
      <w:pPr>
        <w:spacing w:line="260" w:lineRule="exact"/>
        <w:ind w:firstLine="708"/>
        <w:jc w:val="both"/>
        <w:rPr>
          <w:rFonts w:ascii="Arial" w:eastAsia="Arial" w:hAnsi="Arial" w:cs="Arial"/>
          <w:sz w:val="20"/>
          <w:szCs w:val="20"/>
        </w:rPr>
      </w:pPr>
    </w:p>
    <w:p w14:paraId="544F8E03" w14:textId="77777777" w:rsidR="007E0CE4" w:rsidRPr="007E0CE4" w:rsidRDefault="007E0CE4" w:rsidP="007E0CE4">
      <w:pPr>
        <w:spacing w:line="260" w:lineRule="exact"/>
        <w:ind w:firstLine="708"/>
        <w:jc w:val="both"/>
        <w:rPr>
          <w:rFonts w:ascii="Arial" w:eastAsia="Arial" w:hAnsi="Arial" w:cs="Arial"/>
          <w:sz w:val="20"/>
          <w:szCs w:val="20"/>
        </w:rPr>
      </w:pPr>
      <w:r w:rsidRPr="007E0CE4">
        <w:rPr>
          <w:rFonts w:ascii="Arial" w:eastAsia="Arial" w:hAnsi="Arial" w:cs="Arial"/>
          <w:sz w:val="20"/>
          <w:szCs w:val="20"/>
        </w:rPr>
        <w:t>(2) Finančna sredstva za denarne nagrade zagotavlja organ, v katerem je javni uslužbenec zaposlen, iz proračunskih sredstev, namenjenih za plače in druge osebne prejemke.</w:t>
      </w:r>
    </w:p>
    <w:p w14:paraId="13CFC669" w14:textId="77777777" w:rsidR="007E0CE4" w:rsidRPr="002F4635" w:rsidRDefault="007E0CE4" w:rsidP="007E0CE4">
      <w:pPr>
        <w:spacing w:line="260" w:lineRule="exact"/>
        <w:jc w:val="center"/>
        <w:rPr>
          <w:rFonts w:ascii="Arial" w:eastAsia="Times New Roman" w:hAnsi="Arial" w:cs="Arial"/>
          <w:bCs/>
          <w:color w:val="FF0000"/>
          <w:sz w:val="20"/>
          <w:szCs w:val="20"/>
          <w:lang w:val="x-none" w:eastAsia="sl-SI"/>
        </w:rPr>
      </w:pPr>
    </w:p>
    <w:p w14:paraId="475A847D"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r w:rsidRPr="006B6770">
        <w:rPr>
          <w:rFonts w:ascii="Arial" w:eastAsia="Times New Roman" w:hAnsi="Arial" w:cs="Arial"/>
          <w:bCs/>
          <w:sz w:val="20"/>
          <w:szCs w:val="20"/>
          <w:lang w:val="x-none" w:eastAsia="sl-SI"/>
        </w:rPr>
        <w:t>2. OBLIKE PRIZNANJ</w:t>
      </w:r>
    </w:p>
    <w:p w14:paraId="769985E0"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p>
    <w:p w14:paraId="7AB1D3BD"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7. člen</w:t>
      </w:r>
    </w:p>
    <w:p w14:paraId="1314F31F"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(oblika pohvale)</w:t>
      </w:r>
    </w:p>
    <w:p w14:paraId="25BFB0A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45E98A1B" w14:textId="77777777" w:rsidR="007E0CE4" w:rsidRPr="007E0CE4" w:rsidRDefault="007E0CE4" w:rsidP="007E0CE4">
      <w:pPr>
        <w:spacing w:line="260" w:lineRule="exact"/>
        <w:ind w:firstLine="709"/>
        <w:jc w:val="both"/>
        <w:rPr>
          <w:rFonts w:ascii="Arial" w:eastAsia="Arial" w:hAnsi="Arial" w:cs="Arial"/>
          <w:sz w:val="20"/>
          <w:szCs w:val="20"/>
        </w:rPr>
      </w:pPr>
      <w:r w:rsidRPr="006B6770">
        <w:rPr>
          <w:rFonts w:ascii="Arial" w:eastAsia="Arial" w:hAnsi="Arial" w:cs="Arial"/>
          <w:sz w:val="20"/>
          <w:szCs w:val="20"/>
        </w:rPr>
        <w:t xml:space="preserve">Pohvala je v obliki papirja formata A4. Na sredini zgornjega dela pohvale je državni grb in logotip organa, na sredini pa napis: »POHVALA«. V sredini spodnjega dela se izpiše ime in priimek prejemnika </w:t>
      </w:r>
      <w:r w:rsidRPr="007E0CE4">
        <w:rPr>
          <w:rFonts w:ascii="Arial" w:eastAsia="Arial" w:hAnsi="Arial" w:cs="Arial"/>
          <w:sz w:val="20"/>
          <w:szCs w:val="20"/>
        </w:rPr>
        <w:t xml:space="preserve">pohvale, za tem so navedeni razlogi za podelitev pohvale. V levem spodnjem delu je prostor za izpis imena kraja in datuma izdaje, v desnem spodnjem delu pa prostor za izpis predstojnika in njegov lastnoročni podpis ter prostor za uradni žig. </w:t>
      </w:r>
    </w:p>
    <w:p w14:paraId="2B63FC8F" w14:textId="77777777" w:rsidR="007E0CE4" w:rsidRPr="007E0CE4" w:rsidRDefault="007E0CE4" w:rsidP="007E0CE4">
      <w:pPr>
        <w:spacing w:line="260" w:lineRule="exact"/>
        <w:jc w:val="center"/>
        <w:rPr>
          <w:rFonts w:ascii="Arial" w:eastAsia="Arial" w:hAnsi="Arial" w:cs="Arial"/>
          <w:sz w:val="20"/>
          <w:szCs w:val="20"/>
        </w:rPr>
      </w:pPr>
    </w:p>
    <w:p w14:paraId="35DCD01E" w14:textId="77777777" w:rsidR="007E0CE4" w:rsidRPr="007E0CE4" w:rsidRDefault="007E0CE4" w:rsidP="007E0CE4">
      <w:pPr>
        <w:spacing w:line="260" w:lineRule="exact"/>
        <w:jc w:val="center"/>
        <w:rPr>
          <w:rFonts w:ascii="Arial" w:eastAsia="Times New Roman" w:hAnsi="Arial" w:cs="Arial"/>
          <w:b/>
          <w:bCs/>
          <w:sz w:val="20"/>
          <w:szCs w:val="20"/>
          <w:lang w:val="x-none" w:eastAsia="sl-SI"/>
        </w:rPr>
      </w:pPr>
      <w:r w:rsidRPr="007E0CE4">
        <w:rPr>
          <w:rFonts w:ascii="Arial" w:eastAsia="Arial" w:hAnsi="Arial" w:cs="Arial"/>
          <w:b/>
          <w:bCs/>
          <w:sz w:val="20"/>
          <w:szCs w:val="20"/>
        </w:rPr>
        <w:t>8</w:t>
      </w:r>
      <w:r w:rsidRPr="007E0CE4">
        <w:rPr>
          <w:rFonts w:ascii="Arial" w:eastAsia="Times New Roman" w:hAnsi="Arial" w:cs="Arial"/>
          <w:b/>
          <w:bCs/>
          <w:sz w:val="20"/>
          <w:szCs w:val="20"/>
          <w:lang w:val="x-none" w:eastAsia="sl-SI"/>
        </w:rPr>
        <w:t>. člen</w:t>
      </w:r>
    </w:p>
    <w:p w14:paraId="7328E464"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(oblika plakete)</w:t>
      </w:r>
    </w:p>
    <w:p w14:paraId="02CEB3D6" w14:textId="77777777" w:rsidR="007E0CE4" w:rsidRPr="007E0CE4" w:rsidRDefault="007E0CE4" w:rsidP="007E0CE4">
      <w:pPr>
        <w:spacing w:line="260" w:lineRule="exact"/>
        <w:ind w:left="-360" w:firstLine="1068"/>
        <w:jc w:val="both"/>
        <w:rPr>
          <w:rFonts w:ascii="Arial" w:eastAsia="Arial" w:hAnsi="Arial" w:cs="Arial"/>
          <w:sz w:val="20"/>
          <w:szCs w:val="20"/>
        </w:rPr>
      </w:pPr>
    </w:p>
    <w:p w14:paraId="4ED5D49C"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Plaketa je v obliki papirja formata A4. Na sredini zgornjega dela plakete je državni grb in logotip organa, na sredini pa napis: »PLAKETA«. V sredini spodnjega dela se izpiše ime in priimek prejemnika plakete, za tem so navedeni razlogi za podelitev plakete. V levem spodnjem delu je prostor za izpis imena kraja in datuma izdaje, v desnem spodnjem delu pa prostor za izpis predstojnika in njegov lastnoročni podpis ter prostor za uradni žig. </w:t>
      </w:r>
    </w:p>
    <w:p w14:paraId="09D9C62E" w14:textId="77777777" w:rsidR="007E0CE4" w:rsidRDefault="007E0CE4" w:rsidP="007E0CE4">
      <w:pPr>
        <w:spacing w:line="260" w:lineRule="exact"/>
        <w:jc w:val="center"/>
        <w:rPr>
          <w:rFonts w:ascii="Arial" w:eastAsia="Times New Roman" w:hAnsi="Arial" w:cs="Arial"/>
          <w:b/>
          <w:sz w:val="20"/>
          <w:szCs w:val="20"/>
          <w:lang w:val="x-none" w:eastAsia="sl-SI"/>
        </w:rPr>
      </w:pPr>
    </w:p>
    <w:p w14:paraId="029498A0"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9. člen</w:t>
      </w:r>
    </w:p>
    <w:p w14:paraId="19AFD14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(oblika spominske plakete ob upokojitvi)</w:t>
      </w:r>
    </w:p>
    <w:p w14:paraId="08FD19A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70CE836B" w14:textId="77777777" w:rsidR="007E0CE4" w:rsidRPr="006B6770" w:rsidRDefault="007E0CE4" w:rsidP="007E0CE4">
      <w:pPr>
        <w:spacing w:line="260" w:lineRule="exact"/>
        <w:ind w:firstLine="709"/>
        <w:jc w:val="both"/>
        <w:rPr>
          <w:rFonts w:ascii="Arial" w:eastAsia="Arial" w:hAnsi="Arial" w:cs="Arial"/>
          <w:sz w:val="20"/>
          <w:szCs w:val="20"/>
        </w:rPr>
      </w:pPr>
      <w:r w:rsidRPr="006B6770">
        <w:rPr>
          <w:rFonts w:ascii="Arial" w:eastAsia="Arial" w:hAnsi="Arial" w:cs="Arial"/>
          <w:sz w:val="20"/>
          <w:szCs w:val="20"/>
        </w:rPr>
        <w:lastRenderedPageBreak/>
        <w:t xml:space="preserve">Spominska plaketa ob upokojitvi (v nadaljevanju: spominska plaketa) je v obliki papirja formata A4. Na sredini zgornjega dela spominske plakete je državni grb in logotip organa, na sredini pa napis: »SPOMINSKA PLAKETA OB UPOKOJITVI«. V sredini spodnjega dela se izpiše ime in priimek prejemnika spominske plakete, za tem so navedeni razlogi za podelitev spominske plakete. V levem </w:t>
      </w:r>
      <w:r w:rsidRPr="007E0CE4">
        <w:rPr>
          <w:rFonts w:ascii="Arial" w:eastAsia="Arial" w:hAnsi="Arial" w:cs="Arial"/>
          <w:sz w:val="20"/>
          <w:szCs w:val="20"/>
        </w:rPr>
        <w:t xml:space="preserve">spodnjem delu je prostor za izpis imena kraja in datuma izdaje, v desnem spodnjem delu pa prostor za </w:t>
      </w:r>
      <w:r w:rsidRPr="006B6770">
        <w:rPr>
          <w:rFonts w:ascii="Arial" w:eastAsia="Arial" w:hAnsi="Arial" w:cs="Arial"/>
          <w:sz w:val="20"/>
          <w:szCs w:val="20"/>
        </w:rPr>
        <w:t xml:space="preserve">izpis predstojnika in njegov lastnoročni podpis ter prostor za uradni žig.  </w:t>
      </w:r>
    </w:p>
    <w:p w14:paraId="3D9498F5" w14:textId="77777777" w:rsidR="007E0CE4" w:rsidRPr="006B6770" w:rsidRDefault="007E0CE4" w:rsidP="007E0CE4">
      <w:pPr>
        <w:spacing w:line="260" w:lineRule="exact"/>
        <w:jc w:val="both"/>
        <w:rPr>
          <w:rFonts w:ascii="Arial" w:eastAsia="Arial" w:hAnsi="Arial" w:cs="Arial"/>
          <w:sz w:val="20"/>
          <w:szCs w:val="20"/>
        </w:rPr>
      </w:pPr>
      <w:r w:rsidRPr="006B6770">
        <w:rPr>
          <w:rFonts w:ascii="Arial" w:eastAsia="Arial" w:hAnsi="Arial" w:cs="Arial"/>
          <w:sz w:val="20"/>
          <w:szCs w:val="20"/>
        </w:rPr>
        <w:t xml:space="preserve"> </w:t>
      </w:r>
    </w:p>
    <w:p w14:paraId="08BCB6DD" w14:textId="77777777" w:rsidR="007E0CE4" w:rsidRPr="006B6770" w:rsidRDefault="007E0CE4" w:rsidP="007E0CE4">
      <w:pPr>
        <w:spacing w:line="260" w:lineRule="exact"/>
        <w:jc w:val="center"/>
        <w:rPr>
          <w:rFonts w:ascii="Arial" w:eastAsia="Times New Roman" w:hAnsi="Arial" w:cs="Arial"/>
          <w:bCs/>
          <w:sz w:val="20"/>
          <w:szCs w:val="20"/>
          <w:lang w:val="x-none" w:eastAsia="sl-SI"/>
        </w:rPr>
      </w:pPr>
      <w:r w:rsidRPr="006B6770">
        <w:rPr>
          <w:rFonts w:ascii="Arial" w:eastAsia="Times New Roman" w:hAnsi="Arial" w:cs="Arial"/>
          <w:bCs/>
          <w:sz w:val="20"/>
          <w:szCs w:val="20"/>
          <w:lang w:val="x-none" w:eastAsia="sl-SI"/>
        </w:rPr>
        <w:t>3. VZORCI PRIZNANJ</w:t>
      </w:r>
    </w:p>
    <w:p w14:paraId="4ABFF72E"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417A70B5"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10. člen</w:t>
      </w:r>
    </w:p>
    <w:p w14:paraId="1142B728"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(vzorci priznanj)</w:t>
      </w:r>
    </w:p>
    <w:p w14:paraId="4779467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1291CB6E" w14:textId="77777777" w:rsidR="007E0CE4" w:rsidRPr="006B6770" w:rsidRDefault="007E0CE4" w:rsidP="007E0CE4">
      <w:pPr>
        <w:spacing w:line="260" w:lineRule="exact"/>
        <w:ind w:firstLine="708"/>
        <w:jc w:val="both"/>
        <w:rPr>
          <w:rFonts w:ascii="Arial" w:eastAsia="Times New Roman" w:hAnsi="Arial" w:cs="Arial"/>
          <w:bCs/>
          <w:sz w:val="20"/>
          <w:szCs w:val="20"/>
          <w:lang w:eastAsia="sl-SI"/>
        </w:rPr>
      </w:pPr>
      <w:r w:rsidRPr="006B6770">
        <w:rPr>
          <w:rFonts w:ascii="Arial" w:eastAsia="Times New Roman" w:hAnsi="Arial" w:cs="Arial"/>
          <w:bCs/>
          <w:sz w:val="20"/>
          <w:szCs w:val="20"/>
          <w:lang w:eastAsia="sl-SI"/>
        </w:rPr>
        <w:t>Vzorci priznanj iz 7., 8. in 9. člena te uredbe so objavljeni v prilogi te uredbe in so njen sestavni del.</w:t>
      </w:r>
    </w:p>
    <w:p w14:paraId="78B53194" w14:textId="77777777" w:rsidR="007E0CE4" w:rsidRDefault="007E0CE4" w:rsidP="007E0CE4">
      <w:pPr>
        <w:spacing w:line="260" w:lineRule="exact"/>
        <w:jc w:val="center"/>
        <w:rPr>
          <w:rFonts w:ascii="Arial" w:eastAsia="Times New Roman" w:hAnsi="Arial" w:cs="Arial"/>
          <w:b/>
          <w:sz w:val="20"/>
          <w:szCs w:val="20"/>
          <w:lang w:val="x-none" w:eastAsia="sl-SI"/>
        </w:rPr>
      </w:pPr>
    </w:p>
    <w:p w14:paraId="48A864F1"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5A3BE4CA" w14:textId="77777777" w:rsidR="007E0CE4" w:rsidRPr="007E0CE4" w:rsidRDefault="007E0CE4" w:rsidP="007E0CE4">
      <w:pPr>
        <w:spacing w:line="260" w:lineRule="exact"/>
        <w:jc w:val="center"/>
        <w:rPr>
          <w:rFonts w:ascii="Arial" w:eastAsia="Times New Roman" w:hAnsi="Arial" w:cs="Arial"/>
          <w:bCs/>
          <w:sz w:val="20"/>
          <w:szCs w:val="20"/>
          <w:lang w:val="x-none" w:eastAsia="sl-SI"/>
        </w:rPr>
      </w:pPr>
      <w:r w:rsidRPr="007E0CE4">
        <w:rPr>
          <w:rFonts w:ascii="Arial" w:eastAsia="Times New Roman" w:hAnsi="Arial" w:cs="Arial"/>
          <w:bCs/>
          <w:sz w:val="20"/>
          <w:szCs w:val="20"/>
          <w:lang w:val="x-none" w:eastAsia="sl-SI"/>
        </w:rPr>
        <w:t>III. POSTOPEK PODELJEVANJA PRIZNANJ IN DENARNIH NAGRAD</w:t>
      </w:r>
    </w:p>
    <w:p w14:paraId="46C4F41F" w14:textId="77777777" w:rsidR="007E0CE4" w:rsidRPr="007E0CE4" w:rsidRDefault="007E0CE4" w:rsidP="007E0CE4">
      <w:pPr>
        <w:spacing w:line="260" w:lineRule="exact"/>
        <w:jc w:val="center"/>
        <w:rPr>
          <w:rFonts w:ascii="Arial" w:eastAsia="Times New Roman" w:hAnsi="Arial" w:cs="Arial"/>
          <w:bCs/>
          <w:sz w:val="20"/>
          <w:szCs w:val="20"/>
          <w:lang w:val="x-none" w:eastAsia="sl-SI"/>
        </w:rPr>
      </w:pPr>
    </w:p>
    <w:p w14:paraId="0CD621D5" w14:textId="77777777" w:rsidR="007E0CE4" w:rsidRPr="007E0CE4" w:rsidRDefault="007E0CE4" w:rsidP="007E0CE4">
      <w:pPr>
        <w:spacing w:line="260" w:lineRule="exact"/>
        <w:jc w:val="center"/>
        <w:rPr>
          <w:rFonts w:ascii="Arial" w:eastAsia="Times New Roman" w:hAnsi="Arial" w:cs="Arial"/>
          <w:bCs/>
          <w:sz w:val="20"/>
          <w:szCs w:val="20"/>
          <w:lang w:val="x-none" w:eastAsia="sl-SI"/>
        </w:rPr>
      </w:pPr>
      <w:r w:rsidRPr="007E0CE4">
        <w:rPr>
          <w:rFonts w:ascii="Arial" w:eastAsia="Times New Roman" w:hAnsi="Arial" w:cs="Arial"/>
          <w:bCs/>
          <w:sz w:val="20"/>
          <w:szCs w:val="20"/>
          <w:lang w:val="x-none" w:eastAsia="sl-SI"/>
        </w:rPr>
        <w:t>1. POSTOPEK PRI ORGANU</w:t>
      </w:r>
    </w:p>
    <w:p w14:paraId="0DDC9052" w14:textId="77777777" w:rsidR="007E0CE4" w:rsidRPr="007E0CE4" w:rsidRDefault="007E0CE4" w:rsidP="007E0CE4">
      <w:pPr>
        <w:spacing w:line="260" w:lineRule="exact"/>
        <w:jc w:val="center"/>
        <w:rPr>
          <w:rFonts w:ascii="Arial" w:eastAsia="Times New Roman" w:hAnsi="Arial" w:cs="Arial"/>
          <w:bCs/>
          <w:sz w:val="20"/>
          <w:szCs w:val="20"/>
          <w:lang w:val="x-none" w:eastAsia="sl-SI"/>
        </w:rPr>
      </w:pPr>
      <w:r w:rsidRPr="007E0CE4">
        <w:rPr>
          <w:rFonts w:ascii="Arial" w:eastAsia="Times New Roman" w:hAnsi="Arial" w:cs="Arial"/>
          <w:bCs/>
          <w:sz w:val="20"/>
          <w:szCs w:val="20"/>
          <w:lang w:val="x-none" w:eastAsia="sl-SI"/>
        </w:rPr>
        <w:t xml:space="preserve"> </w:t>
      </w:r>
    </w:p>
    <w:p w14:paraId="61994625"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11. člen</w:t>
      </w:r>
    </w:p>
    <w:p w14:paraId="5024E7A9"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(predlog za podelitev)</w:t>
      </w:r>
    </w:p>
    <w:p w14:paraId="32D81FA7"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28431AAB"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(1) Predloge za podelitev priznanj in denarnih nagrad javnim uslužbencem, razen predlogov za podelitev plaket iz prve alineje prvega odstavka 4. člena te uredbe, lahko podajo uradniki na položaju generalnega sekretarja in generalnega direktorja v ministrstvu, direktorja organa v sestavi ministrstva in vladne službe, načelnika upravne enote in direktorja uprave lokalne skupnosti oziroma tajnika občine na podlagi internega poziva, ki ga do 30. septembra tekočega leta objavi predstojnik.</w:t>
      </w:r>
    </w:p>
    <w:p w14:paraId="3162D329" w14:textId="77777777" w:rsidR="007E0CE4" w:rsidRPr="007E0CE4" w:rsidRDefault="007E0CE4" w:rsidP="007E0CE4">
      <w:pPr>
        <w:spacing w:line="260" w:lineRule="exact"/>
        <w:jc w:val="both"/>
        <w:rPr>
          <w:rFonts w:ascii="Arial" w:eastAsia="Arial" w:hAnsi="Arial" w:cs="Arial"/>
          <w:sz w:val="20"/>
          <w:szCs w:val="20"/>
        </w:rPr>
      </w:pPr>
    </w:p>
    <w:p w14:paraId="374B98D9"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(2) Predlogi iz prejšnjega odstavka se pošljejo komisiji iz 12. člena te uredbe najpozneje do 31. decembra tekočega leta. Predlog mora biti obrazložen, v njem pa morajo biti navedene vse okoliščine, zaradi katerih je podelitev priznanja oziroma denarne nagrade javnemu uslužbencu utemeljena. </w:t>
      </w:r>
    </w:p>
    <w:p w14:paraId="6A338536"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bookmarkStart w:id="1" w:name="_Hlk201223820"/>
    </w:p>
    <w:p w14:paraId="558A544A"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12. člen</w:t>
      </w:r>
    </w:p>
    <w:p w14:paraId="36D07566"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bookmarkStart w:id="2" w:name="_Hlk201223811"/>
      <w:bookmarkEnd w:id="1"/>
      <w:r w:rsidRPr="007E0CE4">
        <w:rPr>
          <w:rFonts w:ascii="Arial" w:eastAsia="Times New Roman" w:hAnsi="Arial" w:cs="Arial"/>
          <w:b/>
          <w:sz w:val="20"/>
          <w:szCs w:val="20"/>
          <w:lang w:val="x-none" w:eastAsia="sl-SI"/>
        </w:rPr>
        <w:t>(komisija pri organu)</w:t>
      </w:r>
    </w:p>
    <w:bookmarkEnd w:id="2"/>
    <w:p w14:paraId="76348DB6"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592D8024"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(1) </w:t>
      </w:r>
      <w:bookmarkStart w:id="3" w:name="_Hlk201223895"/>
      <w:r w:rsidRPr="007E0CE4">
        <w:rPr>
          <w:rFonts w:ascii="Arial" w:eastAsia="Arial" w:hAnsi="Arial" w:cs="Arial"/>
          <w:sz w:val="20"/>
          <w:szCs w:val="20"/>
        </w:rPr>
        <w:t xml:space="preserve">Predloge za podelitev priznanj in denarnih nagrad obravnava Komisija za podelitev priznanj in denarnih nagrad pri organu (v nadaljnjem besedilu: komisija pri organu), ki jo izmed javnih uslužbencev, zaposlenih v organu, imenuje predstojnik. </w:t>
      </w:r>
    </w:p>
    <w:p w14:paraId="4199DD30" w14:textId="77777777" w:rsidR="007E0CE4" w:rsidRPr="007E0CE4" w:rsidRDefault="007E0CE4" w:rsidP="007E0CE4">
      <w:pPr>
        <w:spacing w:line="260" w:lineRule="exact"/>
        <w:jc w:val="both"/>
        <w:rPr>
          <w:rFonts w:ascii="Arial" w:eastAsia="Arial" w:hAnsi="Arial" w:cs="Arial"/>
          <w:sz w:val="20"/>
          <w:szCs w:val="20"/>
        </w:rPr>
      </w:pPr>
    </w:p>
    <w:bookmarkEnd w:id="3"/>
    <w:p w14:paraId="46C75ACC"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(2) Komisijo pri organu sestavljajo predsednik in dva člana. </w:t>
      </w:r>
    </w:p>
    <w:p w14:paraId="68F30E36" w14:textId="77777777" w:rsidR="007E0CE4" w:rsidRPr="007E0CE4" w:rsidRDefault="007E0CE4" w:rsidP="007E0CE4">
      <w:pPr>
        <w:spacing w:line="260" w:lineRule="exact"/>
        <w:ind w:firstLine="709"/>
        <w:jc w:val="both"/>
        <w:rPr>
          <w:rFonts w:ascii="Arial" w:eastAsia="Arial" w:hAnsi="Arial" w:cs="Arial"/>
          <w:sz w:val="20"/>
          <w:szCs w:val="20"/>
        </w:rPr>
      </w:pPr>
    </w:p>
    <w:p w14:paraId="4F75201B"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(3) Mandatna doba komisije pri organu je štiri (4) leta.</w:t>
      </w:r>
    </w:p>
    <w:p w14:paraId="5B5D9AA0" w14:textId="77777777" w:rsidR="007E0CE4" w:rsidRPr="007E0CE4" w:rsidRDefault="007E0CE4" w:rsidP="007E0CE4">
      <w:pPr>
        <w:spacing w:line="260" w:lineRule="exact"/>
        <w:ind w:firstLine="709"/>
        <w:jc w:val="both"/>
        <w:rPr>
          <w:rFonts w:ascii="Arial" w:eastAsia="Arial" w:hAnsi="Arial" w:cs="Arial"/>
          <w:sz w:val="20"/>
          <w:szCs w:val="20"/>
        </w:rPr>
      </w:pPr>
    </w:p>
    <w:p w14:paraId="3101DEC4"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(4) Komisija pri organu presodi utemeljenost predlogov in poda mnenje, v katerem se izreče, ali so izpolnjeni pogoji za podelitev priznanja in denarne nagrade javnim uslužbencem.   </w:t>
      </w:r>
    </w:p>
    <w:p w14:paraId="2FCBDB99"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36FF807E"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13. člen</w:t>
      </w:r>
    </w:p>
    <w:p w14:paraId="02F13938"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(odločitev o priznanjih in denarnih nagradah)</w:t>
      </w:r>
    </w:p>
    <w:p w14:paraId="7B2CCBD8"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009507A6"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(1) Komisija pri organu predloži obravnavane predloge skupaj z mnenji k vsakemu od njih v dokončno odločitev predstojniku organa.  </w:t>
      </w:r>
    </w:p>
    <w:p w14:paraId="70531E2E" w14:textId="77777777" w:rsidR="007E0CE4" w:rsidRPr="007E0CE4" w:rsidRDefault="007E0CE4" w:rsidP="007E0CE4">
      <w:pPr>
        <w:spacing w:line="260" w:lineRule="exact"/>
        <w:ind w:firstLine="709"/>
        <w:jc w:val="both"/>
        <w:rPr>
          <w:rFonts w:ascii="Arial" w:eastAsia="Arial" w:hAnsi="Arial" w:cs="Arial"/>
          <w:sz w:val="20"/>
          <w:szCs w:val="20"/>
        </w:rPr>
      </w:pPr>
    </w:p>
    <w:p w14:paraId="3FB9B15D"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lastRenderedPageBreak/>
        <w:t>(2) O podelitvi priznanja in denarne nagrade odloči predstojnik organa s sklepom.</w:t>
      </w:r>
    </w:p>
    <w:p w14:paraId="51D61C51"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1E093FF8"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14. člen</w:t>
      </w:r>
    </w:p>
    <w:p w14:paraId="63E7E030"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(podelitev priznanj in denarnih nagrad)</w:t>
      </w:r>
    </w:p>
    <w:p w14:paraId="51907C22"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2EF7175E"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Priznanja in denarne nagrade podeli predstojnik organa enkrat letno ob mednarodnem dnevu javne uprave 23. junija. Plaketa iz 5. člena te uredbe se podeli ob upokojitvi. </w:t>
      </w:r>
    </w:p>
    <w:p w14:paraId="58484405" w14:textId="77777777" w:rsidR="007E0CE4" w:rsidRPr="007E0CE4" w:rsidRDefault="007E0CE4" w:rsidP="007E0CE4">
      <w:pPr>
        <w:spacing w:line="260" w:lineRule="exact"/>
        <w:ind w:firstLine="709"/>
        <w:jc w:val="both"/>
        <w:rPr>
          <w:rFonts w:ascii="Arial" w:eastAsia="Arial" w:hAnsi="Arial" w:cs="Arial"/>
          <w:sz w:val="20"/>
          <w:szCs w:val="20"/>
        </w:rPr>
      </w:pPr>
    </w:p>
    <w:p w14:paraId="6766499B"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15. člen</w:t>
      </w:r>
    </w:p>
    <w:p w14:paraId="5A22BEAF"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(izročitev priznanja in denarne nagrade po smrti)</w:t>
      </w:r>
    </w:p>
    <w:p w14:paraId="01FA37B0"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773714EE"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Če javni uslužbenec, ki bi moral dobiti priznanje in denarno nagrado, pred podelitvijo umre, se priznanje in denarna nagrada izroči njegovim ožjim družinskim članom po vrstnem redu: zakonec oziroma zunajzakonski partner, otroci oziroma posvojenci, starši oziroma posvojitelji. </w:t>
      </w:r>
    </w:p>
    <w:p w14:paraId="172ADEEF" w14:textId="77777777" w:rsidR="007E0CE4" w:rsidRDefault="007E0CE4" w:rsidP="007E0CE4">
      <w:pPr>
        <w:spacing w:line="260" w:lineRule="exact"/>
        <w:jc w:val="center"/>
        <w:rPr>
          <w:rFonts w:ascii="Arial" w:eastAsia="Times New Roman" w:hAnsi="Arial" w:cs="Arial"/>
          <w:bCs/>
          <w:color w:val="FF0000"/>
          <w:sz w:val="20"/>
          <w:szCs w:val="20"/>
          <w:lang w:val="x-none" w:eastAsia="sl-SI"/>
        </w:rPr>
      </w:pPr>
    </w:p>
    <w:p w14:paraId="62B73397" w14:textId="77777777" w:rsidR="007E0CE4" w:rsidRPr="007E0CE4" w:rsidRDefault="007E0CE4" w:rsidP="007E0CE4">
      <w:pPr>
        <w:spacing w:line="260" w:lineRule="exact"/>
        <w:jc w:val="center"/>
        <w:rPr>
          <w:rFonts w:ascii="Arial" w:eastAsia="Times New Roman" w:hAnsi="Arial" w:cs="Arial"/>
          <w:bCs/>
          <w:sz w:val="20"/>
          <w:szCs w:val="20"/>
          <w:lang w:val="x-none" w:eastAsia="sl-SI"/>
        </w:rPr>
      </w:pPr>
      <w:r w:rsidRPr="007E0CE4">
        <w:rPr>
          <w:rFonts w:ascii="Arial" w:eastAsia="Times New Roman" w:hAnsi="Arial" w:cs="Arial"/>
          <w:bCs/>
          <w:sz w:val="20"/>
          <w:szCs w:val="20"/>
          <w:lang w:val="x-none" w:eastAsia="sl-SI"/>
        </w:rPr>
        <w:t>2. POSTOPEK PRI GENERALNEM SEKRETARIATU VLADE</w:t>
      </w:r>
    </w:p>
    <w:p w14:paraId="29430D9C"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0C6DE6C7"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16. člen</w:t>
      </w:r>
    </w:p>
    <w:p w14:paraId="6F3B103F"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(predlog za podelitev plaket)</w:t>
      </w:r>
    </w:p>
    <w:p w14:paraId="47EB2451"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22DD12C4"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(1) Predloge za podelitev plaket iz prve alineje prvega odstavka 4. člena te uredbe (v nadaljnjem besedilu: plaketa za izjemne delovne uspehe) in denarne nagrade javnim uslužbencem lahko podajo predstojniki na podlagi internega poziva, ki ga do 31. oktobra tekočega leta objavi Generalni sekretariat vlade.</w:t>
      </w:r>
    </w:p>
    <w:p w14:paraId="1625ACCB" w14:textId="77777777" w:rsidR="007E0CE4" w:rsidRPr="007E0CE4" w:rsidRDefault="007E0CE4" w:rsidP="007E0CE4">
      <w:pPr>
        <w:spacing w:line="260" w:lineRule="exact"/>
        <w:jc w:val="both"/>
        <w:rPr>
          <w:rFonts w:ascii="Arial" w:eastAsia="Arial" w:hAnsi="Arial" w:cs="Arial"/>
          <w:sz w:val="20"/>
          <w:szCs w:val="20"/>
        </w:rPr>
      </w:pPr>
    </w:p>
    <w:p w14:paraId="3E629514"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(2) Predlog iz prejšnjega odstavka se pošlje Komisiji za podelitev priznanj in denarnih nagrad pri Generalnem sekretariatu vlade (v nadaljnjem besedilu: komisija pri Generalnem sekretariatu vlade) najpozneje do 31. januarja za preteklo koledarsko leto. Predlog mora biti obrazložen, v njem pa morajo biti navedene vse okoliščine, zaradi katerih je podelitev plakete in denarne nagrade javnemu uslužbencu utemeljena. </w:t>
      </w:r>
    </w:p>
    <w:p w14:paraId="66FDF5FB"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37D29698"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17. člen</w:t>
      </w:r>
    </w:p>
    <w:p w14:paraId="24E81B17"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(komisija pri Generalnem sekretariatu vlade)</w:t>
      </w:r>
    </w:p>
    <w:p w14:paraId="7763FAF9"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51A01672"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(1) Predloge za podelitev plaket za izjemne delovne uspehe in denarnih nagrad obravnava komisija pri Generalnem sekretariatu vlade, ki jo izmed javnih uslužbencev, zaposlenih v Generalnem sekretariatu vlade, imenuje generalni sekretar vlade.  </w:t>
      </w:r>
    </w:p>
    <w:p w14:paraId="0589F426" w14:textId="77777777" w:rsidR="007E0CE4" w:rsidRPr="007E0CE4" w:rsidRDefault="007E0CE4" w:rsidP="007E0CE4">
      <w:pPr>
        <w:spacing w:line="260" w:lineRule="exact"/>
        <w:jc w:val="both"/>
        <w:rPr>
          <w:rFonts w:ascii="Arial" w:eastAsia="Arial" w:hAnsi="Arial" w:cs="Arial"/>
          <w:sz w:val="20"/>
          <w:szCs w:val="20"/>
        </w:rPr>
      </w:pPr>
    </w:p>
    <w:p w14:paraId="18681C64"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(2) Komisijo pri Generalnem sekretariatu vlade sestavljajo predsednik in dva člana. </w:t>
      </w:r>
    </w:p>
    <w:p w14:paraId="6D15DFD9" w14:textId="77777777" w:rsidR="007E0CE4" w:rsidRPr="007E0CE4" w:rsidRDefault="007E0CE4" w:rsidP="007E0CE4">
      <w:pPr>
        <w:spacing w:line="260" w:lineRule="exact"/>
        <w:ind w:firstLine="709"/>
        <w:jc w:val="both"/>
        <w:rPr>
          <w:rFonts w:ascii="Arial" w:eastAsia="Arial" w:hAnsi="Arial" w:cs="Arial"/>
          <w:sz w:val="20"/>
          <w:szCs w:val="20"/>
        </w:rPr>
      </w:pPr>
    </w:p>
    <w:p w14:paraId="7B397885"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(3) Mandatna doba komisije pri Generalnem sekretariatu vlade je štiri (4) leta.</w:t>
      </w:r>
    </w:p>
    <w:p w14:paraId="66D18DB6" w14:textId="77777777" w:rsidR="007E0CE4" w:rsidRPr="007E0CE4" w:rsidRDefault="007E0CE4" w:rsidP="007E0CE4">
      <w:pPr>
        <w:spacing w:line="260" w:lineRule="exact"/>
        <w:ind w:firstLine="709"/>
        <w:jc w:val="both"/>
        <w:rPr>
          <w:rFonts w:ascii="Arial" w:eastAsia="Arial" w:hAnsi="Arial" w:cs="Arial"/>
          <w:sz w:val="20"/>
          <w:szCs w:val="20"/>
        </w:rPr>
      </w:pPr>
    </w:p>
    <w:p w14:paraId="103661A7"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(4) Komisija pri Generalnem sekretariatu vlade presodi utemeljenost predlogov in poda mnenje, v katerem se izreče, ali so izpolnjeni pogoji za podelitev plakete za izjemne delovne uspehe in denarne nagrade javnim uslužbencem.   </w:t>
      </w:r>
    </w:p>
    <w:p w14:paraId="4C7F1885"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42DC8CF8"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18. člen</w:t>
      </w:r>
    </w:p>
    <w:p w14:paraId="2218DA17"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 xml:space="preserve">(odločitev o plaketah </w:t>
      </w:r>
      <w:r w:rsidRPr="007E0CE4">
        <w:rPr>
          <w:rFonts w:ascii="Arial" w:eastAsia="Arial" w:hAnsi="Arial" w:cs="Arial"/>
          <w:b/>
          <w:sz w:val="20"/>
          <w:szCs w:val="20"/>
        </w:rPr>
        <w:t xml:space="preserve">za izjemne delovne uspehe </w:t>
      </w:r>
      <w:r w:rsidRPr="007E0CE4">
        <w:rPr>
          <w:rFonts w:ascii="Arial" w:eastAsia="Times New Roman" w:hAnsi="Arial" w:cs="Arial"/>
          <w:b/>
          <w:sz w:val="20"/>
          <w:szCs w:val="20"/>
          <w:lang w:val="x-none" w:eastAsia="sl-SI"/>
        </w:rPr>
        <w:t>in denarnih  nagradah)</w:t>
      </w:r>
    </w:p>
    <w:p w14:paraId="2E736F96"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1D8C8F0F"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(1) Komisija pri Generalnem sekretariatu vlade predloži obravnavane predloge skupaj z mnenji k vsakemu od njih v dokončno odločitev generalnemu sekretarju vlade.   </w:t>
      </w:r>
    </w:p>
    <w:p w14:paraId="3458E374" w14:textId="77777777" w:rsidR="007E0CE4" w:rsidRPr="007E0CE4" w:rsidRDefault="007E0CE4" w:rsidP="007E0CE4">
      <w:pPr>
        <w:spacing w:line="260" w:lineRule="exact"/>
        <w:ind w:firstLine="709"/>
        <w:jc w:val="both"/>
        <w:rPr>
          <w:rFonts w:ascii="Arial" w:eastAsia="Arial" w:hAnsi="Arial" w:cs="Arial"/>
          <w:sz w:val="20"/>
          <w:szCs w:val="20"/>
        </w:rPr>
      </w:pPr>
    </w:p>
    <w:p w14:paraId="511AAB09"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lastRenderedPageBreak/>
        <w:t xml:space="preserve">(2) O podelitvi plakete za izjemne delovne uspehe in denarne nagrade odloči generalni sekretar vlade s sklepom.  </w:t>
      </w:r>
    </w:p>
    <w:p w14:paraId="07206691" w14:textId="77777777" w:rsidR="007E0CE4" w:rsidRPr="007E0CE4" w:rsidRDefault="007E0CE4" w:rsidP="007E0CE4">
      <w:pPr>
        <w:spacing w:line="260" w:lineRule="exact"/>
        <w:ind w:firstLine="709"/>
        <w:jc w:val="both"/>
        <w:rPr>
          <w:rFonts w:ascii="Arial" w:eastAsia="Arial" w:hAnsi="Arial" w:cs="Arial"/>
          <w:sz w:val="20"/>
          <w:szCs w:val="20"/>
        </w:rPr>
      </w:pPr>
    </w:p>
    <w:p w14:paraId="010B8A8B"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(3) Na letni ravni se lahko podeli največ sedem plaket za izjemne delovne uspehe.</w:t>
      </w:r>
    </w:p>
    <w:p w14:paraId="32CE9D03"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3B6A3D81"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19. člen</w:t>
      </w:r>
    </w:p>
    <w:p w14:paraId="75C652CB"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 xml:space="preserve">(podelitev plaket </w:t>
      </w:r>
      <w:r w:rsidRPr="007E0CE4">
        <w:rPr>
          <w:rFonts w:ascii="Arial" w:eastAsia="Arial" w:hAnsi="Arial" w:cs="Arial"/>
          <w:b/>
          <w:sz w:val="20"/>
          <w:szCs w:val="20"/>
        </w:rPr>
        <w:t xml:space="preserve">za izjemne delovne uspehe </w:t>
      </w:r>
      <w:r w:rsidRPr="007E0CE4">
        <w:rPr>
          <w:rFonts w:ascii="Arial" w:eastAsia="Times New Roman" w:hAnsi="Arial" w:cs="Arial"/>
          <w:b/>
          <w:sz w:val="20"/>
          <w:szCs w:val="20"/>
          <w:lang w:val="x-none" w:eastAsia="sl-SI"/>
        </w:rPr>
        <w:t>in denarnih nagrad)</w:t>
      </w:r>
    </w:p>
    <w:p w14:paraId="54631E7F"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7995C593"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Plakete za izjemne delovne uspehe in denarne nagrade podeli predsednik vlade enkrat letno na skupni podelitvi, ki se organizira po dogovoru med predstojniki in generalnem sekretarju vlade.   </w:t>
      </w:r>
    </w:p>
    <w:p w14:paraId="01C997A2" w14:textId="77777777" w:rsidR="007E0CE4" w:rsidRPr="007E0CE4" w:rsidRDefault="007E0CE4" w:rsidP="007E0CE4">
      <w:pPr>
        <w:spacing w:line="260" w:lineRule="exact"/>
        <w:ind w:firstLine="709"/>
        <w:jc w:val="both"/>
        <w:rPr>
          <w:rFonts w:ascii="Arial" w:eastAsia="Arial" w:hAnsi="Arial" w:cs="Arial"/>
          <w:sz w:val="20"/>
          <w:szCs w:val="20"/>
        </w:rPr>
      </w:pPr>
    </w:p>
    <w:p w14:paraId="2DCAE5D0"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20. člen</w:t>
      </w:r>
    </w:p>
    <w:p w14:paraId="5BDF2CBD"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 xml:space="preserve">(izročitev plakete </w:t>
      </w:r>
      <w:r w:rsidRPr="007E0CE4">
        <w:rPr>
          <w:rFonts w:ascii="Arial" w:eastAsia="Arial" w:hAnsi="Arial" w:cs="Arial"/>
          <w:b/>
          <w:sz w:val="20"/>
          <w:szCs w:val="20"/>
        </w:rPr>
        <w:t xml:space="preserve">za izjemne delovne uspehe </w:t>
      </w:r>
      <w:r w:rsidRPr="007E0CE4">
        <w:rPr>
          <w:rFonts w:ascii="Arial" w:eastAsia="Times New Roman" w:hAnsi="Arial" w:cs="Arial"/>
          <w:b/>
          <w:sz w:val="20"/>
          <w:szCs w:val="20"/>
          <w:lang w:val="x-none" w:eastAsia="sl-SI"/>
        </w:rPr>
        <w:t>in denarne nagrade po smrti)</w:t>
      </w:r>
    </w:p>
    <w:p w14:paraId="1BC426C7"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4F106B25" w14:textId="77777777" w:rsidR="007E0CE4" w:rsidRPr="007E0CE4" w:rsidRDefault="007E0CE4" w:rsidP="007E0CE4">
      <w:pPr>
        <w:spacing w:line="260" w:lineRule="exact"/>
        <w:ind w:firstLine="709"/>
        <w:jc w:val="both"/>
        <w:rPr>
          <w:rFonts w:ascii="Arial" w:eastAsia="Arial" w:hAnsi="Arial" w:cs="Arial"/>
          <w:sz w:val="20"/>
          <w:szCs w:val="20"/>
        </w:rPr>
      </w:pPr>
      <w:r w:rsidRPr="007E0CE4">
        <w:rPr>
          <w:rFonts w:ascii="Arial" w:eastAsia="Arial" w:hAnsi="Arial" w:cs="Arial"/>
          <w:sz w:val="20"/>
          <w:szCs w:val="20"/>
        </w:rPr>
        <w:t xml:space="preserve">Če javni uslužbenec, ki bi moral dobiti plaketo za izjemne delovne uspehe in denarno nagrado, pred podelitvijo umre, se plaketa za izjemne delovne uspehe in denarna nagrada izroči njegovim ožjim družinskim članom po vrstnem redu: zakonec oziroma zunajzakonski partner, otroci oziroma posvojenci, starši oziroma posvojitelji.  </w:t>
      </w:r>
    </w:p>
    <w:p w14:paraId="1336CCFF" w14:textId="77777777" w:rsidR="007E0CE4" w:rsidRPr="007E0CE4" w:rsidRDefault="007E0CE4" w:rsidP="007E0CE4">
      <w:pPr>
        <w:spacing w:line="260" w:lineRule="exact"/>
        <w:ind w:firstLine="709"/>
        <w:jc w:val="both"/>
        <w:rPr>
          <w:rFonts w:ascii="Arial" w:eastAsia="Arial" w:hAnsi="Arial" w:cs="Arial"/>
          <w:sz w:val="20"/>
          <w:szCs w:val="20"/>
        </w:rPr>
      </w:pPr>
    </w:p>
    <w:p w14:paraId="364AD170" w14:textId="77777777" w:rsidR="007E0CE4" w:rsidRPr="007E0CE4" w:rsidRDefault="007E0CE4" w:rsidP="007E0CE4">
      <w:pPr>
        <w:spacing w:line="260" w:lineRule="exact"/>
        <w:jc w:val="center"/>
        <w:rPr>
          <w:rFonts w:ascii="Arial" w:eastAsia="Times New Roman" w:hAnsi="Arial" w:cs="Arial"/>
          <w:bCs/>
          <w:sz w:val="20"/>
          <w:szCs w:val="20"/>
          <w:lang w:val="x-none" w:eastAsia="sl-SI"/>
        </w:rPr>
      </w:pPr>
      <w:r w:rsidRPr="007E0CE4">
        <w:rPr>
          <w:rFonts w:ascii="Arial" w:eastAsia="Times New Roman" w:hAnsi="Arial" w:cs="Arial"/>
          <w:bCs/>
          <w:sz w:val="20"/>
          <w:szCs w:val="20"/>
          <w:lang w:val="x-none" w:eastAsia="sl-SI"/>
        </w:rPr>
        <w:t>3. PODATKI O PODELJENIH PRIZNANJIH IN DENARNIH NAGRADAH</w:t>
      </w:r>
    </w:p>
    <w:p w14:paraId="6F5185B5"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p>
    <w:p w14:paraId="258370A9" w14:textId="77777777" w:rsidR="007E0CE4" w:rsidRPr="007E0CE4" w:rsidRDefault="007E0CE4" w:rsidP="007E0CE4">
      <w:pPr>
        <w:spacing w:line="260" w:lineRule="exact"/>
        <w:jc w:val="center"/>
        <w:rPr>
          <w:rFonts w:ascii="Arial" w:eastAsia="Times New Roman" w:hAnsi="Arial" w:cs="Arial"/>
          <w:b/>
          <w:sz w:val="20"/>
          <w:szCs w:val="20"/>
          <w:lang w:val="x-none" w:eastAsia="sl-SI"/>
        </w:rPr>
      </w:pPr>
      <w:r w:rsidRPr="007E0CE4">
        <w:rPr>
          <w:rFonts w:ascii="Arial" w:eastAsia="Times New Roman" w:hAnsi="Arial" w:cs="Arial"/>
          <w:b/>
          <w:sz w:val="20"/>
          <w:szCs w:val="20"/>
          <w:lang w:val="x-none" w:eastAsia="sl-SI"/>
        </w:rPr>
        <w:t>21. člen</w:t>
      </w:r>
    </w:p>
    <w:p w14:paraId="3E85B945"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r w:rsidRPr="006B6770">
        <w:rPr>
          <w:rFonts w:ascii="Arial" w:eastAsia="Times New Roman" w:hAnsi="Arial" w:cs="Arial"/>
          <w:b/>
          <w:sz w:val="20"/>
          <w:szCs w:val="20"/>
          <w:lang w:val="x-none" w:eastAsia="sl-SI"/>
        </w:rPr>
        <w:t>(podatki o podeljenih priznanjih in denarnih nagradah)</w:t>
      </w:r>
    </w:p>
    <w:p w14:paraId="2B21568C" w14:textId="77777777" w:rsidR="007E0CE4" w:rsidRPr="006B6770" w:rsidRDefault="007E0CE4" w:rsidP="007E0CE4">
      <w:pPr>
        <w:spacing w:line="260" w:lineRule="exact"/>
        <w:jc w:val="center"/>
        <w:rPr>
          <w:rFonts w:ascii="Arial" w:eastAsia="Times New Roman" w:hAnsi="Arial" w:cs="Arial"/>
          <w:b/>
          <w:sz w:val="20"/>
          <w:szCs w:val="20"/>
          <w:lang w:val="x-none" w:eastAsia="sl-SI"/>
        </w:rPr>
      </w:pPr>
    </w:p>
    <w:p w14:paraId="39020177" w14:textId="77777777" w:rsidR="007E0CE4" w:rsidRPr="006B6770" w:rsidRDefault="007E0CE4" w:rsidP="007E0CE4">
      <w:pPr>
        <w:spacing w:line="260" w:lineRule="exact"/>
        <w:ind w:firstLine="709"/>
        <w:jc w:val="both"/>
        <w:rPr>
          <w:rFonts w:ascii="Arial" w:eastAsia="Arial" w:hAnsi="Arial" w:cs="Arial"/>
          <w:sz w:val="20"/>
          <w:szCs w:val="20"/>
        </w:rPr>
      </w:pPr>
      <w:r w:rsidRPr="006B6770">
        <w:rPr>
          <w:rFonts w:ascii="Arial" w:eastAsia="Arial" w:hAnsi="Arial" w:cs="Arial"/>
          <w:sz w:val="20"/>
          <w:szCs w:val="20"/>
        </w:rPr>
        <w:t>(1) Organ vodi podatke o podeljenih priznanjih in denarnih nagradah za svoje zaposlene v skladu z</w:t>
      </w:r>
      <w:r w:rsidRPr="006B6770">
        <w:rPr>
          <w:rFonts w:ascii="Arial" w:eastAsia="Times New Roman" w:hAnsi="Arial" w:cs="Arial"/>
          <w:bCs/>
          <w:sz w:val="20"/>
          <w:szCs w:val="20"/>
          <w:lang w:eastAsia="sl-SI"/>
        </w:rPr>
        <w:t xml:space="preserve"> drugim odstavkom 48. člena Zakona o javnih uslužbencih (Uradni list RS, št. 32/25)</w:t>
      </w:r>
      <w:r w:rsidRPr="006B6770">
        <w:rPr>
          <w:rFonts w:ascii="Arial" w:eastAsia="Arial" w:hAnsi="Arial" w:cs="Arial"/>
          <w:sz w:val="20"/>
          <w:szCs w:val="20"/>
        </w:rPr>
        <w:t xml:space="preserve">.  </w:t>
      </w:r>
    </w:p>
    <w:p w14:paraId="1CFF0C72" w14:textId="77777777" w:rsidR="007E0CE4" w:rsidRPr="006B6770" w:rsidRDefault="007E0CE4" w:rsidP="007E0CE4">
      <w:pPr>
        <w:spacing w:line="260" w:lineRule="exact"/>
        <w:ind w:firstLine="709"/>
        <w:jc w:val="both"/>
        <w:rPr>
          <w:rFonts w:ascii="Arial" w:eastAsia="Arial" w:hAnsi="Arial" w:cs="Arial"/>
          <w:sz w:val="20"/>
          <w:szCs w:val="20"/>
        </w:rPr>
      </w:pPr>
    </w:p>
    <w:p w14:paraId="7F8D3F90" w14:textId="77777777" w:rsidR="007E0CE4" w:rsidRPr="006B6770" w:rsidRDefault="007E0CE4" w:rsidP="007E0CE4">
      <w:pPr>
        <w:spacing w:line="260" w:lineRule="exact"/>
        <w:ind w:firstLine="709"/>
        <w:jc w:val="both"/>
        <w:rPr>
          <w:rFonts w:ascii="Arial" w:eastAsia="Arial" w:hAnsi="Arial" w:cs="Arial"/>
          <w:sz w:val="20"/>
          <w:szCs w:val="20"/>
        </w:rPr>
      </w:pPr>
      <w:r w:rsidRPr="006B6770">
        <w:rPr>
          <w:rFonts w:ascii="Arial" w:eastAsia="Arial" w:hAnsi="Arial" w:cs="Arial"/>
          <w:sz w:val="20"/>
          <w:szCs w:val="20"/>
        </w:rPr>
        <w:t>(2) Podatki iz prejšnjega odstavka vsebujejo podatek o prejemniku priznanja in denarne nagrade (osebno ime, morebitni znanstveni naslov, datum in kraj rojstva, naziv ali delovno mesto), vrsto priznanja, razlog podelitve</w:t>
      </w:r>
      <w:r>
        <w:rPr>
          <w:rFonts w:ascii="Arial" w:eastAsia="Arial" w:hAnsi="Arial" w:cs="Arial"/>
          <w:sz w:val="20"/>
          <w:szCs w:val="20"/>
        </w:rPr>
        <w:t>,</w:t>
      </w:r>
      <w:r w:rsidRPr="006B6770">
        <w:rPr>
          <w:rFonts w:ascii="Arial" w:eastAsia="Arial" w:hAnsi="Arial" w:cs="Arial"/>
          <w:sz w:val="20"/>
          <w:szCs w:val="20"/>
        </w:rPr>
        <w:t xml:space="preserve"> višina denarne nagrade </w:t>
      </w:r>
      <w:r>
        <w:rPr>
          <w:rFonts w:ascii="Arial" w:eastAsia="Arial" w:hAnsi="Arial" w:cs="Arial"/>
          <w:sz w:val="20"/>
          <w:szCs w:val="20"/>
        </w:rPr>
        <w:t>in</w:t>
      </w:r>
      <w:r w:rsidRPr="006B6770">
        <w:rPr>
          <w:rFonts w:ascii="Arial" w:eastAsia="Arial" w:hAnsi="Arial" w:cs="Arial"/>
          <w:sz w:val="20"/>
          <w:szCs w:val="20"/>
        </w:rPr>
        <w:t xml:space="preserve"> datum podelitve.</w:t>
      </w:r>
      <w:r>
        <w:rPr>
          <w:rFonts w:ascii="Arial" w:eastAsia="Arial" w:hAnsi="Arial" w:cs="Arial"/>
          <w:sz w:val="20"/>
          <w:szCs w:val="20"/>
        </w:rPr>
        <w:t xml:space="preserve"> </w:t>
      </w:r>
    </w:p>
    <w:p w14:paraId="68CC6275" w14:textId="77777777" w:rsidR="007E0CE4" w:rsidRDefault="007E0CE4" w:rsidP="007E0CE4">
      <w:pPr>
        <w:spacing w:line="260" w:lineRule="exact"/>
        <w:jc w:val="center"/>
        <w:rPr>
          <w:rFonts w:ascii="Arial" w:eastAsia="Times New Roman" w:hAnsi="Arial" w:cs="Arial"/>
          <w:b/>
          <w:color w:val="FF0000"/>
          <w:sz w:val="20"/>
          <w:szCs w:val="20"/>
          <w:lang w:val="x-none" w:eastAsia="sl-SI"/>
        </w:rPr>
      </w:pPr>
    </w:p>
    <w:p w14:paraId="03EA191F" w14:textId="77777777" w:rsidR="007E0CE4" w:rsidRPr="00FC4B42" w:rsidRDefault="007E0CE4" w:rsidP="007E0CE4">
      <w:pPr>
        <w:spacing w:line="260" w:lineRule="exact"/>
        <w:jc w:val="center"/>
        <w:rPr>
          <w:rFonts w:ascii="Arial" w:eastAsia="Times New Roman" w:hAnsi="Arial" w:cs="Arial"/>
          <w:b/>
          <w:color w:val="FF0000"/>
          <w:sz w:val="20"/>
          <w:szCs w:val="20"/>
          <w:lang w:val="x-none" w:eastAsia="sl-SI"/>
        </w:rPr>
      </w:pPr>
    </w:p>
    <w:p w14:paraId="46D25BFB" w14:textId="77777777" w:rsidR="007E0CE4" w:rsidRPr="006B6770" w:rsidRDefault="007E0CE4" w:rsidP="007E0CE4">
      <w:pPr>
        <w:spacing w:line="260" w:lineRule="exact"/>
        <w:jc w:val="center"/>
        <w:rPr>
          <w:rFonts w:ascii="Arial" w:eastAsia="Times New Roman" w:hAnsi="Arial" w:cs="Arial"/>
          <w:sz w:val="20"/>
          <w:szCs w:val="20"/>
          <w:lang w:eastAsia="sl-SI"/>
        </w:rPr>
      </w:pPr>
      <w:r w:rsidRPr="006B6770">
        <w:rPr>
          <w:rFonts w:ascii="Arial" w:eastAsia="Times New Roman" w:hAnsi="Arial" w:cs="Arial"/>
          <w:sz w:val="20"/>
          <w:szCs w:val="20"/>
          <w:lang w:eastAsia="sl-SI"/>
        </w:rPr>
        <w:t>V. PREHODN</w:t>
      </w:r>
      <w:r>
        <w:rPr>
          <w:rFonts w:ascii="Arial" w:eastAsia="Times New Roman" w:hAnsi="Arial" w:cs="Arial"/>
          <w:sz w:val="20"/>
          <w:szCs w:val="20"/>
          <w:lang w:eastAsia="sl-SI"/>
        </w:rPr>
        <w:t>E</w:t>
      </w:r>
      <w:r w:rsidRPr="006B6770">
        <w:rPr>
          <w:rFonts w:ascii="Arial" w:eastAsia="Times New Roman" w:hAnsi="Arial" w:cs="Arial"/>
          <w:sz w:val="20"/>
          <w:szCs w:val="20"/>
          <w:lang w:eastAsia="sl-SI"/>
        </w:rPr>
        <w:t xml:space="preserve"> IN KONČNA DOLOČBA</w:t>
      </w:r>
    </w:p>
    <w:p w14:paraId="0F1F7BFC" w14:textId="77777777" w:rsidR="007E0CE4" w:rsidRPr="006B6770" w:rsidRDefault="007E0CE4" w:rsidP="007E0CE4">
      <w:pPr>
        <w:spacing w:line="260" w:lineRule="exact"/>
        <w:jc w:val="center"/>
        <w:rPr>
          <w:rFonts w:ascii="Arial" w:eastAsia="Times New Roman" w:hAnsi="Arial" w:cs="Arial"/>
          <w:sz w:val="20"/>
          <w:szCs w:val="20"/>
          <w:lang w:eastAsia="sl-SI"/>
        </w:rPr>
      </w:pPr>
    </w:p>
    <w:p w14:paraId="45E4372E" w14:textId="77777777" w:rsidR="007E0CE4" w:rsidRPr="007E0CE4" w:rsidRDefault="007E0CE4" w:rsidP="007E0CE4">
      <w:pPr>
        <w:spacing w:line="260" w:lineRule="exact"/>
        <w:jc w:val="center"/>
        <w:rPr>
          <w:rFonts w:ascii="Arial" w:eastAsia="Times New Roman" w:hAnsi="Arial" w:cs="Arial"/>
          <w:b/>
          <w:sz w:val="20"/>
          <w:szCs w:val="20"/>
          <w:lang w:eastAsia="sl-SI"/>
        </w:rPr>
      </w:pPr>
      <w:r w:rsidRPr="007E0CE4">
        <w:rPr>
          <w:rFonts w:ascii="Arial" w:eastAsia="Times New Roman" w:hAnsi="Arial" w:cs="Arial"/>
          <w:b/>
          <w:sz w:val="20"/>
          <w:szCs w:val="20"/>
          <w:lang w:eastAsia="sl-SI"/>
        </w:rPr>
        <w:t>22. člen</w:t>
      </w:r>
    </w:p>
    <w:p w14:paraId="5F25C83C" w14:textId="77777777" w:rsidR="007E0CE4" w:rsidRPr="007E0CE4" w:rsidRDefault="007E0CE4" w:rsidP="007E0CE4">
      <w:pPr>
        <w:spacing w:line="260" w:lineRule="exact"/>
        <w:jc w:val="center"/>
        <w:rPr>
          <w:rFonts w:ascii="Arial" w:eastAsia="Times New Roman" w:hAnsi="Arial" w:cs="Arial"/>
          <w:b/>
          <w:sz w:val="20"/>
          <w:szCs w:val="20"/>
          <w:lang w:eastAsia="sl-SI"/>
        </w:rPr>
      </w:pPr>
      <w:r w:rsidRPr="007E0CE4">
        <w:rPr>
          <w:rFonts w:ascii="Arial" w:eastAsia="Times New Roman" w:hAnsi="Arial" w:cs="Arial"/>
          <w:b/>
          <w:sz w:val="20"/>
          <w:szCs w:val="20"/>
          <w:lang w:eastAsia="sl-SI"/>
        </w:rPr>
        <w:t>(imenovanje komisije)</w:t>
      </w:r>
    </w:p>
    <w:p w14:paraId="477F8E8C" w14:textId="77777777" w:rsidR="007E0CE4" w:rsidRPr="007E0CE4" w:rsidRDefault="007E0CE4" w:rsidP="007E0CE4">
      <w:pPr>
        <w:spacing w:line="260" w:lineRule="exact"/>
        <w:jc w:val="center"/>
        <w:rPr>
          <w:rFonts w:ascii="Arial" w:eastAsia="Times New Roman" w:hAnsi="Arial" w:cs="Arial"/>
          <w:b/>
          <w:sz w:val="20"/>
          <w:szCs w:val="20"/>
          <w:lang w:eastAsia="sl-SI"/>
        </w:rPr>
      </w:pPr>
    </w:p>
    <w:p w14:paraId="038C6828" w14:textId="77777777" w:rsidR="007E0CE4" w:rsidRPr="007E0CE4" w:rsidRDefault="007E0CE4" w:rsidP="007E0CE4">
      <w:pPr>
        <w:spacing w:line="260" w:lineRule="exact"/>
        <w:ind w:firstLine="708"/>
        <w:jc w:val="both"/>
        <w:rPr>
          <w:rFonts w:ascii="Arial" w:eastAsia="Times New Roman" w:hAnsi="Arial" w:cs="Arial"/>
          <w:sz w:val="20"/>
          <w:szCs w:val="20"/>
          <w:lang w:eastAsia="sl-SI"/>
        </w:rPr>
      </w:pPr>
      <w:r w:rsidRPr="007E0CE4">
        <w:rPr>
          <w:rFonts w:ascii="Arial" w:eastAsia="Times New Roman" w:hAnsi="Arial" w:cs="Arial"/>
          <w:sz w:val="20"/>
          <w:szCs w:val="20"/>
          <w:lang w:eastAsia="sl-SI"/>
        </w:rPr>
        <w:t>Predsednike in člane komisije iz 12. in 17. člena te uredbe imenujejo predstojniki oziroma generalni sekretar vlade najkasneje do 15. januarja 2026.</w:t>
      </w:r>
    </w:p>
    <w:p w14:paraId="3C846B19" w14:textId="77777777" w:rsidR="007E0CE4" w:rsidRPr="007E0CE4" w:rsidRDefault="007E0CE4" w:rsidP="007E0CE4">
      <w:pPr>
        <w:spacing w:line="260" w:lineRule="exact"/>
        <w:jc w:val="center"/>
        <w:rPr>
          <w:rFonts w:ascii="Arial" w:eastAsia="Times New Roman" w:hAnsi="Arial" w:cs="Arial"/>
          <w:b/>
          <w:sz w:val="20"/>
          <w:szCs w:val="20"/>
          <w:lang w:eastAsia="sl-SI"/>
        </w:rPr>
      </w:pPr>
    </w:p>
    <w:p w14:paraId="3F0D6A22" w14:textId="77777777" w:rsidR="007E0CE4" w:rsidRPr="007E0CE4" w:rsidRDefault="007E0CE4" w:rsidP="007E0CE4">
      <w:pPr>
        <w:spacing w:line="260" w:lineRule="exact"/>
        <w:jc w:val="center"/>
        <w:rPr>
          <w:rFonts w:ascii="Arial" w:eastAsia="Times New Roman" w:hAnsi="Arial" w:cs="Arial"/>
          <w:b/>
          <w:sz w:val="20"/>
          <w:szCs w:val="20"/>
          <w:lang w:eastAsia="sl-SI"/>
        </w:rPr>
      </w:pPr>
      <w:r w:rsidRPr="007E0CE4">
        <w:rPr>
          <w:rFonts w:ascii="Arial" w:eastAsia="Times New Roman" w:hAnsi="Arial" w:cs="Arial"/>
          <w:b/>
          <w:sz w:val="20"/>
          <w:szCs w:val="20"/>
          <w:lang w:eastAsia="sl-SI"/>
        </w:rPr>
        <w:t>23. člen</w:t>
      </w:r>
    </w:p>
    <w:p w14:paraId="00AD8235" w14:textId="77777777" w:rsidR="007E0CE4" w:rsidRPr="007E0CE4" w:rsidRDefault="007E0CE4" w:rsidP="007E0CE4">
      <w:pPr>
        <w:spacing w:line="260" w:lineRule="exact"/>
        <w:jc w:val="center"/>
        <w:rPr>
          <w:rFonts w:ascii="Arial" w:eastAsia="Times New Roman" w:hAnsi="Arial" w:cs="Arial"/>
          <w:b/>
          <w:sz w:val="20"/>
          <w:szCs w:val="20"/>
          <w:lang w:eastAsia="sl-SI"/>
        </w:rPr>
      </w:pPr>
      <w:r w:rsidRPr="007E0CE4">
        <w:rPr>
          <w:rFonts w:ascii="Arial" w:eastAsia="Times New Roman" w:hAnsi="Arial" w:cs="Arial"/>
          <w:b/>
          <w:sz w:val="20"/>
          <w:szCs w:val="20"/>
          <w:lang w:eastAsia="sl-SI"/>
        </w:rPr>
        <w:t xml:space="preserve">(podelitev plaket </w:t>
      </w:r>
      <w:r w:rsidRPr="007E0CE4">
        <w:rPr>
          <w:rFonts w:ascii="Arial" w:eastAsia="Arial" w:hAnsi="Arial" w:cs="Arial"/>
          <w:b/>
          <w:sz w:val="20"/>
          <w:szCs w:val="20"/>
        </w:rPr>
        <w:t xml:space="preserve">za izjemne delovne uspehe </w:t>
      </w:r>
      <w:r w:rsidRPr="007E0CE4">
        <w:rPr>
          <w:rFonts w:ascii="Arial" w:eastAsia="Times New Roman" w:hAnsi="Arial" w:cs="Arial"/>
          <w:b/>
          <w:sz w:val="20"/>
          <w:szCs w:val="20"/>
          <w:lang w:eastAsia="sl-SI"/>
        </w:rPr>
        <w:t>in denarnih nagrad)</w:t>
      </w:r>
    </w:p>
    <w:p w14:paraId="1B68D54B" w14:textId="77777777" w:rsidR="007E0CE4" w:rsidRPr="00A861DE" w:rsidRDefault="007E0CE4" w:rsidP="007E0CE4">
      <w:pPr>
        <w:spacing w:line="260" w:lineRule="exact"/>
        <w:ind w:firstLine="708"/>
        <w:jc w:val="both"/>
        <w:rPr>
          <w:rFonts w:ascii="Arial" w:eastAsia="Times New Roman" w:hAnsi="Arial" w:cs="Arial"/>
          <w:color w:val="FF0000"/>
          <w:sz w:val="20"/>
          <w:szCs w:val="20"/>
          <w:lang w:eastAsia="sl-SI"/>
        </w:rPr>
      </w:pPr>
    </w:p>
    <w:p w14:paraId="1FCB4DE7" w14:textId="171B9008" w:rsidR="007E0CE4" w:rsidRPr="007E0CE4" w:rsidRDefault="007E0CE4" w:rsidP="007E0CE4">
      <w:pPr>
        <w:spacing w:line="260" w:lineRule="exact"/>
        <w:ind w:firstLine="708"/>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Pr="007E0CE4">
        <w:rPr>
          <w:rFonts w:ascii="Arial" w:eastAsia="Times New Roman" w:hAnsi="Arial" w:cs="Arial"/>
          <w:sz w:val="20"/>
          <w:szCs w:val="20"/>
          <w:lang w:eastAsia="sl-SI"/>
        </w:rPr>
        <w:t xml:space="preserve">Plakete </w:t>
      </w:r>
      <w:r w:rsidRPr="007E0CE4">
        <w:rPr>
          <w:rFonts w:ascii="Arial" w:eastAsia="Arial" w:hAnsi="Arial" w:cs="Arial"/>
          <w:sz w:val="20"/>
          <w:szCs w:val="20"/>
        </w:rPr>
        <w:t xml:space="preserve">za izjemne delovne uspehe </w:t>
      </w:r>
      <w:r w:rsidRPr="007E0CE4">
        <w:rPr>
          <w:rFonts w:ascii="Arial" w:eastAsia="Times New Roman" w:hAnsi="Arial" w:cs="Arial"/>
          <w:sz w:val="20"/>
          <w:szCs w:val="20"/>
          <w:lang w:eastAsia="sl-SI"/>
        </w:rPr>
        <w:t xml:space="preserve">in denarne nagrade se javnim uslužbencem prvič podelijo v marcu 2026. </w:t>
      </w:r>
    </w:p>
    <w:p w14:paraId="557869FA" w14:textId="77777777" w:rsidR="007E0CE4" w:rsidRPr="007E0CE4" w:rsidRDefault="007E0CE4" w:rsidP="007E0CE4">
      <w:pPr>
        <w:spacing w:line="260" w:lineRule="exact"/>
        <w:jc w:val="both"/>
        <w:rPr>
          <w:rFonts w:ascii="Arial" w:eastAsia="Times New Roman" w:hAnsi="Arial" w:cs="Arial"/>
          <w:sz w:val="20"/>
          <w:szCs w:val="20"/>
          <w:lang w:eastAsia="sl-SI"/>
        </w:rPr>
      </w:pPr>
    </w:p>
    <w:p w14:paraId="07866FDB" w14:textId="3D4C5022" w:rsidR="007E0CE4" w:rsidRPr="007E0CE4" w:rsidRDefault="007E0CE4" w:rsidP="007E0CE4">
      <w:pPr>
        <w:spacing w:line="260" w:lineRule="exact"/>
        <w:ind w:firstLine="708"/>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(2) </w:t>
      </w:r>
      <w:r w:rsidRPr="007E0CE4">
        <w:rPr>
          <w:rFonts w:ascii="Arial" w:eastAsia="Times New Roman" w:hAnsi="Arial" w:cs="Arial"/>
          <w:sz w:val="20"/>
          <w:szCs w:val="20"/>
          <w:lang w:eastAsia="sl-SI"/>
        </w:rPr>
        <w:t xml:space="preserve">Predloge za podelitev plaket in denarnih nagrad iz prejšnjega odstavka predstojniki podajo komisiji iz 17. člena te uredbe najpozneje do 31. januarja 2026. </w:t>
      </w:r>
    </w:p>
    <w:p w14:paraId="4B7DE00D" w14:textId="77777777" w:rsidR="007E0CE4" w:rsidRPr="007E0CE4" w:rsidRDefault="007E0CE4" w:rsidP="007E0CE4">
      <w:pPr>
        <w:spacing w:line="260" w:lineRule="exact"/>
        <w:jc w:val="center"/>
        <w:rPr>
          <w:rFonts w:ascii="Arial" w:eastAsia="Times New Roman" w:hAnsi="Arial" w:cs="Arial"/>
          <w:b/>
          <w:sz w:val="20"/>
          <w:szCs w:val="20"/>
          <w:lang w:eastAsia="sl-SI"/>
        </w:rPr>
      </w:pPr>
    </w:p>
    <w:p w14:paraId="3709351B" w14:textId="77777777" w:rsidR="007E0CE4" w:rsidRPr="007E0CE4" w:rsidRDefault="007E0CE4" w:rsidP="007E0CE4">
      <w:pPr>
        <w:spacing w:line="260" w:lineRule="exact"/>
        <w:jc w:val="center"/>
        <w:rPr>
          <w:rFonts w:ascii="Arial" w:eastAsia="Times New Roman" w:hAnsi="Arial" w:cs="Arial"/>
          <w:b/>
          <w:sz w:val="20"/>
          <w:szCs w:val="20"/>
          <w:lang w:eastAsia="sl-SI"/>
        </w:rPr>
      </w:pPr>
      <w:r w:rsidRPr="007E0CE4">
        <w:rPr>
          <w:rFonts w:ascii="Arial" w:eastAsia="Times New Roman" w:hAnsi="Arial" w:cs="Arial"/>
          <w:b/>
          <w:sz w:val="20"/>
          <w:szCs w:val="20"/>
          <w:lang w:eastAsia="sl-SI"/>
        </w:rPr>
        <w:t>24. člen</w:t>
      </w:r>
    </w:p>
    <w:p w14:paraId="7747133D" w14:textId="77777777" w:rsidR="007E0CE4" w:rsidRPr="007E0CE4" w:rsidRDefault="007E0CE4" w:rsidP="007E0CE4">
      <w:pPr>
        <w:spacing w:line="260" w:lineRule="exact"/>
        <w:jc w:val="center"/>
        <w:rPr>
          <w:rFonts w:ascii="Arial" w:eastAsia="Times New Roman" w:hAnsi="Arial" w:cs="Arial"/>
          <w:b/>
          <w:sz w:val="20"/>
          <w:szCs w:val="20"/>
          <w:lang w:eastAsia="sl-SI"/>
        </w:rPr>
      </w:pPr>
      <w:r w:rsidRPr="007E0CE4">
        <w:rPr>
          <w:rFonts w:ascii="Arial" w:eastAsia="Times New Roman" w:hAnsi="Arial" w:cs="Arial"/>
          <w:b/>
          <w:sz w:val="20"/>
          <w:szCs w:val="20"/>
          <w:lang w:eastAsia="sl-SI"/>
        </w:rPr>
        <w:t>(začetek veljavnosti)</w:t>
      </w:r>
    </w:p>
    <w:p w14:paraId="7CBA0178" w14:textId="77777777" w:rsidR="007E0CE4" w:rsidRPr="007E0CE4" w:rsidRDefault="007E0CE4" w:rsidP="007E0CE4">
      <w:pPr>
        <w:spacing w:line="260" w:lineRule="exact"/>
        <w:jc w:val="center"/>
        <w:rPr>
          <w:rFonts w:ascii="Arial" w:eastAsia="Times New Roman" w:hAnsi="Arial" w:cs="Arial"/>
          <w:b/>
          <w:sz w:val="20"/>
          <w:szCs w:val="20"/>
          <w:lang w:eastAsia="sl-SI"/>
        </w:rPr>
      </w:pPr>
    </w:p>
    <w:p w14:paraId="06D7519B" w14:textId="77777777" w:rsidR="007E0CE4" w:rsidRPr="007E0CE4" w:rsidRDefault="007E0CE4" w:rsidP="007E0CE4">
      <w:pPr>
        <w:spacing w:line="260" w:lineRule="exact"/>
        <w:jc w:val="both"/>
        <w:rPr>
          <w:rFonts w:ascii="Arial" w:eastAsia="Times New Roman" w:hAnsi="Arial" w:cs="Arial"/>
          <w:sz w:val="20"/>
          <w:szCs w:val="20"/>
          <w:lang w:eastAsia="sl-SI"/>
        </w:rPr>
      </w:pPr>
      <w:r w:rsidRPr="007E0CE4">
        <w:rPr>
          <w:rFonts w:ascii="Arial" w:eastAsia="Times New Roman" w:hAnsi="Arial" w:cs="Arial"/>
          <w:sz w:val="20"/>
          <w:szCs w:val="20"/>
          <w:lang w:eastAsia="sl-SI"/>
        </w:rPr>
        <w:lastRenderedPageBreak/>
        <w:t>Ta uredba začne veljati 1. januarja 2026.</w:t>
      </w:r>
    </w:p>
    <w:p w14:paraId="0D626846" w14:textId="77777777" w:rsidR="007E0CE4" w:rsidRDefault="007E0CE4" w:rsidP="007E0CE4">
      <w:pPr>
        <w:spacing w:line="260" w:lineRule="exact"/>
        <w:rPr>
          <w:rFonts w:ascii="Arial" w:hAnsi="Arial" w:cs="Arial"/>
          <w:sz w:val="20"/>
          <w:szCs w:val="20"/>
        </w:rPr>
      </w:pPr>
    </w:p>
    <w:p w14:paraId="13470B6A" w14:textId="77777777" w:rsidR="007E0CE4" w:rsidRPr="006B6770" w:rsidRDefault="007E0CE4" w:rsidP="007E0CE4">
      <w:pPr>
        <w:spacing w:line="260" w:lineRule="exact"/>
        <w:rPr>
          <w:rFonts w:ascii="Arial" w:hAnsi="Arial" w:cs="Arial"/>
          <w:sz w:val="20"/>
          <w:szCs w:val="20"/>
        </w:rPr>
      </w:pPr>
    </w:p>
    <w:p w14:paraId="278DAE03" w14:textId="77777777" w:rsidR="007E0CE4" w:rsidRPr="006B6770" w:rsidRDefault="007E0CE4" w:rsidP="007E0CE4">
      <w:pPr>
        <w:spacing w:line="260" w:lineRule="exact"/>
        <w:rPr>
          <w:rFonts w:ascii="Arial" w:hAnsi="Arial" w:cs="Arial"/>
          <w:sz w:val="20"/>
          <w:szCs w:val="20"/>
        </w:rPr>
      </w:pPr>
    </w:p>
    <w:p w14:paraId="01596E07" w14:textId="77777777" w:rsidR="007E0CE4" w:rsidRPr="006B6770" w:rsidRDefault="007E0CE4" w:rsidP="007E0CE4">
      <w:pPr>
        <w:spacing w:line="260" w:lineRule="exact"/>
        <w:rPr>
          <w:rFonts w:ascii="Arial" w:hAnsi="Arial" w:cs="Arial"/>
          <w:sz w:val="20"/>
          <w:szCs w:val="20"/>
        </w:rPr>
      </w:pPr>
      <w:r w:rsidRPr="006B6770">
        <w:rPr>
          <w:rFonts w:ascii="Arial" w:hAnsi="Arial" w:cs="Arial"/>
          <w:sz w:val="20"/>
          <w:szCs w:val="20"/>
        </w:rPr>
        <w:t xml:space="preserve">Št. </w:t>
      </w:r>
      <w:r w:rsidRPr="006B6770">
        <w:rPr>
          <w:rFonts w:ascii="Arial" w:eastAsia="Times New Roman" w:hAnsi="Arial" w:cs="Arial"/>
          <w:sz w:val="20"/>
          <w:szCs w:val="20"/>
          <w:lang w:eastAsia="sl-SI"/>
        </w:rPr>
        <w:t>007-171/2025</w:t>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p>
    <w:p w14:paraId="5EDEBA37" w14:textId="77777777" w:rsidR="007E0CE4" w:rsidRPr="006B6770" w:rsidRDefault="007E0CE4" w:rsidP="007E0CE4">
      <w:pPr>
        <w:spacing w:line="260" w:lineRule="exact"/>
        <w:rPr>
          <w:rFonts w:ascii="Arial" w:hAnsi="Arial" w:cs="Arial"/>
          <w:sz w:val="20"/>
          <w:szCs w:val="20"/>
        </w:rPr>
      </w:pPr>
      <w:r w:rsidRPr="006B6770">
        <w:rPr>
          <w:rFonts w:ascii="Arial" w:hAnsi="Arial" w:cs="Arial"/>
          <w:sz w:val="20"/>
          <w:szCs w:val="20"/>
        </w:rPr>
        <w:t xml:space="preserve">Ljubljana, dne </w:t>
      </w:r>
    </w:p>
    <w:p w14:paraId="219AA840" w14:textId="77777777" w:rsidR="007E0CE4" w:rsidRPr="006B6770" w:rsidRDefault="007E0CE4" w:rsidP="007E0CE4">
      <w:pPr>
        <w:spacing w:line="260" w:lineRule="exact"/>
        <w:rPr>
          <w:rFonts w:ascii="Arial" w:hAnsi="Arial" w:cs="Arial"/>
          <w:sz w:val="20"/>
          <w:szCs w:val="20"/>
        </w:rPr>
      </w:pPr>
      <w:r w:rsidRPr="006B6770">
        <w:rPr>
          <w:rFonts w:ascii="Arial" w:hAnsi="Arial" w:cs="Arial"/>
          <w:sz w:val="20"/>
          <w:szCs w:val="20"/>
        </w:rPr>
        <w:t xml:space="preserve">EVA </w:t>
      </w:r>
      <w:r w:rsidRPr="006B6770">
        <w:rPr>
          <w:rFonts w:ascii="Arial" w:eastAsia="Times New Roman" w:hAnsi="Arial" w:cs="Arial"/>
          <w:iCs/>
          <w:sz w:val="20"/>
          <w:szCs w:val="20"/>
          <w:lang w:eastAsia="sl-SI"/>
        </w:rPr>
        <w:t>2025-3130-0016</w:t>
      </w:r>
    </w:p>
    <w:p w14:paraId="45355D24" w14:textId="77777777" w:rsidR="007E0CE4" w:rsidRPr="006B6770" w:rsidRDefault="007E0CE4" w:rsidP="007E0CE4">
      <w:pPr>
        <w:spacing w:line="260" w:lineRule="exact"/>
        <w:ind w:left="360"/>
        <w:rPr>
          <w:rFonts w:ascii="Arial" w:hAnsi="Arial" w:cs="Arial"/>
          <w:sz w:val="20"/>
          <w:szCs w:val="20"/>
        </w:rPr>
      </w:pPr>
      <w:r w:rsidRPr="006B6770">
        <w:rPr>
          <w:rFonts w:ascii="Arial" w:hAnsi="Arial" w:cs="Arial"/>
          <w:sz w:val="20"/>
          <w:szCs w:val="20"/>
        </w:rPr>
        <w:t xml:space="preserve">                                                                                                       Vlada Republike Slovenije</w:t>
      </w:r>
    </w:p>
    <w:p w14:paraId="2B430944" w14:textId="77777777" w:rsidR="007E0CE4" w:rsidRPr="006B6770" w:rsidRDefault="007E0CE4" w:rsidP="007E0CE4">
      <w:pPr>
        <w:spacing w:line="260" w:lineRule="exact"/>
        <w:ind w:left="360"/>
        <w:rPr>
          <w:rFonts w:ascii="Arial" w:hAnsi="Arial" w:cs="Arial"/>
          <w:sz w:val="20"/>
          <w:szCs w:val="20"/>
        </w:rPr>
      </w:pPr>
      <w:r w:rsidRPr="006B6770">
        <w:rPr>
          <w:rFonts w:ascii="Arial" w:hAnsi="Arial" w:cs="Arial"/>
          <w:sz w:val="20"/>
          <w:szCs w:val="20"/>
        </w:rPr>
        <w:t xml:space="preserve">                                                                                                                dr. Robert Golob </w:t>
      </w:r>
    </w:p>
    <w:p w14:paraId="45C751B7" w14:textId="77777777" w:rsidR="007E0CE4" w:rsidRPr="006B6770" w:rsidRDefault="007E0CE4" w:rsidP="007E0CE4">
      <w:pPr>
        <w:spacing w:line="260" w:lineRule="exact"/>
        <w:ind w:left="360"/>
        <w:rPr>
          <w:rFonts w:ascii="Arial" w:hAnsi="Arial" w:cs="Arial"/>
          <w:sz w:val="20"/>
          <w:szCs w:val="20"/>
        </w:rPr>
      </w:pPr>
      <w:r w:rsidRPr="006B6770">
        <w:rPr>
          <w:rFonts w:ascii="Arial" w:hAnsi="Arial" w:cs="Arial"/>
          <w:sz w:val="20"/>
          <w:szCs w:val="20"/>
        </w:rPr>
        <w:t xml:space="preserve">                                                                                                                    predsednik</w:t>
      </w:r>
    </w:p>
    <w:p w14:paraId="0A96B56C" w14:textId="77777777" w:rsidR="007E0CE4" w:rsidRPr="006B6770" w:rsidRDefault="007E0CE4" w:rsidP="007E0CE4">
      <w:pPr>
        <w:spacing w:line="260" w:lineRule="exact"/>
        <w:jc w:val="both"/>
        <w:rPr>
          <w:rFonts w:ascii="Arial" w:eastAsia="Times New Roman" w:hAnsi="Arial" w:cs="Arial"/>
          <w:b/>
          <w:sz w:val="20"/>
          <w:szCs w:val="20"/>
          <w:lang w:eastAsia="sl-SI"/>
        </w:rPr>
      </w:pPr>
    </w:p>
    <w:p w14:paraId="52BA9ED7" w14:textId="77777777" w:rsidR="007E0CE4" w:rsidRDefault="007E0CE4" w:rsidP="007E0CE4">
      <w:pPr>
        <w:spacing w:line="260" w:lineRule="exact"/>
        <w:jc w:val="both"/>
        <w:rPr>
          <w:rFonts w:ascii="Arial" w:eastAsia="Times New Roman" w:hAnsi="Arial" w:cs="Arial"/>
          <w:b/>
          <w:sz w:val="20"/>
          <w:szCs w:val="20"/>
          <w:lang w:eastAsia="sl-SI"/>
        </w:rPr>
      </w:pPr>
    </w:p>
    <w:p w14:paraId="5C6C7732" w14:textId="77777777" w:rsidR="007E0CE4" w:rsidRDefault="007E0CE4" w:rsidP="007E0CE4"/>
    <w:p w14:paraId="6BDF89E0" w14:textId="77777777" w:rsidR="00987C9A" w:rsidRDefault="00987C9A"/>
    <w:sectPr w:rsidR="00987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81106"/>
    <w:multiLevelType w:val="hybridMultilevel"/>
    <w:tmpl w:val="E8BC1538"/>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76AC1A70">
      <w:start w:val="49"/>
      <w:numFmt w:val="bullet"/>
      <w:lvlText w:val=""/>
      <w:lvlJc w:val="left"/>
      <w:pPr>
        <w:ind w:left="3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373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E4"/>
    <w:rsid w:val="000C2365"/>
    <w:rsid w:val="003623A1"/>
    <w:rsid w:val="004D58DA"/>
    <w:rsid w:val="0053199C"/>
    <w:rsid w:val="0053757F"/>
    <w:rsid w:val="007E0CE4"/>
    <w:rsid w:val="00987C9A"/>
    <w:rsid w:val="00F00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09CF"/>
  <w15:chartTrackingRefBased/>
  <w15:docId w15:val="{B14733C6-0527-48E0-9519-8F8B01E9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0CE4"/>
    <w:pPr>
      <w:spacing w:after="0" w:line="240" w:lineRule="auto"/>
    </w:pPr>
    <w:rPr>
      <w:kern w:val="0"/>
      <w:sz w:val="22"/>
      <w:szCs w:val="22"/>
      <w14:ligatures w14:val="none"/>
    </w:rPr>
  </w:style>
  <w:style w:type="paragraph" w:styleId="Naslov1">
    <w:name w:val="heading 1"/>
    <w:basedOn w:val="Navaden"/>
    <w:next w:val="Navaden"/>
    <w:link w:val="Naslov1Znak"/>
    <w:uiPriority w:val="9"/>
    <w:qFormat/>
    <w:rsid w:val="007E0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E0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E0CE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E0CE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E0CE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E0CE4"/>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E0CE4"/>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E0CE4"/>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E0CE4"/>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E0CE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E0CE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E0CE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E0CE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E0CE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E0CE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E0CE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E0CE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E0CE4"/>
    <w:rPr>
      <w:rFonts w:eastAsiaTheme="majorEastAsia" w:cstheme="majorBidi"/>
      <w:color w:val="272727" w:themeColor="text1" w:themeTint="D8"/>
    </w:rPr>
  </w:style>
  <w:style w:type="paragraph" w:styleId="Naslov">
    <w:name w:val="Title"/>
    <w:basedOn w:val="Navaden"/>
    <w:next w:val="Navaden"/>
    <w:link w:val="NaslovZnak"/>
    <w:uiPriority w:val="10"/>
    <w:qFormat/>
    <w:rsid w:val="007E0CE4"/>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E0CE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E0CE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E0CE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E0CE4"/>
    <w:pPr>
      <w:spacing w:before="160"/>
      <w:jc w:val="center"/>
    </w:pPr>
    <w:rPr>
      <w:i/>
      <w:iCs/>
      <w:color w:val="404040" w:themeColor="text1" w:themeTint="BF"/>
    </w:rPr>
  </w:style>
  <w:style w:type="character" w:customStyle="1" w:styleId="CitatZnak">
    <w:name w:val="Citat Znak"/>
    <w:basedOn w:val="Privzetapisavaodstavka"/>
    <w:link w:val="Citat"/>
    <w:uiPriority w:val="29"/>
    <w:rsid w:val="007E0CE4"/>
    <w:rPr>
      <w:i/>
      <w:iCs/>
      <w:color w:val="404040" w:themeColor="text1" w:themeTint="BF"/>
    </w:rPr>
  </w:style>
  <w:style w:type="paragraph" w:styleId="Odstavekseznama">
    <w:name w:val="List Paragraph"/>
    <w:basedOn w:val="Navaden"/>
    <w:uiPriority w:val="34"/>
    <w:qFormat/>
    <w:rsid w:val="007E0CE4"/>
    <w:pPr>
      <w:ind w:left="720"/>
      <w:contextualSpacing/>
    </w:pPr>
  </w:style>
  <w:style w:type="character" w:styleId="Intenzivenpoudarek">
    <w:name w:val="Intense Emphasis"/>
    <w:basedOn w:val="Privzetapisavaodstavka"/>
    <w:uiPriority w:val="21"/>
    <w:qFormat/>
    <w:rsid w:val="007E0CE4"/>
    <w:rPr>
      <w:i/>
      <w:iCs/>
      <w:color w:val="0F4761" w:themeColor="accent1" w:themeShade="BF"/>
    </w:rPr>
  </w:style>
  <w:style w:type="paragraph" w:styleId="Intenzivencitat">
    <w:name w:val="Intense Quote"/>
    <w:basedOn w:val="Navaden"/>
    <w:next w:val="Navaden"/>
    <w:link w:val="IntenzivencitatZnak"/>
    <w:uiPriority w:val="30"/>
    <w:qFormat/>
    <w:rsid w:val="007E0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E0CE4"/>
    <w:rPr>
      <w:i/>
      <w:iCs/>
      <w:color w:val="0F4761" w:themeColor="accent1" w:themeShade="BF"/>
    </w:rPr>
  </w:style>
  <w:style w:type="character" w:styleId="Intenzivensklic">
    <w:name w:val="Intense Reference"/>
    <w:basedOn w:val="Privzetapisavaodstavka"/>
    <w:uiPriority w:val="32"/>
    <w:qFormat/>
    <w:rsid w:val="007E0CE4"/>
    <w:rPr>
      <w:b/>
      <w:bCs/>
      <w:smallCaps/>
      <w:color w:val="0F4761" w:themeColor="accent1" w:themeShade="BF"/>
      <w:spacing w:val="5"/>
    </w:rPr>
  </w:style>
  <w:style w:type="paragraph" w:customStyle="1" w:styleId="podpisi">
    <w:name w:val="podpisi"/>
    <w:basedOn w:val="Navaden"/>
    <w:qFormat/>
    <w:rsid w:val="007E0CE4"/>
    <w:pPr>
      <w:tabs>
        <w:tab w:val="left" w:pos="3402"/>
      </w:tabs>
    </w:pPr>
    <w:rPr>
      <w:lang w:val="it-IT"/>
    </w:rPr>
  </w:style>
  <w:style w:type="character" w:styleId="Pripombasklic">
    <w:name w:val="annotation reference"/>
    <w:basedOn w:val="Privzetapisavaodstavka"/>
    <w:uiPriority w:val="99"/>
    <w:semiHidden/>
    <w:unhideWhenUsed/>
    <w:rsid w:val="007E0CE4"/>
    <w:rPr>
      <w:sz w:val="16"/>
      <w:szCs w:val="16"/>
    </w:rPr>
  </w:style>
  <w:style w:type="paragraph" w:styleId="Pripombabesedilo">
    <w:name w:val="annotation text"/>
    <w:basedOn w:val="Navaden"/>
    <w:link w:val="PripombabesediloZnak"/>
    <w:uiPriority w:val="99"/>
    <w:unhideWhenUsed/>
    <w:rsid w:val="007E0CE4"/>
    <w:rPr>
      <w:sz w:val="20"/>
      <w:szCs w:val="20"/>
    </w:rPr>
  </w:style>
  <w:style w:type="character" w:customStyle="1" w:styleId="PripombabesediloZnak">
    <w:name w:val="Pripomba – besedilo Znak"/>
    <w:basedOn w:val="Privzetapisavaodstavka"/>
    <w:link w:val="Pripombabesedilo"/>
    <w:uiPriority w:val="99"/>
    <w:rsid w:val="007E0CE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1703</Words>
  <Characters>9709</Characters>
  <Application>Microsoft Office Word</Application>
  <DocSecurity>0</DocSecurity>
  <Lines>80</Lines>
  <Paragraphs>22</Paragraphs>
  <ScaleCrop>false</ScaleCrop>
  <Company>MJU</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Natalija Sajevec Plavčak</cp:lastModifiedBy>
  <cp:revision>1</cp:revision>
  <dcterms:created xsi:type="dcterms:W3CDTF">2025-08-27T11:51:00Z</dcterms:created>
  <dcterms:modified xsi:type="dcterms:W3CDTF">2025-08-27T11:58:00Z</dcterms:modified>
</cp:coreProperties>
</file>