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3B9E" w14:textId="427186AE" w:rsidR="00572DE2" w:rsidRPr="003713EC" w:rsidRDefault="00572DE2">
      <w:pPr>
        <w:pStyle w:val="zamik"/>
        <w:pBdr>
          <w:top w:val="none" w:sz="0" w:space="24" w:color="auto"/>
        </w:pBdr>
        <w:spacing w:after="210"/>
        <w:jc w:val="both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sz w:val="21"/>
          <w:szCs w:val="21"/>
          <w:lang w:val="sl-SI"/>
        </w:rPr>
        <w:tab/>
      </w: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PREDLOG</w:t>
      </w:r>
    </w:p>
    <w:p w14:paraId="53F517C4" w14:textId="77777777" w:rsidR="00572DE2" w:rsidRPr="003713EC" w:rsidRDefault="00572DE2">
      <w:pPr>
        <w:pStyle w:val="zamik"/>
        <w:pBdr>
          <w:top w:val="none" w:sz="0" w:space="24" w:color="auto"/>
        </w:pBdr>
        <w:spacing w:after="210"/>
        <w:jc w:val="both"/>
        <w:rPr>
          <w:rFonts w:ascii="Arial" w:eastAsia="Arial" w:hAnsi="Arial" w:cs="Arial"/>
          <w:sz w:val="21"/>
          <w:szCs w:val="21"/>
          <w:lang w:val="sl-SI"/>
        </w:rPr>
      </w:pPr>
    </w:p>
    <w:p w14:paraId="139991E4" w14:textId="39C524B1" w:rsidR="00BA4D27" w:rsidRPr="003713EC" w:rsidRDefault="00B4408C" w:rsidP="00F61C3C">
      <w:pPr>
        <w:pStyle w:val="zamik"/>
        <w:pBdr>
          <w:top w:val="none" w:sz="0" w:space="24" w:color="auto"/>
        </w:pBdr>
        <w:spacing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Na podlagi </w:t>
      </w:r>
      <w:r w:rsidR="00572DE2" w:rsidRPr="003713EC">
        <w:rPr>
          <w:rFonts w:ascii="Arial" w:eastAsia="Arial" w:hAnsi="Arial" w:cs="Arial"/>
          <w:sz w:val="21"/>
          <w:szCs w:val="21"/>
          <w:lang w:val="sl-SI"/>
        </w:rPr>
        <w:t>100</w:t>
      </w:r>
      <w:r w:rsidRPr="003713EC">
        <w:rPr>
          <w:rFonts w:ascii="Arial" w:eastAsia="Arial" w:hAnsi="Arial" w:cs="Arial"/>
          <w:sz w:val="21"/>
          <w:szCs w:val="21"/>
          <w:lang w:val="sl-SI"/>
        </w:rPr>
        <w:t>. člena Zakona o javnih uslužbencih (</w:t>
      </w:r>
      <w:r w:rsidR="00572DE2" w:rsidRPr="003713EC">
        <w:rPr>
          <w:rFonts w:ascii="Arial" w:eastAsia="Arial" w:hAnsi="Arial" w:cs="Arial"/>
          <w:sz w:val="21"/>
          <w:szCs w:val="21"/>
          <w:lang w:val="sl-SI"/>
        </w:rPr>
        <w:t>Uradni list RS, št. 32/25</w:t>
      </w:r>
      <w:r w:rsidRPr="003713EC">
        <w:rPr>
          <w:rFonts w:ascii="Arial" w:eastAsia="Arial" w:hAnsi="Arial" w:cs="Arial"/>
          <w:sz w:val="21"/>
          <w:szCs w:val="21"/>
          <w:lang w:val="sl-SI"/>
        </w:rPr>
        <w:t>)</w:t>
      </w:r>
      <w:r w:rsidR="00572DE2" w:rsidRPr="003713EC">
        <w:rPr>
          <w:rFonts w:ascii="Arial" w:eastAsia="Arial" w:hAnsi="Arial" w:cs="Arial"/>
          <w:sz w:val="21"/>
          <w:szCs w:val="21"/>
          <w:lang w:val="sl-SI"/>
        </w:rPr>
        <w:t xml:space="preserve"> </w:t>
      </w:r>
      <w:r w:rsidRPr="003713EC">
        <w:rPr>
          <w:rFonts w:ascii="Arial" w:eastAsia="Arial" w:hAnsi="Arial" w:cs="Arial"/>
          <w:sz w:val="21"/>
          <w:szCs w:val="21"/>
          <w:lang w:val="sl-SI"/>
        </w:rPr>
        <w:t>minist</w:t>
      </w:r>
      <w:r w:rsidR="00572DE2" w:rsidRPr="003713EC">
        <w:rPr>
          <w:rFonts w:ascii="Arial" w:eastAsia="Arial" w:hAnsi="Arial" w:cs="Arial"/>
          <w:sz w:val="21"/>
          <w:szCs w:val="21"/>
          <w:lang w:val="sl-SI"/>
        </w:rPr>
        <w:t>e</w:t>
      </w:r>
      <w:r w:rsidRPr="003713EC">
        <w:rPr>
          <w:rFonts w:ascii="Arial" w:eastAsia="Arial" w:hAnsi="Arial" w:cs="Arial"/>
          <w:sz w:val="21"/>
          <w:szCs w:val="21"/>
          <w:lang w:val="sl-SI"/>
        </w:rPr>
        <w:t>r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>, pristojen</w:t>
      </w: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 za javno upravo</w:t>
      </w:r>
      <w:r w:rsidR="00FD385A" w:rsidRPr="003713EC">
        <w:rPr>
          <w:rFonts w:ascii="Arial" w:eastAsia="Arial" w:hAnsi="Arial" w:cs="Arial"/>
          <w:sz w:val="21"/>
          <w:szCs w:val="21"/>
          <w:lang w:val="sl-SI"/>
        </w:rPr>
        <w:t xml:space="preserve"> izdaja</w:t>
      </w:r>
    </w:p>
    <w:p w14:paraId="19C2CBA4" w14:textId="77777777" w:rsidR="00D8350D" w:rsidRPr="003713EC" w:rsidRDefault="00D8350D">
      <w:pPr>
        <w:pStyle w:val="zamik"/>
        <w:pBdr>
          <w:top w:val="none" w:sz="0" w:space="24" w:color="auto"/>
        </w:pBdr>
        <w:spacing w:after="210"/>
        <w:jc w:val="both"/>
        <w:rPr>
          <w:rFonts w:ascii="Arial" w:eastAsia="Arial" w:hAnsi="Arial" w:cs="Arial"/>
          <w:sz w:val="21"/>
          <w:szCs w:val="21"/>
          <w:lang w:val="sl-SI"/>
        </w:rPr>
      </w:pPr>
    </w:p>
    <w:p w14:paraId="057E9E57" w14:textId="77777777" w:rsidR="00BA4D27" w:rsidRPr="003713EC" w:rsidRDefault="00B4408C">
      <w:pPr>
        <w:pStyle w:val="center"/>
        <w:spacing w:before="210" w:after="210"/>
        <w:rPr>
          <w:rFonts w:ascii="Arial" w:eastAsia="Arial" w:hAnsi="Arial" w:cs="Arial"/>
          <w:b/>
          <w:bCs/>
          <w:cap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caps/>
          <w:sz w:val="21"/>
          <w:szCs w:val="21"/>
          <w:lang w:val="sl-SI"/>
        </w:rPr>
        <w:t>PRAVILNIK</w:t>
      </w:r>
    </w:p>
    <w:p w14:paraId="658D2028" w14:textId="52FB156F" w:rsidR="00BA4D27" w:rsidRPr="003713EC" w:rsidRDefault="002C5F23">
      <w:pPr>
        <w:pStyle w:val="center"/>
        <w:spacing w:before="210" w:after="210"/>
        <w:rPr>
          <w:rFonts w:ascii="Arial" w:eastAsia="Arial" w:hAnsi="Arial" w:cs="Arial"/>
          <w:b/>
          <w:bCs/>
          <w:cap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O PODROBNEJŠIH VSEBINAH IN ČASU TRAJANJA OBVEZNEGA USPOSABLJANJA ZA IMENOVANJE V NAZIV</w:t>
      </w:r>
    </w:p>
    <w:p w14:paraId="72179357" w14:textId="77777777" w:rsidR="00BA4D27" w:rsidRPr="003713EC" w:rsidRDefault="00B4408C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1. člen</w:t>
      </w:r>
    </w:p>
    <w:p w14:paraId="0D7C77A1" w14:textId="50E41FD5" w:rsidR="00BA4D27" w:rsidRPr="003713EC" w:rsidRDefault="00B4408C" w:rsidP="00F61C3C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Ta pravilnik ureja podrobnejše vsebine, čas trajanja usposabljanja in obseg prisotnosti uradnikov v državnih organih in upravah lokalnih skupnosti na 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 xml:space="preserve">obveznem </w:t>
      </w:r>
      <w:r w:rsidRPr="003713EC">
        <w:rPr>
          <w:rFonts w:ascii="Arial" w:eastAsia="Arial" w:hAnsi="Arial" w:cs="Arial"/>
          <w:sz w:val="21"/>
          <w:szCs w:val="21"/>
          <w:lang w:val="sl-SI"/>
        </w:rPr>
        <w:t>usposabljanju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 xml:space="preserve"> za imenovanje v naziv</w:t>
      </w: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 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>(v nadaljnjem besedilu: usposabljanje)</w:t>
      </w:r>
      <w:r w:rsidRPr="003713EC">
        <w:rPr>
          <w:rFonts w:ascii="Arial" w:eastAsia="Arial" w:hAnsi="Arial" w:cs="Arial"/>
          <w:sz w:val="21"/>
          <w:szCs w:val="21"/>
          <w:lang w:val="sl-SI"/>
        </w:rPr>
        <w:t>.</w:t>
      </w:r>
    </w:p>
    <w:p w14:paraId="7B061B40" w14:textId="77777777" w:rsidR="00BA4D27" w:rsidRPr="003713EC" w:rsidRDefault="00B4408C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2. člen</w:t>
      </w:r>
    </w:p>
    <w:p w14:paraId="34505632" w14:textId="35875D3D" w:rsidR="00BA4D27" w:rsidRPr="003713EC" w:rsidRDefault="00572DE2" w:rsidP="00F61C3C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(1)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Predstojnik </w:t>
      </w:r>
      <w:r w:rsidR="003E4B25" w:rsidRPr="003713EC">
        <w:rPr>
          <w:rFonts w:ascii="Arial" w:eastAsia="Arial" w:hAnsi="Arial" w:cs="Arial"/>
          <w:sz w:val="21"/>
          <w:szCs w:val="21"/>
          <w:lang w:val="sl-SI"/>
        </w:rPr>
        <w:t xml:space="preserve">ali predstojnica (v nadaljnjem besedilu: predstojnik)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napoti javnega uslužbenca </w:t>
      </w:r>
      <w:r w:rsidR="003E4B25" w:rsidRPr="003713EC">
        <w:rPr>
          <w:rFonts w:ascii="Arial" w:eastAsia="Arial" w:hAnsi="Arial" w:cs="Arial"/>
          <w:sz w:val="21"/>
          <w:szCs w:val="21"/>
          <w:lang w:val="sl-SI"/>
        </w:rPr>
        <w:t xml:space="preserve">ali javno uslužbenko (v nadaljnjem besedilu: javni uslužbenec)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na usposabljanje tako, da 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 xml:space="preserve">ga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organ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>, v katerem je javni uslužbenec zaposlen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 prijavi na usposabljanje in 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 xml:space="preserve">ga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o tem obvesti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 xml:space="preserve">. </w:t>
      </w:r>
    </w:p>
    <w:p w14:paraId="09077E08" w14:textId="246F7AB0" w:rsidR="00BA4D27" w:rsidRPr="003713EC" w:rsidRDefault="00572DE2" w:rsidP="00F61C3C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(2)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V obvestilu iz prejšnjega odstavka je določen datum začetka usposabljanja</w:t>
      </w:r>
      <w:r w:rsidRPr="003713EC">
        <w:rPr>
          <w:rFonts w:ascii="Arial" w:eastAsia="Arial" w:hAnsi="Arial" w:cs="Arial"/>
          <w:sz w:val="21"/>
          <w:szCs w:val="21"/>
          <w:lang w:val="sl-SI"/>
        </w:rPr>
        <w:t>,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 na katerega je javni uslužbenec prijavljen.</w:t>
      </w:r>
    </w:p>
    <w:p w14:paraId="7F7A9F6A" w14:textId="6AC49495" w:rsidR="00BA4D27" w:rsidRPr="003713EC" w:rsidRDefault="00572DE2" w:rsidP="00F61C3C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(3)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Če javni uslužbenec v sedmih delovnih dneh od prejema obvestila iz prvega odstavka tega člena ne obvesti predstojnika, da se zaradi predvidene odsotnosti z dela na datum usposabljanja tega ne bo mogel udeležiti, se šteje, da se z datumom usposabljanja strinja.</w:t>
      </w:r>
    </w:p>
    <w:p w14:paraId="1E42B3A6" w14:textId="1CE9AA09" w:rsidR="00BA4D27" w:rsidRPr="003713EC" w:rsidRDefault="00572DE2" w:rsidP="00F61C3C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(4)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Hkrati z obvestilom iz prvega odstavka tega člena se javnemu uslužbencu posreduje program usposabljanja.</w:t>
      </w:r>
    </w:p>
    <w:p w14:paraId="7FF2B0CE" w14:textId="119AC0FA" w:rsidR="00BA4D27" w:rsidRPr="003713EC" w:rsidRDefault="00572DE2" w:rsidP="00F61C3C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(5)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Plačilo usposabljanja po tem pravilniku krije </w:t>
      </w:r>
      <w:r w:rsidR="00CB0193" w:rsidRPr="003713EC">
        <w:rPr>
          <w:rFonts w:ascii="Arial" w:eastAsia="Arial" w:hAnsi="Arial" w:cs="Arial"/>
          <w:sz w:val="21"/>
          <w:szCs w:val="21"/>
          <w:lang w:val="sl-SI"/>
        </w:rPr>
        <w:t>organ, v katerem je javni uslužbenec zaposlen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.</w:t>
      </w:r>
      <w:r w:rsidR="00E93167" w:rsidRPr="003713EC">
        <w:rPr>
          <w:rFonts w:ascii="Arial" w:eastAsia="Arial" w:hAnsi="Arial" w:cs="Arial"/>
          <w:sz w:val="21"/>
          <w:szCs w:val="21"/>
          <w:lang w:val="sl-SI"/>
        </w:rPr>
        <w:t xml:space="preserve"> Za javne uslužbence zaposlene pri neposrednih uporabnikih državnega proračuna je udeležba na usposabljanju brezplačna. </w:t>
      </w:r>
    </w:p>
    <w:p w14:paraId="1C75D64F" w14:textId="77777777" w:rsidR="00BA4D27" w:rsidRPr="003713EC" w:rsidRDefault="00B4408C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3. člen</w:t>
      </w:r>
    </w:p>
    <w:p w14:paraId="6FAB57C2" w14:textId="30289D89" w:rsidR="00BA4D27" w:rsidRPr="003713EC" w:rsidRDefault="00572DE2" w:rsidP="00327960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(1)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Podrobne</w:t>
      </w:r>
      <w:r w:rsidR="00764EC1" w:rsidRPr="003713EC">
        <w:rPr>
          <w:rFonts w:ascii="Arial" w:eastAsia="Arial" w:hAnsi="Arial" w:cs="Arial"/>
          <w:sz w:val="21"/>
          <w:szCs w:val="21"/>
          <w:lang w:val="sl-SI"/>
        </w:rPr>
        <w:t>jše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 vsebine in čas usposabljanja za posamezno vsebino so določene v Programu usposabljanja, ki je priloga tega pravilnika.</w:t>
      </w:r>
    </w:p>
    <w:p w14:paraId="1B529D1F" w14:textId="6FCDD215" w:rsidR="00BA4D27" w:rsidRPr="003713EC" w:rsidRDefault="00572DE2" w:rsidP="00327960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(2)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Vsebine po programu iz prejšnjega odstavka so lahko izvedene v obliki predavanj, seminarjev ali delavnic.</w:t>
      </w:r>
    </w:p>
    <w:p w14:paraId="4B627A9D" w14:textId="77777777" w:rsidR="00BA4D27" w:rsidRPr="003713EC" w:rsidRDefault="00B4408C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4. člen</w:t>
      </w:r>
    </w:p>
    <w:p w14:paraId="1C06B666" w14:textId="4E14CF9B" w:rsidR="00BA4D27" w:rsidRPr="003713EC" w:rsidRDefault="00572DE2" w:rsidP="00327960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lastRenderedPageBreak/>
        <w:t xml:space="preserve">(1)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Javnemu uslužbencu se prisotnost na usposabljanju prizna, če je prisoten </w:t>
      </w:r>
      <w:r w:rsidR="00185579" w:rsidRPr="003713EC">
        <w:rPr>
          <w:rFonts w:ascii="Arial" w:eastAsia="Arial" w:hAnsi="Arial" w:cs="Arial"/>
          <w:sz w:val="21"/>
          <w:szCs w:val="21"/>
          <w:lang w:val="sl-SI"/>
        </w:rPr>
        <w:t xml:space="preserve">pri izvedbi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 xml:space="preserve">vseh vsebin iz prvega odstavka 3. člena tega pravilnika, kar mora biti razvidno iz liste prisotnosti udeležencev usposabljanja </w:t>
      </w:r>
      <w:r w:rsidR="00185579" w:rsidRPr="003713EC">
        <w:rPr>
          <w:rFonts w:ascii="Arial" w:eastAsia="Arial" w:hAnsi="Arial" w:cs="Arial"/>
          <w:sz w:val="21"/>
          <w:szCs w:val="21"/>
          <w:lang w:val="sl-SI"/>
        </w:rPr>
        <w:t xml:space="preserve">za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vsak dan usposabljanja.</w:t>
      </w:r>
    </w:p>
    <w:p w14:paraId="489026F8" w14:textId="34E43F1E" w:rsidR="00BA4D27" w:rsidRPr="003713EC" w:rsidRDefault="00572DE2" w:rsidP="00327960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(2)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Če se javni uslužbenec zaradi upravičenih razlogov ne more udeležiti usposabljanja delno ali v celoti (</w:t>
      </w:r>
      <w:r w:rsidR="00185579" w:rsidRPr="003713EC">
        <w:rPr>
          <w:rFonts w:ascii="Arial" w:eastAsia="Arial" w:hAnsi="Arial" w:cs="Arial"/>
          <w:sz w:val="21"/>
          <w:szCs w:val="21"/>
          <w:lang w:val="sl-SI"/>
        </w:rPr>
        <w:t xml:space="preserve">na primer </w:t>
      </w:r>
      <w:r w:rsidR="00B4408C" w:rsidRPr="003713EC">
        <w:rPr>
          <w:rFonts w:ascii="Arial" w:eastAsia="Arial" w:hAnsi="Arial" w:cs="Arial"/>
          <w:sz w:val="21"/>
          <w:szCs w:val="21"/>
          <w:lang w:val="sl-SI"/>
        </w:rPr>
        <w:t>odsotnost zaradi bolezni, službena pot), se ga po prenehanju upravičenih razlogov ponovno prijavi na usposabljanje ali del usposabljanja, ki se ga javni uslužbenec ni mogel udeležiti</w:t>
      </w:r>
      <w:r w:rsidR="00CB0193" w:rsidRPr="003713EC">
        <w:rPr>
          <w:rFonts w:ascii="Arial" w:eastAsia="Arial" w:hAnsi="Arial" w:cs="Arial"/>
          <w:sz w:val="21"/>
          <w:szCs w:val="21"/>
          <w:lang w:val="sl-SI"/>
        </w:rPr>
        <w:t>.</w:t>
      </w:r>
    </w:p>
    <w:p w14:paraId="5D33CF9C" w14:textId="77777777" w:rsidR="00BA4D27" w:rsidRPr="003713EC" w:rsidRDefault="00B4408C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5. člen</w:t>
      </w:r>
    </w:p>
    <w:p w14:paraId="27B07382" w14:textId="2343AAA4" w:rsidR="00BA4D27" w:rsidRPr="003713EC" w:rsidRDefault="00B4408C" w:rsidP="00327960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Po zaključenem usposabljanju ministrstvo, pristojno za </w:t>
      </w:r>
      <w:r w:rsidR="001A33A9" w:rsidRPr="003713EC">
        <w:rPr>
          <w:rFonts w:ascii="Arial" w:eastAsia="Arial" w:hAnsi="Arial" w:cs="Arial"/>
          <w:sz w:val="21"/>
          <w:szCs w:val="21"/>
          <w:lang w:val="sl-SI"/>
        </w:rPr>
        <w:t xml:space="preserve">javno </w:t>
      </w:r>
      <w:r w:rsidRPr="003713EC">
        <w:rPr>
          <w:rFonts w:ascii="Arial" w:eastAsia="Arial" w:hAnsi="Arial" w:cs="Arial"/>
          <w:sz w:val="21"/>
          <w:szCs w:val="21"/>
          <w:lang w:val="sl-SI"/>
        </w:rPr>
        <w:t>upravo, izda potrdilo o opravljenem usposabljanju</w:t>
      </w:r>
      <w:r w:rsidR="003713EC" w:rsidRPr="003713EC">
        <w:rPr>
          <w:rFonts w:ascii="Arial" w:eastAsia="Arial" w:hAnsi="Arial" w:cs="Arial"/>
          <w:sz w:val="21"/>
          <w:szCs w:val="21"/>
          <w:lang w:val="sl-SI"/>
        </w:rPr>
        <w:t>.</w:t>
      </w:r>
    </w:p>
    <w:p w14:paraId="374C01EB" w14:textId="77777777" w:rsidR="00BA4D27" w:rsidRPr="003713EC" w:rsidRDefault="00B4408C">
      <w:pPr>
        <w:pStyle w:val="center"/>
        <w:pBdr>
          <w:top w:val="none" w:sz="0" w:space="24" w:color="auto"/>
        </w:pBdr>
        <w:spacing w:before="210" w:after="210"/>
        <w:rPr>
          <w:rFonts w:ascii="Arial" w:eastAsia="Arial" w:hAnsi="Arial" w:cs="Arial"/>
          <w:caps/>
          <w:sz w:val="21"/>
          <w:szCs w:val="21"/>
          <w:lang w:val="sl-SI"/>
        </w:rPr>
      </w:pPr>
      <w:r w:rsidRPr="003713EC">
        <w:rPr>
          <w:rFonts w:ascii="Arial" w:eastAsia="Arial" w:hAnsi="Arial" w:cs="Arial"/>
          <w:caps/>
          <w:sz w:val="21"/>
          <w:szCs w:val="21"/>
          <w:lang w:val="sl-SI"/>
        </w:rPr>
        <w:t>PREHODNI IN KONČNA DOLOČBA</w:t>
      </w:r>
    </w:p>
    <w:p w14:paraId="79F256FB" w14:textId="77777777" w:rsidR="00BA4D27" w:rsidRPr="003713EC" w:rsidRDefault="00B4408C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6. člen</w:t>
      </w:r>
    </w:p>
    <w:p w14:paraId="60FFC761" w14:textId="44950B70" w:rsidR="00BA4D27" w:rsidRPr="003713EC" w:rsidRDefault="00B4408C" w:rsidP="00327960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Javni uslužbenci, ki </w:t>
      </w:r>
      <w:r w:rsidR="00CB0193" w:rsidRPr="003713EC">
        <w:rPr>
          <w:rFonts w:ascii="Arial" w:eastAsia="Arial" w:hAnsi="Arial" w:cs="Arial"/>
          <w:sz w:val="21"/>
          <w:szCs w:val="21"/>
          <w:lang w:val="sl-SI"/>
        </w:rPr>
        <w:t xml:space="preserve">jih je organ v katerem so zaposleni prijavil na usposabljanje </w:t>
      </w:r>
      <w:r w:rsidR="00572DE2" w:rsidRPr="003713EC">
        <w:rPr>
          <w:rFonts w:ascii="Arial" w:eastAsia="Arial" w:hAnsi="Arial" w:cs="Arial"/>
          <w:sz w:val="21"/>
          <w:szCs w:val="21"/>
          <w:lang w:val="sl-SI"/>
        </w:rPr>
        <w:t xml:space="preserve">pred </w:t>
      </w:r>
      <w:r w:rsidR="00185579" w:rsidRPr="003713EC">
        <w:rPr>
          <w:rFonts w:ascii="Arial" w:eastAsia="Arial" w:hAnsi="Arial" w:cs="Arial"/>
          <w:sz w:val="21"/>
          <w:szCs w:val="21"/>
          <w:lang w:val="sl-SI"/>
        </w:rPr>
        <w:t xml:space="preserve">uveljavitvijo </w:t>
      </w:r>
      <w:r w:rsidR="00572DE2" w:rsidRPr="003713EC">
        <w:rPr>
          <w:rFonts w:ascii="Arial" w:eastAsia="Arial" w:hAnsi="Arial" w:cs="Arial"/>
          <w:sz w:val="21"/>
          <w:szCs w:val="21"/>
          <w:lang w:val="sl-SI"/>
        </w:rPr>
        <w:t xml:space="preserve">tega pravilnika, nadaljujejo usposabljanje v skladu s Pravilnikom o podrobnejših vsebinah in času trajanja obveznega usposabljanja za imenovanje v naziv (Uradni list RS, št. 44/09 in 32/25 – ZJU-1). </w:t>
      </w:r>
    </w:p>
    <w:p w14:paraId="4F90B92B" w14:textId="77777777" w:rsidR="00BA4D27" w:rsidRPr="003713EC" w:rsidRDefault="00B4408C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7. člen</w:t>
      </w:r>
    </w:p>
    <w:p w14:paraId="7E1C73CB" w14:textId="457B571C" w:rsidR="00BA4D27" w:rsidRPr="003713EC" w:rsidRDefault="009876E2" w:rsidP="00327960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>Z dnem uveljavitve tega pravilnika se preneha uporabljati Pravilnik o podrobnejših vsebinah in času trajanja obveznega usposabljanja za imenovanje v naziv (Uradni list RS, št. 44/09 in 32/25 – ZJU-1).</w:t>
      </w:r>
    </w:p>
    <w:p w14:paraId="24933666" w14:textId="77777777" w:rsidR="00BA4D27" w:rsidRPr="003713EC" w:rsidRDefault="00B4408C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  <w:lang w:val="sl-SI"/>
        </w:rPr>
      </w:pPr>
      <w:r w:rsidRPr="003713EC">
        <w:rPr>
          <w:rFonts w:ascii="Arial" w:eastAsia="Arial" w:hAnsi="Arial" w:cs="Arial"/>
          <w:b/>
          <w:bCs/>
          <w:sz w:val="21"/>
          <w:szCs w:val="21"/>
          <w:lang w:val="sl-SI"/>
        </w:rPr>
        <w:t>8. člen</w:t>
      </w:r>
    </w:p>
    <w:p w14:paraId="3E9AA013" w14:textId="23AC4325" w:rsidR="00BA4D27" w:rsidRPr="003713EC" w:rsidRDefault="00B4408C" w:rsidP="00327960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  <w:lang w:val="sl-SI"/>
        </w:rPr>
      </w:pPr>
      <w:r w:rsidRPr="003713EC">
        <w:rPr>
          <w:rFonts w:ascii="Arial" w:eastAsia="Arial" w:hAnsi="Arial" w:cs="Arial"/>
          <w:sz w:val="21"/>
          <w:szCs w:val="21"/>
          <w:lang w:val="sl-SI"/>
        </w:rPr>
        <w:t xml:space="preserve">Ta pravilnik začne veljati </w:t>
      </w:r>
      <w:r w:rsidR="009876E2" w:rsidRPr="003713EC">
        <w:rPr>
          <w:rFonts w:ascii="Arial" w:eastAsia="Arial" w:hAnsi="Arial" w:cs="Arial"/>
          <w:sz w:val="21"/>
          <w:szCs w:val="21"/>
          <w:lang w:val="sl-SI"/>
        </w:rPr>
        <w:t>1. januarja 2026</w:t>
      </w:r>
      <w:r w:rsidRPr="003713EC">
        <w:rPr>
          <w:rFonts w:ascii="Arial" w:eastAsia="Arial" w:hAnsi="Arial" w:cs="Arial"/>
          <w:sz w:val="21"/>
          <w:szCs w:val="21"/>
          <w:lang w:val="sl-SI"/>
        </w:rPr>
        <w:t>.</w:t>
      </w:r>
    </w:p>
    <w:p w14:paraId="497CFD1E" w14:textId="77777777" w:rsidR="009876E2" w:rsidRPr="003713EC" w:rsidRDefault="009876E2" w:rsidP="009876E2">
      <w:pPr>
        <w:pStyle w:val="p"/>
        <w:spacing w:before="210" w:after="210"/>
        <w:rPr>
          <w:rFonts w:ascii="Arial" w:eastAsia="Arial" w:hAnsi="Arial" w:cs="Arial"/>
          <w:lang w:val="sl-SI"/>
        </w:rPr>
      </w:pPr>
    </w:p>
    <w:p w14:paraId="6D172D7E" w14:textId="6827EDD0" w:rsidR="009876E2" w:rsidRPr="003713EC" w:rsidRDefault="009876E2" w:rsidP="009876E2">
      <w:pPr>
        <w:pStyle w:val="p"/>
        <w:spacing w:line="240" w:lineRule="exact"/>
        <w:rPr>
          <w:rFonts w:ascii="Arial" w:eastAsia="Arial" w:hAnsi="Arial" w:cs="Arial"/>
          <w:lang w:val="sl-SI"/>
        </w:rPr>
      </w:pPr>
      <w:r w:rsidRPr="003713EC">
        <w:rPr>
          <w:rFonts w:ascii="Arial" w:eastAsia="Arial" w:hAnsi="Arial" w:cs="Arial"/>
          <w:lang w:val="sl-SI"/>
        </w:rPr>
        <w:t xml:space="preserve">Št. </w:t>
      </w:r>
      <w:r w:rsidR="004C7876" w:rsidRPr="003713EC">
        <w:rPr>
          <w:rFonts w:ascii="Arial" w:eastAsia="Arial" w:hAnsi="Arial" w:cs="Arial"/>
          <w:lang w:val="sl-SI"/>
        </w:rPr>
        <w:t>007-323/2025</w:t>
      </w:r>
    </w:p>
    <w:p w14:paraId="2D391AFC" w14:textId="4BC8FD31" w:rsidR="009876E2" w:rsidRPr="003713EC" w:rsidRDefault="009876E2" w:rsidP="009876E2">
      <w:pPr>
        <w:pStyle w:val="p"/>
        <w:spacing w:line="240" w:lineRule="exact"/>
        <w:rPr>
          <w:rFonts w:ascii="Arial" w:eastAsia="Arial" w:hAnsi="Arial" w:cs="Arial"/>
          <w:lang w:val="sl-SI"/>
        </w:rPr>
      </w:pPr>
      <w:r w:rsidRPr="003713EC">
        <w:rPr>
          <w:rFonts w:ascii="Arial" w:eastAsia="Arial" w:hAnsi="Arial" w:cs="Arial"/>
          <w:lang w:val="sl-SI"/>
        </w:rPr>
        <w:t xml:space="preserve">Ljubljana, dne </w:t>
      </w:r>
      <w:r w:rsidR="008F37C2" w:rsidRPr="003713EC">
        <w:rPr>
          <w:rFonts w:ascii="Arial" w:eastAsia="Arial" w:hAnsi="Arial" w:cs="Arial"/>
          <w:lang w:val="sl-SI"/>
        </w:rPr>
        <w:t>1</w:t>
      </w:r>
      <w:r w:rsidR="00E93167" w:rsidRPr="003713EC">
        <w:rPr>
          <w:rFonts w:ascii="Arial" w:eastAsia="Arial" w:hAnsi="Arial" w:cs="Arial"/>
          <w:lang w:val="sl-SI"/>
        </w:rPr>
        <w:t>7</w:t>
      </w:r>
      <w:r w:rsidRPr="003713EC">
        <w:rPr>
          <w:rFonts w:ascii="Arial" w:eastAsia="Arial" w:hAnsi="Arial" w:cs="Arial"/>
          <w:lang w:val="sl-SI"/>
        </w:rPr>
        <w:t>. septembra 2025</w:t>
      </w:r>
    </w:p>
    <w:p w14:paraId="02CCF1B8" w14:textId="4E27111B" w:rsidR="009876E2" w:rsidRPr="003713EC" w:rsidRDefault="009876E2" w:rsidP="009876E2">
      <w:pPr>
        <w:pStyle w:val="p"/>
        <w:spacing w:line="240" w:lineRule="exact"/>
        <w:rPr>
          <w:rFonts w:ascii="Arial" w:eastAsia="Arial" w:hAnsi="Arial" w:cs="Arial"/>
          <w:lang w:val="sl-SI"/>
        </w:rPr>
      </w:pPr>
      <w:r w:rsidRPr="003713EC">
        <w:rPr>
          <w:rFonts w:ascii="Arial" w:eastAsia="Arial" w:hAnsi="Arial" w:cs="Arial"/>
          <w:lang w:val="sl-SI"/>
        </w:rPr>
        <w:t xml:space="preserve">EVA </w:t>
      </w:r>
      <w:r w:rsidR="004C7876" w:rsidRPr="003713EC">
        <w:rPr>
          <w:rFonts w:ascii="Arial" w:eastAsia="Arial" w:hAnsi="Arial" w:cs="Arial"/>
          <w:lang w:val="sl-SI"/>
        </w:rPr>
        <w:t>2025-3130-0026</w:t>
      </w:r>
    </w:p>
    <w:p w14:paraId="0B61CDDA" w14:textId="77777777" w:rsidR="009876E2" w:rsidRPr="003713EC" w:rsidRDefault="009876E2" w:rsidP="009876E2">
      <w:pPr>
        <w:pStyle w:val="p"/>
        <w:spacing w:line="240" w:lineRule="exact"/>
        <w:ind w:left="7201"/>
        <w:rPr>
          <w:rFonts w:ascii="Arial" w:eastAsia="Arial" w:hAnsi="Arial" w:cs="Arial"/>
          <w:lang w:val="sl-SI"/>
        </w:rPr>
      </w:pPr>
      <w:r w:rsidRPr="003713EC">
        <w:rPr>
          <w:rFonts w:ascii="Arial" w:eastAsia="Arial" w:hAnsi="Arial" w:cs="Arial"/>
          <w:lang w:val="sl-SI"/>
        </w:rPr>
        <w:t xml:space="preserve">mag. Franc </w:t>
      </w:r>
      <w:proofErr w:type="spellStart"/>
      <w:r w:rsidRPr="003713EC">
        <w:rPr>
          <w:rFonts w:ascii="Arial" w:eastAsia="Arial" w:hAnsi="Arial" w:cs="Arial"/>
          <w:lang w:val="sl-SI"/>
        </w:rPr>
        <w:t>Props</w:t>
      </w:r>
      <w:proofErr w:type="spellEnd"/>
      <w:r w:rsidRPr="003713EC">
        <w:rPr>
          <w:rFonts w:ascii="Arial" w:eastAsia="Arial" w:hAnsi="Arial" w:cs="Arial"/>
          <w:b/>
          <w:bCs/>
          <w:lang w:val="sl-SI"/>
        </w:rPr>
        <w:t xml:space="preserve"> </w:t>
      </w:r>
      <w:r w:rsidRPr="003713EC">
        <w:rPr>
          <w:rFonts w:ascii="Arial" w:eastAsia="Arial" w:hAnsi="Arial" w:cs="Arial"/>
          <w:lang w:val="sl-SI"/>
        </w:rPr>
        <w:t xml:space="preserve"> </w:t>
      </w:r>
    </w:p>
    <w:p w14:paraId="4222EBE7" w14:textId="6595317D" w:rsidR="009876E2" w:rsidRPr="003713EC" w:rsidRDefault="009876E2" w:rsidP="009876E2">
      <w:pPr>
        <w:pStyle w:val="p"/>
        <w:spacing w:line="240" w:lineRule="exact"/>
        <w:ind w:left="7201"/>
        <w:rPr>
          <w:rFonts w:ascii="Arial" w:eastAsia="Arial" w:hAnsi="Arial" w:cs="Arial"/>
          <w:lang w:val="sl-SI"/>
        </w:rPr>
      </w:pPr>
      <w:r w:rsidRPr="003713EC">
        <w:rPr>
          <w:rFonts w:ascii="Arial" w:eastAsia="Arial" w:hAnsi="Arial" w:cs="Arial"/>
          <w:lang w:val="sl-SI"/>
        </w:rPr>
        <w:t xml:space="preserve">       </w:t>
      </w:r>
      <w:r w:rsidR="005B12B1" w:rsidRPr="003713EC">
        <w:rPr>
          <w:rFonts w:ascii="Arial" w:eastAsia="Arial" w:hAnsi="Arial" w:cs="Arial"/>
          <w:lang w:val="sl-SI"/>
        </w:rPr>
        <w:t xml:space="preserve"> </w:t>
      </w:r>
      <w:r w:rsidRPr="003713EC">
        <w:rPr>
          <w:rFonts w:ascii="Arial" w:eastAsia="Arial" w:hAnsi="Arial" w:cs="Arial"/>
          <w:lang w:val="sl-SI"/>
        </w:rPr>
        <w:t>minister</w:t>
      </w:r>
    </w:p>
    <w:p w14:paraId="50C0E73B" w14:textId="1E59A7C4" w:rsidR="009876E2" w:rsidRPr="003713EC" w:rsidRDefault="005B12B1" w:rsidP="009876E2">
      <w:pPr>
        <w:pStyle w:val="p"/>
        <w:spacing w:line="240" w:lineRule="exact"/>
        <w:ind w:left="7201"/>
        <w:rPr>
          <w:rFonts w:ascii="Arial" w:eastAsia="Arial" w:hAnsi="Arial" w:cs="Arial"/>
          <w:lang w:val="sl-SI"/>
        </w:rPr>
      </w:pPr>
      <w:r w:rsidRPr="003713EC">
        <w:rPr>
          <w:rFonts w:ascii="Arial" w:eastAsia="Arial" w:hAnsi="Arial" w:cs="Arial"/>
          <w:lang w:val="sl-SI"/>
        </w:rPr>
        <w:t xml:space="preserve"> </w:t>
      </w:r>
      <w:r w:rsidR="009876E2" w:rsidRPr="003713EC">
        <w:rPr>
          <w:rFonts w:ascii="Arial" w:eastAsia="Arial" w:hAnsi="Arial" w:cs="Arial"/>
          <w:lang w:val="sl-SI"/>
        </w:rPr>
        <w:t>za javno upravo</w:t>
      </w:r>
    </w:p>
    <w:p w14:paraId="59FDFBBA" w14:textId="61A89775" w:rsidR="00BA4D27" w:rsidRPr="003713EC" w:rsidRDefault="00BA4D27">
      <w:pPr>
        <w:pStyle w:val="p"/>
        <w:spacing w:before="210" w:after="210"/>
        <w:rPr>
          <w:rFonts w:ascii="Arial" w:eastAsia="Arial" w:hAnsi="Arial" w:cs="Arial"/>
          <w:lang w:val="sl-SI"/>
        </w:rPr>
      </w:pPr>
    </w:p>
    <w:p w14:paraId="2B4EA5A6" w14:textId="77777777" w:rsidR="009876E2" w:rsidRPr="003713EC" w:rsidRDefault="009876E2">
      <w:pPr>
        <w:pStyle w:val="p"/>
        <w:spacing w:before="210" w:after="210"/>
        <w:rPr>
          <w:rFonts w:ascii="Arial" w:eastAsia="Arial" w:hAnsi="Arial" w:cs="Arial"/>
          <w:lang w:val="sl-SI"/>
        </w:rPr>
      </w:pPr>
    </w:p>
    <w:p w14:paraId="7FAEFEBC" w14:textId="77777777" w:rsidR="00BA4D27" w:rsidRPr="003713EC" w:rsidRDefault="00B4408C" w:rsidP="009876E2">
      <w:pPr>
        <w:pStyle w:val="p"/>
        <w:spacing w:line="240" w:lineRule="exact"/>
        <w:rPr>
          <w:rFonts w:ascii="Arial" w:eastAsia="Arial" w:hAnsi="Arial" w:cs="Arial"/>
          <w:lang w:val="sl-SI"/>
        </w:rPr>
      </w:pPr>
      <w:hyperlink r:id="rId4" w:tgtFrame="_blank" w:history="1">
        <w:r w:rsidRPr="003713EC">
          <w:rPr>
            <w:rFonts w:ascii="Arial" w:eastAsia="Arial" w:hAnsi="Arial" w:cs="Arial"/>
            <w:lang w:val="sl-SI"/>
          </w:rPr>
          <w:t>Priloga: Program usposabljanja</w:t>
        </w:r>
      </w:hyperlink>
    </w:p>
    <w:p w14:paraId="776F6F46" w14:textId="77777777" w:rsidR="00A77B3E" w:rsidRPr="003713EC" w:rsidRDefault="00A77B3E">
      <w:pPr>
        <w:rPr>
          <w:rFonts w:ascii="Arial" w:hAnsi="Arial" w:cs="Arial"/>
          <w:lang w:val="sl-SI"/>
        </w:rPr>
      </w:pPr>
    </w:p>
    <w:sectPr w:rsidR="00A77B3E" w:rsidRPr="00371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3A51"/>
    <w:rsid w:val="00185579"/>
    <w:rsid w:val="001A33A9"/>
    <w:rsid w:val="00270140"/>
    <w:rsid w:val="00292862"/>
    <w:rsid w:val="002C5F23"/>
    <w:rsid w:val="00310A33"/>
    <w:rsid w:val="00327960"/>
    <w:rsid w:val="00361866"/>
    <w:rsid w:val="003713EC"/>
    <w:rsid w:val="003E4B25"/>
    <w:rsid w:val="004C7876"/>
    <w:rsid w:val="0050027A"/>
    <w:rsid w:val="00564093"/>
    <w:rsid w:val="00572DE2"/>
    <w:rsid w:val="005B12B1"/>
    <w:rsid w:val="005B6DC3"/>
    <w:rsid w:val="006A5982"/>
    <w:rsid w:val="00764EC1"/>
    <w:rsid w:val="007D3749"/>
    <w:rsid w:val="008E4F05"/>
    <w:rsid w:val="008F37C2"/>
    <w:rsid w:val="0091661C"/>
    <w:rsid w:val="009876E2"/>
    <w:rsid w:val="009C0D63"/>
    <w:rsid w:val="00A52DB8"/>
    <w:rsid w:val="00A77B3E"/>
    <w:rsid w:val="00B33D3C"/>
    <w:rsid w:val="00B4408C"/>
    <w:rsid w:val="00BA4D27"/>
    <w:rsid w:val="00C340FA"/>
    <w:rsid w:val="00C96544"/>
    <w:rsid w:val="00CA2A55"/>
    <w:rsid w:val="00CB0193"/>
    <w:rsid w:val="00D8350D"/>
    <w:rsid w:val="00DE269F"/>
    <w:rsid w:val="00E93167"/>
    <w:rsid w:val="00F61C3C"/>
    <w:rsid w:val="00F7456A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48638"/>
  <w15:docId w15:val="{DD99E366-2BBD-402C-9FAE-3F4DD6F8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ainText">
    <w:name w:val="mainText"/>
    <w:basedOn w:val="Navaden"/>
  </w:style>
  <w:style w:type="paragraph" w:customStyle="1" w:styleId="zamik">
    <w:name w:val="zamik"/>
    <w:basedOn w:val="Navaden"/>
    <w:pPr>
      <w:ind w:firstLine="1021"/>
    </w:pPr>
  </w:style>
  <w:style w:type="paragraph" w:customStyle="1" w:styleId="center">
    <w:name w:val="center"/>
    <w:basedOn w:val="Navaden"/>
    <w:pPr>
      <w:jc w:val="center"/>
    </w:pPr>
  </w:style>
  <w:style w:type="paragraph" w:customStyle="1" w:styleId="evidencnastevilka">
    <w:name w:val="evidencna_stevilka"/>
    <w:basedOn w:val="Navaden"/>
    <w:pPr>
      <w:jc w:val="both"/>
    </w:pPr>
  </w:style>
  <w:style w:type="paragraph" w:customStyle="1" w:styleId="krajdatumsprejetja">
    <w:name w:val="kraj_datum_sprejetja"/>
    <w:basedOn w:val="Navaden"/>
  </w:style>
  <w:style w:type="paragraph" w:customStyle="1" w:styleId="podpisnik">
    <w:name w:val="podpisnik"/>
    <w:basedOn w:val="Navaden"/>
    <w:pPr>
      <w:jc w:val="center"/>
    </w:pPr>
  </w:style>
  <w:style w:type="paragraph" w:customStyle="1" w:styleId="p">
    <w:name w:val="p"/>
    <w:basedOn w:val="Navaden"/>
    <w:rPr>
      <w:sz w:val="21"/>
      <w:szCs w:val="21"/>
    </w:rPr>
  </w:style>
  <w:style w:type="paragraph" w:customStyle="1" w:styleId="priloga">
    <w:name w:val="priloga"/>
    <w:basedOn w:val="Navaden"/>
    <w:pPr>
      <w:pBdr>
        <w:top w:val="none" w:sz="0" w:space="24" w:color="auto"/>
        <w:bottom w:val="none" w:sz="0" w:space="3" w:color="auto"/>
      </w:pBdr>
      <w:spacing w:line="200" w:lineRule="atLeast"/>
    </w:pPr>
  </w:style>
  <w:style w:type="character" w:styleId="Hiperpovezava">
    <w:name w:val="Hyperlink"/>
    <w:basedOn w:val="Privzetapisavaodstavka"/>
    <w:rsid w:val="00572DE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72DE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64EC1"/>
    <w:rPr>
      <w:sz w:val="24"/>
      <w:szCs w:val="24"/>
    </w:rPr>
  </w:style>
  <w:style w:type="character" w:styleId="Pripombasklic">
    <w:name w:val="annotation reference"/>
    <w:basedOn w:val="Privzetapisavaodstavka"/>
    <w:rsid w:val="001A33A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A33A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A33A9"/>
  </w:style>
  <w:style w:type="paragraph" w:styleId="Zadevapripombe">
    <w:name w:val="annotation subject"/>
    <w:basedOn w:val="Pripombabesedilo"/>
    <w:next w:val="Pripombabesedilo"/>
    <w:link w:val="ZadevapripombeZnak"/>
    <w:rsid w:val="001A33A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A3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1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srs.si/api/datoteke/integracije/25609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449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PRAV9680 NPB0</vt:lpstr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PRAV9680 NPB0</dc:title>
  <dc:creator>Darja Centa</dc:creator>
  <cp:lastModifiedBy>Darja Centa</cp:lastModifiedBy>
  <cp:revision>7</cp:revision>
  <dcterms:created xsi:type="dcterms:W3CDTF">2025-09-12T12:21:00Z</dcterms:created>
  <dcterms:modified xsi:type="dcterms:W3CDTF">2025-09-17T08:07:00Z</dcterms:modified>
</cp:coreProperties>
</file>